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2C0"/>
        </w:rPr>
        <w:t>Inflation Report</w:t>
      </w:r>
    </w:p>
    <w:p>
      <w:pPr>
        <w:spacing w:before="656"/>
        <w:ind w:left="3619" w:right="0" w:firstLine="0"/>
        <w:jc w:val="left"/>
        <w:rPr>
          <w:rFonts w:ascii="Trebuchet MS"/>
          <w:sz w:val="40"/>
        </w:rPr>
      </w:pPr>
      <w:r>
        <w:rPr>
          <w:rFonts w:ascii="Trebuchet MS"/>
          <w:color w:val="0092C0"/>
          <w:spacing w:val="-15"/>
          <w:w w:val="88"/>
          <w:sz w:val="40"/>
        </w:rPr>
        <w:t>F</w:t>
      </w:r>
      <w:r>
        <w:rPr>
          <w:rFonts w:ascii="Trebuchet MS"/>
          <w:color w:val="0092C0"/>
          <w:spacing w:val="-1"/>
          <w:w w:val="92"/>
          <w:sz w:val="40"/>
        </w:rPr>
        <w:t>ebruar</w:t>
      </w:r>
      <w:r>
        <w:rPr>
          <w:rFonts w:ascii="Trebuchet MS"/>
          <w:color w:val="0092C0"/>
          <w:w w:val="92"/>
          <w:sz w:val="40"/>
        </w:rPr>
        <w:t>y</w:t>
      </w:r>
      <w:r>
        <w:rPr>
          <w:rFonts w:ascii="Trebuchet MS"/>
          <w:color w:val="0092C0"/>
          <w:spacing w:val="12"/>
          <w:sz w:val="40"/>
        </w:rPr>
        <w:t> </w:t>
      </w:r>
      <w:r>
        <w:rPr>
          <w:rFonts w:ascii="Trebuchet MS"/>
          <w:smallCaps/>
          <w:color w:val="0092C0"/>
          <w:spacing w:val="-1"/>
          <w:w w:val="102"/>
          <w:sz w:val="40"/>
        </w:rPr>
        <w:t>2002</w:t>
      </w:r>
    </w:p>
    <w:p>
      <w:pPr>
        <w:pStyle w:val="BodyText"/>
        <w:rPr>
          <w:rFonts w:ascii="Trebuchet MS"/>
          <w:sz w:val="44"/>
        </w:rPr>
      </w:pPr>
    </w:p>
    <w:p>
      <w:pPr>
        <w:pStyle w:val="BodyText"/>
        <w:spacing w:line="292" w:lineRule="auto" w:before="334"/>
        <w:ind w:left="3619" w:right="1166"/>
      </w:pPr>
      <w:r>
        <w:rPr>
          <w:color w:val="292425"/>
          <w:w w:val="110"/>
        </w:rPr>
        <w:t>The</w:t>
      </w:r>
      <w:r>
        <w:rPr>
          <w:color w:val="292425"/>
          <w:spacing w:val="-17"/>
          <w:w w:val="110"/>
        </w:rPr>
        <w:t> </w:t>
      </w:r>
      <w:r>
        <w:rPr>
          <w:i/>
          <w:color w:val="292425"/>
          <w:w w:val="110"/>
        </w:rPr>
        <w:t>Inflation</w:t>
      </w:r>
      <w:r>
        <w:rPr>
          <w:i/>
          <w:color w:val="292425"/>
          <w:spacing w:val="-17"/>
          <w:w w:val="110"/>
        </w:rPr>
        <w:t> </w:t>
      </w:r>
      <w:r>
        <w:rPr>
          <w:i/>
          <w:color w:val="292425"/>
          <w:w w:val="110"/>
        </w:rPr>
        <w:t>Report</w:t>
      </w:r>
      <w:r>
        <w:rPr>
          <w:i/>
          <w:color w:val="292425"/>
          <w:spacing w:val="-17"/>
          <w:w w:val="110"/>
        </w:rPr>
        <w:t> </w:t>
      </w:r>
      <w:r>
        <w:rPr>
          <w:color w:val="292425"/>
          <w:w w:val="110"/>
        </w:rPr>
        <w:t>is</w:t>
      </w:r>
      <w:r>
        <w:rPr>
          <w:color w:val="292425"/>
          <w:spacing w:val="-17"/>
          <w:w w:val="110"/>
        </w:rPr>
        <w:t> </w:t>
      </w:r>
      <w:r>
        <w:rPr>
          <w:color w:val="292425"/>
          <w:w w:val="110"/>
        </w:rPr>
        <w:t>produced</w:t>
      </w:r>
      <w:r>
        <w:rPr>
          <w:color w:val="292425"/>
          <w:spacing w:val="-17"/>
          <w:w w:val="110"/>
        </w:rPr>
        <w:t> </w:t>
      </w:r>
      <w:r>
        <w:rPr>
          <w:color w:val="292425"/>
          <w:w w:val="110"/>
        </w:rPr>
        <w:t>quarterly</w:t>
      </w:r>
      <w:r>
        <w:rPr>
          <w:color w:val="292425"/>
          <w:spacing w:val="-17"/>
          <w:w w:val="110"/>
        </w:rPr>
        <w:t> </w:t>
      </w:r>
      <w:r>
        <w:rPr>
          <w:color w:val="292425"/>
          <w:w w:val="110"/>
        </w:rPr>
        <w:t>by</w:t>
      </w:r>
      <w:r>
        <w:rPr>
          <w:color w:val="292425"/>
          <w:spacing w:val="-16"/>
          <w:w w:val="110"/>
        </w:rPr>
        <w:t> </w:t>
      </w:r>
      <w:r>
        <w:rPr>
          <w:color w:val="292425"/>
          <w:w w:val="110"/>
        </w:rPr>
        <w:t>Bank</w:t>
      </w:r>
      <w:r>
        <w:rPr>
          <w:color w:val="292425"/>
          <w:spacing w:val="-17"/>
          <w:w w:val="110"/>
        </w:rPr>
        <w:t> </w:t>
      </w:r>
      <w:r>
        <w:rPr>
          <w:color w:val="292425"/>
          <w:w w:val="110"/>
        </w:rPr>
        <w:t>staff</w:t>
      </w:r>
      <w:r>
        <w:rPr>
          <w:color w:val="292425"/>
          <w:spacing w:val="-17"/>
          <w:w w:val="110"/>
        </w:rPr>
        <w:t> </w:t>
      </w:r>
      <w:r>
        <w:rPr>
          <w:color w:val="292425"/>
          <w:w w:val="110"/>
        </w:rPr>
        <w:t>under</w:t>
      </w:r>
      <w:r>
        <w:rPr>
          <w:color w:val="292425"/>
          <w:spacing w:val="-17"/>
          <w:w w:val="110"/>
        </w:rPr>
        <w:t> </w:t>
      </w:r>
      <w:r>
        <w:rPr>
          <w:color w:val="292425"/>
          <w:w w:val="110"/>
        </w:rPr>
        <w:t>the guidance of the members of the Monetary </w:t>
      </w:r>
      <w:r>
        <w:rPr>
          <w:color w:val="292425"/>
          <w:spacing w:val="-3"/>
          <w:w w:val="110"/>
        </w:rPr>
        <w:t>Policy </w:t>
      </w:r>
      <w:r>
        <w:rPr>
          <w:color w:val="292425"/>
          <w:w w:val="110"/>
        </w:rPr>
        <w:t>Committee. It serves</w:t>
      </w:r>
      <w:r>
        <w:rPr>
          <w:color w:val="292425"/>
          <w:spacing w:val="-27"/>
          <w:w w:val="110"/>
        </w:rPr>
        <w:t> </w:t>
      </w:r>
      <w:r>
        <w:rPr>
          <w:color w:val="292425"/>
          <w:spacing w:val="-5"/>
          <w:w w:val="110"/>
        </w:rPr>
        <w:t>two</w:t>
      </w:r>
      <w:r>
        <w:rPr>
          <w:color w:val="292425"/>
          <w:spacing w:val="-27"/>
          <w:w w:val="110"/>
        </w:rPr>
        <w:t> </w:t>
      </w:r>
      <w:r>
        <w:rPr>
          <w:color w:val="292425"/>
          <w:w w:val="110"/>
        </w:rPr>
        <w:t>purposes.</w:t>
      </w:r>
      <w:r>
        <w:rPr>
          <w:color w:val="292425"/>
          <w:spacing w:val="2"/>
          <w:w w:val="110"/>
        </w:rPr>
        <w:t> </w:t>
      </w:r>
      <w:r>
        <w:rPr>
          <w:color w:val="292425"/>
          <w:spacing w:val="-3"/>
          <w:w w:val="110"/>
        </w:rPr>
        <w:t>First,</w:t>
      </w:r>
      <w:r>
        <w:rPr>
          <w:color w:val="292425"/>
          <w:spacing w:val="-26"/>
          <w:w w:val="110"/>
        </w:rPr>
        <w:t> </w:t>
      </w:r>
      <w:r>
        <w:rPr>
          <w:color w:val="292425"/>
          <w:w w:val="110"/>
        </w:rPr>
        <w:t>its</w:t>
      </w:r>
      <w:r>
        <w:rPr>
          <w:color w:val="292425"/>
          <w:spacing w:val="-27"/>
          <w:w w:val="110"/>
        </w:rPr>
        <w:t> </w:t>
      </w:r>
      <w:r>
        <w:rPr>
          <w:color w:val="292425"/>
          <w:w w:val="110"/>
        </w:rPr>
        <w:t>preparation</w:t>
      </w:r>
      <w:r>
        <w:rPr>
          <w:color w:val="292425"/>
          <w:spacing w:val="-27"/>
          <w:w w:val="110"/>
        </w:rPr>
        <w:t> </w:t>
      </w:r>
      <w:r>
        <w:rPr>
          <w:color w:val="292425"/>
          <w:w w:val="110"/>
        </w:rPr>
        <w:t>provides</w:t>
      </w:r>
      <w:r>
        <w:rPr>
          <w:color w:val="292425"/>
          <w:spacing w:val="-26"/>
          <w:w w:val="110"/>
        </w:rPr>
        <w:t> </w:t>
      </w:r>
      <w:r>
        <w:rPr>
          <w:color w:val="292425"/>
          <w:w w:val="110"/>
        </w:rPr>
        <w:t>a</w:t>
      </w:r>
      <w:r>
        <w:rPr>
          <w:color w:val="292425"/>
          <w:spacing w:val="-27"/>
          <w:w w:val="110"/>
        </w:rPr>
        <w:t> </w:t>
      </w:r>
      <w:r>
        <w:rPr>
          <w:color w:val="292425"/>
          <w:w w:val="110"/>
        </w:rPr>
        <w:t>comprehensive </w:t>
      </w:r>
      <w:r>
        <w:rPr>
          <w:color w:val="292425"/>
          <w:w w:val="105"/>
        </w:rPr>
        <w:t>and</w:t>
      </w:r>
      <w:r>
        <w:rPr>
          <w:color w:val="292425"/>
          <w:spacing w:val="-8"/>
          <w:w w:val="105"/>
        </w:rPr>
        <w:t> </w:t>
      </w:r>
      <w:r>
        <w:rPr>
          <w:color w:val="292425"/>
          <w:w w:val="105"/>
        </w:rPr>
        <w:t>forward-looking</w:t>
      </w:r>
      <w:r>
        <w:rPr>
          <w:color w:val="292425"/>
          <w:spacing w:val="-8"/>
          <w:w w:val="105"/>
        </w:rPr>
        <w:t> </w:t>
      </w:r>
      <w:r>
        <w:rPr>
          <w:color w:val="292425"/>
          <w:spacing w:val="-3"/>
          <w:w w:val="105"/>
        </w:rPr>
        <w:t>framework</w:t>
      </w:r>
      <w:r>
        <w:rPr>
          <w:color w:val="292425"/>
          <w:spacing w:val="-8"/>
          <w:w w:val="105"/>
        </w:rPr>
        <w:t> </w:t>
      </w:r>
      <w:r>
        <w:rPr>
          <w:color w:val="292425"/>
          <w:w w:val="105"/>
        </w:rPr>
        <w:t>for</w:t>
      </w:r>
      <w:r>
        <w:rPr>
          <w:color w:val="292425"/>
          <w:spacing w:val="-8"/>
          <w:w w:val="105"/>
        </w:rPr>
        <w:t> </w:t>
      </w:r>
      <w:r>
        <w:rPr>
          <w:color w:val="292425"/>
          <w:w w:val="105"/>
        </w:rPr>
        <w:t>discussion</w:t>
      </w:r>
      <w:r>
        <w:rPr>
          <w:color w:val="292425"/>
          <w:spacing w:val="-8"/>
          <w:w w:val="105"/>
        </w:rPr>
        <w:t> </w:t>
      </w:r>
      <w:r>
        <w:rPr>
          <w:color w:val="292425"/>
          <w:w w:val="105"/>
        </w:rPr>
        <w:t>among</w:t>
      </w:r>
      <w:r>
        <w:rPr>
          <w:color w:val="292425"/>
          <w:spacing w:val="-7"/>
          <w:w w:val="105"/>
        </w:rPr>
        <w:t> </w:t>
      </w:r>
      <w:r>
        <w:rPr>
          <w:color w:val="292425"/>
          <w:w w:val="105"/>
        </w:rPr>
        <w:t>MPC</w:t>
      </w:r>
      <w:r>
        <w:rPr>
          <w:color w:val="292425"/>
          <w:spacing w:val="-8"/>
          <w:w w:val="105"/>
        </w:rPr>
        <w:t> </w:t>
      </w:r>
      <w:r>
        <w:rPr>
          <w:color w:val="292425"/>
          <w:w w:val="105"/>
        </w:rPr>
        <w:t>members </w:t>
      </w:r>
      <w:r>
        <w:rPr>
          <w:color w:val="292425"/>
          <w:w w:val="110"/>
        </w:rPr>
        <w:t>as</w:t>
      </w:r>
      <w:r>
        <w:rPr>
          <w:color w:val="292425"/>
          <w:spacing w:val="-18"/>
          <w:w w:val="110"/>
        </w:rPr>
        <w:t> </w:t>
      </w:r>
      <w:r>
        <w:rPr>
          <w:color w:val="292425"/>
          <w:w w:val="110"/>
        </w:rPr>
        <w:t>an</w:t>
      </w:r>
      <w:r>
        <w:rPr>
          <w:color w:val="292425"/>
          <w:spacing w:val="-17"/>
          <w:w w:val="110"/>
        </w:rPr>
        <w:t> </w:t>
      </w:r>
      <w:r>
        <w:rPr>
          <w:color w:val="292425"/>
          <w:w w:val="110"/>
        </w:rPr>
        <w:t>aid</w:t>
      </w:r>
      <w:r>
        <w:rPr>
          <w:color w:val="292425"/>
          <w:spacing w:val="-17"/>
          <w:w w:val="110"/>
        </w:rPr>
        <w:t> </w:t>
      </w:r>
      <w:r>
        <w:rPr>
          <w:color w:val="292425"/>
          <w:spacing w:val="-4"/>
          <w:w w:val="110"/>
        </w:rPr>
        <w:t>to</w:t>
      </w:r>
      <w:r>
        <w:rPr>
          <w:color w:val="292425"/>
          <w:spacing w:val="-17"/>
          <w:w w:val="110"/>
        </w:rPr>
        <w:t> </w:t>
      </w:r>
      <w:r>
        <w:rPr>
          <w:color w:val="292425"/>
          <w:w w:val="110"/>
        </w:rPr>
        <w:t>our</w:t>
      </w:r>
      <w:r>
        <w:rPr>
          <w:color w:val="292425"/>
          <w:spacing w:val="-17"/>
          <w:w w:val="110"/>
        </w:rPr>
        <w:t> </w:t>
      </w:r>
      <w:r>
        <w:rPr>
          <w:color w:val="292425"/>
          <w:w w:val="110"/>
        </w:rPr>
        <w:t>decision</w:t>
      </w:r>
      <w:r>
        <w:rPr>
          <w:color w:val="292425"/>
          <w:spacing w:val="-17"/>
          <w:w w:val="110"/>
        </w:rPr>
        <w:t> </w:t>
      </w:r>
      <w:r>
        <w:rPr>
          <w:color w:val="292425"/>
          <w:w w:val="110"/>
        </w:rPr>
        <w:t>making.</w:t>
      </w:r>
      <w:r>
        <w:rPr>
          <w:color w:val="292425"/>
          <w:spacing w:val="22"/>
          <w:w w:val="110"/>
        </w:rPr>
        <w:t> </w:t>
      </w:r>
      <w:r>
        <w:rPr>
          <w:color w:val="292425"/>
          <w:w w:val="110"/>
        </w:rPr>
        <w:t>Second,</w:t>
      </w:r>
      <w:r>
        <w:rPr>
          <w:color w:val="292425"/>
          <w:spacing w:val="-17"/>
          <w:w w:val="110"/>
        </w:rPr>
        <w:t> </w:t>
      </w:r>
      <w:r>
        <w:rPr>
          <w:color w:val="292425"/>
          <w:w w:val="110"/>
        </w:rPr>
        <w:t>its</w:t>
      </w:r>
      <w:r>
        <w:rPr>
          <w:color w:val="292425"/>
          <w:spacing w:val="-17"/>
          <w:w w:val="110"/>
        </w:rPr>
        <w:t> </w:t>
      </w:r>
      <w:r>
        <w:rPr>
          <w:color w:val="292425"/>
          <w:w w:val="110"/>
        </w:rPr>
        <w:t>publication</w:t>
      </w:r>
      <w:r>
        <w:rPr>
          <w:color w:val="292425"/>
          <w:spacing w:val="-17"/>
          <w:w w:val="110"/>
        </w:rPr>
        <w:t> </w:t>
      </w:r>
      <w:r>
        <w:rPr>
          <w:color w:val="292425"/>
          <w:w w:val="110"/>
        </w:rPr>
        <w:t>allows</w:t>
      </w:r>
      <w:r>
        <w:rPr>
          <w:color w:val="292425"/>
          <w:spacing w:val="-17"/>
          <w:w w:val="110"/>
        </w:rPr>
        <w:t> </w:t>
      </w:r>
      <w:r>
        <w:rPr>
          <w:color w:val="292425"/>
          <w:w w:val="110"/>
        </w:rPr>
        <w:t>us </w:t>
      </w:r>
      <w:r>
        <w:rPr>
          <w:color w:val="292425"/>
          <w:spacing w:val="-4"/>
          <w:w w:val="110"/>
        </w:rPr>
        <w:t>to </w:t>
      </w:r>
      <w:r>
        <w:rPr>
          <w:color w:val="292425"/>
          <w:w w:val="110"/>
        </w:rPr>
        <w:t>share our thinking and explain the reasons for our decisions </w:t>
      </w:r>
      <w:r>
        <w:rPr>
          <w:color w:val="292425"/>
          <w:spacing w:val="-4"/>
          <w:w w:val="110"/>
        </w:rPr>
        <w:t>to </w:t>
      </w:r>
      <w:r>
        <w:rPr>
          <w:color w:val="292425"/>
          <w:w w:val="110"/>
        </w:rPr>
        <w:t>those whom they</w:t>
      </w:r>
      <w:r>
        <w:rPr>
          <w:color w:val="292425"/>
          <w:spacing w:val="-18"/>
          <w:w w:val="110"/>
        </w:rPr>
        <w:t> </w:t>
      </w:r>
      <w:r>
        <w:rPr>
          <w:color w:val="292425"/>
          <w:w w:val="110"/>
        </w:rPr>
        <w:t>affect.</w:t>
      </w:r>
    </w:p>
    <w:p>
      <w:pPr>
        <w:pStyle w:val="BodyText"/>
        <w:rPr>
          <w:sz w:val="24"/>
        </w:rPr>
      </w:pPr>
    </w:p>
    <w:p>
      <w:pPr>
        <w:pStyle w:val="BodyText"/>
        <w:spacing w:line="292" w:lineRule="auto"/>
        <w:ind w:left="3619" w:right="1088"/>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w:t>
      </w:r>
      <w:r>
        <w:rPr>
          <w:color w:val="292425"/>
          <w:spacing w:val="-16"/>
          <w:w w:val="110"/>
        </w:rPr>
        <w:t> </w:t>
      </w:r>
      <w:r>
        <w:rPr>
          <w:color w:val="292425"/>
          <w:w w:val="110"/>
        </w:rPr>
        <w:t>our</w:t>
      </w:r>
      <w:r>
        <w:rPr>
          <w:color w:val="292425"/>
          <w:spacing w:val="-16"/>
          <w:w w:val="110"/>
        </w:rPr>
        <w:t> </w:t>
      </w:r>
      <w:r>
        <w:rPr>
          <w:color w:val="292425"/>
          <w:w w:val="110"/>
        </w:rPr>
        <w:t>projections</w:t>
      </w:r>
      <w:r>
        <w:rPr>
          <w:color w:val="292425"/>
          <w:spacing w:val="-16"/>
          <w:w w:val="110"/>
        </w:rPr>
        <w:t> </w:t>
      </w:r>
      <w:r>
        <w:rPr>
          <w:color w:val="292425"/>
          <w:w w:val="110"/>
        </w:rPr>
        <w:t>are</w:t>
      </w:r>
      <w:r>
        <w:rPr>
          <w:color w:val="292425"/>
          <w:spacing w:val="-16"/>
          <w:w w:val="110"/>
        </w:rPr>
        <w:t> </w:t>
      </w:r>
      <w:r>
        <w:rPr>
          <w:color w:val="292425"/>
          <w:w w:val="110"/>
        </w:rPr>
        <w:t>based,</w:t>
      </w:r>
      <w:r>
        <w:rPr>
          <w:color w:val="292425"/>
          <w:spacing w:val="-15"/>
          <w:w w:val="110"/>
        </w:rPr>
        <w:t> </w:t>
      </w:r>
      <w:r>
        <w:rPr>
          <w:color w:val="292425"/>
          <w:w w:val="110"/>
        </w:rPr>
        <w:t>the</w:t>
      </w:r>
      <w:r>
        <w:rPr>
          <w:color w:val="292425"/>
          <w:spacing w:val="-16"/>
          <w:w w:val="110"/>
        </w:rPr>
        <w:t> </w:t>
      </w:r>
      <w:r>
        <w:rPr>
          <w:color w:val="292425"/>
          <w:w w:val="110"/>
        </w:rPr>
        <w:t>fan</w:t>
      </w:r>
      <w:r>
        <w:rPr>
          <w:color w:val="292425"/>
          <w:spacing w:val="-16"/>
          <w:w w:val="110"/>
        </w:rPr>
        <w:t> </w:t>
      </w:r>
      <w:r>
        <w:rPr>
          <w:color w:val="292425"/>
          <w:w w:val="110"/>
        </w:rPr>
        <w:t>charts</w:t>
      </w:r>
      <w:r>
        <w:rPr>
          <w:color w:val="292425"/>
          <w:spacing w:val="-16"/>
          <w:w w:val="110"/>
        </w:rPr>
        <w:t> </w:t>
      </w:r>
      <w:r>
        <w:rPr>
          <w:color w:val="292425"/>
          <w:w w:val="110"/>
        </w:rPr>
        <w:t>represent</w:t>
      </w:r>
      <w:r>
        <w:rPr>
          <w:color w:val="292425"/>
          <w:spacing w:val="-15"/>
          <w:w w:val="110"/>
        </w:rPr>
        <w:t> </w:t>
      </w:r>
      <w:r>
        <w:rPr>
          <w:color w:val="292425"/>
          <w:w w:val="110"/>
        </w:rPr>
        <w:t>the</w:t>
      </w:r>
      <w:r>
        <w:rPr>
          <w:color w:val="292425"/>
          <w:spacing w:val="-16"/>
          <w:w w:val="110"/>
        </w:rPr>
        <w:t> </w:t>
      </w:r>
      <w:r>
        <w:rPr>
          <w:color w:val="292425"/>
          <w:spacing w:val="-4"/>
          <w:w w:val="110"/>
        </w:rPr>
        <w:t>MPC’s </w:t>
      </w:r>
      <w:r>
        <w:rPr>
          <w:color w:val="292425"/>
          <w:w w:val="110"/>
        </w:rPr>
        <w:t>best</w:t>
      </w:r>
      <w:r>
        <w:rPr>
          <w:color w:val="292425"/>
          <w:spacing w:val="-20"/>
          <w:w w:val="110"/>
        </w:rPr>
        <w:t> </w:t>
      </w:r>
      <w:r>
        <w:rPr>
          <w:color w:val="292425"/>
          <w:w w:val="110"/>
        </w:rPr>
        <w:t>collective</w:t>
      </w:r>
      <w:r>
        <w:rPr>
          <w:color w:val="292425"/>
          <w:spacing w:val="-19"/>
          <w:w w:val="110"/>
        </w:rPr>
        <w:t> </w:t>
      </w:r>
      <w:r>
        <w:rPr>
          <w:color w:val="292425"/>
          <w:w w:val="110"/>
        </w:rPr>
        <w:t>judgment</w:t>
      </w:r>
      <w:r>
        <w:rPr>
          <w:color w:val="292425"/>
          <w:spacing w:val="-19"/>
          <w:w w:val="110"/>
        </w:rPr>
        <w:t> </w:t>
      </w:r>
      <w:r>
        <w:rPr>
          <w:color w:val="292425"/>
          <w:w w:val="110"/>
        </w:rPr>
        <w:t>about</w:t>
      </w:r>
      <w:r>
        <w:rPr>
          <w:color w:val="292425"/>
          <w:spacing w:val="-19"/>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likely</w:t>
      </w:r>
      <w:r>
        <w:rPr>
          <w:color w:val="292425"/>
          <w:spacing w:val="-19"/>
          <w:w w:val="110"/>
        </w:rPr>
        <w:t> </w:t>
      </w:r>
      <w:r>
        <w:rPr>
          <w:color w:val="292425"/>
          <w:w w:val="110"/>
        </w:rPr>
        <w:t>paths</w:t>
      </w:r>
      <w:r>
        <w:rPr>
          <w:color w:val="292425"/>
          <w:spacing w:val="-19"/>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w w:val="110"/>
        </w:rPr>
        <w:t>and output,</w:t>
      </w:r>
      <w:r>
        <w:rPr>
          <w:color w:val="292425"/>
          <w:spacing w:val="-8"/>
          <w:w w:val="110"/>
        </w:rPr>
        <w:t> </w:t>
      </w:r>
      <w:r>
        <w:rPr>
          <w:color w:val="292425"/>
          <w:w w:val="110"/>
        </w:rPr>
        <w:t>and</w:t>
      </w:r>
      <w:r>
        <w:rPr>
          <w:color w:val="292425"/>
          <w:spacing w:val="-8"/>
          <w:w w:val="110"/>
        </w:rPr>
        <w:t> </w:t>
      </w:r>
      <w:r>
        <w:rPr>
          <w:color w:val="292425"/>
          <w:w w:val="110"/>
        </w:rPr>
        <w:t>the</w:t>
      </w:r>
      <w:r>
        <w:rPr>
          <w:color w:val="292425"/>
          <w:spacing w:val="-8"/>
          <w:w w:val="110"/>
        </w:rPr>
        <w:t> </w:t>
      </w:r>
      <w:r>
        <w:rPr>
          <w:color w:val="292425"/>
          <w:w w:val="110"/>
        </w:rPr>
        <w:t>uncertainties</w:t>
      </w:r>
      <w:r>
        <w:rPr>
          <w:color w:val="292425"/>
          <w:spacing w:val="-8"/>
          <w:w w:val="110"/>
        </w:rPr>
        <w:t> </w:t>
      </w:r>
      <w:r>
        <w:rPr>
          <w:color w:val="292425"/>
          <w:w w:val="110"/>
        </w:rPr>
        <w:t>surrounding</w:t>
      </w:r>
      <w:r>
        <w:rPr>
          <w:color w:val="292425"/>
          <w:spacing w:val="-8"/>
          <w:w w:val="110"/>
        </w:rPr>
        <w:t> </w:t>
      </w:r>
      <w:r>
        <w:rPr>
          <w:color w:val="292425"/>
          <w:w w:val="110"/>
        </w:rPr>
        <w:t>those</w:t>
      </w:r>
      <w:r>
        <w:rPr>
          <w:color w:val="292425"/>
          <w:spacing w:val="-8"/>
          <w:w w:val="110"/>
        </w:rPr>
        <w:t> </w:t>
      </w:r>
      <w:r>
        <w:rPr>
          <w:color w:val="292425"/>
          <w:w w:val="110"/>
        </w:rPr>
        <w:t>central</w:t>
      </w:r>
      <w:r>
        <w:rPr>
          <w:color w:val="292425"/>
          <w:spacing w:val="-8"/>
          <w:w w:val="110"/>
        </w:rPr>
        <w:t> </w:t>
      </w:r>
      <w:r>
        <w:rPr>
          <w:color w:val="292425"/>
          <w:w w:val="110"/>
        </w:rPr>
        <w:t>projections.</w:t>
      </w:r>
    </w:p>
    <w:p>
      <w:pPr>
        <w:pStyle w:val="BodyText"/>
        <w:spacing w:before="1"/>
        <w:rPr>
          <w:sz w:val="24"/>
        </w:rPr>
      </w:pPr>
    </w:p>
    <w:p>
      <w:pPr>
        <w:pStyle w:val="BodyText"/>
        <w:spacing w:line="292" w:lineRule="auto" w:before="1"/>
        <w:ind w:left="3619" w:right="2420"/>
      </w:pPr>
      <w:r>
        <w:rPr>
          <w:color w:val="292425"/>
          <w:w w:val="110"/>
        </w:rPr>
        <w:t>This </w:t>
      </w:r>
      <w:r>
        <w:rPr>
          <w:i/>
          <w:color w:val="292425"/>
          <w:w w:val="110"/>
        </w:rPr>
        <w:t>Report </w:t>
      </w:r>
      <w:r>
        <w:rPr>
          <w:color w:val="292425"/>
          <w:w w:val="110"/>
        </w:rPr>
        <w:t>has been prepared and published </w:t>
      </w:r>
      <w:r>
        <w:rPr>
          <w:color w:val="292425"/>
          <w:spacing w:val="-3"/>
          <w:w w:val="110"/>
        </w:rPr>
        <w:t>by </w:t>
      </w:r>
      <w:r>
        <w:rPr>
          <w:color w:val="292425"/>
          <w:w w:val="110"/>
        </w:rPr>
        <w:t>the Bank</w:t>
      </w:r>
      <w:r>
        <w:rPr>
          <w:color w:val="292425"/>
          <w:spacing w:val="-17"/>
          <w:w w:val="110"/>
        </w:rPr>
        <w:t> </w:t>
      </w:r>
      <w:r>
        <w:rPr>
          <w:color w:val="292425"/>
          <w:w w:val="110"/>
        </w:rPr>
        <w:t>of</w:t>
      </w:r>
      <w:r>
        <w:rPr>
          <w:color w:val="292425"/>
          <w:spacing w:val="-16"/>
          <w:w w:val="110"/>
        </w:rPr>
        <w:t> </w:t>
      </w:r>
      <w:r>
        <w:rPr>
          <w:color w:val="292425"/>
          <w:w w:val="110"/>
        </w:rPr>
        <w:t>England</w:t>
      </w:r>
      <w:r>
        <w:rPr>
          <w:color w:val="292425"/>
          <w:spacing w:val="-16"/>
          <w:w w:val="110"/>
        </w:rPr>
        <w:t> </w:t>
      </w:r>
      <w:r>
        <w:rPr>
          <w:color w:val="292425"/>
          <w:w w:val="110"/>
        </w:rPr>
        <w:t>in</w:t>
      </w:r>
      <w:r>
        <w:rPr>
          <w:color w:val="292425"/>
          <w:spacing w:val="-17"/>
          <w:w w:val="110"/>
        </w:rPr>
        <w:t> </w:t>
      </w:r>
      <w:r>
        <w:rPr>
          <w:color w:val="292425"/>
          <w:w w:val="110"/>
        </w:rPr>
        <w:t>accordance</w:t>
      </w:r>
      <w:r>
        <w:rPr>
          <w:color w:val="292425"/>
          <w:spacing w:val="-16"/>
          <w:w w:val="110"/>
        </w:rPr>
        <w:t> </w:t>
      </w:r>
      <w:r>
        <w:rPr>
          <w:color w:val="292425"/>
          <w:w w:val="110"/>
        </w:rPr>
        <w:t>with</w:t>
      </w:r>
      <w:r>
        <w:rPr>
          <w:color w:val="292425"/>
          <w:spacing w:val="-16"/>
          <w:w w:val="110"/>
        </w:rPr>
        <w:t> </w:t>
      </w:r>
      <w:r>
        <w:rPr>
          <w:color w:val="292425"/>
          <w:w w:val="110"/>
        </w:rPr>
        <w:t>section</w:t>
      </w:r>
      <w:r>
        <w:rPr>
          <w:color w:val="292425"/>
          <w:spacing w:val="-17"/>
          <w:w w:val="110"/>
        </w:rPr>
        <w:t> 18</w:t>
      </w:r>
      <w:r>
        <w:rPr>
          <w:color w:val="292425"/>
          <w:spacing w:val="-16"/>
          <w:w w:val="110"/>
        </w:rPr>
        <w:t> </w:t>
      </w:r>
      <w:r>
        <w:rPr>
          <w:color w:val="292425"/>
          <w:w w:val="110"/>
        </w:rPr>
        <w:t>of</w:t>
      </w:r>
      <w:r>
        <w:rPr>
          <w:color w:val="292425"/>
          <w:spacing w:val="-16"/>
          <w:w w:val="110"/>
        </w:rPr>
        <w:t> </w:t>
      </w:r>
      <w:r>
        <w:rPr>
          <w:color w:val="292425"/>
          <w:w w:val="110"/>
        </w:rPr>
        <w:t>the Bank of England Act</w:t>
      </w:r>
      <w:r>
        <w:rPr>
          <w:color w:val="292425"/>
          <w:spacing w:val="-28"/>
          <w:w w:val="110"/>
        </w:rPr>
        <w:t> </w:t>
      </w:r>
      <w:r>
        <w:rPr>
          <w:color w:val="292425"/>
          <w:spacing w:val="-14"/>
          <w:w w:val="110"/>
        </w:rPr>
        <w:t>1998.</w:t>
      </w:r>
    </w:p>
    <w:p>
      <w:pPr>
        <w:pStyle w:val="BodyText"/>
        <w:spacing w:before="10"/>
        <w:rPr>
          <w:sz w:val="23"/>
        </w:rPr>
      </w:pPr>
    </w:p>
    <w:p>
      <w:pPr>
        <w:pStyle w:val="BodyText"/>
        <w:ind w:left="3622"/>
      </w:pPr>
      <w:r>
        <w:rPr>
          <w:color w:val="292425"/>
          <w:w w:val="105"/>
        </w:rPr>
        <w:t>The Monetary Policy Committee:</w:t>
      </w:r>
    </w:p>
    <w:p>
      <w:pPr>
        <w:pStyle w:val="BodyText"/>
        <w:spacing w:before="53"/>
        <w:ind w:left="3619"/>
      </w:pPr>
      <w:r>
        <w:rPr>
          <w:color w:val="292425"/>
          <w:w w:val="105"/>
        </w:rPr>
        <w:t>Eddie George, Governor</w:t>
      </w:r>
    </w:p>
    <w:p>
      <w:pPr>
        <w:pStyle w:val="BodyText"/>
        <w:spacing w:line="292" w:lineRule="auto" w:before="50"/>
        <w:ind w:left="3619" w:right="1166"/>
      </w:pPr>
      <w:r>
        <w:rPr>
          <w:color w:val="292425"/>
          <w:w w:val="105"/>
        </w:rPr>
        <w:t>Mervyn King, Deputy Governor responsible for monetary policy David Clementi, Deputy Governor responsible for financial stability Christopher Allsopp</w:t>
      </w:r>
    </w:p>
    <w:p>
      <w:pPr>
        <w:pStyle w:val="BodyText"/>
        <w:spacing w:line="292" w:lineRule="auto"/>
        <w:ind w:left="3619" w:right="5493"/>
      </w:pPr>
      <w:r>
        <w:rPr>
          <w:color w:val="292425"/>
          <w:w w:val="105"/>
        </w:rPr>
        <w:t>Kate Barker Charles Bean Stephen Nickell Ian Plenderleith Sushil Wadhwani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619" w:right="1088" w:firstLine="0"/>
        <w:jc w:val="left"/>
        <w:rPr>
          <w:sz w:val="16"/>
        </w:rPr>
      </w:pPr>
      <w:r>
        <w:rPr>
          <w:color w:val="292425"/>
          <w:w w:val="110"/>
          <w:sz w:val="16"/>
        </w:rPr>
        <w:t>The Overview of this </w:t>
      </w:r>
      <w:r>
        <w:rPr>
          <w:i/>
          <w:color w:val="292425"/>
          <w:w w:val="110"/>
          <w:sz w:val="16"/>
        </w:rPr>
        <w:t>Inflation Report </w:t>
      </w:r>
      <w:r>
        <w:rPr>
          <w:color w:val="292425"/>
          <w:w w:val="110"/>
          <w:sz w:val="16"/>
        </w:rPr>
        <w:t>is available on the </w:t>
      </w:r>
      <w:r>
        <w:rPr>
          <w:color w:val="292425"/>
          <w:spacing w:val="-3"/>
          <w:w w:val="110"/>
          <w:sz w:val="16"/>
        </w:rPr>
        <w:t>Bank’s </w:t>
      </w:r>
      <w:r>
        <w:rPr>
          <w:color w:val="292425"/>
          <w:w w:val="110"/>
          <w:sz w:val="16"/>
        </w:rPr>
        <w:t>web site at </w:t>
      </w:r>
      <w:hyperlink r:id="rId5">
        <w:r>
          <w:rPr>
            <w:color w:val="292425"/>
            <w:w w:val="110"/>
            <w:sz w:val="16"/>
          </w:rPr>
          <w:t>www.bankofengland.co.uk/inflationreport/infrep.htm</w:t>
        </w:r>
      </w:hyperlink>
      <w:r>
        <w:rPr>
          <w:color w:val="292425"/>
          <w:spacing w:val="-17"/>
          <w:w w:val="110"/>
          <w:sz w:val="16"/>
        </w:rPr>
        <w:t> </w:t>
      </w:r>
      <w:r>
        <w:rPr>
          <w:color w:val="292425"/>
          <w:w w:val="110"/>
          <w:sz w:val="16"/>
        </w:rPr>
        <w:t>The</w:t>
      </w:r>
      <w:r>
        <w:rPr>
          <w:color w:val="292425"/>
          <w:spacing w:val="-30"/>
          <w:w w:val="110"/>
          <w:sz w:val="16"/>
        </w:rPr>
        <w:t> </w:t>
      </w:r>
      <w:r>
        <w:rPr>
          <w:color w:val="292425"/>
          <w:w w:val="110"/>
          <w:sz w:val="16"/>
        </w:rPr>
        <w:t>entire</w:t>
      </w:r>
      <w:r>
        <w:rPr>
          <w:color w:val="292425"/>
          <w:spacing w:val="-31"/>
          <w:w w:val="110"/>
          <w:sz w:val="16"/>
        </w:rPr>
        <w:t> </w:t>
      </w:r>
      <w:r>
        <w:rPr>
          <w:i/>
          <w:color w:val="292425"/>
          <w:w w:val="110"/>
          <w:sz w:val="16"/>
        </w:rPr>
        <w:t>Report</w:t>
      </w:r>
      <w:r>
        <w:rPr>
          <w:i/>
          <w:color w:val="292425"/>
          <w:spacing w:val="-30"/>
          <w:w w:val="110"/>
          <w:sz w:val="16"/>
        </w:rPr>
        <w:t> </w:t>
      </w:r>
      <w:r>
        <w:rPr>
          <w:color w:val="292425"/>
          <w:w w:val="110"/>
          <w:sz w:val="16"/>
        </w:rPr>
        <w:t>is</w:t>
      </w:r>
      <w:r>
        <w:rPr>
          <w:color w:val="292425"/>
          <w:spacing w:val="-30"/>
          <w:w w:val="110"/>
          <w:sz w:val="16"/>
        </w:rPr>
        <w:t> </w:t>
      </w:r>
      <w:r>
        <w:rPr>
          <w:color w:val="292425"/>
          <w:w w:val="110"/>
          <w:sz w:val="16"/>
        </w:rPr>
        <w:t>available</w:t>
      </w:r>
      <w:r>
        <w:rPr>
          <w:color w:val="292425"/>
          <w:spacing w:val="-30"/>
          <w:w w:val="110"/>
          <w:sz w:val="16"/>
        </w:rPr>
        <w:t> </w:t>
      </w:r>
      <w:r>
        <w:rPr>
          <w:color w:val="292425"/>
          <w:w w:val="110"/>
          <w:sz w:val="16"/>
        </w:rPr>
        <w:t>in PDF format at</w:t>
      </w:r>
      <w:r>
        <w:rPr>
          <w:color w:val="292425"/>
          <w:spacing w:val="-31"/>
          <w:w w:val="110"/>
          <w:sz w:val="16"/>
        </w:rPr>
        <w:t> </w:t>
      </w:r>
      <w:hyperlink r:id="rId6">
        <w:r>
          <w:rPr>
            <w:color w:val="292425"/>
            <w:w w:val="110"/>
            <w:sz w:val="16"/>
          </w:rPr>
          <w:t>www.bankofengland.co.uk/inflationrep/index.html</w:t>
        </w:r>
      </w:hyperlink>
    </w:p>
    <w:p>
      <w:pPr>
        <w:spacing w:after="0" w:line="312" w:lineRule="auto"/>
        <w:jc w:val="left"/>
        <w:rPr>
          <w:sz w:val="16"/>
        </w:rPr>
        <w:sectPr>
          <w:type w:val="continuous"/>
          <w:pgSz w:w="11900" w:h="16840"/>
          <w:pgMar w:top="1260" w:bottom="280" w:left="640" w:right="640"/>
        </w:sectPr>
      </w:pPr>
    </w:p>
    <w:p>
      <w:pPr>
        <w:pStyle w:val="BodyText"/>
        <w:spacing w:line="20" w:lineRule="exact"/>
        <w:ind w:left="15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292425">
              <v:path arrowok="t"/>
              <v:stroke dashstyle="solid"/>
            </v:shape>
          </v:group>
        </w:pict>
      </w:r>
      <w:r>
        <w:rPr>
          <w:sz w:val="2"/>
        </w:rPr>
      </w:r>
    </w:p>
    <w:p>
      <w:pPr>
        <w:pStyle w:val="BodyText"/>
        <w:spacing w:before="10"/>
        <w:rPr>
          <w:sz w:val="29"/>
        </w:rPr>
      </w:pPr>
    </w:p>
    <w:p>
      <w:pPr>
        <w:spacing w:before="95"/>
        <w:ind w:left="3775" w:right="2899" w:firstLine="0"/>
        <w:jc w:val="center"/>
        <w:rPr>
          <w:rFonts w:ascii="Trebuchet MS"/>
          <w:sz w:val="40"/>
        </w:rPr>
      </w:pPr>
      <w:r>
        <w:rPr>
          <w:rFonts w:ascii="Trebuchet MS"/>
          <w:color w:val="0092C0"/>
          <w:sz w:val="40"/>
        </w:rPr>
        <w:t>Overview</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8"/>
        <w:rPr>
          <w:rFonts w:ascii="Trebuchet MS"/>
        </w:rPr>
      </w:pPr>
    </w:p>
    <w:p>
      <w:pPr>
        <w:pStyle w:val="BodyText"/>
        <w:spacing w:line="292" w:lineRule="auto" w:before="64"/>
        <w:ind w:left="4980" w:right="139"/>
      </w:pPr>
      <w:r>
        <w:rPr>
          <w:color w:val="292425"/>
          <w:w w:val="110"/>
        </w:rPr>
        <w:t>Growth in the United Kingdom has </w:t>
      </w:r>
      <w:r>
        <w:rPr>
          <w:color w:val="292425"/>
          <w:spacing w:val="-3"/>
          <w:w w:val="110"/>
        </w:rPr>
        <w:t>moderated </w:t>
      </w:r>
      <w:r>
        <w:rPr>
          <w:color w:val="292425"/>
          <w:w w:val="110"/>
        </w:rPr>
        <w:t>in the </w:t>
      </w:r>
      <w:r>
        <w:rPr>
          <w:color w:val="292425"/>
          <w:spacing w:val="-3"/>
          <w:w w:val="110"/>
        </w:rPr>
        <w:t>wake </w:t>
      </w:r>
      <w:r>
        <w:rPr>
          <w:color w:val="292425"/>
          <w:w w:val="110"/>
        </w:rPr>
        <w:t>of the world economic </w:t>
      </w:r>
      <w:r>
        <w:rPr>
          <w:color w:val="292425"/>
          <w:spacing w:val="-3"/>
          <w:w w:val="110"/>
        </w:rPr>
        <w:t>slowdown. </w:t>
      </w:r>
      <w:r>
        <w:rPr>
          <w:color w:val="292425"/>
          <w:w w:val="110"/>
        </w:rPr>
        <w:t>Exports and investment </w:t>
      </w:r>
      <w:r>
        <w:rPr>
          <w:color w:val="292425"/>
          <w:spacing w:val="-3"/>
          <w:w w:val="110"/>
        </w:rPr>
        <w:t>have </w:t>
      </w:r>
      <w:r>
        <w:rPr>
          <w:color w:val="292425"/>
          <w:w w:val="110"/>
        </w:rPr>
        <w:t>fallen,</w:t>
      </w:r>
      <w:r>
        <w:rPr>
          <w:color w:val="292425"/>
          <w:spacing w:val="-17"/>
          <w:w w:val="110"/>
        </w:rPr>
        <w:t> </w:t>
      </w:r>
      <w:r>
        <w:rPr>
          <w:color w:val="292425"/>
          <w:w w:val="110"/>
        </w:rPr>
        <w:t>but</w:t>
      </w:r>
      <w:r>
        <w:rPr>
          <w:color w:val="292425"/>
          <w:spacing w:val="-17"/>
          <w:w w:val="110"/>
        </w:rPr>
        <w:t> </w:t>
      </w:r>
      <w:r>
        <w:rPr>
          <w:color w:val="292425"/>
          <w:w w:val="110"/>
        </w:rPr>
        <w:t>strong</w:t>
      </w:r>
      <w:r>
        <w:rPr>
          <w:color w:val="292425"/>
          <w:spacing w:val="-16"/>
          <w:w w:val="110"/>
        </w:rPr>
        <w:t> </w:t>
      </w:r>
      <w:r>
        <w:rPr>
          <w:color w:val="292425"/>
          <w:w w:val="110"/>
        </w:rPr>
        <w:t>growth</w:t>
      </w:r>
      <w:r>
        <w:rPr>
          <w:color w:val="292425"/>
          <w:spacing w:val="-17"/>
          <w:w w:val="110"/>
        </w:rPr>
        <w:t> </w:t>
      </w:r>
      <w:r>
        <w:rPr>
          <w:color w:val="292425"/>
          <w:w w:val="110"/>
        </w:rPr>
        <w:t>in</w:t>
      </w:r>
      <w:r>
        <w:rPr>
          <w:color w:val="292425"/>
          <w:spacing w:val="-16"/>
          <w:w w:val="110"/>
        </w:rPr>
        <w:t> </w:t>
      </w:r>
      <w:r>
        <w:rPr>
          <w:color w:val="292425"/>
          <w:spacing w:val="-3"/>
          <w:w w:val="110"/>
        </w:rPr>
        <w:t>private</w:t>
      </w:r>
      <w:r>
        <w:rPr>
          <w:color w:val="292425"/>
          <w:spacing w:val="-17"/>
          <w:w w:val="110"/>
        </w:rPr>
        <w:t> </w:t>
      </w:r>
      <w:r>
        <w:rPr>
          <w:color w:val="292425"/>
          <w:w w:val="110"/>
        </w:rPr>
        <w:t>and</w:t>
      </w:r>
      <w:r>
        <w:rPr>
          <w:color w:val="292425"/>
          <w:spacing w:val="-16"/>
          <w:w w:val="110"/>
        </w:rPr>
        <w:t> </w:t>
      </w:r>
      <w:r>
        <w:rPr>
          <w:color w:val="292425"/>
          <w:w w:val="110"/>
        </w:rPr>
        <w:t>public</w:t>
      </w:r>
      <w:r>
        <w:rPr>
          <w:color w:val="292425"/>
          <w:spacing w:val="-17"/>
          <w:w w:val="110"/>
        </w:rPr>
        <w:t> </w:t>
      </w:r>
      <w:r>
        <w:rPr>
          <w:color w:val="292425"/>
          <w:w w:val="110"/>
        </w:rPr>
        <w:t>consumption</w:t>
      </w:r>
      <w:r>
        <w:rPr>
          <w:color w:val="292425"/>
          <w:spacing w:val="-17"/>
          <w:w w:val="110"/>
        </w:rPr>
        <w:t> </w:t>
      </w:r>
      <w:r>
        <w:rPr>
          <w:color w:val="292425"/>
          <w:w w:val="110"/>
        </w:rPr>
        <w:t>has helped </w:t>
      </w:r>
      <w:r>
        <w:rPr>
          <w:color w:val="292425"/>
          <w:spacing w:val="-4"/>
          <w:w w:val="110"/>
        </w:rPr>
        <w:t>to </w:t>
      </w:r>
      <w:r>
        <w:rPr>
          <w:color w:val="292425"/>
          <w:w w:val="110"/>
        </w:rPr>
        <w:t>mitigate the impact of the global downturn on the </w:t>
      </w:r>
      <w:r>
        <w:rPr>
          <w:color w:val="292425"/>
          <w:spacing w:val="-4"/>
          <w:w w:val="110"/>
        </w:rPr>
        <w:t>economy. </w:t>
      </w:r>
      <w:r>
        <w:rPr>
          <w:color w:val="292425"/>
          <w:w w:val="110"/>
        </w:rPr>
        <w:t>The labour </w:t>
      </w:r>
      <w:r>
        <w:rPr>
          <w:color w:val="292425"/>
          <w:spacing w:val="-2"/>
          <w:w w:val="110"/>
        </w:rPr>
        <w:t>market </w:t>
      </w:r>
      <w:r>
        <w:rPr>
          <w:color w:val="292425"/>
          <w:w w:val="110"/>
        </w:rPr>
        <w:t>has eased a little and earnings growth has edged down. Inflation has been close </w:t>
      </w:r>
      <w:r>
        <w:rPr>
          <w:color w:val="292425"/>
          <w:spacing w:val="-3"/>
          <w:w w:val="110"/>
        </w:rPr>
        <w:t>to, </w:t>
      </w:r>
      <w:r>
        <w:rPr>
          <w:color w:val="292425"/>
          <w:w w:val="110"/>
        </w:rPr>
        <w:t>if a little </w:t>
      </w:r>
      <w:r>
        <w:rPr>
          <w:color w:val="292425"/>
          <w:spacing w:val="-4"/>
          <w:w w:val="110"/>
        </w:rPr>
        <w:t>below, </w:t>
      </w:r>
      <w:r>
        <w:rPr>
          <w:color w:val="292425"/>
          <w:w w:val="110"/>
        </w:rPr>
        <w:t>the 2.5%</w:t>
      </w:r>
      <w:r>
        <w:rPr>
          <w:color w:val="292425"/>
          <w:spacing w:val="-14"/>
          <w:w w:val="110"/>
        </w:rPr>
        <w:t> </w:t>
      </w:r>
      <w:r>
        <w:rPr>
          <w:color w:val="292425"/>
          <w:w w:val="110"/>
        </w:rPr>
        <w:t>target.</w:t>
      </w:r>
    </w:p>
    <w:p>
      <w:pPr>
        <w:pStyle w:val="BodyText"/>
        <w:rPr>
          <w:sz w:val="24"/>
        </w:rPr>
      </w:pPr>
    </w:p>
    <w:p>
      <w:pPr>
        <w:pStyle w:val="BodyText"/>
        <w:spacing w:line="292" w:lineRule="auto"/>
        <w:ind w:left="4980" w:right="139"/>
      </w:pPr>
      <w:r>
        <w:rPr>
          <w:color w:val="292425"/>
          <w:w w:val="110"/>
        </w:rPr>
        <w:t>Growth</w:t>
      </w:r>
      <w:r>
        <w:rPr>
          <w:color w:val="292425"/>
          <w:spacing w:val="-14"/>
          <w:w w:val="110"/>
        </w:rPr>
        <w:t> </w:t>
      </w:r>
      <w:r>
        <w:rPr>
          <w:color w:val="292425"/>
          <w:spacing w:val="-3"/>
          <w:w w:val="110"/>
        </w:rPr>
        <w:t>slowed</w:t>
      </w:r>
      <w:r>
        <w:rPr>
          <w:color w:val="292425"/>
          <w:spacing w:val="-14"/>
          <w:w w:val="110"/>
        </w:rPr>
        <w:t> </w:t>
      </w:r>
      <w:r>
        <w:rPr>
          <w:color w:val="292425"/>
          <w:w w:val="110"/>
        </w:rPr>
        <w:t>in</w:t>
      </w:r>
      <w:r>
        <w:rPr>
          <w:color w:val="292425"/>
          <w:spacing w:val="-14"/>
          <w:w w:val="110"/>
        </w:rPr>
        <w:t> </w:t>
      </w:r>
      <w:r>
        <w:rPr>
          <w:color w:val="292425"/>
          <w:w w:val="110"/>
        </w:rPr>
        <w:t>all</w:t>
      </w:r>
      <w:r>
        <w:rPr>
          <w:color w:val="292425"/>
          <w:spacing w:val="-13"/>
          <w:w w:val="110"/>
        </w:rPr>
        <w:t> </w:t>
      </w:r>
      <w:r>
        <w:rPr>
          <w:color w:val="292425"/>
          <w:w w:val="110"/>
        </w:rPr>
        <w:t>the</w:t>
      </w:r>
      <w:r>
        <w:rPr>
          <w:color w:val="292425"/>
          <w:spacing w:val="-14"/>
          <w:w w:val="110"/>
        </w:rPr>
        <w:t> </w:t>
      </w:r>
      <w:r>
        <w:rPr>
          <w:color w:val="292425"/>
          <w:w w:val="110"/>
        </w:rPr>
        <w:t>major</w:t>
      </w:r>
      <w:r>
        <w:rPr>
          <w:color w:val="292425"/>
          <w:spacing w:val="-14"/>
          <w:w w:val="110"/>
        </w:rPr>
        <w:t> </w:t>
      </w:r>
      <w:r>
        <w:rPr>
          <w:color w:val="292425"/>
          <w:w w:val="110"/>
        </w:rPr>
        <w:t>industrialised</w:t>
      </w:r>
      <w:r>
        <w:rPr>
          <w:color w:val="292425"/>
          <w:spacing w:val="-13"/>
          <w:w w:val="110"/>
        </w:rPr>
        <w:t> </w:t>
      </w:r>
      <w:r>
        <w:rPr>
          <w:color w:val="292425"/>
          <w:w w:val="110"/>
        </w:rPr>
        <w:t>countries</w:t>
      </w:r>
      <w:r>
        <w:rPr>
          <w:color w:val="292425"/>
          <w:spacing w:val="-14"/>
          <w:w w:val="110"/>
        </w:rPr>
        <w:t> </w:t>
      </w:r>
      <w:r>
        <w:rPr>
          <w:color w:val="292425"/>
          <w:w w:val="110"/>
        </w:rPr>
        <w:t>in</w:t>
      </w:r>
      <w:r>
        <w:rPr>
          <w:color w:val="292425"/>
          <w:spacing w:val="-14"/>
          <w:w w:val="110"/>
        </w:rPr>
        <w:t> </w:t>
      </w:r>
      <w:r>
        <w:rPr>
          <w:color w:val="292425"/>
          <w:spacing w:val="-9"/>
          <w:w w:val="110"/>
        </w:rPr>
        <w:t>2001. </w:t>
      </w:r>
      <w:r>
        <w:rPr>
          <w:color w:val="292425"/>
          <w:w w:val="110"/>
        </w:rPr>
        <w:t>Annual</w:t>
      </w:r>
      <w:r>
        <w:rPr>
          <w:color w:val="292425"/>
          <w:spacing w:val="-19"/>
          <w:w w:val="110"/>
        </w:rPr>
        <w:t> </w:t>
      </w:r>
      <w:r>
        <w:rPr>
          <w:color w:val="292425"/>
          <w:w w:val="110"/>
        </w:rPr>
        <w:t>growth</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OECD</w:t>
      </w:r>
      <w:r>
        <w:rPr>
          <w:color w:val="292425"/>
          <w:spacing w:val="-19"/>
          <w:w w:val="110"/>
        </w:rPr>
        <w:t> </w:t>
      </w:r>
      <w:r>
        <w:rPr>
          <w:color w:val="292425"/>
          <w:w w:val="110"/>
        </w:rPr>
        <w:t>in</w:t>
      </w:r>
      <w:r>
        <w:rPr>
          <w:color w:val="292425"/>
          <w:spacing w:val="-19"/>
          <w:w w:val="110"/>
        </w:rPr>
        <w:t> </w:t>
      </w:r>
      <w:r>
        <w:rPr>
          <w:color w:val="292425"/>
          <w:w w:val="110"/>
        </w:rPr>
        <w:t>Q3</w:t>
      </w:r>
      <w:r>
        <w:rPr>
          <w:color w:val="292425"/>
          <w:spacing w:val="-19"/>
          <w:w w:val="110"/>
        </w:rPr>
        <w:t> </w:t>
      </w:r>
      <w:r>
        <w:rPr>
          <w:color w:val="292425"/>
          <w:spacing w:val="-3"/>
          <w:w w:val="110"/>
        </w:rPr>
        <w:t>was</w:t>
      </w:r>
      <w:r>
        <w:rPr>
          <w:color w:val="292425"/>
          <w:spacing w:val="-19"/>
          <w:w w:val="110"/>
        </w:rPr>
        <w:t> </w:t>
      </w:r>
      <w:r>
        <w:rPr>
          <w:color w:val="292425"/>
          <w:w w:val="110"/>
        </w:rPr>
        <w:t>the</w:t>
      </w:r>
      <w:r>
        <w:rPr>
          <w:color w:val="292425"/>
          <w:spacing w:val="-19"/>
          <w:w w:val="110"/>
        </w:rPr>
        <w:t> </w:t>
      </w:r>
      <w:r>
        <w:rPr>
          <w:color w:val="292425"/>
          <w:spacing w:val="-3"/>
          <w:w w:val="110"/>
        </w:rPr>
        <w:t>lowest</w:t>
      </w:r>
      <w:r>
        <w:rPr>
          <w:color w:val="292425"/>
          <w:spacing w:val="-19"/>
          <w:w w:val="110"/>
        </w:rPr>
        <w:t> </w:t>
      </w:r>
      <w:r>
        <w:rPr>
          <w:color w:val="292425"/>
          <w:w w:val="110"/>
        </w:rPr>
        <w:t>for</w:t>
      </w:r>
      <w:r>
        <w:rPr>
          <w:color w:val="292425"/>
          <w:spacing w:val="-19"/>
          <w:w w:val="110"/>
        </w:rPr>
        <w:t> </w:t>
      </w:r>
      <w:r>
        <w:rPr>
          <w:color w:val="292425"/>
          <w:w w:val="110"/>
        </w:rPr>
        <w:t>a</w:t>
      </w:r>
      <w:r>
        <w:rPr>
          <w:color w:val="292425"/>
          <w:spacing w:val="-19"/>
          <w:w w:val="110"/>
        </w:rPr>
        <w:t> </w:t>
      </w:r>
      <w:r>
        <w:rPr>
          <w:color w:val="292425"/>
          <w:w w:val="110"/>
        </w:rPr>
        <w:t>decade, and this lacklustre performance is likely </w:t>
      </w:r>
      <w:r>
        <w:rPr>
          <w:color w:val="292425"/>
          <w:spacing w:val="-4"/>
          <w:w w:val="110"/>
        </w:rPr>
        <w:t>to </w:t>
      </w:r>
      <w:r>
        <w:rPr>
          <w:color w:val="292425"/>
          <w:spacing w:val="-3"/>
          <w:w w:val="110"/>
        </w:rPr>
        <w:t>have </w:t>
      </w:r>
      <w:r>
        <w:rPr>
          <w:color w:val="292425"/>
          <w:w w:val="110"/>
        </w:rPr>
        <w:t>been </w:t>
      </w:r>
      <w:r>
        <w:rPr>
          <w:color w:val="292425"/>
          <w:spacing w:val="-3"/>
          <w:w w:val="110"/>
        </w:rPr>
        <w:t>repeated </w:t>
      </w:r>
      <w:r>
        <w:rPr>
          <w:color w:val="292425"/>
          <w:w w:val="110"/>
        </w:rPr>
        <w:t>in Q4. The synchronised downturn in demand has been concentrated particularly in the high-tech</w:t>
      </w:r>
      <w:r>
        <w:rPr>
          <w:color w:val="292425"/>
          <w:spacing w:val="-30"/>
          <w:w w:val="110"/>
        </w:rPr>
        <w:t> </w:t>
      </w:r>
      <w:r>
        <w:rPr>
          <w:color w:val="292425"/>
          <w:spacing w:val="-4"/>
          <w:w w:val="110"/>
        </w:rPr>
        <w:t>sector.</w:t>
      </w:r>
    </w:p>
    <w:p>
      <w:pPr>
        <w:pStyle w:val="BodyText"/>
        <w:spacing w:before="1"/>
        <w:rPr>
          <w:sz w:val="24"/>
        </w:rPr>
      </w:pPr>
    </w:p>
    <w:p>
      <w:pPr>
        <w:pStyle w:val="BodyText"/>
        <w:spacing w:line="292" w:lineRule="auto"/>
        <w:ind w:left="4980" w:right="139"/>
      </w:pPr>
      <w:r>
        <w:rPr>
          <w:color w:val="292425"/>
          <w:spacing w:val="-4"/>
          <w:w w:val="110"/>
        </w:rPr>
        <w:t>However, </w:t>
      </w:r>
      <w:r>
        <w:rPr>
          <w:color w:val="292425"/>
          <w:w w:val="110"/>
        </w:rPr>
        <w:t>there have been some positive signs </w:t>
      </w:r>
      <w:r>
        <w:rPr>
          <w:color w:val="292425"/>
          <w:spacing w:val="-3"/>
          <w:w w:val="110"/>
        </w:rPr>
        <w:t>recently, </w:t>
      </w:r>
      <w:r>
        <w:rPr>
          <w:color w:val="292425"/>
          <w:w w:val="110"/>
        </w:rPr>
        <w:t>particularly</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United</w:t>
      </w:r>
      <w:r>
        <w:rPr>
          <w:color w:val="292425"/>
          <w:spacing w:val="-21"/>
          <w:w w:val="110"/>
        </w:rPr>
        <w:t> </w:t>
      </w:r>
      <w:r>
        <w:rPr>
          <w:color w:val="292425"/>
          <w:spacing w:val="-3"/>
          <w:w w:val="110"/>
        </w:rPr>
        <w:t>States,</w:t>
      </w:r>
      <w:r>
        <w:rPr>
          <w:color w:val="292425"/>
          <w:spacing w:val="-21"/>
          <w:w w:val="110"/>
        </w:rPr>
        <w:t> </w:t>
      </w:r>
      <w:r>
        <w:rPr>
          <w:color w:val="292425"/>
          <w:w w:val="110"/>
        </w:rPr>
        <w:t>which</w:t>
      </w:r>
      <w:r>
        <w:rPr>
          <w:color w:val="292425"/>
          <w:spacing w:val="-21"/>
          <w:w w:val="110"/>
        </w:rPr>
        <w:t> </w:t>
      </w:r>
      <w:r>
        <w:rPr>
          <w:color w:val="292425"/>
          <w:w w:val="110"/>
        </w:rPr>
        <w:t>against</w:t>
      </w:r>
      <w:r>
        <w:rPr>
          <w:color w:val="292425"/>
          <w:spacing w:val="-21"/>
          <w:w w:val="110"/>
        </w:rPr>
        <w:t> </w:t>
      </w:r>
      <w:r>
        <w:rPr>
          <w:color w:val="292425"/>
          <w:w w:val="110"/>
        </w:rPr>
        <w:t>expectations</w:t>
      </w:r>
      <w:r>
        <w:rPr>
          <w:color w:val="292425"/>
          <w:spacing w:val="-21"/>
          <w:w w:val="110"/>
        </w:rPr>
        <w:t> </w:t>
      </w:r>
      <w:r>
        <w:rPr>
          <w:color w:val="292425"/>
          <w:w w:val="110"/>
        </w:rPr>
        <w:t>is reported </w:t>
      </w:r>
      <w:r>
        <w:rPr>
          <w:color w:val="292425"/>
          <w:spacing w:val="-4"/>
          <w:w w:val="110"/>
        </w:rPr>
        <w:t>to </w:t>
      </w:r>
      <w:r>
        <w:rPr>
          <w:color w:val="292425"/>
          <w:w w:val="110"/>
        </w:rPr>
        <w:t>have recorded marginal growth in Q4 after contracting in the previous </w:t>
      </w:r>
      <w:r>
        <w:rPr>
          <w:color w:val="292425"/>
          <w:spacing w:val="-3"/>
          <w:w w:val="110"/>
        </w:rPr>
        <w:t>quarter. Orders </w:t>
      </w:r>
      <w:r>
        <w:rPr>
          <w:color w:val="292425"/>
          <w:w w:val="110"/>
        </w:rPr>
        <w:t>are up and confidence measures have rebounded from</w:t>
      </w:r>
      <w:r>
        <w:rPr>
          <w:color w:val="292425"/>
          <w:spacing w:val="-39"/>
          <w:w w:val="110"/>
        </w:rPr>
        <w:t> </w:t>
      </w:r>
      <w:r>
        <w:rPr>
          <w:color w:val="292425"/>
          <w:w w:val="110"/>
        </w:rPr>
        <w:t>their</w:t>
      </w:r>
    </w:p>
    <w:p>
      <w:pPr>
        <w:pStyle w:val="BodyText"/>
        <w:spacing w:line="292" w:lineRule="auto"/>
        <w:ind w:left="4980" w:right="525"/>
      </w:pPr>
      <w:r>
        <w:rPr>
          <w:color w:val="292425"/>
          <w:spacing w:val="-10"/>
          <w:w w:val="110"/>
        </w:rPr>
        <w:t>post-11 </w:t>
      </w:r>
      <w:r>
        <w:rPr>
          <w:color w:val="292425"/>
          <w:w w:val="110"/>
        </w:rPr>
        <w:t>September drop. And the </w:t>
      </w:r>
      <w:r>
        <w:rPr>
          <w:color w:val="292425"/>
          <w:spacing w:val="-5"/>
          <w:w w:val="110"/>
        </w:rPr>
        <w:t>near-term </w:t>
      </w:r>
      <w:r>
        <w:rPr>
          <w:color w:val="292425"/>
          <w:w w:val="110"/>
        </w:rPr>
        <w:t>yield curve has steepened, perhaps suggesting that financial market participants</w:t>
      </w:r>
      <w:r>
        <w:rPr>
          <w:color w:val="292425"/>
          <w:spacing w:val="-17"/>
          <w:w w:val="110"/>
        </w:rPr>
        <w:t> </w:t>
      </w:r>
      <w:r>
        <w:rPr>
          <w:color w:val="292425"/>
          <w:w w:val="110"/>
        </w:rPr>
        <w:t>are</w:t>
      </w:r>
      <w:r>
        <w:rPr>
          <w:color w:val="292425"/>
          <w:spacing w:val="-16"/>
          <w:w w:val="110"/>
        </w:rPr>
        <w:t> </w:t>
      </w:r>
      <w:r>
        <w:rPr>
          <w:color w:val="292425"/>
          <w:w w:val="110"/>
        </w:rPr>
        <w:t>more</w:t>
      </w:r>
      <w:r>
        <w:rPr>
          <w:color w:val="292425"/>
          <w:spacing w:val="-16"/>
          <w:w w:val="110"/>
        </w:rPr>
        <w:t> </w:t>
      </w:r>
      <w:r>
        <w:rPr>
          <w:color w:val="292425"/>
          <w:w w:val="110"/>
        </w:rPr>
        <w:t>optimistic</w:t>
      </w:r>
      <w:r>
        <w:rPr>
          <w:color w:val="292425"/>
          <w:spacing w:val="-16"/>
          <w:w w:val="110"/>
        </w:rPr>
        <w:t> </w:t>
      </w:r>
      <w:r>
        <w:rPr>
          <w:color w:val="292425"/>
          <w:w w:val="110"/>
        </w:rPr>
        <w:t>that</w:t>
      </w:r>
      <w:r>
        <w:rPr>
          <w:color w:val="292425"/>
          <w:spacing w:val="-16"/>
          <w:w w:val="110"/>
        </w:rPr>
        <w:t> </w:t>
      </w:r>
      <w:r>
        <w:rPr>
          <w:color w:val="292425"/>
          <w:spacing w:val="-3"/>
          <w:w w:val="110"/>
        </w:rPr>
        <w:t>recovery</w:t>
      </w:r>
      <w:r>
        <w:rPr>
          <w:color w:val="292425"/>
          <w:spacing w:val="-16"/>
          <w:w w:val="110"/>
        </w:rPr>
        <w:t> </w:t>
      </w:r>
      <w:r>
        <w:rPr>
          <w:color w:val="292425"/>
          <w:w w:val="110"/>
        </w:rPr>
        <w:t>is</w:t>
      </w:r>
      <w:r>
        <w:rPr>
          <w:color w:val="292425"/>
          <w:spacing w:val="-17"/>
          <w:w w:val="110"/>
        </w:rPr>
        <w:t> </w:t>
      </w:r>
      <w:r>
        <w:rPr>
          <w:color w:val="292425"/>
          <w:w w:val="110"/>
        </w:rPr>
        <w:t>on</w:t>
      </w:r>
      <w:r>
        <w:rPr>
          <w:color w:val="292425"/>
          <w:spacing w:val="-16"/>
          <w:w w:val="110"/>
        </w:rPr>
        <w:t> </w:t>
      </w:r>
      <w:r>
        <w:rPr>
          <w:color w:val="292425"/>
          <w:w w:val="110"/>
        </w:rPr>
        <w:t>the</w:t>
      </w:r>
      <w:r>
        <w:rPr>
          <w:color w:val="292425"/>
          <w:spacing w:val="-16"/>
          <w:w w:val="110"/>
        </w:rPr>
        <w:t> </w:t>
      </w:r>
      <w:r>
        <w:rPr>
          <w:color w:val="292425"/>
          <w:spacing w:val="-7"/>
          <w:w w:val="110"/>
        </w:rPr>
        <w:t>way. </w:t>
      </w:r>
      <w:r>
        <w:rPr>
          <w:color w:val="292425"/>
          <w:w w:val="110"/>
        </w:rPr>
        <w:t>But the continuing imbalances remain a threat </w:t>
      </w:r>
      <w:r>
        <w:rPr>
          <w:color w:val="292425"/>
          <w:spacing w:val="-4"/>
          <w:w w:val="110"/>
        </w:rPr>
        <w:t>to </w:t>
      </w:r>
      <w:r>
        <w:rPr>
          <w:color w:val="292425"/>
          <w:w w:val="110"/>
        </w:rPr>
        <w:t>the medium-term</w:t>
      </w:r>
      <w:r>
        <w:rPr>
          <w:color w:val="292425"/>
          <w:spacing w:val="-7"/>
          <w:w w:val="110"/>
        </w:rPr>
        <w:t> </w:t>
      </w:r>
      <w:r>
        <w:rPr>
          <w:color w:val="292425"/>
          <w:w w:val="110"/>
        </w:rPr>
        <w:t>outlook.</w:t>
      </w:r>
    </w:p>
    <w:p>
      <w:pPr>
        <w:pStyle w:val="BodyText"/>
        <w:spacing w:before="10"/>
        <w:rPr>
          <w:sz w:val="23"/>
        </w:rPr>
      </w:pPr>
    </w:p>
    <w:p>
      <w:pPr>
        <w:pStyle w:val="BodyText"/>
        <w:spacing w:line="292" w:lineRule="auto"/>
        <w:ind w:left="4980" w:right="261"/>
      </w:pPr>
      <w:r>
        <w:rPr>
          <w:color w:val="292425"/>
          <w:w w:val="105"/>
        </w:rPr>
        <w:t>The euro area experienced negligible growth in Q3 and available indicators suggest that activity may have weakened further in Q4. But here too, forward-looking business confidence measures show signs of a turnaround and the yield curve has steepened. The Japanese economy has continued to contract, but there is evidence that the slowdown in the emerging Asian economies may be ending as the demand for high-tech goods starts to revive. There has been little sign of contagion from the crisis in Argentina. Overall the near-term prospects for world output are slightly weaker than expected in the November </w:t>
      </w:r>
      <w:r>
        <w:rPr>
          <w:i/>
          <w:color w:val="292425"/>
          <w:w w:val="105"/>
        </w:rPr>
        <w:t>Inflation Report</w:t>
      </w:r>
      <w:r>
        <w:rPr>
          <w:color w:val="292425"/>
          <w:w w:val="105"/>
        </w:rPr>
        <w:t>—mainly reflecting outturns in the euro area—but the prospect is still for a steady recovery during the latter part of this year and beyond.</w:t>
      </w:r>
    </w:p>
    <w:p>
      <w:pPr>
        <w:pStyle w:val="BodyText"/>
        <w:spacing w:before="8"/>
        <w:rPr>
          <w:sz w:val="23"/>
        </w:rPr>
      </w:pPr>
    </w:p>
    <w:p>
      <w:pPr>
        <w:pStyle w:val="BodyText"/>
        <w:spacing w:line="292" w:lineRule="auto"/>
        <w:ind w:left="4980" w:right="337"/>
      </w:pPr>
      <w:r>
        <w:rPr>
          <w:color w:val="292425"/>
          <w:w w:val="105"/>
        </w:rPr>
        <w:t>Oil prices are marginally </w:t>
      </w:r>
      <w:r>
        <w:rPr>
          <w:color w:val="292425"/>
          <w:spacing w:val="-3"/>
          <w:w w:val="105"/>
        </w:rPr>
        <w:t>weaker </w:t>
      </w:r>
      <w:r>
        <w:rPr>
          <w:color w:val="292425"/>
          <w:w w:val="105"/>
        </w:rPr>
        <w:t>than </w:t>
      </w:r>
      <w:r>
        <w:rPr>
          <w:color w:val="292425"/>
          <w:spacing w:val="-3"/>
          <w:w w:val="105"/>
        </w:rPr>
        <w:t>projected </w:t>
      </w:r>
      <w:r>
        <w:rPr>
          <w:color w:val="292425"/>
          <w:w w:val="105"/>
        </w:rPr>
        <w:t>in the November </w:t>
      </w:r>
      <w:r>
        <w:rPr>
          <w:i/>
          <w:color w:val="292425"/>
          <w:w w:val="105"/>
        </w:rPr>
        <w:t>Report</w:t>
      </w:r>
      <w:r>
        <w:rPr>
          <w:color w:val="292425"/>
          <w:w w:val="105"/>
        </w:rPr>
        <w:t>. But the prices of other hard commodities, having weakened in the autumn, </w:t>
      </w:r>
      <w:r>
        <w:rPr>
          <w:color w:val="292425"/>
          <w:spacing w:val="-3"/>
          <w:w w:val="105"/>
        </w:rPr>
        <w:t>have </w:t>
      </w:r>
      <w:r>
        <w:rPr>
          <w:color w:val="292425"/>
          <w:w w:val="105"/>
        </w:rPr>
        <w:t>strengthened somewhat and computer chip prices </w:t>
      </w:r>
      <w:r>
        <w:rPr>
          <w:color w:val="292425"/>
          <w:spacing w:val="-3"/>
          <w:w w:val="105"/>
        </w:rPr>
        <w:t>have </w:t>
      </w:r>
      <w:r>
        <w:rPr>
          <w:color w:val="292425"/>
          <w:w w:val="105"/>
        </w:rPr>
        <w:t>risen. These are also consistent with an improving outlook for global</w:t>
      </w:r>
      <w:r>
        <w:rPr>
          <w:color w:val="292425"/>
          <w:spacing w:val="-17"/>
          <w:w w:val="105"/>
        </w:rPr>
        <w:t> </w:t>
      </w:r>
      <w:r>
        <w:rPr>
          <w:color w:val="292425"/>
          <w:spacing w:val="-4"/>
          <w:w w:val="105"/>
        </w:rPr>
        <w:t>activity.</w:t>
      </w:r>
    </w:p>
    <w:p>
      <w:pPr>
        <w:spacing w:after="0" w:line="292" w:lineRule="auto"/>
        <w:sectPr>
          <w:footerReference w:type="default" r:id="rId7"/>
          <w:footerReference w:type="even" r:id="rId8"/>
          <w:pgSz w:w="11900" w:h="16840"/>
          <w:pgMar w:footer="594" w:header="0" w:top="800" w:bottom="780" w:left="640" w:right="640"/>
          <w:pgNumType w:start="1"/>
        </w:sectPr>
      </w:pPr>
    </w:p>
    <w:p>
      <w:pPr>
        <w:pStyle w:val="BodyText"/>
      </w:pPr>
    </w:p>
    <w:p>
      <w:pPr>
        <w:pStyle w:val="BodyText"/>
        <w:spacing w:before="8"/>
        <w:rPr>
          <w:sz w:val="15"/>
        </w:rPr>
      </w:pPr>
    </w:p>
    <w:p>
      <w:pPr>
        <w:pStyle w:val="BodyText"/>
        <w:spacing w:line="292" w:lineRule="auto" w:before="65"/>
        <w:ind w:left="4985"/>
      </w:pP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United</w:t>
      </w:r>
      <w:r>
        <w:rPr>
          <w:color w:val="292425"/>
          <w:spacing w:val="-17"/>
          <w:w w:val="110"/>
        </w:rPr>
        <w:t> </w:t>
      </w:r>
      <w:r>
        <w:rPr>
          <w:color w:val="292425"/>
          <w:w w:val="110"/>
        </w:rPr>
        <w:t>Kingdom,</w:t>
      </w:r>
      <w:r>
        <w:rPr>
          <w:color w:val="292425"/>
          <w:spacing w:val="-16"/>
          <w:w w:val="110"/>
        </w:rPr>
        <w:t> </w:t>
      </w:r>
      <w:r>
        <w:rPr>
          <w:color w:val="292425"/>
          <w:w w:val="110"/>
        </w:rPr>
        <w:t>growth</w:t>
      </w:r>
      <w:r>
        <w:rPr>
          <w:color w:val="292425"/>
          <w:spacing w:val="-16"/>
          <w:w w:val="110"/>
        </w:rPr>
        <w:t> </w:t>
      </w:r>
      <w:r>
        <w:rPr>
          <w:color w:val="292425"/>
          <w:w w:val="110"/>
        </w:rPr>
        <w:t>has</w:t>
      </w:r>
      <w:r>
        <w:rPr>
          <w:color w:val="292425"/>
          <w:spacing w:val="-17"/>
          <w:w w:val="110"/>
        </w:rPr>
        <w:t> </w:t>
      </w:r>
      <w:r>
        <w:rPr>
          <w:color w:val="292425"/>
          <w:w w:val="110"/>
        </w:rPr>
        <w:t>been</w:t>
      </w:r>
      <w:r>
        <w:rPr>
          <w:color w:val="292425"/>
          <w:spacing w:val="-16"/>
          <w:w w:val="110"/>
        </w:rPr>
        <w:t> </w:t>
      </w:r>
      <w:r>
        <w:rPr>
          <w:color w:val="292425"/>
          <w:w w:val="110"/>
        </w:rPr>
        <w:t>sustained</w:t>
      </w:r>
      <w:r>
        <w:rPr>
          <w:color w:val="292425"/>
          <w:spacing w:val="-16"/>
          <w:w w:val="110"/>
        </w:rPr>
        <w:t> </w:t>
      </w:r>
      <w:r>
        <w:rPr>
          <w:color w:val="292425"/>
          <w:w w:val="110"/>
        </w:rPr>
        <w:t>through</w:t>
      </w:r>
      <w:r>
        <w:rPr>
          <w:color w:val="292425"/>
          <w:spacing w:val="-17"/>
          <w:w w:val="110"/>
        </w:rPr>
        <w:t> </w:t>
      </w:r>
      <w:r>
        <w:rPr>
          <w:color w:val="292425"/>
          <w:w w:val="110"/>
        </w:rPr>
        <w:t>the continued strength of domestic demand, helping </w:t>
      </w:r>
      <w:r>
        <w:rPr>
          <w:color w:val="292425"/>
          <w:spacing w:val="-4"/>
          <w:w w:val="110"/>
        </w:rPr>
        <w:t>to </w:t>
      </w:r>
      <w:r>
        <w:rPr>
          <w:color w:val="292425"/>
          <w:w w:val="110"/>
        </w:rPr>
        <w:t>offset the weakness</w:t>
      </w:r>
      <w:r>
        <w:rPr>
          <w:color w:val="292425"/>
          <w:spacing w:val="-17"/>
          <w:w w:val="110"/>
        </w:rPr>
        <w:t> </w:t>
      </w:r>
      <w:r>
        <w:rPr>
          <w:color w:val="292425"/>
          <w:w w:val="110"/>
        </w:rPr>
        <w:t>in</w:t>
      </w:r>
      <w:r>
        <w:rPr>
          <w:color w:val="292425"/>
          <w:spacing w:val="-17"/>
          <w:w w:val="110"/>
        </w:rPr>
        <w:t> </w:t>
      </w:r>
      <w:r>
        <w:rPr>
          <w:color w:val="292425"/>
          <w:w w:val="110"/>
        </w:rPr>
        <w:t>exports</w:t>
      </w:r>
      <w:r>
        <w:rPr>
          <w:color w:val="292425"/>
          <w:spacing w:val="-16"/>
          <w:w w:val="110"/>
        </w:rPr>
        <w:t> </w:t>
      </w:r>
      <w:r>
        <w:rPr>
          <w:color w:val="292425"/>
          <w:w w:val="110"/>
        </w:rPr>
        <w:t>brought</w:t>
      </w:r>
      <w:r>
        <w:rPr>
          <w:color w:val="292425"/>
          <w:spacing w:val="-17"/>
          <w:w w:val="110"/>
        </w:rPr>
        <w:t> </w:t>
      </w:r>
      <w:r>
        <w:rPr>
          <w:color w:val="292425"/>
          <w:w w:val="110"/>
        </w:rPr>
        <w:t>about</w:t>
      </w:r>
      <w:r>
        <w:rPr>
          <w:color w:val="292425"/>
          <w:spacing w:val="-16"/>
          <w:w w:val="110"/>
        </w:rPr>
        <w:t> </w:t>
      </w:r>
      <w:r>
        <w:rPr>
          <w:color w:val="292425"/>
          <w:w w:val="110"/>
        </w:rPr>
        <w:t>by</w:t>
      </w:r>
      <w:r>
        <w:rPr>
          <w:color w:val="292425"/>
          <w:spacing w:val="-17"/>
          <w:w w:val="110"/>
        </w:rPr>
        <w:t> </w:t>
      </w:r>
      <w:r>
        <w:rPr>
          <w:color w:val="292425"/>
          <w:w w:val="110"/>
        </w:rPr>
        <w:t>the</w:t>
      </w:r>
      <w:r>
        <w:rPr>
          <w:color w:val="292425"/>
          <w:spacing w:val="-16"/>
          <w:w w:val="110"/>
        </w:rPr>
        <w:t> </w:t>
      </w:r>
      <w:r>
        <w:rPr>
          <w:color w:val="292425"/>
          <w:w w:val="110"/>
        </w:rPr>
        <w:t>global</w:t>
      </w:r>
      <w:r>
        <w:rPr>
          <w:color w:val="292425"/>
          <w:spacing w:val="-17"/>
          <w:w w:val="110"/>
        </w:rPr>
        <w:t> </w:t>
      </w:r>
      <w:r>
        <w:rPr>
          <w:color w:val="292425"/>
          <w:spacing w:val="-3"/>
          <w:w w:val="110"/>
        </w:rPr>
        <w:t>slowdown.</w:t>
      </w:r>
    </w:p>
    <w:p>
      <w:pPr>
        <w:pStyle w:val="BodyText"/>
        <w:spacing w:line="292" w:lineRule="auto"/>
        <w:ind w:left="4985"/>
      </w:pPr>
      <w:r>
        <w:rPr>
          <w:color w:val="292425"/>
          <w:w w:val="110"/>
        </w:rPr>
        <w:t>Domestic</w:t>
      </w:r>
      <w:r>
        <w:rPr>
          <w:color w:val="292425"/>
          <w:spacing w:val="-22"/>
          <w:w w:val="110"/>
        </w:rPr>
        <w:t> </w:t>
      </w:r>
      <w:r>
        <w:rPr>
          <w:color w:val="292425"/>
          <w:w w:val="110"/>
        </w:rPr>
        <w:t>demand</w:t>
      </w:r>
      <w:r>
        <w:rPr>
          <w:color w:val="292425"/>
          <w:spacing w:val="-21"/>
          <w:w w:val="110"/>
        </w:rPr>
        <w:t> </w:t>
      </w:r>
      <w:r>
        <w:rPr>
          <w:color w:val="292425"/>
          <w:w w:val="110"/>
        </w:rPr>
        <w:t>decelerated</w:t>
      </w:r>
      <w:r>
        <w:rPr>
          <w:color w:val="292425"/>
          <w:spacing w:val="-22"/>
          <w:w w:val="110"/>
        </w:rPr>
        <w:t> </w:t>
      </w:r>
      <w:r>
        <w:rPr>
          <w:color w:val="292425"/>
          <w:w w:val="110"/>
        </w:rPr>
        <w:t>during</w:t>
      </w:r>
      <w:r>
        <w:rPr>
          <w:color w:val="292425"/>
          <w:spacing w:val="-21"/>
          <w:w w:val="110"/>
        </w:rPr>
        <w:t> </w:t>
      </w:r>
      <w:r>
        <w:rPr>
          <w:color w:val="292425"/>
          <w:spacing w:val="-9"/>
          <w:w w:val="110"/>
        </w:rPr>
        <w:t>2001,</w:t>
      </w:r>
      <w:r>
        <w:rPr>
          <w:color w:val="292425"/>
          <w:spacing w:val="-22"/>
          <w:w w:val="110"/>
        </w:rPr>
        <w:t> </w:t>
      </w:r>
      <w:r>
        <w:rPr>
          <w:color w:val="292425"/>
          <w:w w:val="110"/>
        </w:rPr>
        <w:t>reflecting</w:t>
      </w:r>
      <w:r>
        <w:rPr>
          <w:color w:val="292425"/>
          <w:spacing w:val="-21"/>
          <w:w w:val="110"/>
        </w:rPr>
        <w:t> </w:t>
      </w:r>
      <w:r>
        <w:rPr>
          <w:color w:val="292425"/>
          <w:w w:val="110"/>
        </w:rPr>
        <w:t>falling </w:t>
      </w:r>
      <w:r>
        <w:rPr>
          <w:color w:val="292425"/>
          <w:spacing w:val="-3"/>
          <w:w w:val="110"/>
        </w:rPr>
        <w:t>investment </w:t>
      </w:r>
      <w:r>
        <w:rPr>
          <w:color w:val="292425"/>
          <w:w w:val="110"/>
        </w:rPr>
        <w:t>and </w:t>
      </w:r>
      <w:r>
        <w:rPr>
          <w:color w:val="292425"/>
          <w:spacing w:val="-3"/>
          <w:w w:val="110"/>
        </w:rPr>
        <w:t>lower </w:t>
      </w:r>
      <w:r>
        <w:rPr>
          <w:color w:val="292425"/>
          <w:w w:val="110"/>
        </w:rPr>
        <w:t>stockbuilding as business confidence declined</w:t>
      </w:r>
      <w:r>
        <w:rPr>
          <w:color w:val="292425"/>
          <w:spacing w:val="-15"/>
          <w:w w:val="110"/>
        </w:rPr>
        <w:t> </w:t>
      </w:r>
      <w:r>
        <w:rPr>
          <w:color w:val="292425"/>
          <w:w w:val="110"/>
        </w:rPr>
        <w:t>and</w:t>
      </w:r>
      <w:r>
        <w:rPr>
          <w:color w:val="292425"/>
          <w:spacing w:val="-15"/>
          <w:w w:val="110"/>
        </w:rPr>
        <w:t> </w:t>
      </w:r>
      <w:r>
        <w:rPr>
          <w:color w:val="292425"/>
          <w:w w:val="110"/>
        </w:rPr>
        <w:t>financial</w:t>
      </w:r>
      <w:r>
        <w:rPr>
          <w:color w:val="292425"/>
          <w:spacing w:val="-15"/>
          <w:w w:val="110"/>
        </w:rPr>
        <w:t> </w:t>
      </w:r>
      <w:r>
        <w:rPr>
          <w:color w:val="292425"/>
          <w:spacing w:val="-3"/>
          <w:w w:val="110"/>
        </w:rPr>
        <w:t>pressures</w:t>
      </w:r>
      <w:r>
        <w:rPr>
          <w:color w:val="292425"/>
          <w:spacing w:val="-15"/>
          <w:w w:val="110"/>
        </w:rPr>
        <w:t> </w:t>
      </w:r>
      <w:r>
        <w:rPr>
          <w:color w:val="292425"/>
          <w:w w:val="110"/>
        </w:rPr>
        <w:t>on</w:t>
      </w:r>
      <w:r>
        <w:rPr>
          <w:color w:val="292425"/>
          <w:spacing w:val="-15"/>
          <w:w w:val="110"/>
        </w:rPr>
        <w:t> </w:t>
      </w:r>
      <w:r>
        <w:rPr>
          <w:color w:val="292425"/>
          <w:w w:val="110"/>
        </w:rPr>
        <w:t>companies</w:t>
      </w:r>
      <w:r>
        <w:rPr>
          <w:color w:val="292425"/>
          <w:spacing w:val="-15"/>
          <w:w w:val="110"/>
        </w:rPr>
        <w:t> </w:t>
      </w:r>
      <w:r>
        <w:rPr>
          <w:color w:val="292425"/>
          <w:w w:val="110"/>
        </w:rPr>
        <w:t>intensified.</w:t>
      </w:r>
    </w:p>
    <w:p>
      <w:pPr>
        <w:pStyle w:val="BodyText"/>
        <w:spacing w:line="292" w:lineRule="auto"/>
        <w:ind w:left="4985" w:right="185"/>
      </w:pPr>
      <w:r>
        <w:rPr>
          <w:color w:val="292425"/>
          <w:w w:val="110"/>
        </w:rPr>
        <w:t>But </w:t>
      </w:r>
      <w:r>
        <w:rPr>
          <w:color w:val="292425"/>
          <w:spacing w:val="-3"/>
          <w:w w:val="110"/>
        </w:rPr>
        <w:t>even </w:t>
      </w:r>
      <w:r>
        <w:rPr>
          <w:color w:val="292425"/>
          <w:w w:val="110"/>
        </w:rPr>
        <w:t>so, growth in domestic demand in Q3 </w:t>
      </w:r>
      <w:r>
        <w:rPr>
          <w:color w:val="292425"/>
          <w:spacing w:val="-3"/>
          <w:w w:val="110"/>
        </w:rPr>
        <w:t>was </w:t>
      </w:r>
      <w:r>
        <w:rPr>
          <w:color w:val="292425"/>
          <w:w w:val="110"/>
        </w:rPr>
        <w:t>around its </w:t>
      </w:r>
      <w:r>
        <w:rPr>
          <w:color w:val="292425"/>
          <w:spacing w:val="-3"/>
          <w:w w:val="110"/>
        </w:rPr>
        <w:t>long-run</w:t>
      </w:r>
      <w:r>
        <w:rPr>
          <w:color w:val="292425"/>
          <w:spacing w:val="-21"/>
          <w:w w:val="110"/>
        </w:rPr>
        <w:t> </w:t>
      </w:r>
      <w:r>
        <w:rPr>
          <w:color w:val="292425"/>
          <w:w w:val="110"/>
        </w:rPr>
        <w:t>historical</w:t>
      </w:r>
      <w:r>
        <w:rPr>
          <w:color w:val="292425"/>
          <w:spacing w:val="-20"/>
          <w:w w:val="110"/>
        </w:rPr>
        <w:t> </w:t>
      </w:r>
      <w:r>
        <w:rPr>
          <w:color w:val="292425"/>
          <w:spacing w:val="-3"/>
          <w:w w:val="110"/>
        </w:rPr>
        <w:t>average,</w:t>
      </w:r>
      <w:r>
        <w:rPr>
          <w:color w:val="292425"/>
          <w:spacing w:val="-20"/>
          <w:w w:val="110"/>
        </w:rPr>
        <w:t> </w:t>
      </w:r>
      <w:r>
        <w:rPr>
          <w:color w:val="292425"/>
          <w:w w:val="110"/>
        </w:rPr>
        <w:t>having</w:t>
      </w:r>
      <w:r>
        <w:rPr>
          <w:color w:val="292425"/>
          <w:spacing w:val="-20"/>
          <w:w w:val="110"/>
        </w:rPr>
        <w:t> </w:t>
      </w:r>
      <w:r>
        <w:rPr>
          <w:color w:val="292425"/>
          <w:spacing w:val="-3"/>
          <w:w w:val="110"/>
        </w:rPr>
        <w:t>grown</w:t>
      </w:r>
      <w:r>
        <w:rPr>
          <w:color w:val="292425"/>
          <w:spacing w:val="-20"/>
          <w:w w:val="110"/>
        </w:rPr>
        <w:t> </w:t>
      </w:r>
      <w:r>
        <w:rPr>
          <w:color w:val="292425"/>
          <w:w w:val="110"/>
        </w:rPr>
        <w:t>at</w:t>
      </w:r>
      <w:r>
        <w:rPr>
          <w:color w:val="292425"/>
          <w:spacing w:val="-20"/>
          <w:w w:val="110"/>
        </w:rPr>
        <w:t> </w:t>
      </w:r>
      <w:r>
        <w:rPr>
          <w:color w:val="292425"/>
          <w:w w:val="110"/>
        </w:rPr>
        <w:t>well</w:t>
      </w:r>
      <w:r>
        <w:rPr>
          <w:color w:val="292425"/>
          <w:spacing w:val="-20"/>
          <w:w w:val="110"/>
        </w:rPr>
        <w:t> </w:t>
      </w:r>
      <w:r>
        <w:rPr>
          <w:color w:val="292425"/>
          <w:spacing w:val="-3"/>
          <w:w w:val="110"/>
        </w:rPr>
        <w:t>above</w:t>
      </w:r>
      <w:r>
        <w:rPr>
          <w:color w:val="292425"/>
          <w:spacing w:val="-20"/>
          <w:w w:val="110"/>
        </w:rPr>
        <w:t> </w:t>
      </w:r>
      <w:r>
        <w:rPr>
          <w:color w:val="292425"/>
          <w:w w:val="110"/>
        </w:rPr>
        <w:t>that</w:t>
      </w:r>
      <w:r>
        <w:rPr>
          <w:color w:val="292425"/>
          <w:spacing w:val="-21"/>
          <w:w w:val="110"/>
        </w:rPr>
        <w:t> </w:t>
      </w:r>
      <w:r>
        <w:rPr>
          <w:color w:val="292425"/>
          <w:spacing w:val="-4"/>
          <w:w w:val="110"/>
        </w:rPr>
        <w:t>rate </w:t>
      </w:r>
      <w:r>
        <w:rPr>
          <w:color w:val="292425"/>
          <w:spacing w:val="-3"/>
          <w:w w:val="110"/>
        </w:rPr>
        <w:t>over </w:t>
      </w:r>
      <w:r>
        <w:rPr>
          <w:color w:val="292425"/>
          <w:w w:val="110"/>
        </w:rPr>
        <w:t>the previous five</w:t>
      </w:r>
      <w:r>
        <w:rPr>
          <w:color w:val="292425"/>
          <w:spacing w:val="-25"/>
          <w:w w:val="110"/>
        </w:rPr>
        <w:t> </w:t>
      </w:r>
      <w:r>
        <w:rPr>
          <w:color w:val="292425"/>
          <w:spacing w:val="-3"/>
          <w:w w:val="110"/>
        </w:rPr>
        <w:t>years.</w:t>
      </w:r>
    </w:p>
    <w:p>
      <w:pPr>
        <w:pStyle w:val="BodyText"/>
        <w:spacing w:before="10"/>
        <w:rPr>
          <w:sz w:val="23"/>
        </w:rPr>
      </w:pPr>
    </w:p>
    <w:p>
      <w:pPr>
        <w:pStyle w:val="BodyText"/>
        <w:spacing w:line="292" w:lineRule="auto"/>
        <w:ind w:left="4985" w:right="139"/>
      </w:pPr>
      <w:r>
        <w:rPr>
          <w:color w:val="292425"/>
          <w:w w:val="110"/>
        </w:rPr>
        <w:t>The consumer continues </w:t>
      </w:r>
      <w:r>
        <w:rPr>
          <w:color w:val="292425"/>
          <w:spacing w:val="-4"/>
          <w:w w:val="110"/>
        </w:rPr>
        <w:t>to </w:t>
      </w:r>
      <w:r>
        <w:rPr>
          <w:color w:val="292425"/>
          <w:w w:val="110"/>
        </w:rPr>
        <w:t>be the main engine of domestic demand growth. Household spending </w:t>
      </w:r>
      <w:r>
        <w:rPr>
          <w:color w:val="292425"/>
          <w:spacing w:val="-3"/>
          <w:w w:val="110"/>
        </w:rPr>
        <w:t>was </w:t>
      </w:r>
      <w:r>
        <w:rPr>
          <w:color w:val="292425"/>
          <w:w w:val="110"/>
        </w:rPr>
        <w:t>up 1.1% in Q3, underpinned </w:t>
      </w:r>
      <w:r>
        <w:rPr>
          <w:color w:val="292425"/>
          <w:spacing w:val="-3"/>
          <w:w w:val="110"/>
        </w:rPr>
        <w:t>by </w:t>
      </w:r>
      <w:r>
        <w:rPr>
          <w:color w:val="292425"/>
          <w:w w:val="110"/>
        </w:rPr>
        <w:t>particularly strong growth in purchases of durables. Retail sales rose strongly in Q4, but </w:t>
      </w:r>
      <w:r>
        <w:rPr>
          <w:color w:val="292425"/>
          <w:spacing w:val="-3"/>
          <w:w w:val="110"/>
        </w:rPr>
        <w:t>survey </w:t>
      </w:r>
      <w:r>
        <w:rPr>
          <w:color w:val="292425"/>
          <w:w w:val="110"/>
        </w:rPr>
        <w:t>data suggest that spending on services </w:t>
      </w:r>
      <w:r>
        <w:rPr>
          <w:color w:val="292425"/>
          <w:spacing w:val="-3"/>
          <w:w w:val="110"/>
        </w:rPr>
        <w:t>may have slowed </w:t>
      </w:r>
      <w:r>
        <w:rPr>
          <w:color w:val="292425"/>
          <w:w w:val="110"/>
        </w:rPr>
        <w:t>at least </w:t>
      </w:r>
      <w:r>
        <w:rPr>
          <w:color w:val="292425"/>
          <w:spacing w:val="-4"/>
          <w:w w:val="110"/>
        </w:rPr>
        <w:t>temporarily. </w:t>
      </w:r>
      <w:r>
        <w:rPr>
          <w:color w:val="292425"/>
          <w:spacing w:val="-3"/>
          <w:w w:val="110"/>
        </w:rPr>
        <w:t>Overall </w:t>
      </w:r>
      <w:r>
        <w:rPr>
          <w:color w:val="292425"/>
          <w:w w:val="110"/>
        </w:rPr>
        <w:t>consumers’ expenditure is likely </w:t>
      </w:r>
      <w:r>
        <w:rPr>
          <w:color w:val="292425"/>
          <w:spacing w:val="-4"/>
          <w:w w:val="110"/>
        </w:rPr>
        <w:t>to </w:t>
      </w:r>
      <w:r>
        <w:rPr>
          <w:color w:val="292425"/>
          <w:spacing w:val="-3"/>
          <w:w w:val="110"/>
        </w:rPr>
        <w:t>have </w:t>
      </w:r>
      <w:r>
        <w:rPr>
          <w:color w:val="292425"/>
          <w:w w:val="110"/>
        </w:rPr>
        <w:t>decelerated</w:t>
      </w:r>
      <w:r>
        <w:rPr>
          <w:color w:val="292425"/>
          <w:spacing w:val="-22"/>
          <w:w w:val="110"/>
        </w:rPr>
        <w:t> </w:t>
      </w:r>
      <w:r>
        <w:rPr>
          <w:color w:val="292425"/>
          <w:w w:val="110"/>
        </w:rPr>
        <w:t>a</w:t>
      </w:r>
      <w:r>
        <w:rPr>
          <w:color w:val="292425"/>
          <w:spacing w:val="-22"/>
          <w:w w:val="110"/>
        </w:rPr>
        <w:t> </w:t>
      </w:r>
      <w:r>
        <w:rPr>
          <w:color w:val="292425"/>
          <w:w w:val="110"/>
        </w:rPr>
        <w:t>little,</w:t>
      </w:r>
      <w:r>
        <w:rPr>
          <w:color w:val="292425"/>
          <w:spacing w:val="-22"/>
          <w:w w:val="110"/>
        </w:rPr>
        <w:t> </w:t>
      </w:r>
      <w:r>
        <w:rPr>
          <w:color w:val="292425"/>
          <w:w w:val="110"/>
        </w:rPr>
        <w:t>but</w:t>
      </w:r>
      <w:r>
        <w:rPr>
          <w:color w:val="292425"/>
          <w:spacing w:val="-22"/>
          <w:w w:val="110"/>
        </w:rPr>
        <w:t> </w:t>
      </w:r>
      <w:r>
        <w:rPr>
          <w:color w:val="292425"/>
          <w:w w:val="110"/>
        </w:rPr>
        <w:t>nevertheless</w:t>
      </w:r>
      <w:r>
        <w:rPr>
          <w:color w:val="292425"/>
          <w:spacing w:val="-22"/>
          <w:w w:val="110"/>
        </w:rPr>
        <w:t> </w:t>
      </w:r>
      <w:r>
        <w:rPr>
          <w:color w:val="292425"/>
          <w:w w:val="110"/>
        </w:rPr>
        <w:t>remains</w:t>
      </w:r>
      <w:r>
        <w:rPr>
          <w:color w:val="292425"/>
          <w:spacing w:val="-22"/>
          <w:w w:val="110"/>
        </w:rPr>
        <w:t> </w:t>
      </w:r>
      <w:r>
        <w:rPr>
          <w:color w:val="292425"/>
          <w:w w:val="110"/>
        </w:rPr>
        <w:t>robust.</w:t>
      </w:r>
      <w:r>
        <w:rPr>
          <w:color w:val="292425"/>
          <w:spacing w:val="12"/>
          <w:w w:val="110"/>
        </w:rPr>
        <w:t> </w:t>
      </w:r>
      <w:r>
        <w:rPr>
          <w:color w:val="292425"/>
          <w:w w:val="110"/>
        </w:rPr>
        <w:t>The</w:t>
      </w:r>
      <w:r>
        <w:rPr>
          <w:color w:val="292425"/>
          <w:spacing w:val="-22"/>
          <w:w w:val="110"/>
        </w:rPr>
        <w:t> </w:t>
      </w:r>
      <w:r>
        <w:rPr>
          <w:color w:val="292425"/>
          <w:w w:val="110"/>
        </w:rPr>
        <w:t>MPC expects</w:t>
      </w:r>
      <w:r>
        <w:rPr>
          <w:color w:val="292425"/>
          <w:spacing w:val="-22"/>
          <w:w w:val="110"/>
        </w:rPr>
        <w:t> </w:t>
      </w:r>
      <w:r>
        <w:rPr>
          <w:color w:val="292425"/>
          <w:w w:val="110"/>
        </w:rPr>
        <w:t>that</w:t>
      </w:r>
      <w:r>
        <w:rPr>
          <w:color w:val="292425"/>
          <w:spacing w:val="-22"/>
          <w:w w:val="110"/>
        </w:rPr>
        <w:t> </w:t>
      </w:r>
      <w:r>
        <w:rPr>
          <w:color w:val="292425"/>
          <w:w w:val="110"/>
        </w:rPr>
        <w:t>past</w:t>
      </w:r>
      <w:r>
        <w:rPr>
          <w:color w:val="292425"/>
          <w:spacing w:val="-22"/>
          <w:w w:val="110"/>
        </w:rPr>
        <w:t> </w:t>
      </w:r>
      <w:r>
        <w:rPr>
          <w:color w:val="292425"/>
          <w:w w:val="110"/>
        </w:rPr>
        <w:t>falls</w:t>
      </w:r>
      <w:r>
        <w:rPr>
          <w:color w:val="292425"/>
          <w:spacing w:val="-21"/>
          <w:w w:val="110"/>
        </w:rPr>
        <w:t> </w:t>
      </w:r>
      <w:r>
        <w:rPr>
          <w:color w:val="292425"/>
          <w:w w:val="110"/>
        </w:rPr>
        <w:t>in</w:t>
      </w:r>
      <w:r>
        <w:rPr>
          <w:color w:val="292425"/>
          <w:spacing w:val="-22"/>
          <w:w w:val="110"/>
        </w:rPr>
        <w:t> </w:t>
      </w:r>
      <w:r>
        <w:rPr>
          <w:color w:val="292425"/>
          <w:spacing w:val="-3"/>
          <w:w w:val="110"/>
        </w:rPr>
        <w:t>equity</w:t>
      </w:r>
      <w:r>
        <w:rPr>
          <w:color w:val="292425"/>
          <w:spacing w:val="-22"/>
          <w:w w:val="110"/>
        </w:rPr>
        <w:t> </w:t>
      </w:r>
      <w:r>
        <w:rPr>
          <w:color w:val="292425"/>
          <w:w w:val="110"/>
        </w:rPr>
        <w:t>wealth</w:t>
      </w:r>
      <w:r>
        <w:rPr>
          <w:color w:val="292425"/>
          <w:spacing w:val="-22"/>
          <w:w w:val="110"/>
        </w:rPr>
        <w:t> </w:t>
      </w:r>
      <w:r>
        <w:rPr>
          <w:color w:val="292425"/>
          <w:w w:val="110"/>
        </w:rPr>
        <w:t>and</w:t>
      </w:r>
      <w:r>
        <w:rPr>
          <w:color w:val="292425"/>
          <w:spacing w:val="-21"/>
          <w:w w:val="110"/>
        </w:rPr>
        <w:t> </w:t>
      </w:r>
      <w:r>
        <w:rPr>
          <w:color w:val="292425"/>
          <w:w w:val="110"/>
        </w:rPr>
        <w:t>slowing</w:t>
      </w:r>
      <w:r>
        <w:rPr>
          <w:color w:val="292425"/>
          <w:spacing w:val="-22"/>
          <w:w w:val="110"/>
        </w:rPr>
        <w:t> </w:t>
      </w:r>
      <w:r>
        <w:rPr>
          <w:color w:val="292425"/>
          <w:w w:val="110"/>
        </w:rPr>
        <w:t>real</w:t>
      </w:r>
      <w:r>
        <w:rPr>
          <w:color w:val="292425"/>
          <w:spacing w:val="-22"/>
          <w:w w:val="110"/>
        </w:rPr>
        <w:t> </w:t>
      </w:r>
      <w:r>
        <w:rPr>
          <w:color w:val="292425"/>
          <w:w w:val="110"/>
        </w:rPr>
        <w:t>income growth will </w:t>
      </w:r>
      <w:r>
        <w:rPr>
          <w:color w:val="292425"/>
          <w:spacing w:val="-3"/>
          <w:w w:val="110"/>
        </w:rPr>
        <w:t>tend </w:t>
      </w:r>
      <w:r>
        <w:rPr>
          <w:color w:val="292425"/>
          <w:spacing w:val="-4"/>
          <w:w w:val="110"/>
        </w:rPr>
        <w:t>to </w:t>
      </w:r>
      <w:r>
        <w:rPr>
          <w:color w:val="292425"/>
          <w:spacing w:val="-3"/>
          <w:w w:val="110"/>
        </w:rPr>
        <w:t>moderate </w:t>
      </w:r>
      <w:r>
        <w:rPr>
          <w:color w:val="292425"/>
          <w:w w:val="110"/>
        </w:rPr>
        <w:t>consumer spending </w:t>
      </w:r>
      <w:r>
        <w:rPr>
          <w:color w:val="292425"/>
          <w:spacing w:val="-3"/>
          <w:w w:val="110"/>
        </w:rPr>
        <w:t>over </w:t>
      </w:r>
      <w:r>
        <w:rPr>
          <w:color w:val="292425"/>
          <w:w w:val="110"/>
        </w:rPr>
        <w:t>the course</w:t>
      </w:r>
      <w:r>
        <w:rPr>
          <w:color w:val="292425"/>
          <w:spacing w:val="-15"/>
          <w:w w:val="110"/>
        </w:rPr>
        <w:t> </w:t>
      </w:r>
      <w:r>
        <w:rPr>
          <w:color w:val="292425"/>
          <w:w w:val="110"/>
        </w:rPr>
        <w:t>of</w:t>
      </w:r>
      <w:r>
        <w:rPr>
          <w:color w:val="292425"/>
          <w:spacing w:val="-14"/>
          <w:w w:val="110"/>
        </w:rPr>
        <w:t> </w:t>
      </w:r>
      <w:r>
        <w:rPr>
          <w:color w:val="292425"/>
          <w:w w:val="110"/>
        </w:rPr>
        <w:t>this</w:t>
      </w:r>
      <w:r>
        <w:rPr>
          <w:color w:val="292425"/>
          <w:spacing w:val="-14"/>
          <w:w w:val="110"/>
        </w:rPr>
        <w:t> </w:t>
      </w:r>
      <w:r>
        <w:rPr>
          <w:color w:val="292425"/>
          <w:w w:val="110"/>
        </w:rPr>
        <w:t>year</w:t>
      </w:r>
      <w:r>
        <w:rPr>
          <w:color w:val="292425"/>
          <w:spacing w:val="-15"/>
          <w:w w:val="110"/>
        </w:rPr>
        <w:t> </w:t>
      </w:r>
      <w:r>
        <w:rPr>
          <w:color w:val="292425"/>
          <w:w w:val="110"/>
        </w:rPr>
        <w:t>and</w:t>
      </w:r>
      <w:r>
        <w:rPr>
          <w:color w:val="292425"/>
          <w:spacing w:val="-14"/>
          <w:w w:val="110"/>
        </w:rPr>
        <w:t> </w:t>
      </w:r>
      <w:r>
        <w:rPr>
          <w:color w:val="292425"/>
          <w:w w:val="110"/>
        </w:rPr>
        <w:t>next,</w:t>
      </w:r>
      <w:r>
        <w:rPr>
          <w:color w:val="292425"/>
          <w:spacing w:val="-14"/>
          <w:w w:val="110"/>
        </w:rPr>
        <w:t> </w:t>
      </w:r>
      <w:r>
        <w:rPr>
          <w:color w:val="292425"/>
          <w:w w:val="110"/>
        </w:rPr>
        <w:t>and</w:t>
      </w:r>
      <w:r>
        <w:rPr>
          <w:color w:val="292425"/>
          <w:spacing w:val="-14"/>
          <w:w w:val="110"/>
        </w:rPr>
        <w:t> </w:t>
      </w:r>
      <w:r>
        <w:rPr>
          <w:color w:val="292425"/>
          <w:w w:val="110"/>
        </w:rPr>
        <w:t>there</w:t>
      </w:r>
      <w:r>
        <w:rPr>
          <w:color w:val="292425"/>
          <w:spacing w:val="-15"/>
          <w:w w:val="110"/>
        </w:rPr>
        <w:t> </w:t>
      </w:r>
      <w:r>
        <w:rPr>
          <w:color w:val="292425"/>
          <w:w w:val="110"/>
        </w:rPr>
        <w:t>is</w:t>
      </w:r>
      <w:r>
        <w:rPr>
          <w:color w:val="292425"/>
          <w:spacing w:val="-14"/>
          <w:w w:val="110"/>
        </w:rPr>
        <w:t> </w:t>
      </w:r>
      <w:r>
        <w:rPr>
          <w:color w:val="292425"/>
          <w:w w:val="110"/>
        </w:rPr>
        <w:t>a</w:t>
      </w:r>
      <w:r>
        <w:rPr>
          <w:color w:val="292425"/>
          <w:spacing w:val="-14"/>
          <w:w w:val="110"/>
        </w:rPr>
        <w:t> </w:t>
      </w:r>
      <w:r>
        <w:rPr>
          <w:color w:val="292425"/>
          <w:w w:val="110"/>
        </w:rPr>
        <w:t>possibility</w:t>
      </w:r>
      <w:r>
        <w:rPr>
          <w:color w:val="292425"/>
          <w:spacing w:val="-14"/>
          <w:w w:val="110"/>
        </w:rPr>
        <w:t> </w:t>
      </w:r>
      <w:r>
        <w:rPr>
          <w:color w:val="292425"/>
          <w:w w:val="110"/>
        </w:rPr>
        <w:t>that</w:t>
      </w:r>
      <w:r>
        <w:rPr>
          <w:color w:val="292425"/>
          <w:spacing w:val="-15"/>
          <w:w w:val="110"/>
        </w:rPr>
        <w:t> </w:t>
      </w:r>
      <w:r>
        <w:rPr>
          <w:color w:val="292425"/>
          <w:w w:val="110"/>
        </w:rPr>
        <w:t>high and rising </w:t>
      </w:r>
      <w:r>
        <w:rPr>
          <w:color w:val="292425"/>
          <w:spacing w:val="-3"/>
          <w:w w:val="110"/>
        </w:rPr>
        <w:t>levels </w:t>
      </w:r>
      <w:r>
        <w:rPr>
          <w:color w:val="292425"/>
          <w:w w:val="110"/>
        </w:rPr>
        <w:t>of consumer debt might cause a sharper </w:t>
      </w:r>
      <w:r>
        <w:rPr>
          <w:color w:val="292425"/>
          <w:spacing w:val="-3"/>
          <w:w w:val="110"/>
        </w:rPr>
        <w:t>slowdown. </w:t>
      </w:r>
      <w:r>
        <w:rPr>
          <w:color w:val="292425"/>
          <w:w w:val="110"/>
        </w:rPr>
        <w:t>Public consumption </w:t>
      </w:r>
      <w:r>
        <w:rPr>
          <w:color w:val="292425"/>
          <w:spacing w:val="-3"/>
          <w:w w:val="110"/>
        </w:rPr>
        <w:t>grew by </w:t>
      </w:r>
      <w:r>
        <w:rPr>
          <w:color w:val="292425"/>
          <w:w w:val="110"/>
        </w:rPr>
        <w:t>0.7% in Q3, and government</w:t>
      </w:r>
      <w:r>
        <w:rPr>
          <w:color w:val="292425"/>
          <w:spacing w:val="-25"/>
          <w:w w:val="110"/>
        </w:rPr>
        <w:t> </w:t>
      </w:r>
      <w:r>
        <w:rPr>
          <w:color w:val="292425"/>
          <w:w w:val="110"/>
        </w:rPr>
        <w:t>spending</w:t>
      </w:r>
      <w:r>
        <w:rPr>
          <w:color w:val="292425"/>
          <w:spacing w:val="-24"/>
          <w:w w:val="110"/>
        </w:rPr>
        <w:t> </w:t>
      </w:r>
      <w:r>
        <w:rPr>
          <w:color w:val="292425"/>
          <w:w w:val="110"/>
        </w:rPr>
        <w:t>will</w:t>
      </w:r>
      <w:r>
        <w:rPr>
          <w:color w:val="292425"/>
          <w:spacing w:val="-24"/>
          <w:w w:val="110"/>
        </w:rPr>
        <w:t> </w:t>
      </w:r>
      <w:r>
        <w:rPr>
          <w:color w:val="292425"/>
          <w:w w:val="110"/>
        </w:rPr>
        <w:t>remain</w:t>
      </w:r>
      <w:r>
        <w:rPr>
          <w:color w:val="292425"/>
          <w:spacing w:val="-24"/>
          <w:w w:val="110"/>
        </w:rPr>
        <w:t> </w:t>
      </w:r>
      <w:r>
        <w:rPr>
          <w:color w:val="292425"/>
          <w:w w:val="110"/>
        </w:rPr>
        <w:t>a</w:t>
      </w:r>
      <w:r>
        <w:rPr>
          <w:color w:val="292425"/>
          <w:spacing w:val="-24"/>
          <w:w w:val="110"/>
        </w:rPr>
        <w:t> </w:t>
      </w:r>
      <w:r>
        <w:rPr>
          <w:color w:val="292425"/>
          <w:w w:val="110"/>
        </w:rPr>
        <w:t>stimulus</w:t>
      </w:r>
      <w:r>
        <w:rPr>
          <w:color w:val="292425"/>
          <w:spacing w:val="-24"/>
          <w:w w:val="110"/>
        </w:rPr>
        <w:t> </w:t>
      </w:r>
      <w:r>
        <w:rPr>
          <w:color w:val="292425"/>
          <w:spacing w:val="-4"/>
          <w:w w:val="110"/>
        </w:rPr>
        <w:t>to</w:t>
      </w:r>
      <w:r>
        <w:rPr>
          <w:color w:val="292425"/>
          <w:spacing w:val="-24"/>
          <w:w w:val="110"/>
        </w:rPr>
        <w:t> </w:t>
      </w:r>
      <w:r>
        <w:rPr>
          <w:color w:val="292425"/>
          <w:w w:val="110"/>
        </w:rPr>
        <w:t>growth</w:t>
      </w:r>
      <w:r>
        <w:rPr>
          <w:color w:val="292425"/>
          <w:spacing w:val="-24"/>
          <w:w w:val="110"/>
        </w:rPr>
        <w:t> </w:t>
      </w:r>
      <w:r>
        <w:rPr>
          <w:color w:val="292425"/>
          <w:spacing w:val="-3"/>
          <w:w w:val="110"/>
        </w:rPr>
        <w:t>over</w:t>
      </w:r>
      <w:r>
        <w:rPr>
          <w:color w:val="292425"/>
          <w:spacing w:val="-24"/>
          <w:w w:val="110"/>
        </w:rPr>
        <w:t> </w:t>
      </w:r>
      <w:r>
        <w:rPr>
          <w:color w:val="292425"/>
          <w:w w:val="110"/>
        </w:rPr>
        <w:t>the forecast</w:t>
      </w:r>
      <w:r>
        <w:rPr>
          <w:color w:val="292425"/>
          <w:spacing w:val="-6"/>
          <w:w w:val="110"/>
        </w:rPr>
        <w:t> </w:t>
      </w:r>
      <w:r>
        <w:rPr>
          <w:color w:val="292425"/>
          <w:w w:val="110"/>
        </w:rPr>
        <w:t>period.</w:t>
      </w:r>
    </w:p>
    <w:p>
      <w:pPr>
        <w:pStyle w:val="BodyText"/>
        <w:spacing w:before="7"/>
        <w:rPr>
          <w:sz w:val="23"/>
        </w:rPr>
      </w:pPr>
    </w:p>
    <w:p>
      <w:pPr>
        <w:pStyle w:val="BodyText"/>
        <w:spacing w:line="292" w:lineRule="auto"/>
        <w:ind w:left="4985" w:right="172"/>
      </w:pPr>
      <w:r>
        <w:rPr>
          <w:color w:val="292425"/>
          <w:w w:val="105"/>
        </w:rPr>
        <w:t>Business </w:t>
      </w:r>
      <w:r>
        <w:rPr>
          <w:color w:val="292425"/>
          <w:spacing w:val="-3"/>
          <w:w w:val="105"/>
        </w:rPr>
        <w:t>investment </w:t>
      </w:r>
      <w:r>
        <w:rPr>
          <w:color w:val="292425"/>
          <w:w w:val="105"/>
        </w:rPr>
        <w:t>fell </w:t>
      </w:r>
      <w:r>
        <w:rPr>
          <w:color w:val="292425"/>
          <w:spacing w:val="-3"/>
          <w:w w:val="105"/>
        </w:rPr>
        <w:t>by </w:t>
      </w:r>
      <w:r>
        <w:rPr>
          <w:color w:val="292425"/>
          <w:w w:val="105"/>
        </w:rPr>
        <w:t>1.6% in Q3. </w:t>
      </w:r>
      <w:r>
        <w:rPr>
          <w:color w:val="292425"/>
          <w:spacing w:val="-3"/>
          <w:w w:val="105"/>
        </w:rPr>
        <w:t>Investment </w:t>
      </w:r>
      <w:r>
        <w:rPr>
          <w:color w:val="292425"/>
          <w:w w:val="105"/>
        </w:rPr>
        <w:t>intentions </w:t>
      </w:r>
      <w:r>
        <w:rPr>
          <w:color w:val="292425"/>
          <w:spacing w:val="-3"/>
          <w:w w:val="105"/>
        </w:rPr>
        <w:t>have </w:t>
      </w:r>
      <w:r>
        <w:rPr>
          <w:color w:val="292425"/>
          <w:w w:val="105"/>
        </w:rPr>
        <w:t>weakened and some measures are at their </w:t>
      </w:r>
      <w:r>
        <w:rPr>
          <w:color w:val="292425"/>
          <w:spacing w:val="-3"/>
          <w:w w:val="105"/>
        </w:rPr>
        <w:t>lowest </w:t>
      </w:r>
      <w:r>
        <w:rPr>
          <w:color w:val="292425"/>
          <w:w w:val="105"/>
        </w:rPr>
        <w:t>since the early </w:t>
      </w:r>
      <w:r>
        <w:rPr>
          <w:color w:val="292425"/>
          <w:spacing w:val="-10"/>
          <w:w w:val="105"/>
        </w:rPr>
        <w:t>1990s. </w:t>
      </w:r>
      <w:r>
        <w:rPr>
          <w:color w:val="292425"/>
          <w:w w:val="105"/>
        </w:rPr>
        <w:t>That deterioration is likely </w:t>
      </w:r>
      <w:r>
        <w:rPr>
          <w:color w:val="292425"/>
          <w:spacing w:val="-4"/>
          <w:w w:val="105"/>
        </w:rPr>
        <w:t>to </w:t>
      </w:r>
      <w:r>
        <w:rPr>
          <w:color w:val="292425"/>
          <w:w w:val="105"/>
        </w:rPr>
        <w:t>reflect the global </w:t>
      </w:r>
      <w:r>
        <w:rPr>
          <w:color w:val="292425"/>
          <w:spacing w:val="-3"/>
          <w:w w:val="105"/>
        </w:rPr>
        <w:t>slowdown, </w:t>
      </w:r>
      <w:r>
        <w:rPr>
          <w:color w:val="292425"/>
          <w:w w:val="105"/>
        </w:rPr>
        <w:t>in which case capital formation should </w:t>
      </w:r>
      <w:r>
        <w:rPr>
          <w:color w:val="292425"/>
          <w:spacing w:val="-3"/>
          <w:w w:val="105"/>
        </w:rPr>
        <w:t>recover </w:t>
      </w:r>
      <w:r>
        <w:rPr>
          <w:color w:val="292425"/>
          <w:w w:val="105"/>
        </w:rPr>
        <w:t>as the world economy </w:t>
      </w:r>
      <w:r>
        <w:rPr>
          <w:color w:val="292425"/>
          <w:spacing w:val="-3"/>
          <w:w w:val="105"/>
        </w:rPr>
        <w:t>revives. </w:t>
      </w:r>
      <w:r>
        <w:rPr>
          <w:color w:val="292425"/>
          <w:w w:val="105"/>
        </w:rPr>
        <w:t>But it is possible that some recent capital expenditure </w:t>
      </w:r>
      <w:r>
        <w:rPr>
          <w:color w:val="292425"/>
          <w:spacing w:val="-3"/>
          <w:w w:val="105"/>
        </w:rPr>
        <w:t>may have </w:t>
      </w:r>
      <w:r>
        <w:rPr>
          <w:color w:val="292425"/>
          <w:w w:val="105"/>
        </w:rPr>
        <w:t>been the consequence of past </w:t>
      </w:r>
      <w:r>
        <w:rPr>
          <w:color w:val="292425"/>
          <w:spacing w:val="-4"/>
          <w:w w:val="105"/>
        </w:rPr>
        <w:t>over-optimism, </w:t>
      </w:r>
      <w:r>
        <w:rPr>
          <w:color w:val="292425"/>
          <w:w w:val="105"/>
        </w:rPr>
        <w:t>in which case </w:t>
      </w:r>
      <w:r>
        <w:rPr>
          <w:color w:val="292425"/>
          <w:spacing w:val="-3"/>
          <w:w w:val="105"/>
        </w:rPr>
        <w:t>investment may </w:t>
      </w:r>
      <w:r>
        <w:rPr>
          <w:color w:val="292425"/>
          <w:w w:val="105"/>
        </w:rPr>
        <w:t>remain a little more subdued until the </w:t>
      </w:r>
      <w:r>
        <w:rPr>
          <w:color w:val="292425"/>
          <w:spacing w:val="-3"/>
          <w:w w:val="105"/>
        </w:rPr>
        <w:t>excess </w:t>
      </w:r>
      <w:r>
        <w:rPr>
          <w:color w:val="292425"/>
          <w:w w:val="105"/>
        </w:rPr>
        <w:t>capacity is </w:t>
      </w:r>
      <w:r>
        <w:rPr>
          <w:color w:val="292425"/>
          <w:spacing w:val="-3"/>
          <w:w w:val="105"/>
        </w:rPr>
        <w:t>worked </w:t>
      </w:r>
      <w:r>
        <w:rPr>
          <w:color w:val="292425"/>
          <w:w w:val="105"/>
        </w:rPr>
        <w:t>off. The MPC expects </w:t>
      </w:r>
      <w:r>
        <w:rPr>
          <w:color w:val="292425"/>
          <w:spacing w:val="-3"/>
          <w:w w:val="105"/>
        </w:rPr>
        <w:t>investment </w:t>
      </w:r>
      <w:r>
        <w:rPr>
          <w:color w:val="292425"/>
          <w:spacing w:val="-4"/>
          <w:w w:val="105"/>
        </w:rPr>
        <w:t>to </w:t>
      </w:r>
      <w:r>
        <w:rPr>
          <w:color w:val="292425"/>
          <w:w w:val="105"/>
        </w:rPr>
        <w:t>remain weak in the near term, but </w:t>
      </w:r>
      <w:r>
        <w:rPr>
          <w:color w:val="292425"/>
          <w:spacing w:val="-4"/>
          <w:w w:val="105"/>
        </w:rPr>
        <w:t>to </w:t>
      </w:r>
      <w:r>
        <w:rPr>
          <w:color w:val="292425"/>
          <w:spacing w:val="-3"/>
          <w:w w:val="105"/>
        </w:rPr>
        <w:t>recover </w:t>
      </w:r>
      <w:r>
        <w:rPr>
          <w:color w:val="292425"/>
          <w:w w:val="105"/>
        </w:rPr>
        <w:t>as growth picks</w:t>
      </w:r>
      <w:r>
        <w:rPr>
          <w:color w:val="292425"/>
          <w:spacing w:val="-6"/>
          <w:w w:val="105"/>
        </w:rPr>
        <w:t> </w:t>
      </w:r>
      <w:r>
        <w:rPr>
          <w:color w:val="292425"/>
          <w:w w:val="105"/>
        </w:rPr>
        <w:t>up.</w:t>
      </w:r>
    </w:p>
    <w:p>
      <w:pPr>
        <w:pStyle w:val="BodyText"/>
        <w:spacing w:before="10"/>
        <w:rPr>
          <w:sz w:val="23"/>
        </w:rPr>
      </w:pPr>
    </w:p>
    <w:p>
      <w:pPr>
        <w:pStyle w:val="BodyText"/>
        <w:spacing w:line="292" w:lineRule="auto"/>
        <w:ind w:left="4985" w:right="185"/>
      </w:pPr>
      <w:r>
        <w:rPr>
          <w:color w:val="292425"/>
          <w:w w:val="110"/>
        </w:rPr>
        <w:t>GDP</w:t>
      </w:r>
      <w:r>
        <w:rPr>
          <w:color w:val="292425"/>
          <w:spacing w:val="-24"/>
          <w:w w:val="110"/>
        </w:rPr>
        <w:t> </w:t>
      </w:r>
      <w:r>
        <w:rPr>
          <w:color w:val="292425"/>
          <w:w w:val="110"/>
        </w:rPr>
        <w:t>at</w:t>
      </w:r>
      <w:r>
        <w:rPr>
          <w:color w:val="292425"/>
          <w:spacing w:val="-23"/>
          <w:w w:val="110"/>
        </w:rPr>
        <w:t> </w:t>
      </w:r>
      <w:r>
        <w:rPr>
          <w:color w:val="292425"/>
          <w:spacing w:val="-2"/>
          <w:w w:val="110"/>
        </w:rPr>
        <w:t>market</w:t>
      </w:r>
      <w:r>
        <w:rPr>
          <w:color w:val="292425"/>
          <w:spacing w:val="-23"/>
          <w:w w:val="110"/>
        </w:rPr>
        <w:t> </w:t>
      </w:r>
      <w:r>
        <w:rPr>
          <w:color w:val="292425"/>
          <w:w w:val="110"/>
        </w:rPr>
        <w:t>prices</w:t>
      </w:r>
      <w:r>
        <w:rPr>
          <w:color w:val="292425"/>
          <w:spacing w:val="-23"/>
          <w:w w:val="110"/>
        </w:rPr>
        <w:t> </w:t>
      </w:r>
      <w:r>
        <w:rPr>
          <w:color w:val="292425"/>
          <w:w w:val="110"/>
        </w:rPr>
        <w:t>is</w:t>
      </w:r>
      <w:r>
        <w:rPr>
          <w:color w:val="292425"/>
          <w:spacing w:val="-24"/>
          <w:w w:val="110"/>
        </w:rPr>
        <w:t> </w:t>
      </w:r>
      <w:r>
        <w:rPr>
          <w:color w:val="292425"/>
          <w:w w:val="110"/>
        </w:rPr>
        <w:t>provisionally</w:t>
      </w:r>
      <w:r>
        <w:rPr>
          <w:color w:val="292425"/>
          <w:spacing w:val="-23"/>
          <w:w w:val="110"/>
        </w:rPr>
        <w:t> </w:t>
      </w:r>
      <w:r>
        <w:rPr>
          <w:color w:val="292425"/>
          <w:w w:val="110"/>
        </w:rPr>
        <w:t>estimated</w:t>
      </w:r>
      <w:r>
        <w:rPr>
          <w:color w:val="292425"/>
          <w:spacing w:val="-23"/>
          <w:w w:val="110"/>
        </w:rPr>
        <w:t> </w:t>
      </w:r>
      <w:r>
        <w:rPr>
          <w:color w:val="292425"/>
          <w:spacing w:val="-4"/>
          <w:w w:val="110"/>
        </w:rPr>
        <w:t>to</w:t>
      </w:r>
      <w:r>
        <w:rPr>
          <w:color w:val="292425"/>
          <w:spacing w:val="-23"/>
          <w:w w:val="110"/>
        </w:rPr>
        <w:t> </w:t>
      </w:r>
      <w:r>
        <w:rPr>
          <w:color w:val="292425"/>
          <w:spacing w:val="-3"/>
          <w:w w:val="110"/>
        </w:rPr>
        <w:t>have</w:t>
      </w:r>
      <w:r>
        <w:rPr>
          <w:color w:val="292425"/>
          <w:spacing w:val="-23"/>
          <w:w w:val="110"/>
        </w:rPr>
        <w:t> </w:t>
      </w:r>
      <w:r>
        <w:rPr>
          <w:color w:val="292425"/>
          <w:w w:val="110"/>
        </w:rPr>
        <w:t>risen</w:t>
      </w:r>
      <w:r>
        <w:rPr>
          <w:color w:val="292425"/>
          <w:spacing w:val="-24"/>
          <w:w w:val="110"/>
        </w:rPr>
        <w:t> </w:t>
      </w:r>
      <w:r>
        <w:rPr>
          <w:color w:val="292425"/>
          <w:spacing w:val="-3"/>
          <w:w w:val="110"/>
        </w:rPr>
        <w:t>by </w:t>
      </w:r>
      <w:r>
        <w:rPr>
          <w:color w:val="292425"/>
          <w:w w:val="110"/>
        </w:rPr>
        <w:t>just</w:t>
      </w:r>
      <w:r>
        <w:rPr>
          <w:color w:val="292425"/>
          <w:spacing w:val="-16"/>
          <w:w w:val="110"/>
        </w:rPr>
        <w:t> </w:t>
      </w:r>
      <w:r>
        <w:rPr>
          <w:color w:val="292425"/>
          <w:w w:val="110"/>
        </w:rPr>
        <w:t>0.2%</w:t>
      </w:r>
      <w:r>
        <w:rPr>
          <w:color w:val="292425"/>
          <w:spacing w:val="-15"/>
          <w:w w:val="110"/>
        </w:rPr>
        <w:t> </w:t>
      </w:r>
      <w:r>
        <w:rPr>
          <w:color w:val="292425"/>
          <w:w w:val="110"/>
        </w:rPr>
        <w:t>in</w:t>
      </w:r>
      <w:r>
        <w:rPr>
          <w:color w:val="292425"/>
          <w:spacing w:val="-15"/>
          <w:w w:val="110"/>
        </w:rPr>
        <w:t> </w:t>
      </w:r>
      <w:r>
        <w:rPr>
          <w:color w:val="292425"/>
          <w:w w:val="110"/>
        </w:rPr>
        <w:t>Q4,</w:t>
      </w:r>
      <w:r>
        <w:rPr>
          <w:color w:val="292425"/>
          <w:spacing w:val="-15"/>
          <w:w w:val="110"/>
        </w:rPr>
        <w:t> </w:t>
      </w:r>
      <w:r>
        <w:rPr>
          <w:color w:val="292425"/>
          <w:w w:val="110"/>
        </w:rPr>
        <w:t>but</w:t>
      </w:r>
      <w:r>
        <w:rPr>
          <w:color w:val="292425"/>
          <w:spacing w:val="-16"/>
          <w:w w:val="110"/>
        </w:rPr>
        <w:t> </w:t>
      </w:r>
      <w:r>
        <w:rPr>
          <w:color w:val="292425"/>
          <w:w w:val="110"/>
        </w:rPr>
        <w:t>the</w:t>
      </w:r>
      <w:r>
        <w:rPr>
          <w:color w:val="292425"/>
          <w:spacing w:val="-15"/>
          <w:w w:val="110"/>
        </w:rPr>
        <w:t> </w:t>
      </w:r>
      <w:r>
        <w:rPr>
          <w:color w:val="292425"/>
          <w:spacing w:val="-3"/>
          <w:w w:val="110"/>
        </w:rPr>
        <w:t>level</w:t>
      </w:r>
      <w:r>
        <w:rPr>
          <w:color w:val="292425"/>
          <w:spacing w:val="-15"/>
          <w:w w:val="110"/>
        </w:rPr>
        <w:t> </w:t>
      </w:r>
      <w:r>
        <w:rPr>
          <w:color w:val="292425"/>
          <w:w w:val="110"/>
        </w:rPr>
        <w:t>of</w:t>
      </w:r>
      <w:r>
        <w:rPr>
          <w:color w:val="292425"/>
          <w:spacing w:val="-15"/>
          <w:w w:val="110"/>
        </w:rPr>
        <w:t> </w:t>
      </w:r>
      <w:r>
        <w:rPr>
          <w:color w:val="292425"/>
          <w:w w:val="110"/>
        </w:rPr>
        <w:t>GDP</w:t>
      </w:r>
      <w:r>
        <w:rPr>
          <w:color w:val="292425"/>
          <w:spacing w:val="-16"/>
          <w:w w:val="110"/>
        </w:rPr>
        <w:t> </w:t>
      </w:r>
      <w:r>
        <w:rPr>
          <w:color w:val="292425"/>
          <w:w w:val="110"/>
        </w:rPr>
        <w:t>is</w:t>
      </w:r>
      <w:r>
        <w:rPr>
          <w:color w:val="292425"/>
          <w:spacing w:val="-15"/>
          <w:w w:val="110"/>
        </w:rPr>
        <w:t> </w:t>
      </w:r>
      <w:r>
        <w:rPr>
          <w:color w:val="292425"/>
          <w:w w:val="110"/>
        </w:rPr>
        <w:t>still</w:t>
      </w:r>
      <w:r>
        <w:rPr>
          <w:color w:val="292425"/>
          <w:spacing w:val="-15"/>
          <w:w w:val="110"/>
        </w:rPr>
        <w:t> </w:t>
      </w:r>
      <w:r>
        <w:rPr>
          <w:color w:val="292425"/>
          <w:w w:val="110"/>
        </w:rPr>
        <w:t>nearly</w:t>
      </w:r>
      <w:r>
        <w:rPr>
          <w:color w:val="292425"/>
          <w:spacing w:val="-15"/>
          <w:w w:val="110"/>
        </w:rPr>
        <w:t> </w:t>
      </w:r>
      <w:r>
        <w:rPr>
          <w:color w:val="292425"/>
          <w:w w:val="110"/>
        </w:rPr>
        <w:t>2%</w:t>
      </w:r>
      <w:r>
        <w:rPr>
          <w:color w:val="292425"/>
          <w:spacing w:val="-16"/>
          <w:w w:val="110"/>
        </w:rPr>
        <w:t> </w:t>
      </w:r>
      <w:r>
        <w:rPr>
          <w:color w:val="292425"/>
          <w:w w:val="110"/>
        </w:rPr>
        <w:t>higher than a year ago. The divergent pattern of demand growth continues</w:t>
      </w:r>
      <w:r>
        <w:rPr>
          <w:color w:val="292425"/>
          <w:spacing w:val="-12"/>
          <w:w w:val="110"/>
        </w:rPr>
        <w:t> </w:t>
      </w:r>
      <w:r>
        <w:rPr>
          <w:color w:val="292425"/>
          <w:spacing w:val="-4"/>
          <w:w w:val="110"/>
        </w:rPr>
        <w:t>to</w:t>
      </w:r>
      <w:r>
        <w:rPr>
          <w:color w:val="292425"/>
          <w:spacing w:val="-11"/>
          <w:w w:val="110"/>
        </w:rPr>
        <w:t> </w:t>
      </w:r>
      <w:r>
        <w:rPr>
          <w:color w:val="292425"/>
          <w:w w:val="110"/>
        </w:rPr>
        <w:t>be</w:t>
      </w:r>
      <w:r>
        <w:rPr>
          <w:color w:val="292425"/>
          <w:spacing w:val="-12"/>
          <w:w w:val="110"/>
        </w:rPr>
        <w:t> </w:t>
      </w:r>
      <w:r>
        <w:rPr>
          <w:color w:val="292425"/>
          <w:w w:val="110"/>
        </w:rPr>
        <w:t>reflected</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spacing w:val="-3"/>
          <w:w w:val="110"/>
        </w:rPr>
        <w:t>disparate</w:t>
      </w:r>
      <w:r>
        <w:rPr>
          <w:color w:val="292425"/>
          <w:spacing w:val="-12"/>
          <w:w w:val="110"/>
        </w:rPr>
        <w:t> </w:t>
      </w:r>
      <w:r>
        <w:rPr>
          <w:color w:val="292425"/>
          <w:w w:val="110"/>
        </w:rPr>
        <w:t>fortunes</w:t>
      </w:r>
      <w:r>
        <w:rPr>
          <w:color w:val="292425"/>
          <w:spacing w:val="-11"/>
          <w:w w:val="110"/>
        </w:rPr>
        <w:t> </w:t>
      </w:r>
      <w:r>
        <w:rPr>
          <w:color w:val="292425"/>
          <w:w w:val="110"/>
        </w:rPr>
        <w:t>of</w:t>
      </w:r>
      <w:r>
        <w:rPr>
          <w:color w:val="292425"/>
          <w:spacing w:val="-12"/>
          <w:w w:val="110"/>
        </w:rPr>
        <w:t> </w:t>
      </w:r>
      <w:r>
        <w:rPr>
          <w:color w:val="292425"/>
          <w:w w:val="110"/>
        </w:rPr>
        <w:t>individual </w:t>
      </w:r>
      <w:r>
        <w:rPr>
          <w:color w:val="292425"/>
          <w:spacing w:val="-3"/>
          <w:w w:val="110"/>
        </w:rPr>
        <w:t>sectors. </w:t>
      </w:r>
      <w:r>
        <w:rPr>
          <w:color w:val="292425"/>
          <w:w w:val="110"/>
        </w:rPr>
        <w:t>Manufacturing output fell </w:t>
      </w:r>
      <w:r>
        <w:rPr>
          <w:color w:val="292425"/>
          <w:spacing w:val="-3"/>
          <w:w w:val="110"/>
        </w:rPr>
        <w:t>by </w:t>
      </w:r>
      <w:r>
        <w:rPr>
          <w:color w:val="292425"/>
          <w:w w:val="110"/>
        </w:rPr>
        <w:t>1.7%; though the hard hit high-tech electrical and optical engineering industry continued</w:t>
      </w:r>
      <w:r>
        <w:rPr>
          <w:color w:val="292425"/>
          <w:spacing w:val="-16"/>
          <w:w w:val="110"/>
        </w:rPr>
        <w:t> </w:t>
      </w:r>
      <w:r>
        <w:rPr>
          <w:color w:val="292425"/>
          <w:spacing w:val="-4"/>
          <w:w w:val="110"/>
        </w:rPr>
        <w:t>to</w:t>
      </w:r>
      <w:r>
        <w:rPr>
          <w:color w:val="292425"/>
          <w:spacing w:val="-16"/>
          <w:w w:val="110"/>
        </w:rPr>
        <w:t> </w:t>
      </w:r>
      <w:r>
        <w:rPr>
          <w:color w:val="292425"/>
          <w:w w:val="110"/>
        </w:rPr>
        <w:t>contract</w:t>
      </w:r>
      <w:r>
        <w:rPr>
          <w:color w:val="292425"/>
          <w:spacing w:val="-15"/>
          <w:w w:val="110"/>
        </w:rPr>
        <w:t> </w:t>
      </w:r>
      <w:r>
        <w:rPr>
          <w:color w:val="292425"/>
          <w:spacing w:val="-3"/>
          <w:w w:val="110"/>
        </w:rPr>
        <w:t>sharply,</w:t>
      </w:r>
      <w:r>
        <w:rPr>
          <w:color w:val="292425"/>
          <w:spacing w:val="-16"/>
          <w:w w:val="110"/>
        </w:rPr>
        <w:t> </w:t>
      </w:r>
      <w:r>
        <w:rPr>
          <w:color w:val="292425"/>
          <w:w w:val="110"/>
        </w:rPr>
        <w:t>there</w:t>
      </w:r>
      <w:r>
        <w:rPr>
          <w:color w:val="292425"/>
          <w:spacing w:val="-15"/>
          <w:w w:val="110"/>
        </w:rPr>
        <w:t> </w:t>
      </w:r>
      <w:r>
        <w:rPr>
          <w:color w:val="292425"/>
          <w:spacing w:val="-3"/>
          <w:w w:val="110"/>
        </w:rPr>
        <w:t>was</w:t>
      </w:r>
      <w:r>
        <w:rPr>
          <w:color w:val="292425"/>
          <w:spacing w:val="-16"/>
          <w:w w:val="110"/>
        </w:rPr>
        <w:t> </w:t>
      </w:r>
      <w:r>
        <w:rPr>
          <w:color w:val="292425"/>
          <w:w w:val="110"/>
        </w:rPr>
        <w:t>also</w:t>
      </w:r>
      <w:r>
        <w:rPr>
          <w:color w:val="292425"/>
          <w:spacing w:val="-15"/>
          <w:w w:val="110"/>
        </w:rPr>
        <w:t> </w:t>
      </w:r>
      <w:r>
        <w:rPr>
          <w:color w:val="292425"/>
          <w:w w:val="110"/>
        </w:rPr>
        <w:t>evidence</w:t>
      </w:r>
      <w:r>
        <w:rPr>
          <w:color w:val="292425"/>
          <w:spacing w:val="-16"/>
          <w:w w:val="110"/>
        </w:rPr>
        <w:t> </w:t>
      </w:r>
      <w:r>
        <w:rPr>
          <w:color w:val="292425"/>
          <w:w w:val="110"/>
        </w:rPr>
        <w:t>of</w:t>
      </w:r>
      <w:r>
        <w:rPr>
          <w:color w:val="292425"/>
          <w:spacing w:val="-15"/>
          <w:w w:val="110"/>
        </w:rPr>
        <w:t> </w:t>
      </w:r>
      <w:r>
        <w:rPr>
          <w:color w:val="292425"/>
          <w:w w:val="110"/>
        </w:rPr>
        <w:t>more widespread declines in other parts of manufacturing. In contrast, service sector output expanded by 0.9%, an increase on the growth </w:t>
      </w:r>
      <w:r>
        <w:rPr>
          <w:color w:val="292425"/>
          <w:spacing w:val="-4"/>
          <w:w w:val="110"/>
        </w:rPr>
        <w:t>rate </w:t>
      </w:r>
      <w:r>
        <w:rPr>
          <w:color w:val="292425"/>
          <w:w w:val="110"/>
        </w:rPr>
        <w:t>in the previous</w:t>
      </w:r>
      <w:r>
        <w:rPr>
          <w:color w:val="292425"/>
          <w:spacing w:val="-36"/>
          <w:w w:val="110"/>
        </w:rPr>
        <w:t> </w:t>
      </w:r>
      <w:r>
        <w:rPr>
          <w:color w:val="292425"/>
          <w:spacing w:val="-3"/>
          <w:w w:val="110"/>
        </w:rPr>
        <w:t>quarter.</w:t>
      </w:r>
    </w:p>
    <w:p>
      <w:pPr>
        <w:pStyle w:val="BodyText"/>
        <w:spacing w:before="10"/>
        <w:rPr>
          <w:sz w:val="23"/>
        </w:rPr>
      </w:pPr>
    </w:p>
    <w:p>
      <w:pPr>
        <w:pStyle w:val="BodyText"/>
        <w:spacing w:line="292" w:lineRule="auto"/>
        <w:ind w:left="4985" w:right="139"/>
      </w:pPr>
      <w:r>
        <w:rPr>
          <w:color w:val="292425"/>
          <w:w w:val="110"/>
        </w:rPr>
        <w:t>Employment</w:t>
      </w:r>
      <w:r>
        <w:rPr>
          <w:color w:val="292425"/>
          <w:spacing w:val="-15"/>
          <w:w w:val="110"/>
        </w:rPr>
        <w:t> </w:t>
      </w:r>
      <w:r>
        <w:rPr>
          <w:color w:val="292425"/>
          <w:w w:val="110"/>
        </w:rPr>
        <w:t>edged</w:t>
      </w:r>
      <w:r>
        <w:rPr>
          <w:color w:val="292425"/>
          <w:spacing w:val="-15"/>
          <w:w w:val="110"/>
        </w:rPr>
        <w:t> </w:t>
      </w:r>
      <w:r>
        <w:rPr>
          <w:color w:val="292425"/>
          <w:w w:val="110"/>
        </w:rPr>
        <w:t>up</w:t>
      </w:r>
      <w:r>
        <w:rPr>
          <w:color w:val="292425"/>
          <w:spacing w:val="-14"/>
          <w:w w:val="110"/>
        </w:rPr>
        <w:t> </w:t>
      </w:r>
      <w:r>
        <w:rPr>
          <w:color w:val="292425"/>
          <w:w w:val="110"/>
        </w:rPr>
        <w:t>during</w:t>
      </w:r>
      <w:r>
        <w:rPr>
          <w:color w:val="292425"/>
          <w:spacing w:val="-15"/>
          <w:w w:val="110"/>
        </w:rPr>
        <w:t> </w:t>
      </w:r>
      <w:r>
        <w:rPr>
          <w:color w:val="292425"/>
          <w:w w:val="110"/>
        </w:rPr>
        <w:t>the</w:t>
      </w:r>
      <w:r>
        <w:rPr>
          <w:color w:val="292425"/>
          <w:spacing w:val="-14"/>
          <w:w w:val="110"/>
        </w:rPr>
        <w:t> </w:t>
      </w:r>
      <w:r>
        <w:rPr>
          <w:color w:val="292425"/>
          <w:w w:val="110"/>
        </w:rPr>
        <w:t>three</w:t>
      </w:r>
      <w:r>
        <w:rPr>
          <w:color w:val="292425"/>
          <w:spacing w:val="-15"/>
          <w:w w:val="110"/>
        </w:rPr>
        <w:t> </w:t>
      </w:r>
      <w:r>
        <w:rPr>
          <w:color w:val="292425"/>
          <w:w w:val="110"/>
        </w:rPr>
        <w:t>months</w:t>
      </w:r>
      <w:r>
        <w:rPr>
          <w:color w:val="292425"/>
          <w:spacing w:val="-14"/>
          <w:w w:val="110"/>
        </w:rPr>
        <w:t> </w:t>
      </w:r>
      <w:r>
        <w:rPr>
          <w:color w:val="292425"/>
          <w:spacing w:val="-4"/>
          <w:w w:val="110"/>
        </w:rPr>
        <w:t>to</w:t>
      </w:r>
      <w:r>
        <w:rPr>
          <w:color w:val="292425"/>
          <w:spacing w:val="-15"/>
          <w:w w:val="110"/>
        </w:rPr>
        <w:t> </w:t>
      </w:r>
      <w:r>
        <w:rPr>
          <w:color w:val="292425"/>
          <w:spacing w:val="-3"/>
          <w:w w:val="110"/>
        </w:rPr>
        <w:t>November, </w:t>
      </w:r>
      <w:r>
        <w:rPr>
          <w:color w:val="292425"/>
          <w:w w:val="110"/>
        </w:rPr>
        <w:t>but</w:t>
      </w:r>
      <w:r>
        <w:rPr>
          <w:color w:val="292425"/>
          <w:spacing w:val="-13"/>
          <w:w w:val="110"/>
        </w:rPr>
        <w:t> </w:t>
      </w:r>
      <w:r>
        <w:rPr>
          <w:color w:val="292425"/>
          <w:w w:val="110"/>
        </w:rPr>
        <w:t>a</w:t>
      </w:r>
      <w:r>
        <w:rPr>
          <w:color w:val="292425"/>
          <w:spacing w:val="-12"/>
          <w:w w:val="110"/>
        </w:rPr>
        <w:t> </w:t>
      </w:r>
      <w:r>
        <w:rPr>
          <w:color w:val="292425"/>
          <w:w w:val="110"/>
        </w:rPr>
        <w:t>decline</w:t>
      </w:r>
      <w:r>
        <w:rPr>
          <w:color w:val="292425"/>
          <w:spacing w:val="-13"/>
          <w:w w:val="110"/>
        </w:rPr>
        <w:t> </w:t>
      </w:r>
      <w:r>
        <w:rPr>
          <w:color w:val="292425"/>
          <w:w w:val="110"/>
        </w:rPr>
        <w:t>in</w:t>
      </w:r>
      <w:r>
        <w:rPr>
          <w:color w:val="292425"/>
          <w:spacing w:val="-12"/>
          <w:w w:val="110"/>
        </w:rPr>
        <w:t> </w:t>
      </w:r>
      <w:r>
        <w:rPr>
          <w:color w:val="292425"/>
          <w:w w:val="110"/>
        </w:rPr>
        <w:t>overtime</w:t>
      </w:r>
      <w:r>
        <w:rPr>
          <w:color w:val="292425"/>
          <w:spacing w:val="-12"/>
          <w:w w:val="110"/>
        </w:rPr>
        <w:t> </w:t>
      </w:r>
      <w:r>
        <w:rPr>
          <w:color w:val="292425"/>
          <w:w w:val="110"/>
        </w:rPr>
        <w:t>meant</w:t>
      </w:r>
      <w:r>
        <w:rPr>
          <w:color w:val="292425"/>
          <w:spacing w:val="-13"/>
          <w:w w:val="110"/>
        </w:rPr>
        <w:t> </w:t>
      </w:r>
      <w:r>
        <w:rPr>
          <w:color w:val="292425"/>
          <w:w w:val="110"/>
        </w:rPr>
        <w:t>that</w:t>
      </w:r>
      <w:r>
        <w:rPr>
          <w:color w:val="292425"/>
          <w:spacing w:val="-12"/>
          <w:w w:val="110"/>
        </w:rPr>
        <w:t> </w:t>
      </w:r>
      <w:r>
        <w:rPr>
          <w:color w:val="292425"/>
          <w:w w:val="110"/>
        </w:rPr>
        <w:t>there</w:t>
      </w:r>
      <w:r>
        <w:rPr>
          <w:color w:val="292425"/>
          <w:spacing w:val="-13"/>
          <w:w w:val="110"/>
        </w:rPr>
        <w:t> </w:t>
      </w:r>
      <w:r>
        <w:rPr>
          <w:color w:val="292425"/>
          <w:spacing w:val="-3"/>
          <w:w w:val="110"/>
        </w:rPr>
        <w:t>was</w:t>
      </w:r>
      <w:r>
        <w:rPr>
          <w:color w:val="292425"/>
          <w:spacing w:val="-12"/>
          <w:w w:val="110"/>
        </w:rPr>
        <w:t> </w:t>
      </w:r>
      <w:r>
        <w:rPr>
          <w:color w:val="292425"/>
          <w:w w:val="110"/>
        </w:rPr>
        <w:t>a</w:t>
      </w:r>
      <w:r>
        <w:rPr>
          <w:color w:val="292425"/>
          <w:spacing w:val="-12"/>
          <w:w w:val="110"/>
        </w:rPr>
        <w:t> </w:t>
      </w:r>
      <w:r>
        <w:rPr>
          <w:color w:val="292425"/>
          <w:w w:val="110"/>
        </w:rPr>
        <w:t>slight</w:t>
      </w:r>
      <w:r>
        <w:rPr>
          <w:color w:val="292425"/>
          <w:spacing w:val="-13"/>
          <w:w w:val="110"/>
        </w:rPr>
        <w:t> </w:t>
      </w:r>
      <w:r>
        <w:rPr>
          <w:color w:val="292425"/>
          <w:w w:val="110"/>
        </w:rPr>
        <w:t>fall</w:t>
      </w:r>
      <w:r>
        <w:rPr>
          <w:color w:val="292425"/>
          <w:spacing w:val="-12"/>
          <w:w w:val="110"/>
        </w:rPr>
        <w:t> </w:t>
      </w:r>
      <w:r>
        <w:rPr>
          <w:color w:val="292425"/>
          <w:w w:val="110"/>
        </w:rPr>
        <w:t>in </w:t>
      </w:r>
      <w:r>
        <w:rPr>
          <w:color w:val="292425"/>
          <w:spacing w:val="-3"/>
          <w:w w:val="110"/>
        </w:rPr>
        <w:t>total</w:t>
      </w:r>
      <w:r>
        <w:rPr>
          <w:color w:val="292425"/>
          <w:spacing w:val="-20"/>
          <w:w w:val="110"/>
        </w:rPr>
        <w:t> </w:t>
      </w:r>
      <w:r>
        <w:rPr>
          <w:color w:val="292425"/>
          <w:w w:val="110"/>
        </w:rPr>
        <w:t>hours</w:t>
      </w:r>
      <w:r>
        <w:rPr>
          <w:color w:val="292425"/>
          <w:spacing w:val="-20"/>
          <w:w w:val="110"/>
        </w:rPr>
        <w:t> </w:t>
      </w:r>
      <w:r>
        <w:rPr>
          <w:color w:val="292425"/>
          <w:spacing w:val="-3"/>
          <w:w w:val="110"/>
        </w:rPr>
        <w:t>worked.</w:t>
      </w:r>
      <w:r>
        <w:rPr>
          <w:color w:val="292425"/>
          <w:spacing w:val="15"/>
          <w:w w:val="110"/>
        </w:rPr>
        <w:t> </w:t>
      </w:r>
      <w:r>
        <w:rPr>
          <w:color w:val="292425"/>
          <w:w w:val="110"/>
        </w:rPr>
        <w:t>Manufacturing</w:t>
      </w:r>
      <w:r>
        <w:rPr>
          <w:color w:val="292425"/>
          <w:spacing w:val="-19"/>
          <w:w w:val="110"/>
        </w:rPr>
        <w:t> </w:t>
      </w:r>
      <w:r>
        <w:rPr>
          <w:color w:val="292425"/>
          <w:w w:val="110"/>
        </w:rPr>
        <w:t>employment</w:t>
      </w:r>
      <w:r>
        <w:rPr>
          <w:color w:val="292425"/>
          <w:spacing w:val="-20"/>
          <w:w w:val="110"/>
        </w:rPr>
        <w:t> </w:t>
      </w:r>
      <w:r>
        <w:rPr>
          <w:color w:val="292425"/>
          <w:w w:val="110"/>
        </w:rPr>
        <w:t>continues</w:t>
      </w:r>
      <w:r>
        <w:rPr>
          <w:color w:val="292425"/>
          <w:spacing w:val="-20"/>
          <w:w w:val="110"/>
        </w:rPr>
        <w:t> </w:t>
      </w:r>
      <w:r>
        <w:rPr>
          <w:color w:val="292425"/>
          <w:spacing w:val="-4"/>
          <w:w w:val="110"/>
        </w:rPr>
        <w:t>to </w:t>
      </w:r>
      <w:r>
        <w:rPr>
          <w:color w:val="292425"/>
          <w:w w:val="110"/>
        </w:rPr>
        <w:t>fall,</w:t>
      </w:r>
      <w:r>
        <w:rPr>
          <w:color w:val="292425"/>
          <w:spacing w:val="-14"/>
          <w:w w:val="110"/>
        </w:rPr>
        <w:t> </w:t>
      </w:r>
      <w:r>
        <w:rPr>
          <w:color w:val="292425"/>
          <w:w w:val="110"/>
        </w:rPr>
        <w:t>but</w:t>
      </w:r>
      <w:r>
        <w:rPr>
          <w:color w:val="292425"/>
          <w:spacing w:val="-14"/>
          <w:w w:val="110"/>
        </w:rPr>
        <w:t> </w:t>
      </w:r>
      <w:r>
        <w:rPr>
          <w:color w:val="292425"/>
          <w:w w:val="110"/>
        </w:rPr>
        <w:t>this</w:t>
      </w:r>
      <w:r>
        <w:rPr>
          <w:color w:val="292425"/>
          <w:spacing w:val="-14"/>
          <w:w w:val="110"/>
        </w:rPr>
        <w:t> </w:t>
      </w:r>
      <w:r>
        <w:rPr>
          <w:color w:val="292425"/>
          <w:w w:val="110"/>
        </w:rPr>
        <w:t>has</w:t>
      </w:r>
      <w:r>
        <w:rPr>
          <w:color w:val="292425"/>
          <w:spacing w:val="-13"/>
          <w:w w:val="110"/>
        </w:rPr>
        <w:t> </w:t>
      </w:r>
      <w:r>
        <w:rPr>
          <w:color w:val="292425"/>
          <w:w w:val="110"/>
        </w:rPr>
        <w:t>been</w:t>
      </w:r>
      <w:r>
        <w:rPr>
          <w:color w:val="292425"/>
          <w:spacing w:val="-14"/>
          <w:w w:val="110"/>
        </w:rPr>
        <w:t> </w:t>
      </w:r>
      <w:r>
        <w:rPr>
          <w:color w:val="292425"/>
          <w:w w:val="110"/>
        </w:rPr>
        <w:t>offset</w:t>
      </w:r>
      <w:r>
        <w:rPr>
          <w:color w:val="292425"/>
          <w:spacing w:val="-14"/>
          <w:w w:val="110"/>
        </w:rPr>
        <w:t> </w:t>
      </w:r>
      <w:r>
        <w:rPr>
          <w:color w:val="292425"/>
          <w:spacing w:val="-3"/>
          <w:w w:val="110"/>
        </w:rPr>
        <w:t>by</w:t>
      </w:r>
      <w:r>
        <w:rPr>
          <w:color w:val="292425"/>
          <w:spacing w:val="-13"/>
          <w:w w:val="110"/>
        </w:rPr>
        <w:t> </w:t>
      </w:r>
      <w:r>
        <w:rPr>
          <w:color w:val="292425"/>
          <w:w w:val="110"/>
        </w:rPr>
        <w:t>the</w:t>
      </w:r>
      <w:r>
        <w:rPr>
          <w:color w:val="292425"/>
          <w:spacing w:val="-14"/>
          <w:w w:val="110"/>
        </w:rPr>
        <w:t> </w:t>
      </w:r>
      <w:r>
        <w:rPr>
          <w:color w:val="292425"/>
          <w:w w:val="110"/>
        </w:rPr>
        <w:t>strength</w:t>
      </w:r>
      <w:r>
        <w:rPr>
          <w:color w:val="292425"/>
          <w:spacing w:val="-14"/>
          <w:w w:val="110"/>
        </w:rPr>
        <w:t> </w:t>
      </w:r>
      <w:r>
        <w:rPr>
          <w:color w:val="292425"/>
          <w:w w:val="110"/>
        </w:rPr>
        <w:t>of</w:t>
      </w:r>
      <w:r>
        <w:rPr>
          <w:color w:val="292425"/>
          <w:spacing w:val="-13"/>
          <w:w w:val="110"/>
        </w:rPr>
        <w:t> </w:t>
      </w:r>
      <w:r>
        <w:rPr>
          <w:color w:val="292425"/>
          <w:w w:val="110"/>
        </w:rPr>
        <w:t>labour</w:t>
      </w:r>
      <w:r>
        <w:rPr>
          <w:color w:val="292425"/>
          <w:spacing w:val="-14"/>
          <w:w w:val="110"/>
        </w:rPr>
        <w:t> </w:t>
      </w:r>
      <w:r>
        <w:rPr>
          <w:color w:val="292425"/>
          <w:w w:val="110"/>
        </w:rPr>
        <w:t>demand</w:t>
      </w:r>
    </w:p>
    <w:p>
      <w:pPr>
        <w:spacing w:after="0" w:line="292" w:lineRule="auto"/>
        <w:sectPr>
          <w:headerReference w:type="default" r:id="rId9"/>
          <w:pgSz w:w="11900" w:h="16840"/>
          <w:pgMar w:header="601" w:footer="594" w:top="800" w:bottom="760" w:left="640" w:right="640"/>
        </w:sectPr>
      </w:pPr>
    </w:p>
    <w:p>
      <w:pPr>
        <w:spacing w:before="78" w:after="17"/>
        <w:ind w:left="0" w:right="142" w:firstLine="0"/>
        <w:jc w:val="right"/>
        <w:rPr>
          <w:rFonts w:ascii="Trebuchet MS"/>
          <w:i/>
          <w:sz w:val="14"/>
        </w:rPr>
      </w:pPr>
      <w:r>
        <w:rPr>
          <w:rFonts w:ascii="Trebuchet MS"/>
          <w:i/>
          <w:color w:val="292425"/>
          <w:w w:val="90"/>
          <w:sz w:val="14"/>
        </w:rPr>
        <w:t>Overview</w:t>
      </w: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i/>
        </w:rPr>
      </w:pPr>
    </w:p>
    <w:p>
      <w:pPr>
        <w:spacing w:after="0"/>
        <w:rPr>
          <w:rFonts w:ascii="Trebuchet MS"/>
        </w:rPr>
        <w:sectPr>
          <w:headerReference w:type="even" r:id="rId10"/>
          <w:pgSz w:w="11900" w:h="16840"/>
          <w:pgMar w:header="0" w:footer="574" w:top="540" w:bottom="780" w:left="640" w:right="640"/>
        </w:sectPr>
      </w:pPr>
    </w:p>
    <w:p>
      <w:pPr>
        <w:pStyle w:val="BodyText"/>
        <w:rPr>
          <w:rFonts w:ascii="Trebuchet MS"/>
          <w:i/>
          <w:sz w:val="21"/>
        </w:rPr>
      </w:pPr>
    </w:p>
    <w:p>
      <w:pPr>
        <w:pStyle w:val="Heading6"/>
        <w:ind w:left="17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76"/>
        </w:rPr>
        <w:t>1</w:t>
      </w:r>
    </w:p>
    <w:p>
      <w:pPr>
        <w:spacing w:line="247" w:lineRule="auto" w:before="8"/>
        <w:ind w:left="175" w:right="698" w:firstLine="0"/>
        <w:jc w:val="left"/>
        <w:rPr>
          <w:rFonts w:ascii="Trebuchet MS"/>
          <w:b/>
          <w:sz w:val="20"/>
        </w:rPr>
      </w:pPr>
      <w:r>
        <w:rPr>
          <w:rFonts w:ascii="Trebuchet MS"/>
          <w:b/>
          <w:color w:val="0092C0"/>
          <w:sz w:val="20"/>
        </w:rPr>
        <w:t>Current GDP projection based on </w:t>
      </w:r>
      <w:r>
        <w:rPr>
          <w:rFonts w:ascii="Trebuchet MS"/>
          <w:b/>
          <w:color w:val="0092C0"/>
          <w:w w:val="95"/>
          <w:sz w:val="20"/>
        </w:rPr>
        <w:t>constant</w:t>
      </w:r>
      <w:r>
        <w:rPr>
          <w:rFonts w:ascii="Trebuchet MS"/>
          <w:b/>
          <w:color w:val="0092C0"/>
          <w:spacing w:val="-25"/>
          <w:w w:val="95"/>
          <w:sz w:val="20"/>
        </w:rPr>
        <w:t> </w:t>
      </w:r>
      <w:r>
        <w:rPr>
          <w:rFonts w:ascii="Trebuchet MS"/>
          <w:b/>
          <w:color w:val="0092C0"/>
          <w:w w:val="95"/>
          <w:sz w:val="20"/>
        </w:rPr>
        <w:t>nominal</w:t>
      </w:r>
      <w:r>
        <w:rPr>
          <w:rFonts w:ascii="Trebuchet MS"/>
          <w:b/>
          <w:color w:val="0092C0"/>
          <w:spacing w:val="-25"/>
          <w:w w:val="95"/>
          <w:sz w:val="20"/>
        </w:rPr>
        <w:t> </w:t>
      </w:r>
      <w:r>
        <w:rPr>
          <w:rFonts w:ascii="Trebuchet MS"/>
          <w:b/>
          <w:color w:val="0092C0"/>
          <w:w w:val="95"/>
          <w:sz w:val="20"/>
        </w:rPr>
        <w:t>interest</w:t>
      </w:r>
      <w:r>
        <w:rPr>
          <w:rFonts w:ascii="Trebuchet MS"/>
          <w:b/>
          <w:color w:val="0092C0"/>
          <w:spacing w:val="-25"/>
          <w:w w:val="95"/>
          <w:sz w:val="20"/>
        </w:rPr>
        <w:t> </w:t>
      </w:r>
      <w:r>
        <w:rPr>
          <w:rFonts w:ascii="Trebuchet MS"/>
          <w:b/>
          <w:color w:val="0092C0"/>
          <w:w w:val="95"/>
          <w:sz w:val="20"/>
        </w:rPr>
        <w:t>rates</w:t>
      </w:r>
      <w:r>
        <w:rPr>
          <w:rFonts w:ascii="Trebuchet MS"/>
          <w:b/>
          <w:color w:val="0092C0"/>
          <w:spacing w:val="-24"/>
          <w:w w:val="95"/>
          <w:sz w:val="20"/>
        </w:rPr>
        <w:t> </w:t>
      </w:r>
      <w:r>
        <w:rPr>
          <w:rFonts w:ascii="Trebuchet MS"/>
          <w:b/>
          <w:color w:val="0092C0"/>
          <w:w w:val="95"/>
          <w:sz w:val="20"/>
        </w:rPr>
        <w:t>at</w:t>
      </w:r>
      <w:r>
        <w:rPr>
          <w:rFonts w:ascii="Trebuchet MS"/>
          <w:b/>
          <w:color w:val="0092C0"/>
          <w:spacing w:val="-25"/>
          <w:w w:val="95"/>
          <w:sz w:val="20"/>
        </w:rPr>
        <w:t> </w:t>
      </w:r>
      <w:r>
        <w:rPr>
          <w:rFonts w:ascii="Trebuchet MS"/>
          <w:b/>
          <w:color w:val="0092C0"/>
          <w:w w:val="95"/>
          <w:sz w:val="20"/>
        </w:rPr>
        <w:t>4%</w:t>
      </w:r>
    </w:p>
    <w:p>
      <w:pPr>
        <w:spacing w:before="172"/>
        <w:ind w:left="929" w:right="0" w:firstLine="0"/>
        <w:jc w:val="left"/>
        <w:rPr>
          <w:sz w:val="12"/>
        </w:rPr>
      </w:pPr>
      <w:r>
        <w:rPr/>
        <w:pict>
          <v:line style="position:absolute;mso-position-horizontal-relative:page;mso-position-vertical-relative:paragraph;z-index:-21752832" from="198.025pt,16.956564pt" to="194.291pt,16.956564pt" stroked="true" strokeweight=".5pt" strokecolor="#292425">
            <v:stroke dashstyle="solid"/>
            <w10:wrap type="none"/>
          </v:line>
        </w:pict>
      </w:r>
      <w:r>
        <w:rPr/>
        <w:pict>
          <v:line style="position:absolute;mso-position-horizontal-relative:page;mso-position-vertical-relative:paragraph;z-index:15732224" from="46.011999pt,16.928564pt" to="42.279999pt,16.928564pt" stroked="true" strokeweight=".5pt" strokecolor="#292425">
            <v:stroke dashstyle="solid"/>
            <w10:wrap type="none"/>
          </v:line>
        </w:pict>
      </w:r>
      <w:r>
        <w:rPr>
          <w:color w:val="292425"/>
          <w:w w:val="110"/>
          <w:sz w:val="12"/>
        </w:rPr>
        <w:t>Percentage</w:t>
      </w:r>
      <w:r>
        <w:rPr>
          <w:color w:val="292425"/>
          <w:spacing w:val="-6"/>
          <w:w w:val="110"/>
          <w:sz w:val="12"/>
        </w:rPr>
        <w:t> </w:t>
      </w:r>
      <w:r>
        <w:rPr>
          <w:color w:val="292425"/>
          <w:w w:val="110"/>
          <w:sz w:val="12"/>
        </w:rPr>
        <w:t>increase</w:t>
      </w:r>
      <w:r>
        <w:rPr>
          <w:color w:val="292425"/>
          <w:spacing w:val="-5"/>
          <w:w w:val="110"/>
          <w:sz w:val="12"/>
        </w:rPr>
        <w:t> </w:t>
      </w:r>
      <w:r>
        <w:rPr>
          <w:color w:val="292425"/>
          <w:w w:val="110"/>
          <w:sz w:val="12"/>
        </w:rPr>
        <w:t>in</w:t>
      </w:r>
      <w:r>
        <w:rPr>
          <w:color w:val="292425"/>
          <w:spacing w:val="-5"/>
          <w:w w:val="110"/>
          <w:sz w:val="12"/>
        </w:rPr>
        <w:t> </w:t>
      </w:r>
      <w:r>
        <w:rPr>
          <w:color w:val="292425"/>
          <w:w w:val="110"/>
          <w:sz w:val="12"/>
        </w:rPr>
        <w:t>output</w:t>
      </w:r>
      <w:r>
        <w:rPr>
          <w:color w:val="292425"/>
          <w:spacing w:val="-6"/>
          <w:w w:val="110"/>
          <w:sz w:val="12"/>
        </w:rPr>
        <w:t> </w:t>
      </w:r>
      <w:r>
        <w:rPr>
          <w:color w:val="292425"/>
          <w:w w:val="110"/>
          <w:sz w:val="12"/>
        </w:rPr>
        <w:t>on</w:t>
      </w:r>
      <w:r>
        <w:rPr>
          <w:color w:val="292425"/>
          <w:spacing w:val="-5"/>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6"/>
          <w:w w:val="110"/>
          <w:sz w:val="12"/>
        </w:rPr>
        <w:t> </w:t>
      </w:r>
      <w:r>
        <w:rPr>
          <w:color w:val="292425"/>
          <w:w w:val="110"/>
          <w:sz w:val="12"/>
        </w:rPr>
        <w:t>earlier</w:t>
      </w:r>
      <w:r>
        <w:rPr>
          <w:color w:val="292425"/>
          <w:spacing w:val="-18"/>
          <w:w w:val="110"/>
          <w:sz w:val="12"/>
        </w:rPr>
        <w:t> </w:t>
      </w:r>
      <w:r>
        <w:rPr>
          <w:color w:val="292425"/>
          <w:w w:val="110"/>
          <w:position w:val="-7"/>
          <w:sz w:val="12"/>
        </w:rPr>
        <w:t>6</w:t>
      </w:r>
    </w:p>
    <w:p>
      <w:pPr>
        <w:pStyle w:val="BodyText"/>
        <w:spacing w:before="5"/>
        <w:rPr>
          <w:sz w:val="23"/>
        </w:rPr>
      </w:pPr>
    </w:p>
    <w:p>
      <w:pPr>
        <w:spacing w:before="0"/>
        <w:ind w:left="3342" w:right="0" w:firstLine="0"/>
        <w:jc w:val="left"/>
        <w:rPr>
          <w:sz w:val="12"/>
        </w:rPr>
      </w:pPr>
      <w:r>
        <w:rPr/>
        <w:pict>
          <v:line style="position:absolute;mso-position-horizontal-relative:page;mso-position-vertical-relative:paragraph;z-index:15730688" from="198.025pt,4.471766pt" to="194.291pt,4.471766pt" stroked="true" strokeweight=".5pt" strokecolor="#292425">
            <v:stroke dashstyle="solid"/>
            <w10:wrap type="none"/>
          </v:line>
        </w:pict>
      </w:r>
      <w:r>
        <w:rPr/>
        <w:pict>
          <v:line style="position:absolute;mso-position-horizontal-relative:page;mso-position-vertical-relative:paragraph;z-index:15731712" from="46.011999pt,4.443766pt" to="42.279999pt,4.443766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1"/>
        </w:rPr>
      </w:pPr>
    </w:p>
    <w:p>
      <w:pPr>
        <w:spacing w:before="0"/>
        <w:ind w:left="3342" w:right="0" w:firstLine="0"/>
        <w:jc w:val="left"/>
        <w:rPr>
          <w:sz w:val="12"/>
        </w:rPr>
      </w:pPr>
      <w:r>
        <w:rPr/>
        <w:pict>
          <v:group style="position:absolute;margin-left:42.279999pt;margin-top:-2.577412pt;width:155.75pt;height:80.5pt;mso-position-horizontal-relative:page;mso-position-vertical-relative:paragraph;z-index:15729664" coordorigin="846,-52" coordsize="3115,1610">
            <v:shape style="position:absolute;left:2913;top:-52;width:927;height:1610" coordorigin="2913,-52" coordsize="927,1610" path="m3531,-52l3428,-11,3325,157,3222,514,3119,760,3016,989,2913,1005,3016,1378,3119,1542,3222,1558,3325,1395,3428,1292,3531,1333,3634,1448,3737,1538,3840,1530,3840,-43,3737,-39,3634,-47,3531,-52xe" filled="true" fillcolor="#bedacf" stroked="false">
              <v:path arrowok="t"/>
              <v:fill type="solid"/>
            </v:shape>
            <v:shape style="position:absolute;left:2912;top:85;width:927;height:1361" coordorigin="2912,86" coordsize="927,1361" path="m3530,86l3427,123,3324,283,3221,623,3118,840,3015,1024,2912,1004,3015,1331,3118,1446,3221,1434,3324,1245,3427,1135,3530,1167,3633,1266,3736,1339,3839,1335,3839,106,3736,115,3633,98,3530,86xe" filled="true" fillcolor="#a2ccbc" stroked="false">
              <v:path arrowok="t"/>
              <v:fill type="solid"/>
            </v:shape>
            <v:shape style="position:absolute;left:2913;top:183;width:927;height:1201" coordorigin="2913,183" coordsize="927,1201" path="m3531,183l3428,212,3325,367,3222,691,3119,892,3016,1052,2913,1002,3016,1297,3119,1383,3222,1351,3325,1146,3428,1031,3531,1056,3634,1142,3737,1211,3840,1207,3840,212,3737,216,3531,183xe" filled="true" fillcolor="#95c5b3" stroked="false">
              <v:path arrowok="t"/>
              <v:fill type="solid"/>
            </v:shape>
            <v:shape style="position:absolute;left:2915;top:258;width:927;height:1078" coordorigin="2915,259" coordsize="927,1078" path="m3533,259l3430,283,3327,439,3224,751,3121,939,3018,1074,2915,1004,3018,1275,3121,1336,3224,1287,3327,1070,3430,951,3533,968,3636,1045,3739,1107,3842,1103,3842,296,3739,304,3636,283,3533,259xe" filled="true" fillcolor="#88bdaa" stroked="false">
              <v:path arrowok="t"/>
              <v:fill type="solid"/>
            </v:shape>
            <v:shape style="position:absolute;left:2915;top:322;width:927;height:971" coordorigin="2915,322" coordsize="927,971" path="m3533,322l3430,347,3327,494,3224,801,3121,974,3018,1092,2915,1002,3018,1252,3121,1293,3224,1228,3327,1002,3430,879,3533,887,3636,961,3739,1019,3842,1014,3842,367,3739,371,3533,322xe" filled="true" fillcolor="#6eb199" stroked="false">
              <v:path arrowok="t"/>
              <v:fill type="solid"/>
            </v:shape>
            <v:shape style="position:absolute;left:2911;top:379;width:927;height:877" coordorigin="2912,379" coordsize="927,877" path="m3530,379l3427,400,3324,547,3221,842,3118,1006,3015,1108,2912,1002,3015,1231,3118,1256,3221,1174,3324,940,3427,814,3530,822,3632,887,3736,936,3838,932,3838,433,3736,437,3530,379xe" filled="true" fillcolor="#53a689" stroked="false">
              <v:path arrowok="t"/>
              <v:fill type="solid"/>
            </v:shape>
            <v:shape style="position:absolute;left:2915;top:434;width:927;height:787" coordorigin="2915,434" coordsize="927,787" path="m3533,434l3430,455,3327,598,3224,885,3121,1037,3018,1127,2915,1004,3018,1217,3121,1221,3224,1131,3327,889,3430,758,3533,758,3636,819,3739,864,3842,860,3842,492,3739,496,3636,467,3533,434xe" filled="true" fillcolor="#339c7c" stroked="false">
              <v:path arrowok="t"/>
              <v:fill type="solid"/>
            </v:shape>
            <v:shape style="position:absolute;left:2911;top:487;width:927;height:713" coordorigin="2912,488" coordsize="927,713" path="m3530,488l3427,504,3324,644,3221,926,3118,1070,3015,1139,2912,1004,3015,1201,3118,1188,3221,1086,3324,836,3427,705,3530,701,3632,754,3736,795,3838,791,3838,549,3736,553,3632,525,3530,488xe" filled="true" fillcolor="#119676" stroked="false">
              <v:path arrowok="t"/>
              <v:fill type="solid"/>
            </v:shape>
            <v:shape style="position:absolute;left:2911;top:537;width:927;height:648" coordorigin="2912,537" coordsize="927,648" path="m3530,537l3427,550,3324,689,3221,963,3118,1094,3015,1156,2912,1004,3015,1185,3118,1156,3221,1045,3324,783,3427,648,3530,644,3632,689,3736,730,3838,726,3838,603,3736,607,3632,574,3530,537xe" filled="true" fillcolor="#00916e" stroked="false">
              <v:path arrowok="t"/>
              <v:fill type="solid"/>
            </v:shape>
            <v:shape style="position:absolute;left:957;top:89;width:3004;height:1229" coordorigin="957,89" coordsize="3004,1229" path="m3960,1318l3886,1318m3960,909l3886,909m3960,499l3886,499m3960,89l3886,89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e" filled="false" stroked="true" strokeweight=".5pt" strokecolor="#292425">
              <v:path arrowok="t"/>
              <v:stroke dashstyle="solid"/>
            </v:shape>
            <v:shape style="position:absolute;left:957;top:249;width:1957;height:808" coordorigin="957,249" coordsize="1957,808" path="m1060,331l957,442m1163,249l1060,331m1266,249l1163,249m1369,417l1266,249m1472,417l1369,417m1575,499l1472,417m1678,675l1575,499m1781,987l1678,675m1884,1056l1781,987m1987,786l1884,1056m2090,602l1987,786m2193,454l2090,602m2296,352l2193,454m2399,507l2296,352m2502,614l2399,507m2605,507l2502,614m2708,642l2605,507m2811,815l2708,642m2914,1003l2811,815e" filled="false" stroked="true" strokeweight="1pt" strokecolor="#008357">
              <v:path arrowok="t"/>
              <v:stroke dashstyle="solid"/>
            </v:shape>
            <v:shape style="position:absolute;left:845;top:88;width:75;height:1229" coordorigin="846,89" coordsize="75,1229" path="m920,1318l846,1318m920,908l846,908m920,499l846,499m920,89l846,89e" filled="false" stroked="true" strokeweight=".5pt" strokecolor="#292425">
              <v:path arrowok="t"/>
              <v:stroke dashstyle="solid"/>
            </v:shape>
            <w10:wrap type="none"/>
          </v:group>
        </w:pict>
      </w:r>
      <w:r>
        <w:rPr>
          <w:color w:val="292425"/>
          <w:w w:val="121"/>
          <w:sz w:val="12"/>
        </w:rPr>
        <w:t>4</w:t>
      </w:r>
    </w:p>
    <w:p>
      <w:pPr>
        <w:pStyle w:val="BodyText"/>
        <w:rPr>
          <w:sz w:val="12"/>
        </w:rPr>
      </w:pPr>
    </w:p>
    <w:p>
      <w:pPr>
        <w:pStyle w:val="BodyText"/>
        <w:spacing w:before="7"/>
        <w:rPr>
          <w:sz w:val="11"/>
        </w:rPr>
      </w:pPr>
    </w:p>
    <w:p>
      <w:pPr>
        <w:spacing w:before="0"/>
        <w:ind w:left="3342" w:right="0" w:firstLine="0"/>
        <w:jc w:val="left"/>
        <w:rPr>
          <w:sz w:val="12"/>
        </w:rPr>
      </w:pPr>
      <w:r>
        <w:rPr>
          <w:color w:val="292425"/>
          <w:w w:val="121"/>
          <w:sz w:val="12"/>
        </w:rPr>
        <w:t>3</w:t>
      </w:r>
    </w:p>
    <w:p>
      <w:pPr>
        <w:pStyle w:val="BodyText"/>
        <w:rPr>
          <w:sz w:val="12"/>
        </w:rPr>
      </w:pPr>
    </w:p>
    <w:p>
      <w:pPr>
        <w:pStyle w:val="BodyText"/>
        <w:spacing w:before="7"/>
        <w:rPr>
          <w:sz w:val="11"/>
        </w:rPr>
      </w:pPr>
    </w:p>
    <w:p>
      <w:pPr>
        <w:spacing w:before="0"/>
        <w:ind w:left="3342" w:right="0" w:firstLine="0"/>
        <w:jc w:val="left"/>
        <w:rPr>
          <w:sz w:val="12"/>
        </w:rPr>
      </w:pPr>
      <w:r>
        <w:rPr>
          <w:color w:val="292425"/>
          <w:w w:val="121"/>
          <w:sz w:val="12"/>
        </w:rPr>
        <w:t>2</w:t>
      </w:r>
    </w:p>
    <w:p>
      <w:pPr>
        <w:pStyle w:val="BodyText"/>
        <w:rPr>
          <w:sz w:val="12"/>
        </w:rPr>
      </w:pPr>
    </w:p>
    <w:p>
      <w:pPr>
        <w:pStyle w:val="BodyText"/>
        <w:spacing w:before="7"/>
        <w:rPr>
          <w:sz w:val="11"/>
        </w:rPr>
      </w:pPr>
    </w:p>
    <w:p>
      <w:pPr>
        <w:spacing w:before="1"/>
        <w:ind w:left="3342" w:right="0" w:firstLine="0"/>
        <w:jc w:val="left"/>
        <w:rPr>
          <w:sz w:val="12"/>
        </w:rPr>
      </w:pPr>
      <w:r>
        <w:rPr>
          <w:color w:val="292425"/>
          <w:w w:val="121"/>
          <w:sz w:val="12"/>
        </w:rPr>
        <w:t>1</w:t>
      </w:r>
    </w:p>
    <w:p>
      <w:pPr>
        <w:spacing w:line="175" w:lineRule="exact" w:before="105"/>
        <w:ind w:left="3288" w:right="0" w:firstLine="0"/>
        <w:jc w:val="left"/>
        <w:rPr>
          <w:sz w:val="16"/>
        </w:rPr>
      </w:pPr>
      <w:r>
        <w:rPr>
          <w:color w:val="292425"/>
          <w:w w:val="107"/>
          <w:sz w:val="16"/>
        </w:rPr>
        <w:t>+</w:t>
      </w:r>
    </w:p>
    <w:p>
      <w:pPr>
        <w:tabs>
          <w:tab w:pos="3114" w:val="left" w:leader="none"/>
        </w:tabs>
        <w:spacing w:line="122" w:lineRule="exact" w:before="0"/>
        <w:ind w:left="0" w:right="472" w:firstLine="0"/>
        <w:jc w:val="center"/>
        <w:rPr>
          <w:sz w:val="12"/>
        </w:rPr>
      </w:pPr>
      <w:r>
        <w:rPr>
          <w:color w:val="292425"/>
          <w:w w:val="101"/>
          <w:sz w:val="12"/>
          <w:u w:val="single" w:color="292425"/>
        </w:rPr>
        <w:t> </w:t>
      </w:r>
      <w:r>
        <w:rPr>
          <w:color w:val="292425"/>
          <w:sz w:val="12"/>
          <w:u w:val="single" w:color="292425"/>
        </w:rPr>
        <w:tab/>
      </w:r>
      <w:r>
        <w:rPr>
          <w:color w:val="292425"/>
          <w:spacing w:val="-9"/>
          <w:sz w:val="12"/>
        </w:rPr>
        <w:t> </w:t>
      </w:r>
      <w:r>
        <w:rPr>
          <w:color w:val="292425"/>
          <w:w w:val="120"/>
          <w:sz w:val="12"/>
        </w:rPr>
        <w:t>0</w:t>
      </w:r>
    </w:p>
    <w:p>
      <w:pPr>
        <w:spacing w:line="177" w:lineRule="exact" w:before="0"/>
        <w:ind w:left="3290" w:right="0" w:firstLine="0"/>
        <w:jc w:val="left"/>
        <w:rPr>
          <w:sz w:val="16"/>
        </w:rPr>
      </w:pPr>
      <w:r>
        <w:rPr>
          <w:color w:val="292425"/>
          <w:w w:val="117"/>
          <w:sz w:val="16"/>
        </w:rPr>
        <w:t>–</w:t>
      </w:r>
    </w:p>
    <w:p>
      <w:pPr>
        <w:spacing w:line="123" w:lineRule="exact" w:before="102"/>
        <w:ind w:left="3342" w:right="0" w:firstLine="0"/>
        <w:jc w:val="left"/>
        <w:rPr>
          <w:sz w:val="12"/>
        </w:rPr>
      </w:pPr>
      <w:r>
        <w:rPr/>
        <w:pict>
          <v:group style="position:absolute;margin-left:42.279999pt;margin-top:3.754586pt;width:155.75pt;height:6.1pt;mso-position-horizontal-relative:page;mso-position-vertical-relative:paragraph;z-index:15730176" coordorigin="846,75" coordsize="3115,122">
            <v:shape style="position:absolute;left:951;top:75;width:3009;height:118" coordorigin="952,75" coordsize="3009,118" path="m952,192l3840,192m957,193l957,75m1060,192l1060,120m1163,192l1163,120m1266,192l1266,120m1369,193l1369,75m1472,192l1472,120m1575,192l1575,120m1678,192l1678,120m1781,186l1781,75m1884,192l1884,120m1987,192l1987,120m2090,192l2090,120m2193,190l2193,75m2296,192l2296,120m2399,192l2399,120m2502,192l2502,120m2605,190l2605,75m2708,192l2708,120m2811,192l2811,120m2914,192l2914,120m3017,190l3017,75m3120,192l3120,120m3223,192l3223,120m3326,192l3326,120m3429,190l3429,75m3532,192l3532,120m3635,192l3635,120m3737,192l3737,120m3840,192l3840,76m3960,191l3886,191e" filled="false" stroked="true" strokeweight=".5pt" strokecolor="#292425">
              <v:path arrowok="t"/>
              <v:stroke dashstyle="solid"/>
            </v:shape>
            <v:line style="position:absolute" from="920,191" to="846,191" stroked="true" strokeweight=".5pt" strokecolor="#292425">
              <v:stroke dashstyle="solid"/>
            </v:line>
            <w10:wrap type="none"/>
          </v:group>
        </w:pict>
      </w:r>
      <w:r>
        <w:rPr>
          <w:color w:val="292425"/>
          <w:w w:val="121"/>
          <w:sz w:val="12"/>
        </w:rPr>
        <w:t>1</w:t>
      </w:r>
    </w:p>
    <w:p>
      <w:pPr>
        <w:tabs>
          <w:tab w:pos="467" w:val="left" w:leader="none"/>
          <w:tab w:pos="890" w:val="left" w:leader="none"/>
          <w:tab w:pos="2109" w:val="left" w:leader="none"/>
          <w:tab w:pos="2534" w:val="left" w:leader="none"/>
        </w:tabs>
        <w:spacing w:line="123" w:lineRule="exact" w:before="0"/>
        <w:ind w:left="0" w:right="433" w:firstLine="0"/>
        <w:jc w:val="center"/>
        <w:rPr>
          <w:sz w:val="12"/>
        </w:rPr>
      </w:pPr>
      <w:r>
        <w:rPr>
          <w:color w:val="292425"/>
          <w:spacing w:val="-10"/>
          <w:w w:val="120"/>
          <w:sz w:val="12"/>
        </w:rPr>
        <w:t>1997</w:t>
        <w:tab/>
      </w:r>
      <w:r>
        <w:rPr>
          <w:color w:val="292425"/>
          <w:spacing w:val="-7"/>
          <w:w w:val="120"/>
          <w:sz w:val="12"/>
        </w:rPr>
        <w:t>98</w:t>
        <w:tab/>
      </w:r>
      <w:r>
        <w:rPr>
          <w:color w:val="292425"/>
          <w:spacing w:val="-4"/>
          <w:w w:val="120"/>
          <w:sz w:val="12"/>
        </w:rPr>
        <w:t>99     </w:t>
      </w:r>
      <w:r>
        <w:rPr>
          <w:color w:val="292425"/>
          <w:spacing w:val="-2"/>
          <w:w w:val="120"/>
          <w:sz w:val="12"/>
        </w:rPr>
        <w:t> </w:t>
      </w:r>
      <w:r>
        <w:rPr>
          <w:color w:val="292425"/>
          <w:w w:val="120"/>
          <w:sz w:val="12"/>
        </w:rPr>
        <w:t>2000    </w:t>
      </w:r>
      <w:r>
        <w:rPr>
          <w:color w:val="292425"/>
          <w:spacing w:val="19"/>
          <w:w w:val="120"/>
          <w:sz w:val="12"/>
        </w:rPr>
        <w:t> </w:t>
      </w:r>
      <w:r>
        <w:rPr>
          <w:color w:val="292425"/>
          <w:spacing w:val="-9"/>
          <w:w w:val="120"/>
          <w:sz w:val="12"/>
        </w:rPr>
        <w:t>01</w:t>
        <w:tab/>
      </w:r>
      <w:r>
        <w:rPr>
          <w:color w:val="292425"/>
          <w:spacing w:val="-3"/>
          <w:w w:val="120"/>
          <w:sz w:val="12"/>
        </w:rPr>
        <w:t>02</w:t>
        <w:tab/>
      </w:r>
      <w:r>
        <w:rPr>
          <w:color w:val="292425"/>
          <w:spacing w:val="-4"/>
          <w:w w:val="120"/>
          <w:sz w:val="12"/>
        </w:rPr>
        <w:t>03 </w:t>
      </w:r>
      <w:r>
        <w:rPr>
          <w:color w:val="292425"/>
          <w:spacing w:val="1"/>
          <w:w w:val="120"/>
          <w:sz w:val="12"/>
        </w:rPr>
        <w:t> </w:t>
      </w:r>
      <w:r>
        <w:rPr>
          <w:color w:val="292425"/>
          <w:spacing w:val="-5"/>
          <w:w w:val="120"/>
          <w:sz w:val="12"/>
        </w:rPr>
        <w:t>04</w:t>
      </w:r>
    </w:p>
    <w:p>
      <w:pPr>
        <w:pStyle w:val="BodyText"/>
        <w:spacing w:before="10"/>
        <w:rPr>
          <w:sz w:val="12"/>
        </w:rPr>
      </w:pPr>
    </w:p>
    <w:p>
      <w:pPr>
        <w:spacing w:line="208" w:lineRule="auto" w:before="0"/>
        <w:ind w:left="175" w:right="296" w:firstLine="0"/>
        <w:jc w:val="left"/>
        <w:rPr>
          <w:sz w:val="12"/>
        </w:rPr>
      </w:pPr>
      <w:r>
        <w:rPr>
          <w:color w:val="292425"/>
          <w:w w:val="110"/>
          <w:sz w:val="12"/>
        </w:rPr>
        <w:t>The</w:t>
      </w:r>
      <w:r>
        <w:rPr>
          <w:color w:val="292425"/>
          <w:spacing w:val="-10"/>
          <w:w w:val="110"/>
          <w:sz w:val="12"/>
        </w:rPr>
        <w:t> </w:t>
      </w:r>
      <w:r>
        <w:rPr>
          <w:color w:val="292425"/>
          <w:w w:val="110"/>
          <w:sz w:val="12"/>
        </w:rPr>
        <w:t>fan</w:t>
      </w:r>
      <w:r>
        <w:rPr>
          <w:color w:val="292425"/>
          <w:spacing w:val="-9"/>
          <w:w w:val="110"/>
          <w:sz w:val="12"/>
        </w:rPr>
        <w:t> </w:t>
      </w:r>
      <w:r>
        <w:rPr>
          <w:color w:val="292425"/>
          <w:w w:val="110"/>
          <w:sz w:val="12"/>
        </w:rPr>
        <w:t>chart</w:t>
      </w:r>
      <w:r>
        <w:rPr>
          <w:color w:val="292425"/>
          <w:spacing w:val="-10"/>
          <w:w w:val="110"/>
          <w:sz w:val="12"/>
        </w:rPr>
        <w:t> </w:t>
      </w:r>
      <w:r>
        <w:rPr>
          <w:color w:val="292425"/>
          <w:w w:val="110"/>
          <w:sz w:val="12"/>
        </w:rPr>
        <w:t>depicting</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w:t>
      </w:r>
      <w:r>
        <w:rPr>
          <w:color w:val="292425"/>
          <w:spacing w:val="-10"/>
          <w:w w:val="110"/>
          <w:sz w:val="12"/>
        </w:rPr>
        <w:t> </w:t>
      </w:r>
      <w:r>
        <w:rPr>
          <w:color w:val="292425"/>
          <w:w w:val="110"/>
          <w:sz w:val="12"/>
        </w:rPr>
        <w:t>distribution</w:t>
      </w:r>
      <w:r>
        <w:rPr>
          <w:color w:val="292425"/>
          <w:spacing w:val="-9"/>
          <w:w w:val="110"/>
          <w:sz w:val="12"/>
        </w:rPr>
        <w:t> </w:t>
      </w:r>
      <w:r>
        <w:rPr>
          <w:color w:val="292425"/>
          <w:w w:val="110"/>
          <w:sz w:val="12"/>
        </w:rPr>
        <w:t>for</w:t>
      </w:r>
      <w:r>
        <w:rPr>
          <w:color w:val="292425"/>
          <w:spacing w:val="-9"/>
          <w:w w:val="110"/>
          <w:sz w:val="12"/>
        </w:rPr>
        <w:t> </w:t>
      </w:r>
      <w:r>
        <w:rPr>
          <w:color w:val="292425"/>
          <w:w w:val="110"/>
          <w:sz w:val="12"/>
        </w:rPr>
        <w:t>output</w:t>
      </w:r>
      <w:r>
        <w:rPr>
          <w:color w:val="292425"/>
          <w:spacing w:val="-10"/>
          <w:w w:val="110"/>
          <w:sz w:val="12"/>
        </w:rPr>
        <w:t> </w:t>
      </w:r>
      <w:r>
        <w:rPr>
          <w:color w:val="292425"/>
          <w:w w:val="110"/>
          <w:sz w:val="12"/>
        </w:rPr>
        <w:t>growth is rather like a contour map. At any given point during the forecast period, the depth of shading represents the height of the probability density function over a range of outcomes for output. The darkest band includes the central (single most likely) projection and covers </w:t>
      </w:r>
      <w:r>
        <w:rPr>
          <w:color w:val="292425"/>
          <w:spacing w:val="-6"/>
          <w:w w:val="110"/>
          <w:sz w:val="12"/>
        </w:rPr>
        <w:t>10% </w:t>
      </w:r>
      <w:r>
        <w:rPr>
          <w:color w:val="292425"/>
          <w:w w:val="110"/>
          <w:sz w:val="12"/>
        </w:rPr>
        <w:t>of the </w:t>
      </w:r>
      <w:r>
        <w:rPr>
          <w:color w:val="292425"/>
          <w:spacing w:val="-3"/>
          <w:w w:val="110"/>
          <w:sz w:val="12"/>
        </w:rPr>
        <w:t>probability. </w:t>
      </w:r>
      <w:r>
        <w:rPr>
          <w:color w:val="292425"/>
          <w:w w:val="110"/>
          <w:sz w:val="12"/>
        </w:rPr>
        <w:t>Each successive pair of bands is drawn to cover a further </w:t>
      </w:r>
      <w:r>
        <w:rPr>
          <w:color w:val="292425"/>
          <w:spacing w:val="-5"/>
          <w:w w:val="110"/>
          <w:sz w:val="12"/>
        </w:rPr>
        <w:t>10% </w:t>
      </w:r>
      <w:r>
        <w:rPr>
          <w:color w:val="292425"/>
          <w:w w:val="110"/>
          <w:sz w:val="12"/>
        </w:rPr>
        <w:t>of the </w:t>
      </w:r>
      <w:r>
        <w:rPr>
          <w:color w:val="292425"/>
          <w:spacing w:val="-3"/>
          <w:w w:val="110"/>
          <w:sz w:val="12"/>
        </w:rPr>
        <w:t>probability, </w:t>
      </w:r>
      <w:r>
        <w:rPr>
          <w:color w:val="292425"/>
          <w:w w:val="110"/>
          <w:sz w:val="12"/>
        </w:rPr>
        <w:t>until 90% of the probability distribution is covered. The bands widen as the time horizon is extended,</w:t>
      </w:r>
      <w:r>
        <w:rPr>
          <w:color w:val="292425"/>
          <w:spacing w:val="-7"/>
          <w:w w:val="110"/>
          <w:sz w:val="12"/>
        </w:rPr>
        <w:t> </w:t>
      </w:r>
      <w:r>
        <w:rPr>
          <w:color w:val="292425"/>
          <w:w w:val="110"/>
          <w:sz w:val="12"/>
        </w:rPr>
        <w:t>indicating</w:t>
      </w:r>
      <w:r>
        <w:rPr>
          <w:color w:val="292425"/>
          <w:spacing w:val="-7"/>
          <w:w w:val="110"/>
          <w:sz w:val="12"/>
        </w:rPr>
        <w:t> </w:t>
      </w:r>
      <w:r>
        <w:rPr>
          <w:color w:val="292425"/>
          <w:w w:val="110"/>
          <w:sz w:val="12"/>
        </w:rPr>
        <w:t>increasing</w:t>
      </w:r>
      <w:r>
        <w:rPr>
          <w:color w:val="292425"/>
          <w:spacing w:val="-7"/>
          <w:w w:val="110"/>
          <w:sz w:val="12"/>
        </w:rPr>
        <w:t> </w:t>
      </w:r>
      <w:r>
        <w:rPr>
          <w:color w:val="292425"/>
          <w:w w:val="110"/>
          <w:sz w:val="12"/>
        </w:rPr>
        <w:t>uncertainty</w:t>
      </w:r>
      <w:r>
        <w:rPr>
          <w:color w:val="292425"/>
          <w:spacing w:val="-6"/>
          <w:w w:val="110"/>
          <w:sz w:val="12"/>
        </w:rPr>
        <w:t> </w:t>
      </w:r>
      <w:r>
        <w:rPr>
          <w:color w:val="292425"/>
          <w:w w:val="110"/>
          <w:sz w:val="12"/>
        </w:rPr>
        <w:t>about</w:t>
      </w:r>
      <w:r>
        <w:rPr>
          <w:color w:val="292425"/>
          <w:spacing w:val="-7"/>
          <w:w w:val="110"/>
          <w:sz w:val="12"/>
        </w:rPr>
        <w:t> </w:t>
      </w:r>
      <w:r>
        <w:rPr>
          <w:color w:val="292425"/>
          <w:w w:val="110"/>
          <w:sz w:val="12"/>
        </w:rPr>
        <w:t>outcomes.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pStyle w:val="Heading6"/>
        <w:ind w:left="20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91"/>
        </w:rPr>
        <w:t>2</w:t>
      </w:r>
    </w:p>
    <w:p>
      <w:pPr>
        <w:spacing w:line="247" w:lineRule="auto" w:before="8"/>
        <w:ind w:left="205" w:right="394" w:firstLine="0"/>
        <w:jc w:val="left"/>
        <w:rPr>
          <w:rFonts w:ascii="Trebuchet MS"/>
          <w:b/>
          <w:sz w:val="20"/>
        </w:rPr>
      </w:pPr>
      <w:r>
        <w:rPr>
          <w:rFonts w:ascii="Trebuchet MS"/>
          <w:b/>
          <w:color w:val="0092C0"/>
          <w:w w:val="95"/>
          <w:sz w:val="20"/>
        </w:rPr>
        <w:t>Current</w:t>
      </w:r>
      <w:r>
        <w:rPr>
          <w:rFonts w:ascii="Trebuchet MS"/>
          <w:b/>
          <w:color w:val="0092C0"/>
          <w:spacing w:val="-27"/>
          <w:w w:val="95"/>
          <w:sz w:val="20"/>
        </w:rPr>
        <w:t> </w:t>
      </w:r>
      <w:r>
        <w:rPr>
          <w:rFonts w:ascii="Trebuchet MS"/>
          <w:b/>
          <w:color w:val="0092C0"/>
          <w:w w:val="95"/>
          <w:sz w:val="20"/>
        </w:rPr>
        <w:t>RPIX</w:t>
      </w:r>
      <w:r>
        <w:rPr>
          <w:rFonts w:ascii="Trebuchet MS"/>
          <w:b/>
          <w:color w:val="0092C0"/>
          <w:spacing w:val="-26"/>
          <w:w w:val="95"/>
          <w:sz w:val="20"/>
        </w:rPr>
        <w:t> </w:t>
      </w:r>
      <w:r>
        <w:rPr>
          <w:rFonts w:ascii="Trebuchet MS"/>
          <w:b/>
          <w:color w:val="0092C0"/>
          <w:w w:val="95"/>
          <w:sz w:val="20"/>
        </w:rPr>
        <w:t>inflation</w:t>
      </w:r>
      <w:r>
        <w:rPr>
          <w:rFonts w:ascii="Trebuchet MS"/>
          <w:b/>
          <w:color w:val="0092C0"/>
          <w:spacing w:val="-26"/>
          <w:w w:val="95"/>
          <w:sz w:val="20"/>
        </w:rPr>
        <w:t> </w:t>
      </w:r>
      <w:r>
        <w:rPr>
          <w:rFonts w:ascii="Trebuchet MS"/>
          <w:b/>
          <w:color w:val="0092C0"/>
          <w:w w:val="95"/>
          <w:sz w:val="20"/>
        </w:rPr>
        <w:t>projection</w:t>
      </w:r>
      <w:r>
        <w:rPr>
          <w:rFonts w:ascii="Trebuchet MS"/>
          <w:b/>
          <w:color w:val="0092C0"/>
          <w:spacing w:val="-26"/>
          <w:w w:val="95"/>
          <w:sz w:val="20"/>
        </w:rPr>
        <w:t> </w:t>
      </w:r>
      <w:r>
        <w:rPr>
          <w:rFonts w:ascii="Trebuchet MS"/>
          <w:b/>
          <w:color w:val="0092C0"/>
          <w:w w:val="95"/>
          <w:sz w:val="20"/>
        </w:rPr>
        <w:t>based on</w:t>
      </w:r>
      <w:r>
        <w:rPr>
          <w:rFonts w:ascii="Trebuchet MS"/>
          <w:b/>
          <w:color w:val="0092C0"/>
          <w:spacing w:val="-22"/>
          <w:w w:val="95"/>
          <w:sz w:val="20"/>
        </w:rPr>
        <w:t> </w:t>
      </w:r>
      <w:r>
        <w:rPr>
          <w:rFonts w:ascii="Trebuchet MS"/>
          <w:b/>
          <w:color w:val="0092C0"/>
          <w:w w:val="95"/>
          <w:sz w:val="20"/>
        </w:rPr>
        <w:t>constant</w:t>
      </w:r>
      <w:r>
        <w:rPr>
          <w:rFonts w:ascii="Trebuchet MS"/>
          <w:b/>
          <w:color w:val="0092C0"/>
          <w:spacing w:val="-21"/>
          <w:w w:val="95"/>
          <w:sz w:val="20"/>
        </w:rPr>
        <w:t> </w:t>
      </w:r>
      <w:r>
        <w:rPr>
          <w:rFonts w:ascii="Trebuchet MS"/>
          <w:b/>
          <w:color w:val="0092C0"/>
          <w:w w:val="95"/>
          <w:sz w:val="20"/>
        </w:rPr>
        <w:t>nominal</w:t>
      </w:r>
      <w:r>
        <w:rPr>
          <w:rFonts w:ascii="Trebuchet MS"/>
          <w:b/>
          <w:color w:val="0092C0"/>
          <w:spacing w:val="-21"/>
          <w:w w:val="95"/>
          <w:sz w:val="20"/>
        </w:rPr>
        <w:t> </w:t>
      </w:r>
      <w:r>
        <w:rPr>
          <w:rFonts w:ascii="Trebuchet MS"/>
          <w:b/>
          <w:color w:val="0092C0"/>
          <w:w w:val="95"/>
          <w:sz w:val="20"/>
        </w:rPr>
        <w:t>interest</w:t>
      </w:r>
      <w:r>
        <w:rPr>
          <w:rFonts w:ascii="Trebuchet MS"/>
          <w:b/>
          <w:color w:val="0092C0"/>
          <w:spacing w:val="-21"/>
          <w:w w:val="95"/>
          <w:sz w:val="20"/>
        </w:rPr>
        <w:t> </w:t>
      </w:r>
      <w:r>
        <w:rPr>
          <w:rFonts w:ascii="Trebuchet MS"/>
          <w:b/>
          <w:color w:val="0092C0"/>
          <w:w w:val="95"/>
          <w:sz w:val="20"/>
        </w:rPr>
        <w:t>rates</w:t>
      </w:r>
      <w:r>
        <w:rPr>
          <w:rFonts w:ascii="Trebuchet MS"/>
          <w:b/>
          <w:color w:val="0092C0"/>
          <w:spacing w:val="-21"/>
          <w:w w:val="95"/>
          <w:sz w:val="20"/>
        </w:rPr>
        <w:t> </w:t>
      </w:r>
      <w:r>
        <w:rPr>
          <w:rFonts w:ascii="Trebuchet MS"/>
          <w:b/>
          <w:color w:val="0092C0"/>
          <w:w w:val="95"/>
          <w:sz w:val="20"/>
        </w:rPr>
        <w:t>at</w:t>
      </w:r>
      <w:r>
        <w:rPr>
          <w:rFonts w:ascii="Trebuchet MS"/>
          <w:b/>
          <w:color w:val="0092C0"/>
          <w:spacing w:val="-21"/>
          <w:w w:val="95"/>
          <w:sz w:val="20"/>
        </w:rPr>
        <w:t> </w:t>
      </w:r>
      <w:r>
        <w:rPr>
          <w:rFonts w:ascii="Trebuchet MS"/>
          <w:b/>
          <w:color w:val="0092C0"/>
          <w:w w:val="95"/>
          <w:sz w:val="20"/>
        </w:rPr>
        <w:t>4%</w:t>
      </w:r>
    </w:p>
    <w:p>
      <w:pPr>
        <w:spacing w:line="115" w:lineRule="exact" w:before="126"/>
        <w:ind w:left="0" w:right="717" w:firstLine="0"/>
        <w:jc w:val="right"/>
        <w:rPr>
          <w:sz w:val="12"/>
        </w:rPr>
      </w:pPr>
      <w:r>
        <w:rPr>
          <w:color w:val="292425"/>
          <w:w w:val="110"/>
          <w:sz w:val="12"/>
        </w:rPr>
        <w:t>Percentage increase in prices on a year earlier</w:t>
      </w:r>
    </w:p>
    <w:p>
      <w:pPr>
        <w:spacing w:line="115" w:lineRule="exact" w:before="0"/>
        <w:ind w:left="0" w:right="645" w:firstLine="0"/>
        <w:jc w:val="right"/>
        <w:rPr>
          <w:sz w:val="12"/>
        </w:rPr>
      </w:pPr>
      <w:r>
        <w:rPr/>
        <w:pict>
          <v:line style="position:absolute;mso-position-horizontal-relative:page;mso-position-vertical-relative:paragraph;z-index:15734272" from="200.104999pt,3.346155pt" to="196.404999pt,3.346155pt" stroked="true" strokeweight=".5pt" strokecolor="#292425">
            <v:stroke dashstyle="solid"/>
            <w10:wrap type="none"/>
          </v:line>
        </w:pict>
      </w:r>
      <w:r>
        <w:rPr/>
        <w:pict>
          <v:line style="position:absolute;mso-position-horizontal-relative:page;mso-position-vertical-relative:paragraph;z-index:15735296" from="47.478999pt,3.647155pt" to="43.779999pt,3.647155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5"/>
        <w:rPr>
          <w:sz w:val="14"/>
        </w:rPr>
      </w:pPr>
    </w:p>
    <w:p>
      <w:pPr>
        <w:spacing w:before="0"/>
        <w:ind w:left="3374" w:right="0" w:firstLine="0"/>
        <w:jc w:val="left"/>
        <w:rPr>
          <w:sz w:val="12"/>
        </w:rPr>
      </w:pPr>
      <w:r>
        <w:rPr/>
        <w:pict>
          <v:group style="position:absolute;margin-left:43.779999pt;margin-top:-1.844242pt;width:156.35pt;height:85.3pt;mso-position-horizontal-relative:page;mso-position-vertical-relative:paragraph;z-index:15733760" coordorigin="876,-37" coordsize="3127,1706">
            <v:shape style="position:absolute;left:3928;top:89;width:74;height:1161" coordorigin="3928,89" coordsize="74,1161" path="m4002,1249l3928,1249m4002,669l3928,669m4002,89l3928,89e" filled="false" stroked="true" strokeweight=".5pt" strokecolor="#292425">
              <v:path arrowok="t"/>
              <v:stroke dashstyle="solid"/>
            </v:shape>
            <v:shape style="position:absolute;left:998;top:-37;width:2870;height:1706" type="#_x0000_t75" stroked="false">
              <v:imagedata r:id="rId11" o:title=""/>
            </v:shape>
            <v:shape style="position:absolute;left:875;top:95;width:3121;height:1161" coordorigin="876,95" coordsize="3121,1161" path="m3996,965l3921,965m950,1256l876,1256m950,676l876,676m950,95l876,95m953,965l878,965e" filled="false" stroked="true" strokeweight=".5pt" strokecolor="#292425">
              <v:path arrowok="t"/>
              <v:stroke dashstyle="solid"/>
            </v:shape>
            <w10:wrap type="none"/>
          </v:group>
        </w:pict>
      </w:r>
      <w:r>
        <w:rPr>
          <w:color w:val="292425"/>
          <w:w w:val="121"/>
          <w:sz w:val="12"/>
        </w:rPr>
        <w:t>4</w:t>
      </w:r>
    </w:p>
    <w:p>
      <w:pPr>
        <w:pStyle w:val="BodyText"/>
        <w:rPr>
          <w:sz w:val="12"/>
        </w:rPr>
      </w:pPr>
    </w:p>
    <w:p>
      <w:pPr>
        <w:pStyle w:val="BodyText"/>
        <w:rPr>
          <w:sz w:val="12"/>
        </w:rPr>
      </w:pPr>
    </w:p>
    <w:p>
      <w:pPr>
        <w:pStyle w:val="BodyText"/>
        <w:rPr>
          <w:sz w:val="15"/>
        </w:rPr>
      </w:pPr>
    </w:p>
    <w:p>
      <w:pPr>
        <w:spacing w:before="0"/>
        <w:ind w:left="3379" w:right="0" w:firstLine="0"/>
        <w:jc w:val="left"/>
        <w:rPr>
          <w:sz w:val="12"/>
        </w:rPr>
      </w:pPr>
      <w:r>
        <w:rPr>
          <w:color w:val="292425"/>
          <w:w w:val="121"/>
          <w:sz w:val="12"/>
        </w:rPr>
        <w:t>3</w:t>
      </w:r>
    </w:p>
    <w:p>
      <w:pPr>
        <w:pStyle w:val="BodyText"/>
        <w:spacing w:before="5"/>
        <w:rPr>
          <w:sz w:val="14"/>
        </w:rPr>
      </w:pPr>
    </w:p>
    <w:p>
      <w:pPr>
        <w:spacing w:before="0"/>
        <w:ind w:left="3380" w:right="0" w:firstLine="0"/>
        <w:jc w:val="left"/>
        <w:rPr>
          <w:sz w:val="12"/>
        </w:rPr>
      </w:pPr>
      <w:r>
        <w:rPr>
          <w:color w:val="292425"/>
          <w:w w:val="115"/>
          <w:sz w:val="12"/>
        </w:rPr>
        <w:t>2.5</w:t>
      </w:r>
    </w:p>
    <w:p>
      <w:pPr>
        <w:pStyle w:val="BodyText"/>
        <w:spacing w:before="7"/>
        <w:rPr>
          <w:sz w:val="12"/>
        </w:rPr>
      </w:pPr>
    </w:p>
    <w:p>
      <w:pPr>
        <w:spacing w:before="0"/>
        <w:ind w:left="3384" w:right="0" w:firstLine="0"/>
        <w:jc w:val="left"/>
        <w:rPr>
          <w:sz w:val="12"/>
        </w:rPr>
      </w:pPr>
      <w:r>
        <w:rPr>
          <w:color w:val="292425"/>
          <w:w w:val="121"/>
          <w:sz w:val="12"/>
        </w:rPr>
        <w:t>2</w:t>
      </w:r>
    </w:p>
    <w:p>
      <w:pPr>
        <w:pStyle w:val="BodyText"/>
        <w:rPr>
          <w:sz w:val="12"/>
        </w:rPr>
      </w:pPr>
    </w:p>
    <w:p>
      <w:pPr>
        <w:pStyle w:val="BodyText"/>
        <w:rPr>
          <w:sz w:val="12"/>
        </w:rPr>
      </w:pPr>
    </w:p>
    <w:p>
      <w:pPr>
        <w:pStyle w:val="BodyText"/>
        <w:spacing w:before="3"/>
        <w:rPr>
          <w:sz w:val="13"/>
        </w:rPr>
      </w:pPr>
    </w:p>
    <w:p>
      <w:pPr>
        <w:spacing w:before="0"/>
        <w:ind w:left="3374" w:right="0" w:firstLine="0"/>
        <w:jc w:val="left"/>
        <w:rPr>
          <w:sz w:val="12"/>
        </w:rPr>
      </w:pPr>
      <w:r>
        <w:rPr/>
        <w:pict>
          <v:line style="position:absolute;mso-position-horizontal-relative:page;mso-position-vertical-relative:paragraph;z-index:15733248" from="200.104999pt,4.471568pt" to="196.404999pt,4.471568pt" stroked="true" strokeweight=".5pt" strokecolor="#292425">
            <v:stroke dashstyle="solid"/>
            <w10:wrap type="none"/>
          </v:line>
        </w:pict>
      </w:r>
      <w:r>
        <w:rPr/>
        <w:pict>
          <v:line style="position:absolute;mso-position-horizontal-relative:page;mso-position-vertical-relative:paragraph;z-index:15734784" from="47.478999pt,4.778568pt" to="43.779999pt,4.778568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7"/>
        <w:rPr>
          <w:sz w:val="15"/>
        </w:rPr>
      </w:pPr>
    </w:p>
    <w:p>
      <w:pPr>
        <w:spacing w:line="121" w:lineRule="exact" w:before="0"/>
        <w:ind w:left="3374" w:right="0" w:firstLine="0"/>
        <w:jc w:val="left"/>
        <w:rPr>
          <w:sz w:val="12"/>
        </w:rPr>
      </w:pPr>
      <w:r>
        <w:rPr/>
        <w:pict>
          <v:group style="position:absolute;margin-left:43.779999pt;margin-top:-2.120439pt;width:156.35pt;height:6.5pt;mso-position-horizontal-relative:page;mso-position-vertical-relative:paragraph;z-index:15732736" coordorigin="876,-42" coordsize="3127,130">
            <v:line style="position:absolute" from="1005,82" to="3867,76" stroked="true" strokeweight=".5pt" strokecolor="#292425">
              <v:stroke dashstyle="solid"/>
            </v:line>
            <v:shape style="position:absolute;left:1008;top:-39;width:2;height:121" coordorigin="1009,-38" coordsize="0,121" path="m1009,-38l1009,82e" filled="true" fillcolor="#ffffff" stroked="false">
              <v:path arrowok="t"/>
              <v:fill type="solid"/>
            </v:shape>
            <v:line style="position:absolute" from="1009,82" to="1009,-38" stroked="true" strokeweight=".5pt" strokecolor="#292425">
              <v:stroke dashstyle="solid"/>
            </v:line>
            <v:shape style="position:absolute;left:1110;top:3;width:2;height:73" coordorigin="1111,4" coordsize="0,73" path="m1111,4l1111,76e" filled="true" fillcolor="#ffffff" stroked="false">
              <v:path arrowok="t"/>
              <v:fill type="solid"/>
            </v:shape>
            <v:line style="position:absolute" from="1111,76" to="1111,4" stroked="true" strokeweight=".5pt" strokecolor="#292425">
              <v:stroke dashstyle="solid"/>
            </v:line>
            <v:shape style="position:absolute;left:1212;top:3;width:2;height:73" coordorigin="1213,4" coordsize="0,73" path="m1213,4l1213,76e" filled="true" fillcolor="#ffffff" stroked="false">
              <v:path arrowok="t"/>
              <v:fill type="solid"/>
            </v:shape>
            <v:line style="position:absolute" from="1213,76" to="1213,4" stroked="true" strokeweight=".5pt" strokecolor="#292425">
              <v:stroke dashstyle="solid"/>
            </v:line>
            <v:shape style="position:absolute;left:1314;top:3;width:2;height:73" coordorigin="1315,4" coordsize="0,73" path="m1315,4l1315,76e" filled="true" fillcolor="#ffffff" stroked="false">
              <v:path arrowok="t"/>
              <v:fill type="solid"/>
            </v:shape>
            <v:line style="position:absolute" from="1315,76" to="1315,4" stroked="true" strokeweight=".5pt" strokecolor="#292425">
              <v:stroke dashstyle="solid"/>
            </v:line>
            <v:shape style="position:absolute;left:1416;top:-39;width:2;height:121" coordorigin="1417,-38" coordsize="0,121" path="m1417,-38l1417,82e" filled="true" fillcolor="#ffffff" stroked="false">
              <v:path arrowok="t"/>
              <v:fill type="solid"/>
            </v:shape>
            <v:line style="position:absolute" from="1417,82" to="1417,-38" stroked="true" strokeweight=".5pt" strokecolor="#292425">
              <v:stroke dashstyle="solid"/>
            </v:line>
            <v:shape style="position:absolute;left:1519;top:3;width:2;height:73" coordorigin="1519,4" coordsize="0,73" path="m1519,4l1519,76e" filled="true" fillcolor="#ffffff" stroked="false">
              <v:path arrowok="t"/>
              <v:fill type="solid"/>
            </v:shape>
            <v:line style="position:absolute" from="1519,76" to="1519,4" stroked="true" strokeweight=".5pt" strokecolor="#292425">
              <v:stroke dashstyle="solid"/>
            </v:line>
            <v:shape style="position:absolute;left:1621;top:3;width:2;height:73" coordorigin="1621,4" coordsize="0,73" path="m1621,4l1621,76e" filled="true" fillcolor="#ffffff" stroked="false">
              <v:path arrowok="t"/>
              <v:fill type="solid"/>
            </v:shape>
            <v:line style="position:absolute" from="1621,76" to="1621,4" stroked="true" strokeweight=".5pt" strokecolor="#292425">
              <v:stroke dashstyle="solid"/>
            </v:line>
            <v:shape style="position:absolute;left:1723;top:3;width:2;height:73" coordorigin="1723,4" coordsize="0,73" path="m1723,4l1723,76e" filled="true" fillcolor="#ffffff" stroked="false">
              <v:path arrowok="t"/>
              <v:fill type="solid"/>
            </v:shape>
            <v:line style="position:absolute" from="1723,76" to="1723,4" stroked="true" strokeweight=".5pt" strokecolor="#292425">
              <v:stroke dashstyle="solid"/>
            </v:line>
            <v:shape style="position:absolute;left:1825;top:-39;width:2;height:121" coordorigin="1825,-38" coordsize="0,121" path="m1825,-38l1825,82e" filled="true" fillcolor="#ffffff" stroked="false">
              <v:path arrowok="t"/>
              <v:fill type="solid"/>
            </v:shape>
            <v:line style="position:absolute" from="1825,82" to="1825,-38" stroked="true" strokeweight=".5pt" strokecolor="#292425">
              <v:stroke dashstyle="solid"/>
            </v:line>
            <v:shape style="position:absolute;left:1927;top:3;width:2;height:73" coordorigin="1927,4" coordsize="0,73" path="m1927,4l1927,76e" filled="true" fillcolor="#ffffff" stroked="false">
              <v:path arrowok="t"/>
              <v:fill type="solid"/>
            </v:shape>
            <v:line style="position:absolute" from="1927,76" to="1927,4" stroked="true" strokeweight=".5pt" strokecolor="#292425">
              <v:stroke dashstyle="solid"/>
            </v:line>
            <v:shape style="position:absolute;left:2029;top:3;width:2;height:73" coordorigin="2029,4" coordsize="0,73" path="m2029,4l2029,76e" filled="true" fillcolor="#ffffff" stroked="false">
              <v:path arrowok="t"/>
              <v:fill type="solid"/>
            </v:shape>
            <v:line style="position:absolute" from="2029,76" to="2029,4" stroked="true" strokeweight=".5pt" strokecolor="#292425">
              <v:stroke dashstyle="solid"/>
            </v:line>
            <v:shape style="position:absolute;left:2131;top:3;width:2;height:73" coordorigin="2131,4" coordsize="0,73" path="m2131,4l2131,76e" filled="true" fillcolor="#ffffff" stroked="false">
              <v:path arrowok="t"/>
              <v:fill type="solid"/>
            </v:shape>
            <v:line style="position:absolute" from="2131,76" to="2131,4" stroked="true" strokeweight=".5pt" strokecolor="#292425">
              <v:stroke dashstyle="solid"/>
            </v:line>
            <v:shape style="position:absolute;left:2233;top:-39;width:2;height:121" coordorigin="2234,-38" coordsize="0,121" path="m2234,-38l2234,82e" filled="true" fillcolor="#ffffff" stroked="false">
              <v:path arrowok="t"/>
              <v:fill type="solid"/>
            </v:shape>
            <v:line style="position:absolute" from="2234,82" to="2234,-38" stroked="true" strokeweight=".5pt" strokecolor="#292425">
              <v:stroke dashstyle="solid"/>
            </v:line>
            <v:shape style="position:absolute;left:2335;top:3;width:2;height:73" coordorigin="2336,4" coordsize="0,73" path="m2336,4l2336,76e" filled="true" fillcolor="#ffffff" stroked="false">
              <v:path arrowok="t"/>
              <v:fill type="solid"/>
            </v:shape>
            <v:line style="position:absolute" from="2336,76" to="2336,4" stroked="true" strokeweight=".5pt" strokecolor="#292425">
              <v:stroke dashstyle="solid"/>
            </v:line>
            <v:shape style="position:absolute;left:2437;top:3;width:2;height:73" coordorigin="2438,4" coordsize="0,73" path="m2438,4l2438,76e" filled="true" fillcolor="#ffffff" stroked="false">
              <v:path arrowok="t"/>
              <v:fill type="solid"/>
            </v:shape>
            <v:line style="position:absolute" from="2438,76" to="2438,4" stroked="true" strokeweight=".5pt" strokecolor="#292425">
              <v:stroke dashstyle="solid"/>
            </v:line>
            <v:shape style="position:absolute;left:2539;top:3;width:2;height:73" coordorigin="2540,4" coordsize="0,73" path="m2540,4l2540,76e" filled="true" fillcolor="#ffffff" stroked="false">
              <v:path arrowok="t"/>
              <v:fill type="solid"/>
            </v:shape>
            <v:line style="position:absolute" from="2540,76" to="2540,4" stroked="true" strokeweight=".5pt" strokecolor="#292425">
              <v:stroke dashstyle="solid"/>
            </v:line>
            <v:shape style="position:absolute;left:2641;top:-39;width:2;height:121" coordorigin="2642,-38" coordsize="0,121" path="m2642,-38l2642,82e" filled="true" fillcolor="#ffffff" stroked="false">
              <v:path arrowok="t"/>
              <v:fill type="solid"/>
            </v:shape>
            <v:line style="position:absolute" from="2642,82" to="2642,-38" stroked="true" strokeweight=".5pt" strokecolor="#292425">
              <v:stroke dashstyle="solid"/>
            </v:line>
            <v:shape style="position:absolute;left:2743;top:3;width:2;height:73" coordorigin="2744,4" coordsize="0,73" path="m2744,4l2744,76e" filled="true" fillcolor="#ffffff" stroked="false">
              <v:path arrowok="t"/>
              <v:fill type="solid"/>
            </v:shape>
            <v:line style="position:absolute" from="2744,76" to="2744,4" stroked="true" strokeweight=".5pt" strokecolor="#292425">
              <v:stroke dashstyle="solid"/>
            </v:line>
            <v:shape style="position:absolute;left:2845;top:3;width:2;height:73" coordorigin="2846,4" coordsize="0,73" path="m2846,4l2846,76e" filled="true" fillcolor="#ffffff" stroked="false">
              <v:path arrowok="t"/>
              <v:fill type="solid"/>
            </v:shape>
            <v:line style="position:absolute" from="2846,76" to="2846,4" stroked="true" strokeweight=".5pt" strokecolor="#292425">
              <v:stroke dashstyle="solid"/>
            </v:line>
            <v:shape style="position:absolute;left:2948;top:3;width:2;height:73" coordorigin="2948,4" coordsize="0,73" path="m2948,4l2948,76e" filled="true" fillcolor="#ffffff" stroked="false">
              <v:path arrowok="t"/>
              <v:fill type="solid"/>
            </v:shape>
            <v:line style="position:absolute" from="2948,76" to="2948,4" stroked="true" strokeweight=".5pt" strokecolor="#292425">
              <v:stroke dashstyle="solid"/>
            </v:line>
            <v:shape style="position:absolute;left:3050;top:-39;width:2;height:121" coordorigin="3050,-38" coordsize="0,121" path="m3050,-38l3050,82e" filled="true" fillcolor="#ffffff" stroked="false">
              <v:path arrowok="t"/>
              <v:fill type="solid"/>
            </v:shape>
            <v:line style="position:absolute" from="3050,82" to="3050,-38" stroked="true" strokeweight=".5pt" strokecolor="#292425">
              <v:stroke dashstyle="solid"/>
            </v:line>
            <v:shape style="position:absolute;left:3152;top:3;width:2;height:73" coordorigin="3152,4" coordsize="0,73" path="m3152,4l3152,76e" filled="true" fillcolor="#ffffff" stroked="false">
              <v:path arrowok="t"/>
              <v:fill type="solid"/>
            </v:shape>
            <v:line style="position:absolute" from="3152,76" to="3152,4" stroked="true" strokeweight=".5pt" strokecolor="#292425">
              <v:stroke dashstyle="solid"/>
            </v:line>
            <v:shape style="position:absolute;left:3254;top:3;width:2;height:73" coordorigin="3254,4" coordsize="0,73" path="m3254,4l3254,76e" filled="true" fillcolor="#ffffff" stroked="false">
              <v:path arrowok="t"/>
              <v:fill type="solid"/>
            </v:shape>
            <v:line style="position:absolute" from="3254,76" to="3254,4" stroked="true" strokeweight=".5pt" strokecolor="#292425">
              <v:stroke dashstyle="solid"/>
            </v:line>
            <v:shape style="position:absolute;left:3356;top:3;width:2;height:73" coordorigin="3356,4" coordsize="0,73" path="m3356,4l3356,76e" filled="true" fillcolor="#ffffff" stroked="false">
              <v:path arrowok="t"/>
              <v:fill type="solid"/>
            </v:shape>
            <v:line style="position:absolute" from="3356,76" to="3356,4" stroked="true" strokeweight=".5pt" strokecolor="#292425">
              <v:stroke dashstyle="solid"/>
            </v:line>
            <v:shape style="position:absolute;left:3458;top:-39;width:2;height:121" coordorigin="3458,-38" coordsize="0,121" path="m3458,-38l3458,82e" filled="true" fillcolor="#ffffff" stroked="false">
              <v:path arrowok="t"/>
              <v:fill type="solid"/>
            </v:shape>
            <v:line style="position:absolute" from="3458,82" to="3458,-38" stroked="true" strokeweight=".5pt" strokecolor="#292425">
              <v:stroke dashstyle="solid"/>
            </v:line>
            <v:shape style="position:absolute;left:3560;top:3;width:2;height:73" coordorigin="3560,4" coordsize="0,73" path="m3560,4l3560,76e" filled="true" fillcolor="#ffffff" stroked="false">
              <v:path arrowok="t"/>
              <v:fill type="solid"/>
            </v:shape>
            <v:line style="position:absolute" from="3560,76" to="3560,4" stroked="true" strokeweight=".5pt" strokecolor="#292425">
              <v:stroke dashstyle="solid"/>
            </v:line>
            <v:shape style="position:absolute;left:3662;top:3;width:2;height:73" coordorigin="3663,4" coordsize="0,73" path="m3663,4l3663,76e" filled="true" fillcolor="#ffffff" stroked="false">
              <v:path arrowok="t"/>
              <v:fill type="solid"/>
            </v:shape>
            <v:line style="position:absolute" from="3663,76" to="3663,4" stroked="true" strokeweight=".5pt" strokecolor="#292425">
              <v:stroke dashstyle="solid"/>
            </v:line>
            <v:shape style="position:absolute;left:3764;top:3;width:2;height:73" coordorigin="3765,4" coordsize="0,73" path="m3765,4l3765,76e" filled="true" fillcolor="#ffffff" stroked="false">
              <v:path arrowok="t"/>
              <v:fill type="solid"/>
            </v:shape>
            <v:line style="position:absolute" from="3765,76" to="3765,4" stroked="true" strokeweight=".5pt" strokecolor="#292425">
              <v:stroke dashstyle="solid"/>
            </v:line>
            <v:shape style="position:absolute;left:3866;top:-43;width:2;height:119" coordorigin="3867,-42" coordsize="0,119" path="m3867,-42l3867,76e" filled="true" fillcolor="#ffffff" stroked="false">
              <v:path arrowok="t"/>
              <v:fill type="solid"/>
            </v:shape>
            <v:shape style="position:absolute;left:3866;top:-43;width:136;height:119" coordorigin="3867,-42" coordsize="136,119" path="m3867,76l3867,-42m4002,76l3928,76e" filled="false" stroked="true" strokeweight=".5pt" strokecolor="#292425">
              <v:path arrowok="t"/>
              <v:stroke dashstyle="solid"/>
            </v:shape>
            <v:line style="position:absolute" from="950,82" to="876,82" stroked="true" strokeweight=".5pt" strokecolor="#292425">
              <v:stroke dashstyle="solid"/>
            </v:line>
            <w10:wrap type="none"/>
          </v:group>
        </w:pict>
      </w:r>
      <w:r>
        <w:rPr>
          <w:color w:val="292425"/>
          <w:w w:val="121"/>
          <w:sz w:val="12"/>
        </w:rPr>
        <w:t>0</w:t>
      </w:r>
    </w:p>
    <w:p>
      <w:pPr>
        <w:tabs>
          <w:tab w:pos="922" w:val="left" w:leader="none"/>
          <w:tab w:pos="1342" w:val="left" w:leader="none"/>
          <w:tab w:pos="1690" w:val="left" w:leader="none"/>
          <w:tab w:pos="2559" w:val="left" w:leader="none"/>
          <w:tab w:pos="2968" w:val="left" w:leader="none"/>
        </w:tabs>
        <w:spacing w:line="121" w:lineRule="exact" w:before="0"/>
        <w:ind w:left="468"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    </w:t>
      </w:r>
      <w:r>
        <w:rPr>
          <w:color w:val="292425"/>
          <w:spacing w:val="1"/>
          <w:w w:val="120"/>
          <w:sz w:val="12"/>
        </w:rPr>
        <w:t> </w:t>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3"/>
          <w:w w:val="120"/>
          <w:sz w:val="12"/>
        </w:rPr>
        <w:t> </w:t>
      </w:r>
      <w:r>
        <w:rPr>
          <w:color w:val="292425"/>
          <w:spacing w:val="-5"/>
          <w:w w:val="120"/>
          <w:sz w:val="12"/>
        </w:rPr>
        <w:t>04</w:t>
      </w:r>
    </w:p>
    <w:p>
      <w:pPr>
        <w:pStyle w:val="BodyText"/>
        <w:spacing w:before="2"/>
        <w:rPr>
          <w:sz w:val="13"/>
        </w:rPr>
      </w:pPr>
    </w:p>
    <w:p>
      <w:pPr>
        <w:spacing w:line="208" w:lineRule="auto" w:before="0"/>
        <w:ind w:left="204" w:right="87" w:firstLine="0"/>
        <w:jc w:val="left"/>
        <w:rPr>
          <w:sz w:val="12"/>
        </w:rPr>
      </w:pPr>
      <w:r>
        <w:rPr>
          <w:color w:val="292425"/>
          <w:w w:val="105"/>
          <w:sz w:val="12"/>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Each successive pair of bands is drawn to cover a further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until 90% of the probability distribution is covered. The bands widen as the time horizon is extended, indicating increasing uncertainty about</w:t>
      </w:r>
      <w:r>
        <w:rPr>
          <w:color w:val="292425"/>
          <w:spacing w:val="-2"/>
          <w:w w:val="105"/>
          <w:sz w:val="12"/>
        </w:rPr>
        <w:t> </w:t>
      </w:r>
      <w:r>
        <w:rPr>
          <w:color w:val="292425"/>
          <w:w w:val="105"/>
          <w:sz w:val="12"/>
        </w:rPr>
        <w:t>outcomes.</w:t>
      </w:r>
    </w:p>
    <w:p>
      <w:pPr>
        <w:pStyle w:val="BodyText"/>
        <w:spacing w:before="7"/>
        <w:rPr>
          <w:sz w:val="19"/>
        </w:rPr>
      </w:pPr>
      <w:r>
        <w:rPr/>
        <w:br w:type="column"/>
      </w:r>
      <w:r>
        <w:rPr>
          <w:sz w:val="19"/>
        </w:rPr>
      </w:r>
    </w:p>
    <w:p>
      <w:pPr>
        <w:pStyle w:val="BodyText"/>
        <w:spacing w:line="292" w:lineRule="auto" w:before="1"/>
        <w:ind w:left="175" w:right="211"/>
      </w:pPr>
      <w:r>
        <w:rPr>
          <w:color w:val="292425"/>
          <w:w w:val="105"/>
        </w:rPr>
        <w:t>elsewhere.  Unemployment has begun </w:t>
      </w:r>
      <w:r>
        <w:rPr>
          <w:color w:val="292425"/>
          <w:spacing w:val="-4"/>
          <w:w w:val="105"/>
        </w:rPr>
        <w:t>to </w:t>
      </w:r>
      <w:r>
        <w:rPr>
          <w:color w:val="292425"/>
          <w:w w:val="105"/>
        </w:rPr>
        <w:t>rise, but the increase has so far been limited and the </w:t>
      </w:r>
      <w:r>
        <w:rPr>
          <w:color w:val="292425"/>
          <w:spacing w:val="-3"/>
          <w:w w:val="105"/>
        </w:rPr>
        <w:t>ILO </w:t>
      </w:r>
      <w:r>
        <w:rPr>
          <w:color w:val="292425"/>
          <w:w w:val="105"/>
        </w:rPr>
        <w:t>measure of the unemployment </w:t>
      </w:r>
      <w:r>
        <w:rPr>
          <w:color w:val="292425"/>
          <w:spacing w:val="-4"/>
          <w:w w:val="105"/>
        </w:rPr>
        <w:t>rate </w:t>
      </w:r>
      <w:r>
        <w:rPr>
          <w:color w:val="292425"/>
          <w:spacing w:val="-3"/>
          <w:w w:val="105"/>
        </w:rPr>
        <w:t>was </w:t>
      </w:r>
      <w:r>
        <w:rPr>
          <w:color w:val="292425"/>
          <w:w w:val="105"/>
        </w:rPr>
        <w:t>unchanged at 5.1% in the three months </w:t>
      </w:r>
      <w:r>
        <w:rPr>
          <w:color w:val="292425"/>
          <w:spacing w:val="-4"/>
          <w:w w:val="105"/>
        </w:rPr>
        <w:t>to </w:t>
      </w:r>
      <w:r>
        <w:rPr>
          <w:color w:val="292425"/>
          <w:spacing w:val="-3"/>
          <w:w w:val="105"/>
        </w:rPr>
        <w:t>November.   Survey-based </w:t>
      </w:r>
      <w:r>
        <w:rPr>
          <w:color w:val="292425"/>
          <w:w w:val="105"/>
        </w:rPr>
        <w:t>measures of labour shortage </w:t>
      </w:r>
      <w:r>
        <w:rPr>
          <w:color w:val="292425"/>
          <w:spacing w:val="-3"/>
          <w:w w:val="105"/>
        </w:rPr>
        <w:t>have</w:t>
      </w:r>
      <w:r>
        <w:rPr>
          <w:color w:val="292425"/>
          <w:spacing w:val="46"/>
          <w:w w:val="105"/>
        </w:rPr>
        <w:t> </w:t>
      </w:r>
      <w:r>
        <w:rPr>
          <w:color w:val="292425"/>
          <w:w w:val="105"/>
        </w:rPr>
        <w:t>on balance eased a little.  The combination of </w:t>
      </w:r>
      <w:r>
        <w:rPr>
          <w:color w:val="292425"/>
          <w:spacing w:val="-3"/>
          <w:w w:val="105"/>
        </w:rPr>
        <w:t>lower average </w:t>
      </w:r>
      <w:r>
        <w:rPr>
          <w:color w:val="292425"/>
          <w:w w:val="105"/>
        </w:rPr>
        <w:t>hours and continued recruitment suggests that some firms </w:t>
      </w:r>
      <w:r>
        <w:rPr>
          <w:color w:val="292425"/>
          <w:spacing w:val="-3"/>
          <w:w w:val="105"/>
        </w:rPr>
        <w:t>may </w:t>
      </w:r>
      <w:r>
        <w:rPr>
          <w:color w:val="292425"/>
          <w:w w:val="105"/>
        </w:rPr>
        <w:t>be taking the opportunity </w:t>
      </w:r>
      <w:r>
        <w:rPr>
          <w:color w:val="292425"/>
          <w:spacing w:val="-4"/>
          <w:w w:val="105"/>
        </w:rPr>
        <w:t>to </w:t>
      </w:r>
      <w:r>
        <w:rPr>
          <w:color w:val="292425"/>
          <w:w w:val="105"/>
        </w:rPr>
        <w:t>fill existing vacancies in the expectation of a recovery in</w:t>
      </w:r>
      <w:r>
        <w:rPr>
          <w:color w:val="292425"/>
          <w:spacing w:val="-12"/>
          <w:w w:val="105"/>
        </w:rPr>
        <w:t> </w:t>
      </w:r>
      <w:r>
        <w:rPr>
          <w:color w:val="292425"/>
          <w:w w:val="105"/>
        </w:rPr>
        <w:t>growth.</w:t>
      </w:r>
    </w:p>
    <w:p>
      <w:pPr>
        <w:pStyle w:val="BodyText"/>
        <w:spacing w:before="10"/>
        <w:rPr>
          <w:sz w:val="23"/>
        </w:rPr>
      </w:pPr>
    </w:p>
    <w:p>
      <w:pPr>
        <w:pStyle w:val="BodyText"/>
        <w:spacing w:line="292" w:lineRule="auto" w:before="1"/>
        <w:ind w:left="175" w:right="139"/>
      </w:pPr>
      <w:r>
        <w:rPr>
          <w:color w:val="292425"/>
          <w:w w:val="110"/>
        </w:rPr>
        <w:t>Headline earnings </w:t>
      </w:r>
      <w:r>
        <w:rPr>
          <w:color w:val="292425"/>
          <w:spacing w:val="-2"/>
          <w:w w:val="110"/>
        </w:rPr>
        <w:t>growth </w:t>
      </w:r>
      <w:r>
        <w:rPr>
          <w:color w:val="292425"/>
          <w:w w:val="110"/>
        </w:rPr>
        <w:t>ticked down </w:t>
      </w:r>
      <w:r>
        <w:rPr>
          <w:color w:val="292425"/>
          <w:spacing w:val="-4"/>
          <w:w w:val="110"/>
        </w:rPr>
        <w:t>to </w:t>
      </w:r>
      <w:r>
        <w:rPr>
          <w:color w:val="292425"/>
          <w:w w:val="110"/>
        </w:rPr>
        <w:t>4.2% in </w:t>
      </w:r>
      <w:r>
        <w:rPr>
          <w:color w:val="292425"/>
          <w:spacing w:val="-3"/>
          <w:w w:val="110"/>
        </w:rPr>
        <w:t>November. </w:t>
      </w:r>
      <w:r>
        <w:rPr>
          <w:color w:val="292425"/>
          <w:w w:val="110"/>
        </w:rPr>
        <w:t>Changes in the amount and timing of bonuses mean that earnings growth </w:t>
      </w:r>
      <w:r>
        <w:rPr>
          <w:color w:val="292425"/>
          <w:spacing w:val="-3"/>
          <w:w w:val="110"/>
        </w:rPr>
        <w:t>may </w:t>
      </w:r>
      <w:r>
        <w:rPr>
          <w:color w:val="292425"/>
          <w:w w:val="110"/>
        </w:rPr>
        <w:t>be erratically low in the coming months. But productivity has decelerated more than earnings during </w:t>
      </w:r>
      <w:r>
        <w:rPr>
          <w:color w:val="292425"/>
          <w:spacing w:val="-9"/>
          <w:w w:val="110"/>
        </w:rPr>
        <w:t>2001, </w:t>
      </w:r>
      <w:r>
        <w:rPr>
          <w:color w:val="292425"/>
          <w:w w:val="110"/>
        </w:rPr>
        <w:t>so that unit wage cost growth edged up. That is a normal phenomenon during a </w:t>
      </w:r>
      <w:r>
        <w:rPr>
          <w:color w:val="292425"/>
          <w:spacing w:val="-3"/>
          <w:w w:val="110"/>
        </w:rPr>
        <w:t>slowdown </w:t>
      </w:r>
      <w:r>
        <w:rPr>
          <w:color w:val="292425"/>
          <w:w w:val="110"/>
        </w:rPr>
        <w:t>and would be unlikely </w:t>
      </w:r>
      <w:r>
        <w:rPr>
          <w:color w:val="292425"/>
          <w:spacing w:val="-4"/>
          <w:w w:val="110"/>
        </w:rPr>
        <w:t>to </w:t>
      </w:r>
      <w:r>
        <w:rPr>
          <w:color w:val="292425"/>
          <w:w w:val="110"/>
        </w:rPr>
        <w:t>persist </w:t>
      </w:r>
      <w:r>
        <w:rPr>
          <w:color w:val="292425"/>
          <w:spacing w:val="-3"/>
          <w:w w:val="110"/>
        </w:rPr>
        <w:t>were </w:t>
      </w:r>
      <w:r>
        <w:rPr>
          <w:color w:val="292425"/>
          <w:spacing w:val="-2"/>
          <w:w w:val="110"/>
        </w:rPr>
        <w:t>growth </w:t>
      </w:r>
      <w:r>
        <w:rPr>
          <w:color w:val="292425"/>
          <w:spacing w:val="-4"/>
          <w:w w:val="110"/>
        </w:rPr>
        <w:t>to </w:t>
      </w:r>
      <w:r>
        <w:rPr>
          <w:color w:val="292425"/>
          <w:w w:val="110"/>
        </w:rPr>
        <w:t>pick up.</w:t>
      </w:r>
    </w:p>
    <w:p>
      <w:pPr>
        <w:pStyle w:val="BodyText"/>
        <w:spacing w:before="11"/>
        <w:rPr>
          <w:sz w:val="23"/>
        </w:rPr>
      </w:pPr>
    </w:p>
    <w:p>
      <w:pPr>
        <w:pStyle w:val="BodyText"/>
        <w:spacing w:line="292" w:lineRule="auto"/>
        <w:ind w:left="175" w:right="211"/>
      </w:pPr>
      <w:r>
        <w:rPr>
          <w:color w:val="292425"/>
          <w:w w:val="110"/>
        </w:rPr>
        <w:t>RPIX</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fourth</w:t>
      </w:r>
      <w:r>
        <w:rPr>
          <w:color w:val="292425"/>
          <w:spacing w:val="-17"/>
          <w:w w:val="110"/>
        </w:rPr>
        <w:t> </w:t>
      </w:r>
      <w:r>
        <w:rPr>
          <w:color w:val="292425"/>
          <w:w w:val="110"/>
        </w:rPr>
        <w:t>quarter</w:t>
      </w:r>
      <w:r>
        <w:rPr>
          <w:color w:val="292425"/>
          <w:spacing w:val="-16"/>
          <w:w w:val="110"/>
        </w:rPr>
        <w:t> </w:t>
      </w:r>
      <w:r>
        <w:rPr>
          <w:color w:val="292425"/>
          <w:spacing w:val="-3"/>
          <w:w w:val="110"/>
        </w:rPr>
        <w:t>was</w:t>
      </w:r>
      <w:r>
        <w:rPr>
          <w:color w:val="292425"/>
          <w:spacing w:val="-16"/>
          <w:w w:val="110"/>
        </w:rPr>
        <w:t> </w:t>
      </w:r>
      <w:r>
        <w:rPr>
          <w:color w:val="292425"/>
          <w:w w:val="110"/>
        </w:rPr>
        <w:t>2.0%</w:t>
      </w:r>
      <w:r>
        <w:rPr>
          <w:color w:val="292425"/>
          <w:spacing w:val="-16"/>
          <w:w w:val="110"/>
        </w:rPr>
        <w:t> </w:t>
      </w:r>
      <w:r>
        <w:rPr>
          <w:color w:val="292425"/>
          <w:w w:val="110"/>
        </w:rPr>
        <w:t>higher</w:t>
      </w:r>
      <w:r>
        <w:rPr>
          <w:color w:val="292425"/>
          <w:spacing w:val="-17"/>
          <w:w w:val="110"/>
        </w:rPr>
        <w:t> </w:t>
      </w:r>
      <w:r>
        <w:rPr>
          <w:color w:val="292425"/>
          <w:w w:val="110"/>
        </w:rPr>
        <w:t>than</w:t>
      </w:r>
      <w:r>
        <w:rPr>
          <w:color w:val="292425"/>
          <w:spacing w:val="-16"/>
          <w:w w:val="110"/>
        </w:rPr>
        <w:t> </w:t>
      </w:r>
      <w:r>
        <w:rPr>
          <w:color w:val="292425"/>
          <w:w w:val="110"/>
        </w:rPr>
        <w:t>a</w:t>
      </w:r>
      <w:r>
        <w:rPr>
          <w:color w:val="292425"/>
          <w:spacing w:val="-16"/>
          <w:w w:val="110"/>
        </w:rPr>
        <w:t> </w:t>
      </w:r>
      <w:r>
        <w:rPr>
          <w:color w:val="292425"/>
          <w:w w:val="110"/>
        </w:rPr>
        <w:t>year</w:t>
      </w:r>
      <w:r>
        <w:rPr>
          <w:color w:val="292425"/>
          <w:spacing w:val="-17"/>
          <w:w w:val="110"/>
        </w:rPr>
        <w:t> </w:t>
      </w:r>
      <w:r>
        <w:rPr>
          <w:color w:val="292425"/>
          <w:spacing w:val="-3"/>
          <w:w w:val="110"/>
        </w:rPr>
        <w:t>earlier. </w:t>
      </w:r>
      <w:r>
        <w:rPr>
          <w:color w:val="292425"/>
          <w:w w:val="110"/>
        </w:rPr>
        <w:t>The weakness in input prices and continued international competitive </w:t>
      </w:r>
      <w:r>
        <w:rPr>
          <w:color w:val="292425"/>
          <w:spacing w:val="-3"/>
          <w:w w:val="110"/>
        </w:rPr>
        <w:t>pressures </w:t>
      </w:r>
      <w:r>
        <w:rPr>
          <w:color w:val="292425"/>
          <w:w w:val="110"/>
        </w:rPr>
        <w:t>ensured that goods prices fell, but inflation</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more</w:t>
      </w:r>
      <w:r>
        <w:rPr>
          <w:color w:val="292425"/>
          <w:spacing w:val="-14"/>
          <w:w w:val="110"/>
        </w:rPr>
        <w:t> </w:t>
      </w:r>
      <w:r>
        <w:rPr>
          <w:color w:val="292425"/>
          <w:spacing w:val="-2"/>
          <w:w w:val="110"/>
        </w:rPr>
        <w:t>sheltered</w:t>
      </w:r>
      <w:r>
        <w:rPr>
          <w:color w:val="292425"/>
          <w:spacing w:val="-14"/>
          <w:w w:val="110"/>
        </w:rPr>
        <w:t> </w:t>
      </w:r>
      <w:r>
        <w:rPr>
          <w:color w:val="292425"/>
          <w:w w:val="110"/>
        </w:rPr>
        <w:t>service</w:t>
      </w:r>
      <w:r>
        <w:rPr>
          <w:color w:val="292425"/>
          <w:spacing w:val="-14"/>
          <w:w w:val="110"/>
        </w:rPr>
        <w:t> </w:t>
      </w:r>
      <w:r>
        <w:rPr>
          <w:color w:val="292425"/>
          <w:w w:val="110"/>
        </w:rPr>
        <w:t>sector</w:t>
      </w:r>
      <w:r>
        <w:rPr>
          <w:color w:val="292425"/>
          <w:spacing w:val="-14"/>
          <w:w w:val="110"/>
        </w:rPr>
        <w:t> </w:t>
      </w:r>
      <w:r>
        <w:rPr>
          <w:color w:val="292425"/>
          <w:w w:val="110"/>
        </w:rPr>
        <w:t>remains</w:t>
      </w:r>
      <w:r>
        <w:rPr>
          <w:color w:val="292425"/>
          <w:spacing w:val="-14"/>
          <w:w w:val="110"/>
        </w:rPr>
        <w:t> </w:t>
      </w:r>
      <w:r>
        <w:rPr>
          <w:color w:val="292425"/>
          <w:w w:val="110"/>
        </w:rPr>
        <w:t>close</w:t>
      </w:r>
      <w:r>
        <w:rPr>
          <w:color w:val="292425"/>
          <w:spacing w:val="-14"/>
          <w:w w:val="110"/>
        </w:rPr>
        <w:t> </w:t>
      </w:r>
      <w:r>
        <w:rPr>
          <w:color w:val="292425"/>
          <w:spacing w:val="-4"/>
          <w:w w:val="110"/>
        </w:rPr>
        <w:t>to </w:t>
      </w:r>
      <w:r>
        <w:rPr>
          <w:color w:val="292425"/>
          <w:w w:val="110"/>
        </w:rPr>
        <w:t>4%.</w:t>
      </w:r>
      <w:r>
        <w:rPr>
          <w:color w:val="292425"/>
          <w:spacing w:val="14"/>
          <w:w w:val="110"/>
        </w:rPr>
        <w:t> </w:t>
      </w:r>
      <w:r>
        <w:rPr>
          <w:color w:val="292425"/>
          <w:w w:val="110"/>
        </w:rPr>
        <w:t>RPIX</w:t>
      </w:r>
      <w:r>
        <w:rPr>
          <w:color w:val="292425"/>
          <w:spacing w:val="-20"/>
          <w:w w:val="110"/>
        </w:rPr>
        <w:t> </w:t>
      </w:r>
      <w:r>
        <w:rPr>
          <w:color w:val="292425"/>
          <w:w w:val="110"/>
        </w:rPr>
        <w:t>inflation</w:t>
      </w:r>
      <w:r>
        <w:rPr>
          <w:color w:val="292425"/>
          <w:spacing w:val="-21"/>
          <w:w w:val="110"/>
        </w:rPr>
        <w:t> </w:t>
      </w:r>
      <w:r>
        <w:rPr>
          <w:color w:val="292425"/>
          <w:w w:val="110"/>
        </w:rPr>
        <w:t>is</w:t>
      </w:r>
      <w:r>
        <w:rPr>
          <w:color w:val="292425"/>
          <w:spacing w:val="-20"/>
          <w:w w:val="110"/>
        </w:rPr>
        <w:t> </w:t>
      </w:r>
      <w:r>
        <w:rPr>
          <w:color w:val="292425"/>
          <w:w w:val="110"/>
        </w:rPr>
        <w:t>likely</w:t>
      </w:r>
      <w:r>
        <w:rPr>
          <w:color w:val="292425"/>
          <w:spacing w:val="-20"/>
          <w:w w:val="110"/>
        </w:rPr>
        <w:t> </w:t>
      </w:r>
      <w:r>
        <w:rPr>
          <w:color w:val="292425"/>
          <w:spacing w:val="-4"/>
          <w:w w:val="110"/>
        </w:rPr>
        <w:t>to</w:t>
      </w:r>
      <w:r>
        <w:rPr>
          <w:color w:val="292425"/>
          <w:spacing w:val="-21"/>
          <w:w w:val="110"/>
        </w:rPr>
        <w:t> </w:t>
      </w:r>
      <w:r>
        <w:rPr>
          <w:color w:val="292425"/>
          <w:w w:val="110"/>
        </w:rPr>
        <w:t>run</w:t>
      </w:r>
      <w:r>
        <w:rPr>
          <w:color w:val="292425"/>
          <w:spacing w:val="-20"/>
          <w:w w:val="110"/>
        </w:rPr>
        <w:t> </w:t>
      </w:r>
      <w:r>
        <w:rPr>
          <w:color w:val="292425"/>
          <w:w w:val="110"/>
        </w:rPr>
        <w:t>slightly</w:t>
      </w:r>
      <w:r>
        <w:rPr>
          <w:color w:val="292425"/>
          <w:spacing w:val="-21"/>
          <w:w w:val="110"/>
        </w:rPr>
        <w:t> </w:t>
      </w:r>
      <w:r>
        <w:rPr>
          <w:color w:val="292425"/>
          <w:w w:val="110"/>
        </w:rPr>
        <w:t>below</w:t>
      </w:r>
      <w:r>
        <w:rPr>
          <w:color w:val="292425"/>
          <w:spacing w:val="-20"/>
          <w:w w:val="110"/>
        </w:rPr>
        <w:t> </w:t>
      </w:r>
      <w:r>
        <w:rPr>
          <w:color w:val="292425"/>
          <w:spacing w:val="-3"/>
          <w:w w:val="110"/>
        </w:rPr>
        <w:t>target</w:t>
      </w:r>
      <w:r>
        <w:rPr>
          <w:color w:val="292425"/>
          <w:spacing w:val="-21"/>
          <w:w w:val="110"/>
        </w:rPr>
        <w:t> </w:t>
      </w:r>
      <w:r>
        <w:rPr>
          <w:color w:val="292425"/>
          <w:w w:val="110"/>
        </w:rPr>
        <w:t>in</w:t>
      </w:r>
      <w:r>
        <w:rPr>
          <w:color w:val="292425"/>
          <w:spacing w:val="-20"/>
          <w:w w:val="110"/>
        </w:rPr>
        <w:t> </w:t>
      </w:r>
      <w:r>
        <w:rPr>
          <w:color w:val="292425"/>
          <w:w w:val="110"/>
        </w:rPr>
        <w:t>the near term, although monthly movements are likely </w:t>
      </w:r>
      <w:r>
        <w:rPr>
          <w:color w:val="292425"/>
          <w:spacing w:val="-4"/>
          <w:w w:val="110"/>
        </w:rPr>
        <w:t>to </w:t>
      </w:r>
      <w:r>
        <w:rPr>
          <w:color w:val="292425"/>
          <w:w w:val="110"/>
        </w:rPr>
        <w:t>remain erratic, reflecting various one-off</w:t>
      </w:r>
      <w:r>
        <w:rPr>
          <w:color w:val="292425"/>
          <w:spacing w:val="-33"/>
          <w:w w:val="110"/>
        </w:rPr>
        <w:t> </w:t>
      </w:r>
      <w:r>
        <w:rPr>
          <w:color w:val="292425"/>
          <w:w w:val="110"/>
        </w:rPr>
        <w:t>factors.</w:t>
      </w:r>
    </w:p>
    <w:p>
      <w:pPr>
        <w:pStyle w:val="BodyText"/>
        <w:rPr>
          <w:sz w:val="24"/>
        </w:rPr>
      </w:pPr>
    </w:p>
    <w:p>
      <w:pPr>
        <w:pStyle w:val="BodyText"/>
        <w:spacing w:line="292" w:lineRule="auto"/>
        <w:ind w:left="175" w:right="139"/>
      </w:pPr>
      <w:r>
        <w:rPr>
          <w:color w:val="292425"/>
          <w:spacing w:val="-9"/>
          <w:w w:val="110"/>
        </w:rPr>
        <w:t>To</w:t>
      </w:r>
      <w:r>
        <w:rPr>
          <w:color w:val="292425"/>
          <w:spacing w:val="-22"/>
          <w:w w:val="110"/>
        </w:rPr>
        <w:t> </w:t>
      </w:r>
      <w:r>
        <w:rPr>
          <w:color w:val="292425"/>
          <w:w w:val="110"/>
        </w:rPr>
        <w:t>keep</w:t>
      </w:r>
      <w:r>
        <w:rPr>
          <w:color w:val="292425"/>
          <w:spacing w:val="-21"/>
          <w:w w:val="110"/>
        </w:rPr>
        <w:t> </w:t>
      </w:r>
      <w:r>
        <w:rPr>
          <w:color w:val="292425"/>
          <w:w w:val="110"/>
        </w:rPr>
        <w:t>inflation</w:t>
      </w:r>
      <w:r>
        <w:rPr>
          <w:color w:val="292425"/>
          <w:spacing w:val="-21"/>
          <w:w w:val="110"/>
        </w:rPr>
        <w:t> </w:t>
      </w:r>
      <w:r>
        <w:rPr>
          <w:color w:val="292425"/>
          <w:w w:val="110"/>
        </w:rPr>
        <w:t>on</w:t>
      </w:r>
      <w:r>
        <w:rPr>
          <w:color w:val="292425"/>
          <w:spacing w:val="-22"/>
          <w:w w:val="110"/>
        </w:rPr>
        <w:t> </w:t>
      </w:r>
      <w:r>
        <w:rPr>
          <w:color w:val="292425"/>
          <w:w w:val="110"/>
        </w:rPr>
        <w:t>track</w:t>
      </w:r>
      <w:r>
        <w:rPr>
          <w:color w:val="292425"/>
          <w:spacing w:val="-21"/>
          <w:w w:val="110"/>
        </w:rPr>
        <w:t> </w:t>
      </w:r>
      <w:r>
        <w:rPr>
          <w:color w:val="292425"/>
          <w:w w:val="110"/>
        </w:rPr>
        <w:t>going</w:t>
      </w:r>
      <w:r>
        <w:rPr>
          <w:color w:val="292425"/>
          <w:spacing w:val="-21"/>
          <w:w w:val="110"/>
        </w:rPr>
        <w:t> </w:t>
      </w:r>
      <w:r>
        <w:rPr>
          <w:color w:val="292425"/>
          <w:w w:val="110"/>
        </w:rPr>
        <w:t>forward,</w:t>
      </w:r>
      <w:r>
        <w:rPr>
          <w:color w:val="292425"/>
          <w:spacing w:val="-22"/>
          <w:w w:val="110"/>
        </w:rPr>
        <w:t> </w:t>
      </w:r>
      <w:r>
        <w:rPr>
          <w:color w:val="292425"/>
          <w:w w:val="110"/>
        </w:rPr>
        <w:t>the</w:t>
      </w:r>
      <w:r>
        <w:rPr>
          <w:color w:val="292425"/>
          <w:spacing w:val="-21"/>
          <w:w w:val="110"/>
        </w:rPr>
        <w:t> </w:t>
      </w:r>
      <w:r>
        <w:rPr>
          <w:color w:val="292425"/>
          <w:w w:val="110"/>
        </w:rPr>
        <w:t>MPC</w:t>
      </w:r>
      <w:r>
        <w:rPr>
          <w:color w:val="292425"/>
          <w:spacing w:val="-21"/>
          <w:w w:val="110"/>
        </w:rPr>
        <w:t> </w:t>
      </w:r>
      <w:r>
        <w:rPr>
          <w:color w:val="292425"/>
          <w:w w:val="110"/>
        </w:rPr>
        <w:t>has</w:t>
      </w:r>
      <w:r>
        <w:rPr>
          <w:color w:val="292425"/>
          <w:spacing w:val="-21"/>
          <w:w w:val="110"/>
        </w:rPr>
        <w:t> </w:t>
      </w:r>
      <w:r>
        <w:rPr>
          <w:color w:val="292425"/>
          <w:w w:val="110"/>
        </w:rPr>
        <w:t>sought</w:t>
      </w:r>
      <w:r>
        <w:rPr>
          <w:color w:val="292425"/>
          <w:spacing w:val="-22"/>
          <w:w w:val="110"/>
        </w:rPr>
        <w:t> </w:t>
      </w:r>
      <w:r>
        <w:rPr>
          <w:color w:val="292425"/>
          <w:spacing w:val="-4"/>
          <w:w w:val="110"/>
        </w:rPr>
        <w:t>to </w:t>
      </w:r>
      <w:r>
        <w:rPr>
          <w:color w:val="292425"/>
          <w:w w:val="110"/>
        </w:rPr>
        <w:t>offset the impact of the global downturn </w:t>
      </w:r>
      <w:r>
        <w:rPr>
          <w:color w:val="292425"/>
          <w:spacing w:val="-3"/>
          <w:w w:val="110"/>
        </w:rPr>
        <w:t>by </w:t>
      </w:r>
      <w:r>
        <w:rPr>
          <w:color w:val="292425"/>
          <w:w w:val="110"/>
        </w:rPr>
        <w:t>reducing official </w:t>
      </w:r>
      <w:r>
        <w:rPr>
          <w:color w:val="292425"/>
          <w:spacing w:val="-3"/>
          <w:w w:val="110"/>
        </w:rPr>
        <w:t>interest </w:t>
      </w:r>
      <w:r>
        <w:rPr>
          <w:color w:val="292425"/>
          <w:spacing w:val="-4"/>
          <w:w w:val="110"/>
        </w:rPr>
        <w:t>rates </w:t>
      </w:r>
      <w:r>
        <w:rPr>
          <w:color w:val="292425"/>
          <w:w w:val="110"/>
        </w:rPr>
        <w:t>in order </w:t>
      </w:r>
      <w:r>
        <w:rPr>
          <w:color w:val="292425"/>
          <w:spacing w:val="-4"/>
          <w:w w:val="110"/>
        </w:rPr>
        <w:t>to </w:t>
      </w:r>
      <w:r>
        <w:rPr>
          <w:color w:val="292425"/>
          <w:w w:val="110"/>
        </w:rPr>
        <w:t>bolster domestic spending and thus </w:t>
      </w:r>
      <w:r>
        <w:rPr>
          <w:color w:val="292425"/>
          <w:spacing w:val="-4"/>
          <w:w w:val="110"/>
        </w:rPr>
        <w:t>to </w:t>
      </w:r>
      <w:r>
        <w:rPr>
          <w:color w:val="292425"/>
          <w:w w:val="110"/>
        </w:rPr>
        <w:t>maintain</w:t>
      </w:r>
      <w:r>
        <w:rPr>
          <w:color w:val="292425"/>
          <w:spacing w:val="-18"/>
          <w:w w:val="110"/>
        </w:rPr>
        <w:t> </w:t>
      </w:r>
      <w:r>
        <w:rPr>
          <w:color w:val="292425"/>
          <w:w w:val="110"/>
        </w:rPr>
        <w:t>the</w:t>
      </w:r>
      <w:r>
        <w:rPr>
          <w:color w:val="292425"/>
          <w:spacing w:val="-17"/>
          <w:w w:val="110"/>
        </w:rPr>
        <w:t> </w:t>
      </w:r>
      <w:r>
        <w:rPr>
          <w:color w:val="292425"/>
          <w:w w:val="110"/>
        </w:rPr>
        <w:t>balance</w:t>
      </w:r>
      <w:r>
        <w:rPr>
          <w:color w:val="292425"/>
          <w:spacing w:val="-17"/>
          <w:w w:val="110"/>
        </w:rPr>
        <w:t> </w:t>
      </w:r>
      <w:r>
        <w:rPr>
          <w:color w:val="292425"/>
          <w:w w:val="110"/>
        </w:rPr>
        <w:t>of</w:t>
      </w:r>
      <w:r>
        <w:rPr>
          <w:color w:val="292425"/>
          <w:spacing w:val="-17"/>
          <w:w w:val="110"/>
        </w:rPr>
        <w:t> </w:t>
      </w:r>
      <w:r>
        <w:rPr>
          <w:color w:val="292425"/>
          <w:w w:val="110"/>
        </w:rPr>
        <w:t>demand</w:t>
      </w:r>
      <w:r>
        <w:rPr>
          <w:color w:val="292425"/>
          <w:spacing w:val="-17"/>
          <w:w w:val="110"/>
        </w:rPr>
        <w:t> </w:t>
      </w:r>
      <w:r>
        <w:rPr>
          <w:color w:val="292425"/>
          <w:w w:val="110"/>
        </w:rPr>
        <w:t>and</w:t>
      </w:r>
      <w:r>
        <w:rPr>
          <w:color w:val="292425"/>
          <w:spacing w:val="-18"/>
          <w:w w:val="110"/>
        </w:rPr>
        <w:t> </w:t>
      </w:r>
      <w:r>
        <w:rPr>
          <w:color w:val="292425"/>
          <w:spacing w:val="-4"/>
          <w:w w:val="110"/>
        </w:rPr>
        <w:t>supply.</w:t>
      </w:r>
      <w:r>
        <w:rPr>
          <w:color w:val="292425"/>
          <w:spacing w:val="22"/>
          <w:w w:val="110"/>
        </w:rPr>
        <w:t> </w:t>
      </w:r>
      <w:r>
        <w:rPr>
          <w:color w:val="292425"/>
          <w:w w:val="110"/>
        </w:rPr>
        <w:t>The</w:t>
      </w:r>
      <w:r>
        <w:rPr>
          <w:color w:val="292425"/>
          <w:spacing w:val="-17"/>
          <w:w w:val="110"/>
        </w:rPr>
        <w:t> </w:t>
      </w:r>
      <w:r>
        <w:rPr>
          <w:color w:val="292425"/>
          <w:w w:val="110"/>
        </w:rPr>
        <w:t>MPC</w:t>
      </w:r>
      <w:r>
        <w:rPr>
          <w:color w:val="292425"/>
          <w:spacing w:val="-18"/>
          <w:w w:val="110"/>
        </w:rPr>
        <w:t> </w:t>
      </w:r>
      <w:r>
        <w:rPr>
          <w:color w:val="292425"/>
          <w:w w:val="110"/>
        </w:rPr>
        <w:t>reduced </w:t>
      </w:r>
      <w:r>
        <w:rPr>
          <w:color w:val="292425"/>
          <w:spacing w:val="-4"/>
          <w:w w:val="110"/>
        </w:rPr>
        <w:t>rates </w:t>
      </w:r>
      <w:r>
        <w:rPr>
          <w:color w:val="292425"/>
          <w:spacing w:val="-3"/>
          <w:w w:val="110"/>
        </w:rPr>
        <w:t>by </w:t>
      </w:r>
      <w:r>
        <w:rPr>
          <w:color w:val="292425"/>
          <w:w w:val="110"/>
        </w:rPr>
        <w:t>a </w:t>
      </w:r>
      <w:r>
        <w:rPr>
          <w:color w:val="292425"/>
          <w:spacing w:val="-3"/>
          <w:w w:val="110"/>
        </w:rPr>
        <w:t>total </w:t>
      </w:r>
      <w:r>
        <w:rPr>
          <w:color w:val="292425"/>
          <w:w w:val="110"/>
        </w:rPr>
        <w:t>of 2 percentage points during </w:t>
      </w:r>
      <w:r>
        <w:rPr>
          <w:color w:val="292425"/>
          <w:spacing w:val="-9"/>
          <w:w w:val="110"/>
        </w:rPr>
        <w:t>2001, </w:t>
      </w:r>
      <w:r>
        <w:rPr>
          <w:color w:val="292425"/>
          <w:w w:val="110"/>
        </w:rPr>
        <w:t>but has </w:t>
      </w:r>
      <w:r>
        <w:rPr>
          <w:color w:val="292425"/>
          <w:spacing w:val="-3"/>
          <w:w w:val="110"/>
        </w:rPr>
        <w:t>kept </w:t>
      </w:r>
      <w:r>
        <w:rPr>
          <w:color w:val="292425"/>
          <w:spacing w:val="-4"/>
          <w:w w:val="110"/>
        </w:rPr>
        <w:t>rates </w:t>
      </w:r>
      <w:r>
        <w:rPr>
          <w:color w:val="292425"/>
          <w:w w:val="110"/>
        </w:rPr>
        <w:t>unchanged since </w:t>
      </w:r>
      <w:r>
        <w:rPr>
          <w:color w:val="292425"/>
          <w:spacing w:val="-3"/>
          <w:w w:val="110"/>
        </w:rPr>
        <w:t>November. </w:t>
      </w:r>
      <w:r>
        <w:rPr>
          <w:color w:val="292425"/>
          <w:w w:val="110"/>
        </w:rPr>
        <w:t>The effective exchange </w:t>
      </w:r>
      <w:r>
        <w:rPr>
          <w:color w:val="292425"/>
          <w:spacing w:val="-4"/>
          <w:w w:val="110"/>
        </w:rPr>
        <w:t>rate </w:t>
      </w:r>
      <w:r>
        <w:rPr>
          <w:color w:val="292425"/>
          <w:w w:val="110"/>
        </w:rPr>
        <w:t>for sterling is a little higher than at the time of the November </w:t>
      </w:r>
      <w:r>
        <w:rPr>
          <w:i/>
          <w:color w:val="292425"/>
          <w:w w:val="110"/>
        </w:rPr>
        <w:t>Report</w:t>
      </w:r>
      <w:r>
        <w:rPr>
          <w:color w:val="292425"/>
          <w:w w:val="110"/>
        </w:rPr>
        <w:t>.</w:t>
      </w:r>
    </w:p>
    <w:p>
      <w:pPr>
        <w:pStyle w:val="BodyText"/>
        <w:spacing w:before="11"/>
        <w:rPr>
          <w:sz w:val="23"/>
        </w:rPr>
      </w:pPr>
    </w:p>
    <w:p>
      <w:pPr>
        <w:pStyle w:val="BodyText"/>
        <w:spacing w:line="292" w:lineRule="auto"/>
        <w:ind w:left="175" w:right="139"/>
      </w:pPr>
      <w:r>
        <w:rPr>
          <w:color w:val="292425"/>
          <w:w w:val="110"/>
        </w:rPr>
        <w:t>Chart 1 shows the </w:t>
      </w:r>
      <w:r>
        <w:rPr>
          <w:color w:val="292425"/>
          <w:spacing w:val="-4"/>
          <w:w w:val="110"/>
        </w:rPr>
        <w:t>MPC’s </w:t>
      </w:r>
      <w:r>
        <w:rPr>
          <w:color w:val="292425"/>
          <w:w w:val="110"/>
        </w:rPr>
        <w:t>assessment of the outlook for GDP growth, on the benchmark assumption that the official </w:t>
      </w:r>
      <w:r>
        <w:rPr>
          <w:color w:val="292425"/>
          <w:spacing w:val="-3"/>
          <w:w w:val="110"/>
        </w:rPr>
        <w:t>interest </w:t>
      </w:r>
      <w:r>
        <w:rPr>
          <w:color w:val="292425"/>
          <w:spacing w:val="-4"/>
          <w:w w:val="110"/>
        </w:rPr>
        <w:t>rate </w:t>
      </w:r>
      <w:r>
        <w:rPr>
          <w:color w:val="292425"/>
          <w:w w:val="110"/>
        </w:rPr>
        <w:t>remains at 4.0%. In the central projection, </w:t>
      </w:r>
      <w:r>
        <w:rPr>
          <w:color w:val="292425"/>
          <w:spacing w:val="-3"/>
          <w:w w:val="110"/>
        </w:rPr>
        <w:t>four-quarter </w:t>
      </w:r>
      <w:r>
        <w:rPr>
          <w:color w:val="292425"/>
          <w:spacing w:val="-2"/>
          <w:w w:val="110"/>
        </w:rPr>
        <w:t>growth </w:t>
      </w:r>
      <w:r>
        <w:rPr>
          <w:color w:val="292425"/>
          <w:w w:val="110"/>
        </w:rPr>
        <w:t>slips further in the first half of this </w:t>
      </w:r>
      <w:r>
        <w:rPr>
          <w:color w:val="292425"/>
          <w:spacing w:val="-4"/>
          <w:w w:val="110"/>
        </w:rPr>
        <w:t>year, </w:t>
      </w:r>
      <w:r>
        <w:rPr>
          <w:color w:val="292425"/>
          <w:w w:val="110"/>
        </w:rPr>
        <w:t>reflecting sluggish</w:t>
      </w:r>
      <w:r>
        <w:rPr>
          <w:color w:val="292425"/>
          <w:spacing w:val="-17"/>
          <w:w w:val="110"/>
        </w:rPr>
        <w:t> </w:t>
      </w:r>
      <w:r>
        <w:rPr>
          <w:color w:val="292425"/>
          <w:w w:val="110"/>
        </w:rPr>
        <w:t>world</w:t>
      </w:r>
      <w:r>
        <w:rPr>
          <w:color w:val="292425"/>
          <w:spacing w:val="-17"/>
          <w:w w:val="110"/>
        </w:rPr>
        <w:t> </w:t>
      </w:r>
      <w:r>
        <w:rPr>
          <w:color w:val="292425"/>
          <w:w w:val="110"/>
        </w:rPr>
        <w:t>activity</w:t>
      </w:r>
      <w:r>
        <w:rPr>
          <w:color w:val="292425"/>
          <w:spacing w:val="-17"/>
          <w:w w:val="110"/>
        </w:rPr>
        <w:t> </w:t>
      </w:r>
      <w:r>
        <w:rPr>
          <w:color w:val="292425"/>
          <w:w w:val="110"/>
        </w:rPr>
        <w:t>and</w:t>
      </w:r>
      <w:r>
        <w:rPr>
          <w:color w:val="292425"/>
          <w:spacing w:val="-17"/>
          <w:w w:val="110"/>
        </w:rPr>
        <w:t> </w:t>
      </w:r>
      <w:r>
        <w:rPr>
          <w:color w:val="292425"/>
          <w:w w:val="110"/>
        </w:rPr>
        <w:t>reduced</w:t>
      </w:r>
      <w:r>
        <w:rPr>
          <w:color w:val="292425"/>
          <w:spacing w:val="-16"/>
          <w:w w:val="110"/>
        </w:rPr>
        <w:t> </w:t>
      </w:r>
      <w:r>
        <w:rPr>
          <w:color w:val="292425"/>
          <w:spacing w:val="-3"/>
          <w:w w:val="110"/>
        </w:rPr>
        <w:t>corporate</w:t>
      </w:r>
      <w:r>
        <w:rPr>
          <w:color w:val="292425"/>
          <w:spacing w:val="-17"/>
          <w:w w:val="110"/>
        </w:rPr>
        <w:t> </w:t>
      </w:r>
      <w:r>
        <w:rPr>
          <w:color w:val="292425"/>
          <w:w w:val="110"/>
        </w:rPr>
        <w:t>spending.</w:t>
      </w:r>
      <w:r>
        <w:rPr>
          <w:color w:val="292425"/>
          <w:spacing w:val="22"/>
          <w:w w:val="110"/>
        </w:rPr>
        <w:t> </w:t>
      </w:r>
      <w:r>
        <w:rPr>
          <w:color w:val="292425"/>
          <w:w w:val="110"/>
        </w:rPr>
        <w:t>It</w:t>
      </w:r>
      <w:r>
        <w:rPr>
          <w:color w:val="292425"/>
          <w:spacing w:val="-17"/>
          <w:w w:val="110"/>
        </w:rPr>
        <w:t> </w:t>
      </w:r>
      <w:r>
        <w:rPr>
          <w:color w:val="292425"/>
          <w:w w:val="110"/>
        </w:rPr>
        <w:t>then rises </w:t>
      </w:r>
      <w:r>
        <w:rPr>
          <w:color w:val="292425"/>
          <w:spacing w:val="-4"/>
          <w:w w:val="110"/>
        </w:rPr>
        <w:t>to </w:t>
      </w:r>
      <w:r>
        <w:rPr>
          <w:color w:val="292425"/>
          <w:w w:val="110"/>
        </w:rPr>
        <w:t>around trend as </w:t>
      </w:r>
      <w:r>
        <w:rPr>
          <w:color w:val="292425"/>
          <w:spacing w:val="-3"/>
          <w:w w:val="110"/>
        </w:rPr>
        <w:t>renewed </w:t>
      </w:r>
      <w:r>
        <w:rPr>
          <w:color w:val="292425"/>
          <w:w w:val="110"/>
        </w:rPr>
        <w:t>global growth, a </w:t>
      </w:r>
      <w:r>
        <w:rPr>
          <w:color w:val="292425"/>
          <w:spacing w:val="-3"/>
          <w:w w:val="110"/>
        </w:rPr>
        <w:t>recovery </w:t>
      </w:r>
      <w:r>
        <w:rPr>
          <w:color w:val="292425"/>
          <w:w w:val="110"/>
        </w:rPr>
        <w:t>in domestic </w:t>
      </w:r>
      <w:r>
        <w:rPr>
          <w:color w:val="292425"/>
          <w:spacing w:val="-3"/>
          <w:w w:val="110"/>
        </w:rPr>
        <w:t>investment </w:t>
      </w:r>
      <w:r>
        <w:rPr>
          <w:color w:val="292425"/>
          <w:w w:val="110"/>
        </w:rPr>
        <w:t>and higher public spending </w:t>
      </w:r>
      <w:r>
        <w:rPr>
          <w:color w:val="292425"/>
          <w:spacing w:val="-3"/>
          <w:w w:val="110"/>
        </w:rPr>
        <w:t>outweigh </w:t>
      </w:r>
      <w:r>
        <w:rPr>
          <w:color w:val="292425"/>
          <w:w w:val="110"/>
        </w:rPr>
        <w:t>the impact</w:t>
      </w:r>
      <w:r>
        <w:rPr>
          <w:color w:val="292425"/>
          <w:spacing w:val="-18"/>
          <w:w w:val="110"/>
        </w:rPr>
        <w:t> </w:t>
      </w:r>
      <w:r>
        <w:rPr>
          <w:color w:val="292425"/>
          <w:w w:val="110"/>
        </w:rPr>
        <w:t>of</w:t>
      </w:r>
      <w:r>
        <w:rPr>
          <w:color w:val="292425"/>
          <w:spacing w:val="-18"/>
          <w:w w:val="110"/>
        </w:rPr>
        <w:t> </w:t>
      </w:r>
      <w:r>
        <w:rPr>
          <w:color w:val="292425"/>
          <w:w w:val="110"/>
        </w:rPr>
        <w:t>a</w:t>
      </w:r>
      <w:r>
        <w:rPr>
          <w:color w:val="292425"/>
          <w:spacing w:val="-18"/>
          <w:w w:val="110"/>
        </w:rPr>
        <w:t> </w:t>
      </w:r>
      <w:r>
        <w:rPr>
          <w:color w:val="292425"/>
          <w:w w:val="110"/>
        </w:rPr>
        <w:t>moderation</w:t>
      </w:r>
      <w:r>
        <w:rPr>
          <w:color w:val="292425"/>
          <w:spacing w:val="-17"/>
          <w:w w:val="110"/>
        </w:rPr>
        <w:t> </w:t>
      </w:r>
      <w:r>
        <w:rPr>
          <w:color w:val="292425"/>
          <w:w w:val="110"/>
        </w:rPr>
        <w:t>in</w:t>
      </w:r>
      <w:r>
        <w:rPr>
          <w:color w:val="292425"/>
          <w:spacing w:val="-18"/>
          <w:w w:val="110"/>
        </w:rPr>
        <w:t> </w:t>
      </w:r>
      <w:r>
        <w:rPr>
          <w:color w:val="292425"/>
          <w:w w:val="110"/>
        </w:rPr>
        <w:t>consumer</w:t>
      </w:r>
      <w:r>
        <w:rPr>
          <w:color w:val="292425"/>
          <w:spacing w:val="-18"/>
          <w:w w:val="110"/>
        </w:rPr>
        <w:t> </w:t>
      </w:r>
      <w:r>
        <w:rPr>
          <w:color w:val="292425"/>
          <w:w w:val="110"/>
        </w:rPr>
        <w:t>spending.</w:t>
      </w:r>
      <w:r>
        <w:rPr>
          <w:color w:val="292425"/>
          <w:spacing w:val="20"/>
          <w:w w:val="110"/>
        </w:rPr>
        <w:t> </w:t>
      </w:r>
      <w:r>
        <w:rPr>
          <w:color w:val="292425"/>
          <w:w w:val="110"/>
        </w:rPr>
        <w:t>Growth</w:t>
      </w:r>
      <w:r>
        <w:rPr>
          <w:color w:val="292425"/>
          <w:spacing w:val="-18"/>
          <w:w w:val="110"/>
        </w:rPr>
        <w:t> </w:t>
      </w:r>
      <w:r>
        <w:rPr>
          <w:color w:val="292425"/>
          <w:spacing w:val="-3"/>
          <w:w w:val="110"/>
        </w:rPr>
        <w:t>over</w:t>
      </w:r>
      <w:r>
        <w:rPr>
          <w:color w:val="292425"/>
          <w:spacing w:val="-17"/>
          <w:w w:val="110"/>
        </w:rPr>
        <w:t> </w:t>
      </w:r>
      <w:r>
        <w:rPr>
          <w:color w:val="292425"/>
          <w:w w:val="110"/>
        </w:rPr>
        <w:t>the </w:t>
      </w:r>
      <w:r>
        <w:rPr>
          <w:color w:val="292425"/>
          <w:spacing w:val="-5"/>
          <w:w w:val="110"/>
        </w:rPr>
        <w:t>two</w:t>
      </w:r>
      <w:r>
        <w:rPr>
          <w:color w:val="292425"/>
          <w:spacing w:val="-12"/>
          <w:w w:val="110"/>
        </w:rPr>
        <w:t> </w:t>
      </w:r>
      <w:r>
        <w:rPr>
          <w:color w:val="292425"/>
          <w:spacing w:val="-3"/>
          <w:w w:val="110"/>
        </w:rPr>
        <w:t>years</w:t>
      </w:r>
      <w:r>
        <w:rPr>
          <w:color w:val="292425"/>
          <w:spacing w:val="-12"/>
          <w:w w:val="110"/>
        </w:rPr>
        <w:t> </w:t>
      </w:r>
      <w:r>
        <w:rPr>
          <w:color w:val="292425"/>
          <w:w w:val="110"/>
        </w:rPr>
        <w:t>is</w:t>
      </w:r>
      <w:r>
        <w:rPr>
          <w:color w:val="292425"/>
          <w:spacing w:val="-12"/>
          <w:w w:val="110"/>
        </w:rPr>
        <w:t> </w:t>
      </w:r>
      <w:r>
        <w:rPr>
          <w:color w:val="292425"/>
          <w:w w:val="110"/>
        </w:rPr>
        <w:t>very</w:t>
      </w:r>
      <w:r>
        <w:rPr>
          <w:color w:val="292425"/>
          <w:spacing w:val="-12"/>
          <w:w w:val="110"/>
        </w:rPr>
        <w:t> </w:t>
      </w:r>
      <w:r>
        <w:rPr>
          <w:color w:val="292425"/>
          <w:w w:val="110"/>
        </w:rPr>
        <w:t>similar</w:t>
      </w:r>
      <w:r>
        <w:rPr>
          <w:color w:val="292425"/>
          <w:spacing w:val="-12"/>
          <w:w w:val="110"/>
        </w:rPr>
        <w:t> </w:t>
      </w:r>
      <w:r>
        <w:rPr>
          <w:color w:val="292425"/>
          <w:spacing w:val="-4"/>
          <w:w w:val="110"/>
        </w:rPr>
        <w:t>to</w:t>
      </w:r>
      <w:r>
        <w:rPr>
          <w:color w:val="292425"/>
          <w:spacing w:val="-12"/>
          <w:w w:val="110"/>
        </w:rPr>
        <w:t> </w:t>
      </w:r>
      <w:r>
        <w:rPr>
          <w:color w:val="292425"/>
          <w:w w:val="110"/>
        </w:rPr>
        <w:t>that</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November</w:t>
      </w:r>
      <w:r>
        <w:rPr>
          <w:color w:val="292425"/>
          <w:spacing w:val="-12"/>
          <w:w w:val="110"/>
        </w:rPr>
        <w:t> </w:t>
      </w:r>
      <w:r>
        <w:rPr>
          <w:i/>
          <w:color w:val="292425"/>
          <w:w w:val="110"/>
        </w:rPr>
        <w:t>Report</w:t>
      </w:r>
      <w:r>
        <w:rPr>
          <w:color w:val="292425"/>
          <w:w w:val="110"/>
        </w:rPr>
        <w:t>.</w:t>
      </w:r>
    </w:p>
    <w:p>
      <w:pPr>
        <w:pStyle w:val="BodyText"/>
        <w:spacing w:before="10"/>
        <w:rPr>
          <w:sz w:val="23"/>
        </w:rPr>
      </w:pPr>
    </w:p>
    <w:p>
      <w:pPr>
        <w:pStyle w:val="BodyText"/>
        <w:spacing w:line="292" w:lineRule="auto"/>
        <w:ind w:left="175" w:right="139"/>
      </w:pPr>
      <w:r>
        <w:rPr>
          <w:color w:val="292425"/>
          <w:w w:val="110"/>
        </w:rPr>
        <w:t>Chart</w:t>
      </w:r>
      <w:r>
        <w:rPr>
          <w:color w:val="292425"/>
          <w:spacing w:val="-23"/>
          <w:w w:val="110"/>
        </w:rPr>
        <w:t> </w:t>
      </w:r>
      <w:r>
        <w:rPr>
          <w:color w:val="292425"/>
          <w:w w:val="110"/>
        </w:rPr>
        <w:t>2</w:t>
      </w:r>
      <w:r>
        <w:rPr>
          <w:color w:val="292425"/>
          <w:spacing w:val="-22"/>
          <w:w w:val="110"/>
        </w:rPr>
        <w:t> </w:t>
      </w:r>
      <w:r>
        <w:rPr>
          <w:color w:val="292425"/>
          <w:w w:val="110"/>
        </w:rPr>
        <w:t>shows</w:t>
      </w:r>
      <w:r>
        <w:rPr>
          <w:color w:val="292425"/>
          <w:spacing w:val="-23"/>
          <w:w w:val="110"/>
        </w:rPr>
        <w:t> </w:t>
      </w:r>
      <w:r>
        <w:rPr>
          <w:color w:val="292425"/>
          <w:w w:val="110"/>
        </w:rPr>
        <w:t>the</w:t>
      </w:r>
      <w:r>
        <w:rPr>
          <w:color w:val="292425"/>
          <w:spacing w:val="-22"/>
          <w:w w:val="110"/>
        </w:rPr>
        <w:t> </w:t>
      </w:r>
      <w:r>
        <w:rPr>
          <w:color w:val="292425"/>
          <w:w w:val="110"/>
        </w:rPr>
        <w:t>corresponding</w:t>
      </w:r>
      <w:r>
        <w:rPr>
          <w:color w:val="292425"/>
          <w:spacing w:val="-23"/>
          <w:w w:val="110"/>
        </w:rPr>
        <w:t> </w:t>
      </w:r>
      <w:r>
        <w:rPr>
          <w:color w:val="292425"/>
          <w:w w:val="110"/>
        </w:rPr>
        <w:t>outlook</w:t>
      </w:r>
      <w:r>
        <w:rPr>
          <w:color w:val="292425"/>
          <w:spacing w:val="-22"/>
          <w:w w:val="110"/>
        </w:rPr>
        <w:t> </w:t>
      </w:r>
      <w:r>
        <w:rPr>
          <w:color w:val="292425"/>
          <w:w w:val="110"/>
        </w:rPr>
        <w:t>for</w:t>
      </w:r>
      <w:r>
        <w:rPr>
          <w:color w:val="292425"/>
          <w:spacing w:val="-23"/>
          <w:w w:val="110"/>
        </w:rPr>
        <w:t> </w:t>
      </w:r>
      <w:r>
        <w:rPr>
          <w:color w:val="292425"/>
          <w:w w:val="110"/>
        </w:rPr>
        <w:t>RPIX</w:t>
      </w:r>
      <w:r>
        <w:rPr>
          <w:color w:val="292425"/>
          <w:spacing w:val="-22"/>
          <w:w w:val="110"/>
        </w:rPr>
        <w:t> </w:t>
      </w:r>
      <w:r>
        <w:rPr>
          <w:color w:val="292425"/>
          <w:w w:val="110"/>
        </w:rPr>
        <w:t>inflation.</w:t>
      </w:r>
      <w:r>
        <w:rPr>
          <w:color w:val="292425"/>
          <w:spacing w:val="11"/>
          <w:w w:val="110"/>
        </w:rPr>
        <w:t> </w:t>
      </w:r>
      <w:r>
        <w:rPr>
          <w:color w:val="292425"/>
          <w:w w:val="110"/>
        </w:rPr>
        <w:t>In the central projection, inflation bumps along at around 2% through this </w:t>
      </w:r>
      <w:r>
        <w:rPr>
          <w:color w:val="292425"/>
          <w:spacing w:val="-4"/>
          <w:w w:val="110"/>
        </w:rPr>
        <w:t>year, </w:t>
      </w:r>
      <w:r>
        <w:rPr>
          <w:color w:val="292425"/>
          <w:w w:val="110"/>
        </w:rPr>
        <w:t>before drifting back up </w:t>
      </w:r>
      <w:r>
        <w:rPr>
          <w:color w:val="292425"/>
          <w:spacing w:val="-4"/>
          <w:w w:val="110"/>
        </w:rPr>
        <w:t>to </w:t>
      </w:r>
      <w:r>
        <w:rPr>
          <w:color w:val="292425"/>
          <w:w w:val="110"/>
        </w:rPr>
        <w:t>close </w:t>
      </w:r>
      <w:r>
        <w:rPr>
          <w:color w:val="292425"/>
          <w:spacing w:val="-4"/>
          <w:w w:val="110"/>
        </w:rPr>
        <w:t>to </w:t>
      </w:r>
      <w:r>
        <w:rPr>
          <w:color w:val="292425"/>
          <w:w w:val="110"/>
        </w:rPr>
        <w:t>the </w:t>
      </w:r>
      <w:r>
        <w:rPr>
          <w:color w:val="292425"/>
          <w:spacing w:val="-3"/>
          <w:w w:val="110"/>
        </w:rPr>
        <w:t>target </w:t>
      </w:r>
      <w:r>
        <w:rPr>
          <w:color w:val="292425"/>
          <w:w w:val="110"/>
        </w:rPr>
        <w:t>during the second </w:t>
      </w:r>
      <w:r>
        <w:rPr>
          <w:color w:val="292425"/>
          <w:spacing w:val="-4"/>
          <w:w w:val="110"/>
        </w:rPr>
        <w:t>year. </w:t>
      </w:r>
      <w:r>
        <w:rPr>
          <w:color w:val="292425"/>
          <w:w w:val="110"/>
        </w:rPr>
        <w:t>The inflation profile is very close </w:t>
      </w:r>
      <w:r>
        <w:rPr>
          <w:color w:val="292425"/>
          <w:spacing w:val="-4"/>
          <w:w w:val="110"/>
        </w:rPr>
        <w:t>to </w:t>
      </w:r>
      <w:r>
        <w:rPr>
          <w:color w:val="292425"/>
          <w:w w:val="110"/>
        </w:rPr>
        <w:t>that</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0"/>
          <w:w w:val="110"/>
        </w:rPr>
        <w:t> </w:t>
      </w:r>
      <w:r>
        <w:rPr>
          <w:color w:val="292425"/>
          <w:w w:val="110"/>
        </w:rPr>
        <w:t>November</w:t>
      </w:r>
      <w:r>
        <w:rPr>
          <w:color w:val="292425"/>
          <w:spacing w:val="-21"/>
          <w:w w:val="110"/>
        </w:rPr>
        <w:t> </w:t>
      </w:r>
      <w:r>
        <w:rPr>
          <w:i/>
          <w:color w:val="292425"/>
          <w:w w:val="110"/>
        </w:rPr>
        <w:t>Report</w:t>
      </w:r>
      <w:r>
        <w:rPr>
          <w:color w:val="292425"/>
          <w:w w:val="110"/>
        </w:rPr>
        <w:t>.</w:t>
      </w:r>
      <w:r>
        <w:rPr>
          <w:color w:val="292425"/>
          <w:spacing w:val="15"/>
          <w:w w:val="110"/>
        </w:rPr>
        <w:t> </w:t>
      </w:r>
      <w:r>
        <w:rPr>
          <w:color w:val="292425"/>
          <w:w w:val="110"/>
        </w:rPr>
        <w:t>Some</w:t>
      </w:r>
      <w:r>
        <w:rPr>
          <w:color w:val="292425"/>
          <w:spacing w:val="-21"/>
          <w:w w:val="110"/>
        </w:rPr>
        <w:t> </w:t>
      </w:r>
      <w:r>
        <w:rPr>
          <w:color w:val="292425"/>
          <w:w w:val="110"/>
        </w:rPr>
        <w:t>members</w:t>
      </w:r>
      <w:r>
        <w:rPr>
          <w:color w:val="292425"/>
          <w:spacing w:val="-20"/>
          <w:w w:val="110"/>
        </w:rPr>
        <w:t> </w:t>
      </w:r>
      <w:r>
        <w:rPr>
          <w:color w:val="292425"/>
          <w:w w:val="110"/>
        </w:rPr>
        <w:t>prefer</w:t>
      </w:r>
      <w:r>
        <w:rPr>
          <w:color w:val="292425"/>
          <w:spacing w:val="-21"/>
          <w:w w:val="110"/>
        </w:rPr>
        <w:t> </w:t>
      </w:r>
      <w:r>
        <w:rPr>
          <w:color w:val="292425"/>
          <w:w w:val="110"/>
        </w:rPr>
        <w:t>alternative assumptions</w:t>
      </w:r>
      <w:r>
        <w:rPr>
          <w:color w:val="292425"/>
          <w:spacing w:val="-21"/>
          <w:w w:val="110"/>
        </w:rPr>
        <w:t> </w:t>
      </w:r>
      <w:r>
        <w:rPr>
          <w:color w:val="292425"/>
          <w:w w:val="110"/>
        </w:rPr>
        <w:t>about</w:t>
      </w:r>
      <w:r>
        <w:rPr>
          <w:color w:val="292425"/>
          <w:spacing w:val="-21"/>
          <w:w w:val="110"/>
        </w:rPr>
        <w:t> </w:t>
      </w:r>
      <w:r>
        <w:rPr>
          <w:color w:val="292425"/>
          <w:w w:val="110"/>
        </w:rPr>
        <w:t>supply-side</w:t>
      </w:r>
      <w:r>
        <w:rPr>
          <w:color w:val="292425"/>
          <w:spacing w:val="-21"/>
          <w:w w:val="110"/>
        </w:rPr>
        <w:t> </w:t>
      </w:r>
      <w:r>
        <w:rPr>
          <w:color w:val="292425"/>
          <w:w w:val="110"/>
        </w:rPr>
        <w:t>developments</w:t>
      </w:r>
      <w:r>
        <w:rPr>
          <w:color w:val="292425"/>
          <w:spacing w:val="-21"/>
          <w:w w:val="110"/>
        </w:rPr>
        <w:t> </w:t>
      </w:r>
      <w:r>
        <w:rPr>
          <w:color w:val="292425"/>
          <w:w w:val="110"/>
        </w:rPr>
        <w:t>and</w:t>
      </w:r>
      <w:r>
        <w:rPr>
          <w:color w:val="292425"/>
          <w:spacing w:val="-21"/>
          <w:w w:val="110"/>
        </w:rPr>
        <w:t> </w:t>
      </w:r>
      <w:r>
        <w:rPr>
          <w:color w:val="292425"/>
          <w:w w:val="110"/>
        </w:rPr>
        <w:t>the</w:t>
      </w:r>
      <w:r>
        <w:rPr>
          <w:color w:val="292425"/>
          <w:spacing w:val="-21"/>
          <w:w w:val="110"/>
        </w:rPr>
        <w:t> </w:t>
      </w:r>
      <w:r>
        <w:rPr>
          <w:color w:val="292425"/>
          <w:w w:val="110"/>
        </w:rPr>
        <w:t>effect</w:t>
      </w:r>
      <w:r>
        <w:rPr>
          <w:color w:val="292425"/>
          <w:spacing w:val="-21"/>
          <w:w w:val="110"/>
        </w:rPr>
        <w:t> </w:t>
      </w:r>
      <w:r>
        <w:rPr>
          <w:color w:val="292425"/>
          <w:w w:val="110"/>
        </w:rPr>
        <w:t>of global</w:t>
      </w:r>
      <w:r>
        <w:rPr>
          <w:color w:val="292425"/>
          <w:spacing w:val="-11"/>
          <w:w w:val="110"/>
        </w:rPr>
        <w:t> </w:t>
      </w:r>
      <w:r>
        <w:rPr>
          <w:color w:val="292425"/>
          <w:w w:val="110"/>
        </w:rPr>
        <w:t>disinflationary</w:t>
      </w:r>
      <w:r>
        <w:rPr>
          <w:color w:val="292425"/>
          <w:spacing w:val="-10"/>
          <w:w w:val="110"/>
        </w:rPr>
        <w:t> </w:t>
      </w:r>
      <w:r>
        <w:rPr>
          <w:color w:val="292425"/>
          <w:spacing w:val="-3"/>
          <w:w w:val="110"/>
        </w:rPr>
        <w:t>pressures</w:t>
      </w:r>
      <w:r>
        <w:rPr>
          <w:color w:val="292425"/>
          <w:spacing w:val="-11"/>
          <w:w w:val="110"/>
        </w:rPr>
        <w:t> </w:t>
      </w:r>
      <w:r>
        <w:rPr>
          <w:color w:val="292425"/>
          <w:w w:val="110"/>
        </w:rPr>
        <w:t>that</w:t>
      </w:r>
      <w:r>
        <w:rPr>
          <w:color w:val="292425"/>
          <w:spacing w:val="-10"/>
          <w:w w:val="110"/>
        </w:rPr>
        <w:t> </w:t>
      </w:r>
      <w:r>
        <w:rPr>
          <w:color w:val="292425"/>
          <w:spacing w:val="-3"/>
          <w:w w:val="110"/>
        </w:rPr>
        <w:t>generate</w:t>
      </w:r>
      <w:r>
        <w:rPr>
          <w:color w:val="292425"/>
          <w:spacing w:val="-11"/>
          <w:w w:val="110"/>
        </w:rPr>
        <w:t> </w:t>
      </w:r>
      <w:r>
        <w:rPr>
          <w:color w:val="292425"/>
          <w:w w:val="110"/>
        </w:rPr>
        <w:t>a</w:t>
      </w:r>
      <w:r>
        <w:rPr>
          <w:color w:val="292425"/>
          <w:spacing w:val="-10"/>
          <w:w w:val="110"/>
        </w:rPr>
        <w:t> </w:t>
      </w:r>
      <w:r>
        <w:rPr>
          <w:color w:val="292425"/>
          <w:w w:val="110"/>
        </w:rPr>
        <w:t>profile</w:t>
      </w:r>
      <w:r>
        <w:rPr>
          <w:color w:val="292425"/>
          <w:spacing w:val="-11"/>
          <w:w w:val="110"/>
        </w:rPr>
        <w:t> </w:t>
      </w:r>
      <w:r>
        <w:rPr>
          <w:color w:val="292425"/>
          <w:w w:val="110"/>
        </w:rPr>
        <w:t>that</w:t>
      </w:r>
      <w:r>
        <w:rPr>
          <w:color w:val="292425"/>
          <w:spacing w:val="-10"/>
          <w:w w:val="110"/>
        </w:rPr>
        <w:t> </w:t>
      </w:r>
      <w:r>
        <w:rPr>
          <w:color w:val="292425"/>
          <w:w w:val="110"/>
        </w:rPr>
        <w:t>is</w:t>
      </w:r>
    </w:p>
    <w:p>
      <w:pPr>
        <w:spacing w:after="0" w:line="292" w:lineRule="auto"/>
        <w:sectPr>
          <w:type w:val="continuous"/>
          <w:pgSz w:w="11900" w:h="16840"/>
          <w:pgMar w:top="1260" w:bottom="280" w:left="640" w:right="640"/>
          <w:cols w:num="2" w:equalWidth="0">
            <w:col w:w="4095" w:space="709"/>
            <w:col w:w="5816"/>
          </w:cols>
        </w:sectPr>
      </w:pPr>
    </w:p>
    <w:p>
      <w:pPr>
        <w:pStyle w:val="BodyText"/>
      </w:pPr>
    </w:p>
    <w:p>
      <w:pPr>
        <w:pStyle w:val="BodyText"/>
        <w:spacing w:before="8"/>
        <w:rPr>
          <w:sz w:val="15"/>
        </w:rPr>
      </w:pPr>
    </w:p>
    <w:p>
      <w:pPr>
        <w:pStyle w:val="BodyText"/>
        <w:spacing w:line="292" w:lineRule="auto" w:before="65"/>
        <w:ind w:left="4985"/>
      </w:pPr>
      <w:r>
        <w:rPr>
          <w:color w:val="292425"/>
          <w:w w:val="110"/>
        </w:rPr>
        <w:t>either slightly higher or up to around </w:t>
      </w:r>
      <w:r>
        <w:rPr>
          <w:color w:val="292425"/>
          <w:w w:val="110"/>
          <w:position w:val="7"/>
          <w:sz w:val="10"/>
        </w:rPr>
        <w:t>1</w:t>
      </w:r>
      <w:r>
        <w:rPr>
          <w:color w:val="292425"/>
          <w:w w:val="110"/>
        </w:rPr>
        <w:t>/</w:t>
      </w:r>
      <w:r>
        <w:rPr>
          <w:color w:val="292425"/>
          <w:w w:val="110"/>
          <w:position w:val="1"/>
          <w:sz w:val="10"/>
        </w:rPr>
        <w:t>4 </w:t>
      </w:r>
      <w:r>
        <w:rPr>
          <w:color w:val="292425"/>
          <w:w w:val="110"/>
        </w:rPr>
        <w:t>percentage point lower at the forecast horizon.</w:t>
      </w:r>
    </w:p>
    <w:p>
      <w:pPr>
        <w:pStyle w:val="BodyText"/>
        <w:spacing w:before="2"/>
        <w:rPr>
          <w:sz w:val="24"/>
        </w:rPr>
      </w:pPr>
    </w:p>
    <w:p>
      <w:pPr>
        <w:pStyle w:val="BodyText"/>
        <w:spacing w:line="292" w:lineRule="auto"/>
        <w:ind w:left="4985" w:right="139"/>
      </w:pPr>
      <w:r>
        <w:rPr>
          <w:color w:val="292425"/>
          <w:w w:val="110"/>
        </w:rPr>
        <w:t>Considerable uncertainties surround these projections. As in recent </w:t>
      </w:r>
      <w:r>
        <w:rPr>
          <w:i/>
          <w:color w:val="292425"/>
          <w:w w:val="110"/>
        </w:rPr>
        <w:t>Reports</w:t>
      </w:r>
      <w:r>
        <w:rPr>
          <w:color w:val="292425"/>
          <w:w w:val="110"/>
        </w:rPr>
        <w:t>, the possibility that the </w:t>
      </w:r>
      <w:r>
        <w:rPr>
          <w:color w:val="292425"/>
          <w:spacing w:val="-3"/>
          <w:w w:val="110"/>
        </w:rPr>
        <w:t>slowdown </w:t>
      </w:r>
      <w:r>
        <w:rPr>
          <w:color w:val="292425"/>
          <w:w w:val="110"/>
        </w:rPr>
        <w:t>in the international economy </w:t>
      </w:r>
      <w:r>
        <w:rPr>
          <w:color w:val="292425"/>
          <w:spacing w:val="-3"/>
          <w:w w:val="110"/>
        </w:rPr>
        <w:t>may </w:t>
      </w:r>
      <w:r>
        <w:rPr>
          <w:color w:val="292425"/>
          <w:w w:val="110"/>
        </w:rPr>
        <w:t>be more prolonged remains a downside risk. And there is uncertainty about the speed and timing of </w:t>
      </w:r>
      <w:r>
        <w:rPr>
          <w:color w:val="292425"/>
          <w:spacing w:val="-3"/>
          <w:w w:val="110"/>
        </w:rPr>
        <w:t>any </w:t>
      </w:r>
      <w:r>
        <w:rPr>
          <w:color w:val="292425"/>
          <w:w w:val="110"/>
        </w:rPr>
        <w:t>moderation in consumption growth. Finally a correction</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domestic</w:t>
      </w:r>
      <w:r>
        <w:rPr>
          <w:color w:val="292425"/>
          <w:spacing w:val="-18"/>
          <w:w w:val="110"/>
        </w:rPr>
        <w:t> </w:t>
      </w:r>
      <w:r>
        <w:rPr>
          <w:color w:val="292425"/>
          <w:w w:val="110"/>
        </w:rPr>
        <w:t>imbalances</w:t>
      </w:r>
      <w:r>
        <w:rPr>
          <w:color w:val="292425"/>
          <w:spacing w:val="-19"/>
          <w:w w:val="110"/>
        </w:rPr>
        <w:t> </w:t>
      </w:r>
      <w:r>
        <w:rPr>
          <w:color w:val="292425"/>
          <w:w w:val="110"/>
        </w:rPr>
        <w:t>could</w:t>
      </w:r>
      <w:r>
        <w:rPr>
          <w:color w:val="292425"/>
          <w:spacing w:val="-18"/>
          <w:w w:val="110"/>
        </w:rPr>
        <w:t> </w:t>
      </w:r>
      <w:r>
        <w:rPr>
          <w:color w:val="292425"/>
          <w:w w:val="110"/>
        </w:rPr>
        <w:t>be</w:t>
      </w:r>
      <w:r>
        <w:rPr>
          <w:color w:val="292425"/>
          <w:spacing w:val="-18"/>
          <w:w w:val="110"/>
        </w:rPr>
        <w:t> </w:t>
      </w:r>
      <w:r>
        <w:rPr>
          <w:color w:val="292425"/>
          <w:w w:val="110"/>
        </w:rPr>
        <w:t>associated</w:t>
      </w:r>
      <w:r>
        <w:rPr>
          <w:color w:val="292425"/>
          <w:spacing w:val="-18"/>
          <w:w w:val="110"/>
        </w:rPr>
        <w:t> </w:t>
      </w:r>
      <w:r>
        <w:rPr>
          <w:color w:val="292425"/>
          <w:w w:val="110"/>
        </w:rPr>
        <w:t>with a sharp fall in the </w:t>
      </w:r>
      <w:r>
        <w:rPr>
          <w:color w:val="292425"/>
          <w:spacing w:val="-3"/>
          <w:w w:val="110"/>
        </w:rPr>
        <w:t>exchange </w:t>
      </w:r>
      <w:r>
        <w:rPr>
          <w:color w:val="292425"/>
          <w:spacing w:val="-4"/>
          <w:w w:val="110"/>
        </w:rPr>
        <w:t>rate, </w:t>
      </w:r>
      <w:r>
        <w:rPr>
          <w:color w:val="292425"/>
          <w:w w:val="110"/>
        </w:rPr>
        <w:t>constituting an upside risk </w:t>
      </w:r>
      <w:r>
        <w:rPr>
          <w:color w:val="292425"/>
          <w:spacing w:val="-4"/>
          <w:w w:val="110"/>
        </w:rPr>
        <w:t>to </w:t>
      </w:r>
      <w:r>
        <w:rPr>
          <w:color w:val="292425"/>
          <w:w w:val="110"/>
        </w:rPr>
        <w:t>prices.</w:t>
      </w:r>
      <w:r>
        <w:rPr>
          <w:color w:val="292425"/>
          <w:spacing w:val="21"/>
          <w:w w:val="110"/>
        </w:rPr>
        <w:t> </w:t>
      </w:r>
      <w:r>
        <w:rPr>
          <w:color w:val="292425"/>
          <w:w w:val="110"/>
        </w:rPr>
        <w:t>Relative</w:t>
      </w:r>
      <w:r>
        <w:rPr>
          <w:color w:val="292425"/>
          <w:spacing w:val="-18"/>
          <w:w w:val="110"/>
        </w:rPr>
        <w:t> </w:t>
      </w:r>
      <w:r>
        <w:rPr>
          <w:color w:val="292425"/>
          <w:spacing w:val="-4"/>
          <w:w w:val="110"/>
        </w:rPr>
        <w:t>to</w:t>
      </w:r>
      <w:r>
        <w:rPr>
          <w:color w:val="292425"/>
          <w:spacing w:val="-17"/>
          <w:w w:val="110"/>
        </w:rPr>
        <w:t> </w:t>
      </w:r>
      <w:r>
        <w:rPr>
          <w:color w:val="292425"/>
          <w:w w:val="110"/>
        </w:rPr>
        <w:t>the</w:t>
      </w:r>
      <w:r>
        <w:rPr>
          <w:color w:val="292425"/>
          <w:spacing w:val="-18"/>
          <w:w w:val="110"/>
        </w:rPr>
        <w:t> </w:t>
      </w:r>
      <w:r>
        <w:rPr>
          <w:color w:val="292425"/>
          <w:w w:val="110"/>
        </w:rPr>
        <w:t>central</w:t>
      </w:r>
      <w:r>
        <w:rPr>
          <w:color w:val="292425"/>
          <w:spacing w:val="-17"/>
          <w:w w:val="110"/>
        </w:rPr>
        <w:t> </w:t>
      </w:r>
      <w:r>
        <w:rPr>
          <w:color w:val="292425"/>
          <w:w w:val="110"/>
        </w:rPr>
        <w:t>projection,</w:t>
      </w:r>
      <w:r>
        <w:rPr>
          <w:color w:val="292425"/>
          <w:spacing w:val="-17"/>
          <w:w w:val="110"/>
        </w:rPr>
        <w:t> </w:t>
      </w:r>
      <w:r>
        <w:rPr>
          <w:color w:val="292425"/>
          <w:w w:val="110"/>
        </w:rPr>
        <w:t>the</w:t>
      </w:r>
      <w:r>
        <w:rPr>
          <w:color w:val="292425"/>
          <w:spacing w:val="-18"/>
          <w:w w:val="110"/>
        </w:rPr>
        <w:t> </w:t>
      </w:r>
      <w:r>
        <w:rPr>
          <w:color w:val="292425"/>
          <w:w w:val="110"/>
        </w:rPr>
        <w:t>Committee</w:t>
      </w:r>
      <w:r>
        <w:rPr>
          <w:color w:val="292425"/>
          <w:spacing w:val="-17"/>
          <w:w w:val="110"/>
        </w:rPr>
        <w:t> </w:t>
      </w:r>
      <w:r>
        <w:rPr>
          <w:color w:val="292425"/>
          <w:w w:val="110"/>
        </w:rPr>
        <w:t>judges that</w:t>
      </w:r>
      <w:r>
        <w:rPr>
          <w:color w:val="292425"/>
          <w:spacing w:val="-14"/>
          <w:w w:val="110"/>
        </w:rPr>
        <w:t> </w:t>
      </w:r>
      <w:r>
        <w:rPr>
          <w:color w:val="292425"/>
          <w:w w:val="110"/>
        </w:rPr>
        <w:t>the</w:t>
      </w:r>
      <w:r>
        <w:rPr>
          <w:color w:val="292425"/>
          <w:spacing w:val="-13"/>
          <w:w w:val="110"/>
        </w:rPr>
        <w:t> </w:t>
      </w:r>
      <w:r>
        <w:rPr>
          <w:color w:val="292425"/>
          <w:spacing w:val="-3"/>
          <w:w w:val="110"/>
        </w:rPr>
        <w:t>overall</w:t>
      </w:r>
      <w:r>
        <w:rPr>
          <w:color w:val="292425"/>
          <w:spacing w:val="-13"/>
          <w:w w:val="110"/>
        </w:rPr>
        <w:t> </w:t>
      </w:r>
      <w:r>
        <w:rPr>
          <w:color w:val="292425"/>
          <w:w w:val="110"/>
        </w:rPr>
        <w:t>risks</w:t>
      </w:r>
      <w:r>
        <w:rPr>
          <w:color w:val="292425"/>
          <w:spacing w:val="-13"/>
          <w:w w:val="110"/>
        </w:rPr>
        <w:t> </w:t>
      </w:r>
      <w:r>
        <w:rPr>
          <w:color w:val="292425"/>
          <w:spacing w:val="-4"/>
          <w:w w:val="110"/>
        </w:rPr>
        <w:t>to</w:t>
      </w:r>
      <w:r>
        <w:rPr>
          <w:color w:val="292425"/>
          <w:spacing w:val="-13"/>
          <w:w w:val="110"/>
        </w:rPr>
        <w:t> </w:t>
      </w:r>
      <w:r>
        <w:rPr>
          <w:color w:val="292425"/>
          <w:w w:val="110"/>
        </w:rPr>
        <w:t>growth</w:t>
      </w:r>
      <w:r>
        <w:rPr>
          <w:color w:val="292425"/>
          <w:spacing w:val="-13"/>
          <w:w w:val="110"/>
        </w:rPr>
        <w:t> </w:t>
      </w:r>
      <w:r>
        <w:rPr>
          <w:color w:val="292425"/>
          <w:w w:val="110"/>
        </w:rPr>
        <w:t>are</w:t>
      </w:r>
      <w:r>
        <w:rPr>
          <w:color w:val="292425"/>
          <w:spacing w:val="-13"/>
          <w:w w:val="110"/>
        </w:rPr>
        <w:t> </w:t>
      </w:r>
      <w:r>
        <w:rPr>
          <w:color w:val="292425"/>
          <w:spacing w:val="-3"/>
          <w:w w:val="110"/>
        </w:rPr>
        <w:t>weighted</w:t>
      </w:r>
      <w:r>
        <w:rPr>
          <w:color w:val="292425"/>
          <w:spacing w:val="-13"/>
          <w:w w:val="110"/>
        </w:rPr>
        <w:t> </w:t>
      </w:r>
      <w:r>
        <w:rPr>
          <w:color w:val="292425"/>
          <w:spacing w:val="-4"/>
          <w:w w:val="110"/>
        </w:rPr>
        <w:t>to</w:t>
      </w:r>
      <w:r>
        <w:rPr>
          <w:color w:val="292425"/>
          <w:spacing w:val="-13"/>
          <w:w w:val="110"/>
        </w:rPr>
        <w:t> </w:t>
      </w:r>
      <w:r>
        <w:rPr>
          <w:color w:val="292425"/>
          <w:w w:val="110"/>
        </w:rPr>
        <w:t>the</w:t>
      </w:r>
      <w:r>
        <w:rPr>
          <w:color w:val="292425"/>
          <w:spacing w:val="-13"/>
          <w:w w:val="110"/>
        </w:rPr>
        <w:t> </w:t>
      </w:r>
      <w:r>
        <w:rPr>
          <w:color w:val="292425"/>
          <w:w w:val="110"/>
        </w:rPr>
        <w:t>downside</w:t>
      </w:r>
      <w:r>
        <w:rPr>
          <w:color w:val="292425"/>
          <w:spacing w:val="-13"/>
          <w:w w:val="110"/>
        </w:rPr>
        <w:t> </w:t>
      </w:r>
      <w:r>
        <w:rPr>
          <w:color w:val="292425"/>
          <w:w w:val="110"/>
        </w:rPr>
        <w:t>but that the </w:t>
      </w:r>
      <w:r>
        <w:rPr>
          <w:color w:val="292425"/>
          <w:spacing w:val="-3"/>
          <w:w w:val="110"/>
        </w:rPr>
        <w:t>overall </w:t>
      </w:r>
      <w:r>
        <w:rPr>
          <w:color w:val="292425"/>
          <w:w w:val="110"/>
        </w:rPr>
        <w:t>risks </w:t>
      </w:r>
      <w:r>
        <w:rPr>
          <w:color w:val="292425"/>
          <w:spacing w:val="-4"/>
          <w:w w:val="110"/>
        </w:rPr>
        <w:t>to </w:t>
      </w:r>
      <w:r>
        <w:rPr>
          <w:color w:val="292425"/>
          <w:w w:val="110"/>
        </w:rPr>
        <w:t>inflation are on the upside, reflecting the</w:t>
      </w:r>
      <w:r>
        <w:rPr>
          <w:color w:val="292425"/>
          <w:spacing w:val="-12"/>
          <w:w w:val="110"/>
        </w:rPr>
        <w:t> </w:t>
      </w:r>
      <w:r>
        <w:rPr>
          <w:color w:val="292425"/>
          <w:w w:val="110"/>
        </w:rPr>
        <w:t>impact</w:t>
      </w:r>
      <w:r>
        <w:rPr>
          <w:color w:val="292425"/>
          <w:spacing w:val="-11"/>
          <w:w w:val="110"/>
        </w:rPr>
        <w:t> </w:t>
      </w:r>
      <w:r>
        <w:rPr>
          <w:color w:val="292425"/>
          <w:w w:val="110"/>
        </w:rPr>
        <w:t>of</w:t>
      </w:r>
      <w:r>
        <w:rPr>
          <w:color w:val="292425"/>
          <w:spacing w:val="-12"/>
          <w:w w:val="110"/>
        </w:rPr>
        <w:t> </w:t>
      </w:r>
      <w:r>
        <w:rPr>
          <w:color w:val="292425"/>
          <w:w w:val="110"/>
        </w:rPr>
        <w:t>a</w:t>
      </w:r>
      <w:r>
        <w:rPr>
          <w:color w:val="292425"/>
          <w:spacing w:val="-11"/>
          <w:w w:val="110"/>
        </w:rPr>
        <w:t> </w:t>
      </w:r>
      <w:r>
        <w:rPr>
          <w:color w:val="292425"/>
          <w:w w:val="110"/>
        </w:rPr>
        <w:t>possible</w:t>
      </w:r>
      <w:r>
        <w:rPr>
          <w:color w:val="292425"/>
          <w:spacing w:val="-12"/>
          <w:w w:val="110"/>
        </w:rPr>
        <w:t> </w:t>
      </w:r>
      <w:r>
        <w:rPr>
          <w:color w:val="292425"/>
          <w:spacing w:val="-3"/>
          <w:w w:val="110"/>
        </w:rPr>
        <w:t>exchange</w:t>
      </w:r>
      <w:r>
        <w:rPr>
          <w:color w:val="292425"/>
          <w:spacing w:val="-11"/>
          <w:w w:val="110"/>
        </w:rPr>
        <w:t> </w:t>
      </w:r>
      <w:r>
        <w:rPr>
          <w:color w:val="292425"/>
          <w:spacing w:val="-4"/>
          <w:w w:val="110"/>
        </w:rPr>
        <w:t>rate</w:t>
      </w:r>
      <w:r>
        <w:rPr>
          <w:color w:val="292425"/>
          <w:spacing w:val="-12"/>
          <w:w w:val="110"/>
        </w:rPr>
        <w:t> </w:t>
      </w:r>
      <w:r>
        <w:rPr>
          <w:color w:val="292425"/>
          <w:w w:val="110"/>
        </w:rPr>
        <w:t>fall</w:t>
      </w:r>
      <w:r>
        <w:rPr>
          <w:color w:val="292425"/>
          <w:spacing w:val="-11"/>
          <w:w w:val="110"/>
        </w:rPr>
        <w:t> </w:t>
      </w:r>
      <w:r>
        <w:rPr>
          <w:color w:val="292425"/>
          <w:w w:val="110"/>
        </w:rPr>
        <w:t>on</w:t>
      </w:r>
      <w:r>
        <w:rPr>
          <w:color w:val="292425"/>
          <w:spacing w:val="-12"/>
          <w:w w:val="110"/>
        </w:rPr>
        <w:t> </w:t>
      </w:r>
      <w:r>
        <w:rPr>
          <w:color w:val="292425"/>
          <w:w w:val="110"/>
        </w:rPr>
        <w:t>import</w:t>
      </w:r>
      <w:r>
        <w:rPr>
          <w:color w:val="292425"/>
          <w:spacing w:val="-11"/>
          <w:w w:val="110"/>
        </w:rPr>
        <w:t> </w:t>
      </w:r>
      <w:r>
        <w:rPr>
          <w:color w:val="292425"/>
          <w:w w:val="110"/>
        </w:rPr>
        <w:t>prices.</w:t>
      </w:r>
    </w:p>
    <w:p>
      <w:pPr>
        <w:pStyle w:val="BodyText"/>
        <w:spacing w:line="292" w:lineRule="auto"/>
        <w:ind w:left="4985" w:right="139"/>
      </w:pPr>
      <w:r>
        <w:rPr>
          <w:color w:val="292425"/>
          <w:w w:val="105"/>
        </w:rPr>
        <w:t>Members take somewhat differing views on the likelihood of these various risks crystallising and thus also on the overall balance.</w:t>
      </w:r>
    </w:p>
    <w:p>
      <w:pPr>
        <w:pStyle w:val="BodyText"/>
        <w:spacing w:before="8"/>
        <w:rPr>
          <w:sz w:val="23"/>
        </w:rPr>
      </w:pPr>
    </w:p>
    <w:p>
      <w:pPr>
        <w:pStyle w:val="BodyText"/>
        <w:spacing w:line="292" w:lineRule="auto"/>
        <w:ind w:left="4985" w:right="139"/>
      </w:pPr>
      <w:r>
        <w:rPr>
          <w:color w:val="292425"/>
          <w:w w:val="110"/>
        </w:rPr>
        <w:t>At its February meeting, the </w:t>
      </w:r>
      <w:r>
        <w:rPr>
          <w:color w:val="292425"/>
          <w:spacing w:val="-3"/>
          <w:w w:val="110"/>
        </w:rPr>
        <w:t>Committee </w:t>
      </w:r>
      <w:r>
        <w:rPr>
          <w:color w:val="292425"/>
          <w:w w:val="110"/>
        </w:rPr>
        <w:t>noted that the central projection</w:t>
      </w:r>
      <w:r>
        <w:rPr>
          <w:color w:val="292425"/>
          <w:spacing w:val="-16"/>
          <w:w w:val="110"/>
        </w:rPr>
        <w:t> </w:t>
      </w:r>
      <w:r>
        <w:rPr>
          <w:color w:val="292425"/>
          <w:w w:val="110"/>
        </w:rPr>
        <w:t>for</w:t>
      </w:r>
      <w:r>
        <w:rPr>
          <w:color w:val="292425"/>
          <w:spacing w:val="-16"/>
          <w:w w:val="110"/>
        </w:rPr>
        <w:t> </w:t>
      </w:r>
      <w:r>
        <w:rPr>
          <w:color w:val="292425"/>
          <w:w w:val="110"/>
        </w:rPr>
        <w:t>inflation</w:t>
      </w:r>
      <w:r>
        <w:rPr>
          <w:color w:val="292425"/>
          <w:spacing w:val="-16"/>
          <w:w w:val="110"/>
        </w:rPr>
        <w:t> </w:t>
      </w:r>
      <w:r>
        <w:rPr>
          <w:color w:val="292425"/>
          <w:spacing w:val="-3"/>
          <w:w w:val="110"/>
        </w:rPr>
        <w:t>was</w:t>
      </w:r>
      <w:r>
        <w:rPr>
          <w:color w:val="292425"/>
          <w:spacing w:val="-16"/>
          <w:w w:val="110"/>
        </w:rPr>
        <w:t> </w:t>
      </w:r>
      <w:r>
        <w:rPr>
          <w:color w:val="292425"/>
          <w:w w:val="110"/>
        </w:rPr>
        <w:t>close</w:t>
      </w:r>
      <w:r>
        <w:rPr>
          <w:color w:val="292425"/>
          <w:spacing w:val="-16"/>
          <w:w w:val="110"/>
        </w:rPr>
        <w:t> </w:t>
      </w:r>
      <w:r>
        <w:rPr>
          <w:color w:val="292425"/>
          <w:spacing w:val="-4"/>
          <w:w w:val="110"/>
        </w:rPr>
        <w:t>to</w:t>
      </w:r>
      <w:r>
        <w:rPr>
          <w:color w:val="292425"/>
          <w:spacing w:val="-16"/>
          <w:w w:val="110"/>
        </w:rPr>
        <w:t> </w:t>
      </w:r>
      <w:r>
        <w:rPr>
          <w:color w:val="292425"/>
          <w:w w:val="110"/>
        </w:rPr>
        <w:t>and</w:t>
      </w:r>
      <w:r>
        <w:rPr>
          <w:color w:val="292425"/>
          <w:spacing w:val="-16"/>
          <w:w w:val="110"/>
        </w:rPr>
        <w:t> </w:t>
      </w:r>
      <w:r>
        <w:rPr>
          <w:color w:val="292425"/>
          <w:w w:val="110"/>
        </w:rPr>
        <w:t>a</w:t>
      </w:r>
      <w:r>
        <w:rPr>
          <w:color w:val="292425"/>
          <w:spacing w:val="-16"/>
          <w:w w:val="110"/>
        </w:rPr>
        <w:t> </w:t>
      </w:r>
      <w:r>
        <w:rPr>
          <w:color w:val="292425"/>
          <w:w w:val="110"/>
        </w:rPr>
        <w:t>little</w:t>
      </w:r>
      <w:r>
        <w:rPr>
          <w:color w:val="292425"/>
          <w:spacing w:val="-16"/>
          <w:w w:val="110"/>
        </w:rPr>
        <w:t> </w:t>
      </w:r>
      <w:r>
        <w:rPr>
          <w:color w:val="292425"/>
          <w:w w:val="110"/>
        </w:rPr>
        <w:t>below</w:t>
      </w:r>
      <w:r>
        <w:rPr>
          <w:color w:val="292425"/>
          <w:spacing w:val="-16"/>
          <w:w w:val="110"/>
        </w:rPr>
        <w:t> </w:t>
      </w:r>
      <w:r>
        <w:rPr>
          <w:color w:val="292425"/>
          <w:spacing w:val="-3"/>
          <w:w w:val="110"/>
        </w:rPr>
        <w:t>target,</w:t>
      </w:r>
      <w:r>
        <w:rPr>
          <w:color w:val="292425"/>
          <w:spacing w:val="-16"/>
          <w:w w:val="110"/>
        </w:rPr>
        <w:t> </w:t>
      </w:r>
      <w:r>
        <w:rPr>
          <w:color w:val="292425"/>
          <w:w w:val="110"/>
        </w:rPr>
        <w:t>but rising at the forecast horizon. </w:t>
      </w:r>
      <w:r>
        <w:rPr>
          <w:color w:val="292425"/>
          <w:spacing w:val="-5"/>
          <w:w w:val="110"/>
        </w:rPr>
        <w:t>Taking </w:t>
      </w:r>
      <w:r>
        <w:rPr>
          <w:color w:val="292425"/>
          <w:spacing w:val="-3"/>
          <w:w w:val="110"/>
        </w:rPr>
        <w:t>into </w:t>
      </w:r>
      <w:r>
        <w:rPr>
          <w:color w:val="292425"/>
          <w:w w:val="110"/>
        </w:rPr>
        <w:t>account the uncertainties and the balance of risks, the </w:t>
      </w:r>
      <w:r>
        <w:rPr>
          <w:color w:val="292425"/>
          <w:spacing w:val="-3"/>
          <w:w w:val="110"/>
        </w:rPr>
        <w:t>Committee </w:t>
      </w:r>
      <w:r>
        <w:rPr>
          <w:color w:val="292425"/>
          <w:w w:val="110"/>
        </w:rPr>
        <w:t>judged that at the present juncture it </w:t>
      </w:r>
      <w:r>
        <w:rPr>
          <w:color w:val="292425"/>
          <w:spacing w:val="-3"/>
          <w:w w:val="110"/>
        </w:rPr>
        <w:t>was </w:t>
      </w:r>
      <w:r>
        <w:rPr>
          <w:color w:val="292425"/>
          <w:w w:val="110"/>
        </w:rPr>
        <w:t>appropriate </w:t>
      </w:r>
      <w:r>
        <w:rPr>
          <w:color w:val="292425"/>
          <w:spacing w:val="-4"/>
          <w:w w:val="110"/>
        </w:rPr>
        <w:t>to </w:t>
      </w:r>
      <w:r>
        <w:rPr>
          <w:color w:val="292425"/>
          <w:w w:val="110"/>
        </w:rPr>
        <w:t>leave official </w:t>
      </w:r>
      <w:r>
        <w:rPr>
          <w:color w:val="292425"/>
          <w:spacing w:val="-3"/>
          <w:w w:val="110"/>
        </w:rPr>
        <w:t>interest </w:t>
      </w:r>
      <w:r>
        <w:rPr>
          <w:color w:val="292425"/>
          <w:spacing w:val="-4"/>
          <w:w w:val="110"/>
        </w:rPr>
        <w:t>rates</w:t>
      </w:r>
      <w:r>
        <w:rPr>
          <w:color w:val="292425"/>
          <w:spacing w:val="-7"/>
          <w:w w:val="110"/>
        </w:rPr>
        <w:t> </w:t>
      </w:r>
      <w:r>
        <w:rPr>
          <w:color w:val="292425"/>
          <w:w w:val="110"/>
        </w:rPr>
        <w:t>unchanged.</w:t>
      </w:r>
    </w:p>
    <w:p>
      <w:pPr>
        <w:spacing w:after="0" w:line="292" w:lineRule="auto"/>
        <w:sectPr>
          <w:headerReference w:type="even" r:id="rId12"/>
          <w:footerReference w:type="even" r:id="rId13"/>
          <w:pgSz w:w="11900" w:h="16840"/>
          <w:pgMar w:header="601" w:footer="574" w:top="800" w:bottom="760" w:left="640" w:right="640"/>
          <w:pgNumType w:start="4"/>
        </w:sectPr>
      </w:pPr>
    </w:p>
    <w:p>
      <w:pPr>
        <w:pStyle w:val="Heading2"/>
        <w:ind w:left="3775" w:right="3077"/>
        <w:jc w:val="center"/>
      </w:pPr>
      <w:r>
        <w:rPr>
          <w:color w:val="0092C0"/>
        </w:rPr>
        <w:t>Contents</w:t>
      </w:r>
    </w:p>
    <w:p>
      <w:pPr>
        <w:pStyle w:val="ListParagraph"/>
        <w:numPr>
          <w:ilvl w:val="0"/>
          <w:numId w:val="1"/>
        </w:numPr>
        <w:tabs>
          <w:tab w:pos="5374" w:val="left" w:leader="none"/>
          <w:tab w:pos="5375" w:val="left" w:leader="none"/>
          <w:tab w:pos="10274" w:val="right" w:leader="none"/>
        </w:tabs>
        <w:spacing w:line="240" w:lineRule="auto" w:before="575" w:after="0"/>
        <w:ind w:left="5374" w:right="0" w:hanging="381"/>
        <w:jc w:val="left"/>
        <w:rPr>
          <w:rFonts w:ascii="Trebuchet MS"/>
          <w:b/>
          <w:color w:val="0092C0"/>
          <w:sz w:val="24"/>
        </w:rPr>
      </w:pPr>
      <w:r>
        <w:rPr>
          <w:rFonts w:ascii="Trebuchet MS"/>
          <w:b/>
          <w:smallCaps w:val="0"/>
          <w:color w:val="0092C0"/>
          <w:sz w:val="24"/>
        </w:rPr>
        <w:t>Money and</w:t>
      </w:r>
      <w:r>
        <w:rPr>
          <w:rFonts w:ascii="Trebuchet MS"/>
          <w:b/>
          <w:smallCaps w:val="0"/>
          <w:color w:val="0092C0"/>
          <w:spacing w:val="1"/>
          <w:sz w:val="24"/>
        </w:rPr>
        <w:t> </w:t>
      </w:r>
      <w:r>
        <w:rPr>
          <w:rFonts w:ascii="Trebuchet MS"/>
          <w:b/>
          <w:smallCaps w:val="0"/>
          <w:color w:val="0092C0"/>
          <w:sz w:val="24"/>
        </w:rPr>
        <w:t>asset</w:t>
      </w:r>
      <w:r>
        <w:rPr>
          <w:rFonts w:ascii="Trebuchet MS"/>
          <w:b/>
          <w:smallCaps w:val="0"/>
          <w:color w:val="0092C0"/>
          <w:spacing w:val="1"/>
          <w:sz w:val="24"/>
        </w:rPr>
        <w:t> </w:t>
      </w:r>
      <w:r>
        <w:rPr>
          <w:rFonts w:ascii="Trebuchet MS"/>
          <w:b/>
          <w:smallCaps w:val="0"/>
          <w:color w:val="0092C0"/>
          <w:sz w:val="24"/>
        </w:rPr>
        <w:t>prices</w:t>
        <w:tab/>
      </w:r>
      <w:r>
        <w:rPr>
          <w:rFonts w:ascii="Trebuchet MS"/>
          <w:b/>
          <w:smallCaps w:val="0"/>
          <w:color w:val="292425"/>
          <w:sz w:val="24"/>
        </w:rPr>
        <w:t>3</w:t>
      </w:r>
    </w:p>
    <w:p>
      <w:pPr>
        <w:pStyle w:val="ListParagraph"/>
        <w:numPr>
          <w:ilvl w:val="1"/>
          <w:numId w:val="1"/>
        </w:numPr>
        <w:tabs>
          <w:tab w:pos="5934" w:val="left" w:leader="none"/>
          <w:tab w:pos="5935" w:val="left" w:leader="none"/>
          <w:tab w:pos="10274" w:val="right" w:leader="none"/>
        </w:tabs>
        <w:spacing w:line="240" w:lineRule="auto" w:before="41" w:after="0"/>
        <w:ind w:left="5934" w:right="0" w:hanging="561"/>
        <w:jc w:val="left"/>
        <w:rPr>
          <w:rFonts w:ascii="Trebuchet MS"/>
          <w:b/>
          <w:color w:val="292425"/>
          <w:sz w:val="24"/>
        </w:rPr>
      </w:pPr>
      <w:r>
        <w:rPr>
          <w:rFonts w:ascii="Trebuchet MS"/>
          <w:b/>
          <w:smallCaps w:val="0"/>
          <w:color w:val="292425"/>
          <w:sz w:val="24"/>
        </w:rPr>
        <w:t>Money and</w:t>
      </w:r>
      <w:r>
        <w:rPr>
          <w:rFonts w:ascii="Trebuchet MS"/>
          <w:b/>
          <w:smallCaps w:val="0"/>
          <w:color w:val="292425"/>
          <w:spacing w:val="1"/>
          <w:sz w:val="24"/>
        </w:rPr>
        <w:t> </w:t>
      </w:r>
      <w:r>
        <w:rPr>
          <w:rFonts w:ascii="Trebuchet MS"/>
          <w:b/>
          <w:smallCaps w:val="0"/>
          <w:color w:val="292425"/>
          <w:sz w:val="24"/>
        </w:rPr>
        <w:t>credit</w:t>
        <w:tab/>
        <w:t>3</w:t>
      </w:r>
    </w:p>
    <w:p>
      <w:pPr>
        <w:pStyle w:val="Heading5"/>
        <w:tabs>
          <w:tab w:pos="10274" w:val="right" w:leader="none"/>
        </w:tabs>
        <w:spacing w:before="42"/>
        <w:ind w:left="6234"/>
      </w:pPr>
      <w:r>
        <w:rPr>
          <w:color w:val="292425"/>
        </w:rPr>
        <w:t>Aggregate money</w:t>
      </w:r>
      <w:r>
        <w:rPr>
          <w:color w:val="292425"/>
          <w:spacing w:val="-9"/>
        </w:rPr>
        <w:t> </w:t>
      </w:r>
      <w:r>
        <w:rPr>
          <w:color w:val="292425"/>
        </w:rPr>
        <w:t>and</w:t>
      </w:r>
      <w:r>
        <w:rPr>
          <w:color w:val="292425"/>
          <w:spacing w:val="-5"/>
        </w:rPr>
        <w:t> </w:t>
      </w:r>
      <w:r>
        <w:rPr>
          <w:color w:val="292425"/>
        </w:rPr>
        <w:t>credit</w:t>
        <w:tab/>
        <w:t>3</w:t>
      </w:r>
    </w:p>
    <w:p>
      <w:pPr>
        <w:pStyle w:val="Heading5"/>
        <w:tabs>
          <w:tab w:pos="10274" w:val="right" w:leader="none"/>
        </w:tabs>
        <w:spacing w:before="41"/>
        <w:ind w:left="6234"/>
      </w:pPr>
      <w:r>
        <w:rPr>
          <w:color w:val="292425"/>
        </w:rPr>
        <w:t>Household</w:t>
      </w:r>
      <w:r>
        <w:rPr>
          <w:color w:val="292425"/>
          <w:spacing w:val="4"/>
        </w:rPr>
        <w:t> </w:t>
      </w:r>
      <w:r>
        <w:rPr>
          <w:color w:val="292425"/>
        </w:rPr>
        <w:t>sector</w:t>
        <w:tab/>
        <w:t>4</w:t>
      </w:r>
    </w:p>
    <w:p>
      <w:pPr>
        <w:pStyle w:val="Heading5"/>
        <w:tabs>
          <w:tab w:pos="10274" w:val="right" w:leader="none"/>
        </w:tabs>
        <w:spacing w:before="41"/>
        <w:ind w:left="6234"/>
      </w:pPr>
      <w:r>
        <w:rPr>
          <w:color w:val="292425"/>
        </w:rPr>
        <w:t>Private</w:t>
      </w:r>
      <w:r>
        <w:rPr>
          <w:color w:val="292425"/>
          <w:spacing w:val="-25"/>
        </w:rPr>
        <w:t> </w:t>
      </w:r>
      <w:r>
        <w:rPr>
          <w:color w:val="292425"/>
        </w:rPr>
        <w:t>non-financial</w:t>
      </w:r>
      <w:r>
        <w:rPr>
          <w:color w:val="292425"/>
          <w:spacing w:val="-24"/>
        </w:rPr>
        <w:t> </w:t>
      </w:r>
      <w:r>
        <w:rPr>
          <w:color w:val="292425"/>
        </w:rPr>
        <w:t>corporations</w:t>
        <w:tab/>
        <w:t>5</w:t>
      </w:r>
    </w:p>
    <w:p>
      <w:pPr>
        <w:pStyle w:val="Heading5"/>
        <w:tabs>
          <w:tab w:pos="10274" w:val="right" w:leader="none"/>
        </w:tabs>
        <w:spacing w:before="42"/>
        <w:ind w:left="6234"/>
      </w:pPr>
      <w:r>
        <w:rPr>
          <w:color w:val="292425"/>
        </w:rPr>
        <w:t>Other</w:t>
      </w:r>
      <w:r>
        <w:rPr>
          <w:color w:val="292425"/>
          <w:spacing w:val="-7"/>
        </w:rPr>
        <w:t> </w:t>
      </w:r>
      <w:r>
        <w:rPr>
          <w:color w:val="292425"/>
        </w:rPr>
        <w:t>financial</w:t>
      </w:r>
      <w:r>
        <w:rPr>
          <w:color w:val="292425"/>
          <w:spacing w:val="-7"/>
        </w:rPr>
        <w:t> </w:t>
      </w:r>
      <w:r>
        <w:rPr>
          <w:color w:val="292425"/>
        </w:rPr>
        <w:t>corporations</w:t>
        <w:tab/>
        <w:t>7</w:t>
      </w:r>
    </w:p>
    <w:p>
      <w:pPr>
        <w:pStyle w:val="ListParagraph"/>
        <w:numPr>
          <w:ilvl w:val="1"/>
          <w:numId w:val="1"/>
        </w:numPr>
        <w:tabs>
          <w:tab w:pos="5934" w:val="left" w:leader="none"/>
          <w:tab w:pos="5935" w:val="left" w:leader="none"/>
          <w:tab w:pos="10274" w:val="right" w:leader="none"/>
        </w:tabs>
        <w:spacing w:line="240" w:lineRule="auto" w:before="41" w:after="0"/>
        <w:ind w:left="5934" w:right="0" w:hanging="561"/>
        <w:jc w:val="left"/>
        <w:rPr>
          <w:rFonts w:ascii="Trebuchet MS"/>
          <w:b/>
          <w:color w:val="292425"/>
          <w:sz w:val="24"/>
        </w:rPr>
      </w:pPr>
      <w:r>
        <w:rPr>
          <w:rFonts w:ascii="Trebuchet MS"/>
          <w:b/>
          <w:smallCaps w:val="0"/>
          <w:color w:val="292425"/>
          <w:sz w:val="24"/>
        </w:rPr>
        <w:t>Asset</w:t>
      </w:r>
      <w:r>
        <w:rPr>
          <w:rFonts w:ascii="Trebuchet MS"/>
          <w:b/>
          <w:smallCaps w:val="0"/>
          <w:color w:val="292425"/>
          <w:spacing w:val="3"/>
          <w:sz w:val="24"/>
        </w:rPr>
        <w:t> </w:t>
      </w:r>
      <w:r>
        <w:rPr>
          <w:rFonts w:ascii="Trebuchet MS"/>
          <w:b/>
          <w:smallCaps w:val="0"/>
          <w:color w:val="292425"/>
          <w:sz w:val="24"/>
        </w:rPr>
        <w:t>prices</w:t>
        <w:tab/>
        <w:t>7</w:t>
      </w:r>
    </w:p>
    <w:p>
      <w:pPr>
        <w:pStyle w:val="Heading5"/>
        <w:tabs>
          <w:tab w:pos="10274" w:val="right" w:leader="none"/>
        </w:tabs>
        <w:spacing w:before="41"/>
        <w:ind w:left="6234"/>
      </w:pPr>
      <w:r>
        <w:rPr>
          <w:color w:val="292425"/>
        </w:rPr>
        <w:t>Property</w:t>
      </w:r>
      <w:r>
        <w:rPr>
          <w:color w:val="292425"/>
          <w:spacing w:val="3"/>
        </w:rPr>
        <w:t> </w:t>
      </w:r>
      <w:r>
        <w:rPr>
          <w:color w:val="292425"/>
        </w:rPr>
        <w:t>prices</w:t>
        <w:tab/>
        <w:t>7</w:t>
      </w:r>
    </w:p>
    <w:p>
      <w:pPr>
        <w:pStyle w:val="Heading5"/>
        <w:tabs>
          <w:tab w:pos="10274" w:val="right" w:leader="none"/>
        </w:tabs>
        <w:spacing w:before="42"/>
        <w:ind w:left="6234"/>
      </w:pPr>
      <w:r>
        <w:rPr>
          <w:color w:val="292425"/>
        </w:rPr>
        <w:t>Interest</w:t>
      </w:r>
      <w:r>
        <w:rPr>
          <w:color w:val="292425"/>
          <w:spacing w:val="3"/>
        </w:rPr>
        <w:t> </w:t>
      </w:r>
      <w:r>
        <w:rPr>
          <w:color w:val="292425"/>
        </w:rPr>
        <w:t>rates</w:t>
        <w:tab/>
        <w:t>8</w:t>
      </w:r>
    </w:p>
    <w:p>
      <w:pPr>
        <w:pStyle w:val="Heading5"/>
        <w:tabs>
          <w:tab w:pos="10274" w:val="right" w:leader="none"/>
        </w:tabs>
        <w:spacing w:before="41"/>
        <w:ind w:left="6234"/>
      </w:pPr>
      <w:r>
        <w:rPr>
          <w:color w:val="292425"/>
        </w:rPr>
        <w:t>Equities</w:t>
        <w:tab/>
        <w:t>9</w:t>
      </w:r>
    </w:p>
    <w:p>
      <w:pPr>
        <w:pStyle w:val="Heading5"/>
        <w:tabs>
          <w:tab w:pos="10274" w:val="right" w:leader="none"/>
        </w:tabs>
        <w:spacing w:before="41"/>
        <w:ind w:left="6234"/>
      </w:pPr>
      <w:r>
        <w:rPr>
          <w:color w:val="292425"/>
          <w:spacing w:val="-1"/>
          <w:w w:val="91"/>
        </w:rPr>
        <w:t>Th</w:t>
      </w:r>
      <w:r>
        <w:rPr>
          <w:color w:val="292425"/>
          <w:w w:val="91"/>
        </w:rPr>
        <w:t>e</w:t>
      </w:r>
      <w:r>
        <w:rPr>
          <w:color w:val="292425"/>
          <w:spacing w:val="7"/>
        </w:rPr>
        <w:t> </w:t>
      </w:r>
      <w:r>
        <w:rPr>
          <w:color w:val="292425"/>
          <w:spacing w:val="-1"/>
          <w:w w:val="90"/>
        </w:rPr>
        <w:t>e</w:t>
      </w:r>
      <w:r>
        <w:rPr>
          <w:color w:val="292425"/>
          <w:spacing w:val="-3"/>
          <w:w w:val="90"/>
        </w:rPr>
        <w:t>x</w:t>
      </w:r>
      <w:r>
        <w:rPr>
          <w:color w:val="292425"/>
          <w:spacing w:val="-1"/>
          <w:w w:val="95"/>
        </w:rPr>
        <w:t>chang</w:t>
      </w:r>
      <w:r>
        <w:rPr>
          <w:color w:val="292425"/>
          <w:w w:val="95"/>
        </w:rPr>
        <w:t>e</w:t>
      </w:r>
      <w:r>
        <w:rPr>
          <w:color w:val="292425"/>
          <w:spacing w:val="7"/>
        </w:rPr>
        <w:t> </w:t>
      </w:r>
      <w:r>
        <w:rPr>
          <w:color w:val="292425"/>
          <w:spacing w:val="-1"/>
          <w:w w:val="88"/>
        </w:rPr>
        <w:t>rate</w:t>
      </w:r>
      <w:r>
        <w:rPr>
          <w:color w:val="292425"/>
          <w:w w:val="110"/>
        </w:rPr>
        <w:t> </w:t>
      </w:r>
      <w:r>
        <w:rPr>
          <w:color w:val="292425"/>
        </w:rPr>
        <w:tab/>
      </w:r>
      <w:r>
        <w:rPr>
          <w:smallCaps/>
          <w:color w:val="292425"/>
          <w:spacing w:val="-1"/>
          <w:w w:val="89"/>
        </w:rPr>
        <w:t>10</w:t>
      </w:r>
    </w:p>
    <w:p>
      <w:pPr>
        <w:pStyle w:val="ListParagraph"/>
        <w:numPr>
          <w:ilvl w:val="0"/>
          <w:numId w:val="1"/>
        </w:numPr>
        <w:tabs>
          <w:tab w:pos="5374" w:val="left" w:leader="none"/>
          <w:tab w:pos="5375" w:val="left" w:leader="none"/>
          <w:tab w:pos="10274" w:val="right" w:leader="none"/>
        </w:tabs>
        <w:spacing w:line="240" w:lineRule="auto" w:before="342" w:after="45"/>
        <w:ind w:left="5374" w:right="0" w:hanging="381"/>
        <w:jc w:val="left"/>
        <w:rPr>
          <w:rFonts w:ascii="Trebuchet MS"/>
          <w:b/>
          <w:color w:val="0092C0"/>
          <w:sz w:val="24"/>
        </w:rPr>
      </w:pPr>
      <w:r>
        <w:rPr>
          <w:rFonts w:ascii="Trebuchet MS"/>
          <w:b/>
          <w:smallCaps w:val="0"/>
          <w:color w:val="0092C0"/>
          <w:sz w:val="24"/>
        </w:rPr>
        <w:t>Demand</w:t>
      </w:r>
      <w:r>
        <w:rPr>
          <w:rFonts w:ascii="Trebuchet MS"/>
          <w:b/>
          <w:smallCaps w:val="0"/>
          <w:color w:val="0092C0"/>
          <w:spacing w:val="-1"/>
          <w:sz w:val="24"/>
        </w:rPr>
        <w:t> </w:t>
      </w:r>
      <w:r>
        <w:rPr>
          <w:rFonts w:ascii="Trebuchet MS"/>
          <w:b/>
          <w:smallCaps w:val="0"/>
          <w:color w:val="0092C0"/>
          <w:sz w:val="24"/>
        </w:rPr>
        <w:t>and</w:t>
      </w:r>
      <w:r>
        <w:rPr>
          <w:rFonts w:ascii="Trebuchet MS"/>
          <w:b/>
          <w:smallCaps w:val="0"/>
          <w:color w:val="0092C0"/>
          <w:spacing w:val="-1"/>
          <w:sz w:val="24"/>
        </w:rPr>
        <w:t> </w:t>
      </w:r>
      <w:r>
        <w:rPr>
          <w:rFonts w:ascii="Trebuchet MS"/>
          <w:b/>
          <w:smallCaps w:val="0"/>
          <w:color w:val="0092C0"/>
          <w:sz w:val="24"/>
        </w:rPr>
        <w:t>output</w:t>
        <w:tab/>
      </w:r>
      <w:r>
        <w:rPr>
          <w:rFonts w:ascii="Trebuchet MS"/>
          <w:b/>
          <w:smallCaps/>
          <w:color w:val="292425"/>
          <w:sz w:val="24"/>
        </w:rPr>
        <w:t>11</w:t>
      </w:r>
    </w:p>
    <w:tbl>
      <w:tblPr>
        <w:tblW w:w="0" w:type="auto"/>
        <w:jc w:val="left"/>
        <w:tblInd w:w="5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3911"/>
        <w:gridCol w:w="568"/>
      </w:tblGrid>
      <w:tr>
        <w:trPr>
          <w:trHeight w:val="297" w:hRule="atLeast"/>
        </w:trPr>
        <w:tc>
          <w:tcPr>
            <w:tcW w:w="520" w:type="dxa"/>
          </w:tcPr>
          <w:p>
            <w:pPr>
              <w:pStyle w:val="TableParagraph"/>
              <w:spacing w:line="275" w:lineRule="exact"/>
              <w:ind w:left="50"/>
              <w:rPr>
                <w:rFonts w:ascii="Trebuchet MS"/>
                <w:b/>
                <w:sz w:val="24"/>
              </w:rPr>
            </w:pPr>
            <w:r>
              <w:rPr>
                <w:rFonts w:ascii="Trebuchet MS"/>
                <w:b/>
                <w:smallCaps/>
                <w:color w:val="292425"/>
                <w:spacing w:val="-1"/>
                <w:w w:val="81"/>
                <w:sz w:val="24"/>
              </w:rPr>
              <w:t>2.1</w:t>
            </w:r>
          </w:p>
        </w:tc>
        <w:tc>
          <w:tcPr>
            <w:tcW w:w="3911" w:type="dxa"/>
          </w:tcPr>
          <w:p>
            <w:pPr>
              <w:pStyle w:val="TableParagraph"/>
              <w:spacing w:line="275" w:lineRule="exact"/>
              <w:ind w:left="90"/>
              <w:rPr>
                <w:rFonts w:ascii="Trebuchet MS"/>
                <w:b/>
                <w:sz w:val="24"/>
              </w:rPr>
            </w:pPr>
            <w:r>
              <w:rPr>
                <w:rFonts w:ascii="Trebuchet MS"/>
                <w:b/>
                <w:color w:val="292425"/>
                <w:sz w:val="24"/>
              </w:rPr>
              <w:t>Gross domestic product</w:t>
            </w:r>
          </w:p>
        </w:tc>
        <w:tc>
          <w:tcPr>
            <w:tcW w:w="568" w:type="dxa"/>
          </w:tcPr>
          <w:p>
            <w:pPr>
              <w:pStyle w:val="TableParagraph"/>
              <w:spacing w:line="275" w:lineRule="exact"/>
              <w:ind w:right="46"/>
              <w:jc w:val="right"/>
              <w:rPr>
                <w:rFonts w:ascii="Trebuchet MS"/>
                <w:b/>
                <w:sz w:val="24"/>
              </w:rPr>
            </w:pPr>
            <w:r>
              <w:rPr>
                <w:rFonts w:ascii="Trebuchet MS"/>
                <w:b/>
                <w:smallCaps/>
                <w:color w:val="292425"/>
                <w:spacing w:val="-1"/>
                <w:w w:val="76"/>
                <w:sz w:val="24"/>
              </w:rPr>
              <w:t>11</w:t>
            </w:r>
          </w:p>
        </w:tc>
      </w:tr>
      <w:tr>
        <w:trPr>
          <w:trHeight w:val="319" w:hRule="atLeast"/>
        </w:trPr>
        <w:tc>
          <w:tcPr>
            <w:tcW w:w="520" w:type="dxa"/>
          </w:tcPr>
          <w:p>
            <w:pPr>
              <w:pStyle w:val="TableParagraph"/>
              <w:spacing w:line="240" w:lineRule="auto" w:before="18"/>
              <w:ind w:left="50"/>
              <w:rPr>
                <w:rFonts w:ascii="Trebuchet MS"/>
                <w:b/>
                <w:sz w:val="24"/>
              </w:rPr>
            </w:pPr>
            <w:r>
              <w:rPr>
                <w:rFonts w:ascii="Trebuchet MS"/>
                <w:b/>
                <w:smallCaps/>
                <w:color w:val="292425"/>
                <w:spacing w:val="-1"/>
                <w:w w:val="87"/>
                <w:sz w:val="24"/>
              </w:rPr>
              <w:t>2.2</w:t>
            </w:r>
          </w:p>
        </w:tc>
        <w:tc>
          <w:tcPr>
            <w:tcW w:w="3911" w:type="dxa"/>
          </w:tcPr>
          <w:p>
            <w:pPr>
              <w:pStyle w:val="TableParagraph"/>
              <w:spacing w:line="240" w:lineRule="auto" w:before="18"/>
              <w:ind w:left="90"/>
              <w:rPr>
                <w:rFonts w:ascii="Trebuchet MS"/>
                <w:b/>
                <w:sz w:val="24"/>
              </w:rPr>
            </w:pPr>
            <w:r>
              <w:rPr>
                <w:rFonts w:ascii="Trebuchet MS"/>
                <w:b/>
                <w:color w:val="292425"/>
                <w:sz w:val="24"/>
              </w:rPr>
              <w:t>Domestic demand</w:t>
            </w:r>
          </w:p>
        </w:tc>
        <w:tc>
          <w:tcPr>
            <w:tcW w:w="568" w:type="dxa"/>
          </w:tcPr>
          <w:p>
            <w:pPr>
              <w:pStyle w:val="TableParagraph"/>
              <w:spacing w:line="240" w:lineRule="auto" w:before="18"/>
              <w:ind w:right="46"/>
              <w:jc w:val="right"/>
              <w:rPr>
                <w:rFonts w:ascii="Trebuchet MS"/>
                <w:b/>
                <w:sz w:val="24"/>
              </w:rPr>
            </w:pPr>
            <w:r>
              <w:rPr>
                <w:rFonts w:ascii="Trebuchet MS"/>
                <w:b/>
                <w:smallCaps/>
                <w:color w:val="292425"/>
                <w:spacing w:val="-1"/>
                <w:w w:val="84"/>
                <w:sz w:val="24"/>
              </w:rPr>
              <w:t>12</w:t>
            </w:r>
          </w:p>
        </w:tc>
      </w:tr>
      <w:tr>
        <w:trPr>
          <w:trHeight w:val="318" w:hRule="atLeast"/>
        </w:trPr>
        <w:tc>
          <w:tcPr>
            <w:tcW w:w="520" w:type="dxa"/>
          </w:tcPr>
          <w:p>
            <w:pPr>
              <w:pStyle w:val="TableParagraph"/>
              <w:spacing w:line="240" w:lineRule="auto"/>
              <w:rPr>
                <w:sz w:val="24"/>
              </w:rPr>
            </w:pPr>
          </w:p>
        </w:tc>
        <w:tc>
          <w:tcPr>
            <w:tcW w:w="3911" w:type="dxa"/>
          </w:tcPr>
          <w:p>
            <w:pPr>
              <w:pStyle w:val="TableParagraph"/>
              <w:spacing w:line="240" w:lineRule="auto" w:before="18"/>
              <w:ind w:left="389"/>
              <w:rPr>
                <w:rFonts w:ascii="Trebuchet MS"/>
                <w:sz w:val="24"/>
              </w:rPr>
            </w:pPr>
            <w:r>
              <w:rPr>
                <w:rFonts w:ascii="Trebuchet MS"/>
                <w:color w:val="292425"/>
                <w:sz w:val="24"/>
              </w:rPr>
              <w:t>Household sector consumption</w:t>
            </w:r>
          </w:p>
        </w:tc>
        <w:tc>
          <w:tcPr>
            <w:tcW w:w="568" w:type="dxa"/>
          </w:tcPr>
          <w:p>
            <w:pPr>
              <w:pStyle w:val="TableParagraph"/>
              <w:spacing w:line="240" w:lineRule="auto" w:before="18"/>
              <w:ind w:right="46"/>
              <w:jc w:val="right"/>
              <w:rPr>
                <w:rFonts w:ascii="Trebuchet MS"/>
                <w:sz w:val="24"/>
              </w:rPr>
            </w:pPr>
            <w:r>
              <w:rPr>
                <w:rFonts w:ascii="Trebuchet MS"/>
                <w:smallCaps/>
                <w:color w:val="292425"/>
                <w:spacing w:val="-1"/>
                <w:w w:val="77"/>
                <w:sz w:val="24"/>
              </w:rPr>
              <w:t>1</w:t>
            </w:r>
            <w:r>
              <w:rPr>
                <w:rFonts w:ascii="Trebuchet MS"/>
                <w:smallCaps/>
                <w:color w:val="292425"/>
                <w:w w:val="102"/>
                <w:sz w:val="24"/>
              </w:rPr>
              <w:t>2</w:t>
            </w:r>
          </w:p>
        </w:tc>
      </w:tr>
      <w:tr>
        <w:trPr>
          <w:trHeight w:val="319" w:hRule="atLeast"/>
        </w:trPr>
        <w:tc>
          <w:tcPr>
            <w:tcW w:w="520" w:type="dxa"/>
          </w:tcPr>
          <w:p>
            <w:pPr>
              <w:pStyle w:val="TableParagraph"/>
              <w:spacing w:line="240" w:lineRule="auto"/>
              <w:rPr>
                <w:sz w:val="24"/>
              </w:rPr>
            </w:pPr>
          </w:p>
        </w:tc>
        <w:tc>
          <w:tcPr>
            <w:tcW w:w="3911" w:type="dxa"/>
          </w:tcPr>
          <w:p>
            <w:pPr>
              <w:pStyle w:val="TableParagraph"/>
              <w:spacing w:line="240" w:lineRule="auto" w:before="20"/>
              <w:ind w:left="389"/>
              <w:rPr>
                <w:rFonts w:ascii="Trebuchet MS"/>
                <w:sz w:val="24"/>
              </w:rPr>
            </w:pPr>
            <w:r>
              <w:rPr>
                <w:rFonts w:ascii="Trebuchet MS"/>
                <w:color w:val="292425"/>
                <w:sz w:val="24"/>
              </w:rPr>
              <w:t>Investment demand</w:t>
            </w:r>
          </w:p>
        </w:tc>
        <w:tc>
          <w:tcPr>
            <w:tcW w:w="568" w:type="dxa"/>
          </w:tcPr>
          <w:p>
            <w:pPr>
              <w:pStyle w:val="TableParagraph"/>
              <w:spacing w:line="240" w:lineRule="auto" w:before="20"/>
              <w:ind w:right="46"/>
              <w:jc w:val="right"/>
              <w:rPr>
                <w:rFonts w:ascii="Trebuchet MS"/>
                <w:sz w:val="24"/>
              </w:rPr>
            </w:pPr>
            <w:r>
              <w:rPr>
                <w:rFonts w:ascii="Trebuchet MS"/>
                <w:smallCaps/>
                <w:color w:val="292425"/>
                <w:spacing w:val="-1"/>
                <w:w w:val="89"/>
                <w:sz w:val="24"/>
              </w:rPr>
              <w:t>14</w:t>
            </w:r>
          </w:p>
        </w:tc>
      </w:tr>
      <w:tr>
        <w:trPr>
          <w:trHeight w:val="319" w:hRule="atLeast"/>
        </w:trPr>
        <w:tc>
          <w:tcPr>
            <w:tcW w:w="520" w:type="dxa"/>
          </w:tcPr>
          <w:p>
            <w:pPr>
              <w:pStyle w:val="TableParagraph"/>
              <w:spacing w:line="240" w:lineRule="auto"/>
              <w:rPr>
                <w:sz w:val="24"/>
              </w:rPr>
            </w:pPr>
          </w:p>
        </w:tc>
        <w:tc>
          <w:tcPr>
            <w:tcW w:w="3911" w:type="dxa"/>
          </w:tcPr>
          <w:p>
            <w:pPr>
              <w:pStyle w:val="TableParagraph"/>
              <w:spacing w:line="240" w:lineRule="auto" w:before="20"/>
              <w:ind w:left="389"/>
              <w:rPr>
                <w:rFonts w:ascii="Trebuchet MS"/>
                <w:sz w:val="24"/>
              </w:rPr>
            </w:pPr>
            <w:r>
              <w:rPr>
                <w:rFonts w:ascii="Trebuchet MS"/>
                <w:color w:val="292425"/>
                <w:sz w:val="24"/>
              </w:rPr>
              <w:t>Public sector spending</w:t>
            </w:r>
          </w:p>
        </w:tc>
        <w:tc>
          <w:tcPr>
            <w:tcW w:w="568" w:type="dxa"/>
          </w:tcPr>
          <w:p>
            <w:pPr>
              <w:pStyle w:val="TableParagraph"/>
              <w:spacing w:line="240" w:lineRule="auto" w:before="20"/>
              <w:ind w:right="46"/>
              <w:jc w:val="right"/>
              <w:rPr>
                <w:rFonts w:ascii="Trebuchet MS"/>
                <w:sz w:val="24"/>
              </w:rPr>
            </w:pPr>
            <w:r>
              <w:rPr>
                <w:rFonts w:ascii="Trebuchet MS"/>
                <w:smallCaps/>
                <w:color w:val="292425"/>
                <w:spacing w:val="-1"/>
                <w:w w:val="89"/>
                <w:sz w:val="24"/>
              </w:rPr>
              <w:t>15</w:t>
            </w:r>
          </w:p>
        </w:tc>
      </w:tr>
      <w:tr>
        <w:trPr>
          <w:trHeight w:val="319" w:hRule="atLeast"/>
        </w:trPr>
        <w:tc>
          <w:tcPr>
            <w:tcW w:w="520" w:type="dxa"/>
          </w:tcPr>
          <w:p>
            <w:pPr>
              <w:pStyle w:val="TableParagraph"/>
              <w:spacing w:line="240" w:lineRule="auto"/>
              <w:rPr>
                <w:sz w:val="24"/>
              </w:rPr>
            </w:pPr>
          </w:p>
        </w:tc>
        <w:tc>
          <w:tcPr>
            <w:tcW w:w="3911" w:type="dxa"/>
          </w:tcPr>
          <w:p>
            <w:pPr>
              <w:pStyle w:val="TableParagraph"/>
              <w:spacing w:line="240" w:lineRule="auto" w:before="20"/>
              <w:ind w:left="389"/>
              <w:rPr>
                <w:rFonts w:ascii="Trebuchet MS"/>
                <w:sz w:val="24"/>
              </w:rPr>
            </w:pPr>
            <w:r>
              <w:rPr>
                <w:rFonts w:ascii="Trebuchet MS"/>
                <w:color w:val="292425"/>
                <w:sz w:val="24"/>
              </w:rPr>
              <w:t>Inventories</w:t>
            </w:r>
          </w:p>
        </w:tc>
        <w:tc>
          <w:tcPr>
            <w:tcW w:w="568" w:type="dxa"/>
          </w:tcPr>
          <w:p>
            <w:pPr>
              <w:pStyle w:val="TableParagraph"/>
              <w:spacing w:line="240" w:lineRule="auto" w:before="20"/>
              <w:ind w:right="47"/>
              <w:jc w:val="right"/>
              <w:rPr>
                <w:rFonts w:ascii="Trebuchet MS"/>
                <w:sz w:val="24"/>
              </w:rPr>
            </w:pPr>
            <w:r>
              <w:rPr>
                <w:rFonts w:ascii="Trebuchet MS"/>
                <w:smallCaps/>
                <w:color w:val="292425"/>
                <w:spacing w:val="-1"/>
                <w:w w:val="89"/>
                <w:sz w:val="24"/>
              </w:rPr>
              <w:t>17</w:t>
            </w:r>
          </w:p>
        </w:tc>
      </w:tr>
      <w:tr>
        <w:trPr>
          <w:trHeight w:val="321" w:hRule="atLeast"/>
        </w:trPr>
        <w:tc>
          <w:tcPr>
            <w:tcW w:w="520" w:type="dxa"/>
          </w:tcPr>
          <w:p>
            <w:pPr>
              <w:pStyle w:val="TableParagraph"/>
              <w:spacing w:line="240" w:lineRule="auto" w:before="20"/>
              <w:ind w:left="50"/>
              <w:rPr>
                <w:rFonts w:ascii="Trebuchet MS"/>
                <w:b/>
                <w:sz w:val="24"/>
              </w:rPr>
            </w:pPr>
            <w:r>
              <w:rPr>
                <w:rFonts w:ascii="Trebuchet MS"/>
                <w:b/>
                <w:smallCaps/>
                <w:color w:val="292425"/>
                <w:spacing w:val="-1"/>
                <w:w w:val="87"/>
                <w:sz w:val="24"/>
              </w:rPr>
              <w:t>2.3</w:t>
            </w:r>
          </w:p>
        </w:tc>
        <w:tc>
          <w:tcPr>
            <w:tcW w:w="3911" w:type="dxa"/>
          </w:tcPr>
          <w:p>
            <w:pPr>
              <w:pStyle w:val="TableParagraph"/>
              <w:spacing w:line="240" w:lineRule="auto" w:before="20"/>
              <w:ind w:left="89"/>
              <w:rPr>
                <w:rFonts w:ascii="Trebuchet MS"/>
                <w:b/>
                <w:sz w:val="24"/>
              </w:rPr>
            </w:pPr>
            <w:r>
              <w:rPr>
                <w:rFonts w:ascii="Trebuchet MS"/>
                <w:b/>
                <w:color w:val="292425"/>
                <w:sz w:val="24"/>
              </w:rPr>
              <w:t>External</w:t>
            </w:r>
            <w:r>
              <w:rPr>
                <w:rFonts w:ascii="Trebuchet MS"/>
                <w:b/>
                <w:color w:val="292425"/>
                <w:spacing w:val="-39"/>
                <w:sz w:val="24"/>
              </w:rPr>
              <w:t> </w:t>
            </w:r>
            <w:r>
              <w:rPr>
                <w:rFonts w:ascii="Trebuchet MS"/>
                <w:b/>
                <w:color w:val="292425"/>
                <w:sz w:val="24"/>
              </w:rPr>
              <w:t>demand</w:t>
            </w:r>
            <w:r>
              <w:rPr>
                <w:rFonts w:ascii="Trebuchet MS"/>
                <w:b/>
                <w:color w:val="292425"/>
                <w:spacing w:val="-39"/>
                <w:sz w:val="24"/>
              </w:rPr>
              <w:t> </w:t>
            </w:r>
            <w:r>
              <w:rPr>
                <w:rFonts w:ascii="Trebuchet MS"/>
                <w:b/>
                <w:color w:val="292425"/>
                <w:sz w:val="24"/>
              </w:rPr>
              <w:t>and</w:t>
            </w:r>
            <w:r>
              <w:rPr>
                <w:rFonts w:ascii="Trebuchet MS"/>
                <w:b/>
                <w:color w:val="292425"/>
                <w:spacing w:val="-39"/>
                <w:sz w:val="24"/>
              </w:rPr>
              <w:t> </w:t>
            </w:r>
            <w:r>
              <w:rPr>
                <w:rFonts w:ascii="Trebuchet MS"/>
                <w:b/>
                <w:color w:val="292425"/>
                <w:sz w:val="24"/>
              </w:rPr>
              <w:t>UK</w:t>
            </w:r>
            <w:r>
              <w:rPr>
                <w:rFonts w:ascii="Trebuchet MS"/>
                <w:b/>
                <w:color w:val="292425"/>
                <w:spacing w:val="-39"/>
                <w:sz w:val="24"/>
              </w:rPr>
              <w:t> </w:t>
            </w:r>
            <w:r>
              <w:rPr>
                <w:rFonts w:ascii="Trebuchet MS"/>
                <w:b/>
                <w:color w:val="292425"/>
                <w:sz w:val="24"/>
              </w:rPr>
              <w:t>net</w:t>
            </w:r>
            <w:r>
              <w:rPr>
                <w:rFonts w:ascii="Trebuchet MS"/>
                <w:b/>
                <w:color w:val="292425"/>
                <w:spacing w:val="-39"/>
                <w:sz w:val="24"/>
              </w:rPr>
              <w:t> </w:t>
            </w:r>
            <w:r>
              <w:rPr>
                <w:rFonts w:ascii="Trebuchet MS"/>
                <w:b/>
                <w:color w:val="292425"/>
                <w:sz w:val="24"/>
              </w:rPr>
              <w:t>trade</w:t>
            </w:r>
          </w:p>
        </w:tc>
        <w:tc>
          <w:tcPr>
            <w:tcW w:w="568" w:type="dxa"/>
          </w:tcPr>
          <w:p>
            <w:pPr>
              <w:pStyle w:val="TableParagraph"/>
              <w:spacing w:line="240" w:lineRule="auto" w:before="20"/>
              <w:ind w:right="46"/>
              <w:jc w:val="right"/>
              <w:rPr>
                <w:rFonts w:ascii="Trebuchet MS"/>
                <w:b/>
                <w:sz w:val="24"/>
              </w:rPr>
            </w:pPr>
            <w:r>
              <w:rPr>
                <w:rFonts w:ascii="Trebuchet MS"/>
                <w:b/>
                <w:smallCaps/>
                <w:color w:val="292425"/>
                <w:spacing w:val="-1"/>
                <w:w w:val="83"/>
                <w:sz w:val="24"/>
              </w:rPr>
              <w:t>18</w:t>
            </w:r>
          </w:p>
        </w:tc>
      </w:tr>
      <w:tr>
        <w:trPr>
          <w:trHeight w:val="307" w:hRule="atLeast"/>
        </w:trPr>
        <w:tc>
          <w:tcPr>
            <w:tcW w:w="520" w:type="dxa"/>
          </w:tcPr>
          <w:p>
            <w:pPr>
              <w:pStyle w:val="TableParagraph"/>
              <w:spacing w:line="269" w:lineRule="exact" w:before="18"/>
              <w:ind w:left="50"/>
              <w:rPr>
                <w:rFonts w:ascii="Trebuchet MS"/>
                <w:b/>
                <w:sz w:val="24"/>
              </w:rPr>
            </w:pPr>
            <w:r>
              <w:rPr>
                <w:rFonts w:ascii="Trebuchet MS"/>
                <w:b/>
                <w:smallCaps/>
                <w:color w:val="292425"/>
                <w:spacing w:val="-1"/>
                <w:w w:val="87"/>
                <w:sz w:val="24"/>
              </w:rPr>
              <w:t>2.4</w:t>
            </w:r>
          </w:p>
        </w:tc>
        <w:tc>
          <w:tcPr>
            <w:tcW w:w="3911" w:type="dxa"/>
          </w:tcPr>
          <w:p>
            <w:pPr>
              <w:pStyle w:val="TableParagraph"/>
              <w:spacing w:line="269" w:lineRule="exact" w:before="18"/>
              <w:ind w:left="89"/>
              <w:rPr>
                <w:rFonts w:ascii="Trebuchet MS"/>
                <w:b/>
                <w:sz w:val="24"/>
              </w:rPr>
            </w:pPr>
            <w:r>
              <w:rPr>
                <w:rFonts w:ascii="Trebuchet MS"/>
                <w:b/>
                <w:color w:val="292425"/>
                <w:sz w:val="24"/>
              </w:rPr>
              <w:t>Output</w:t>
            </w:r>
          </w:p>
        </w:tc>
        <w:tc>
          <w:tcPr>
            <w:tcW w:w="568" w:type="dxa"/>
          </w:tcPr>
          <w:p>
            <w:pPr>
              <w:pStyle w:val="TableParagraph"/>
              <w:spacing w:line="269" w:lineRule="exact" w:before="18"/>
              <w:ind w:right="47"/>
              <w:jc w:val="right"/>
              <w:rPr>
                <w:rFonts w:ascii="Trebuchet MS"/>
                <w:b/>
                <w:sz w:val="24"/>
              </w:rPr>
            </w:pPr>
            <w:r>
              <w:rPr>
                <w:rFonts w:ascii="Trebuchet MS"/>
                <w:b/>
                <w:smallCaps/>
                <w:color w:val="292425"/>
                <w:spacing w:val="-1"/>
                <w:w w:val="91"/>
                <w:sz w:val="24"/>
              </w:rPr>
              <w:t>20</w:t>
            </w:r>
          </w:p>
        </w:tc>
      </w:tr>
      <w:tr>
        <w:trPr>
          <w:trHeight w:val="287" w:hRule="atLeast"/>
        </w:trPr>
        <w:tc>
          <w:tcPr>
            <w:tcW w:w="520" w:type="dxa"/>
          </w:tcPr>
          <w:p>
            <w:pPr>
              <w:pStyle w:val="TableParagraph"/>
              <w:spacing w:line="256" w:lineRule="exact" w:before="11"/>
              <w:ind w:left="50"/>
              <w:rPr>
                <w:rFonts w:ascii="Trebuchet MS"/>
                <w:i/>
                <w:sz w:val="24"/>
              </w:rPr>
            </w:pPr>
            <w:r>
              <w:rPr>
                <w:rFonts w:ascii="Trebuchet MS"/>
                <w:i/>
                <w:color w:val="292425"/>
                <w:sz w:val="24"/>
              </w:rPr>
              <w:t>Box</w:t>
            </w:r>
          </w:p>
        </w:tc>
        <w:tc>
          <w:tcPr>
            <w:tcW w:w="3911" w:type="dxa"/>
          </w:tcPr>
          <w:p>
            <w:pPr>
              <w:pStyle w:val="TableParagraph"/>
              <w:spacing w:line="256" w:lineRule="exact" w:before="11"/>
              <w:ind w:left="390"/>
              <w:rPr>
                <w:rFonts w:ascii="Trebuchet MS"/>
                <w:i/>
                <w:sz w:val="24"/>
              </w:rPr>
            </w:pPr>
            <w:r>
              <w:rPr>
                <w:rFonts w:ascii="Trebuchet MS"/>
                <w:i/>
                <w:color w:val="292425"/>
                <w:sz w:val="24"/>
              </w:rPr>
              <w:t>The advertising industry</w:t>
            </w:r>
          </w:p>
        </w:tc>
        <w:tc>
          <w:tcPr>
            <w:tcW w:w="568" w:type="dxa"/>
          </w:tcPr>
          <w:p>
            <w:pPr>
              <w:pStyle w:val="TableParagraph"/>
              <w:spacing w:line="256" w:lineRule="exact" w:before="11"/>
              <w:ind w:right="47"/>
              <w:jc w:val="right"/>
              <w:rPr>
                <w:rFonts w:ascii="Trebuchet MS"/>
                <w:i/>
                <w:sz w:val="24"/>
              </w:rPr>
            </w:pPr>
            <w:r>
              <w:rPr>
                <w:rFonts w:ascii="Trebuchet MS"/>
                <w:i/>
                <w:smallCaps/>
                <w:color w:val="292425"/>
                <w:spacing w:val="-1"/>
                <w:w w:val="89"/>
                <w:sz w:val="24"/>
              </w:rPr>
              <w:t>16</w:t>
            </w:r>
          </w:p>
        </w:tc>
      </w:tr>
    </w:tbl>
    <w:p>
      <w:pPr>
        <w:pStyle w:val="BodyText"/>
        <w:spacing w:before="10"/>
        <w:rPr>
          <w:rFonts w:ascii="Trebuchet MS"/>
          <w:b/>
          <w:sz w:val="27"/>
        </w:rPr>
      </w:pPr>
    </w:p>
    <w:p>
      <w:pPr>
        <w:pStyle w:val="ListParagraph"/>
        <w:numPr>
          <w:ilvl w:val="0"/>
          <w:numId w:val="1"/>
        </w:numPr>
        <w:tabs>
          <w:tab w:pos="5374" w:val="left" w:leader="none"/>
          <w:tab w:pos="5375" w:val="left" w:leader="none"/>
          <w:tab w:pos="10016" w:val="left" w:leader="none"/>
        </w:tabs>
        <w:spacing w:line="240" w:lineRule="auto" w:before="0" w:after="0"/>
        <w:ind w:left="5374" w:right="0" w:hanging="381"/>
        <w:jc w:val="left"/>
        <w:rPr>
          <w:rFonts w:ascii="Trebuchet MS"/>
          <w:b/>
          <w:color w:val="0092C0"/>
          <w:sz w:val="24"/>
        </w:rPr>
      </w:pPr>
      <w:r>
        <w:rPr>
          <w:rFonts w:ascii="Trebuchet MS"/>
          <w:b/>
          <w:color w:val="0092C0"/>
          <w:w w:val="95"/>
          <w:sz w:val="24"/>
        </w:rPr>
        <w:t>The</w:t>
      </w:r>
      <w:r>
        <w:rPr>
          <w:rFonts w:ascii="Trebuchet MS"/>
          <w:b/>
          <w:color w:val="0092C0"/>
          <w:spacing w:val="-26"/>
          <w:w w:val="95"/>
          <w:sz w:val="24"/>
        </w:rPr>
        <w:t> </w:t>
      </w:r>
      <w:r>
        <w:rPr>
          <w:rFonts w:ascii="Trebuchet MS"/>
          <w:b/>
          <w:color w:val="0092C0"/>
          <w:w w:val="95"/>
          <w:sz w:val="24"/>
        </w:rPr>
        <w:t>labour</w:t>
      </w:r>
      <w:r>
        <w:rPr>
          <w:rFonts w:ascii="Trebuchet MS"/>
          <w:b/>
          <w:color w:val="0092C0"/>
          <w:spacing w:val="-26"/>
          <w:w w:val="95"/>
          <w:sz w:val="24"/>
        </w:rPr>
        <w:t> </w:t>
      </w:r>
      <w:r>
        <w:rPr>
          <w:rFonts w:ascii="Trebuchet MS"/>
          <w:b/>
          <w:color w:val="0092C0"/>
          <w:w w:val="95"/>
          <w:sz w:val="24"/>
        </w:rPr>
        <w:t>market</w:t>
        <w:tab/>
      </w:r>
      <w:r>
        <w:rPr>
          <w:rFonts w:ascii="Trebuchet MS"/>
          <w:b/>
          <w:smallCaps/>
          <w:color w:val="292425"/>
          <w:sz w:val="24"/>
        </w:rPr>
        <w:t>22</w:t>
      </w:r>
    </w:p>
    <w:p>
      <w:pPr>
        <w:spacing w:after="0" w:line="240" w:lineRule="auto"/>
        <w:jc w:val="left"/>
        <w:rPr>
          <w:rFonts w:ascii="Trebuchet MS"/>
          <w:sz w:val="24"/>
        </w:rPr>
        <w:sectPr>
          <w:headerReference w:type="even" r:id="rId14"/>
          <w:footerReference w:type="even" r:id="rId15"/>
          <w:pgSz w:w="11900" w:h="16840"/>
          <w:pgMar w:header="0" w:footer="0" w:top="1160" w:bottom="3865" w:left="640" w:right="640"/>
        </w:sectPr>
      </w:pPr>
    </w:p>
    <w:sdt>
      <w:sdtPr>
        <w:docPartObj>
          <w:docPartGallery w:val="Table of Contents"/>
          <w:docPartUnique/>
        </w:docPartObj>
      </w:sdtPr>
      <w:sdtEndPr/>
      <w:sdtContent>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TOC_250012">
            <w:r>
              <w:rPr>
                <w:smallCaps w:val="0"/>
                <w:color w:val="292425"/>
              </w:rPr>
              <w:t>Employment</w:t>
              <w:tab/>
            </w:r>
            <w:r>
              <w:rPr>
                <w:smallCaps/>
                <w:color w:val="292425"/>
              </w:rPr>
              <w:t>22</w:t>
            </w:r>
          </w:hyperlink>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TOC_250011">
            <w:r>
              <w:rPr>
                <w:smallCaps w:val="0"/>
                <w:color w:val="292425"/>
              </w:rPr>
              <w:t>Labour</w:t>
            </w:r>
            <w:r>
              <w:rPr>
                <w:smallCaps w:val="0"/>
                <w:color w:val="292425"/>
                <w:spacing w:val="-2"/>
              </w:rPr>
              <w:t> </w:t>
            </w:r>
            <w:r>
              <w:rPr>
                <w:smallCaps w:val="0"/>
                <w:color w:val="292425"/>
              </w:rPr>
              <w:t>availability</w:t>
              <w:tab/>
            </w:r>
            <w:r>
              <w:rPr>
                <w:smallCaps/>
                <w:color w:val="292425"/>
              </w:rPr>
              <w:t>24</w:t>
            </w:r>
          </w:hyperlink>
        </w:p>
        <w:p>
          <w:pPr>
            <w:pStyle w:val="TOC2"/>
            <w:numPr>
              <w:ilvl w:val="1"/>
              <w:numId w:val="1"/>
            </w:numPr>
            <w:tabs>
              <w:tab w:pos="5934" w:val="left" w:leader="none"/>
              <w:tab w:pos="5935" w:val="left" w:leader="none"/>
              <w:tab w:pos="10275" w:val="right" w:leader="none"/>
            </w:tabs>
            <w:spacing w:line="240" w:lineRule="auto" w:before="42" w:after="0"/>
            <w:ind w:left="5934" w:right="0" w:hanging="561"/>
            <w:jc w:val="left"/>
            <w:rPr>
              <w:color w:val="292425"/>
            </w:rPr>
          </w:pPr>
          <w:hyperlink w:history="true" w:anchor="_TOC_250010">
            <w:r>
              <w:rPr>
                <w:color w:val="292425"/>
              </w:rPr>
              <w:t>Earnings and unit</w:t>
            </w:r>
            <w:r>
              <w:rPr>
                <w:color w:val="292425"/>
                <w:spacing w:val="-25"/>
              </w:rPr>
              <w:t> </w:t>
            </w:r>
            <w:r>
              <w:rPr>
                <w:color w:val="292425"/>
              </w:rPr>
              <w:t>wage</w:t>
            </w:r>
            <w:r>
              <w:rPr>
                <w:color w:val="292425"/>
                <w:spacing w:val="-9"/>
              </w:rPr>
              <w:t> </w:t>
            </w:r>
            <w:r>
              <w:rPr>
                <w:color w:val="292425"/>
              </w:rPr>
              <w:t>costs</w:t>
              <w:tab/>
            </w:r>
            <w:r>
              <w:rPr>
                <w:smallCaps/>
                <w:color w:val="292425"/>
              </w:rPr>
              <w:t>26</w:t>
            </w:r>
          </w:hyperlink>
        </w:p>
        <w:p>
          <w:pPr>
            <w:pStyle w:val="TOC1"/>
            <w:numPr>
              <w:ilvl w:val="0"/>
              <w:numId w:val="1"/>
            </w:numPr>
            <w:tabs>
              <w:tab w:pos="5374" w:val="left" w:leader="none"/>
              <w:tab w:pos="5375" w:val="left" w:leader="none"/>
              <w:tab w:pos="10274" w:val="right" w:leader="none"/>
            </w:tabs>
            <w:spacing w:line="240" w:lineRule="auto" w:before="321" w:after="0"/>
            <w:ind w:left="5374" w:right="0" w:hanging="381"/>
            <w:jc w:val="left"/>
            <w:rPr>
              <w:color w:val="0092C0"/>
            </w:rPr>
          </w:pPr>
          <w:r>
            <w:rPr>
              <w:color w:val="0092C0"/>
            </w:rPr>
            <w:t>Costs</w:t>
          </w:r>
          <w:r>
            <w:rPr>
              <w:color w:val="0092C0"/>
              <w:spacing w:val="2"/>
            </w:rPr>
            <w:t> </w:t>
          </w:r>
          <w:r>
            <w:rPr>
              <w:color w:val="0092C0"/>
            </w:rPr>
            <w:t>and</w:t>
          </w:r>
          <w:r>
            <w:rPr>
              <w:color w:val="0092C0"/>
              <w:spacing w:val="3"/>
            </w:rPr>
            <w:t> </w:t>
          </w:r>
          <w:r>
            <w:rPr>
              <w:color w:val="0092C0"/>
            </w:rPr>
            <w:t>prices</w:t>
            <w:tab/>
          </w:r>
          <w:r>
            <w:rPr>
              <w:color w:val="292425"/>
            </w:rPr>
            <w:t>30</w:t>
          </w:r>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TOC_250009">
            <w:r>
              <w:rPr>
                <w:smallCaps w:val="0"/>
                <w:color w:val="292425"/>
              </w:rPr>
              <w:t>Commodity</w:t>
            </w:r>
            <w:r>
              <w:rPr>
                <w:smallCaps w:val="0"/>
                <w:color w:val="292425"/>
                <w:spacing w:val="-1"/>
              </w:rPr>
              <w:t> </w:t>
            </w:r>
            <w:r>
              <w:rPr>
                <w:smallCaps w:val="0"/>
                <w:color w:val="292425"/>
              </w:rPr>
              <w:t>prices</w:t>
              <w:tab/>
              <w:t>30</w:t>
            </w:r>
          </w:hyperlink>
        </w:p>
        <w:p>
          <w:pPr>
            <w:pStyle w:val="TOC2"/>
            <w:numPr>
              <w:ilvl w:val="1"/>
              <w:numId w:val="1"/>
            </w:numPr>
            <w:tabs>
              <w:tab w:pos="5934" w:val="left" w:leader="none"/>
              <w:tab w:pos="5935" w:val="left" w:leader="none"/>
              <w:tab w:pos="10274" w:val="right" w:leader="none"/>
            </w:tabs>
            <w:spacing w:line="240" w:lineRule="auto" w:before="42" w:after="0"/>
            <w:ind w:left="5934" w:right="0" w:hanging="561"/>
            <w:jc w:val="left"/>
            <w:rPr>
              <w:color w:val="292425"/>
            </w:rPr>
          </w:pPr>
          <w:hyperlink w:history="true" w:anchor="_TOC_250008">
            <w:r>
              <w:rPr>
                <w:smallCaps w:val="0"/>
                <w:color w:val="292425"/>
              </w:rPr>
              <w:t>Import</w:t>
            </w:r>
            <w:r>
              <w:rPr>
                <w:smallCaps w:val="0"/>
                <w:color w:val="292425"/>
                <w:spacing w:val="1"/>
              </w:rPr>
              <w:t> </w:t>
            </w:r>
            <w:r>
              <w:rPr>
                <w:smallCaps w:val="0"/>
                <w:color w:val="292425"/>
              </w:rPr>
              <w:t>prices</w:t>
              <w:tab/>
            </w:r>
            <w:r>
              <w:rPr>
                <w:smallCaps/>
                <w:color w:val="292425"/>
              </w:rPr>
              <w:t>31</w:t>
            </w:r>
          </w:hyperlink>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TOC_250007">
            <w:r>
              <w:rPr>
                <w:color w:val="292425"/>
              </w:rPr>
              <w:t>Costs</w:t>
            </w:r>
            <w:r>
              <w:rPr>
                <w:color w:val="292425"/>
                <w:spacing w:val="-26"/>
              </w:rPr>
              <w:t> </w:t>
            </w:r>
            <w:r>
              <w:rPr>
                <w:color w:val="292425"/>
              </w:rPr>
              <w:t>and</w:t>
            </w:r>
            <w:r>
              <w:rPr>
                <w:color w:val="292425"/>
                <w:spacing w:val="-26"/>
              </w:rPr>
              <w:t> </w:t>
            </w:r>
            <w:r>
              <w:rPr>
                <w:color w:val="292425"/>
              </w:rPr>
              <w:t>prices</w:t>
            </w:r>
            <w:r>
              <w:rPr>
                <w:color w:val="292425"/>
                <w:spacing w:val="-26"/>
              </w:rPr>
              <w:t> </w:t>
            </w:r>
            <w:r>
              <w:rPr>
                <w:color w:val="292425"/>
              </w:rPr>
              <w:t>in</w:t>
            </w:r>
            <w:r>
              <w:rPr>
                <w:color w:val="292425"/>
                <w:spacing w:val="-25"/>
              </w:rPr>
              <w:t> </w:t>
            </w:r>
            <w:r>
              <w:rPr>
                <w:color w:val="292425"/>
              </w:rPr>
              <w:t>manufacturing</w:t>
              <w:tab/>
            </w:r>
            <w:r>
              <w:rPr>
                <w:smallCaps/>
                <w:color w:val="292425"/>
              </w:rPr>
              <w:t>32</w:t>
            </w:r>
          </w:hyperlink>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TOC_250006">
            <w:r>
              <w:rPr>
                <w:color w:val="292425"/>
              </w:rPr>
              <w:t>Costs</w:t>
            </w:r>
            <w:r>
              <w:rPr>
                <w:color w:val="292425"/>
                <w:spacing w:val="-40"/>
              </w:rPr>
              <w:t> </w:t>
            </w:r>
            <w:r>
              <w:rPr>
                <w:color w:val="292425"/>
              </w:rPr>
              <w:t>and</w:t>
            </w:r>
            <w:r>
              <w:rPr>
                <w:color w:val="292425"/>
                <w:spacing w:val="-40"/>
              </w:rPr>
              <w:t> </w:t>
            </w:r>
            <w:r>
              <w:rPr>
                <w:color w:val="292425"/>
              </w:rPr>
              <w:t>prices</w:t>
            </w:r>
            <w:r>
              <w:rPr>
                <w:color w:val="292425"/>
                <w:spacing w:val="-40"/>
              </w:rPr>
              <w:t> </w:t>
            </w:r>
            <w:r>
              <w:rPr>
                <w:color w:val="292425"/>
              </w:rPr>
              <w:t>in</w:t>
            </w:r>
            <w:r>
              <w:rPr>
                <w:color w:val="292425"/>
                <w:spacing w:val="-40"/>
              </w:rPr>
              <w:t> </w:t>
            </w:r>
            <w:r>
              <w:rPr>
                <w:color w:val="292425"/>
              </w:rPr>
              <w:t>the</w:t>
            </w:r>
            <w:r>
              <w:rPr>
                <w:color w:val="292425"/>
                <w:spacing w:val="-40"/>
              </w:rPr>
              <w:t> </w:t>
            </w:r>
            <w:r>
              <w:rPr>
                <w:color w:val="292425"/>
              </w:rPr>
              <w:t>service</w:t>
            </w:r>
            <w:r>
              <w:rPr>
                <w:color w:val="292425"/>
                <w:spacing w:val="-40"/>
              </w:rPr>
              <w:t> </w:t>
            </w:r>
            <w:r>
              <w:rPr>
                <w:color w:val="292425"/>
              </w:rPr>
              <w:t>sector</w:t>
              <w:tab/>
              <w:t>33</w:t>
            </w:r>
          </w:hyperlink>
        </w:p>
        <w:p>
          <w:pPr>
            <w:pStyle w:val="TOC2"/>
            <w:numPr>
              <w:ilvl w:val="1"/>
              <w:numId w:val="1"/>
            </w:numPr>
            <w:tabs>
              <w:tab w:pos="5934" w:val="left" w:leader="none"/>
              <w:tab w:pos="5935" w:val="left" w:leader="none"/>
              <w:tab w:pos="10274" w:val="right" w:leader="none"/>
            </w:tabs>
            <w:spacing w:line="240" w:lineRule="auto" w:before="42" w:after="20"/>
            <w:ind w:left="5934" w:right="0" w:hanging="561"/>
            <w:jc w:val="left"/>
            <w:rPr>
              <w:color w:val="292425"/>
            </w:rPr>
          </w:pPr>
          <w:hyperlink w:history="true" w:anchor="_TOC_250005">
            <w:r>
              <w:rPr>
                <w:color w:val="292425"/>
              </w:rPr>
              <w:t>Retail</w:t>
            </w:r>
            <w:r>
              <w:rPr>
                <w:color w:val="292425"/>
                <w:spacing w:val="1"/>
              </w:rPr>
              <w:t> </w:t>
            </w:r>
            <w:r>
              <w:rPr>
                <w:color w:val="292425"/>
              </w:rPr>
              <w:t>prices</w:t>
              <w:tab/>
              <w:t>34</w:t>
            </w:r>
          </w:hyperlink>
        </w:p>
        <w:p>
          <w:pPr>
            <w:pStyle w:val="TOC1"/>
            <w:numPr>
              <w:ilvl w:val="0"/>
              <w:numId w:val="1"/>
            </w:numPr>
            <w:tabs>
              <w:tab w:pos="5365" w:val="left" w:leader="none"/>
              <w:tab w:pos="5366" w:val="left" w:leader="none"/>
            </w:tabs>
            <w:spacing w:line="240" w:lineRule="auto" w:before="83" w:after="0"/>
            <w:ind w:left="5365" w:right="0" w:hanging="381"/>
            <w:jc w:val="left"/>
            <w:rPr>
              <w:color w:val="0092C0"/>
            </w:rPr>
          </w:pPr>
          <w:r>
            <w:rPr>
              <w:color w:val="0092C0"/>
              <w:w w:val="95"/>
            </w:rPr>
            <w:t>Monetary</w:t>
          </w:r>
          <w:r>
            <w:rPr>
              <w:color w:val="0092C0"/>
              <w:spacing w:val="-31"/>
              <w:w w:val="95"/>
            </w:rPr>
            <w:t> </w:t>
          </w:r>
          <w:r>
            <w:rPr>
              <w:color w:val="0092C0"/>
              <w:w w:val="95"/>
            </w:rPr>
            <w:t>policy</w:t>
          </w:r>
          <w:r>
            <w:rPr>
              <w:color w:val="0092C0"/>
              <w:spacing w:val="-30"/>
              <w:w w:val="95"/>
            </w:rPr>
            <w:t> </w:t>
          </w:r>
          <w:r>
            <w:rPr>
              <w:color w:val="0092C0"/>
              <w:w w:val="95"/>
            </w:rPr>
            <w:t>since</w:t>
          </w:r>
          <w:r>
            <w:rPr>
              <w:color w:val="0092C0"/>
              <w:spacing w:val="-30"/>
              <w:w w:val="95"/>
            </w:rPr>
            <w:t> </w:t>
          </w:r>
          <w:r>
            <w:rPr>
              <w:color w:val="0092C0"/>
              <w:w w:val="95"/>
            </w:rPr>
            <w:t>the</w:t>
          </w:r>
          <w:r>
            <w:rPr>
              <w:color w:val="0092C0"/>
              <w:spacing w:val="-30"/>
              <w:w w:val="95"/>
            </w:rPr>
            <w:t> </w:t>
          </w:r>
          <w:r>
            <w:rPr>
              <w:color w:val="0092C0"/>
              <w:spacing w:val="-3"/>
              <w:w w:val="95"/>
            </w:rPr>
            <w:t>November</w:t>
          </w:r>
          <w:r>
            <w:rPr>
              <w:color w:val="0092C0"/>
              <w:spacing w:val="-30"/>
              <w:w w:val="95"/>
            </w:rPr>
            <w:t> </w:t>
          </w:r>
          <w:r>
            <w:rPr>
              <w:i/>
              <w:color w:val="0092C0"/>
              <w:w w:val="95"/>
            </w:rPr>
            <w:t>Report</w:t>
          </w:r>
          <w:r>
            <w:rPr>
              <w:i/>
              <w:color w:val="0092C0"/>
              <w:spacing w:val="2"/>
              <w:w w:val="95"/>
            </w:rPr>
            <w:t> </w:t>
          </w:r>
          <w:r>
            <w:rPr>
              <w:color w:val="292425"/>
              <w:w w:val="95"/>
            </w:rPr>
            <w:t>36</w:t>
          </w:r>
        </w:p>
        <w:p>
          <w:pPr>
            <w:pStyle w:val="TOC1"/>
            <w:numPr>
              <w:ilvl w:val="0"/>
              <w:numId w:val="1"/>
            </w:numPr>
            <w:tabs>
              <w:tab w:pos="5365" w:val="left" w:leader="none"/>
              <w:tab w:pos="5366" w:val="left" w:leader="none"/>
              <w:tab w:pos="10008" w:val="left" w:leader="none"/>
            </w:tabs>
            <w:spacing w:line="240" w:lineRule="auto" w:before="361" w:after="0"/>
            <w:ind w:left="5365" w:right="0" w:hanging="381"/>
            <w:jc w:val="left"/>
            <w:rPr>
              <w:color w:val="0092C0"/>
            </w:rPr>
          </w:pPr>
          <w:r>
            <w:rPr>
              <w:color w:val="0092C0"/>
              <w:w w:val="95"/>
            </w:rPr>
            <w:t>Prospects</w:t>
          </w:r>
          <w:r>
            <w:rPr>
              <w:color w:val="0092C0"/>
              <w:spacing w:val="-35"/>
              <w:w w:val="95"/>
            </w:rPr>
            <w:t> </w:t>
          </w:r>
          <w:r>
            <w:rPr>
              <w:color w:val="0092C0"/>
              <w:w w:val="95"/>
            </w:rPr>
            <w:t>for</w:t>
          </w:r>
          <w:r>
            <w:rPr>
              <w:color w:val="0092C0"/>
              <w:spacing w:val="-34"/>
              <w:w w:val="95"/>
            </w:rPr>
            <w:t> </w:t>
          </w:r>
          <w:r>
            <w:rPr>
              <w:color w:val="0092C0"/>
              <w:w w:val="95"/>
            </w:rPr>
            <w:t>inflation</w:t>
            <w:tab/>
          </w:r>
          <w:r>
            <w:rPr>
              <w:color w:val="292425"/>
            </w:rPr>
            <w:t>39</w:t>
          </w:r>
        </w:p>
        <w:p>
          <w:pPr>
            <w:pStyle w:val="TOC2"/>
            <w:numPr>
              <w:ilvl w:val="1"/>
              <w:numId w:val="1"/>
            </w:numPr>
            <w:tabs>
              <w:tab w:pos="5925" w:val="left" w:leader="none"/>
              <w:tab w:pos="5926" w:val="left" w:leader="none"/>
              <w:tab w:pos="10008" w:val="left" w:leader="none"/>
            </w:tabs>
            <w:spacing w:line="240" w:lineRule="auto" w:before="42" w:after="0"/>
            <w:ind w:left="5925" w:right="0" w:hanging="561"/>
            <w:jc w:val="left"/>
            <w:rPr>
              <w:color w:val="292425"/>
            </w:rPr>
          </w:pPr>
          <w:hyperlink w:history="true" w:anchor="_TOC_250004">
            <w:r>
              <w:rPr>
                <w:smallCaps w:val="0"/>
                <w:color w:val="292425"/>
                <w:w w:val="90"/>
              </w:rPr>
              <w:t>The inflation</w:t>
            </w:r>
            <w:r>
              <w:rPr>
                <w:smallCaps w:val="0"/>
                <w:color w:val="292425"/>
                <w:spacing w:val="4"/>
                <w:w w:val="90"/>
              </w:rPr>
              <w:t> </w:t>
            </w:r>
            <w:r>
              <w:rPr>
                <w:smallCaps w:val="0"/>
                <w:color w:val="292425"/>
                <w:w w:val="90"/>
              </w:rPr>
              <w:t>projection</w:t>
            </w:r>
            <w:r>
              <w:rPr>
                <w:smallCaps w:val="0"/>
                <w:color w:val="292425"/>
                <w:spacing w:val="2"/>
                <w:w w:val="90"/>
              </w:rPr>
              <w:t> </w:t>
            </w:r>
            <w:r>
              <w:rPr>
                <w:smallCaps w:val="0"/>
                <w:color w:val="292425"/>
                <w:w w:val="90"/>
              </w:rPr>
              <w:t>assumptions</w:t>
              <w:tab/>
            </w:r>
            <w:r>
              <w:rPr>
                <w:smallCaps w:val="0"/>
                <w:color w:val="292425"/>
              </w:rPr>
              <w:t>39</w:t>
            </w:r>
          </w:hyperlink>
        </w:p>
        <w:p>
          <w:pPr>
            <w:pStyle w:val="TOC2"/>
            <w:numPr>
              <w:ilvl w:val="1"/>
              <w:numId w:val="1"/>
            </w:numPr>
            <w:tabs>
              <w:tab w:pos="5925" w:val="left" w:leader="none"/>
              <w:tab w:pos="5926" w:val="left" w:leader="none"/>
              <w:tab w:pos="10029" w:val="left" w:leader="none"/>
            </w:tabs>
            <w:spacing w:line="240" w:lineRule="auto" w:before="41" w:after="0"/>
            <w:ind w:left="5925" w:right="0" w:hanging="561"/>
            <w:jc w:val="left"/>
            <w:rPr>
              <w:color w:val="292425"/>
            </w:rPr>
          </w:pPr>
          <w:hyperlink w:history="true" w:anchor="_TOC_250003">
            <w:r>
              <w:rPr>
                <w:smallCaps w:val="0"/>
                <w:color w:val="292425"/>
                <w:w w:val="95"/>
              </w:rPr>
              <w:t>The</w:t>
            </w:r>
            <w:r>
              <w:rPr>
                <w:smallCaps w:val="0"/>
                <w:color w:val="292425"/>
                <w:spacing w:val="-39"/>
                <w:w w:val="95"/>
              </w:rPr>
              <w:t> </w:t>
            </w:r>
            <w:r>
              <w:rPr>
                <w:smallCaps w:val="0"/>
                <w:color w:val="292425"/>
                <w:w w:val="95"/>
              </w:rPr>
              <w:t>output</w:t>
            </w:r>
            <w:r>
              <w:rPr>
                <w:smallCaps w:val="0"/>
                <w:color w:val="292425"/>
                <w:spacing w:val="-39"/>
                <w:w w:val="95"/>
              </w:rPr>
              <w:t> </w:t>
            </w:r>
            <w:r>
              <w:rPr>
                <w:smallCaps w:val="0"/>
                <w:color w:val="292425"/>
                <w:w w:val="95"/>
              </w:rPr>
              <w:t>and</w:t>
            </w:r>
            <w:r>
              <w:rPr>
                <w:smallCaps w:val="0"/>
                <w:color w:val="292425"/>
                <w:spacing w:val="-39"/>
                <w:w w:val="95"/>
              </w:rPr>
              <w:t> </w:t>
            </w:r>
            <w:r>
              <w:rPr>
                <w:smallCaps w:val="0"/>
                <w:color w:val="292425"/>
                <w:w w:val="95"/>
              </w:rPr>
              <w:t>inflation</w:t>
            </w:r>
            <w:r>
              <w:rPr>
                <w:smallCaps w:val="0"/>
                <w:color w:val="292425"/>
                <w:spacing w:val="-39"/>
                <w:w w:val="95"/>
              </w:rPr>
              <w:t> </w:t>
            </w:r>
            <w:r>
              <w:rPr>
                <w:smallCaps w:val="0"/>
                <w:color w:val="292425"/>
                <w:w w:val="95"/>
              </w:rPr>
              <w:t>projections</w:t>
              <w:tab/>
            </w:r>
            <w:r>
              <w:rPr>
                <w:smallCaps/>
                <w:color w:val="292425"/>
              </w:rPr>
              <w:t>41</w:t>
            </w:r>
          </w:hyperlink>
        </w:p>
        <w:p>
          <w:pPr>
            <w:pStyle w:val="TOC2"/>
            <w:numPr>
              <w:ilvl w:val="1"/>
              <w:numId w:val="1"/>
            </w:numPr>
            <w:tabs>
              <w:tab w:pos="5925" w:val="left" w:leader="none"/>
              <w:tab w:pos="5926" w:val="left" w:leader="none"/>
              <w:tab w:pos="10029" w:val="left" w:leader="none"/>
            </w:tabs>
            <w:spacing w:line="240" w:lineRule="auto" w:before="41" w:after="0"/>
            <w:ind w:left="5925" w:right="0" w:hanging="561"/>
            <w:jc w:val="left"/>
            <w:rPr>
              <w:color w:val="292425"/>
            </w:rPr>
          </w:pPr>
          <w:hyperlink w:history="true" w:anchor="_TOC_250002">
            <w:r>
              <w:rPr>
                <w:color w:val="292425"/>
                <w:w w:val="95"/>
              </w:rPr>
              <w:t>Other</w:t>
            </w:r>
            <w:r>
              <w:rPr>
                <w:color w:val="292425"/>
                <w:spacing w:val="-34"/>
                <w:w w:val="95"/>
              </w:rPr>
              <w:t> </w:t>
            </w:r>
            <w:r>
              <w:rPr>
                <w:color w:val="292425"/>
                <w:w w:val="95"/>
              </w:rPr>
              <w:t>forecasts</w:t>
              <w:tab/>
            </w:r>
            <w:r>
              <w:rPr>
                <w:smallCaps/>
                <w:color w:val="292425"/>
                <w:w w:val="95"/>
              </w:rPr>
              <w:t>51</w:t>
            </w:r>
          </w:hyperlink>
        </w:p>
        <w:p>
          <w:pPr>
            <w:pStyle w:val="TOC1"/>
            <w:tabs>
              <w:tab w:pos="10008" w:val="left" w:leader="none"/>
            </w:tabs>
            <w:spacing w:before="642"/>
            <w:ind w:firstLine="0"/>
          </w:pPr>
          <w:hyperlink w:history="true" w:anchor="_TOC_250001">
            <w:r>
              <w:rPr>
                <w:color w:val="0092C0"/>
                <w:spacing w:val="-3"/>
                <w:w w:val="95"/>
              </w:rPr>
              <w:t>Agents’ </w:t>
            </w:r>
            <w:r>
              <w:rPr>
                <w:color w:val="0092C0"/>
                <w:w w:val="95"/>
              </w:rPr>
              <w:t>summary of</w:t>
            </w:r>
            <w:r>
              <w:rPr>
                <w:color w:val="0092C0"/>
                <w:spacing w:val="-49"/>
                <w:w w:val="95"/>
              </w:rPr>
              <w:t> </w:t>
            </w:r>
            <w:r>
              <w:rPr>
                <w:color w:val="0092C0"/>
                <w:w w:val="95"/>
              </w:rPr>
              <w:t>business</w:t>
            </w:r>
            <w:r>
              <w:rPr>
                <w:color w:val="0092C0"/>
                <w:spacing w:val="-14"/>
                <w:w w:val="95"/>
              </w:rPr>
              <w:t> </w:t>
            </w:r>
            <w:r>
              <w:rPr>
                <w:color w:val="0092C0"/>
                <w:w w:val="95"/>
              </w:rPr>
              <w:t>conditions</w:t>
              <w:tab/>
            </w:r>
            <w:r>
              <w:rPr>
                <w:color w:val="292425"/>
              </w:rPr>
              <w:t>53</w:t>
            </w:r>
          </w:hyperlink>
        </w:p>
        <w:p>
          <w:pPr>
            <w:pStyle w:val="TOC1"/>
            <w:tabs>
              <w:tab w:pos="10008" w:val="left" w:leader="none"/>
            </w:tabs>
            <w:ind w:firstLine="0"/>
          </w:pPr>
          <w:r>
            <w:rPr>
              <w:color w:val="0092C0"/>
              <w:spacing w:val="-3"/>
            </w:rPr>
            <w:t>Press</w:t>
          </w:r>
          <w:r>
            <w:rPr>
              <w:color w:val="0092C0"/>
              <w:spacing w:val="-39"/>
            </w:rPr>
            <w:t> </w:t>
          </w:r>
          <w:r>
            <w:rPr>
              <w:color w:val="0092C0"/>
            </w:rPr>
            <w:t>Notices</w:t>
            <w:tab/>
          </w:r>
          <w:r>
            <w:rPr>
              <w:color w:val="292425"/>
            </w:rPr>
            <w:t>57</w:t>
          </w:r>
        </w:p>
        <w:p>
          <w:pPr>
            <w:pStyle w:val="TOC1"/>
            <w:tabs>
              <w:tab w:pos="10008" w:val="left" w:leader="none"/>
            </w:tabs>
            <w:ind w:firstLine="0"/>
          </w:pPr>
          <w:hyperlink w:history="true" w:anchor="_TOC_250000">
            <w:r>
              <w:rPr>
                <w:color w:val="0092C0"/>
                <w:w w:val="95"/>
              </w:rPr>
              <w:t>Glossary and</w:t>
            </w:r>
            <w:r>
              <w:rPr>
                <w:color w:val="0092C0"/>
                <w:spacing w:val="-57"/>
                <w:w w:val="95"/>
              </w:rPr>
              <w:t> </w:t>
            </w:r>
            <w:r>
              <w:rPr>
                <w:color w:val="0092C0"/>
                <w:w w:val="95"/>
              </w:rPr>
              <w:t>other</w:t>
            </w:r>
            <w:r>
              <w:rPr>
                <w:color w:val="0092C0"/>
                <w:spacing w:val="-28"/>
                <w:w w:val="95"/>
              </w:rPr>
              <w:t> </w:t>
            </w:r>
            <w:r>
              <w:rPr>
                <w:color w:val="0092C0"/>
                <w:w w:val="95"/>
              </w:rPr>
              <w:t>information</w:t>
              <w:tab/>
            </w:r>
            <w:r>
              <w:rPr>
                <w:color w:val="292425"/>
              </w:rPr>
              <w:t>58</w:t>
            </w:r>
          </w:hyperlink>
        </w:p>
      </w:sdtContent>
    </w:sdt>
    <w:p>
      <w:pPr>
        <w:spacing w:after="0"/>
        <w:sectPr>
          <w:type w:val="continuous"/>
          <w:pgSz w:w="11900" w:h="16840"/>
          <w:pgMar w:top="1200" w:bottom="3865" w:left="640" w:right="640"/>
        </w:sectPr>
      </w:pPr>
    </w:p>
    <w:p>
      <w:pPr>
        <w:pStyle w:val="BodyText"/>
        <w:rPr>
          <w:rFonts w:ascii="Trebuchet MS"/>
          <w:b/>
          <w:sz w:val="22"/>
        </w:rPr>
      </w:pPr>
      <w:r>
        <w:rPr/>
        <w:pict>
          <v:line style="position:absolute;mso-position-horizontal-relative:page;mso-position-vertical-relative:page;z-index:15735808" from="39pt,40pt" to="556.5pt,40pt" stroked="true" strokeweight=".125pt" strokecolor="#292425">
            <v:stroke dashstyle="solid"/>
            <w10:wrap type="none"/>
          </v:line>
        </w:pict>
      </w: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9"/>
        <w:rPr>
          <w:rFonts w:ascii="Trebuchet MS"/>
          <w:b/>
          <w:sz w:val="27"/>
        </w:rPr>
      </w:pPr>
    </w:p>
    <w:p>
      <w:pPr>
        <w:pStyle w:val="Heading6"/>
        <w:ind w:left="160"/>
      </w:pPr>
      <w:bookmarkStart w:name="Money and asset prices" w:id="1"/>
      <w:bookmarkEnd w:id="1"/>
      <w:r>
        <w:rPr>
          <w:b w:val="0"/>
        </w:rPr>
      </w:r>
      <w:bookmarkStart w:name="Money and credit" w:id="2"/>
      <w:bookmarkEnd w:id="2"/>
      <w:r>
        <w:rPr>
          <w:b w:val="0"/>
        </w:rPr>
      </w:r>
      <w:bookmarkStart w:name="Aggregate money and credit" w:id="3"/>
      <w:bookmarkEnd w:id="3"/>
      <w:r>
        <w:rPr>
          <w:b w:val="0"/>
        </w:rPr>
      </w: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1"/>
        </w:rPr>
        <w:t>1.A</w:t>
      </w:r>
    </w:p>
    <w:p>
      <w:pPr>
        <w:spacing w:line="247" w:lineRule="auto" w:before="8"/>
        <w:ind w:left="160" w:right="235" w:firstLine="0"/>
        <w:jc w:val="left"/>
        <w:rPr>
          <w:rFonts w:ascii="Trebuchet MS"/>
          <w:b/>
          <w:sz w:val="20"/>
        </w:rPr>
      </w:pPr>
      <w:r>
        <w:rPr>
          <w:rFonts w:ascii="Trebuchet MS"/>
          <w:b/>
          <w:color w:val="0092C0"/>
          <w:w w:val="95"/>
          <w:sz w:val="20"/>
        </w:rPr>
        <w:t>Growth</w:t>
      </w:r>
      <w:r>
        <w:rPr>
          <w:rFonts w:ascii="Trebuchet MS"/>
          <w:b/>
          <w:color w:val="0092C0"/>
          <w:spacing w:val="-17"/>
          <w:w w:val="95"/>
          <w:sz w:val="20"/>
        </w:rPr>
        <w:t> </w:t>
      </w:r>
      <w:r>
        <w:rPr>
          <w:rFonts w:ascii="Trebuchet MS"/>
          <w:b/>
          <w:color w:val="0092C0"/>
          <w:w w:val="95"/>
          <w:sz w:val="20"/>
        </w:rPr>
        <w:t>rates</w:t>
      </w:r>
      <w:r>
        <w:rPr>
          <w:rFonts w:ascii="Trebuchet MS"/>
          <w:b/>
          <w:color w:val="0092C0"/>
          <w:spacing w:val="-16"/>
          <w:w w:val="95"/>
          <w:sz w:val="20"/>
        </w:rPr>
        <w:t> </w:t>
      </w:r>
      <w:r>
        <w:rPr>
          <w:rFonts w:ascii="Trebuchet MS"/>
          <w:b/>
          <w:color w:val="0092C0"/>
          <w:w w:val="95"/>
          <w:sz w:val="20"/>
        </w:rPr>
        <w:t>of</w:t>
      </w:r>
      <w:r>
        <w:rPr>
          <w:rFonts w:ascii="Trebuchet MS"/>
          <w:b/>
          <w:color w:val="0092C0"/>
          <w:spacing w:val="-16"/>
          <w:w w:val="95"/>
          <w:sz w:val="20"/>
        </w:rPr>
        <w:t> </w:t>
      </w:r>
      <w:r>
        <w:rPr>
          <w:rFonts w:ascii="Trebuchet MS"/>
          <w:b/>
          <w:color w:val="0092C0"/>
          <w:w w:val="95"/>
          <w:sz w:val="20"/>
        </w:rPr>
        <w:t>notes</w:t>
      </w:r>
      <w:r>
        <w:rPr>
          <w:rFonts w:ascii="Trebuchet MS"/>
          <w:b/>
          <w:color w:val="0092C0"/>
          <w:spacing w:val="-16"/>
          <w:w w:val="95"/>
          <w:sz w:val="20"/>
        </w:rPr>
        <w:t> </w:t>
      </w:r>
      <w:r>
        <w:rPr>
          <w:rFonts w:ascii="Trebuchet MS"/>
          <w:b/>
          <w:color w:val="0092C0"/>
          <w:w w:val="95"/>
          <w:sz w:val="20"/>
        </w:rPr>
        <w:t>and</w:t>
      </w:r>
      <w:r>
        <w:rPr>
          <w:rFonts w:ascii="Trebuchet MS"/>
          <w:b/>
          <w:color w:val="0092C0"/>
          <w:spacing w:val="-16"/>
          <w:w w:val="95"/>
          <w:sz w:val="20"/>
        </w:rPr>
        <w:t> </w:t>
      </w:r>
      <w:r>
        <w:rPr>
          <w:rFonts w:ascii="Trebuchet MS"/>
          <w:b/>
          <w:color w:val="0092C0"/>
          <w:w w:val="95"/>
          <w:sz w:val="20"/>
        </w:rPr>
        <w:t>coin,</w:t>
      </w:r>
      <w:r>
        <w:rPr>
          <w:rFonts w:ascii="Trebuchet MS"/>
          <w:b/>
          <w:color w:val="0092C0"/>
          <w:spacing w:val="-16"/>
          <w:w w:val="95"/>
          <w:sz w:val="20"/>
        </w:rPr>
        <w:t> </w:t>
      </w:r>
      <w:r>
        <w:rPr>
          <w:rFonts w:ascii="Trebuchet MS"/>
          <w:b/>
          <w:color w:val="0092C0"/>
          <w:w w:val="95"/>
          <w:sz w:val="20"/>
        </w:rPr>
        <w:t>M4</w:t>
      </w:r>
      <w:r>
        <w:rPr>
          <w:rFonts w:ascii="Trebuchet MS"/>
          <w:b/>
          <w:color w:val="0092C0"/>
          <w:spacing w:val="-16"/>
          <w:w w:val="95"/>
          <w:sz w:val="20"/>
        </w:rPr>
        <w:t> </w:t>
      </w:r>
      <w:r>
        <w:rPr>
          <w:rFonts w:ascii="Trebuchet MS"/>
          <w:b/>
          <w:color w:val="0092C0"/>
          <w:w w:val="95"/>
          <w:sz w:val="20"/>
        </w:rPr>
        <w:t>and </w:t>
      </w:r>
      <w:r>
        <w:rPr>
          <w:rFonts w:ascii="Trebuchet MS"/>
          <w:b/>
          <w:color w:val="0092C0"/>
          <w:sz w:val="20"/>
        </w:rPr>
        <w:t>M4</w:t>
      </w:r>
      <w:r>
        <w:rPr>
          <w:rFonts w:ascii="Trebuchet MS"/>
          <w:b/>
          <w:color w:val="0092C0"/>
          <w:spacing w:val="4"/>
          <w:sz w:val="20"/>
        </w:rPr>
        <w:t> </w:t>
      </w:r>
      <w:r>
        <w:rPr>
          <w:rFonts w:ascii="Trebuchet MS"/>
          <w:b/>
          <w:color w:val="0092C0"/>
          <w:sz w:val="20"/>
        </w:rPr>
        <w:t>lending</w:t>
      </w:r>
    </w:p>
    <w:p>
      <w:pPr>
        <w:spacing w:before="99"/>
        <w:ind w:left="160" w:right="0" w:firstLine="0"/>
        <w:jc w:val="left"/>
        <w:rPr>
          <w:sz w:val="14"/>
        </w:rPr>
      </w:pPr>
      <w:r>
        <w:rPr/>
        <w:pict>
          <v:shape style="position:absolute;margin-left:37.5pt;margin-top:20.205486pt;width:214.7pt;height:40pt;mso-position-horizontal-relative:page;mso-position-vertical-relative:paragraph;z-index:157465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7"/>
                    <w:gridCol w:w="488"/>
                    <w:gridCol w:w="549"/>
                    <w:gridCol w:w="491"/>
                    <w:gridCol w:w="512"/>
                    <w:gridCol w:w="535"/>
                    <w:gridCol w:w="464"/>
                  </w:tblGrid>
                  <w:tr>
                    <w:trPr>
                      <w:trHeight w:val="140" w:hRule="atLeast"/>
                    </w:trPr>
                    <w:tc>
                      <w:tcPr>
                        <w:tcW w:w="2284" w:type="dxa"/>
                        <w:gridSpan w:val="3"/>
                      </w:tcPr>
                      <w:p>
                        <w:pPr>
                          <w:pStyle w:val="TableParagraph"/>
                          <w:tabs>
                            <w:tab w:pos="2164" w:val="left" w:leader="none"/>
                          </w:tabs>
                          <w:ind w:left="1300"/>
                          <w:rPr>
                            <w:sz w:val="14"/>
                          </w:rPr>
                        </w:pPr>
                        <w:r>
                          <w:rPr>
                            <w:color w:val="292425"/>
                            <w:spacing w:val="-20"/>
                            <w:w w:val="101"/>
                            <w:sz w:val="14"/>
                            <w:u w:val="single" w:color="292425"/>
                          </w:rPr>
                          <w:t> </w:t>
                        </w:r>
                        <w:r>
                          <w:rPr>
                            <w:color w:val="292425"/>
                            <w:spacing w:val="-3"/>
                            <w:w w:val="120"/>
                            <w:sz w:val="14"/>
                            <w:u w:val="single" w:color="292425"/>
                          </w:rPr>
                          <w:t>2000</w:t>
                        </w:r>
                        <w:r>
                          <w:rPr>
                            <w:color w:val="292425"/>
                            <w:spacing w:val="-3"/>
                            <w:sz w:val="14"/>
                            <w:u w:val="single" w:color="292425"/>
                          </w:rPr>
                          <w:tab/>
                        </w:r>
                      </w:p>
                    </w:tc>
                    <w:tc>
                      <w:tcPr>
                        <w:tcW w:w="2002" w:type="dxa"/>
                        <w:gridSpan w:val="4"/>
                      </w:tcPr>
                      <w:p>
                        <w:pPr>
                          <w:pStyle w:val="TableParagraph"/>
                          <w:tabs>
                            <w:tab w:pos="1959" w:val="left" w:leader="none"/>
                          </w:tabs>
                          <w:ind w:left="114"/>
                          <w:rPr>
                            <w:sz w:val="14"/>
                          </w:rPr>
                        </w:pPr>
                        <w:r>
                          <w:rPr>
                            <w:color w:val="292425"/>
                            <w:spacing w:val="-8"/>
                            <w:w w:val="120"/>
                            <w:sz w:val="14"/>
                            <w:u w:val="single" w:color="292425"/>
                          </w:rPr>
                          <w:t>2001</w:t>
                        </w:r>
                        <w:r>
                          <w:rPr>
                            <w:color w:val="292425"/>
                            <w:spacing w:val="-8"/>
                            <w:sz w:val="14"/>
                            <w:u w:val="single" w:color="292425"/>
                          </w:rPr>
                          <w:tab/>
                        </w:r>
                      </w:p>
                    </w:tc>
                  </w:tr>
                  <w:tr>
                    <w:trPr>
                      <w:trHeight w:val="200" w:hRule="atLeast"/>
                    </w:trPr>
                    <w:tc>
                      <w:tcPr>
                        <w:tcW w:w="1247" w:type="dxa"/>
                      </w:tcPr>
                      <w:p>
                        <w:pPr>
                          <w:pStyle w:val="TableParagraph"/>
                          <w:spacing w:line="240" w:lineRule="auto"/>
                          <w:rPr>
                            <w:sz w:val="12"/>
                          </w:rPr>
                        </w:pPr>
                      </w:p>
                    </w:tc>
                    <w:tc>
                      <w:tcPr>
                        <w:tcW w:w="488" w:type="dxa"/>
                      </w:tcPr>
                      <w:p>
                        <w:pPr>
                          <w:pStyle w:val="TableParagraph"/>
                          <w:spacing w:line="156" w:lineRule="exact"/>
                          <w:ind w:left="47"/>
                          <w:rPr>
                            <w:sz w:val="14"/>
                          </w:rPr>
                        </w:pPr>
                        <w:r>
                          <w:rPr>
                            <w:color w:val="292425"/>
                            <w:w w:val="101"/>
                            <w:sz w:val="14"/>
                            <w:u w:val="single" w:color="292425"/>
                          </w:rPr>
                          <w:t> </w:t>
                        </w:r>
                        <w:r>
                          <w:rPr>
                            <w:color w:val="292425"/>
                            <w:w w:val="115"/>
                            <w:sz w:val="14"/>
                            <w:u w:val="single" w:color="292425"/>
                          </w:rPr>
                          <w:t>Q3</w:t>
                        </w:r>
                        <w:r>
                          <w:rPr>
                            <w:color w:val="292425"/>
                            <w:sz w:val="14"/>
                            <w:u w:val="single" w:color="292425"/>
                          </w:rPr>
                          <w:t> </w:t>
                        </w:r>
                      </w:p>
                    </w:tc>
                    <w:tc>
                      <w:tcPr>
                        <w:tcW w:w="549" w:type="dxa"/>
                      </w:tcPr>
                      <w:p>
                        <w:pPr>
                          <w:pStyle w:val="TableParagraph"/>
                          <w:spacing w:line="156" w:lineRule="exact"/>
                          <w:ind w:left="13"/>
                          <w:jc w:val="center"/>
                          <w:rPr>
                            <w:sz w:val="14"/>
                          </w:rPr>
                        </w:pPr>
                        <w:r>
                          <w:rPr>
                            <w:color w:val="292425"/>
                            <w:w w:val="101"/>
                            <w:sz w:val="14"/>
                            <w:u w:val="single" w:color="292425"/>
                          </w:rPr>
                          <w:t> </w:t>
                        </w:r>
                        <w:r>
                          <w:rPr>
                            <w:color w:val="292425"/>
                            <w:w w:val="115"/>
                            <w:sz w:val="14"/>
                            <w:u w:val="single" w:color="292425"/>
                          </w:rPr>
                          <w:t>Q4</w:t>
                        </w:r>
                        <w:r>
                          <w:rPr>
                            <w:color w:val="292425"/>
                            <w:sz w:val="14"/>
                            <w:u w:val="single" w:color="292425"/>
                          </w:rPr>
                          <w:t> </w:t>
                        </w:r>
                      </w:p>
                    </w:tc>
                    <w:tc>
                      <w:tcPr>
                        <w:tcW w:w="491" w:type="dxa"/>
                      </w:tcPr>
                      <w:p>
                        <w:pPr>
                          <w:pStyle w:val="TableParagraph"/>
                          <w:spacing w:line="156" w:lineRule="exact"/>
                          <w:ind w:left="114"/>
                          <w:rPr>
                            <w:sz w:val="14"/>
                          </w:rPr>
                        </w:pPr>
                        <w:r>
                          <w:rPr>
                            <w:color w:val="292425"/>
                            <w:w w:val="115"/>
                            <w:sz w:val="14"/>
                            <w:u w:val="single" w:color="292425"/>
                          </w:rPr>
                          <w:t>Q1</w:t>
                        </w:r>
                        <w:r>
                          <w:rPr>
                            <w:color w:val="292425"/>
                            <w:sz w:val="14"/>
                            <w:u w:val="single" w:color="292425"/>
                          </w:rPr>
                          <w:t> </w:t>
                        </w:r>
                      </w:p>
                    </w:tc>
                    <w:tc>
                      <w:tcPr>
                        <w:tcW w:w="512" w:type="dxa"/>
                      </w:tcPr>
                      <w:p>
                        <w:pPr>
                          <w:pStyle w:val="TableParagraph"/>
                          <w:spacing w:line="156" w:lineRule="exact"/>
                          <w:ind w:left="82" w:right="78"/>
                          <w:jc w:val="center"/>
                          <w:rPr>
                            <w:sz w:val="14"/>
                          </w:rPr>
                        </w:pPr>
                        <w:r>
                          <w:rPr>
                            <w:color w:val="292425"/>
                            <w:w w:val="115"/>
                            <w:sz w:val="14"/>
                            <w:u w:val="single" w:color="292425"/>
                          </w:rPr>
                          <w:t>Q2</w:t>
                        </w:r>
                        <w:r>
                          <w:rPr>
                            <w:color w:val="292425"/>
                            <w:sz w:val="14"/>
                            <w:u w:val="single" w:color="292425"/>
                          </w:rPr>
                          <w:t> </w:t>
                        </w:r>
                      </w:p>
                    </w:tc>
                    <w:tc>
                      <w:tcPr>
                        <w:tcW w:w="535" w:type="dxa"/>
                      </w:tcPr>
                      <w:p>
                        <w:pPr>
                          <w:pStyle w:val="TableParagraph"/>
                          <w:spacing w:line="156" w:lineRule="exact"/>
                          <w:ind w:right="149"/>
                          <w:jc w:val="right"/>
                          <w:rPr>
                            <w:sz w:val="14"/>
                          </w:rPr>
                        </w:pPr>
                        <w:r>
                          <w:rPr>
                            <w:color w:val="292425"/>
                            <w:w w:val="110"/>
                            <w:sz w:val="14"/>
                            <w:u w:val="single" w:color="292425"/>
                          </w:rPr>
                          <w:t>Q3</w:t>
                        </w:r>
                        <w:r>
                          <w:rPr>
                            <w:color w:val="292425"/>
                            <w:sz w:val="14"/>
                            <w:u w:val="single" w:color="292425"/>
                          </w:rPr>
                          <w:t> </w:t>
                        </w:r>
                      </w:p>
                    </w:tc>
                    <w:tc>
                      <w:tcPr>
                        <w:tcW w:w="464" w:type="dxa"/>
                      </w:tcPr>
                      <w:p>
                        <w:pPr>
                          <w:pStyle w:val="TableParagraph"/>
                          <w:spacing w:line="156" w:lineRule="exact"/>
                          <w:ind w:right="46"/>
                          <w:jc w:val="right"/>
                          <w:rPr>
                            <w:sz w:val="14"/>
                          </w:rPr>
                        </w:pPr>
                        <w:r>
                          <w:rPr>
                            <w:color w:val="292425"/>
                            <w:w w:val="110"/>
                            <w:sz w:val="14"/>
                            <w:u w:val="single" w:color="292425"/>
                          </w:rPr>
                          <w:t>Q4</w:t>
                        </w:r>
                        <w:r>
                          <w:rPr>
                            <w:color w:val="292425"/>
                            <w:sz w:val="14"/>
                            <w:u w:val="single" w:color="292425"/>
                          </w:rPr>
                          <w:t> </w:t>
                        </w:r>
                      </w:p>
                    </w:tc>
                  </w:tr>
                  <w:tr>
                    <w:trPr>
                      <w:trHeight w:val="179" w:hRule="atLeast"/>
                    </w:trPr>
                    <w:tc>
                      <w:tcPr>
                        <w:tcW w:w="1247" w:type="dxa"/>
                      </w:tcPr>
                      <w:p>
                        <w:pPr>
                          <w:pStyle w:val="TableParagraph"/>
                          <w:spacing w:line="145" w:lineRule="exact" w:before="15"/>
                          <w:ind w:left="50"/>
                          <w:rPr>
                            <w:sz w:val="14"/>
                          </w:rPr>
                        </w:pPr>
                        <w:r>
                          <w:rPr>
                            <w:color w:val="292425"/>
                            <w:w w:val="110"/>
                            <w:sz w:val="14"/>
                          </w:rPr>
                          <w:t>Notes and coin</w:t>
                        </w:r>
                      </w:p>
                    </w:tc>
                    <w:tc>
                      <w:tcPr>
                        <w:tcW w:w="488" w:type="dxa"/>
                      </w:tcPr>
                      <w:p>
                        <w:pPr>
                          <w:pStyle w:val="TableParagraph"/>
                          <w:spacing w:line="145" w:lineRule="exact" w:before="15"/>
                          <w:ind w:left="155"/>
                          <w:rPr>
                            <w:sz w:val="14"/>
                          </w:rPr>
                        </w:pPr>
                        <w:r>
                          <w:rPr>
                            <w:color w:val="292425"/>
                            <w:w w:val="115"/>
                            <w:sz w:val="14"/>
                          </w:rPr>
                          <w:t>9.0</w:t>
                        </w:r>
                      </w:p>
                    </w:tc>
                    <w:tc>
                      <w:tcPr>
                        <w:tcW w:w="549" w:type="dxa"/>
                      </w:tcPr>
                      <w:p>
                        <w:pPr>
                          <w:pStyle w:val="TableParagraph"/>
                          <w:spacing w:line="145" w:lineRule="exact" w:before="15"/>
                          <w:ind w:left="42"/>
                          <w:jc w:val="center"/>
                          <w:rPr>
                            <w:sz w:val="14"/>
                          </w:rPr>
                        </w:pPr>
                        <w:r>
                          <w:rPr>
                            <w:color w:val="292425"/>
                            <w:w w:val="115"/>
                            <w:sz w:val="14"/>
                          </w:rPr>
                          <w:t>4.0</w:t>
                        </w:r>
                      </w:p>
                    </w:tc>
                    <w:tc>
                      <w:tcPr>
                        <w:tcW w:w="491" w:type="dxa"/>
                      </w:tcPr>
                      <w:p>
                        <w:pPr>
                          <w:pStyle w:val="TableParagraph"/>
                          <w:spacing w:line="145" w:lineRule="exact" w:before="15"/>
                          <w:ind w:left="162"/>
                          <w:rPr>
                            <w:sz w:val="14"/>
                          </w:rPr>
                        </w:pPr>
                        <w:r>
                          <w:rPr>
                            <w:color w:val="292425"/>
                            <w:w w:val="115"/>
                            <w:sz w:val="14"/>
                          </w:rPr>
                          <w:t>8.3</w:t>
                        </w:r>
                      </w:p>
                    </w:tc>
                    <w:tc>
                      <w:tcPr>
                        <w:tcW w:w="512" w:type="dxa"/>
                      </w:tcPr>
                      <w:p>
                        <w:pPr>
                          <w:pStyle w:val="TableParagraph"/>
                          <w:spacing w:line="145" w:lineRule="exact" w:before="15"/>
                          <w:ind w:left="82" w:right="33"/>
                          <w:jc w:val="center"/>
                          <w:rPr>
                            <w:sz w:val="14"/>
                          </w:rPr>
                        </w:pPr>
                        <w:r>
                          <w:rPr>
                            <w:color w:val="292425"/>
                            <w:w w:val="110"/>
                            <w:sz w:val="14"/>
                          </w:rPr>
                          <w:t>7.3</w:t>
                        </w:r>
                      </w:p>
                    </w:tc>
                    <w:tc>
                      <w:tcPr>
                        <w:tcW w:w="535" w:type="dxa"/>
                      </w:tcPr>
                      <w:p>
                        <w:pPr>
                          <w:pStyle w:val="TableParagraph"/>
                          <w:spacing w:line="145" w:lineRule="exact" w:before="15"/>
                          <w:ind w:right="129"/>
                          <w:jc w:val="right"/>
                          <w:rPr>
                            <w:sz w:val="14"/>
                          </w:rPr>
                        </w:pPr>
                        <w:r>
                          <w:rPr>
                            <w:color w:val="292425"/>
                            <w:w w:val="110"/>
                            <w:sz w:val="14"/>
                          </w:rPr>
                          <w:t>6.8</w:t>
                        </w:r>
                      </w:p>
                    </w:tc>
                    <w:tc>
                      <w:tcPr>
                        <w:tcW w:w="464" w:type="dxa"/>
                      </w:tcPr>
                      <w:p>
                        <w:pPr>
                          <w:pStyle w:val="TableParagraph"/>
                          <w:spacing w:line="145" w:lineRule="exact" w:before="15"/>
                          <w:ind w:right="90"/>
                          <w:jc w:val="right"/>
                          <w:rPr>
                            <w:sz w:val="14"/>
                          </w:rPr>
                        </w:pPr>
                        <w:r>
                          <w:rPr>
                            <w:color w:val="292425"/>
                            <w:w w:val="110"/>
                            <w:sz w:val="14"/>
                          </w:rPr>
                          <w:t>8.2</w:t>
                        </w:r>
                      </w:p>
                    </w:tc>
                  </w:tr>
                  <w:tr>
                    <w:trPr>
                      <w:trHeight w:val="139" w:hRule="atLeast"/>
                    </w:trPr>
                    <w:tc>
                      <w:tcPr>
                        <w:tcW w:w="1247" w:type="dxa"/>
                      </w:tcPr>
                      <w:p>
                        <w:pPr>
                          <w:pStyle w:val="TableParagraph"/>
                          <w:ind w:left="50"/>
                          <w:rPr>
                            <w:sz w:val="14"/>
                          </w:rPr>
                        </w:pPr>
                        <w:r>
                          <w:rPr>
                            <w:color w:val="292425"/>
                            <w:w w:val="105"/>
                            <w:sz w:val="14"/>
                          </w:rPr>
                          <w:t>M4</w:t>
                        </w:r>
                      </w:p>
                    </w:tc>
                    <w:tc>
                      <w:tcPr>
                        <w:tcW w:w="488" w:type="dxa"/>
                      </w:tcPr>
                      <w:p>
                        <w:pPr>
                          <w:pStyle w:val="TableParagraph"/>
                          <w:ind w:left="155"/>
                          <w:rPr>
                            <w:sz w:val="14"/>
                          </w:rPr>
                        </w:pPr>
                        <w:r>
                          <w:rPr>
                            <w:color w:val="292425"/>
                            <w:w w:val="115"/>
                            <w:sz w:val="14"/>
                          </w:rPr>
                          <w:t>8.9</w:t>
                        </w:r>
                      </w:p>
                    </w:tc>
                    <w:tc>
                      <w:tcPr>
                        <w:tcW w:w="549" w:type="dxa"/>
                      </w:tcPr>
                      <w:p>
                        <w:pPr>
                          <w:pStyle w:val="TableParagraph"/>
                          <w:ind w:left="43"/>
                          <w:jc w:val="center"/>
                          <w:rPr>
                            <w:sz w:val="14"/>
                          </w:rPr>
                        </w:pPr>
                        <w:r>
                          <w:rPr>
                            <w:color w:val="292425"/>
                            <w:w w:val="115"/>
                            <w:sz w:val="14"/>
                          </w:rPr>
                          <w:t>8.3</w:t>
                        </w:r>
                      </w:p>
                    </w:tc>
                    <w:tc>
                      <w:tcPr>
                        <w:tcW w:w="491" w:type="dxa"/>
                      </w:tcPr>
                      <w:p>
                        <w:pPr>
                          <w:pStyle w:val="TableParagraph"/>
                          <w:ind w:left="162"/>
                          <w:rPr>
                            <w:sz w:val="14"/>
                          </w:rPr>
                        </w:pPr>
                        <w:r>
                          <w:rPr>
                            <w:color w:val="292425"/>
                            <w:w w:val="115"/>
                            <w:sz w:val="14"/>
                          </w:rPr>
                          <w:t>8.2</w:t>
                        </w:r>
                      </w:p>
                    </w:tc>
                    <w:tc>
                      <w:tcPr>
                        <w:tcW w:w="512" w:type="dxa"/>
                      </w:tcPr>
                      <w:p>
                        <w:pPr>
                          <w:pStyle w:val="TableParagraph"/>
                          <w:ind w:left="82" w:right="33"/>
                          <w:jc w:val="center"/>
                          <w:rPr>
                            <w:sz w:val="14"/>
                          </w:rPr>
                        </w:pPr>
                        <w:r>
                          <w:rPr>
                            <w:color w:val="292425"/>
                            <w:w w:val="110"/>
                            <w:sz w:val="14"/>
                          </w:rPr>
                          <w:t>7.5</w:t>
                        </w:r>
                      </w:p>
                    </w:tc>
                    <w:tc>
                      <w:tcPr>
                        <w:tcW w:w="535" w:type="dxa"/>
                      </w:tcPr>
                      <w:p>
                        <w:pPr>
                          <w:pStyle w:val="TableParagraph"/>
                          <w:ind w:right="129"/>
                          <w:jc w:val="right"/>
                          <w:rPr>
                            <w:sz w:val="14"/>
                          </w:rPr>
                        </w:pPr>
                        <w:r>
                          <w:rPr>
                            <w:color w:val="292425"/>
                            <w:w w:val="110"/>
                            <w:sz w:val="14"/>
                          </w:rPr>
                          <w:t>8.0</w:t>
                        </w:r>
                      </w:p>
                    </w:tc>
                    <w:tc>
                      <w:tcPr>
                        <w:tcW w:w="464" w:type="dxa"/>
                      </w:tcPr>
                      <w:p>
                        <w:pPr>
                          <w:pStyle w:val="TableParagraph"/>
                          <w:ind w:right="90"/>
                          <w:jc w:val="right"/>
                          <w:rPr>
                            <w:sz w:val="14"/>
                          </w:rPr>
                        </w:pPr>
                        <w:r>
                          <w:rPr>
                            <w:color w:val="292425"/>
                            <w:w w:val="110"/>
                            <w:sz w:val="14"/>
                          </w:rPr>
                          <w:t>6.7</w:t>
                        </w:r>
                      </w:p>
                    </w:tc>
                  </w:tr>
                  <w:tr>
                    <w:trPr>
                      <w:trHeight w:val="140" w:hRule="atLeast"/>
                    </w:trPr>
                    <w:tc>
                      <w:tcPr>
                        <w:tcW w:w="1247" w:type="dxa"/>
                      </w:tcPr>
                      <w:p>
                        <w:pPr>
                          <w:pStyle w:val="TableParagraph"/>
                          <w:ind w:left="50"/>
                          <w:rPr>
                            <w:sz w:val="12"/>
                          </w:rPr>
                        </w:pPr>
                        <w:r>
                          <w:rPr>
                            <w:color w:val="292425"/>
                            <w:w w:val="105"/>
                            <w:sz w:val="14"/>
                          </w:rPr>
                          <w:t>M4 lending </w:t>
                        </w:r>
                        <w:r>
                          <w:rPr>
                            <w:color w:val="292425"/>
                            <w:w w:val="105"/>
                            <w:sz w:val="12"/>
                          </w:rPr>
                          <w:t>(a)</w:t>
                        </w:r>
                      </w:p>
                    </w:tc>
                    <w:tc>
                      <w:tcPr>
                        <w:tcW w:w="488" w:type="dxa"/>
                      </w:tcPr>
                      <w:p>
                        <w:pPr>
                          <w:pStyle w:val="TableParagraph"/>
                          <w:ind w:left="97"/>
                          <w:rPr>
                            <w:sz w:val="14"/>
                          </w:rPr>
                        </w:pPr>
                        <w:r>
                          <w:rPr>
                            <w:color w:val="292425"/>
                            <w:w w:val="115"/>
                            <w:sz w:val="14"/>
                          </w:rPr>
                          <w:t>13.2</w:t>
                        </w:r>
                      </w:p>
                    </w:tc>
                    <w:tc>
                      <w:tcPr>
                        <w:tcW w:w="549" w:type="dxa"/>
                      </w:tcPr>
                      <w:p>
                        <w:pPr>
                          <w:pStyle w:val="TableParagraph"/>
                          <w:ind w:left="13" w:right="35"/>
                          <w:jc w:val="center"/>
                          <w:rPr>
                            <w:sz w:val="14"/>
                          </w:rPr>
                        </w:pPr>
                        <w:r>
                          <w:rPr>
                            <w:color w:val="292425"/>
                            <w:w w:val="115"/>
                            <w:sz w:val="14"/>
                          </w:rPr>
                          <w:t>12.6</w:t>
                        </w:r>
                      </w:p>
                    </w:tc>
                    <w:tc>
                      <w:tcPr>
                        <w:tcW w:w="491" w:type="dxa"/>
                      </w:tcPr>
                      <w:p>
                        <w:pPr>
                          <w:pStyle w:val="TableParagraph"/>
                          <w:ind w:left="109"/>
                          <w:rPr>
                            <w:sz w:val="14"/>
                          </w:rPr>
                        </w:pPr>
                        <w:r>
                          <w:rPr>
                            <w:color w:val="292425"/>
                            <w:w w:val="115"/>
                            <w:sz w:val="14"/>
                          </w:rPr>
                          <w:t>11.9</w:t>
                        </w:r>
                      </w:p>
                    </w:tc>
                    <w:tc>
                      <w:tcPr>
                        <w:tcW w:w="512" w:type="dxa"/>
                      </w:tcPr>
                      <w:p>
                        <w:pPr>
                          <w:pStyle w:val="TableParagraph"/>
                          <w:ind w:left="82" w:right="108"/>
                          <w:jc w:val="center"/>
                          <w:rPr>
                            <w:sz w:val="14"/>
                          </w:rPr>
                        </w:pPr>
                        <w:r>
                          <w:rPr>
                            <w:color w:val="292425"/>
                            <w:w w:val="115"/>
                            <w:sz w:val="14"/>
                          </w:rPr>
                          <w:t>11.3</w:t>
                        </w:r>
                      </w:p>
                    </w:tc>
                    <w:tc>
                      <w:tcPr>
                        <w:tcW w:w="535" w:type="dxa"/>
                      </w:tcPr>
                      <w:p>
                        <w:pPr>
                          <w:pStyle w:val="TableParagraph"/>
                          <w:ind w:right="129"/>
                          <w:jc w:val="right"/>
                          <w:rPr>
                            <w:sz w:val="14"/>
                          </w:rPr>
                        </w:pPr>
                        <w:r>
                          <w:rPr>
                            <w:color w:val="292425"/>
                            <w:w w:val="115"/>
                            <w:sz w:val="14"/>
                          </w:rPr>
                          <w:t>10.0</w:t>
                        </w:r>
                      </w:p>
                    </w:tc>
                    <w:tc>
                      <w:tcPr>
                        <w:tcW w:w="464" w:type="dxa"/>
                      </w:tcPr>
                      <w:p>
                        <w:pPr>
                          <w:pStyle w:val="TableParagraph"/>
                          <w:ind w:right="90"/>
                          <w:jc w:val="right"/>
                          <w:rPr>
                            <w:sz w:val="14"/>
                          </w:rPr>
                        </w:pPr>
                        <w:r>
                          <w:rPr>
                            <w:color w:val="292425"/>
                            <w:w w:val="110"/>
                            <w:sz w:val="14"/>
                          </w:rPr>
                          <w:t>8.9</w:t>
                        </w:r>
                      </w:p>
                    </w:tc>
                  </w:tr>
                </w:tbl>
                <w:p>
                  <w:pPr>
                    <w:pStyle w:val="BodyText"/>
                  </w:pPr>
                </w:p>
              </w:txbxContent>
            </v:textbox>
            <w10:wrap type="none"/>
          </v:shape>
        </w:pict>
      </w:r>
      <w:r>
        <w:rPr>
          <w:color w:val="292425"/>
          <w:w w:val="110"/>
          <w:sz w:val="14"/>
        </w:rPr>
        <w:t>Percentage changes on a year earlier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92"/>
        <w:ind w:left="160" w:right="0" w:firstLine="0"/>
        <w:jc w:val="left"/>
        <w:rPr>
          <w:sz w:val="12"/>
        </w:rPr>
      </w:pPr>
      <w:r>
        <w:rPr>
          <w:color w:val="292425"/>
          <w:w w:val="105"/>
          <w:sz w:val="12"/>
        </w:rPr>
        <w:t>Source: Bank of England.</w:t>
      </w:r>
    </w:p>
    <w:p>
      <w:pPr>
        <w:spacing w:before="102"/>
        <w:ind w:left="160" w:right="0" w:firstLine="0"/>
        <w:jc w:val="left"/>
        <w:rPr>
          <w:sz w:val="12"/>
        </w:rPr>
      </w:pPr>
      <w:r>
        <w:rPr>
          <w:color w:val="292425"/>
          <w:w w:val="110"/>
          <w:sz w:val="12"/>
        </w:rPr>
        <w:t>(a) Excluding the effects of securitisations.</w:t>
      </w:r>
    </w:p>
    <w:p>
      <w:pPr>
        <w:pStyle w:val="BodyText"/>
        <w:rPr>
          <w:sz w:val="12"/>
        </w:rPr>
      </w:pPr>
    </w:p>
    <w:p>
      <w:pPr>
        <w:pStyle w:val="BodyText"/>
        <w:rPr>
          <w:sz w:val="12"/>
        </w:rPr>
      </w:pPr>
    </w:p>
    <w:p>
      <w:pPr>
        <w:pStyle w:val="BodyText"/>
        <w:rPr>
          <w:sz w:val="12"/>
        </w:rPr>
      </w:pPr>
    </w:p>
    <w:p>
      <w:pPr>
        <w:pStyle w:val="BodyText"/>
        <w:rPr>
          <w:sz w:val="11"/>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75"/>
        </w:rPr>
        <w:t>1.1</w:t>
      </w:r>
    </w:p>
    <w:p>
      <w:pPr>
        <w:spacing w:before="8"/>
        <w:ind w:left="174" w:right="0" w:firstLine="0"/>
        <w:jc w:val="left"/>
        <w:rPr>
          <w:rFonts w:ascii="Trebuchet MS"/>
          <w:b/>
          <w:sz w:val="20"/>
        </w:rPr>
      </w:pPr>
      <w:r>
        <w:rPr>
          <w:rFonts w:ascii="Trebuchet MS"/>
          <w:b/>
          <w:color w:val="0092C0"/>
          <w:sz w:val="20"/>
        </w:rPr>
        <w:t>Notes and coin</w:t>
      </w:r>
      <w:r>
        <w:rPr>
          <w:color w:val="292425"/>
          <w:position w:val="4"/>
          <w:sz w:val="12"/>
        </w:rPr>
        <w:t>(a) </w:t>
      </w:r>
      <w:r>
        <w:rPr>
          <w:rFonts w:ascii="Trebuchet MS"/>
          <w:b/>
          <w:color w:val="0092C0"/>
          <w:sz w:val="20"/>
        </w:rPr>
        <w:t>and retail sales</w:t>
      </w:r>
    </w:p>
    <w:p>
      <w:pPr>
        <w:spacing w:line="113" w:lineRule="exact" w:before="36"/>
        <w:ind w:left="1586" w:right="0" w:firstLine="0"/>
        <w:jc w:val="left"/>
        <w:rPr>
          <w:sz w:val="12"/>
        </w:rPr>
      </w:pPr>
      <w:r>
        <w:rPr>
          <w:color w:val="292425"/>
          <w:w w:val="110"/>
          <w:sz w:val="12"/>
        </w:rPr>
        <w:t>Percentage changes on a year earl</w:t>
      </w:r>
      <w:r>
        <w:rPr>
          <w:color w:val="292425"/>
          <w:w w:val="110"/>
          <w:sz w:val="12"/>
          <w:u w:val="single" w:color="292425"/>
        </w:rPr>
        <w:t>ier</w:t>
      </w:r>
    </w:p>
    <w:p>
      <w:pPr>
        <w:spacing w:line="113" w:lineRule="exact" w:before="0"/>
        <w:ind w:left="3503" w:right="0" w:firstLine="0"/>
        <w:jc w:val="left"/>
        <w:rPr>
          <w:sz w:val="12"/>
        </w:rPr>
      </w:pPr>
      <w:r>
        <w:rPr/>
        <w:pict>
          <v:line style="position:absolute;mso-position-horizontal-relative:page;mso-position-vertical-relative:paragraph;z-index:15745536" from="40.240002pt,1.937958pt" to="46.238002pt,1.937958pt" stroked="true" strokeweight=".5pt" strokecolor="#292425">
            <v:stroke dashstyle="solid"/>
            <w10:wrap type="none"/>
          </v:line>
        </w:pict>
      </w:r>
      <w:r>
        <w:rPr>
          <w:color w:val="292425"/>
          <w:spacing w:val="-19"/>
          <w:w w:val="120"/>
          <w:sz w:val="12"/>
        </w:rPr>
        <w:t>21</w:t>
      </w:r>
    </w:p>
    <w:p>
      <w:pPr>
        <w:pStyle w:val="BodyText"/>
        <w:rPr>
          <w:sz w:val="12"/>
        </w:rPr>
      </w:pPr>
    </w:p>
    <w:p>
      <w:pPr>
        <w:pStyle w:val="BodyText"/>
        <w:spacing w:before="8"/>
        <w:rPr>
          <w:sz w:val="11"/>
        </w:rPr>
      </w:pPr>
    </w:p>
    <w:p>
      <w:pPr>
        <w:spacing w:before="0"/>
        <w:ind w:left="0" w:right="198" w:firstLine="0"/>
        <w:jc w:val="right"/>
        <w:rPr>
          <w:sz w:val="12"/>
        </w:rPr>
      </w:pPr>
      <w:r>
        <w:rPr/>
        <w:pict>
          <v:line style="position:absolute;mso-position-horizontal-relative:page;mso-position-vertical-relative:paragraph;z-index:15739392" from="198.729996pt,3.25415pt" to="205.138996pt,3.25415pt" stroked="true" strokeweight=".5pt" strokecolor="#292425">
            <v:stroke dashstyle="solid"/>
            <w10:wrap type="none"/>
          </v:line>
        </w:pict>
      </w:r>
      <w:r>
        <w:rPr/>
        <w:pict>
          <v:group style="position:absolute;margin-left:50.109001pt;margin-top:-6.30785pt;width:145pt;height:122.5pt;mso-position-horizontal-relative:page;mso-position-vertical-relative:paragraph;z-index:15741440" coordorigin="1002,-126" coordsize="2900,2450">
            <v:line style="position:absolute" from="1030,374" to="1030,734" stroked="true" strokeweight="2.75pt" strokecolor="#0067a3">
              <v:stroke dashstyle="solid"/>
            </v:line>
            <v:shape style="position:absolute;left:1047;top:-117;width:143;height:698" coordorigin="1047,-116" coordsize="143,698" path="m1047,384l1072,439m1072,439l1107,546m1107,546l1132,581m1132,581l1167,-116m1167,-116l1190,526e" filled="false" stroked="true" strokeweight="1pt" strokecolor="#0067a3">
              <v:path arrowok="t"/>
              <v:stroke dashstyle="solid"/>
            </v:shape>
            <v:line style="position:absolute" from="1207,71" to="1207,536" stroked="true" strokeweight="2.75pt" strokecolor="#0067a3">
              <v:stroke dashstyle="solid"/>
            </v:line>
            <v:shape style="position:absolute;left:1224;top:-99;width:238;height:1610" coordorigin="1225,-99" coordsize="238,1610" path="m1225,81l1250,-99m1250,-99l1285,939m1285,939l1307,759m1307,759l1342,1314m1342,1314l1380,1296m1380,1296l1402,1456m1402,1456l1437,1511m1437,1511l1462,1456e" filled="false" stroked="true" strokeweight="1pt" strokecolor="#0067a3">
              <v:path arrowok="t"/>
              <v:stroke dashstyle="solid"/>
            </v:shape>
            <v:line style="position:absolute" from="1452,1458" to="1507,1458" stroked="true" strokeweight="1.125pt" strokecolor="#0067a3">
              <v:stroke dashstyle="solid"/>
            </v:line>
            <v:shape style="position:absolute;left:1497;top:1188;width:295;height:323" coordorigin="1497,1189" coordsize="295,323" path="m1497,1456l1520,1474m1520,1474l1555,1404m1555,1404l1580,1279m1580,1279l1615,1421m1615,1421l1637,1241m1637,1241l1675,1189m1675,1189l1697,1241m1697,1241l1732,1511m1732,1511l1767,1314m1767,1314l1792,1421e" filled="false" stroked="true" strokeweight="1pt" strokecolor="#0067a3">
              <v:path arrowok="t"/>
              <v:stroke dashstyle="solid"/>
            </v:shape>
            <v:line style="position:absolute" from="1782,1423" to="1837,1423" stroked="true" strokeweight="1.125pt" strokecolor="#0067a3">
              <v:stroke dashstyle="solid"/>
            </v:line>
            <v:shape style="position:absolute;left:1827;top:1098;width:625;height:645" coordorigin="1827,1099" coordsize="625,645" path="m1827,1421l1850,1224m1850,1224l1885,1296m1885,1296l1910,1189m1910,1189l1945,1349m1945,1349l1970,1296m1970,1296l2005,1349m2005,1349l2027,1366m2027,1366l2062,1296m2062,1296l2097,1511m2097,1511l2122,1491m2122,1491l2157,1456m2157,1456l2180,1331m2180,1331l2217,1099m2217,1099l2240,1241m2240,1241l2275,1206m2275,1206l2300,1241m2300,1241l2335,1404m2335,1404l2357,1511m2357,1511l2392,1744m2392,1744l2417,1689m2417,1689l2452,1474e" filled="false" stroked="true" strokeweight="1pt" strokecolor="#0067a3">
              <v:path arrowok="t"/>
              <v:stroke dashstyle="solid"/>
            </v:shape>
            <v:line style="position:absolute" from="2442,1475" to="2497,1475" stroked="true" strokeweight="1.125pt" strokecolor="#0067a3">
              <v:stroke dashstyle="solid"/>
            </v:line>
            <v:line style="position:absolute" from="2487,1474" to="2512,1491" stroked="true" strokeweight="1pt" strokecolor="#0067a3">
              <v:stroke dashstyle="solid"/>
            </v:line>
            <v:line style="position:absolute" from="2530,1481" to="2530,1841" stroked="true" strokeweight="2.75pt" strokecolor="#0067a3">
              <v:stroke dashstyle="solid"/>
            </v:line>
            <v:shape style="position:absolute;left:2547;top:1653;width:1225;height:553" coordorigin="2547,1654" coordsize="1225,553" path="m2547,1831l2570,2029m2570,2029l2605,1939m2605,1939l2630,1886m2630,1886l2665,1796m2665,1796l2687,1904m2687,1904l2722,1974m2722,1974l2747,2136m2747,2136l2782,1994m2782,1994l2817,1814m2817,1814l2842,1886m2842,1886l2877,1724m2877,1724l2900,1796m2900,1796l2935,1886m2935,1886l2960,1869m2960,1869l2995,1886m2995,1886l3017,1939m3017,1939l3055,2011m3055,2011l3077,1994m3077,1994l3112,2011m3112,2011l3137,1939m3137,1939l3172,1921m3172,1921l3207,1724m3207,1724l3230,1761m3230,1761l3267,1671m3267,1671l3290,1654m3290,1654l3325,1724m3325,1724l3350,1654m3350,1654l3385,1689m3385,1689l3407,1706m3407,1706l3442,1939m3442,1939l3467,2011m3467,2011l3502,2206m3502,2206l3537,2171m3537,2171l3560,2136m3560,2136l3597,2119m3597,2119l3620,2046m3620,2046l3655,2064m3655,2064l3680,2101m3680,2101l3715,2046m3715,2046l3737,1921m3737,1921l3772,1831e" filled="false" stroked="true" strokeweight="1pt" strokecolor="#0067a3">
              <v:path arrowok="t"/>
              <v:stroke dashstyle="solid"/>
            </v:shape>
            <v:line style="position:absolute" from="3785,1554" to="3785,1841" stroked="true" strokeweight="2.25pt" strokecolor="#0067a3">
              <v:stroke dashstyle="solid"/>
            </v:line>
            <v:shape style="position:absolute;left:3797;top:1563;width:58;height:73" coordorigin="3797,1564" coordsize="58,73" path="m3797,1564l3832,1581m3832,1581l3855,1636e" filled="false" stroked="true" strokeweight="1pt" strokecolor="#0067a3">
              <v:path arrowok="t"/>
              <v:stroke dashstyle="solid"/>
            </v:shape>
            <v:line style="position:absolute" from="1012,564" to="1047,616" stroked="true" strokeweight="1pt" strokecolor="#a68fc3">
              <v:stroke dashstyle="solid"/>
            </v:line>
            <v:line style="position:absolute" from="1060,321" to="1060,626" stroked="true" strokeweight="2.25pt" strokecolor="#a68fc3">
              <v:stroke dashstyle="solid"/>
            </v:line>
            <v:shape style="position:absolute;left:1072;top:331;width:153;height:625" coordorigin="1072,331" coordsize="153,625" path="m1072,331l1107,564m1107,564l1132,526m1132,526l1167,759m1167,759l1190,956m1190,956l1225,921e" filled="false" stroked="true" strokeweight="1pt" strokecolor="#a68fc3">
              <v:path arrowok="t"/>
              <v:stroke dashstyle="solid"/>
            </v:shape>
            <v:line style="position:absolute" from="1237,911" to="1237,1234" stroked="true" strokeweight="2.25pt" strokecolor="#a68fc3">
              <v:stroke dashstyle="solid"/>
            </v:line>
            <v:line style="position:absolute" from="1250,1224" to="1285,1279" stroked="true" strokeweight="1pt" strokecolor="#a68fc3">
              <v:stroke dashstyle="solid"/>
            </v:line>
            <v:line style="position:absolute" from="1296,1269" to="1296,1521" stroked="true" strokeweight="2.125pt" strokecolor="#a68fc3">
              <v:stroke dashstyle="solid"/>
            </v:line>
            <v:line style="position:absolute" from="1307,1511" to="1342,1744" stroked="true" strokeweight="1pt" strokecolor="#a68fc3">
              <v:stroke dashstyle="solid"/>
            </v:line>
            <v:line style="position:absolute" from="1332,1745" to="1390,1745" stroked="true" strokeweight="1.125pt" strokecolor="#a68fc3">
              <v:stroke dashstyle="solid"/>
            </v:line>
            <v:shape style="position:absolute;left:1379;top:1348;width:1190;height:858" coordorigin="1380,1349" coordsize="1190,858" path="m1380,1744l1402,1831m1402,1831l1437,1796m1437,1796l1462,1849m1462,1849l1497,2081m1497,2081l1520,2154m1520,2154l1555,2136m1555,2136l1580,2029m1580,2029l1615,1724m1615,1724l1637,1581m1637,1581l1675,1599m1675,1599l1697,1671m1697,1671l1732,1779m1732,1779l1767,1796m1767,1796l1792,1779m1792,1779l1827,1796m1827,1796l1850,1706m1850,1706l1885,1831m1885,1831l1910,1994m1910,1994l1945,2029m1945,2029l1970,2064m1970,2064l2005,2046m2005,2046l2027,1921m2027,1921l2062,1814m2062,1814l2097,1956m2097,1956l2122,1886m2122,1886l2157,1849m2157,1849l2180,1869m2180,1869l2217,1654m2217,1654l2240,1581m2240,1581l2275,1349m2275,1349l2300,1456m2300,1456l2335,1636m2335,1636l2357,1706m2357,1706l2392,1886m2392,1886l2417,1706m2417,1706l2452,1636m2452,1636l2487,1654m2487,1654l2512,1869m2512,1869l2547,2119m2547,2119l2570,2206e" filled="false" stroked="true" strokeweight="1pt" strokecolor="#a68fc3">
              <v:path arrowok="t"/>
              <v:stroke dashstyle="solid"/>
            </v:shape>
            <v:line style="position:absolute" from="2560,2208" to="2615,2208" stroked="true" strokeweight="1.125pt" strokecolor="#a68fc3">
              <v:stroke dashstyle="solid"/>
            </v:line>
            <v:shape style="position:absolute;left:2604;top:1511;width:933;height:803" coordorigin="2605,1511" coordsize="933,803" path="m2605,2206l2630,2209m2630,2206l2665,2171m2665,2171l2687,2261m2687,2261l2722,2314m2722,2314l2747,2206m2747,2206l2782,2081m2782,2081l2817,1886m2817,1886l2877,1796m2877,1796l2900,1724m2900,1724l2935,1706m2935,1706l2960,1636m2960,1636l2995,1599m2995,1599l3017,1636m3017,1636l3055,1689m3055,1689l3077,1744m3077,1744l3112,1761m3112,1761l3137,1744m3137,1744l3207,1564m3207,1564l3230,1511m3230,1511l3267,1564m3267,1564l3290,1654m3290,1654l3325,1689m3325,1689l3350,1724m3350,1724l3385,1619m3385,1619l3407,1636m3407,1636l3442,1744m3442,1744l3467,1689m3467,1689l3502,1814m3502,1814l3537,1744e" filled="false" stroked="true" strokeweight="1pt" strokecolor="#a68fc3">
              <v:path arrowok="t"/>
              <v:stroke dashstyle="solid"/>
            </v:shape>
            <v:line style="position:absolute" from="3548,1501" to="3548,1754" stroked="true" strokeweight="2.125pt" strokecolor="#a68fc3">
              <v:stroke dashstyle="solid"/>
            </v:line>
            <v:shape style="position:absolute;left:3559;top:1386;width:333;height:178" coordorigin="3560,1386" coordsize="333,178" path="m3560,1511l3597,1564m3597,1564l3620,1386m3620,1386l3655,1404m3655,1404l3680,1474m3680,1474l3715,1386m3715,1386l3737,1511m3737,1511l3772,1404m3772,1404l3797,1529m3797,1529l3832,1511m3832,1511l3855,1439m3855,1439l3892,1421e" filled="false" stroked="true" strokeweight="1pt" strokecolor="#a68fc3">
              <v:path arrowok="t"/>
              <v:stroke dashstyle="solid"/>
            </v:shape>
            <v:shape style="position:absolute;left:1306;top:-34;width:1632;height:240" type="#_x0000_t202" filled="false" stroked="false">
              <v:textbox inset="0,0,0,0">
                <w:txbxContent>
                  <w:p>
                    <w:pPr>
                      <w:spacing w:line="107" w:lineRule="exact" w:before="0"/>
                      <w:ind w:left="0" w:right="0" w:firstLine="0"/>
                      <w:jc w:val="left"/>
                      <w:rPr>
                        <w:sz w:val="12"/>
                      </w:rPr>
                    </w:pPr>
                    <w:r>
                      <w:rPr>
                        <w:color w:val="292425"/>
                        <w:w w:val="105"/>
                        <w:sz w:val="12"/>
                      </w:rPr>
                      <w:t>Retail sales values</w:t>
                    </w:r>
                  </w:p>
                  <w:p>
                    <w:pPr>
                      <w:spacing w:line="129" w:lineRule="exact" w:before="0"/>
                      <w:ind w:left="60" w:right="0" w:firstLine="0"/>
                      <w:jc w:val="left"/>
                      <w:rPr>
                        <w:sz w:val="12"/>
                      </w:rPr>
                    </w:pPr>
                    <w:r>
                      <w:rPr>
                        <w:color w:val="292425"/>
                        <w:w w:val="105"/>
                        <w:sz w:val="12"/>
                      </w:rPr>
                      <w:t>(three-month moving average)</w:t>
                    </w:r>
                  </w:p>
                </w:txbxContent>
              </v:textbox>
              <w10:wrap type="none"/>
            </v:shape>
            <v:shape style="position:absolute;left:1518;top:2166;width:797;height:120" type="#_x0000_t202" filled="false" stroked="false">
              <v:textbox inset="0,0,0,0">
                <w:txbxContent>
                  <w:p>
                    <w:pPr>
                      <w:spacing w:line="116" w:lineRule="exact" w:before="0"/>
                      <w:ind w:left="0" w:right="0" w:firstLine="0"/>
                      <w:jc w:val="left"/>
                      <w:rPr>
                        <w:sz w:val="12"/>
                      </w:rPr>
                    </w:pPr>
                    <w:r>
                      <w:rPr>
                        <w:color w:val="292425"/>
                        <w:w w:val="110"/>
                        <w:sz w:val="12"/>
                      </w:rPr>
                      <w:t>Notes and coin</w:t>
                    </w:r>
                  </w:p>
                </w:txbxContent>
              </v:textbox>
              <w10:wrap type="none"/>
            </v:shape>
            <w10:wrap type="none"/>
          </v:group>
        </w:pict>
      </w:r>
      <w:r>
        <w:rPr/>
        <w:pict>
          <v:line style="position:absolute;mso-position-horizontal-relative:page;mso-position-vertical-relative:paragraph;z-index:15745024" from="40.240002pt,3.25415pt" to="46.238002pt,3.25415pt" stroked="true" strokeweight=".5pt" strokecolor="#292425">
            <v:stroke dashstyle="solid"/>
            <w10:wrap type="none"/>
          </v:line>
        </w:pict>
      </w:r>
      <w:r>
        <w:rPr>
          <w:color w:val="292425"/>
          <w:spacing w:val="-20"/>
          <w:w w:val="120"/>
          <w:sz w:val="12"/>
        </w:rPr>
        <w:t>18</w:t>
      </w:r>
    </w:p>
    <w:p>
      <w:pPr>
        <w:pStyle w:val="BodyText"/>
        <w:rPr>
          <w:sz w:val="12"/>
        </w:rPr>
      </w:pPr>
    </w:p>
    <w:p>
      <w:pPr>
        <w:pStyle w:val="BodyText"/>
        <w:spacing w:before="9"/>
        <w:rPr>
          <w:sz w:val="11"/>
        </w:rPr>
      </w:pPr>
    </w:p>
    <w:p>
      <w:pPr>
        <w:spacing w:before="0"/>
        <w:ind w:left="0" w:right="201" w:firstLine="0"/>
        <w:jc w:val="right"/>
        <w:rPr>
          <w:sz w:val="12"/>
        </w:rPr>
      </w:pPr>
      <w:r>
        <w:rPr/>
        <w:pict>
          <v:line style="position:absolute;mso-position-horizontal-relative:page;mso-position-vertical-relative:paragraph;z-index:15738880" from="198.729996pt,3.200561pt" to="205.138996pt,3.200561pt" stroked="true" strokeweight=".5pt" strokecolor="#292425">
            <v:stroke dashstyle="solid"/>
            <w10:wrap type="none"/>
          </v:line>
        </w:pict>
      </w:r>
      <w:r>
        <w:rPr/>
        <w:pict>
          <v:line style="position:absolute;mso-position-horizontal-relative:page;mso-position-vertical-relative:paragraph;z-index:15744512" from="40.240002pt,3.200561pt" to="46.238002pt,3.200561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8"/>
        <w:rPr>
          <w:sz w:val="11"/>
        </w:rPr>
      </w:pPr>
    </w:p>
    <w:p>
      <w:pPr>
        <w:spacing w:before="0"/>
        <w:ind w:left="0" w:right="194" w:firstLine="0"/>
        <w:jc w:val="right"/>
        <w:rPr>
          <w:sz w:val="12"/>
        </w:rPr>
      </w:pPr>
      <w:r>
        <w:rPr/>
        <w:pict>
          <v:line style="position:absolute;mso-position-horizontal-relative:page;mso-position-vertical-relative:paragraph;z-index:15738368" from="198.729996pt,3.147568pt" to="205.138996pt,3.147568pt" stroked="true" strokeweight=".5pt" strokecolor="#292425">
            <v:stroke dashstyle="solid"/>
            <w10:wrap type="none"/>
          </v:line>
        </w:pict>
      </w:r>
      <w:r>
        <w:rPr/>
        <w:pict>
          <v:line style="position:absolute;mso-position-horizontal-relative:page;mso-position-vertical-relative:paragraph;z-index:15744000" from="40.240002pt,3.147568pt" to="46.238002pt,3.147568pt" stroked="true" strokeweight=".5pt" strokecolor="#292425">
            <v:stroke dashstyle="solid"/>
            <w10:wrap type="none"/>
          </v:line>
        </w:pict>
      </w:r>
      <w:r>
        <w:rPr>
          <w:color w:val="292425"/>
          <w:spacing w:val="-15"/>
          <w:w w:val="120"/>
          <w:sz w:val="12"/>
        </w:rPr>
        <w:t>12</w:t>
      </w:r>
    </w:p>
    <w:p>
      <w:pPr>
        <w:pStyle w:val="BodyText"/>
        <w:rPr>
          <w:sz w:val="12"/>
        </w:rPr>
      </w:pPr>
    </w:p>
    <w:p>
      <w:pPr>
        <w:pStyle w:val="BodyText"/>
        <w:spacing w:before="9"/>
        <w:rPr>
          <w:sz w:val="11"/>
        </w:rPr>
      </w:pPr>
    </w:p>
    <w:p>
      <w:pPr>
        <w:spacing w:before="0"/>
        <w:ind w:left="0" w:right="179" w:firstLine="0"/>
        <w:jc w:val="right"/>
        <w:rPr>
          <w:sz w:val="12"/>
        </w:rPr>
      </w:pPr>
      <w:r>
        <w:rPr/>
        <w:pict>
          <v:line style="position:absolute;mso-position-horizontal-relative:page;mso-position-vertical-relative:paragraph;z-index:15737856" from="198.729996pt,3.218963pt" to="205.138996pt,3.218963pt" stroked="true" strokeweight=".5pt" strokecolor="#292425">
            <v:stroke dashstyle="solid"/>
            <w10:wrap type="none"/>
          </v:line>
        </w:pict>
      </w:r>
      <w:r>
        <w:rPr/>
        <w:pict>
          <v:line style="position:absolute;mso-position-horizontal-relative:page;mso-position-vertical-relative:paragraph;z-index:15743488" from="40.240002pt,3.218963pt" to="46.238002pt,3.218963pt" stroked="true" strokeweight=".5pt" strokecolor="#292425">
            <v:stroke dashstyle="solid"/>
            <w10:wrap type="none"/>
          </v:line>
        </w:pict>
      </w:r>
      <w:r>
        <w:rPr>
          <w:color w:val="292425"/>
          <w:w w:val="121"/>
          <w:sz w:val="12"/>
        </w:rPr>
        <w:t>9</w:t>
      </w:r>
    </w:p>
    <w:p>
      <w:pPr>
        <w:pStyle w:val="BodyText"/>
        <w:rPr>
          <w:sz w:val="12"/>
        </w:rPr>
      </w:pPr>
    </w:p>
    <w:p>
      <w:pPr>
        <w:pStyle w:val="BodyText"/>
        <w:spacing w:before="8"/>
        <w:rPr>
          <w:sz w:val="11"/>
        </w:rPr>
      </w:pPr>
    </w:p>
    <w:p>
      <w:pPr>
        <w:spacing w:before="1"/>
        <w:ind w:left="0" w:right="179" w:firstLine="0"/>
        <w:jc w:val="right"/>
        <w:rPr>
          <w:sz w:val="12"/>
        </w:rPr>
      </w:pPr>
      <w:r>
        <w:rPr/>
        <w:pict>
          <v:line style="position:absolute;mso-position-horizontal-relative:page;mso-position-vertical-relative:paragraph;z-index:15737344" from="198.729996pt,3.214764pt" to="205.138996pt,3.214764pt" stroked="true" strokeweight=".5pt" strokecolor="#292425">
            <v:stroke dashstyle="solid"/>
            <w10:wrap type="none"/>
          </v:line>
        </w:pict>
      </w:r>
      <w:r>
        <w:rPr/>
        <w:pict>
          <v:line style="position:absolute;mso-position-horizontal-relative:page;mso-position-vertical-relative:paragraph;z-index:15742976" from="40.240002pt,3.214764pt" to="46.238002pt,3.214764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1"/>
        </w:rPr>
      </w:pPr>
    </w:p>
    <w:p>
      <w:pPr>
        <w:spacing w:before="0"/>
        <w:ind w:left="0" w:right="179" w:firstLine="0"/>
        <w:jc w:val="right"/>
        <w:rPr>
          <w:sz w:val="12"/>
        </w:rPr>
      </w:pPr>
      <w:r>
        <w:rPr/>
        <w:pict>
          <v:line style="position:absolute;mso-position-horizontal-relative:page;mso-position-vertical-relative:paragraph;z-index:15736832" from="198.729996pt,3.235565pt" to="205.138996pt,3.235565pt" stroked="true" strokeweight=".5pt" strokecolor="#292425">
            <v:stroke dashstyle="solid"/>
            <w10:wrap type="none"/>
          </v:line>
        </w:pict>
      </w:r>
      <w:r>
        <w:rPr/>
        <w:pict>
          <v:line style="position:absolute;mso-position-horizontal-relative:page;mso-position-vertical-relative:paragraph;z-index:15742464" from="40.240002pt,3.235565pt" to="46.238002pt,3.235565pt" stroked="true" strokeweight=".5pt" strokecolor="#292425">
            <v:stroke dashstyle="solid"/>
            <w10:wrap type="none"/>
          </v:line>
        </w:pict>
      </w:r>
      <w:r>
        <w:rPr>
          <w:color w:val="292425"/>
          <w:w w:val="121"/>
          <w:sz w:val="12"/>
        </w:rPr>
        <w:t>3</w:t>
      </w:r>
    </w:p>
    <w:p>
      <w:pPr>
        <w:pStyle w:val="BodyText"/>
        <w:rPr>
          <w:sz w:val="12"/>
        </w:rPr>
      </w:pPr>
    </w:p>
    <w:p>
      <w:pPr>
        <w:pStyle w:val="BodyText"/>
        <w:spacing w:before="9"/>
        <w:rPr>
          <w:sz w:val="11"/>
        </w:rPr>
      </w:pPr>
    </w:p>
    <w:p>
      <w:pPr>
        <w:spacing w:line="110" w:lineRule="exact" w:before="0"/>
        <w:ind w:left="3557" w:right="0" w:firstLine="0"/>
        <w:jc w:val="left"/>
        <w:rPr>
          <w:sz w:val="12"/>
        </w:rPr>
      </w:pPr>
      <w:r>
        <w:rPr/>
        <w:pict>
          <v:line style="position:absolute;mso-position-horizontal-relative:page;mso-position-vertical-relative:paragraph;z-index:15736320" from="198.729996pt,3.182556pt" to="205.138996pt,3.182556pt" stroked="true" strokeweight=".5pt" strokecolor="#292425">
            <v:stroke dashstyle="solid"/>
            <w10:wrap type="none"/>
          </v:line>
        </w:pict>
      </w:r>
      <w:r>
        <w:rPr/>
        <w:pict>
          <v:shape style="position:absolute;margin-left:50.609001pt;margin-top:.495556pt;width:144.1pt;height:2.7pt;mso-position-horizontal-relative:page;mso-position-vertical-relative:paragraph;z-index:15739904" coordorigin="1012,10" coordsize="2882,54" path="m1012,64l3892,64m1013,62l1013,10m1251,62l1251,10m1498,62l1498,10m1733,62l1733,10m1971,62l1971,10m2218,62l2218,10m2453,62l2453,10m2688,62l2688,10m2936,62l2936,10m3173,62l3173,10m3408,62l3408,10m3656,62l3656,10m3893,62l3893,10e" filled="false" stroked="true" strokeweight=".5pt" strokecolor="#292425">
            <v:path arrowok="t"/>
            <v:stroke dashstyle="solid"/>
            <w10:wrap type="none"/>
          </v:shape>
        </w:pict>
      </w:r>
      <w:r>
        <w:rPr/>
        <w:pict>
          <v:line style="position:absolute;mso-position-horizontal-relative:page;mso-position-vertical-relative:paragraph;z-index:15741952" from="40.240002pt,3.182556pt" to="46.238002pt,3.182556pt" stroked="true" strokeweight=".5pt" strokecolor="#292425">
            <v:stroke dashstyle="solid"/>
            <w10:wrap type="none"/>
          </v:line>
        </w:pict>
      </w:r>
      <w:r>
        <w:rPr>
          <w:color w:val="292425"/>
          <w:w w:val="121"/>
          <w:sz w:val="12"/>
        </w:rPr>
        <w:t>0</w:t>
      </w:r>
    </w:p>
    <w:p>
      <w:pPr>
        <w:spacing w:line="110" w:lineRule="exact" w:before="0"/>
        <w:ind w:left="219" w:right="0" w:firstLine="0"/>
        <w:jc w:val="left"/>
        <w:rPr>
          <w:sz w:val="12"/>
        </w:rPr>
      </w:pPr>
      <w:r>
        <w:rPr>
          <w:color w:val="292425"/>
          <w:w w:val="120"/>
          <w:sz w:val="12"/>
        </w:rPr>
        <w:t>1978 80 82 84 86 88 90 92 94 96 98 2000 02</w:t>
      </w:r>
    </w:p>
    <w:p>
      <w:pPr>
        <w:pStyle w:val="BodyText"/>
        <w:spacing w:before="3"/>
        <w:rPr>
          <w:sz w:val="12"/>
        </w:rPr>
      </w:pPr>
    </w:p>
    <w:p>
      <w:pPr>
        <w:spacing w:before="0"/>
        <w:ind w:left="176" w:right="0" w:firstLine="0"/>
        <w:jc w:val="left"/>
        <w:rPr>
          <w:sz w:val="12"/>
        </w:rPr>
      </w:pPr>
      <w:r>
        <w:rPr>
          <w:color w:val="292425"/>
          <w:w w:val="105"/>
          <w:sz w:val="12"/>
        </w:rPr>
        <w:t>Sources: ONS and Bank of England.</w:t>
      </w:r>
    </w:p>
    <w:p>
      <w:pPr>
        <w:pStyle w:val="BodyText"/>
        <w:spacing w:before="1"/>
        <w:rPr>
          <w:sz w:val="10"/>
        </w:rPr>
      </w:pPr>
    </w:p>
    <w:p>
      <w:pPr>
        <w:spacing w:line="208" w:lineRule="auto" w:before="0"/>
        <w:ind w:left="416" w:right="0" w:hanging="240"/>
        <w:jc w:val="left"/>
        <w:rPr>
          <w:sz w:val="12"/>
        </w:rPr>
      </w:pPr>
      <w:r>
        <w:rPr>
          <w:color w:val="292425"/>
          <w:w w:val="110"/>
          <w:sz w:val="12"/>
        </w:rPr>
        <w:t>(a)</w:t>
      </w:r>
      <w:r>
        <w:rPr>
          <w:color w:val="292425"/>
          <w:spacing w:val="19"/>
          <w:w w:val="110"/>
          <w:sz w:val="12"/>
        </w:rPr>
        <w:t> </w:t>
      </w:r>
      <w:r>
        <w:rPr>
          <w:color w:val="292425"/>
          <w:w w:val="110"/>
          <w:sz w:val="12"/>
        </w:rPr>
        <w:t>Adjusted</w:t>
      </w:r>
      <w:r>
        <w:rPr>
          <w:color w:val="292425"/>
          <w:spacing w:val="-8"/>
          <w:w w:val="110"/>
          <w:sz w:val="12"/>
        </w:rPr>
        <w:t> </w:t>
      </w:r>
      <w:r>
        <w:rPr>
          <w:color w:val="292425"/>
          <w:w w:val="110"/>
          <w:sz w:val="12"/>
        </w:rPr>
        <w:t>in</w:t>
      </w:r>
      <w:r>
        <w:rPr>
          <w:color w:val="292425"/>
          <w:spacing w:val="-8"/>
          <w:w w:val="110"/>
          <w:sz w:val="12"/>
        </w:rPr>
        <w:t> </w:t>
      </w:r>
      <w:r>
        <w:rPr>
          <w:color w:val="292425"/>
          <w:spacing w:val="-3"/>
          <w:w w:val="110"/>
          <w:sz w:val="12"/>
        </w:rPr>
        <w:t>2000</w:t>
      </w:r>
      <w:r>
        <w:rPr>
          <w:color w:val="292425"/>
          <w:spacing w:val="-8"/>
          <w:w w:val="110"/>
          <w:sz w:val="12"/>
        </w:rPr>
        <w:t> </w:t>
      </w:r>
      <w:r>
        <w:rPr>
          <w:color w:val="292425"/>
          <w:w w:val="110"/>
          <w:sz w:val="12"/>
        </w:rPr>
        <w:t>and</w:t>
      </w:r>
      <w:r>
        <w:rPr>
          <w:color w:val="292425"/>
          <w:spacing w:val="-7"/>
          <w:w w:val="110"/>
          <w:sz w:val="12"/>
        </w:rPr>
        <w:t> 2001</w:t>
      </w:r>
      <w:r>
        <w:rPr>
          <w:color w:val="292425"/>
          <w:spacing w:val="-8"/>
          <w:w w:val="110"/>
          <w:sz w:val="12"/>
        </w:rPr>
        <w:t> </w:t>
      </w:r>
      <w:r>
        <w:rPr>
          <w:color w:val="292425"/>
          <w:w w:val="110"/>
          <w:sz w:val="12"/>
        </w:rPr>
        <w:t>for</w:t>
      </w:r>
      <w:r>
        <w:rPr>
          <w:color w:val="292425"/>
          <w:spacing w:val="-8"/>
          <w:w w:val="110"/>
          <w:sz w:val="12"/>
        </w:rPr>
        <w:t> </w:t>
      </w:r>
      <w:r>
        <w:rPr>
          <w:color w:val="292425"/>
          <w:w w:val="110"/>
          <w:sz w:val="12"/>
        </w:rPr>
        <w:t>Y2K</w:t>
      </w:r>
      <w:r>
        <w:rPr>
          <w:color w:val="292425"/>
          <w:spacing w:val="-8"/>
          <w:w w:val="110"/>
          <w:sz w:val="12"/>
        </w:rPr>
        <w:t> </w:t>
      </w:r>
      <w:r>
        <w:rPr>
          <w:color w:val="292425"/>
          <w:w w:val="110"/>
          <w:sz w:val="12"/>
        </w:rPr>
        <w:t>effects,</w:t>
      </w:r>
      <w:r>
        <w:rPr>
          <w:color w:val="292425"/>
          <w:spacing w:val="-8"/>
          <w:w w:val="110"/>
          <w:sz w:val="12"/>
        </w:rPr>
        <w:t> </w:t>
      </w:r>
      <w:r>
        <w:rPr>
          <w:color w:val="292425"/>
          <w:w w:val="110"/>
          <w:sz w:val="12"/>
        </w:rPr>
        <w:t>September</w:t>
      </w:r>
      <w:r>
        <w:rPr>
          <w:color w:val="292425"/>
          <w:spacing w:val="-8"/>
          <w:w w:val="110"/>
          <w:sz w:val="12"/>
        </w:rPr>
        <w:t> </w:t>
      </w:r>
      <w:r>
        <w:rPr>
          <w:color w:val="292425"/>
          <w:spacing w:val="-3"/>
          <w:w w:val="110"/>
          <w:sz w:val="12"/>
        </w:rPr>
        <w:t>2000</w:t>
      </w:r>
      <w:r>
        <w:rPr>
          <w:color w:val="292425"/>
          <w:spacing w:val="-7"/>
          <w:w w:val="110"/>
          <w:sz w:val="12"/>
        </w:rPr>
        <w:t> </w:t>
      </w:r>
      <w:r>
        <w:rPr>
          <w:color w:val="292425"/>
          <w:w w:val="110"/>
          <w:sz w:val="12"/>
        </w:rPr>
        <w:t>fuel crisis</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winter</w:t>
      </w:r>
      <w:r>
        <w:rPr>
          <w:color w:val="292425"/>
          <w:spacing w:val="-14"/>
          <w:w w:val="110"/>
          <w:sz w:val="12"/>
        </w:rPr>
        <w:t> </w:t>
      </w:r>
      <w:r>
        <w:rPr>
          <w:color w:val="292425"/>
          <w:w w:val="110"/>
          <w:sz w:val="12"/>
        </w:rPr>
        <w:t>fuel</w:t>
      </w:r>
      <w:r>
        <w:rPr>
          <w:color w:val="292425"/>
          <w:spacing w:val="-13"/>
          <w:w w:val="110"/>
          <w:sz w:val="12"/>
        </w:rPr>
        <w:t> </w:t>
      </w:r>
      <w:r>
        <w:rPr>
          <w:color w:val="292425"/>
          <w:w w:val="110"/>
          <w:sz w:val="12"/>
        </w:rPr>
        <w:t>payments</w:t>
      </w:r>
      <w:r>
        <w:rPr>
          <w:color w:val="292425"/>
          <w:spacing w:val="-14"/>
          <w:w w:val="110"/>
          <w:sz w:val="12"/>
        </w:rPr>
        <w:t> </w:t>
      </w:r>
      <w:r>
        <w:rPr>
          <w:color w:val="292425"/>
          <w:w w:val="110"/>
          <w:sz w:val="12"/>
        </w:rPr>
        <w:t>since</w:t>
      </w:r>
      <w:r>
        <w:rPr>
          <w:color w:val="292425"/>
          <w:spacing w:val="-14"/>
          <w:w w:val="110"/>
          <w:sz w:val="12"/>
        </w:rPr>
        <w:t> </w:t>
      </w:r>
      <w:r>
        <w:rPr>
          <w:color w:val="292425"/>
          <w:w w:val="110"/>
          <w:sz w:val="12"/>
        </w:rPr>
        <w:t>November/December</w:t>
      </w:r>
      <w:r>
        <w:rPr>
          <w:color w:val="292425"/>
          <w:spacing w:val="-13"/>
          <w:w w:val="110"/>
          <w:sz w:val="12"/>
        </w:rPr>
        <w:t> </w:t>
      </w:r>
      <w:r>
        <w:rPr>
          <w:color w:val="292425"/>
          <w:spacing w:val="-8"/>
          <w:w w:val="110"/>
          <w:sz w:val="12"/>
        </w:rPr>
        <w:t>1999.</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line="292" w:lineRule="auto" w:before="167"/>
        <w:ind w:left="280" w:right="244"/>
      </w:pPr>
      <w:r>
        <w:rPr/>
        <w:pict>
          <v:shape style="position:absolute;margin-left:40pt;margin-top:-124.978065pt;width:516.25pt;height:51.05pt;mso-position-horizontal-relative:page;mso-position-vertical-relative:paragraph;z-index:15746048" type="#_x0000_t202" filled="true" fillcolor="#bddfed" stroked="false">
            <v:textbox inset="0,0,0,0">
              <w:txbxContent>
                <w:p>
                  <w:pPr>
                    <w:tabs>
                      <w:tab w:pos="10100" w:val="right" w:leader="none"/>
                    </w:tabs>
                    <w:spacing w:before="226"/>
                    <w:ind w:left="260" w:right="0" w:firstLine="0"/>
                    <w:jc w:val="left"/>
                    <w:rPr>
                      <w:rFonts w:ascii="Trebuchet MS"/>
                      <w:sz w:val="48"/>
                    </w:rPr>
                  </w:pPr>
                  <w:r>
                    <w:rPr>
                      <w:rFonts w:ascii="Trebuchet MS"/>
                      <w:color w:val="0092C0"/>
                      <w:spacing w:val="-12"/>
                      <w:w w:val="108"/>
                      <w:sz w:val="48"/>
                    </w:rPr>
                    <w:t>M</w:t>
                  </w:r>
                  <w:r>
                    <w:rPr>
                      <w:rFonts w:ascii="Trebuchet MS"/>
                      <w:color w:val="0092C0"/>
                      <w:spacing w:val="-1"/>
                      <w:w w:val="96"/>
                      <w:sz w:val="48"/>
                    </w:rPr>
                    <w:t>one</w:t>
                  </w:r>
                  <w:r>
                    <w:rPr>
                      <w:rFonts w:ascii="Trebuchet MS"/>
                      <w:color w:val="0092C0"/>
                      <w:w w:val="96"/>
                      <w:sz w:val="48"/>
                    </w:rPr>
                    <w:t>y</w:t>
                  </w:r>
                  <w:r>
                    <w:rPr>
                      <w:rFonts w:ascii="Trebuchet MS"/>
                      <w:color w:val="0092C0"/>
                      <w:spacing w:val="15"/>
                      <w:sz w:val="48"/>
                    </w:rPr>
                    <w:t> </w:t>
                  </w:r>
                  <w:r>
                    <w:rPr>
                      <w:rFonts w:ascii="Trebuchet MS"/>
                      <w:color w:val="0092C0"/>
                      <w:spacing w:val="-1"/>
                      <w:w w:val="97"/>
                      <w:sz w:val="48"/>
                    </w:rPr>
                    <w:t>an</w:t>
                  </w:r>
                  <w:r>
                    <w:rPr>
                      <w:rFonts w:ascii="Trebuchet MS"/>
                      <w:color w:val="0092C0"/>
                      <w:w w:val="97"/>
                      <w:sz w:val="48"/>
                    </w:rPr>
                    <w:t>d</w:t>
                  </w:r>
                  <w:r>
                    <w:rPr>
                      <w:rFonts w:ascii="Trebuchet MS"/>
                      <w:color w:val="0092C0"/>
                      <w:spacing w:val="15"/>
                      <w:sz w:val="48"/>
                    </w:rPr>
                    <w:t> </w:t>
                  </w:r>
                  <w:r>
                    <w:rPr>
                      <w:rFonts w:ascii="Trebuchet MS"/>
                      <w:color w:val="0092C0"/>
                      <w:spacing w:val="-1"/>
                      <w:w w:val="97"/>
                      <w:sz w:val="48"/>
                    </w:rPr>
                    <w:t>asse</w:t>
                  </w:r>
                  <w:r>
                    <w:rPr>
                      <w:rFonts w:ascii="Trebuchet MS"/>
                      <w:color w:val="0092C0"/>
                      <w:w w:val="97"/>
                      <w:sz w:val="48"/>
                    </w:rPr>
                    <w:t>t</w:t>
                  </w:r>
                  <w:r>
                    <w:rPr>
                      <w:rFonts w:ascii="Trebuchet MS"/>
                      <w:color w:val="0092C0"/>
                      <w:spacing w:val="15"/>
                      <w:sz w:val="48"/>
                    </w:rPr>
                    <w:t> </w:t>
                  </w:r>
                  <w:r>
                    <w:rPr>
                      <w:rFonts w:ascii="Trebuchet MS"/>
                      <w:color w:val="0092C0"/>
                      <w:spacing w:val="-1"/>
                      <w:w w:val="93"/>
                      <w:sz w:val="48"/>
                    </w:rPr>
                    <w:t>prices</w:t>
                  </w:r>
                  <w:r>
                    <w:rPr>
                      <w:rFonts w:ascii="Trebuchet MS"/>
                      <w:color w:val="0092C0"/>
                      <w:w w:val="110"/>
                      <w:sz w:val="48"/>
                    </w:rPr>
                    <w:t> </w:t>
                  </w:r>
                  <w:r>
                    <w:rPr>
                      <w:rFonts w:ascii="Trebuchet MS"/>
                      <w:color w:val="0092C0"/>
                      <w:sz w:val="48"/>
                    </w:rPr>
                    <w:tab/>
                  </w:r>
                  <w:r>
                    <w:rPr>
                      <w:rFonts w:ascii="Trebuchet MS"/>
                      <w:smallCaps/>
                      <w:color w:val="0092C0"/>
                      <w:w w:val="77"/>
                      <w:sz w:val="48"/>
                    </w:rPr>
                    <w:t>1</w:t>
                  </w:r>
                </w:p>
              </w:txbxContent>
            </v:textbox>
            <v:fill type="solid"/>
            <w10:wrap type="none"/>
          </v:shape>
        </w:pict>
      </w:r>
      <w:r>
        <w:rPr>
          <w:color w:val="292425"/>
          <w:w w:val="105"/>
        </w:rPr>
        <w:t>Aggregate money and credit slowed in Q4. Nevertheless, they remained consistent with a firm </w:t>
      </w:r>
      <w:r>
        <w:rPr>
          <w:color w:val="292425"/>
          <w:spacing w:val="-3"/>
          <w:w w:val="105"/>
        </w:rPr>
        <w:t>short-term  </w:t>
      </w:r>
      <w:r>
        <w:rPr>
          <w:color w:val="292425"/>
          <w:w w:val="105"/>
        </w:rPr>
        <w:t>outlook  for </w:t>
      </w:r>
      <w:r>
        <w:rPr>
          <w:color w:val="292425"/>
          <w:spacing w:val="-4"/>
          <w:w w:val="105"/>
        </w:rPr>
        <w:t>activity.   </w:t>
      </w:r>
      <w:r>
        <w:rPr>
          <w:color w:val="292425"/>
          <w:w w:val="105"/>
        </w:rPr>
        <w:t>In particular, households’ borrowing rose at an annual </w:t>
      </w:r>
      <w:r>
        <w:rPr>
          <w:color w:val="292425"/>
          <w:spacing w:val="-4"/>
          <w:w w:val="105"/>
        </w:rPr>
        <w:t>rate </w:t>
      </w:r>
      <w:r>
        <w:rPr>
          <w:color w:val="292425"/>
          <w:w w:val="105"/>
        </w:rPr>
        <w:t>of </w:t>
      </w:r>
      <w:r>
        <w:rPr>
          <w:color w:val="292425"/>
          <w:spacing w:val="-13"/>
          <w:w w:val="105"/>
        </w:rPr>
        <w:t>11%, </w:t>
      </w:r>
      <w:r>
        <w:rPr>
          <w:color w:val="292425"/>
          <w:w w:val="105"/>
        </w:rPr>
        <w:t>suggesting further resilience in consumer spending and house prices. </w:t>
      </w:r>
      <w:r>
        <w:rPr>
          <w:color w:val="292425"/>
          <w:spacing w:val="-2"/>
          <w:w w:val="105"/>
        </w:rPr>
        <w:t>Growth  </w:t>
      </w:r>
      <w:r>
        <w:rPr>
          <w:color w:val="292425"/>
          <w:w w:val="105"/>
        </w:rPr>
        <w:t>in  </w:t>
      </w:r>
      <w:r>
        <w:rPr>
          <w:color w:val="292425"/>
          <w:spacing w:val="-3"/>
          <w:w w:val="105"/>
        </w:rPr>
        <w:t>corporate  </w:t>
      </w:r>
      <w:r>
        <w:rPr>
          <w:color w:val="292425"/>
          <w:w w:val="105"/>
        </w:rPr>
        <w:t>bank deposits and borrowing </w:t>
      </w:r>
      <w:r>
        <w:rPr>
          <w:color w:val="292425"/>
          <w:spacing w:val="-3"/>
          <w:w w:val="105"/>
        </w:rPr>
        <w:t>was </w:t>
      </w:r>
      <w:r>
        <w:rPr>
          <w:color w:val="292425"/>
          <w:w w:val="105"/>
        </w:rPr>
        <w:t>more muted, but picked up in Q4. </w:t>
      </w:r>
      <w:r>
        <w:rPr>
          <w:color w:val="292425"/>
          <w:spacing w:val="-3"/>
          <w:w w:val="105"/>
        </w:rPr>
        <w:t>Many </w:t>
      </w:r>
      <w:r>
        <w:rPr>
          <w:color w:val="292425"/>
          <w:w w:val="105"/>
        </w:rPr>
        <w:t>indicators of </w:t>
      </w:r>
      <w:r>
        <w:rPr>
          <w:color w:val="292425"/>
          <w:spacing w:val="-3"/>
          <w:w w:val="105"/>
        </w:rPr>
        <w:t>corporate  </w:t>
      </w:r>
      <w:r>
        <w:rPr>
          <w:color w:val="292425"/>
          <w:w w:val="105"/>
        </w:rPr>
        <w:t>financial  health  </w:t>
      </w:r>
      <w:r>
        <w:rPr>
          <w:color w:val="292425"/>
          <w:spacing w:val="-3"/>
          <w:w w:val="105"/>
        </w:rPr>
        <w:t>have deteriorated over </w:t>
      </w:r>
      <w:r>
        <w:rPr>
          <w:color w:val="292425"/>
          <w:w w:val="105"/>
        </w:rPr>
        <w:t>the past </w:t>
      </w:r>
      <w:r>
        <w:rPr>
          <w:color w:val="292425"/>
          <w:spacing w:val="-4"/>
          <w:w w:val="105"/>
        </w:rPr>
        <w:t>year, </w:t>
      </w:r>
      <w:r>
        <w:rPr>
          <w:color w:val="292425"/>
          <w:w w:val="105"/>
        </w:rPr>
        <w:t>with </w:t>
      </w:r>
      <w:r>
        <w:rPr>
          <w:color w:val="292425"/>
          <w:spacing w:val="-3"/>
          <w:w w:val="105"/>
        </w:rPr>
        <w:t>corporate </w:t>
      </w:r>
      <w:r>
        <w:rPr>
          <w:color w:val="292425"/>
          <w:w w:val="105"/>
        </w:rPr>
        <w:t>balance sheets weakening during that period. Insolvencies reached</w:t>
      </w:r>
      <w:r>
        <w:rPr>
          <w:color w:val="292425"/>
          <w:spacing w:val="3"/>
          <w:w w:val="105"/>
        </w:rPr>
        <w:t> </w:t>
      </w:r>
      <w:r>
        <w:rPr>
          <w:color w:val="292425"/>
          <w:w w:val="105"/>
        </w:rPr>
        <w:t>a</w:t>
      </w:r>
    </w:p>
    <w:p>
      <w:pPr>
        <w:pStyle w:val="BodyText"/>
        <w:spacing w:line="292" w:lineRule="auto"/>
        <w:ind w:left="280" w:right="299"/>
      </w:pPr>
      <w:r>
        <w:rPr>
          <w:color w:val="292425"/>
          <w:spacing w:val="-4"/>
          <w:w w:val="105"/>
        </w:rPr>
        <w:t>seven-year </w:t>
      </w:r>
      <w:r>
        <w:rPr>
          <w:color w:val="292425"/>
          <w:w w:val="105"/>
        </w:rPr>
        <w:t>high in </w:t>
      </w:r>
      <w:r>
        <w:rPr>
          <w:color w:val="292425"/>
          <w:spacing w:val="-9"/>
          <w:w w:val="105"/>
        </w:rPr>
        <w:t>2001. </w:t>
      </w:r>
      <w:r>
        <w:rPr>
          <w:color w:val="292425"/>
          <w:spacing w:val="-3"/>
          <w:w w:val="105"/>
        </w:rPr>
        <w:t>Interest </w:t>
      </w:r>
      <w:r>
        <w:rPr>
          <w:color w:val="292425"/>
          <w:spacing w:val="-4"/>
          <w:w w:val="105"/>
        </w:rPr>
        <w:t>rate  </w:t>
      </w:r>
      <w:r>
        <w:rPr>
          <w:color w:val="292425"/>
          <w:w w:val="105"/>
        </w:rPr>
        <w:t>spreads on </w:t>
      </w:r>
      <w:r>
        <w:rPr>
          <w:color w:val="292425"/>
          <w:spacing w:val="-3"/>
          <w:w w:val="105"/>
        </w:rPr>
        <w:t>corporate </w:t>
      </w:r>
      <w:r>
        <w:rPr>
          <w:color w:val="292425"/>
          <w:w w:val="105"/>
        </w:rPr>
        <w:t>bank borrowing </w:t>
      </w:r>
      <w:r>
        <w:rPr>
          <w:color w:val="292425"/>
          <w:spacing w:val="-3"/>
          <w:w w:val="105"/>
        </w:rPr>
        <w:t>over </w:t>
      </w:r>
      <w:r>
        <w:rPr>
          <w:color w:val="292425"/>
          <w:spacing w:val="-4"/>
          <w:w w:val="105"/>
        </w:rPr>
        <w:t>risk-free rates </w:t>
      </w:r>
      <w:r>
        <w:rPr>
          <w:color w:val="292425"/>
          <w:spacing w:val="-3"/>
          <w:w w:val="105"/>
        </w:rPr>
        <w:t>were </w:t>
      </w:r>
      <w:r>
        <w:rPr>
          <w:color w:val="292425"/>
          <w:w w:val="105"/>
        </w:rPr>
        <w:t>higher at the end of </w:t>
      </w:r>
      <w:r>
        <w:rPr>
          <w:color w:val="292425"/>
          <w:spacing w:val="-11"/>
          <w:w w:val="105"/>
        </w:rPr>
        <w:t>2001 </w:t>
      </w:r>
      <w:r>
        <w:rPr>
          <w:color w:val="292425"/>
          <w:w w:val="105"/>
        </w:rPr>
        <w:t>than a year </w:t>
      </w:r>
      <w:r>
        <w:rPr>
          <w:color w:val="292425"/>
          <w:spacing w:val="-3"/>
          <w:w w:val="105"/>
        </w:rPr>
        <w:t>earlier, </w:t>
      </w:r>
      <w:r>
        <w:rPr>
          <w:color w:val="292425"/>
          <w:w w:val="105"/>
        </w:rPr>
        <w:t>though they fell slightly </w:t>
      </w:r>
      <w:r>
        <w:rPr>
          <w:color w:val="292425"/>
          <w:spacing w:val="-3"/>
          <w:w w:val="105"/>
        </w:rPr>
        <w:t>between </w:t>
      </w:r>
      <w:r>
        <w:rPr>
          <w:color w:val="292425"/>
          <w:w w:val="105"/>
        </w:rPr>
        <w:t>November and December. By contrast, spreads on corporate bonds have fallen since September. The yield curve derived from </w:t>
      </w:r>
      <w:r>
        <w:rPr>
          <w:color w:val="292425"/>
          <w:spacing w:val="-3"/>
          <w:w w:val="105"/>
        </w:rPr>
        <w:t>interest </w:t>
      </w:r>
      <w:r>
        <w:rPr>
          <w:color w:val="292425"/>
          <w:spacing w:val="-4"/>
          <w:w w:val="105"/>
        </w:rPr>
        <w:t>rates </w:t>
      </w:r>
      <w:r>
        <w:rPr>
          <w:color w:val="292425"/>
          <w:w w:val="105"/>
        </w:rPr>
        <w:t>on government debt instruments has steepened since the previous </w:t>
      </w:r>
      <w:r>
        <w:rPr>
          <w:i/>
          <w:color w:val="292425"/>
          <w:w w:val="105"/>
        </w:rPr>
        <w:t>Report</w:t>
      </w:r>
      <w:r>
        <w:rPr>
          <w:color w:val="292425"/>
          <w:w w:val="105"/>
        </w:rPr>
        <w:t>, possibly reflecting financial markets’ increased optimism about future economic </w:t>
      </w:r>
      <w:r>
        <w:rPr>
          <w:color w:val="292425"/>
          <w:spacing w:val="-4"/>
          <w:w w:val="105"/>
        </w:rPr>
        <w:t>activity. </w:t>
      </w:r>
      <w:r>
        <w:rPr>
          <w:color w:val="292425"/>
          <w:w w:val="105"/>
        </w:rPr>
        <w:t>The FTSE All-Share and FTSE </w:t>
      </w:r>
      <w:r>
        <w:rPr>
          <w:color w:val="292425"/>
          <w:spacing w:val="-9"/>
          <w:w w:val="105"/>
        </w:rPr>
        <w:t>100 </w:t>
      </w:r>
      <w:r>
        <w:rPr>
          <w:color w:val="292425"/>
          <w:w w:val="105"/>
        </w:rPr>
        <w:t>indices </w:t>
      </w:r>
      <w:r>
        <w:rPr>
          <w:color w:val="292425"/>
          <w:spacing w:val="-3"/>
          <w:w w:val="105"/>
        </w:rPr>
        <w:t>have </w:t>
      </w:r>
      <w:r>
        <w:rPr>
          <w:color w:val="292425"/>
          <w:w w:val="105"/>
        </w:rPr>
        <w:t>been broadly unchanged since the November </w:t>
      </w:r>
      <w:r>
        <w:rPr>
          <w:i/>
          <w:color w:val="292425"/>
          <w:w w:val="105"/>
        </w:rPr>
        <w:t>Report</w:t>
      </w:r>
      <w:r>
        <w:rPr>
          <w:color w:val="292425"/>
          <w:w w:val="105"/>
        </w:rPr>
        <w:t>. Sterling has fallen against the </w:t>
      </w:r>
      <w:r>
        <w:rPr>
          <w:color w:val="292425"/>
          <w:spacing w:val="-3"/>
          <w:w w:val="105"/>
        </w:rPr>
        <w:t>dollar, </w:t>
      </w:r>
      <w:r>
        <w:rPr>
          <w:color w:val="292425"/>
          <w:w w:val="105"/>
        </w:rPr>
        <w:t>but has changed little against the euro. A sharp rise against the yen contributed </w:t>
      </w:r>
      <w:r>
        <w:rPr>
          <w:color w:val="292425"/>
          <w:spacing w:val="-4"/>
          <w:w w:val="105"/>
        </w:rPr>
        <w:t>to </w:t>
      </w:r>
      <w:r>
        <w:rPr>
          <w:color w:val="292425"/>
          <w:w w:val="105"/>
        </w:rPr>
        <w:t>the small appreciation of the sterling</w:t>
      </w:r>
      <w:r>
        <w:rPr>
          <w:color w:val="292425"/>
          <w:spacing w:val="-9"/>
          <w:w w:val="105"/>
        </w:rPr>
        <w:t> </w:t>
      </w:r>
      <w:r>
        <w:rPr>
          <w:color w:val="292425"/>
          <w:w w:val="105"/>
        </w:rPr>
        <w:t>ERI.</w:t>
      </w:r>
    </w:p>
    <w:p>
      <w:pPr>
        <w:tabs>
          <w:tab w:pos="5639" w:val="left" w:leader="none"/>
        </w:tabs>
        <w:spacing w:before="171"/>
        <w:ind w:left="160" w:right="0" w:firstLine="0"/>
        <w:jc w:val="left"/>
        <w:rPr>
          <w:rFonts w:ascii="Trebuchet MS"/>
          <w:b/>
          <w:sz w:val="28"/>
        </w:rPr>
      </w:pPr>
      <w:r>
        <w:rPr>
          <w:rFonts w:ascii="Trebuchet MS"/>
          <w:b/>
          <w:smallCaps/>
          <w:color w:val="0092C0"/>
          <w:spacing w:val="-1"/>
          <w:w w:val="75"/>
          <w:sz w:val="28"/>
          <w:u w:val="single" w:color="006BB6"/>
        </w:rPr>
        <w:t>1.</w:t>
      </w:r>
      <w:r>
        <w:rPr>
          <w:rFonts w:ascii="Trebuchet MS"/>
          <w:b/>
          <w:smallCaps w:val="0"/>
          <w:color w:val="0092C0"/>
          <w:w w:val="76"/>
          <w:sz w:val="28"/>
          <w:u w:val="single" w:color="006BB6"/>
        </w:rPr>
        <w:t>1</w:t>
      </w:r>
      <w:r>
        <w:rPr>
          <w:rFonts w:ascii="Trebuchet MS"/>
          <w:b/>
          <w:smallCaps w:val="0"/>
          <w:color w:val="0092C0"/>
          <w:sz w:val="28"/>
          <w:u w:val="single" w:color="006BB6"/>
        </w:rPr>
        <w:t> </w:t>
      </w:r>
      <w:r>
        <w:rPr>
          <w:rFonts w:ascii="Trebuchet MS"/>
          <w:b/>
          <w:smallCaps w:val="0"/>
          <w:color w:val="0092C0"/>
          <w:spacing w:val="-15"/>
          <w:sz w:val="28"/>
          <w:u w:val="single" w:color="006BB6"/>
        </w:rPr>
        <w:t> </w:t>
      </w:r>
      <w:r>
        <w:rPr>
          <w:rFonts w:ascii="Trebuchet MS"/>
          <w:b/>
          <w:smallCaps w:val="0"/>
          <w:color w:val="0092C0"/>
          <w:spacing w:val="-7"/>
          <w:w w:val="107"/>
          <w:sz w:val="28"/>
          <w:u w:val="single" w:color="006BB6"/>
        </w:rPr>
        <w:t>M</w:t>
      </w:r>
      <w:r>
        <w:rPr>
          <w:rFonts w:ascii="Trebuchet MS"/>
          <w:b/>
          <w:smallCaps w:val="0"/>
          <w:color w:val="0092C0"/>
          <w:spacing w:val="-1"/>
          <w:w w:val="89"/>
          <w:sz w:val="28"/>
          <w:u w:val="single" w:color="006BB6"/>
        </w:rPr>
        <w:t>one</w:t>
      </w:r>
      <w:r>
        <w:rPr>
          <w:rFonts w:ascii="Trebuchet MS"/>
          <w:b/>
          <w:smallCaps w:val="0"/>
          <w:color w:val="0092C0"/>
          <w:w w:val="93"/>
          <w:sz w:val="28"/>
          <w:u w:val="single" w:color="006BB6"/>
        </w:rPr>
        <w:t>y</w:t>
      </w:r>
      <w:r>
        <w:rPr>
          <w:rFonts w:ascii="Trebuchet MS"/>
          <w:b/>
          <w:smallCaps w:val="0"/>
          <w:color w:val="0092C0"/>
          <w:spacing w:val="8"/>
          <w:sz w:val="28"/>
          <w:u w:val="single" w:color="006BB6"/>
        </w:rPr>
        <w:t> </w:t>
      </w:r>
      <w:r>
        <w:rPr>
          <w:rFonts w:ascii="Trebuchet MS"/>
          <w:b/>
          <w:smallCaps w:val="0"/>
          <w:color w:val="0092C0"/>
          <w:spacing w:val="-1"/>
          <w:w w:val="91"/>
          <w:sz w:val="28"/>
          <w:u w:val="single" w:color="006BB6"/>
        </w:rPr>
        <w:t>an</w:t>
      </w:r>
      <w:r>
        <w:rPr>
          <w:rFonts w:ascii="Trebuchet MS"/>
          <w:b/>
          <w:smallCaps w:val="0"/>
          <w:color w:val="0092C0"/>
          <w:w w:val="95"/>
          <w:sz w:val="28"/>
          <w:u w:val="single" w:color="006BB6"/>
        </w:rPr>
        <w:t>d</w:t>
      </w:r>
      <w:r>
        <w:rPr>
          <w:rFonts w:ascii="Trebuchet MS"/>
          <w:b/>
          <w:smallCaps w:val="0"/>
          <w:color w:val="0092C0"/>
          <w:spacing w:val="8"/>
          <w:sz w:val="28"/>
          <w:u w:val="single" w:color="006BB6"/>
        </w:rPr>
        <w:t> </w:t>
      </w:r>
      <w:r>
        <w:rPr>
          <w:rFonts w:ascii="Trebuchet MS"/>
          <w:b/>
          <w:smallCaps w:val="0"/>
          <w:color w:val="0092C0"/>
          <w:spacing w:val="-1"/>
          <w:w w:val="81"/>
          <w:sz w:val="28"/>
          <w:u w:val="single" w:color="006BB6"/>
        </w:rPr>
        <w:t>c</w:t>
      </w:r>
      <w:r>
        <w:rPr>
          <w:rFonts w:ascii="Trebuchet MS"/>
          <w:b/>
          <w:smallCaps w:val="0"/>
          <w:color w:val="0092C0"/>
          <w:spacing w:val="-6"/>
          <w:w w:val="81"/>
          <w:sz w:val="28"/>
          <w:u w:val="single" w:color="006BB6"/>
        </w:rPr>
        <w:t>r</w:t>
      </w:r>
      <w:r>
        <w:rPr>
          <w:rFonts w:ascii="Trebuchet MS"/>
          <w:b/>
          <w:smallCaps w:val="0"/>
          <w:color w:val="0092C0"/>
          <w:spacing w:val="-1"/>
          <w:w w:val="89"/>
          <w:sz w:val="28"/>
          <w:u w:val="single" w:color="006BB6"/>
        </w:rPr>
        <w:t>edi</w:t>
      </w:r>
      <w:r>
        <w:rPr>
          <w:rFonts w:ascii="Trebuchet MS"/>
          <w:b/>
          <w:smallCaps w:val="0"/>
          <w:color w:val="0092C0"/>
          <w:w w:val="76"/>
          <w:sz w:val="28"/>
          <w:u w:val="single" w:color="006BB6"/>
        </w:rPr>
        <w:t>t</w:t>
      </w:r>
      <w:r>
        <w:rPr>
          <w:rFonts w:ascii="Trebuchet MS"/>
          <w:b/>
          <w:smallCaps w:val="0"/>
          <w:color w:val="0092C0"/>
          <w:sz w:val="28"/>
          <w:u w:val="single" w:color="006BB6"/>
        </w:rPr>
        <w:tab/>
      </w:r>
    </w:p>
    <w:p>
      <w:pPr>
        <w:pStyle w:val="Heading6"/>
        <w:spacing w:before="253"/>
        <w:ind w:left="160"/>
      </w:pPr>
      <w:r>
        <w:rPr>
          <w:color w:val="0092C0"/>
        </w:rPr>
        <w:t>Aggregate money and credit</w:t>
      </w:r>
    </w:p>
    <w:p>
      <w:pPr>
        <w:pStyle w:val="BodyText"/>
        <w:spacing w:before="11"/>
        <w:rPr>
          <w:rFonts w:ascii="Trebuchet MS"/>
          <w:b/>
          <w:sz w:val="17"/>
        </w:rPr>
      </w:pPr>
    </w:p>
    <w:p>
      <w:pPr>
        <w:pStyle w:val="BodyText"/>
        <w:spacing w:line="292" w:lineRule="auto"/>
        <w:ind w:left="280" w:right="171"/>
      </w:pPr>
      <w:r>
        <w:rPr>
          <w:color w:val="292425"/>
          <w:w w:val="110"/>
        </w:rPr>
        <w:t>The</w:t>
      </w:r>
      <w:r>
        <w:rPr>
          <w:color w:val="292425"/>
          <w:spacing w:val="-12"/>
          <w:w w:val="110"/>
        </w:rPr>
        <w:t> </w:t>
      </w:r>
      <w:r>
        <w:rPr>
          <w:color w:val="292425"/>
          <w:w w:val="110"/>
        </w:rPr>
        <w:t>growth</w:t>
      </w:r>
      <w:r>
        <w:rPr>
          <w:color w:val="292425"/>
          <w:spacing w:val="-11"/>
          <w:w w:val="110"/>
        </w:rPr>
        <w:t> </w:t>
      </w:r>
      <w:r>
        <w:rPr>
          <w:color w:val="292425"/>
          <w:w w:val="110"/>
        </w:rPr>
        <w:t>of</w:t>
      </w:r>
      <w:r>
        <w:rPr>
          <w:color w:val="292425"/>
          <w:spacing w:val="-11"/>
          <w:w w:val="110"/>
        </w:rPr>
        <w:t> </w:t>
      </w:r>
      <w:r>
        <w:rPr>
          <w:color w:val="292425"/>
          <w:w w:val="110"/>
        </w:rPr>
        <w:t>notes</w:t>
      </w:r>
      <w:r>
        <w:rPr>
          <w:color w:val="292425"/>
          <w:spacing w:val="-11"/>
          <w:w w:val="110"/>
        </w:rPr>
        <w:t> </w:t>
      </w:r>
      <w:r>
        <w:rPr>
          <w:color w:val="292425"/>
          <w:w w:val="110"/>
        </w:rPr>
        <w:t>and</w:t>
      </w:r>
      <w:r>
        <w:rPr>
          <w:color w:val="292425"/>
          <w:spacing w:val="-11"/>
          <w:w w:val="110"/>
        </w:rPr>
        <w:t> </w:t>
      </w:r>
      <w:r>
        <w:rPr>
          <w:color w:val="292425"/>
          <w:w w:val="110"/>
        </w:rPr>
        <w:t>coin</w:t>
      </w:r>
      <w:r>
        <w:rPr>
          <w:color w:val="292425"/>
          <w:spacing w:val="-12"/>
          <w:w w:val="110"/>
        </w:rPr>
        <w:t> </w:t>
      </w:r>
      <w:r>
        <w:rPr>
          <w:color w:val="292425"/>
          <w:w w:val="110"/>
        </w:rPr>
        <w:t>rose</w:t>
      </w:r>
      <w:r>
        <w:rPr>
          <w:color w:val="292425"/>
          <w:spacing w:val="-11"/>
          <w:w w:val="110"/>
        </w:rPr>
        <w:t> </w:t>
      </w:r>
      <w:r>
        <w:rPr>
          <w:color w:val="292425"/>
          <w:spacing w:val="-4"/>
          <w:w w:val="110"/>
        </w:rPr>
        <w:t>to</w:t>
      </w:r>
      <w:r>
        <w:rPr>
          <w:color w:val="292425"/>
          <w:spacing w:val="-11"/>
          <w:w w:val="110"/>
        </w:rPr>
        <w:t> </w:t>
      </w:r>
      <w:r>
        <w:rPr>
          <w:color w:val="292425"/>
          <w:w w:val="110"/>
        </w:rPr>
        <w:t>an</w:t>
      </w:r>
      <w:r>
        <w:rPr>
          <w:color w:val="292425"/>
          <w:spacing w:val="-11"/>
          <w:w w:val="110"/>
        </w:rPr>
        <w:t> </w:t>
      </w:r>
      <w:r>
        <w:rPr>
          <w:color w:val="292425"/>
          <w:w w:val="110"/>
        </w:rPr>
        <w:t>annual</w:t>
      </w:r>
      <w:r>
        <w:rPr>
          <w:color w:val="292425"/>
          <w:spacing w:val="-11"/>
          <w:w w:val="110"/>
        </w:rPr>
        <w:t> </w:t>
      </w:r>
      <w:r>
        <w:rPr>
          <w:color w:val="292425"/>
          <w:spacing w:val="-4"/>
          <w:w w:val="110"/>
        </w:rPr>
        <w:t>rate</w:t>
      </w:r>
      <w:r>
        <w:rPr>
          <w:color w:val="292425"/>
          <w:spacing w:val="-11"/>
          <w:w w:val="110"/>
        </w:rPr>
        <w:t> </w:t>
      </w:r>
      <w:r>
        <w:rPr>
          <w:color w:val="292425"/>
          <w:w w:val="110"/>
        </w:rPr>
        <w:t>of</w:t>
      </w:r>
      <w:r>
        <w:rPr>
          <w:color w:val="292425"/>
          <w:spacing w:val="-12"/>
          <w:w w:val="110"/>
        </w:rPr>
        <w:t> </w:t>
      </w:r>
      <w:r>
        <w:rPr>
          <w:color w:val="292425"/>
          <w:w w:val="110"/>
        </w:rPr>
        <w:t>8.2%</w:t>
      </w:r>
      <w:r>
        <w:rPr>
          <w:color w:val="292425"/>
          <w:spacing w:val="-11"/>
          <w:w w:val="110"/>
        </w:rPr>
        <w:t> </w:t>
      </w:r>
      <w:r>
        <w:rPr>
          <w:color w:val="292425"/>
          <w:w w:val="110"/>
        </w:rPr>
        <w:t>in Q4</w:t>
      </w:r>
      <w:r>
        <w:rPr>
          <w:color w:val="292425"/>
          <w:spacing w:val="-19"/>
          <w:w w:val="110"/>
        </w:rPr>
        <w:t> </w:t>
      </w:r>
      <w:r>
        <w:rPr>
          <w:color w:val="292425"/>
          <w:w w:val="110"/>
        </w:rPr>
        <w:t>(see</w:t>
      </w:r>
      <w:r>
        <w:rPr>
          <w:color w:val="292425"/>
          <w:spacing w:val="-18"/>
          <w:w w:val="110"/>
        </w:rPr>
        <w:t> </w:t>
      </w:r>
      <w:r>
        <w:rPr>
          <w:color w:val="292425"/>
          <w:spacing w:val="-5"/>
          <w:w w:val="110"/>
        </w:rPr>
        <w:t>Table</w:t>
      </w:r>
      <w:r>
        <w:rPr>
          <w:color w:val="292425"/>
          <w:spacing w:val="-18"/>
          <w:w w:val="110"/>
        </w:rPr>
        <w:t> </w:t>
      </w:r>
      <w:r>
        <w:rPr>
          <w:color w:val="292425"/>
          <w:w w:val="110"/>
        </w:rPr>
        <w:t>1.A),</w:t>
      </w:r>
      <w:r>
        <w:rPr>
          <w:color w:val="292425"/>
          <w:spacing w:val="-18"/>
          <w:w w:val="110"/>
        </w:rPr>
        <w:t> </w:t>
      </w:r>
      <w:r>
        <w:rPr>
          <w:color w:val="292425"/>
          <w:w w:val="110"/>
        </w:rPr>
        <w:t>higher</w:t>
      </w:r>
      <w:r>
        <w:rPr>
          <w:color w:val="292425"/>
          <w:spacing w:val="-18"/>
          <w:w w:val="110"/>
        </w:rPr>
        <w:t> </w:t>
      </w:r>
      <w:r>
        <w:rPr>
          <w:color w:val="292425"/>
          <w:w w:val="110"/>
        </w:rPr>
        <w:t>than</w:t>
      </w:r>
      <w:r>
        <w:rPr>
          <w:color w:val="292425"/>
          <w:spacing w:val="-18"/>
          <w:w w:val="110"/>
        </w:rPr>
        <w:t> </w:t>
      </w:r>
      <w:r>
        <w:rPr>
          <w:color w:val="292425"/>
          <w:w w:val="110"/>
        </w:rPr>
        <w:t>that</w:t>
      </w:r>
      <w:r>
        <w:rPr>
          <w:color w:val="292425"/>
          <w:spacing w:val="-18"/>
          <w:w w:val="110"/>
        </w:rPr>
        <w:t> </w:t>
      </w:r>
      <w:r>
        <w:rPr>
          <w:color w:val="292425"/>
          <w:w w:val="110"/>
        </w:rPr>
        <w:t>of</w:t>
      </w:r>
      <w:r>
        <w:rPr>
          <w:color w:val="292425"/>
          <w:spacing w:val="-18"/>
          <w:w w:val="110"/>
        </w:rPr>
        <w:t> </w:t>
      </w:r>
      <w:r>
        <w:rPr>
          <w:color w:val="292425"/>
          <w:w w:val="110"/>
        </w:rPr>
        <w:t>retail</w:t>
      </w:r>
      <w:r>
        <w:rPr>
          <w:color w:val="292425"/>
          <w:spacing w:val="-18"/>
          <w:w w:val="110"/>
        </w:rPr>
        <w:t> </w:t>
      </w:r>
      <w:r>
        <w:rPr>
          <w:color w:val="292425"/>
          <w:w w:val="110"/>
        </w:rPr>
        <w:t>sales</w:t>
      </w:r>
      <w:r>
        <w:rPr>
          <w:color w:val="292425"/>
          <w:spacing w:val="-18"/>
          <w:w w:val="110"/>
        </w:rPr>
        <w:t> </w:t>
      </w:r>
      <w:r>
        <w:rPr>
          <w:color w:val="292425"/>
          <w:w w:val="110"/>
        </w:rPr>
        <w:t>values</w:t>
      </w:r>
      <w:r>
        <w:rPr>
          <w:color w:val="292425"/>
          <w:spacing w:val="-18"/>
          <w:w w:val="110"/>
        </w:rPr>
        <w:t> </w:t>
      </w:r>
      <w:r>
        <w:rPr>
          <w:color w:val="292425"/>
          <w:w w:val="110"/>
        </w:rPr>
        <w:t>(see Chart 1.1). Through most of the </w:t>
      </w:r>
      <w:r>
        <w:rPr>
          <w:color w:val="292425"/>
          <w:spacing w:val="-12"/>
          <w:w w:val="110"/>
        </w:rPr>
        <w:t>1990s </w:t>
      </w:r>
      <w:r>
        <w:rPr>
          <w:color w:val="292425"/>
          <w:spacing w:val="-2"/>
          <w:w w:val="110"/>
        </w:rPr>
        <w:t>narrow </w:t>
      </w:r>
      <w:r>
        <w:rPr>
          <w:color w:val="292425"/>
          <w:w w:val="110"/>
        </w:rPr>
        <w:t>money </w:t>
      </w:r>
      <w:r>
        <w:rPr>
          <w:color w:val="292425"/>
          <w:spacing w:val="-3"/>
          <w:w w:val="110"/>
        </w:rPr>
        <w:t>grew </w:t>
      </w:r>
      <w:r>
        <w:rPr>
          <w:color w:val="292425"/>
          <w:w w:val="110"/>
        </w:rPr>
        <w:t>much more quickly than retail sales. Previous </w:t>
      </w:r>
      <w:r>
        <w:rPr>
          <w:i/>
          <w:color w:val="292425"/>
          <w:w w:val="110"/>
        </w:rPr>
        <w:t>Reports </w:t>
      </w:r>
      <w:r>
        <w:rPr>
          <w:color w:val="292425"/>
          <w:spacing w:val="-3"/>
          <w:w w:val="110"/>
        </w:rPr>
        <w:t>have </w:t>
      </w:r>
      <w:r>
        <w:rPr>
          <w:color w:val="292425"/>
          <w:w w:val="110"/>
        </w:rPr>
        <w:t>suggested that the strong demand for cash </w:t>
      </w:r>
      <w:r>
        <w:rPr>
          <w:color w:val="292425"/>
          <w:spacing w:val="-3"/>
          <w:w w:val="110"/>
        </w:rPr>
        <w:t>may have </w:t>
      </w:r>
      <w:r>
        <w:rPr>
          <w:color w:val="292425"/>
          <w:w w:val="110"/>
        </w:rPr>
        <w:t>been </w:t>
      </w:r>
      <w:r>
        <w:rPr>
          <w:color w:val="292425"/>
          <w:spacing w:val="-3"/>
          <w:w w:val="110"/>
        </w:rPr>
        <w:t>related </w:t>
      </w:r>
      <w:r>
        <w:rPr>
          <w:color w:val="292425"/>
          <w:spacing w:val="-4"/>
          <w:w w:val="110"/>
        </w:rPr>
        <w:t>to </w:t>
      </w:r>
      <w:r>
        <w:rPr>
          <w:color w:val="292425"/>
          <w:w w:val="110"/>
        </w:rPr>
        <w:t>the </w:t>
      </w:r>
      <w:r>
        <w:rPr>
          <w:color w:val="292425"/>
          <w:spacing w:val="-3"/>
          <w:w w:val="110"/>
        </w:rPr>
        <w:t>move </w:t>
      </w:r>
      <w:r>
        <w:rPr>
          <w:color w:val="292425"/>
          <w:spacing w:val="-4"/>
          <w:w w:val="110"/>
        </w:rPr>
        <w:t>to </w:t>
      </w:r>
      <w:r>
        <w:rPr>
          <w:color w:val="292425"/>
          <w:w w:val="110"/>
        </w:rPr>
        <w:t>low inflation and low nominal </w:t>
      </w:r>
      <w:r>
        <w:rPr>
          <w:color w:val="292425"/>
          <w:spacing w:val="-3"/>
          <w:w w:val="110"/>
        </w:rPr>
        <w:t>interest </w:t>
      </w:r>
      <w:r>
        <w:rPr>
          <w:color w:val="292425"/>
          <w:spacing w:val="-4"/>
          <w:w w:val="110"/>
        </w:rPr>
        <w:t>rates</w:t>
      </w:r>
      <w:r>
        <w:rPr>
          <w:color w:val="292425"/>
          <w:spacing w:val="-13"/>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United</w:t>
      </w:r>
      <w:r>
        <w:rPr>
          <w:color w:val="292425"/>
          <w:spacing w:val="-13"/>
          <w:w w:val="110"/>
        </w:rPr>
        <w:t> </w:t>
      </w:r>
      <w:r>
        <w:rPr>
          <w:color w:val="292425"/>
          <w:w w:val="110"/>
        </w:rPr>
        <w:t>Kingdom.</w:t>
      </w:r>
      <w:r>
        <w:rPr>
          <w:color w:val="292425"/>
          <w:spacing w:val="31"/>
          <w:w w:val="110"/>
        </w:rPr>
        <w:t> </w:t>
      </w:r>
      <w:r>
        <w:rPr>
          <w:color w:val="292425"/>
          <w:w w:val="110"/>
        </w:rPr>
        <w:t>That</w:t>
      </w:r>
      <w:r>
        <w:rPr>
          <w:color w:val="292425"/>
          <w:spacing w:val="-12"/>
          <w:w w:val="110"/>
        </w:rPr>
        <w:t> </w:t>
      </w:r>
      <w:r>
        <w:rPr>
          <w:color w:val="292425"/>
          <w:spacing w:val="-3"/>
          <w:w w:val="110"/>
        </w:rPr>
        <w:t>reversed</w:t>
      </w:r>
      <w:r>
        <w:rPr>
          <w:color w:val="292425"/>
          <w:spacing w:val="-12"/>
          <w:w w:val="110"/>
        </w:rPr>
        <w:t> </w:t>
      </w:r>
      <w:r>
        <w:rPr>
          <w:color w:val="292425"/>
          <w:w w:val="110"/>
        </w:rPr>
        <w:t>a</w:t>
      </w:r>
      <w:r>
        <w:rPr>
          <w:color w:val="292425"/>
          <w:spacing w:val="-12"/>
          <w:w w:val="110"/>
        </w:rPr>
        <w:t> </w:t>
      </w:r>
      <w:r>
        <w:rPr>
          <w:color w:val="292425"/>
          <w:spacing w:val="-4"/>
          <w:w w:val="110"/>
        </w:rPr>
        <w:t>longer-run</w:t>
      </w:r>
      <w:r>
        <w:rPr>
          <w:color w:val="292425"/>
          <w:spacing w:val="-13"/>
          <w:w w:val="110"/>
        </w:rPr>
        <w:t> </w:t>
      </w:r>
      <w:r>
        <w:rPr>
          <w:color w:val="292425"/>
          <w:w w:val="110"/>
        </w:rPr>
        <w:t>trend where</w:t>
      </w:r>
      <w:r>
        <w:rPr>
          <w:color w:val="292425"/>
          <w:spacing w:val="-13"/>
          <w:w w:val="110"/>
        </w:rPr>
        <w:t> </w:t>
      </w:r>
      <w:r>
        <w:rPr>
          <w:color w:val="292425"/>
          <w:w w:val="110"/>
        </w:rPr>
        <w:t>households</w:t>
      </w:r>
      <w:r>
        <w:rPr>
          <w:color w:val="292425"/>
          <w:spacing w:val="-12"/>
          <w:w w:val="110"/>
        </w:rPr>
        <w:t> </w:t>
      </w:r>
      <w:r>
        <w:rPr>
          <w:color w:val="292425"/>
          <w:w w:val="110"/>
        </w:rPr>
        <w:t>had</w:t>
      </w:r>
      <w:r>
        <w:rPr>
          <w:color w:val="292425"/>
          <w:spacing w:val="-12"/>
          <w:w w:val="110"/>
        </w:rPr>
        <w:t> </w:t>
      </w:r>
      <w:r>
        <w:rPr>
          <w:color w:val="292425"/>
          <w:w w:val="110"/>
        </w:rPr>
        <w:t>economised</w:t>
      </w:r>
      <w:r>
        <w:rPr>
          <w:color w:val="292425"/>
          <w:spacing w:val="-12"/>
          <w:w w:val="110"/>
        </w:rPr>
        <w:t> </w:t>
      </w:r>
      <w:r>
        <w:rPr>
          <w:color w:val="292425"/>
          <w:w w:val="110"/>
        </w:rPr>
        <w:t>on</w:t>
      </w:r>
      <w:r>
        <w:rPr>
          <w:color w:val="292425"/>
          <w:spacing w:val="-12"/>
          <w:w w:val="110"/>
        </w:rPr>
        <w:t> </w:t>
      </w:r>
      <w:r>
        <w:rPr>
          <w:color w:val="292425"/>
          <w:w w:val="110"/>
        </w:rPr>
        <w:t>the</w:t>
      </w:r>
      <w:r>
        <w:rPr>
          <w:color w:val="292425"/>
          <w:spacing w:val="-12"/>
          <w:w w:val="110"/>
        </w:rPr>
        <w:t> </w:t>
      </w:r>
      <w:r>
        <w:rPr>
          <w:color w:val="292425"/>
          <w:w w:val="110"/>
        </w:rPr>
        <w:t>use</w:t>
      </w:r>
      <w:r>
        <w:rPr>
          <w:color w:val="292425"/>
          <w:spacing w:val="-12"/>
          <w:w w:val="110"/>
        </w:rPr>
        <w:t> </w:t>
      </w:r>
      <w:r>
        <w:rPr>
          <w:color w:val="292425"/>
          <w:w w:val="110"/>
        </w:rPr>
        <w:t>of</w:t>
      </w:r>
      <w:r>
        <w:rPr>
          <w:color w:val="292425"/>
          <w:spacing w:val="-12"/>
          <w:w w:val="110"/>
        </w:rPr>
        <w:t> </w:t>
      </w:r>
      <w:r>
        <w:rPr>
          <w:color w:val="292425"/>
          <w:w w:val="110"/>
        </w:rPr>
        <w:t>cash.</w:t>
      </w:r>
      <w:r>
        <w:rPr>
          <w:color w:val="292425"/>
          <w:spacing w:val="31"/>
          <w:w w:val="110"/>
        </w:rPr>
        <w:t> </w:t>
      </w:r>
      <w:r>
        <w:rPr>
          <w:color w:val="292425"/>
          <w:w w:val="110"/>
        </w:rPr>
        <w:t>So</w:t>
      </w:r>
      <w:r>
        <w:rPr>
          <w:color w:val="292425"/>
          <w:spacing w:val="-12"/>
          <w:w w:val="110"/>
        </w:rPr>
        <w:t> </w:t>
      </w:r>
      <w:r>
        <w:rPr>
          <w:color w:val="292425"/>
          <w:w w:val="110"/>
        </w:rPr>
        <w:t>the current vigorous growth in M0 (which rose at an annual </w:t>
      </w:r>
      <w:r>
        <w:rPr>
          <w:color w:val="292425"/>
          <w:spacing w:val="-4"/>
          <w:w w:val="110"/>
        </w:rPr>
        <w:t>rate </w:t>
      </w:r>
      <w:r>
        <w:rPr>
          <w:color w:val="292425"/>
          <w:w w:val="110"/>
        </w:rPr>
        <w:t>of </w:t>
      </w:r>
      <w:r>
        <w:rPr>
          <w:color w:val="292425"/>
          <w:spacing w:val="-10"/>
          <w:w w:val="110"/>
        </w:rPr>
        <w:t>7.9% </w:t>
      </w:r>
      <w:r>
        <w:rPr>
          <w:color w:val="292425"/>
          <w:w w:val="110"/>
        </w:rPr>
        <w:t>in January) </w:t>
      </w:r>
      <w:r>
        <w:rPr>
          <w:color w:val="292425"/>
          <w:spacing w:val="-3"/>
          <w:w w:val="110"/>
        </w:rPr>
        <w:t>may </w:t>
      </w:r>
      <w:r>
        <w:rPr>
          <w:color w:val="292425"/>
          <w:w w:val="110"/>
        </w:rPr>
        <w:t>partly be associated with previous </w:t>
      </w:r>
      <w:r>
        <w:rPr>
          <w:color w:val="292425"/>
          <w:spacing w:val="-3"/>
          <w:w w:val="110"/>
        </w:rPr>
        <w:t>interest </w:t>
      </w:r>
      <w:r>
        <w:rPr>
          <w:color w:val="292425"/>
          <w:spacing w:val="-4"/>
          <w:w w:val="110"/>
        </w:rPr>
        <w:t>rate </w:t>
      </w:r>
      <w:r>
        <w:rPr>
          <w:color w:val="292425"/>
          <w:w w:val="110"/>
        </w:rPr>
        <w:t>reductions, as well as indicating continued strength in retail</w:t>
      </w:r>
      <w:r>
        <w:rPr>
          <w:color w:val="292425"/>
          <w:spacing w:val="-17"/>
          <w:w w:val="110"/>
        </w:rPr>
        <w:t> </w:t>
      </w:r>
      <w:r>
        <w:rPr>
          <w:color w:val="292425"/>
          <w:w w:val="110"/>
        </w:rPr>
        <w:t>sales.</w:t>
      </w:r>
    </w:p>
    <w:p>
      <w:pPr>
        <w:pStyle w:val="BodyText"/>
        <w:spacing w:before="6"/>
        <w:rPr>
          <w:sz w:val="18"/>
        </w:rPr>
      </w:pPr>
    </w:p>
    <w:p>
      <w:pPr>
        <w:pStyle w:val="BodyText"/>
        <w:spacing w:line="292" w:lineRule="auto"/>
        <w:ind w:left="280" w:right="244"/>
      </w:pP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absence</w:t>
      </w:r>
      <w:r>
        <w:rPr>
          <w:color w:val="292425"/>
          <w:spacing w:val="-18"/>
          <w:w w:val="110"/>
        </w:rPr>
        <w:t> </w:t>
      </w:r>
      <w:r>
        <w:rPr>
          <w:color w:val="292425"/>
          <w:w w:val="110"/>
        </w:rPr>
        <w:t>of</w:t>
      </w:r>
      <w:r>
        <w:rPr>
          <w:color w:val="292425"/>
          <w:spacing w:val="-19"/>
          <w:w w:val="110"/>
        </w:rPr>
        <w:t> </w:t>
      </w:r>
      <w:r>
        <w:rPr>
          <w:color w:val="292425"/>
          <w:w w:val="110"/>
        </w:rPr>
        <w:t>velocity</w:t>
      </w:r>
      <w:r>
        <w:rPr>
          <w:color w:val="292425"/>
          <w:spacing w:val="-18"/>
          <w:w w:val="110"/>
        </w:rPr>
        <w:t> </w:t>
      </w:r>
      <w:r>
        <w:rPr>
          <w:color w:val="292425"/>
          <w:w w:val="110"/>
        </w:rPr>
        <w:t>changes,</w:t>
      </w:r>
      <w:r>
        <w:rPr>
          <w:color w:val="292425"/>
          <w:spacing w:val="-19"/>
          <w:w w:val="110"/>
        </w:rPr>
        <w:t> </w:t>
      </w:r>
      <w:r>
        <w:rPr>
          <w:color w:val="292425"/>
          <w:w w:val="110"/>
        </w:rPr>
        <w:t>broad</w:t>
      </w:r>
      <w:r>
        <w:rPr>
          <w:color w:val="292425"/>
          <w:spacing w:val="-18"/>
          <w:w w:val="110"/>
        </w:rPr>
        <w:t> </w:t>
      </w:r>
      <w:r>
        <w:rPr>
          <w:color w:val="292425"/>
          <w:w w:val="110"/>
        </w:rPr>
        <w:t>money</w:t>
      </w:r>
      <w:r>
        <w:rPr>
          <w:color w:val="292425"/>
          <w:spacing w:val="-19"/>
          <w:w w:val="110"/>
        </w:rPr>
        <w:t> </w:t>
      </w:r>
      <w:r>
        <w:rPr>
          <w:color w:val="292425"/>
          <w:w w:val="110"/>
        </w:rPr>
        <w:t>growth</w:t>
      </w:r>
      <w:r>
        <w:rPr>
          <w:color w:val="292425"/>
          <w:spacing w:val="-19"/>
          <w:w w:val="110"/>
        </w:rPr>
        <w:t> </w:t>
      </w:r>
      <w:r>
        <w:rPr>
          <w:color w:val="292425"/>
          <w:w w:val="110"/>
        </w:rPr>
        <w:t>in </w:t>
      </w:r>
      <w:r>
        <w:rPr>
          <w:color w:val="292425"/>
          <w:spacing w:val="-3"/>
          <w:w w:val="110"/>
        </w:rPr>
        <w:t>excess</w:t>
      </w:r>
      <w:r>
        <w:rPr>
          <w:color w:val="292425"/>
          <w:spacing w:val="-20"/>
          <w:w w:val="110"/>
        </w:rPr>
        <w:t> </w:t>
      </w:r>
      <w:r>
        <w:rPr>
          <w:color w:val="292425"/>
          <w:w w:val="110"/>
        </w:rPr>
        <w:t>of</w:t>
      </w:r>
      <w:r>
        <w:rPr>
          <w:color w:val="292425"/>
          <w:spacing w:val="-19"/>
          <w:w w:val="110"/>
        </w:rPr>
        <w:t> </w:t>
      </w:r>
      <w:r>
        <w:rPr>
          <w:color w:val="292425"/>
          <w:w w:val="110"/>
        </w:rPr>
        <w:t>real</w:t>
      </w:r>
      <w:r>
        <w:rPr>
          <w:color w:val="292425"/>
          <w:spacing w:val="-20"/>
          <w:w w:val="110"/>
        </w:rPr>
        <w:t> </w:t>
      </w:r>
      <w:r>
        <w:rPr>
          <w:color w:val="292425"/>
          <w:w w:val="110"/>
        </w:rPr>
        <w:t>output</w:t>
      </w:r>
      <w:r>
        <w:rPr>
          <w:color w:val="292425"/>
          <w:spacing w:val="-19"/>
          <w:w w:val="110"/>
        </w:rPr>
        <w:t> </w:t>
      </w:r>
      <w:r>
        <w:rPr>
          <w:color w:val="292425"/>
          <w:w w:val="110"/>
        </w:rPr>
        <w:t>growth</w:t>
      </w:r>
      <w:r>
        <w:rPr>
          <w:color w:val="292425"/>
          <w:spacing w:val="-19"/>
          <w:w w:val="110"/>
        </w:rPr>
        <w:t> </w:t>
      </w:r>
      <w:r>
        <w:rPr>
          <w:color w:val="292425"/>
          <w:w w:val="110"/>
        </w:rPr>
        <w:t>ultimately</w:t>
      </w:r>
      <w:r>
        <w:rPr>
          <w:color w:val="292425"/>
          <w:spacing w:val="-20"/>
          <w:w w:val="110"/>
        </w:rPr>
        <w:t> </w:t>
      </w:r>
      <w:r>
        <w:rPr>
          <w:color w:val="292425"/>
          <w:w w:val="110"/>
        </w:rPr>
        <w:t>must</w:t>
      </w:r>
      <w:r>
        <w:rPr>
          <w:color w:val="292425"/>
          <w:spacing w:val="-19"/>
          <w:w w:val="110"/>
        </w:rPr>
        <w:t> </w:t>
      </w:r>
      <w:r>
        <w:rPr>
          <w:color w:val="292425"/>
          <w:w w:val="110"/>
        </w:rPr>
        <w:t>be</w:t>
      </w:r>
      <w:r>
        <w:rPr>
          <w:color w:val="292425"/>
          <w:spacing w:val="-20"/>
          <w:w w:val="110"/>
        </w:rPr>
        <w:t> </w:t>
      </w:r>
      <w:r>
        <w:rPr>
          <w:color w:val="292425"/>
          <w:w w:val="110"/>
        </w:rPr>
        <w:t>associated with</w:t>
      </w:r>
      <w:r>
        <w:rPr>
          <w:color w:val="292425"/>
          <w:spacing w:val="-11"/>
          <w:w w:val="110"/>
        </w:rPr>
        <w:t> </w:t>
      </w:r>
      <w:r>
        <w:rPr>
          <w:color w:val="292425"/>
          <w:w w:val="110"/>
        </w:rPr>
        <w:t>inflation.</w:t>
      </w:r>
      <w:r>
        <w:rPr>
          <w:color w:val="292425"/>
          <w:spacing w:val="35"/>
          <w:w w:val="110"/>
        </w:rPr>
        <w:t> </w:t>
      </w:r>
      <w:r>
        <w:rPr>
          <w:color w:val="292425"/>
          <w:w w:val="110"/>
        </w:rPr>
        <w:t>Chart</w:t>
      </w:r>
      <w:r>
        <w:rPr>
          <w:color w:val="292425"/>
          <w:spacing w:val="-10"/>
          <w:w w:val="110"/>
        </w:rPr>
        <w:t> </w:t>
      </w:r>
      <w:r>
        <w:rPr>
          <w:color w:val="292425"/>
          <w:w w:val="110"/>
        </w:rPr>
        <w:t>1.2</w:t>
      </w:r>
      <w:r>
        <w:rPr>
          <w:color w:val="292425"/>
          <w:spacing w:val="-11"/>
          <w:w w:val="110"/>
        </w:rPr>
        <w:t> </w:t>
      </w:r>
      <w:r>
        <w:rPr>
          <w:color w:val="292425"/>
          <w:w w:val="110"/>
        </w:rPr>
        <w:t>shows</w:t>
      </w:r>
      <w:r>
        <w:rPr>
          <w:color w:val="292425"/>
          <w:spacing w:val="-10"/>
          <w:w w:val="110"/>
        </w:rPr>
        <w:t> </w:t>
      </w:r>
      <w:r>
        <w:rPr>
          <w:color w:val="292425"/>
          <w:w w:val="110"/>
        </w:rPr>
        <w:t>that</w:t>
      </w:r>
      <w:r>
        <w:rPr>
          <w:color w:val="292425"/>
          <w:spacing w:val="-11"/>
          <w:w w:val="110"/>
        </w:rPr>
        <w:t> </w:t>
      </w:r>
      <w:r>
        <w:rPr>
          <w:color w:val="292425"/>
          <w:spacing w:val="-3"/>
          <w:w w:val="110"/>
        </w:rPr>
        <w:t>over</w:t>
      </w:r>
      <w:r>
        <w:rPr>
          <w:color w:val="292425"/>
          <w:spacing w:val="-10"/>
          <w:w w:val="110"/>
        </w:rPr>
        <w:t> </w:t>
      </w:r>
      <w:r>
        <w:rPr>
          <w:color w:val="292425"/>
          <w:w w:val="110"/>
        </w:rPr>
        <w:t>the</w:t>
      </w:r>
      <w:r>
        <w:rPr>
          <w:color w:val="292425"/>
          <w:spacing w:val="-11"/>
          <w:w w:val="110"/>
        </w:rPr>
        <w:t> </w:t>
      </w:r>
      <w:r>
        <w:rPr>
          <w:color w:val="292425"/>
          <w:w w:val="110"/>
        </w:rPr>
        <w:t>past</w:t>
      </w:r>
      <w:r>
        <w:rPr>
          <w:color w:val="292425"/>
          <w:spacing w:val="-10"/>
          <w:w w:val="110"/>
        </w:rPr>
        <w:t> </w:t>
      </w:r>
      <w:r>
        <w:rPr>
          <w:color w:val="292425"/>
          <w:spacing w:val="-13"/>
          <w:w w:val="110"/>
        </w:rPr>
        <w:t>120</w:t>
      </w:r>
      <w:r>
        <w:rPr>
          <w:color w:val="292425"/>
          <w:spacing w:val="-10"/>
          <w:w w:val="110"/>
        </w:rPr>
        <w:t> </w:t>
      </w:r>
      <w:r>
        <w:rPr>
          <w:color w:val="292425"/>
          <w:spacing w:val="-3"/>
          <w:w w:val="110"/>
        </w:rPr>
        <w:t>years</w:t>
      </w:r>
    </w:p>
    <w:p>
      <w:pPr>
        <w:spacing w:after="0" w:line="292" w:lineRule="auto"/>
        <w:sectPr>
          <w:headerReference w:type="default" r:id="rId16"/>
          <w:footerReference w:type="default" r:id="rId17"/>
          <w:footerReference w:type="even" r:id="rId18"/>
          <w:pgSz w:w="11900" w:h="16840"/>
          <w:pgMar w:header="0" w:footer="575" w:top="800" w:bottom="760" w:left="640" w:right="640"/>
          <w:pgNumType w:start="3"/>
          <w:cols w:num="2" w:equalWidth="0">
            <w:col w:w="3812" w:space="1008"/>
            <w:col w:w="5800"/>
          </w:cols>
        </w:sectPr>
      </w:pPr>
    </w:p>
    <w:p>
      <w:pPr>
        <w:pStyle w:val="BodyText"/>
      </w:pPr>
    </w:p>
    <w:p>
      <w:pPr>
        <w:spacing w:after="0"/>
        <w:sectPr>
          <w:headerReference w:type="default" r:id="rId19"/>
          <w:headerReference w:type="even" r:id="rId20"/>
          <w:pgSz w:w="11900" w:h="16840"/>
          <w:pgMar w:header="601" w:footer="575" w:top="800" w:bottom="760" w:left="640" w:right="640"/>
        </w:sectPr>
      </w:pPr>
    </w:p>
    <w:p>
      <w:pPr>
        <w:pStyle w:val="BodyText"/>
        <w:spacing w:before="2"/>
        <w:rPr>
          <w:sz w:val="22"/>
        </w:rPr>
      </w:pPr>
    </w:p>
    <w:p>
      <w:pPr>
        <w:pStyle w:val="Heading6"/>
        <w:ind w:left="168"/>
      </w:pPr>
      <w:bookmarkStart w:name="Household sector" w:id="4"/>
      <w:bookmarkEnd w:id="4"/>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1.2</w:t>
      </w:r>
    </w:p>
    <w:p>
      <w:pPr>
        <w:spacing w:line="247" w:lineRule="auto" w:before="8"/>
        <w:ind w:left="168" w:right="573" w:firstLine="0"/>
        <w:jc w:val="left"/>
        <w:rPr>
          <w:sz w:val="12"/>
        </w:rPr>
      </w:pPr>
      <w:r>
        <w:rPr>
          <w:rFonts w:ascii="Trebuchet MS"/>
          <w:b/>
          <w:color w:val="0092C0"/>
          <w:sz w:val="20"/>
        </w:rPr>
        <w:t>RPIX</w:t>
      </w:r>
      <w:r>
        <w:rPr>
          <w:color w:val="292425"/>
          <w:position w:val="4"/>
          <w:sz w:val="12"/>
        </w:rPr>
        <w:t>(a)</w:t>
      </w:r>
      <w:r>
        <w:rPr>
          <w:color w:val="292425"/>
          <w:spacing w:val="-5"/>
          <w:position w:val="4"/>
          <w:sz w:val="12"/>
        </w:rPr>
        <w:t> </w:t>
      </w:r>
      <w:r>
        <w:rPr>
          <w:rFonts w:ascii="Trebuchet MS"/>
          <w:b/>
          <w:color w:val="0092C0"/>
          <w:sz w:val="20"/>
        </w:rPr>
        <w:t>inflation</w:t>
      </w:r>
      <w:r>
        <w:rPr>
          <w:color w:val="292425"/>
          <w:position w:val="4"/>
          <w:sz w:val="12"/>
        </w:rPr>
        <w:t>(b)</w:t>
      </w:r>
      <w:r>
        <w:rPr>
          <w:color w:val="292425"/>
          <w:spacing w:val="-4"/>
          <w:position w:val="4"/>
          <w:sz w:val="12"/>
        </w:rPr>
        <w:t> </w:t>
      </w:r>
      <w:r>
        <w:rPr>
          <w:rFonts w:ascii="Trebuchet MS"/>
          <w:b/>
          <w:color w:val="0092C0"/>
          <w:sz w:val="20"/>
        </w:rPr>
        <w:t>and</w:t>
      </w:r>
      <w:r>
        <w:rPr>
          <w:rFonts w:ascii="Trebuchet MS"/>
          <w:b/>
          <w:color w:val="0092C0"/>
          <w:spacing w:val="-34"/>
          <w:sz w:val="20"/>
        </w:rPr>
        <w:t> </w:t>
      </w:r>
      <w:r>
        <w:rPr>
          <w:rFonts w:ascii="Trebuchet MS"/>
          <w:b/>
          <w:color w:val="0092C0"/>
          <w:sz w:val="20"/>
        </w:rPr>
        <w:t>growth</w:t>
      </w:r>
      <w:r>
        <w:rPr>
          <w:rFonts w:ascii="Trebuchet MS"/>
          <w:b/>
          <w:color w:val="0092C0"/>
          <w:spacing w:val="-34"/>
          <w:sz w:val="20"/>
        </w:rPr>
        <w:t> </w:t>
      </w:r>
      <w:r>
        <w:rPr>
          <w:rFonts w:ascii="Trebuchet MS"/>
          <w:b/>
          <w:color w:val="0092C0"/>
          <w:sz w:val="20"/>
        </w:rPr>
        <w:t>of</w:t>
      </w:r>
      <w:r>
        <w:rPr>
          <w:rFonts w:ascii="Trebuchet MS"/>
          <w:b/>
          <w:color w:val="0092C0"/>
          <w:spacing w:val="-34"/>
          <w:sz w:val="20"/>
        </w:rPr>
        <w:t> </w:t>
      </w:r>
      <w:r>
        <w:rPr>
          <w:rFonts w:ascii="Trebuchet MS"/>
          <w:b/>
          <w:color w:val="0092C0"/>
          <w:sz w:val="20"/>
        </w:rPr>
        <w:t>M4</w:t>
      </w:r>
      <w:r>
        <w:rPr>
          <w:rFonts w:ascii="Trebuchet MS"/>
          <w:b/>
          <w:color w:val="0092C0"/>
          <w:spacing w:val="-35"/>
          <w:sz w:val="20"/>
        </w:rPr>
        <w:t> </w:t>
      </w:r>
      <w:r>
        <w:rPr>
          <w:rFonts w:ascii="Trebuchet MS"/>
          <w:b/>
          <w:color w:val="0092C0"/>
          <w:sz w:val="20"/>
        </w:rPr>
        <w:t>in excess of real GDP</w:t>
      </w:r>
      <w:r>
        <w:rPr>
          <w:color w:val="292425"/>
          <w:position w:val="4"/>
          <w:sz w:val="12"/>
        </w:rPr>
        <w:t>(b)</w:t>
      </w:r>
    </w:p>
    <w:p>
      <w:pPr>
        <w:spacing w:line="119" w:lineRule="exact" w:before="55"/>
        <w:ind w:left="1590" w:right="0" w:firstLine="0"/>
        <w:jc w:val="left"/>
        <w:rPr>
          <w:sz w:val="12"/>
        </w:rPr>
      </w:pPr>
      <w:r>
        <w:rPr>
          <w:color w:val="292425"/>
          <w:w w:val="110"/>
          <w:sz w:val="12"/>
        </w:rPr>
        <w:t>Percentage changes on a year earlier</w:t>
      </w:r>
    </w:p>
    <w:p>
      <w:pPr>
        <w:spacing w:line="119" w:lineRule="exact" w:before="0"/>
        <w:ind w:left="3482" w:right="0" w:firstLine="0"/>
        <w:jc w:val="left"/>
        <w:rPr>
          <w:sz w:val="12"/>
        </w:rPr>
      </w:pPr>
      <w:r>
        <w:rPr/>
        <w:pict>
          <v:group style="position:absolute;margin-left:40.419998pt;margin-top:6.580639pt;width:154.9pt;height:135.85pt;mso-position-horizontal-relative:page;mso-position-vertical-relative:paragraph;z-index:15748096" coordorigin="808,132" coordsize="3098,2717">
            <v:shape style="position:absolute;left:808;top:2142;width:3075;height:2" coordorigin="808,2143" coordsize="3075,0" path="m808,2143l928,2143m986,2143l3883,2143e" filled="false" stroked="true" strokeweight=".5pt" strokecolor="#292425">
              <v:path arrowok="t"/>
              <v:stroke dashstyle="solid"/>
            </v:shape>
            <v:shape style="position:absolute;left:1008;top:2238;width:45;height:112" coordorigin="1008,2239" coordsize="45,112" path="m1008,2239l1031,2348m1031,2348l1053,2350e" filled="false" stroked="true" strokeweight="1pt" strokecolor="#008357">
              <v:path arrowok="t"/>
              <v:stroke dashstyle="solid"/>
            </v:shape>
            <v:shape style="position:absolute;left:1043;top:2348;width:78;height:2" coordorigin="1043,2349" coordsize="78,0" path="m1043,2349l1088,2349m1068,2349l1121,2349e" filled="false" stroked="true" strokeweight="1.121pt" strokecolor="#008357">
              <v:path arrowok="t"/>
              <v:stroke dashstyle="solid"/>
            </v:shape>
            <v:shape style="position:absolute;left:1110;top:1654;width:770;height:708" coordorigin="1111,1654" coordsize="770,708" path="m1111,2348l1133,2362m1133,2362l1156,2333m1156,2333l1178,2270m1178,2270l1201,2209m1201,2209l1223,2132m1223,2132l1246,2086m1246,2086l1271,2023m1271,2023l1303,2008m1303,2008l1326,2115m1326,2115l1348,2086m1348,2086l1371,2069m1371,2069l1393,1962m1393,1962l1416,2040m1416,2040l1438,2086m1438,2086l1463,2040m1463,2040l1496,2163m1496,2163l1518,2193m1518,2193l1541,2195m1541,2193l1563,2163m1563,2163l1586,2224m1586,2224l1608,2193m1608,2193l1631,2256m1631,2256l1656,2100m1656,2100l1688,2132m1688,2132l1711,2178m1711,2178l1733,2100m1733,2100l1756,2086m1756,2086l1778,2115m1778,2115l1801,1945m1801,1945l1823,1977m1823,1977l1848,1839m1848,1839l1881,1654e" filled="false" stroked="true" strokeweight="1pt" strokecolor="#008357">
              <v:path arrowok="t"/>
              <v:stroke dashstyle="solid"/>
            </v:shape>
            <v:line style="position:absolute" from="1892,1412" to="1892,1664" stroked="true" strokeweight="2.125pt" strokecolor="#008357">
              <v:stroke dashstyle="solid"/>
            </v:line>
            <v:line style="position:absolute" from="1903,1422" to="1926,898" stroked="true" strokeweight="1pt" strokecolor="#008357">
              <v:stroke dashstyle="solid"/>
            </v:line>
            <v:line style="position:absolute" from="1937,595" to="1937,908" stroked="true" strokeweight="2.125pt" strokecolor="#008357">
              <v:stroke dashstyle="solid"/>
            </v:line>
            <v:line style="position:absolute" from="1948,605" to="1971,481" stroked="true" strokeweight="1pt" strokecolor="#008357">
              <v:stroke dashstyle="solid"/>
            </v:line>
            <v:line style="position:absolute" from="1982,471" to="1982,707" stroked="true" strokeweight="2.125pt" strokecolor="#008357">
              <v:stroke dashstyle="solid"/>
            </v:line>
            <v:shape style="position:absolute;left:1993;top:696;width:103;height:432" coordorigin="1993,697" coordsize="103,432" path="m1993,697l2016,820m2016,820l2041,990m2041,990l2073,1022m2073,1022l2096,1128e" filled="false" stroked="true" strokeweight="1pt" strokecolor="#008357">
              <v:path arrowok="t"/>
              <v:stroke dashstyle="solid"/>
            </v:shape>
            <v:shape style="position:absolute;left:2107;top:1118;width:23;height:639" coordorigin="2107,1118" coordsize="23,639" path="m2107,1118l2107,1432m2130,1412l2130,1756e" filled="false" stroked="true" strokeweight="2.125pt" strokecolor="#008357">
              <v:path arrowok="t"/>
              <v:stroke dashstyle="solid"/>
            </v:shape>
            <v:line style="position:absolute" from="2141,1746" to="2163,2224" stroked="true" strokeweight="1pt" strokecolor="#008357">
              <v:stroke dashstyle="solid"/>
            </v:line>
            <v:shape style="position:absolute;left:2153;top:1920;width:360;height:639" type="#_x0000_t75" stroked="false">
              <v:imagedata r:id="rId21" o:title=""/>
            </v:shape>
            <v:shape style="position:absolute;left:2514;top:1273;width:23;height:668" coordorigin="2515,1273" coordsize="23,668" path="m2515,1521l2515,1941m2537,1273l2537,1541e" filled="false" stroked="true" strokeweight="2.125pt" strokecolor="#008357">
              <v:path arrowok="t"/>
              <v:stroke dashstyle="solid"/>
            </v:shape>
            <v:shape style="position:absolute;left:2548;top:929;width:193;height:507" coordorigin="2548,929" coordsize="193,507" path="m2548,1283l2571,1206m2571,1206l2596,1022m2596,1022l2618,1024m2618,1022l2651,990m2651,990l2673,929m2673,929l2696,1068m2696,1068l2741,1436e" filled="false" stroked="true" strokeweight="1pt" strokecolor="#008357">
              <v:path arrowok="t"/>
              <v:stroke dashstyle="solid"/>
            </v:shape>
            <v:line style="position:absolute" from="2752,1426" to="2752,1693" stroked="true" strokeweight="2.125pt" strokecolor="#008357">
              <v:stroke dashstyle="solid"/>
            </v:line>
            <v:line style="position:absolute" from="2776,1673" to="2776,2018" stroked="true" strokeweight="2.25pt" strokecolor="#008357">
              <v:stroke dashstyle="solid"/>
            </v:line>
            <v:shape style="position:absolute;left:2788;top:1344;width:385;height:1004" coordorigin="2788,1344" coordsize="385,1004" path="m2788,2008l2811,2178m2811,2178l2843,2348m2843,2348l2866,2285m2866,2285l2888,2239m2888,2239l2911,2224m2911,2224l2933,2209m2933,2209l2956,2178m2956,2178l2981,2146m2981,2146l3003,2115m3003,2115l3036,1977m3036,1977l3058,1885m3058,1885l3081,1761m3081,1761l3103,1746m3103,1746l3126,1700m3126,1700l3148,1545m3148,1545l3173,1344e" filled="false" stroked="true" strokeweight="1pt" strokecolor="#008357">
              <v:path arrowok="t"/>
              <v:stroke dashstyle="solid"/>
            </v:shape>
            <v:line style="position:absolute" from="3185,1089" to="3185,1354" stroked="true" strokeweight="2.125pt" strokecolor="#008357">
              <v:stroke dashstyle="solid"/>
            </v:line>
            <v:shape style="position:absolute;left:3195;top:219;width:338;height:881" coordorigin="3196,219" coordsize="338,881" path="m3196,1099l3228,913m3228,913l3251,774m3251,774l3273,697m3273,697l3296,636m3296,636l3318,605m3318,605l3341,481m3341,481l3366,357m3366,357l3388,234m3388,234l3421,219m3421,219l3443,326m3443,326l3466,403m3466,403l3488,420m3488,420l3511,466m3511,466l3533,420e" filled="false" stroked="true" strokeweight="1pt" strokecolor="#008357">
              <v:path arrowok="t"/>
              <v:stroke dashstyle="solid"/>
            </v:shape>
            <v:line style="position:absolute" from="3523,422" to="3568,422" stroked="true" strokeweight="1.121pt" strokecolor="#008357">
              <v:stroke dashstyle="solid"/>
            </v:line>
            <v:shape style="position:absolute;left:3558;top:371;width:338;height:1142" coordorigin="3558,372" coordsize="338,1142" path="m3558,420l3581,423m3581,420l3613,372m3613,372l3636,481m3636,481l3658,605m3658,605l3681,697m3681,697l3703,806m3703,806l3726,959m3726,959l3751,990m3751,990l3773,1068m3773,1068l3806,1114m3806,1114l3828,1206m3828,1206l3851,1407m3851,1407l3873,1485m3873,1485l3896,1514e" filled="false" stroked="true" strokeweight="1pt" strokecolor="#008357">
              <v:path arrowok="t"/>
              <v:stroke dashstyle="solid"/>
            </v:shape>
            <v:shape style="position:absolute;left:1008;top:2238;width:238;height:248" coordorigin="1008,2239" coordsize="238,248" path="m1008,2239l1031,2316m1031,2316l1053,2379m1053,2379l1078,2348m1078,2348l1111,2394m1111,2394l1133,2408m1133,2408l1156,2486m1156,2486l1178,2454m1178,2454l1201,2302m1201,2302l1223,2379m1223,2379l1246,2348e" filled="false" stroked="true" strokeweight="1pt" strokecolor="#ec2131">
              <v:path arrowok="t"/>
              <v:stroke dashstyle="solid"/>
            </v:shape>
            <v:shape style="position:absolute;left:1235;top:2348;width:78;height:2" coordorigin="1236,2349" coordsize="78,0" path="m1236,2349l1281,2349m1261,2349l1313,2349e" filled="false" stroked="true" strokeweight="1.121pt" strokecolor="#ec2131">
              <v:path arrowok="t"/>
              <v:stroke dashstyle="solid"/>
            </v:shape>
            <v:shape style="position:absolute;left:1303;top:2177;width:160;height:173" coordorigin="1303,2178" coordsize="160,173" path="m1303,2348l1326,2350m1326,2348l1348,2316m1348,2316l1371,2270m1371,2270l1393,2178m1393,2178l1416,2180m1416,2178l1438,2224m1438,2224l1463,2178e" filled="false" stroked="true" strokeweight="1pt" strokecolor="#ec2131">
              <v:path arrowok="t"/>
              <v:stroke dashstyle="solid"/>
            </v:shape>
            <v:line style="position:absolute" from="1453,2179" to="1506,2179" stroked="true" strokeweight="1.122pt" strokecolor="#ec2131">
              <v:stroke dashstyle="solid"/>
            </v:line>
            <v:shape style="position:absolute;left:1495;top:1962;width:160;height:216" coordorigin="1496,1962" coordsize="160,216" path="m1496,2178l1518,2132m1518,2132l1541,2100m1541,2100l1586,2008m1586,2008l1608,2086m1608,2086l1631,1994m1631,1994l1656,1962e" filled="false" stroked="true" strokeweight="1pt" strokecolor="#ec2131">
              <v:path arrowok="t"/>
              <v:stroke dashstyle="solid"/>
            </v:shape>
            <v:line style="position:absolute" from="1646,1963" to="1698,1963" stroked="true" strokeweight="1.121pt" strokecolor="#ec2131">
              <v:stroke dashstyle="solid"/>
            </v:line>
            <v:shape style="position:absolute;left:1688;top:1962;width:113;height:47" coordorigin="1688,1962" coordsize="113,47" path="m1688,1962l1711,2008m1711,2008l1733,1962m1733,1962l1756,1965m1756,1962l1778,1965m1778,1962l1801,1965e" filled="false" stroked="true" strokeweight="1pt" strokecolor="#ec2131">
              <v:path arrowok="t"/>
              <v:stroke dashstyle="solid"/>
            </v:shape>
            <v:line style="position:absolute" from="1812,1627" to="1812,1972" stroked="true" strokeweight="2.125pt" strokecolor="#ec2131">
              <v:stroke dashstyle="solid"/>
            </v:line>
            <v:line style="position:absolute" from="1836,1288" to="1836,1647" stroked="true" strokeweight="2.25pt" strokecolor="#ec2131">
              <v:stroke dashstyle="solid"/>
            </v:line>
            <v:shape style="position:absolute;left:1848;top:897;width:78;height:400" coordorigin="1848,898" coordsize="78,400" path="m1848,1298l1881,1145m1881,1145l1903,976m1903,976l1926,898e" filled="false" stroked="true" strokeweight="1pt" strokecolor="#ec2131">
              <v:path arrowok="t"/>
              <v:stroke dashstyle="solid"/>
            </v:shape>
            <v:line style="position:absolute" from="1937,655" to="1937,908" stroked="true" strokeweight="2.125pt" strokecolor="#ec2131">
              <v:stroke dashstyle="solid"/>
            </v:line>
            <v:line style="position:absolute" from="1948,665" to="1971,835" stroked="true" strokeweight="1pt" strokecolor="#ec2131">
              <v:stroke dashstyle="solid"/>
            </v:line>
            <v:line style="position:absolute" from="1982,825" to="1982,1155" stroked="true" strokeweight="2.125pt" strokecolor="#ec2131">
              <v:stroke dashstyle="solid"/>
            </v:line>
            <v:shape style="position:absolute;left:1993;top:1145;width:48;height:76" coordorigin="1993,1145" coordsize="48,76" path="m1993,1145l2016,1220m2016,1220l2041,1206e" filled="false" stroked="true" strokeweight="1pt" strokecolor="#ec2131">
              <v:path arrowok="t"/>
              <v:stroke dashstyle="solid"/>
            </v:shape>
            <v:line style="position:absolute" from="2057,1196" to="2057,1541" stroked="true" strokeweight="2.625pt" strokecolor="#ec2131">
              <v:stroke dashstyle="solid"/>
            </v:line>
            <v:shape style="position:absolute;left:2084;top:1520;width:45;height:869" coordorigin="2085,1521" coordsize="45,869" path="m2085,1521l2085,1834m2107,1814l2107,2156m2130,2136l2130,2389e" filled="false" stroked="true" strokeweight="2.125pt" strokecolor="#ec2131">
              <v:path arrowok="t"/>
              <v:stroke dashstyle="solid"/>
            </v:shape>
            <v:line style="position:absolute" from="2141,2379" to="2163,2471" stroked="true" strokeweight="1pt" strokecolor="#ec2131">
              <v:stroke dashstyle="solid"/>
            </v:line>
            <v:shape style="position:absolute;left:1005;top:2793;width:2892;height:50" coordorigin="1006,2794" coordsize="2892,50" path="m1006,2843l3893,2843m1010,2840l1010,2794m1372,2840l1372,2794m1735,2840l1735,2794m2097,2840l2097,2794m2460,2840l2460,2794m2812,2840l2812,2794m3175,2840l3175,2794m3535,2840l3535,2794m3897,2840l3897,2794e" filled="false" stroked="true" strokeweight=".5pt" strokecolor="#292425">
              <v:path arrowok="t"/>
              <v:stroke dashstyle="solid"/>
            </v:shape>
            <v:line style="position:absolute" from="2175,2461" to="2175,2743" stroked="true" strokeweight="2.125pt" strokecolor="#ec2131">
              <v:stroke dashstyle="solid"/>
            </v:line>
            <v:line style="position:absolute" from="2186,2733" to="2208,2702" stroked="true" strokeweight="1pt" strokecolor="#ec2131">
              <v:stroke dashstyle="solid"/>
            </v:line>
            <v:line style="position:absolute" from="2221,2461" to="2221,2712" stroked="true" strokeweight="2.25pt" strokecolor="#ec2131">
              <v:stroke dashstyle="solid"/>
            </v:line>
            <v:shape style="position:absolute;left:2233;top:2192;width:168;height:279" coordorigin="2233,2193" coordsize="168,279" path="m2233,2471l2266,2440m2266,2440l2288,2442m2288,2440l2311,2425m2311,2425l2333,2362m2333,2362l2356,2256m2356,2256l2401,2193e" filled="false" stroked="true" strokeweight="1pt" strokecolor="#ec2131">
              <v:path arrowok="t"/>
              <v:stroke dashstyle="solid"/>
            </v:shape>
            <v:line style="position:absolute" from="2413,1906" to="2413,2203" stroked="true" strokeweight="2.25pt" strokecolor="#ec2131">
              <v:stroke dashstyle="solid"/>
            </v:line>
            <v:shape style="position:absolute;left:2425;top:1453;width:578;height:464" coordorigin="2426,1453" coordsize="578,464" path="m2426,1916l2458,1700m2458,1700l2481,1669m2481,1669l2503,1623m2503,1623l2526,1637m2526,1637l2548,1623m2548,1623l2571,1669m2571,1669l2596,1729m2596,1729l2618,1654m2618,1654l2651,1623m2651,1623l2673,1807m2673,1807l2696,1793m2696,1793l2718,1669m2718,1669l2741,1623m2741,1623l2763,1606m2763,1606l2788,1560m2788,1560l2811,1499m2811,1499l2843,1453m2843,1453l2866,1514m2866,1514l2911,1577m2911,1577l2933,1654m2933,1654l2956,1715m2956,1715l2981,1729m2981,1729l3003,1715e" filled="false" stroked="true" strokeweight="1pt" strokecolor="#ec2131">
              <v:path arrowok="t"/>
              <v:stroke dashstyle="solid"/>
            </v:shape>
            <v:line style="position:absolute" from="2993,1716" to="3046,1716" stroked="true" strokeweight="1.121pt" strokecolor="#ec2131">
              <v:stroke dashstyle="solid"/>
            </v:line>
            <v:shape style="position:absolute;left:3035;top:1145;width:215;height:602" coordorigin="3036,1145" coordsize="215,602" path="m3036,1715l3058,1729m3058,1729l3081,1746m3081,1746l3103,1715m3103,1715l3126,1654m3126,1654l3148,1577m3148,1577l3173,1499m3173,1499l3196,1453m3196,1453l3228,1344m3228,1344l3251,1145e" filled="false" stroked="true" strokeweight="1pt" strokecolor="#ec2131">
              <v:path arrowok="t"/>
              <v:stroke dashstyle="solid"/>
            </v:shape>
            <v:line style="position:absolute" from="3262,856" to="3262,1155" stroked="true" strokeweight="2.125pt" strokecolor="#ec2131">
              <v:stroke dashstyle="solid"/>
            </v:line>
            <v:shape style="position:absolute;left:3273;top:141;width:215;height:725" coordorigin="3273,142" coordsize="215,725" path="m3273,866l3296,697m3296,697l3318,513m3318,513l3341,449m3341,449l3366,357m3366,357l3388,202m3388,202l3421,173m3421,173l3443,142m3443,142l3466,202m3466,202l3488,389e" filled="false" stroked="true" strokeweight="1pt" strokecolor="#ec2131">
              <v:path arrowok="t"/>
              <v:stroke dashstyle="solid"/>
            </v:shape>
            <v:line style="position:absolute" from="3500,379" to="3500,675" stroked="true" strokeweight="2.125pt" strokecolor="#ec2131">
              <v:stroke dashstyle="solid"/>
            </v:line>
            <v:shape style="position:absolute;left:3510;top:665;width:385;height:1096" coordorigin="3511,665" coordsize="385,1096" path="m3511,665l3533,835m3533,835l3558,1005m3558,1005l3581,1068m3581,1068l3613,1160m3613,1160l3636,1283m3636,1283l3658,1361m3658,1361l3681,1422m3681,1422l3703,1453m3703,1453l3726,1468m3726,1468l3751,1514m3751,1514l3773,1516m3773,1514l3806,1531m3806,1531l3828,1560m3828,1560l3851,1606m3851,1606l3896,1761e" filled="false" stroked="true" strokeweight="1pt" strokecolor="#ec2131">
              <v:path arrowok="t"/>
              <v:stroke dashstyle="solid"/>
            </v:shape>
            <v:shape style="position:absolute;left:808;top:744;width:120;height:2097" coordorigin="808,744" coordsize="120,2097" path="m808,2841l928,2841m808,1454l928,1454m808,744l928,744e" filled="false" stroked="true" strokeweight=".5pt" strokecolor="#292425">
              <v:path arrowok="t"/>
              <v:stroke dashstyle="solid"/>
            </v:shape>
            <v:shape style="position:absolute;left:2026;top:449;width:810;height:120" type="#_x0000_t202" filled="false" stroked="false">
              <v:textbox inset="0,0,0,0">
                <w:txbxContent>
                  <w:p>
                    <w:pPr>
                      <w:spacing w:line="116" w:lineRule="exact" w:before="0"/>
                      <w:ind w:left="0" w:right="0" w:firstLine="0"/>
                      <w:jc w:val="left"/>
                      <w:rPr>
                        <w:sz w:val="12"/>
                      </w:rPr>
                    </w:pPr>
                    <w:r>
                      <w:rPr>
                        <w:color w:val="292425"/>
                        <w:w w:val="105"/>
                        <w:sz w:val="12"/>
                      </w:rPr>
                      <w:t>M4 minus GDP</w:t>
                    </w:r>
                  </w:p>
                </w:txbxContent>
              </v:textbox>
              <w10:wrap type="none"/>
            </v:shape>
            <v:shape style="position:absolute;left:3500;top:1614;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w10:wrap type="none"/>
          </v:group>
        </w:pict>
      </w:r>
      <w:r>
        <w:rPr/>
        <w:pict>
          <v:line style="position:absolute;mso-position-horizontal-relative:page;mso-position-vertical-relative:paragraph;z-index:15750144" from="198.910004pt,2.535639pt" to="205.319004pt,2.535639pt" stroked="true" strokeweight=".5pt" strokecolor="#292425">
            <v:stroke dashstyle="solid"/>
            <w10:wrap type="none"/>
          </v:line>
        </w:pict>
      </w:r>
      <w:r>
        <w:rPr/>
        <w:pict>
          <v:line style="position:absolute;mso-position-horizontal-relative:page;mso-position-vertical-relative:paragraph;z-index:15751168" from="40.419998pt,2.535639pt" to="46.417998pt,2.535639pt" stroked="true" strokeweight=".5pt" strokecolor="#292425">
            <v:stroke dashstyle="solid"/>
            <w10:wrap type="none"/>
          </v:line>
        </w:pict>
      </w:r>
      <w:r>
        <w:rPr>
          <w:color w:val="292425"/>
          <w:spacing w:val="-22"/>
          <w:w w:val="120"/>
          <w:sz w:val="12"/>
        </w:rPr>
        <w:t>15</w:t>
      </w:r>
    </w:p>
    <w:p>
      <w:pPr>
        <w:pStyle w:val="BodyText"/>
        <w:rPr>
          <w:sz w:val="12"/>
        </w:rPr>
      </w:pPr>
    </w:p>
    <w:p>
      <w:pPr>
        <w:pStyle w:val="BodyText"/>
        <w:rPr>
          <w:sz w:val="12"/>
        </w:rPr>
      </w:pPr>
    </w:p>
    <w:p>
      <w:pPr>
        <w:pStyle w:val="BodyText"/>
        <w:rPr>
          <w:sz w:val="12"/>
        </w:rPr>
      </w:pPr>
    </w:p>
    <w:p>
      <w:pPr>
        <w:pStyle w:val="BodyText"/>
        <w:spacing w:before="8"/>
        <w:rPr>
          <w:sz w:val="12"/>
        </w:rPr>
      </w:pPr>
    </w:p>
    <w:p>
      <w:pPr>
        <w:spacing w:before="1"/>
        <w:ind w:left="3474" w:right="0" w:firstLine="0"/>
        <w:jc w:val="left"/>
        <w:rPr>
          <w:sz w:val="12"/>
        </w:rPr>
      </w:pPr>
      <w:r>
        <w:rPr/>
        <w:pict>
          <v:line style="position:absolute;mso-position-horizontal-relative:page;mso-position-vertical-relative:paragraph;z-index:15749632" from="198.910004pt,3.286978pt" to="205.319004pt,3.286978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pStyle w:val="BodyText"/>
        <w:rPr>
          <w:sz w:val="12"/>
        </w:rPr>
      </w:pPr>
    </w:p>
    <w:p>
      <w:pPr>
        <w:pStyle w:val="BodyText"/>
        <w:spacing w:before="8"/>
        <w:rPr>
          <w:sz w:val="12"/>
        </w:rPr>
      </w:pPr>
    </w:p>
    <w:p>
      <w:pPr>
        <w:spacing w:before="0"/>
        <w:ind w:left="3533" w:right="0" w:firstLine="0"/>
        <w:jc w:val="left"/>
        <w:rPr>
          <w:sz w:val="12"/>
        </w:rPr>
      </w:pPr>
      <w:r>
        <w:rPr/>
        <w:pict>
          <v:line style="position:absolute;mso-position-horizontal-relative:page;mso-position-vertical-relative:paragraph;z-index:15749120" from="198.910004pt,3.843958pt" to="205.319004pt,3.843958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3"/>
        </w:rPr>
      </w:pPr>
    </w:p>
    <w:p>
      <w:pPr>
        <w:spacing w:before="0"/>
        <w:ind w:left="3437" w:right="0" w:firstLine="0"/>
        <w:jc w:val="left"/>
        <w:rPr>
          <w:sz w:val="16"/>
        </w:rPr>
      </w:pPr>
      <w:r>
        <w:rPr>
          <w:color w:val="292425"/>
          <w:w w:val="107"/>
          <w:sz w:val="16"/>
        </w:rPr>
        <w:t>+</w:t>
      </w:r>
    </w:p>
    <w:p>
      <w:pPr>
        <w:spacing w:line="125" w:lineRule="exact" w:before="79"/>
        <w:ind w:left="3533" w:right="0" w:firstLine="0"/>
        <w:jc w:val="left"/>
        <w:rPr>
          <w:sz w:val="12"/>
        </w:rPr>
      </w:pPr>
      <w:r>
        <w:rPr/>
        <w:pict>
          <v:line style="position:absolute;mso-position-horizontal-relative:page;mso-position-vertical-relative:paragraph;z-index:15750656" from="198.910004pt,7.310389pt" to="205.319004pt,7.310389pt" stroked="true" strokeweight=".5pt" strokecolor="#292425">
            <v:stroke dashstyle="solid"/>
            <w10:wrap type="none"/>
          </v:line>
        </w:pict>
      </w:r>
      <w:r>
        <w:rPr>
          <w:color w:val="292425"/>
          <w:w w:val="121"/>
          <w:sz w:val="12"/>
        </w:rPr>
        <w:t>0</w:t>
      </w:r>
    </w:p>
    <w:p>
      <w:pPr>
        <w:spacing w:line="171" w:lineRule="exact" w:before="0"/>
        <w:ind w:left="3451" w:right="0" w:firstLine="0"/>
        <w:jc w:val="left"/>
        <w:rPr>
          <w:sz w:val="16"/>
        </w:rPr>
      </w:pPr>
      <w:r>
        <w:rPr>
          <w:color w:val="292425"/>
          <w:w w:val="87"/>
          <w:sz w:val="16"/>
        </w:rPr>
        <w:t>_</w:t>
      </w:r>
    </w:p>
    <w:p>
      <w:pPr>
        <w:pStyle w:val="BodyText"/>
        <w:rPr>
          <w:sz w:val="16"/>
        </w:rPr>
      </w:pPr>
    </w:p>
    <w:p>
      <w:pPr>
        <w:pStyle w:val="BodyText"/>
        <w:rPr>
          <w:sz w:val="19"/>
        </w:rPr>
      </w:pPr>
    </w:p>
    <w:p>
      <w:pPr>
        <w:spacing w:line="118" w:lineRule="exact" w:before="0"/>
        <w:ind w:left="3533" w:right="0" w:firstLine="0"/>
        <w:jc w:val="left"/>
        <w:rPr>
          <w:sz w:val="12"/>
        </w:rPr>
      </w:pPr>
      <w:r>
        <w:rPr/>
        <w:pict>
          <v:line style="position:absolute;mso-position-horizontal-relative:page;mso-position-vertical-relative:paragraph;z-index:15748608" from="198.910004pt,3.358538pt" to="205.319004pt,3.358538pt" stroked="true" strokeweight=".5pt" strokecolor="#292425">
            <v:stroke dashstyle="solid"/>
            <w10:wrap type="none"/>
          </v:line>
        </w:pict>
      </w:r>
      <w:r>
        <w:rPr>
          <w:color w:val="292425"/>
          <w:w w:val="121"/>
          <w:sz w:val="12"/>
        </w:rPr>
        <w:t>5</w:t>
      </w:r>
    </w:p>
    <w:p>
      <w:pPr>
        <w:tabs>
          <w:tab w:pos="1750" w:val="left" w:leader="none"/>
          <w:tab w:pos="2100" w:val="left" w:leader="none"/>
          <w:tab w:pos="2462" w:val="left" w:leader="none"/>
          <w:tab w:pos="2825" w:val="left" w:leader="none"/>
        </w:tabs>
        <w:spacing w:line="118" w:lineRule="exact" w:before="0"/>
        <w:ind w:left="264" w:right="0" w:firstLine="0"/>
        <w:jc w:val="left"/>
        <w:rPr>
          <w:sz w:val="12"/>
        </w:rPr>
      </w:pPr>
      <w:r>
        <w:rPr>
          <w:color w:val="292425"/>
          <w:spacing w:val="-12"/>
          <w:w w:val="120"/>
          <w:sz w:val="12"/>
        </w:rPr>
        <w:t>1881       </w:t>
      </w:r>
      <w:r>
        <w:rPr>
          <w:color w:val="292425"/>
          <w:spacing w:val="-4"/>
          <w:w w:val="120"/>
          <w:sz w:val="12"/>
        </w:rPr>
        <w:t>96    </w:t>
      </w:r>
      <w:r>
        <w:rPr>
          <w:color w:val="292425"/>
          <w:spacing w:val="16"/>
          <w:w w:val="120"/>
          <w:sz w:val="12"/>
        </w:rPr>
        <w:t> </w:t>
      </w:r>
      <w:r>
        <w:rPr>
          <w:color w:val="292425"/>
          <w:spacing w:val="-17"/>
          <w:w w:val="120"/>
          <w:sz w:val="12"/>
        </w:rPr>
        <w:t>1911        </w:t>
      </w:r>
      <w:r>
        <w:rPr>
          <w:color w:val="292425"/>
          <w:spacing w:val="-13"/>
          <w:w w:val="120"/>
          <w:sz w:val="12"/>
        </w:rPr>
        <w:t> </w:t>
      </w:r>
      <w:r>
        <w:rPr>
          <w:color w:val="292425"/>
          <w:spacing w:val="-6"/>
          <w:w w:val="120"/>
          <w:sz w:val="12"/>
        </w:rPr>
        <w:t>26</w:t>
        <w:tab/>
      </w:r>
      <w:r>
        <w:rPr>
          <w:color w:val="292425"/>
          <w:spacing w:val="-8"/>
          <w:w w:val="120"/>
          <w:sz w:val="12"/>
        </w:rPr>
        <w:t>41</w:t>
        <w:tab/>
      </w:r>
      <w:r>
        <w:rPr>
          <w:color w:val="292425"/>
          <w:spacing w:val="-5"/>
          <w:w w:val="120"/>
          <w:sz w:val="12"/>
        </w:rPr>
        <w:t>56</w:t>
        <w:tab/>
      </w:r>
      <w:r>
        <w:rPr>
          <w:color w:val="292425"/>
          <w:spacing w:val="-8"/>
          <w:w w:val="120"/>
          <w:sz w:val="12"/>
        </w:rPr>
        <w:t>71</w:t>
        <w:tab/>
      </w:r>
      <w:r>
        <w:rPr>
          <w:color w:val="292425"/>
          <w:spacing w:val="-6"/>
          <w:w w:val="120"/>
          <w:sz w:val="12"/>
        </w:rPr>
        <w:t>86</w:t>
      </w:r>
      <w:r>
        <w:rPr>
          <w:color w:val="292425"/>
          <w:spacing w:val="7"/>
          <w:w w:val="120"/>
          <w:sz w:val="12"/>
        </w:rPr>
        <w:t> </w:t>
      </w:r>
      <w:r>
        <w:rPr>
          <w:color w:val="292425"/>
          <w:spacing w:val="-7"/>
          <w:w w:val="120"/>
          <w:sz w:val="12"/>
        </w:rPr>
        <w:t>2001</w:t>
      </w:r>
    </w:p>
    <w:p>
      <w:pPr>
        <w:spacing w:line="208" w:lineRule="auto" w:before="102"/>
        <w:ind w:left="676" w:right="0" w:hanging="496"/>
        <w:jc w:val="left"/>
        <w:rPr>
          <w:sz w:val="12"/>
        </w:rPr>
      </w:pPr>
      <w:r>
        <w:rPr>
          <w:color w:val="292425"/>
          <w:w w:val="105"/>
          <w:sz w:val="12"/>
        </w:rPr>
        <w:t>Sources: Capie, F and Webber, A (1985), </w:t>
      </w:r>
      <w:r>
        <w:rPr>
          <w:i/>
          <w:color w:val="292425"/>
          <w:w w:val="105"/>
          <w:sz w:val="12"/>
        </w:rPr>
        <w:t>A monetary history of the United </w:t>
      </w:r>
      <w:r>
        <w:rPr>
          <w:i/>
          <w:color w:val="292425"/>
          <w:w w:val="105"/>
          <w:sz w:val="12"/>
        </w:rPr>
        <w:t>Kingdom, 1870–1982, Volume 1: data, sources, methods</w:t>
      </w:r>
      <w:r>
        <w:rPr>
          <w:color w:val="292425"/>
          <w:w w:val="105"/>
          <w:sz w:val="12"/>
        </w:rPr>
        <w:t>, Allen and Unwin, London; Feinstein, C H (1972), </w:t>
      </w:r>
      <w:r>
        <w:rPr>
          <w:i/>
          <w:color w:val="292425"/>
          <w:w w:val="105"/>
          <w:sz w:val="12"/>
        </w:rPr>
        <w:t>National income, </w:t>
      </w:r>
      <w:r>
        <w:rPr>
          <w:i/>
          <w:color w:val="292425"/>
          <w:w w:val="105"/>
          <w:sz w:val="12"/>
        </w:rPr>
        <w:t>expenditure and output of the United Kingdom, 1855–1965</w:t>
      </w:r>
      <w:r>
        <w:rPr>
          <w:color w:val="292425"/>
          <w:w w:val="105"/>
          <w:sz w:val="12"/>
        </w:rPr>
        <w:t>, Cambridge University Press, Cambridge; Bank of England and ONS.</w:t>
      </w:r>
    </w:p>
    <w:p>
      <w:pPr>
        <w:pStyle w:val="ListParagraph"/>
        <w:numPr>
          <w:ilvl w:val="0"/>
          <w:numId w:val="2"/>
        </w:numPr>
        <w:tabs>
          <w:tab w:pos="421" w:val="left" w:leader="none"/>
        </w:tabs>
        <w:spacing w:line="129" w:lineRule="exact" w:before="105" w:after="0"/>
        <w:ind w:left="420" w:right="0" w:hanging="241"/>
        <w:jc w:val="left"/>
        <w:rPr>
          <w:sz w:val="12"/>
        </w:rPr>
      </w:pPr>
      <w:r>
        <w:rPr>
          <w:color w:val="292425"/>
          <w:w w:val="105"/>
          <w:sz w:val="12"/>
        </w:rPr>
        <w:t>RPI until</w:t>
      </w:r>
      <w:r>
        <w:rPr>
          <w:color w:val="292425"/>
          <w:spacing w:val="-3"/>
          <w:w w:val="105"/>
          <w:sz w:val="12"/>
        </w:rPr>
        <w:t> </w:t>
      </w:r>
      <w:r>
        <w:rPr>
          <w:color w:val="292425"/>
          <w:spacing w:val="-11"/>
          <w:w w:val="105"/>
          <w:sz w:val="12"/>
        </w:rPr>
        <w:t>1975.</w:t>
      </w:r>
    </w:p>
    <w:p>
      <w:pPr>
        <w:pStyle w:val="ListParagraph"/>
        <w:numPr>
          <w:ilvl w:val="0"/>
          <w:numId w:val="2"/>
        </w:numPr>
        <w:tabs>
          <w:tab w:pos="421" w:val="left" w:leader="none"/>
        </w:tabs>
        <w:spacing w:line="129" w:lineRule="exact" w:before="0" w:after="0"/>
        <w:ind w:left="420" w:right="0" w:hanging="241"/>
        <w:jc w:val="left"/>
        <w:rPr>
          <w:sz w:val="12"/>
        </w:rPr>
      </w:pPr>
      <w:r>
        <w:rPr>
          <w:color w:val="292425"/>
          <w:spacing w:val="-3"/>
          <w:w w:val="105"/>
          <w:sz w:val="12"/>
        </w:rPr>
        <w:t>Ten-year </w:t>
      </w:r>
      <w:r>
        <w:rPr>
          <w:color w:val="292425"/>
          <w:w w:val="105"/>
          <w:sz w:val="12"/>
        </w:rPr>
        <w:t>moving</w:t>
      </w:r>
      <w:r>
        <w:rPr>
          <w:color w:val="292425"/>
          <w:spacing w:val="-1"/>
          <w:w w:val="105"/>
          <w:sz w:val="12"/>
        </w:rPr>
        <w:t> </w:t>
      </w:r>
      <w:r>
        <w:rPr>
          <w:color w:val="292425"/>
          <w:w w:val="105"/>
          <w:sz w:val="12"/>
        </w:rPr>
        <w:t>averages.</w:t>
      </w:r>
    </w:p>
    <w:p>
      <w:pPr>
        <w:pStyle w:val="BodyText"/>
        <w:rPr>
          <w:sz w:val="12"/>
        </w:rPr>
      </w:pPr>
    </w:p>
    <w:p>
      <w:pPr>
        <w:pStyle w:val="BodyText"/>
        <w:rPr>
          <w:sz w:val="12"/>
        </w:rPr>
      </w:pPr>
    </w:p>
    <w:p>
      <w:pPr>
        <w:pStyle w:val="BodyText"/>
        <w:spacing w:before="1"/>
        <w:rPr>
          <w:sz w:val="11"/>
        </w:rPr>
      </w:pPr>
    </w:p>
    <w:p>
      <w:pPr>
        <w:pStyle w:val="Heading6"/>
        <w:ind w:left="17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1.3</w:t>
      </w:r>
    </w:p>
    <w:p>
      <w:pPr>
        <w:spacing w:before="8"/>
        <w:ind w:left="175" w:right="0" w:firstLine="0"/>
        <w:jc w:val="left"/>
        <w:rPr>
          <w:rFonts w:ascii="Trebuchet MS"/>
          <w:b/>
          <w:sz w:val="20"/>
        </w:rPr>
      </w:pPr>
      <w:r>
        <w:rPr>
          <w:rFonts w:ascii="Trebuchet MS"/>
          <w:b/>
          <w:color w:val="0092C0"/>
          <w:sz w:val="20"/>
        </w:rPr>
        <w:t>Real M4, real M4 lending</w:t>
      </w:r>
      <w:r>
        <w:rPr>
          <w:color w:val="292425"/>
          <w:position w:val="4"/>
          <w:sz w:val="12"/>
        </w:rPr>
        <w:t>(a) </w:t>
      </w:r>
      <w:r>
        <w:rPr>
          <w:rFonts w:ascii="Trebuchet MS"/>
          <w:b/>
          <w:color w:val="0092C0"/>
          <w:sz w:val="20"/>
        </w:rPr>
        <w:t>and real GDP</w:t>
      </w:r>
    </w:p>
    <w:p>
      <w:pPr>
        <w:spacing w:line="110" w:lineRule="exact" w:before="41"/>
        <w:ind w:left="1560" w:right="0" w:firstLine="0"/>
        <w:jc w:val="left"/>
        <w:rPr>
          <w:sz w:val="12"/>
        </w:rPr>
      </w:pPr>
      <w:r>
        <w:rPr>
          <w:color w:val="292425"/>
          <w:w w:val="110"/>
          <w:sz w:val="12"/>
        </w:rPr>
        <w:t>Percentage changes on a year earlier</w:t>
      </w:r>
    </w:p>
    <w:p>
      <w:pPr>
        <w:pStyle w:val="BodyText"/>
        <w:spacing w:before="3"/>
        <w:rPr>
          <w:sz w:val="21"/>
        </w:rPr>
      </w:pPr>
      <w:r>
        <w:rPr/>
        <w:br w:type="column"/>
      </w:r>
      <w:r>
        <w:rPr>
          <w:sz w:val="21"/>
        </w:rPr>
      </w:r>
    </w:p>
    <w:p>
      <w:pPr>
        <w:pStyle w:val="BodyText"/>
        <w:spacing w:line="292" w:lineRule="auto" w:before="1"/>
        <w:ind w:left="288" w:right="93"/>
      </w:pPr>
      <w:r>
        <w:rPr>
          <w:color w:val="292425"/>
          <w:w w:val="110"/>
        </w:rPr>
        <w:t>and across different monetary regimes </w:t>
      </w:r>
      <w:r>
        <w:rPr>
          <w:color w:val="292425"/>
          <w:spacing w:val="-3"/>
          <w:w w:val="110"/>
        </w:rPr>
        <w:t>excess </w:t>
      </w:r>
      <w:r>
        <w:rPr>
          <w:color w:val="292425"/>
          <w:w w:val="110"/>
        </w:rPr>
        <w:t>broad money growth (broad money </w:t>
      </w:r>
      <w:r>
        <w:rPr>
          <w:color w:val="292425"/>
          <w:spacing w:val="-2"/>
          <w:w w:val="110"/>
        </w:rPr>
        <w:t>growth </w:t>
      </w:r>
      <w:r>
        <w:rPr>
          <w:color w:val="292425"/>
          <w:w w:val="110"/>
        </w:rPr>
        <w:t>minus real output growth) and retail price inflation </w:t>
      </w:r>
      <w:r>
        <w:rPr>
          <w:color w:val="292425"/>
          <w:spacing w:val="-3"/>
          <w:w w:val="110"/>
        </w:rPr>
        <w:t>have tracked </w:t>
      </w:r>
      <w:r>
        <w:rPr>
          <w:color w:val="292425"/>
          <w:w w:val="110"/>
        </w:rPr>
        <w:t>each other reasonably well. The </w:t>
      </w:r>
      <w:r>
        <w:rPr>
          <w:color w:val="292425"/>
          <w:spacing w:val="-13"/>
          <w:w w:val="110"/>
        </w:rPr>
        <w:t>1940s </w:t>
      </w:r>
      <w:r>
        <w:rPr>
          <w:color w:val="292425"/>
          <w:w w:val="110"/>
        </w:rPr>
        <w:t>and early </w:t>
      </w:r>
      <w:r>
        <w:rPr>
          <w:color w:val="292425"/>
          <w:spacing w:val="-15"/>
          <w:w w:val="110"/>
        </w:rPr>
        <w:t>1950s </w:t>
      </w:r>
      <w:r>
        <w:rPr>
          <w:color w:val="292425"/>
          <w:spacing w:val="-3"/>
          <w:w w:val="110"/>
        </w:rPr>
        <w:t>were </w:t>
      </w:r>
      <w:r>
        <w:rPr>
          <w:color w:val="292425"/>
          <w:w w:val="110"/>
        </w:rPr>
        <w:t>one exception </w:t>
      </w:r>
      <w:r>
        <w:rPr>
          <w:color w:val="292425"/>
          <w:spacing w:val="-4"/>
          <w:w w:val="110"/>
        </w:rPr>
        <w:t>to </w:t>
      </w:r>
      <w:r>
        <w:rPr>
          <w:color w:val="292425"/>
          <w:w w:val="110"/>
        </w:rPr>
        <w:t>this rule, as rationing and wage and price controls </w:t>
      </w:r>
      <w:r>
        <w:rPr>
          <w:color w:val="292425"/>
          <w:spacing w:val="-3"/>
          <w:w w:val="110"/>
        </w:rPr>
        <w:t>temporarily kept </w:t>
      </w:r>
      <w:r>
        <w:rPr>
          <w:color w:val="292425"/>
          <w:w w:val="110"/>
        </w:rPr>
        <w:t>inflation at </w:t>
      </w:r>
      <w:r>
        <w:rPr>
          <w:color w:val="292425"/>
          <w:spacing w:val="-6"/>
          <w:w w:val="110"/>
        </w:rPr>
        <w:t>bay, </w:t>
      </w:r>
      <w:r>
        <w:rPr>
          <w:color w:val="292425"/>
          <w:w w:val="110"/>
        </w:rPr>
        <w:t>despite fast </w:t>
      </w:r>
      <w:r>
        <w:rPr>
          <w:color w:val="292425"/>
          <w:spacing w:val="-2"/>
          <w:w w:val="110"/>
        </w:rPr>
        <w:t>growth </w:t>
      </w:r>
      <w:r>
        <w:rPr>
          <w:color w:val="292425"/>
          <w:w w:val="110"/>
        </w:rPr>
        <w:t>in broad </w:t>
      </w:r>
      <w:r>
        <w:rPr>
          <w:color w:val="292425"/>
          <w:spacing w:val="-4"/>
          <w:w w:val="110"/>
        </w:rPr>
        <w:t>money. </w:t>
      </w:r>
      <w:r>
        <w:rPr>
          <w:color w:val="292425"/>
          <w:w w:val="110"/>
        </w:rPr>
        <w:t>And in the </w:t>
      </w:r>
      <w:r>
        <w:rPr>
          <w:color w:val="292425"/>
          <w:spacing w:val="-14"/>
          <w:w w:val="110"/>
        </w:rPr>
        <w:t>1980s </w:t>
      </w:r>
      <w:r>
        <w:rPr>
          <w:color w:val="292425"/>
          <w:w w:val="110"/>
        </w:rPr>
        <w:t>and </w:t>
      </w:r>
      <w:r>
        <w:rPr>
          <w:color w:val="292425"/>
          <w:spacing w:val="-12"/>
          <w:w w:val="110"/>
        </w:rPr>
        <w:t>1990s </w:t>
      </w:r>
      <w:r>
        <w:rPr>
          <w:color w:val="292425"/>
          <w:w w:val="110"/>
        </w:rPr>
        <w:t>financial liberalisation </w:t>
      </w:r>
      <w:r>
        <w:rPr>
          <w:color w:val="292425"/>
          <w:spacing w:val="-3"/>
          <w:w w:val="110"/>
        </w:rPr>
        <w:t>may have </w:t>
      </w:r>
      <w:r>
        <w:rPr>
          <w:color w:val="292425"/>
          <w:w w:val="110"/>
        </w:rPr>
        <w:t>boosted monetary growth relative </w:t>
      </w:r>
      <w:r>
        <w:rPr>
          <w:color w:val="292425"/>
          <w:spacing w:val="-4"/>
          <w:w w:val="110"/>
        </w:rPr>
        <w:t>to </w:t>
      </w:r>
      <w:r>
        <w:rPr>
          <w:color w:val="292425"/>
          <w:w w:val="110"/>
        </w:rPr>
        <w:t>inflation.</w:t>
      </w:r>
    </w:p>
    <w:p>
      <w:pPr>
        <w:pStyle w:val="BodyText"/>
        <w:spacing w:before="7"/>
        <w:rPr>
          <w:sz w:val="25"/>
        </w:rPr>
      </w:pPr>
    </w:p>
    <w:p>
      <w:pPr>
        <w:pStyle w:val="BodyText"/>
        <w:spacing w:line="292" w:lineRule="auto"/>
        <w:ind w:left="288" w:right="93"/>
      </w:pPr>
      <w:r>
        <w:rPr>
          <w:color w:val="292425"/>
          <w:w w:val="110"/>
        </w:rPr>
        <w:t>Though</w:t>
      </w:r>
      <w:r>
        <w:rPr>
          <w:color w:val="292425"/>
          <w:spacing w:val="-16"/>
          <w:w w:val="110"/>
        </w:rPr>
        <w:t> </w:t>
      </w:r>
      <w:r>
        <w:rPr>
          <w:color w:val="292425"/>
          <w:w w:val="110"/>
        </w:rPr>
        <w:t>broad</w:t>
      </w:r>
      <w:r>
        <w:rPr>
          <w:color w:val="292425"/>
          <w:spacing w:val="-16"/>
          <w:w w:val="110"/>
        </w:rPr>
        <w:t> </w:t>
      </w:r>
      <w:r>
        <w:rPr>
          <w:color w:val="292425"/>
          <w:w w:val="110"/>
        </w:rPr>
        <w:t>money</w:t>
      </w:r>
      <w:r>
        <w:rPr>
          <w:color w:val="292425"/>
          <w:spacing w:val="-16"/>
          <w:w w:val="110"/>
        </w:rPr>
        <w:t> </w:t>
      </w:r>
      <w:r>
        <w:rPr>
          <w:color w:val="292425"/>
          <w:w w:val="110"/>
        </w:rPr>
        <w:t>growth</w:t>
      </w:r>
      <w:r>
        <w:rPr>
          <w:color w:val="292425"/>
          <w:spacing w:val="-16"/>
          <w:w w:val="110"/>
        </w:rPr>
        <w:t> </w:t>
      </w:r>
      <w:r>
        <w:rPr>
          <w:color w:val="292425"/>
          <w:w w:val="110"/>
        </w:rPr>
        <w:t>fell</w:t>
      </w:r>
      <w:r>
        <w:rPr>
          <w:color w:val="292425"/>
          <w:spacing w:val="-15"/>
          <w:w w:val="110"/>
        </w:rPr>
        <w:t> </w:t>
      </w:r>
      <w:r>
        <w:rPr>
          <w:color w:val="292425"/>
          <w:spacing w:val="-4"/>
          <w:w w:val="110"/>
        </w:rPr>
        <w:t>to</w:t>
      </w:r>
      <w:r>
        <w:rPr>
          <w:color w:val="292425"/>
          <w:spacing w:val="-16"/>
          <w:w w:val="110"/>
        </w:rPr>
        <w:t> </w:t>
      </w:r>
      <w:r>
        <w:rPr>
          <w:color w:val="292425"/>
          <w:w w:val="110"/>
        </w:rPr>
        <w:t>an</w:t>
      </w:r>
      <w:r>
        <w:rPr>
          <w:color w:val="292425"/>
          <w:spacing w:val="-16"/>
          <w:w w:val="110"/>
        </w:rPr>
        <w:t> </w:t>
      </w:r>
      <w:r>
        <w:rPr>
          <w:color w:val="292425"/>
          <w:w w:val="110"/>
        </w:rPr>
        <w:t>annual</w:t>
      </w:r>
      <w:r>
        <w:rPr>
          <w:color w:val="292425"/>
          <w:spacing w:val="-16"/>
          <w:w w:val="110"/>
        </w:rPr>
        <w:t> </w:t>
      </w:r>
      <w:r>
        <w:rPr>
          <w:color w:val="292425"/>
          <w:spacing w:val="-4"/>
          <w:w w:val="110"/>
        </w:rPr>
        <w:t>rate</w:t>
      </w:r>
      <w:r>
        <w:rPr>
          <w:color w:val="292425"/>
          <w:spacing w:val="-15"/>
          <w:w w:val="110"/>
        </w:rPr>
        <w:t> </w:t>
      </w:r>
      <w:r>
        <w:rPr>
          <w:color w:val="292425"/>
          <w:w w:val="110"/>
        </w:rPr>
        <w:t>of</w:t>
      </w:r>
      <w:r>
        <w:rPr>
          <w:color w:val="292425"/>
          <w:spacing w:val="-16"/>
          <w:w w:val="110"/>
        </w:rPr>
        <w:t> </w:t>
      </w:r>
      <w:r>
        <w:rPr>
          <w:color w:val="292425"/>
          <w:w w:val="110"/>
        </w:rPr>
        <w:t>6.7%</w:t>
      </w:r>
      <w:r>
        <w:rPr>
          <w:color w:val="292425"/>
          <w:spacing w:val="-16"/>
          <w:w w:val="110"/>
        </w:rPr>
        <w:t> </w:t>
      </w:r>
      <w:r>
        <w:rPr>
          <w:color w:val="292425"/>
          <w:w w:val="110"/>
        </w:rPr>
        <w:t>in Q4 (see </w:t>
      </w:r>
      <w:r>
        <w:rPr>
          <w:color w:val="292425"/>
          <w:spacing w:val="-5"/>
          <w:w w:val="110"/>
        </w:rPr>
        <w:t>Table </w:t>
      </w:r>
      <w:r>
        <w:rPr>
          <w:color w:val="292425"/>
          <w:w w:val="110"/>
        </w:rPr>
        <w:t>1.A), it </w:t>
      </w:r>
      <w:r>
        <w:rPr>
          <w:color w:val="292425"/>
          <w:spacing w:val="-3"/>
          <w:w w:val="110"/>
        </w:rPr>
        <w:t>was </w:t>
      </w:r>
      <w:r>
        <w:rPr>
          <w:color w:val="292425"/>
          <w:w w:val="110"/>
        </w:rPr>
        <w:t>still much higher than the preliminary</w:t>
      </w:r>
      <w:r>
        <w:rPr>
          <w:color w:val="292425"/>
          <w:spacing w:val="-24"/>
          <w:w w:val="110"/>
        </w:rPr>
        <w:t> </w:t>
      </w:r>
      <w:r>
        <w:rPr>
          <w:color w:val="292425"/>
          <w:w w:val="110"/>
        </w:rPr>
        <w:t>estimate</w:t>
      </w:r>
      <w:r>
        <w:rPr>
          <w:color w:val="292425"/>
          <w:spacing w:val="-24"/>
          <w:w w:val="110"/>
        </w:rPr>
        <w:t> </w:t>
      </w:r>
      <w:r>
        <w:rPr>
          <w:color w:val="292425"/>
          <w:w w:val="110"/>
        </w:rPr>
        <w:t>of</w:t>
      </w:r>
      <w:r>
        <w:rPr>
          <w:color w:val="292425"/>
          <w:spacing w:val="-23"/>
          <w:w w:val="110"/>
        </w:rPr>
        <w:t> </w:t>
      </w:r>
      <w:r>
        <w:rPr>
          <w:color w:val="292425"/>
          <w:w w:val="110"/>
        </w:rPr>
        <w:t>growth</w:t>
      </w:r>
      <w:r>
        <w:rPr>
          <w:color w:val="292425"/>
          <w:spacing w:val="-24"/>
          <w:w w:val="110"/>
        </w:rPr>
        <w:t> </w:t>
      </w:r>
      <w:r>
        <w:rPr>
          <w:color w:val="292425"/>
          <w:w w:val="110"/>
        </w:rPr>
        <w:t>in</w:t>
      </w:r>
      <w:r>
        <w:rPr>
          <w:color w:val="292425"/>
          <w:spacing w:val="-24"/>
          <w:w w:val="110"/>
        </w:rPr>
        <w:t> </w:t>
      </w:r>
      <w:r>
        <w:rPr>
          <w:color w:val="292425"/>
          <w:w w:val="110"/>
        </w:rPr>
        <w:t>real</w:t>
      </w:r>
      <w:r>
        <w:rPr>
          <w:color w:val="292425"/>
          <w:spacing w:val="-23"/>
          <w:w w:val="110"/>
        </w:rPr>
        <w:t> </w:t>
      </w:r>
      <w:r>
        <w:rPr>
          <w:color w:val="292425"/>
          <w:w w:val="110"/>
        </w:rPr>
        <w:t>output</w:t>
      </w:r>
      <w:r>
        <w:rPr>
          <w:color w:val="292425"/>
          <w:spacing w:val="-24"/>
          <w:w w:val="110"/>
        </w:rPr>
        <w:t> </w:t>
      </w:r>
      <w:r>
        <w:rPr>
          <w:color w:val="292425"/>
          <w:w w:val="110"/>
        </w:rPr>
        <w:t>of</w:t>
      </w:r>
      <w:r>
        <w:rPr>
          <w:color w:val="292425"/>
          <w:spacing w:val="-24"/>
          <w:w w:val="110"/>
        </w:rPr>
        <w:t> </w:t>
      </w:r>
      <w:r>
        <w:rPr>
          <w:color w:val="292425"/>
          <w:w w:val="110"/>
        </w:rPr>
        <w:t>1.9%.</w:t>
      </w:r>
      <w:r>
        <w:rPr>
          <w:color w:val="292425"/>
          <w:spacing w:val="9"/>
          <w:w w:val="110"/>
        </w:rPr>
        <w:t> </w:t>
      </w:r>
      <w:r>
        <w:rPr>
          <w:color w:val="292425"/>
          <w:w w:val="110"/>
        </w:rPr>
        <w:t>Annual growth</w:t>
      </w:r>
      <w:r>
        <w:rPr>
          <w:color w:val="292425"/>
          <w:spacing w:val="-23"/>
          <w:w w:val="110"/>
        </w:rPr>
        <w:t> </w:t>
      </w:r>
      <w:r>
        <w:rPr>
          <w:color w:val="292425"/>
          <w:w w:val="110"/>
        </w:rPr>
        <w:t>in</w:t>
      </w:r>
      <w:r>
        <w:rPr>
          <w:color w:val="292425"/>
          <w:spacing w:val="-23"/>
          <w:w w:val="110"/>
        </w:rPr>
        <w:t> </w:t>
      </w:r>
      <w:r>
        <w:rPr>
          <w:color w:val="292425"/>
          <w:w w:val="110"/>
        </w:rPr>
        <w:t>M4</w:t>
      </w:r>
      <w:r>
        <w:rPr>
          <w:color w:val="292425"/>
          <w:spacing w:val="-22"/>
          <w:w w:val="110"/>
        </w:rPr>
        <w:t> </w:t>
      </w:r>
      <w:r>
        <w:rPr>
          <w:color w:val="292425"/>
          <w:w w:val="110"/>
        </w:rPr>
        <w:t>lending</w:t>
      </w:r>
      <w:r>
        <w:rPr>
          <w:color w:val="292425"/>
          <w:spacing w:val="-23"/>
          <w:w w:val="110"/>
        </w:rPr>
        <w:t> </w:t>
      </w:r>
      <w:r>
        <w:rPr>
          <w:color w:val="292425"/>
          <w:w w:val="110"/>
        </w:rPr>
        <w:t>(including</w:t>
      </w:r>
      <w:r>
        <w:rPr>
          <w:color w:val="292425"/>
          <w:spacing w:val="-23"/>
          <w:w w:val="110"/>
        </w:rPr>
        <w:t> </w:t>
      </w:r>
      <w:r>
        <w:rPr>
          <w:color w:val="292425"/>
          <w:w w:val="110"/>
        </w:rPr>
        <w:t>the</w:t>
      </w:r>
      <w:r>
        <w:rPr>
          <w:color w:val="292425"/>
          <w:spacing w:val="-22"/>
          <w:w w:val="110"/>
        </w:rPr>
        <w:t> </w:t>
      </w:r>
      <w:r>
        <w:rPr>
          <w:color w:val="292425"/>
          <w:w w:val="110"/>
        </w:rPr>
        <w:t>effects</w:t>
      </w:r>
      <w:r>
        <w:rPr>
          <w:color w:val="292425"/>
          <w:spacing w:val="-23"/>
          <w:w w:val="110"/>
        </w:rPr>
        <w:t> </w:t>
      </w:r>
      <w:r>
        <w:rPr>
          <w:color w:val="292425"/>
          <w:w w:val="110"/>
        </w:rPr>
        <w:t>of</w:t>
      </w:r>
      <w:r>
        <w:rPr>
          <w:color w:val="292425"/>
          <w:spacing w:val="-23"/>
          <w:w w:val="110"/>
        </w:rPr>
        <w:t> </w:t>
      </w:r>
      <w:r>
        <w:rPr>
          <w:color w:val="292425"/>
          <w:w w:val="110"/>
        </w:rPr>
        <w:t>securitisations) also slowed, </w:t>
      </w:r>
      <w:r>
        <w:rPr>
          <w:color w:val="292425"/>
          <w:spacing w:val="-4"/>
          <w:w w:val="110"/>
        </w:rPr>
        <w:t>to </w:t>
      </w:r>
      <w:r>
        <w:rPr>
          <w:color w:val="292425"/>
          <w:spacing w:val="-10"/>
          <w:w w:val="110"/>
        </w:rPr>
        <w:t>7.5% </w:t>
      </w:r>
      <w:r>
        <w:rPr>
          <w:color w:val="292425"/>
          <w:w w:val="110"/>
        </w:rPr>
        <w:t>in Q4. In real terms, aggregate M4 is estimated </w:t>
      </w:r>
      <w:r>
        <w:rPr>
          <w:color w:val="292425"/>
          <w:spacing w:val="-4"/>
          <w:w w:val="110"/>
        </w:rPr>
        <w:t>to </w:t>
      </w:r>
      <w:r>
        <w:rPr>
          <w:color w:val="292425"/>
          <w:spacing w:val="-3"/>
          <w:w w:val="110"/>
        </w:rPr>
        <w:t>have </w:t>
      </w:r>
      <w:r>
        <w:rPr>
          <w:color w:val="292425"/>
          <w:w w:val="110"/>
        </w:rPr>
        <w:t>been 3.3% higher in Q4 than a year earlier (see</w:t>
      </w:r>
      <w:r>
        <w:rPr>
          <w:color w:val="292425"/>
          <w:spacing w:val="-15"/>
          <w:w w:val="110"/>
        </w:rPr>
        <w:t> </w:t>
      </w:r>
      <w:r>
        <w:rPr>
          <w:color w:val="292425"/>
          <w:w w:val="110"/>
        </w:rPr>
        <w:t>Chart</w:t>
      </w:r>
      <w:r>
        <w:rPr>
          <w:color w:val="292425"/>
          <w:spacing w:val="-15"/>
          <w:w w:val="110"/>
        </w:rPr>
        <w:t> </w:t>
      </w:r>
      <w:r>
        <w:rPr>
          <w:color w:val="292425"/>
          <w:w w:val="110"/>
        </w:rPr>
        <w:t>1.3).</w:t>
      </w:r>
      <w:r>
        <w:rPr>
          <w:color w:val="292425"/>
          <w:spacing w:val="27"/>
          <w:w w:val="110"/>
        </w:rPr>
        <w:t> </w:t>
      </w:r>
      <w:r>
        <w:rPr>
          <w:color w:val="292425"/>
          <w:w w:val="110"/>
        </w:rPr>
        <w:t>The</w:t>
      </w:r>
      <w:r>
        <w:rPr>
          <w:color w:val="292425"/>
          <w:spacing w:val="-14"/>
          <w:w w:val="110"/>
        </w:rPr>
        <w:t> </w:t>
      </w:r>
      <w:r>
        <w:rPr>
          <w:color w:val="292425"/>
          <w:w w:val="110"/>
        </w:rPr>
        <w:t>annual</w:t>
      </w:r>
      <w:r>
        <w:rPr>
          <w:color w:val="292425"/>
          <w:spacing w:val="-15"/>
          <w:w w:val="110"/>
        </w:rPr>
        <w:t> </w:t>
      </w:r>
      <w:r>
        <w:rPr>
          <w:color w:val="292425"/>
          <w:w w:val="110"/>
        </w:rPr>
        <w:t>growth</w:t>
      </w:r>
      <w:r>
        <w:rPr>
          <w:color w:val="292425"/>
          <w:spacing w:val="-15"/>
          <w:w w:val="110"/>
        </w:rPr>
        <w:t> </w:t>
      </w:r>
      <w:r>
        <w:rPr>
          <w:color w:val="292425"/>
          <w:spacing w:val="-4"/>
          <w:w w:val="110"/>
        </w:rPr>
        <w:t>rate</w:t>
      </w:r>
      <w:r>
        <w:rPr>
          <w:color w:val="292425"/>
          <w:spacing w:val="-14"/>
          <w:w w:val="110"/>
        </w:rPr>
        <w:t> </w:t>
      </w:r>
      <w:r>
        <w:rPr>
          <w:color w:val="292425"/>
          <w:w w:val="110"/>
        </w:rPr>
        <w:t>of</w:t>
      </w:r>
      <w:r>
        <w:rPr>
          <w:color w:val="292425"/>
          <w:spacing w:val="-15"/>
          <w:w w:val="110"/>
        </w:rPr>
        <w:t> </w:t>
      </w:r>
      <w:r>
        <w:rPr>
          <w:color w:val="292425"/>
          <w:w w:val="110"/>
        </w:rPr>
        <w:t>real</w:t>
      </w:r>
      <w:r>
        <w:rPr>
          <w:color w:val="292425"/>
          <w:spacing w:val="-14"/>
          <w:w w:val="110"/>
        </w:rPr>
        <w:t> </w:t>
      </w:r>
      <w:r>
        <w:rPr>
          <w:color w:val="292425"/>
          <w:w w:val="110"/>
        </w:rPr>
        <w:t>M4</w:t>
      </w:r>
      <w:r>
        <w:rPr>
          <w:color w:val="292425"/>
          <w:spacing w:val="-15"/>
          <w:w w:val="110"/>
        </w:rPr>
        <w:t> </w:t>
      </w:r>
      <w:r>
        <w:rPr>
          <w:color w:val="292425"/>
          <w:w w:val="110"/>
        </w:rPr>
        <w:t>lending</w:t>
      </w:r>
      <w:r>
        <w:rPr>
          <w:color w:val="292425"/>
          <w:spacing w:val="-14"/>
          <w:w w:val="110"/>
        </w:rPr>
        <w:t> </w:t>
      </w:r>
      <w:r>
        <w:rPr>
          <w:color w:val="292425"/>
          <w:w w:val="110"/>
        </w:rPr>
        <w:t>is estimated </w:t>
      </w:r>
      <w:r>
        <w:rPr>
          <w:color w:val="292425"/>
          <w:spacing w:val="-4"/>
          <w:w w:val="110"/>
        </w:rPr>
        <w:t>to </w:t>
      </w:r>
      <w:r>
        <w:rPr>
          <w:color w:val="292425"/>
          <w:spacing w:val="-3"/>
          <w:w w:val="110"/>
        </w:rPr>
        <w:t>have </w:t>
      </w:r>
      <w:r>
        <w:rPr>
          <w:color w:val="292425"/>
          <w:w w:val="110"/>
        </w:rPr>
        <w:t>fallen </w:t>
      </w:r>
      <w:r>
        <w:rPr>
          <w:color w:val="292425"/>
          <w:spacing w:val="-4"/>
          <w:w w:val="110"/>
        </w:rPr>
        <w:t>to </w:t>
      </w:r>
      <w:r>
        <w:rPr>
          <w:color w:val="292425"/>
          <w:w w:val="110"/>
        </w:rPr>
        <w:t>4.1% in Q4. Nevertheless, these money data appear </w:t>
      </w:r>
      <w:r>
        <w:rPr>
          <w:color w:val="292425"/>
          <w:spacing w:val="-4"/>
          <w:w w:val="110"/>
        </w:rPr>
        <w:t>to </w:t>
      </w:r>
      <w:r>
        <w:rPr>
          <w:color w:val="292425"/>
          <w:w w:val="110"/>
        </w:rPr>
        <w:t>remain consistent with a resilient outlook for activity in the near</w:t>
      </w:r>
      <w:r>
        <w:rPr>
          <w:color w:val="292425"/>
          <w:spacing w:val="-39"/>
          <w:w w:val="110"/>
        </w:rPr>
        <w:t> </w:t>
      </w:r>
      <w:r>
        <w:rPr>
          <w:color w:val="292425"/>
          <w:spacing w:val="-3"/>
          <w:w w:val="110"/>
        </w:rPr>
        <w:t>term.</w:t>
      </w:r>
    </w:p>
    <w:p>
      <w:pPr>
        <w:pStyle w:val="BodyText"/>
        <w:spacing w:before="9"/>
        <w:rPr>
          <w:sz w:val="23"/>
        </w:rPr>
      </w:pPr>
    </w:p>
    <w:p>
      <w:pPr>
        <w:pStyle w:val="Heading6"/>
        <w:ind w:left="168"/>
      </w:pPr>
      <w:r>
        <w:rPr>
          <w:color w:val="0092C0"/>
        </w:rPr>
        <w:t>Household sector</w:t>
      </w:r>
    </w:p>
    <w:p>
      <w:pPr>
        <w:spacing w:after="0"/>
        <w:sectPr>
          <w:type w:val="continuous"/>
          <w:pgSz w:w="11900" w:h="16840"/>
          <w:pgMar w:top="1260" w:bottom="280" w:left="640" w:right="640"/>
          <w:cols w:num="2" w:equalWidth="0">
            <w:col w:w="4018" w:space="788"/>
            <w:col w:w="5814"/>
          </w:cols>
        </w:sectPr>
      </w:pPr>
    </w:p>
    <w:p>
      <w:pPr>
        <w:pStyle w:val="BodyText"/>
        <w:tabs>
          <w:tab w:pos="5094" w:val="left" w:leader="none"/>
        </w:tabs>
        <w:spacing w:line="204" w:lineRule="exact"/>
        <w:ind w:left="3465"/>
      </w:pPr>
      <w:r>
        <w:rPr/>
        <w:pict>
          <v:line style="position:absolute;mso-position-horizontal-relative:page;mso-position-vertical-relative:paragraph;z-index:15758336" from="197.397003pt,2.531344pt" to="203.805003pt,2.531344pt" stroked="true" strokeweight=".5pt" strokecolor="#292425">
            <v:stroke dashstyle="solid"/>
            <w10:wrap type="none"/>
          </v:line>
        </w:pict>
      </w:r>
      <w:r>
        <w:rPr/>
        <w:pict>
          <v:line style="position:absolute;mso-position-horizontal-relative:page;mso-position-vertical-relative:paragraph;z-index:15759360" from="40.25pt,2.531344pt" to="46.238pt,2.531344pt" stroked="true" strokeweight=".5pt" strokecolor="#292425">
            <v:stroke dashstyle="solid"/>
            <w10:wrap type="none"/>
          </v:line>
        </w:pict>
      </w:r>
      <w:r>
        <w:rPr>
          <w:color w:val="292425"/>
          <w:spacing w:val="-6"/>
          <w:w w:val="110"/>
          <w:vertAlign w:val="superscript"/>
        </w:rPr>
        <w:t>30</w:t>
      </w:r>
      <w:r>
        <w:rPr>
          <w:color w:val="292425"/>
          <w:spacing w:val="-6"/>
          <w:w w:val="110"/>
          <w:vertAlign w:val="baseline"/>
        </w:rPr>
        <w:tab/>
      </w:r>
      <w:r>
        <w:rPr>
          <w:color w:val="292425"/>
          <w:w w:val="110"/>
          <w:vertAlign w:val="baseline"/>
        </w:rPr>
        <w:t>Annual</w:t>
      </w:r>
      <w:r>
        <w:rPr>
          <w:color w:val="292425"/>
          <w:spacing w:val="-24"/>
          <w:w w:val="110"/>
          <w:vertAlign w:val="baseline"/>
        </w:rPr>
        <w:t> </w:t>
      </w:r>
      <w:r>
        <w:rPr>
          <w:color w:val="292425"/>
          <w:w w:val="110"/>
          <w:vertAlign w:val="baseline"/>
        </w:rPr>
        <w:t>growth</w:t>
      </w:r>
      <w:r>
        <w:rPr>
          <w:color w:val="292425"/>
          <w:spacing w:val="-24"/>
          <w:w w:val="110"/>
          <w:vertAlign w:val="baseline"/>
        </w:rPr>
        <w:t> </w:t>
      </w:r>
      <w:r>
        <w:rPr>
          <w:color w:val="292425"/>
          <w:w w:val="110"/>
          <w:vertAlign w:val="baseline"/>
        </w:rPr>
        <w:t>in</w:t>
      </w:r>
      <w:r>
        <w:rPr>
          <w:color w:val="292425"/>
          <w:spacing w:val="-24"/>
          <w:w w:val="110"/>
          <w:vertAlign w:val="baseline"/>
        </w:rPr>
        <w:t> </w:t>
      </w:r>
      <w:r>
        <w:rPr>
          <w:color w:val="292425"/>
          <w:w w:val="110"/>
          <w:vertAlign w:val="baseline"/>
        </w:rPr>
        <w:t>households’</w:t>
      </w:r>
      <w:r>
        <w:rPr>
          <w:color w:val="292425"/>
          <w:spacing w:val="-24"/>
          <w:w w:val="110"/>
          <w:vertAlign w:val="baseline"/>
        </w:rPr>
        <w:t> </w:t>
      </w:r>
      <w:r>
        <w:rPr>
          <w:color w:val="292425"/>
          <w:w w:val="110"/>
          <w:vertAlign w:val="baseline"/>
        </w:rPr>
        <w:t>M4</w:t>
      </w:r>
      <w:r>
        <w:rPr>
          <w:color w:val="292425"/>
          <w:spacing w:val="-23"/>
          <w:w w:val="110"/>
          <w:vertAlign w:val="baseline"/>
        </w:rPr>
        <w:t> </w:t>
      </w:r>
      <w:r>
        <w:rPr>
          <w:color w:val="292425"/>
          <w:w w:val="110"/>
          <w:vertAlign w:val="baseline"/>
        </w:rPr>
        <w:t>declined</w:t>
      </w:r>
      <w:r>
        <w:rPr>
          <w:color w:val="292425"/>
          <w:spacing w:val="-24"/>
          <w:w w:val="110"/>
          <w:vertAlign w:val="baseline"/>
        </w:rPr>
        <w:t> </w:t>
      </w:r>
      <w:r>
        <w:rPr>
          <w:color w:val="292425"/>
          <w:w w:val="110"/>
          <w:vertAlign w:val="baseline"/>
        </w:rPr>
        <w:t>slightly</w:t>
      </w:r>
      <w:r>
        <w:rPr>
          <w:color w:val="292425"/>
          <w:spacing w:val="-24"/>
          <w:w w:val="110"/>
          <w:vertAlign w:val="baseline"/>
        </w:rPr>
        <w:t> </w:t>
      </w:r>
      <w:r>
        <w:rPr>
          <w:color w:val="292425"/>
          <w:w w:val="110"/>
          <w:vertAlign w:val="baseline"/>
        </w:rPr>
        <w:t>from</w:t>
      </w:r>
      <w:r>
        <w:rPr>
          <w:color w:val="292425"/>
          <w:spacing w:val="-24"/>
          <w:w w:val="110"/>
          <w:vertAlign w:val="baseline"/>
        </w:rPr>
        <w:t> </w:t>
      </w:r>
      <w:r>
        <w:rPr>
          <w:color w:val="292425"/>
          <w:w w:val="110"/>
          <w:vertAlign w:val="baseline"/>
        </w:rPr>
        <w:t>8.4%</w:t>
      </w:r>
    </w:p>
    <w:p>
      <w:pPr>
        <w:pStyle w:val="BodyText"/>
        <w:tabs>
          <w:tab w:pos="5094" w:val="left" w:leader="none"/>
        </w:tabs>
        <w:spacing w:before="50"/>
        <w:ind w:left="3467"/>
      </w:pPr>
      <w:r>
        <w:rPr/>
        <w:pict>
          <v:group style="position:absolute;margin-left:40.25pt;margin-top:5.940512pt;width:163.6pt;height:118.5pt;mso-position-horizontal-relative:page;mso-position-vertical-relative:paragraph;z-index:15753728" coordorigin="805,119" coordsize="3272,2370">
            <v:line style="position:absolute" from="979,1522" to="3866,1522" stroked="true" strokeweight=".5pt" strokecolor="#292425">
              <v:stroke dashstyle="solid"/>
            </v:line>
            <v:shape style="position:absolute;left:985;top:1012;width:543;height:528" coordorigin="986,1013" coordsize="543,528" path="m986,1467l1008,1327m1008,1327l1028,1380m1028,1380l1041,1293m1041,1293l1061,1153m1061,1153l1083,1293m1083,1293l1106,1276m1106,1276l1126,1397m1126,1397l1138,1364m1138,1364l1158,1293m1158,1293l1181,1119m1181,1119l1203,1013m1203,1013l1226,1032m1226,1032l1236,1049m1236,1049l1258,1240m1258,1240l1278,1327m1278,1327l1301,1451m1301,1451l1323,1538m1323,1538l1333,1521m1333,1521l1356,1538m1356,1538l1376,1540m1376,1538l1398,1431m1398,1431l1421,1364m1421,1364l1431,1380m1431,1380l1453,1257m1453,1257l1476,1276m1476,1276l1496,1293m1496,1293l1518,1136m1518,1136l1528,1083e" filled="false" stroked="true" strokeweight="1pt" strokecolor="#ec2131">
              <v:path arrowok="t"/>
              <v:stroke dashstyle="solid"/>
            </v:shape>
            <v:line style="position:absolute" from="1539,846" to="1539,1093" stroked="true" strokeweight="2.125pt" strokecolor="#ec2131">
              <v:stroke dashstyle="solid"/>
            </v:line>
            <v:shape style="position:absolute;left:1550;top:681;width:163;height:786" coordorigin="1551,682" coordsize="163,786" path="m1551,856l1573,769m1573,769l1596,856m1596,856l1616,805m1616,805l1628,701m1628,701l1648,682m1648,682l1671,788m1671,788l1693,926m1693,926l1713,1467e" filled="false" stroked="true" strokeweight="1pt" strokecolor="#ec2131">
              <v:path arrowok="t"/>
              <v:stroke dashstyle="solid"/>
            </v:shape>
            <v:line style="position:absolute" from="1724,1457" to="1724,1843" stroked="true" strokeweight="2.125pt" strokecolor="#ec2131">
              <v:stroke dashstyle="solid"/>
            </v:line>
            <v:line style="position:absolute" from="1741,1823" to="1741,1930" stroked="true" strokeweight="1.5pt" strokecolor="#ec2131">
              <v:stroke dashstyle="solid"/>
            </v:line>
            <v:line style="position:absolute" from="1757,1910" to="1757,2210" stroked="true" strokeweight="2.125pt" strokecolor="#ec2131">
              <v:stroke dashstyle="solid"/>
            </v:line>
            <v:shape style="position:absolute;left:1768;top:2093;width:65;height:124" coordorigin="1768,2094" coordsize="65,124" path="m1768,2200l1791,2217m1791,2217l1813,2113m1813,2113l1833,2094e" filled="false" stroked="true" strokeweight="1pt" strokecolor="#ec2131">
              <v:path arrowok="t"/>
              <v:stroke dashstyle="solid"/>
            </v:shape>
            <v:line style="position:absolute" from="1839,1876" to="1839,2104" stroked="true" strokeweight="1.625pt" strokecolor="#ec2131">
              <v:stroke dashstyle="solid"/>
            </v:line>
            <v:line style="position:absolute" from="1856,1648" to="1856,1896" stroked="true" strokeweight="2pt" strokecolor="#ec2131">
              <v:stroke dashstyle="solid"/>
            </v:line>
            <v:shape style="position:absolute;left:1865;top:1554;width:98;height:158" coordorigin="1866,1555" coordsize="98,158" path="m1866,1658l1888,1555m1888,1555l1911,1571m1911,1571l1931,1695m1931,1695l1943,1712m1943,1712l1963,1675e" filled="false" stroked="true" strokeweight="1pt" strokecolor="#ec2131">
              <v:path arrowok="t"/>
              <v:stroke dashstyle="solid"/>
            </v:shape>
            <v:line style="position:absolute" from="1974,1421" to="1974,1685" stroked="true" strokeweight="2.125pt" strokecolor="#ec2131">
              <v:stroke dashstyle="solid"/>
            </v:line>
            <v:shape style="position:absolute;left:1985;top:1223;width:120;height:208" coordorigin="1986,1223" coordsize="120,208" path="m1986,1431l2008,1240m2008,1240l2031,1223m2031,1223l2041,1240m2041,1240l2063,1327m2063,1327l2083,1414m2083,1414l2106,1380e" filled="false" stroked="true" strokeweight="1pt" strokecolor="#ec2131">
              <v:path arrowok="t"/>
              <v:stroke dashstyle="solid"/>
            </v:shape>
            <v:line style="position:absolute" from="2117,1370" to="2117,1685" stroked="true" strokeweight="2.125pt" strokecolor="#ec2131">
              <v:stroke dashstyle="solid"/>
            </v:line>
            <v:shape style="position:absolute;left:2128;top:1675;width:55;height:177" coordorigin="2128,1675" coordsize="55,177" path="m2128,1675l2138,1746m2138,1746l2183,1852e" filled="false" stroked="true" strokeweight="1pt" strokecolor="#ec2131">
              <v:path arrowok="t"/>
              <v:stroke dashstyle="solid"/>
            </v:shape>
            <v:line style="position:absolute" from="2193,1615" to="2193,1862" stroked="true" strokeweight="2pt" strokecolor="#ec2131">
              <v:stroke dashstyle="solid"/>
            </v:line>
            <v:line style="position:absolute" from="2203,1625" to="2226,1538" stroked="true" strokeweight="1pt" strokecolor="#ec2131">
              <v:stroke dashstyle="solid"/>
            </v:line>
            <v:line style="position:absolute" from="2231,1421" to="2231,1548" stroked="true" strokeweight="1.5pt" strokecolor="#ec2131">
              <v:stroke dashstyle="solid"/>
            </v:line>
            <v:shape style="position:absolute;left:2235;top:1049;width:383;height:383" coordorigin="2236,1049" coordsize="383,383" path="m2236,1431l2258,1276m2258,1276l2281,1153m2281,1153l2301,1223m2301,1223l2323,1240m2323,1240l2333,1257m2333,1257l2356,1293m2356,1293l2378,1206m2378,1206l2401,1100m2401,1100l2421,1066m2421,1066l2433,1119m2433,1119l2453,1066m2453,1066l2476,1049m2476,1049l2498,1153m2498,1153l2518,1049m2518,1049l2531,1066m2531,1066l2551,1083m2551,1083l2573,1119m2573,1119l2596,1136m2596,1136l2618,1139e" filled="false" stroked="true" strokeweight="1pt" strokecolor="#ec2131">
              <v:path arrowok="t"/>
              <v:stroke dashstyle="solid"/>
            </v:shape>
            <v:line style="position:absolute" from="2623,1003" to="2623,1146" stroked="true" strokeweight="1.5pt" strokecolor="#ec2131">
              <v:stroke dashstyle="solid"/>
            </v:line>
            <v:shape style="position:absolute;left:2628;top:821;width:380;height:436" coordorigin="2628,822" coordsize="380,436" path="m2628,1013l2651,856m2651,856l2671,839m2671,839l2693,822m2693,822l2716,996m2716,996l2726,1013m2726,1013l2748,1032m2748,1032l2771,945m2771,945l2791,875m2791,875l2813,926m2813,926l2823,875m2823,875l2846,1013m2846,1013l2868,1032m2868,1032l2888,962m2888,962l2911,1032m2911,1032l2921,979m2921,979l2943,945m2943,945l2966,1066m2966,1066l2988,1206m2988,1206l3008,1257e" filled="false" stroked="true" strokeweight="1pt" strokecolor="#ec2131">
              <v:path arrowok="t"/>
              <v:stroke dashstyle="solid"/>
            </v:shape>
            <v:line style="position:absolute" from="3014,1247" to="3014,1441" stroked="true" strokeweight="1.625pt" strokecolor="#ec2131">
              <v:stroke dashstyle="solid"/>
            </v:line>
            <v:shape style="position:absolute;left:3020;top:1012;width:825;height:542" coordorigin="3021,1013" coordsize="825,542" path="m3021,1431l3041,1484m3041,1484l3063,1467m3063,1467l3086,1555m3086,1555l3106,1521m3106,1521l3118,1523m3118,1521l3141,1451m3141,1451l3161,1431m3161,1431l3183,1467m3183,1467l3206,1451m3206,1451l3226,1501m3226,1501l3238,1431m3238,1431l3258,1327m3258,1327l3281,1310m3281,1310l3303,1257m3303,1257l3323,1344m3323,1344l3336,1327m3336,1327l3358,1293m3358,1293l3378,1240m3378,1240l3401,1119m3401,1119l3423,1153m3423,1153l3433,1187m3433,1187l3456,1189m3456,1187l3476,1153m3476,1153l3498,1049m3498,1049l3521,1013m3521,1013l3531,1032m3531,1032l3553,1066m3553,1066l3576,1153m3576,1153l3596,1156m3596,1153l3618,1156m3618,1153l3628,1223m3628,1223l3651,1276m3651,1276l3673,1364m3673,1364l3693,1484m3693,1484l3716,1414m3716,1414l3728,1327m3728,1327l3748,1240m3748,1240l3771,1136m3771,1136l3793,1139m3793,1136l3813,1187m3813,1187l3826,1240m3826,1240l3846,1223e" filled="false" stroked="true" strokeweight="1pt" strokecolor="#ec2131">
              <v:path arrowok="t"/>
              <v:stroke dashstyle="solid"/>
            </v:shape>
            <v:line style="position:absolute" from="3948,1241" to="4076,1241" stroked="true" strokeweight=".5pt" strokecolor="#292425">
              <v:stroke dashstyle="solid"/>
            </v:line>
            <v:line style="position:absolute" from="3846,1223" to="3868,1327" stroked="true" strokeweight="1pt" strokecolor="#ec2131">
              <v:stroke dashstyle="solid"/>
            </v:line>
            <v:shape style="position:absolute;left:975;top:741;width:563;height:736" type="#_x0000_t75" stroked="false">
              <v:imagedata r:id="rId22" o:title=""/>
            </v:shape>
            <v:line style="position:absolute" from="1528,752" to="1551,280" stroked="true" strokeweight="1pt" strokecolor="#f9aa54">
              <v:stroke dashstyle="solid"/>
            </v:line>
            <v:shape style="position:absolute;left:1540;top:166;width:163;height:562" type="#_x0000_t75" stroked="false">
              <v:imagedata r:id="rId23" o:title=""/>
            </v:shape>
            <v:line style="position:absolute" from="1693,718" to="1713,1170" stroked="true" strokeweight="1pt" strokecolor="#f9aa54">
              <v:stroke dashstyle="solid"/>
            </v:line>
            <v:line style="position:absolute" from="1724,1160" to="1724,1477" stroked="true" strokeweight="2.125pt" strokecolor="#f9aa54">
              <v:stroke dashstyle="solid"/>
            </v:line>
            <v:line style="position:absolute" from="1736,1467" to="1746,1833" stroked="true" strokeweight="1pt" strokecolor="#f9aa54">
              <v:stroke dashstyle="solid"/>
            </v:line>
            <v:line style="position:absolute" from="1757,1823" to="1757,2210" stroked="true" strokeweight="2.125pt" strokecolor="#f9aa54">
              <v:stroke dashstyle="solid"/>
            </v:line>
            <v:shape style="position:absolute;left:1768;top:1851;width:98;height:627" coordorigin="1768,1852" coordsize="98,627" path="m1768,2200l1791,2391m1791,2391l1813,2478m1813,2478l1833,2391m1833,2391l1866,1852e" filled="false" stroked="true" strokeweight="1pt" strokecolor="#f9aa54">
              <v:path arrowok="t"/>
              <v:stroke dashstyle="solid"/>
            </v:shape>
            <v:line style="position:absolute" from="1877,1561" to="1877,1862" stroked="true" strokeweight="2.125pt" strokecolor="#f9aa54">
              <v:stroke dashstyle="solid"/>
            </v:line>
            <v:shape style="position:absolute;left:1888;top:1083;width:218;height:489" coordorigin="1888,1083" coordsize="218,489" path="m1888,1571l1911,1380m1911,1380l1931,1431m1931,1431l1943,1501m1943,1501l1963,1484m1963,1484l1986,1451m1986,1451l2008,1380m2008,1380l2031,1240m2031,1240l2041,1223m2041,1223l2063,1206m2063,1206l2083,1100m2083,1100l2106,1083e" filled="false" stroked="true" strokeweight="1pt" strokecolor="#f9aa54">
              <v:path arrowok="t"/>
              <v:stroke dashstyle="solid"/>
            </v:shape>
            <v:line style="position:absolute" from="2117,1073" to="2117,1374" stroked="true" strokeweight="2.125pt" strokecolor="#f9aa54">
              <v:stroke dashstyle="solid"/>
            </v:line>
            <v:shape style="position:absolute;left:2128;top:1363;width:55;height:279" coordorigin="2128,1364" coordsize="55,279" path="m2128,1364l2138,1431m2138,1431l2161,1521m2161,1521l2183,1642e" filled="false" stroked="true" strokeweight="1pt" strokecolor="#f9aa54">
              <v:path arrowok="t"/>
              <v:stroke dashstyle="solid"/>
            </v:shape>
            <v:line style="position:absolute" from="2193,1421" to="2193,1652" stroked="true" strokeweight="2pt" strokecolor="#f9aa54">
              <v:stroke dashstyle="solid"/>
            </v:line>
            <v:shape style="position:absolute;left:2203;top:892;width:120;height:559" coordorigin="2203,892" coordsize="120,559" path="m2203,1431l2226,1451m2226,1451l2236,1414m2236,1414l2258,1327m2258,1327l2281,1206m2281,1206l2301,1032m2301,1032l2323,892e" filled="false" stroked="true" strokeweight="1pt" strokecolor="#f9aa54">
              <v:path arrowok="t"/>
              <v:stroke dashstyle="solid"/>
            </v:shape>
            <v:line style="position:absolute" from="2328,725" to="2328,902" stroked="true" strokeweight="1.5pt" strokecolor="#f9aa54">
              <v:stroke dashstyle="solid"/>
            </v:line>
            <v:shape style="position:absolute;left:2333;top:594;width:675;height:561" coordorigin="2333,595" coordsize="675,561" path="m2333,735l2356,682m2356,682l2378,735m2378,735l2401,856m2401,856l2421,839m2421,839l2433,926m2433,926l2453,909m2453,909l2476,735m2476,735l2498,926m2498,926l2518,839m2518,839l2531,822m2531,822l2551,856m2551,856l2573,839m2573,839l2596,926m2596,926l2618,945m2618,945l2628,909m2628,909l2651,805m2651,805l2671,701m2671,701l2693,595m2693,595l2716,752m2716,752l2726,769m2726,769l2748,805m2748,805l2771,822m2771,822l2791,682m2791,682l2813,631m2813,631l2823,595m2823,595l2846,631m2846,631l2868,682m2868,682l2888,735m2888,735l2911,769m2911,769l2921,805m2921,805l2943,788m2943,788l2966,962m2966,962l2988,1153m2988,1153l3008,1156e" filled="false" stroked="true" strokeweight="1pt" strokecolor="#f9aa54">
              <v:path arrowok="t"/>
              <v:stroke dashstyle="solid"/>
            </v:shape>
            <v:line style="position:absolute" from="3014,1143" to="3014,1337" stroked="true" strokeweight="1.625pt" strokecolor="#f9aa54">
              <v:stroke dashstyle="solid"/>
            </v:line>
            <v:shape style="position:absolute;left:3020;top:945;width:848;height:595" coordorigin="3021,945" coordsize="848,595" path="m3021,1327l3041,1414m3041,1414l3063,1397m3063,1397l3086,1538m3086,1538l3106,1540m3106,1538l3118,1501m3118,1501l3141,1451m3141,1451l3161,1414m3161,1414l3183,1431m3183,1431l3206,1434m3206,1431l3226,1501m3226,1501l3238,1504m3238,1501l3258,1451m3258,1451l3281,1414m3281,1414l3303,1327m3303,1327l3323,1330m3323,1327l3336,1257m3336,1257l3358,1240m3358,1240l3378,1243m3378,1240l3401,1170m3401,1170l3423,1187m3423,1187l3433,1223m3433,1223l3456,1226m3456,1223l3476,1206m3476,1206l3498,1170m3498,1170l3521,1153m3521,1153l3531,1206m3531,1206l3553,1223m3553,1223l3576,1257m3576,1257l3596,1260m3596,1257l3618,1187m3618,1187l3628,1240m3628,1240l3651,1276m3651,1276l3673,1257m3673,1257l3693,1276m3693,1276l3716,1170m3716,1170l3728,1066m3728,1066l3748,1032m3748,1032l3771,945m3771,945l3793,962m3793,962l3813,1049m3813,1049l3826,1100m3826,1100l3846,1187m3846,1187l3868,1276e" filled="false" stroked="true" strokeweight="1pt" strokecolor="#f9aa54">
              <v:path arrowok="t"/>
              <v:stroke dashstyle="solid"/>
            </v:shape>
            <v:shape style="position:absolute;left:975;top:915;width:705;height:562" type="#_x0000_t75" stroked="false">
              <v:imagedata r:id="rId24" o:title=""/>
            </v:shape>
            <v:shape style="position:absolute;left:1670;top:1240;width:490;height:472" coordorigin="1671,1240" coordsize="490,472" path="m1671,1293l1693,1712m1693,1712l1713,1588m1713,1588l1736,1555m1736,1555l1746,1588m1746,1588l1768,1414m1768,1414l1791,1608m1791,1608l1813,1658m1813,1658l1833,1501m1833,1501l1846,1431m1846,1431l1866,1397m1866,1397l1888,1344m1888,1344l1911,1293m1911,1293l1931,1380m1931,1380l1943,1383m1943,1380l1963,1383m1963,1380l1986,1414m1986,1414l2008,1397m2008,1397l2031,1310m2031,1310l2041,1293m2041,1293l2063,1344m2063,1344l2083,1414m2083,1414l2106,1240m2106,1240l2128,1431m2128,1431l2138,1397m2138,1397l2161,1414e" filled="false" stroked="true" strokeweight="1pt" strokecolor="#008357">
              <v:path arrowok="t"/>
              <v:stroke dashstyle="solid"/>
            </v:shape>
            <v:line style="position:absolute" from="2172,1404" to="2172,1756" stroked="true" strokeweight="2.125pt" strokecolor="#008357">
              <v:stroke dashstyle="solid"/>
            </v:line>
            <v:shape style="position:absolute;left:2183;top:1187;width:1685;height:561" coordorigin="2183,1187" coordsize="1685,561" path="m2183,1746l2203,1642m2203,1642l2226,1746m2226,1746l2236,1748m2236,1746l2281,1538m2281,1538l2301,1484m2301,1484l2323,1431m2323,1431l2333,1364m2333,1364l2356,1431m2356,1431l2378,1414m2378,1414l2401,1327m2401,1327l2421,1364m2421,1364l2433,1310m2433,1310l2453,1276m2453,1276l2498,1344m2498,1344l2518,1414m2518,1414l2531,1431m2531,1431l2551,1397m2551,1397l2573,1276m2573,1276l2596,1293m2596,1293l2618,1310m2618,1310l2628,1327m2628,1327l2651,1344m2651,1344l2671,1276m2671,1276l2693,1240m2693,1240l2716,1293m2716,1293l2726,1296m2726,1293l2748,1240m2748,1240l2771,1243m2771,1240l2791,1187m2791,1187l2813,1206m2813,1206l2823,1240m2823,1240l2846,1276m2846,1276l2868,1344m2868,1344l2888,1364m2888,1364l2911,1431m2911,1431l2921,1467m2921,1467l2943,1414m2943,1414l2966,1431m2966,1431l2988,1501m2988,1501l3008,1538m3008,1538l3021,1588m3021,1588l3041,1642m3041,1642l3063,1588m3063,1588l3086,1555m3086,1555l3106,1538m3106,1538l3118,1521m3118,1521l3141,1484m3141,1484l3161,1467m3161,1467l3183,1431m3183,1431l3206,1397m3206,1397l3226,1364m3226,1364l3238,1327m3238,1327l3258,1293m3258,1293l3281,1257m3281,1257l3303,1240m3303,1240l3323,1243m3323,1240l3336,1293m3336,1293l3358,1344m3358,1344l3378,1397m3378,1397l3401,1414m3401,1414l3423,1380m3423,1380l3433,1383m3433,1380l3456,1364m3456,1364l3476,1366m3476,1364l3498,1344m3498,1344l3521,1327m3521,1327l3531,1310m3531,1310l3553,1313m3553,1310l3576,1344m3576,1344l3596,1347m3596,1344l3618,1347m3618,1344l3628,1380m3628,1380l3651,1414m3651,1414l3673,1431m3673,1431l3693,1397m3693,1397l3716,1364m3716,1364l3728,1344m3728,1344l3748,1327m3748,1327l3771,1344m3771,1344l3793,1364m3793,1364l3813,1344m3813,1344l3826,1380m3826,1380l3846,1397m3846,1397l3868,1414e" filled="false" stroked="true" strokeweight="1pt" strokecolor="#008357">
              <v:path arrowok="t"/>
              <v:stroke dashstyle="solid"/>
            </v:shape>
            <v:shape style="position:absolute;left:805;top:126;width:120;height:2232" coordorigin="805,127" coordsize="120,2232" path="m805,2358l925,2358m805,2078l925,2078m805,1800l925,1800m805,1522l925,1522m805,1241l925,1241m805,963l925,963m805,683l925,683m805,405l925,405m805,127l925,127e" filled="false" stroked="true" strokeweight=".5pt" strokecolor="#292425">
              <v:path arrowok="t"/>
              <v:stroke dashstyle="solid"/>
            </v:shape>
            <v:line style="position:absolute" from="3039,1719" to="3039,1861" stroked="true" strokeweight=".5pt" strokecolor="#292425">
              <v:stroke dashstyle="solid"/>
            </v:line>
            <v:shape style="position:absolute;left:3015;top:1658;width:47;height:76" coordorigin="3016,1658" coordsize="47,76" path="m3039,1658l3038,1666,3033,1686,3025,1713,3016,1734,3062,1734,3060,1730,3053,1713,3045,1686,3040,1666xe" filled="true" fillcolor="#292425" stroked="false">
              <v:path arrowok="t"/>
              <v:fill type="solid"/>
            </v:shape>
            <v:line style="position:absolute" from="3506,930" to="3506,788" stroked="true" strokeweight=".5pt" strokecolor="#292425">
              <v:stroke dashstyle="solid"/>
            </v:line>
            <v:shape style="position:absolute;left:3482;top:914;width:47;height:76" coordorigin="3482,915" coordsize="47,76" path="m3529,915l3482,915,3484,919,3491,936,3499,963,3504,983,3506,990,3507,983,3512,963,3520,936xe" filled="true" fillcolor="#292425" stroked="false">
              <v:path arrowok="t"/>
              <v:fill type="solid"/>
            </v:shape>
            <v:shape style="position:absolute;left:1646;top:118;width:794;height:120" type="#_x0000_t202" filled="false" stroked="false">
              <v:textbox inset="0,0,0,0">
                <w:txbxContent>
                  <w:p>
                    <w:pPr>
                      <w:spacing w:line="116" w:lineRule="exact" w:before="0"/>
                      <w:ind w:left="0" w:right="0" w:firstLine="0"/>
                      <w:jc w:val="left"/>
                      <w:rPr>
                        <w:sz w:val="12"/>
                      </w:rPr>
                    </w:pPr>
                    <w:r>
                      <w:rPr>
                        <w:color w:val="292425"/>
                        <w:w w:val="105"/>
                        <w:sz w:val="12"/>
                      </w:rPr>
                      <w:t>M4 lending (b)</w:t>
                    </w:r>
                  </w:p>
                </w:txbxContent>
              </v:textbox>
              <w10:wrap type="none"/>
            </v:shape>
            <v:shape style="position:absolute;left:3331;top:677;width:372;height:120" type="#_x0000_t202" filled="false" stroked="false">
              <v:textbox inset="0,0,0,0">
                <w:txbxContent>
                  <w:p>
                    <w:pPr>
                      <w:spacing w:line="116" w:lineRule="exact" w:before="0"/>
                      <w:ind w:left="0" w:right="0" w:firstLine="0"/>
                      <w:jc w:val="left"/>
                      <w:rPr>
                        <w:sz w:val="12"/>
                      </w:rPr>
                    </w:pPr>
                    <w:r>
                      <w:rPr>
                        <w:color w:val="292425"/>
                        <w:w w:val="105"/>
                        <w:sz w:val="12"/>
                      </w:rPr>
                      <w:t>M4 (b)</w:t>
                    </w:r>
                  </w:p>
                </w:txbxContent>
              </v:textbox>
              <w10:wrap type="none"/>
            </v:shape>
            <v:shape style="position:absolute;left:2467;top:1875;width:1398;height:120" type="#_x0000_t202" filled="false" stroked="false">
              <v:textbox inset="0,0,0,0">
                <w:txbxContent>
                  <w:p>
                    <w:pPr>
                      <w:spacing w:line="116" w:lineRule="exact" w:before="0"/>
                      <w:ind w:left="0" w:right="0" w:firstLine="0"/>
                      <w:jc w:val="left"/>
                      <w:rPr>
                        <w:sz w:val="12"/>
                      </w:rPr>
                    </w:pPr>
                    <w:r>
                      <w:rPr>
                        <w:color w:val="292425"/>
                        <w:w w:val="110"/>
                        <w:sz w:val="12"/>
                      </w:rPr>
                      <w:t>GDP at </w:t>
                    </w:r>
                    <w:r>
                      <w:rPr>
                        <w:color w:val="292425"/>
                        <w:spacing w:val="-11"/>
                        <w:w w:val="110"/>
                        <w:sz w:val="12"/>
                      </w:rPr>
                      <w:t>1995 </w:t>
                    </w:r>
                    <w:r>
                      <w:rPr>
                        <w:color w:val="292425"/>
                        <w:w w:val="110"/>
                        <w:sz w:val="12"/>
                      </w:rPr>
                      <w:t>market prices</w:t>
                    </w:r>
                  </w:p>
                </w:txbxContent>
              </v:textbox>
              <w10:wrap type="none"/>
            </v:shape>
            <w10:wrap type="none"/>
          </v:group>
        </w:pict>
      </w:r>
      <w:r>
        <w:rPr/>
        <w:pict>
          <v:line style="position:absolute;mso-position-horizontal-relative:page;mso-position-vertical-relative:paragraph;z-index:15757824" from="197.397003pt,6.336936pt" to="203.805003pt,6.336936pt" stroked="true" strokeweight=".5pt" strokecolor="#292425">
            <v:stroke dashstyle="solid"/>
            <w10:wrap type="none"/>
          </v:line>
        </w:pict>
      </w:r>
      <w:r>
        <w:rPr>
          <w:color w:val="292425"/>
          <w:spacing w:val="-7"/>
          <w:w w:val="110"/>
          <w:vertAlign w:val="superscript"/>
        </w:rPr>
        <w:t>25</w:t>
      </w:r>
      <w:r>
        <w:rPr>
          <w:color w:val="292425"/>
          <w:spacing w:val="-7"/>
          <w:w w:val="110"/>
          <w:vertAlign w:val="baseline"/>
        </w:rPr>
        <w:tab/>
      </w:r>
      <w:r>
        <w:rPr>
          <w:color w:val="292425"/>
          <w:w w:val="110"/>
          <w:vertAlign w:val="baseline"/>
        </w:rPr>
        <w:t>in</w:t>
      </w:r>
      <w:r>
        <w:rPr>
          <w:color w:val="292425"/>
          <w:spacing w:val="-15"/>
          <w:w w:val="110"/>
          <w:vertAlign w:val="baseline"/>
        </w:rPr>
        <w:t> </w:t>
      </w:r>
      <w:r>
        <w:rPr>
          <w:color w:val="292425"/>
          <w:w w:val="110"/>
          <w:vertAlign w:val="baseline"/>
        </w:rPr>
        <w:t>Q3</w:t>
      </w:r>
      <w:r>
        <w:rPr>
          <w:color w:val="292425"/>
          <w:spacing w:val="-14"/>
          <w:w w:val="110"/>
          <w:vertAlign w:val="baseline"/>
        </w:rPr>
        <w:t> </w:t>
      </w:r>
      <w:r>
        <w:rPr>
          <w:color w:val="292425"/>
          <w:spacing w:val="-4"/>
          <w:w w:val="110"/>
          <w:vertAlign w:val="baseline"/>
        </w:rPr>
        <w:t>to</w:t>
      </w:r>
      <w:r>
        <w:rPr>
          <w:color w:val="292425"/>
          <w:spacing w:val="-14"/>
          <w:w w:val="110"/>
          <w:vertAlign w:val="baseline"/>
        </w:rPr>
        <w:t> </w:t>
      </w:r>
      <w:r>
        <w:rPr>
          <w:color w:val="292425"/>
          <w:w w:val="110"/>
          <w:vertAlign w:val="baseline"/>
        </w:rPr>
        <w:t>8.0%</w:t>
      </w:r>
      <w:r>
        <w:rPr>
          <w:color w:val="292425"/>
          <w:spacing w:val="-14"/>
          <w:w w:val="110"/>
          <w:vertAlign w:val="baseline"/>
        </w:rPr>
        <w:t> </w:t>
      </w:r>
      <w:r>
        <w:rPr>
          <w:color w:val="292425"/>
          <w:w w:val="110"/>
          <w:vertAlign w:val="baseline"/>
        </w:rPr>
        <w:t>in</w:t>
      </w:r>
      <w:r>
        <w:rPr>
          <w:color w:val="292425"/>
          <w:spacing w:val="-14"/>
          <w:w w:val="110"/>
          <w:vertAlign w:val="baseline"/>
        </w:rPr>
        <w:t> </w:t>
      </w:r>
      <w:r>
        <w:rPr>
          <w:color w:val="292425"/>
          <w:w w:val="110"/>
          <w:vertAlign w:val="baseline"/>
        </w:rPr>
        <w:t>Q4,</w:t>
      </w:r>
      <w:r>
        <w:rPr>
          <w:color w:val="292425"/>
          <w:spacing w:val="-14"/>
          <w:w w:val="110"/>
          <w:vertAlign w:val="baseline"/>
        </w:rPr>
        <w:t> </w:t>
      </w:r>
      <w:r>
        <w:rPr>
          <w:color w:val="292425"/>
          <w:w w:val="110"/>
          <w:vertAlign w:val="baseline"/>
        </w:rPr>
        <w:t>whereas</w:t>
      </w:r>
      <w:r>
        <w:rPr>
          <w:color w:val="292425"/>
          <w:spacing w:val="-14"/>
          <w:w w:val="110"/>
          <w:vertAlign w:val="baseline"/>
        </w:rPr>
        <w:t> </w:t>
      </w:r>
      <w:r>
        <w:rPr>
          <w:color w:val="292425"/>
          <w:w w:val="110"/>
          <w:vertAlign w:val="baseline"/>
        </w:rPr>
        <w:t>households’</w:t>
      </w:r>
      <w:r>
        <w:rPr>
          <w:color w:val="292425"/>
          <w:spacing w:val="-14"/>
          <w:w w:val="110"/>
          <w:vertAlign w:val="baseline"/>
        </w:rPr>
        <w:t> </w:t>
      </w:r>
      <w:r>
        <w:rPr>
          <w:color w:val="292425"/>
          <w:w w:val="110"/>
          <w:vertAlign w:val="baseline"/>
        </w:rPr>
        <w:t>Divisia</w:t>
      </w:r>
      <w:r>
        <w:rPr>
          <w:color w:val="292425"/>
          <w:spacing w:val="-14"/>
          <w:w w:val="110"/>
          <w:vertAlign w:val="baseline"/>
        </w:rPr>
        <w:t> </w:t>
      </w:r>
      <w:r>
        <w:rPr>
          <w:color w:val="292425"/>
          <w:w w:val="110"/>
          <w:vertAlign w:val="baseline"/>
        </w:rPr>
        <w:t>(which</w:t>
      </w:r>
    </w:p>
    <w:p>
      <w:pPr>
        <w:pStyle w:val="BodyText"/>
        <w:tabs>
          <w:tab w:pos="5094" w:val="left" w:leader="none"/>
        </w:tabs>
        <w:spacing w:before="50"/>
        <w:ind w:left="3461"/>
      </w:pPr>
      <w:r>
        <w:rPr/>
        <w:pict>
          <v:line style="position:absolute;mso-position-horizontal-relative:page;mso-position-vertical-relative:paragraph;z-index:15757312" from="197.397003pt,6.239936pt" to="203.805003pt,6.239936pt" stroked="true" strokeweight=".5pt" strokecolor="#292425">
            <v:stroke dashstyle="solid"/>
            <w10:wrap type="none"/>
          </v:line>
        </w:pict>
      </w:r>
      <w:r>
        <w:rPr>
          <w:color w:val="292425"/>
          <w:spacing w:val="-4"/>
          <w:w w:val="110"/>
          <w:vertAlign w:val="superscript"/>
        </w:rPr>
        <w:t>20</w:t>
      </w:r>
      <w:r>
        <w:rPr>
          <w:color w:val="292425"/>
          <w:spacing w:val="-4"/>
          <w:w w:val="110"/>
          <w:vertAlign w:val="baseline"/>
        </w:rPr>
        <w:tab/>
      </w:r>
      <w:r>
        <w:rPr>
          <w:color w:val="292425"/>
          <w:w w:val="110"/>
          <w:vertAlign w:val="baseline"/>
        </w:rPr>
        <w:t>weights</w:t>
      </w:r>
      <w:r>
        <w:rPr>
          <w:color w:val="292425"/>
          <w:spacing w:val="-18"/>
          <w:w w:val="110"/>
          <w:vertAlign w:val="baseline"/>
        </w:rPr>
        <w:t> </w:t>
      </w:r>
      <w:r>
        <w:rPr>
          <w:color w:val="292425"/>
          <w:w w:val="110"/>
          <w:vertAlign w:val="baseline"/>
        </w:rPr>
        <w:t>M4</w:t>
      </w:r>
      <w:r>
        <w:rPr>
          <w:color w:val="292425"/>
          <w:spacing w:val="-18"/>
          <w:w w:val="110"/>
          <w:vertAlign w:val="baseline"/>
        </w:rPr>
        <w:t> </w:t>
      </w:r>
      <w:r>
        <w:rPr>
          <w:color w:val="292425"/>
          <w:w w:val="110"/>
          <w:vertAlign w:val="baseline"/>
        </w:rPr>
        <w:t>components</w:t>
      </w:r>
      <w:r>
        <w:rPr>
          <w:color w:val="292425"/>
          <w:spacing w:val="-18"/>
          <w:w w:val="110"/>
          <w:vertAlign w:val="baseline"/>
        </w:rPr>
        <w:t> </w:t>
      </w:r>
      <w:r>
        <w:rPr>
          <w:color w:val="292425"/>
          <w:spacing w:val="-3"/>
          <w:w w:val="110"/>
          <w:vertAlign w:val="baseline"/>
        </w:rPr>
        <w:t>by</w:t>
      </w:r>
      <w:r>
        <w:rPr>
          <w:color w:val="292425"/>
          <w:spacing w:val="-18"/>
          <w:w w:val="110"/>
          <w:vertAlign w:val="baseline"/>
        </w:rPr>
        <w:t> </w:t>
      </w:r>
      <w:r>
        <w:rPr>
          <w:color w:val="292425"/>
          <w:w w:val="110"/>
          <w:vertAlign w:val="baseline"/>
        </w:rPr>
        <w:t>a</w:t>
      </w:r>
      <w:r>
        <w:rPr>
          <w:color w:val="292425"/>
          <w:spacing w:val="-17"/>
          <w:w w:val="110"/>
          <w:vertAlign w:val="baseline"/>
        </w:rPr>
        <w:t> </w:t>
      </w:r>
      <w:r>
        <w:rPr>
          <w:color w:val="292425"/>
          <w:w w:val="110"/>
          <w:vertAlign w:val="baseline"/>
        </w:rPr>
        <w:t>measure</w:t>
      </w:r>
      <w:r>
        <w:rPr>
          <w:color w:val="292425"/>
          <w:spacing w:val="-18"/>
          <w:w w:val="110"/>
          <w:vertAlign w:val="baseline"/>
        </w:rPr>
        <w:t> </w:t>
      </w:r>
      <w:r>
        <w:rPr>
          <w:color w:val="292425"/>
          <w:w w:val="110"/>
          <w:vertAlign w:val="baseline"/>
        </w:rPr>
        <w:t>of</w:t>
      </w:r>
      <w:r>
        <w:rPr>
          <w:color w:val="292425"/>
          <w:spacing w:val="-18"/>
          <w:w w:val="110"/>
          <w:vertAlign w:val="baseline"/>
        </w:rPr>
        <w:t> </w:t>
      </w:r>
      <w:r>
        <w:rPr>
          <w:color w:val="292425"/>
          <w:w w:val="110"/>
          <w:vertAlign w:val="baseline"/>
        </w:rPr>
        <w:t>their</w:t>
      </w:r>
      <w:r>
        <w:rPr>
          <w:color w:val="292425"/>
          <w:spacing w:val="-18"/>
          <w:w w:val="110"/>
          <w:vertAlign w:val="baseline"/>
        </w:rPr>
        <w:t> </w:t>
      </w:r>
      <w:r>
        <w:rPr>
          <w:color w:val="292425"/>
          <w:w w:val="110"/>
          <w:vertAlign w:val="baseline"/>
        </w:rPr>
        <w:t>liquidity)</w:t>
      </w:r>
      <w:r>
        <w:rPr>
          <w:color w:val="292425"/>
          <w:spacing w:val="-18"/>
          <w:w w:val="110"/>
          <w:vertAlign w:val="baseline"/>
        </w:rPr>
        <w:t> </w:t>
      </w:r>
      <w:r>
        <w:rPr>
          <w:color w:val="292425"/>
          <w:spacing w:val="-3"/>
          <w:w w:val="110"/>
          <w:vertAlign w:val="baseline"/>
        </w:rPr>
        <w:t>grew</w:t>
      </w:r>
    </w:p>
    <w:p>
      <w:pPr>
        <w:pStyle w:val="BodyText"/>
        <w:tabs>
          <w:tab w:pos="5094" w:val="left" w:leader="none"/>
        </w:tabs>
        <w:spacing w:before="50"/>
        <w:ind w:left="3475"/>
      </w:pPr>
      <w:r>
        <w:rPr/>
        <w:pict>
          <v:line style="position:absolute;mso-position-horizontal-relative:page;mso-position-vertical-relative:paragraph;z-index:15756800" from="197.397003pt,6.143936pt" to="203.805003pt,6.143936pt" stroked="true" strokeweight=".5pt" strokecolor="#292425">
            <v:stroke dashstyle="solid"/>
            <w10:wrap type="none"/>
          </v:line>
        </w:pict>
      </w:r>
      <w:r>
        <w:rPr>
          <w:color w:val="292425"/>
          <w:spacing w:val="-11"/>
          <w:w w:val="110"/>
          <w:vertAlign w:val="superscript"/>
        </w:rPr>
        <w:t>15</w:t>
      </w:r>
      <w:r>
        <w:rPr>
          <w:color w:val="292425"/>
          <w:spacing w:val="-11"/>
          <w:w w:val="110"/>
          <w:vertAlign w:val="baseline"/>
        </w:rPr>
        <w:tab/>
      </w:r>
      <w:r>
        <w:rPr>
          <w:color w:val="292425"/>
          <w:w w:val="110"/>
          <w:vertAlign w:val="baseline"/>
        </w:rPr>
        <w:t>at</w:t>
      </w:r>
      <w:r>
        <w:rPr>
          <w:color w:val="292425"/>
          <w:spacing w:val="-11"/>
          <w:w w:val="110"/>
          <w:vertAlign w:val="baseline"/>
        </w:rPr>
        <w:t> </w:t>
      </w:r>
      <w:r>
        <w:rPr>
          <w:color w:val="292425"/>
          <w:w w:val="110"/>
          <w:vertAlign w:val="baseline"/>
        </w:rPr>
        <w:t>an</w:t>
      </w:r>
      <w:r>
        <w:rPr>
          <w:color w:val="292425"/>
          <w:spacing w:val="-11"/>
          <w:w w:val="110"/>
          <w:vertAlign w:val="baseline"/>
        </w:rPr>
        <w:t> </w:t>
      </w:r>
      <w:r>
        <w:rPr>
          <w:color w:val="292425"/>
          <w:w w:val="110"/>
          <w:vertAlign w:val="baseline"/>
        </w:rPr>
        <w:t>annual</w:t>
      </w:r>
      <w:r>
        <w:rPr>
          <w:color w:val="292425"/>
          <w:spacing w:val="-10"/>
          <w:w w:val="110"/>
          <w:vertAlign w:val="baseline"/>
        </w:rPr>
        <w:t> </w:t>
      </w:r>
      <w:r>
        <w:rPr>
          <w:color w:val="292425"/>
          <w:spacing w:val="-4"/>
          <w:w w:val="110"/>
          <w:vertAlign w:val="baseline"/>
        </w:rPr>
        <w:t>rate</w:t>
      </w:r>
      <w:r>
        <w:rPr>
          <w:color w:val="292425"/>
          <w:spacing w:val="-11"/>
          <w:w w:val="110"/>
          <w:vertAlign w:val="baseline"/>
        </w:rPr>
        <w:t> </w:t>
      </w:r>
      <w:r>
        <w:rPr>
          <w:color w:val="292425"/>
          <w:w w:val="110"/>
          <w:vertAlign w:val="baseline"/>
        </w:rPr>
        <w:t>of</w:t>
      </w:r>
      <w:r>
        <w:rPr>
          <w:color w:val="292425"/>
          <w:spacing w:val="-10"/>
          <w:w w:val="110"/>
          <w:vertAlign w:val="baseline"/>
        </w:rPr>
        <w:t> </w:t>
      </w:r>
      <w:r>
        <w:rPr>
          <w:color w:val="292425"/>
          <w:w w:val="110"/>
          <w:vertAlign w:val="baseline"/>
        </w:rPr>
        <w:t>9.2%,</w:t>
      </w:r>
      <w:r>
        <w:rPr>
          <w:color w:val="292425"/>
          <w:spacing w:val="-11"/>
          <w:w w:val="110"/>
          <w:vertAlign w:val="baseline"/>
        </w:rPr>
        <w:t> </w:t>
      </w:r>
      <w:r>
        <w:rPr>
          <w:color w:val="292425"/>
          <w:w w:val="110"/>
          <w:vertAlign w:val="baseline"/>
        </w:rPr>
        <w:t>similar</w:t>
      </w:r>
      <w:r>
        <w:rPr>
          <w:color w:val="292425"/>
          <w:spacing w:val="-10"/>
          <w:w w:val="110"/>
          <w:vertAlign w:val="baseline"/>
        </w:rPr>
        <w:t> </w:t>
      </w:r>
      <w:r>
        <w:rPr>
          <w:color w:val="292425"/>
          <w:spacing w:val="-4"/>
          <w:w w:val="110"/>
          <w:vertAlign w:val="baseline"/>
        </w:rPr>
        <w:t>to</w:t>
      </w:r>
      <w:r>
        <w:rPr>
          <w:color w:val="292425"/>
          <w:spacing w:val="-11"/>
          <w:w w:val="110"/>
          <w:vertAlign w:val="baseline"/>
        </w:rPr>
        <w:t> </w:t>
      </w:r>
      <w:r>
        <w:rPr>
          <w:color w:val="292425"/>
          <w:w w:val="110"/>
          <w:vertAlign w:val="baseline"/>
        </w:rPr>
        <w:t>Q3.</w:t>
      </w:r>
      <w:r>
        <w:rPr>
          <w:color w:val="292425"/>
          <w:spacing w:val="35"/>
          <w:w w:val="110"/>
          <w:vertAlign w:val="baseline"/>
        </w:rPr>
        <w:t> </w:t>
      </w:r>
      <w:r>
        <w:rPr>
          <w:color w:val="292425"/>
          <w:w w:val="110"/>
          <w:vertAlign w:val="baseline"/>
        </w:rPr>
        <w:t>Money</w:t>
      </w:r>
      <w:r>
        <w:rPr>
          <w:color w:val="292425"/>
          <w:spacing w:val="-10"/>
          <w:w w:val="110"/>
          <w:vertAlign w:val="baseline"/>
        </w:rPr>
        <w:t> </w:t>
      </w:r>
      <w:r>
        <w:rPr>
          <w:color w:val="292425"/>
          <w:w w:val="110"/>
          <w:vertAlign w:val="baseline"/>
        </w:rPr>
        <w:t>is</w:t>
      </w:r>
      <w:r>
        <w:rPr>
          <w:color w:val="292425"/>
          <w:spacing w:val="-11"/>
          <w:w w:val="110"/>
          <w:vertAlign w:val="baseline"/>
        </w:rPr>
        <w:t> </w:t>
      </w:r>
      <w:r>
        <w:rPr>
          <w:color w:val="292425"/>
          <w:w w:val="110"/>
          <w:vertAlign w:val="baseline"/>
        </w:rPr>
        <w:t>held</w:t>
      </w:r>
      <w:r>
        <w:rPr>
          <w:color w:val="292425"/>
          <w:spacing w:val="-10"/>
          <w:w w:val="110"/>
          <w:vertAlign w:val="baseline"/>
        </w:rPr>
        <w:t> </w:t>
      </w:r>
      <w:r>
        <w:rPr>
          <w:color w:val="292425"/>
          <w:w w:val="110"/>
          <w:vertAlign w:val="baseline"/>
        </w:rPr>
        <w:t>on</w:t>
      </w:r>
    </w:p>
    <w:p>
      <w:pPr>
        <w:pStyle w:val="BodyText"/>
        <w:tabs>
          <w:tab w:pos="5094" w:val="left" w:leader="none"/>
        </w:tabs>
        <w:spacing w:before="50"/>
        <w:ind w:left="3468"/>
      </w:pPr>
      <w:r>
        <w:rPr/>
        <w:pict>
          <v:line style="position:absolute;mso-position-horizontal-relative:page;mso-position-vertical-relative:paragraph;z-index:15756288" from="197.397003pt,6.167936pt" to="203.805003pt,6.167936pt" stroked="true" strokeweight=".5pt" strokecolor="#292425">
            <v:stroke dashstyle="solid"/>
            <w10:wrap type="none"/>
          </v:line>
        </w:pict>
      </w:r>
      <w:r>
        <w:rPr>
          <w:color w:val="292425"/>
          <w:spacing w:val="-7"/>
          <w:w w:val="110"/>
          <w:vertAlign w:val="superscript"/>
        </w:rPr>
        <w:t>10</w:t>
      </w:r>
      <w:r>
        <w:rPr>
          <w:color w:val="292425"/>
          <w:spacing w:val="-7"/>
          <w:w w:val="110"/>
          <w:vertAlign w:val="baseline"/>
        </w:rPr>
        <w:tab/>
      </w:r>
      <w:r>
        <w:rPr>
          <w:color w:val="292425"/>
          <w:w w:val="110"/>
          <w:vertAlign w:val="baseline"/>
        </w:rPr>
        <w:t>deposit</w:t>
      </w:r>
      <w:r>
        <w:rPr>
          <w:color w:val="292425"/>
          <w:spacing w:val="-10"/>
          <w:w w:val="110"/>
          <w:vertAlign w:val="baseline"/>
        </w:rPr>
        <w:t> </w:t>
      </w:r>
      <w:r>
        <w:rPr>
          <w:color w:val="292425"/>
          <w:spacing w:val="-3"/>
          <w:w w:val="110"/>
          <w:vertAlign w:val="baseline"/>
        </w:rPr>
        <w:t>by</w:t>
      </w:r>
      <w:r>
        <w:rPr>
          <w:color w:val="292425"/>
          <w:spacing w:val="-10"/>
          <w:w w:val="110"/>
          <w:vertAlign w:val="baseline"/>
        </w:rPr>
        <w:t> </w:t>
      </w:r>
      <w:r>
        <w:rPr>
          <w:color w:val="292425"/>
          <w:w w:val="110"/>
          <w:vertAlign w:val="baseline"/>
        </w:rPr>
        <w:t>households</w:t>
      </w:r>
      <w:r>
        <w:rPr>
          <w:color w:val="292425"/>
          <w:spacing w:val="-9"/>
          <w:w w:val="110"/>
          <w:vertAlign w:val="baseline"/>
        </w:rPr>
        <w:t> </w:t>
      </w:r>
      <w:r>
        <w:rPr>
          <w:color w:val="292425"/>
          <w:w w:val="110"/>
          <w:vertAlign w:val="baseline"/>
        </w:rPr>
        <w:t>either</w:t>
      </w:r>
      <w:r>
        <w:rPr>
          <w:color w:val="292425"/>
          <w:spacing w:val="-10"/>
          <w:w w:val="110"/>
          <w:vertAlign w:val="baseline"/>
        </w:rPr>
        <w:t> </w:t>
      </w:r>
      <w:r>
        <w:rPr>
          <w:color w:val="292425"/>
          <w:w w:val="110"/>
          <w:vertAlign w:val="baseline"/>
        </w:rPr>
        <w:t>as</w:t>
      </w:r>
      <w:r>
        <w:rPr>
          <w:color w:val="292425"/>
          <w:spacing w:val="-9"/>
          <w:w w:val="110"/>
          <w:vertAlign w:val="baseline"/>
        </w:rPr>
        <w:t> </w:t>
      </w:r>
      <w:r>
        <w:rPr>
          <w:color w:val="292425"/>
          <w:w w:val="110"/>
          <w:vertAlign w:val="baseline"/>
        </w:rPr>
        <w:t>a</w:t>
      </w:r>
      <w:r>
        <w:rPr>
          <w:color w:val="292425"/>
          <w:spacing w:val="-10"/>
          <w:w w:val="110"/>
          <w:vertAlign w:val="baseline"/>
        </w:rPr>
        <w:t> </w:t>
      </w:r>
      <w:r>
        <w:rPr>
          <w:color w:val="292425"/>
          <w:w w:val="110"/>
          <w:vertAlign w:val="baseline"/>
        </w:rPr>
        <w:t>means</w:t>
      </w:r>
      <w:r>
        <w:rPr>
          <w:color w:val="292425"/>
          <w:spacing w:val="-9"/>
          <w:w w:val="110"/>
          <w:vertAlign w:val="baseline"/>
        </w:rPr>
        <w:t> </w:t>
      </w:r>
      <w:r>
        <w:rPr>
          <w:color w:val="292425"/>
          <w:spacing w:val="-4"/>
          <w:w w:val="110"/>
          <w:vertAlign w:val="baseline"/>
        </w:rPr>
        <w:t>to</w:t>
      </w:r>
      <w:r>
        <w:rPr>
          <w:color w:val="292425"/>
          <w:spacing w:val="-10"/>
          <w:w w:val="110"/>
          <w:vertAlign w:val="baseline"/>
        </w:rPr>
        <w:t> </w:t>
      </w:r>
      <w:r>
        <w:rPr>
          <w:color w:val="292425"/>
          <w:w w:val="110"/>
          <w:vertAlign w:val="baseline"/>
        </w:rPr>
        <w:t>finance</w:t>
      </w:r>
      <w:r>
        <w:rPr>
          <w:color w:val="292425"/>
          <w:spacing w:val="-10"/>
          <w:w w:val="110"/>
          <w:vertAlign w:val="baseline"/>
        </w:rPr>
        <w:t> </w:t>
      </w:r>
      <w:r>
        <w:rPr>
          <w:color w:val="292425"/>
          <w:spacing w:val="-3"/>
          <w:w w:val="110"/>
          <w:vertAlign w:val="baseline"/>
        </w:rPr>
        <w:t>short-term</w:t>
      </w:r>
    </w:p>
    <w:p>
      <w:pPr>
        <w:pStyle w:val="BodyText"/>
        <w:tabs>
          <w:tab w:pos="5094" w:val="left" w:leader="none"/>
        </w:tabs>
        <w:spacing w:line="145" w:lineRule="exact" w:before="50"/>
        <w:ind w:left="3527"/>
      </w:pPr>
      <w:r>
        <w:rPr>
          <w:color w:val="292425"/>
          <w:w w:val="110"/>
          <w:vertAlign w:val="superscript"/>
        </w:rPr>
        <w:t>5</w:t>
      </w:r>
      <w:r>
        <w:rPr>
          <w:color w:val="292425"/>
          <w:w w:val="110"/>
          <w:vertAlign w:val="baseline"/>
        </w:rPr>
        <w:tab/>
        <w:t>spending plans or as </w:t>
      </w:r>
      <w:r>
        <w:rPr>
          <w:color w:val="292425"/>
          <w:spacing w:val="-4"/>
          <w:w w:val="110"/>
          <w:vertAlign w:val="baseline"/>
        </w:rPr>
        <w:t>longer-term </w:t>
      </w:r>
      <w:r>
        <w:rPr>
          <w:color w:val="292425"/>
          <w:w w:val="110"/>
          <w:vertAlign w:val="baseline"/>
        </w:rPr>
        <w:t>savings. So the</w:t>
      </w:r>
      <w:r>
        <w:rPr>
          <w:color w:val="292425"/>
          <w:spacing w:val="-31"/>
          <w:w w:val="110"/>
          <w:vertAlign w:val="baseline"/>
        </w:rPr>
        <w:t> </w:t>
      </w:r>
      <w:r>
        <w:rPr>
          <w:color w:val="292425"/>
          <w:spacing w:val="-3"/>
          <w:w w:val="110"/>
          <w:vertAlign w:val="baseline"/>
        </w:rPr>
        <w:t>persistent</w:t>
      </w:r>
    </w:p>
    <w:p>
      <w:pPr>
        <w:spacing w:after="0" w:line="145" w:lineRule="exact"/>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062" w:val="left" w:leader="none"/>
          <w:tab w:pos="1455" w:val="left" w:leader="none"/>
          <w:tab w:pos="1847" w:val="left" w:leader="none"/>
          <w:tab w:pos="2237" w:val="left" w:leader="none"/>
        </w:tabs>
        <w:spacing w:before="88"/>
        <w:ind w:left="233" w:right="0" w:firstLine="0"/>
        <w:jc w:val="left"/>
        <w:rPr>
          <w:sz w:val="12"/>
        </w:rPr>
      </w:pPr>
      <w:r>
        <w:rPr>
          <w:color w:val="292425"/>
          <w:spacing w:val="-11"/>
          <w:w w:val="120"/>
          <w:sz w:val="12"/>
        </w:rPr>
        <w:t>1965      </w:t>
      </w:r>
      <w:r>
        <w:rPr>
          <w:color w:val="292425"/>
          <w:spacing w:val="7"/>
          <w:w w:val="120"/>
          <w:sz w:val="12"/>
        </w:rPr>
        <w:t> </w:t>
      </w:r>
      <w:r>
        <w:rPr>
          <w:color w:val="292425"/>
          <w:spacing w:val="-7"/>
          <w:w w:val="120"/>
          <w:sz w:val="12"/>
        </w:rPr>
        <w:t>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5"/>
          <w:w w:val="120"/>
          <w:sz w:val="12"/>
        </w:rPr>
        <w:t>90</w:t>
      </w:r>
    </w:p>
    <w:p>
      <w:pPr>
        <w:spacing w:before="84"/>
        <w:ind w:left="176" w:right="0" w:firstLine="0"/>
        <w:jc w:val="left"/>
        <w:rPr>
          <w:sz w:val="12"/>
        </w:rPr>
      </w:pPr>
      <w:r>
        <w:rPr>
          <w:color w:val="292425"/>
          <w:w w:val="105"/>
          <w:sz w:val="12"/>
        </w:rPr>
        <w:t>Sources: ONS and Bank of England.</w:t>
      </w:r>
    </w:p>
    <w:p>
      <w:pPr>
        <w:pStyle w:val="ListParagraph"/>
        <w:numPr>
          <w:ilvl w:val="0"/>
          <w:numId w:val="3"/>
        </w:numPr>
        <w:tabs>
          <w:tab w:pos="417" w:val="left" w:leader="none"/>
        </w:tabs>
        <w:spacing w:line="129" w:lineRule="exact" w:before="102" w:after="0"/>
        <w:ind w:left="416" w:right="0" w:hanging="241"/>
        <w:jc w:val="left"/>
        <w:rPr>
          <w:sz w:val="12"/>
        </w:rPr>
      </w:pPr>
      <w:r>
        <w:rPr>
          <w:color w:val="292425"/>
          <w:w w:val="110"/>
          <w:sz w:val="12"/>
        </w:rPr>
        <w:t>Including</w:t>
      </w:r>
      <w:r>
        <w:rPr>
          <w:color w:val="292425"/>
          <w:spacing w:val="-17"/>
          <w:w w:val="110"/>
          <w:sz w:val="12"/>
        </w:rPr>
        <w:t> </w:t>
      </w:r>
      <w:r>
        <w:rPr>
          <w:color w:val="292425"/>
          <w:w w:val="110"/>
          <w:sz w:val="12"/>
        </w:rPr>
        <w:t>the</w:t>
      </w:r>
      <w:r>
        <w:rPr>
          <w:color w:val="292425"/>
          <w:spacing w:val="-17"/>
          <w:w w:val="110"/>
          <w:sz w:val="12"/>
        </w:rPr>
        <w:t> </w:t>
      </w:r>
      <w:r>
        <w:rPr>
          <w:color w:val="292425"/>
          <w:w w:val="110"/>
          <w:sz w:val="12"/>
        </w:rPr>
        <w:t>effects</w:t>
      </w:r>
      <w:r>
        <w:rPr>
          <w:color w:val="292425"/>
          <w:spacing w:val="-17"/>
          <w:w w:val="110"/>
          <w:sz w:val="12"/>
        </w:rPr>
        <w:t> </w:t>
      </w:r>
      <w:r>
        <w:rPr>
          <w:color w:val="292425"/>
          <w:w w:val="110"/>
          <w:sz w:val="12"/>
        </w:rPr>
        <w:t>of</w:t>
      </w:r>
      <w:r>
        <w:rPr>
          <w:color w:val="292425"/>
          <w:spacing w:val="-17"/>
          <w:w w:val="110"/>
          <w:sz w:val="12"/>
        </w:rPr>
        <w:t> </w:t>
      </w:r>
      <w:r>
        <w:rPr>
          <w:color w:val="292425"/>
          <w:w w:val="110"/>
          <w:sz w:val="12"/>
        </w:rPr>
        <w:t>securitisations.</w:t>
      </w:r>
    </w:p>
    <w:p>
      <w:pPr>
        <w:pStyle w:val="ListParagraph"/>
        <w:numPr>
          <w:ilvl w:val="0"/>
          <w:numId w:val="3"/>
        </w:numPr>
        <w:tabs>
          <w:tab w:pos="417" w:val="left" w:leader="none"/>
        </w:tabs>
        <w:spacing w:line="129" w:lineRule="exact" w:before="0" w:after="0"/>
        <w:ind w:left="416" w:right="0" w:hanging="241"/>
        <w:jc w:val="left"/>
        <w:rPr>
          <w:sz w:val="12"/>
        </w:rPr>
      </w:pPr>
      <w:r>
        <w:rPr>
          <w:color w:val="292425"/>
          <w:w w:val="105"/>
          <w:sz w:val="12"/>
        </w:rPr>
        <w:t>Deflated by GDP</w:t>
      </w:r>
      <w:r>
        <w:rPr>
          <w:color w:val="292425"/>
          <w:spacing w:val="-9"/>
          <w:w w:val="105"/>
          <w:sz w:val="12"/>
        </w:rPr>
        <w:t> </w:t>
      </w:r>
      <w:r>
        <w:rPr>
          <w:color w:val="292425"/>
          <w:w w:val="105"/>
          <w:sz w:val="12"/>
        </w:rPr>
        <w:t>deflator.</w:t>
      </w:r>
    </w:p>
    <w:p>
      <w:pPr>
        <w:pStyle w:val="BodyText"/>
        <w:rPr>
          <w:sz w:val="12"/>
        </w:rPr>
      </w:pPr>
    </w:p>
    <w:p>
      <w:pPr>
        <w:pStyle w:val="BodyText"/>
        <w:rPr>
          <w:sz w:val="12"/>
        </w:rPr>
      </w:pPr>
    </w:p>
    <w:p>
      <w:pPr>
        <w:pStyle w:val="Heading6"/>
        <w:spacing w:before="81"/>
        <w:ind w:left="179"/>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4"/>
        </w:rPr>
        <w:t>1.B</w:t>
      </w:r>
    </w:p>
    <w:p>
      <w:pPr>
        <w:spacing w:line="144" w:lineRule="exact" w:before="0"/>
        <w:ind w:left="968" w:right="0" w:firstLine="0"/>
        <w:jc w:val="left"/>
        <w:rPr>
          <w:sz w:val="16"/>
        </w:rPr>
      </w:pPr>
      <w:r>
        <w:rPr/>
        <w:br w:type="column"/>
      </w:r>
      <w:r>
        <w:rPr>
          <w:color w:val="292425"/>
          <w:w w:val="110"/>
          <w:sz w:val="16"/>
        </w:rPr>
        <w:t>+</w:t>
      </w:r>
    </w:p>
    <w:p>
      <w:pPr>
        <w:spacing w:line="160" w:lineRule="auto" w:before="11"/>
        <w:ind w:left="982" w:right="0" w:firstLine="0"/>
        <w:jc w:val="left"/>
        <w:rPr>
          <w:sz w:val="12"/>
        </w:rPr>
      </w:pPr>
      <w:r>
        <w:rPr/>
        <w:pict>
          <v:line style="position:absolute;mso-position-horizontal-relative:page;mso-position-vertical-relative:paragraph;z-index:15751680" from="197.397003pt,3.119172pt" to="203.805003pt,3.119172pt" stroked="true" strokeweight=".5pt" strokecolor="#292425">
            <v:stroke dashstyle="solid"/>
            <w10:wrap type="none"/>
          </v:line>
        </w:pict>
      </w:r>
      <w:r>
        <w:rPr>
          <w:color w:val="292425"/>
          <w:w w:val="105"/>
          <w:position w:val="-7"/>
          <w:sz w:val="16"/>
        </w:rPr>
        <w:t>_</w:t>
      </w:r>
      <w:r>
        <w:rPr>
          <w:color w:val="292425"/>
          <w:spacing w:val="-28"/>
          <w:w w:val="105"/>
          <w:position w:val="-7"/>
          <w:sz w:val="16"/>
        </w:rPr>
        <w:t> </w:t>
      </w:r>
      <w:r>
        <w:rPr>
          <w:color w:val="292425"/>
          <w:w w:val="105"/>
          <w:sz w:val="12"/>
        </w:rPr>
        <w:t>0</w:t>
      </w:r>
    </w:p>
    <w:p>
      <w:pPr>
        <w:spacing w:before="89"/>
        <w:ind w:left="0" w:right="38" w:firstLine="0"/>
        <w:jc w:val="right"/>
        <w:rPr>
          <w:sz w:val="12"/>
        </w:rPr>
      </w:pPr>
      <w:r>
        <w:rPr/>
        <w:pict>
          <v:line style="position:absolute;mso-position-horizontal-relative:page;mso-position-vertical-relative:paragraph;z-index:15755776" from="197.397003pt,8.082549pt" to="203.805003pt,8.082549pt" stroked="true" strokeweight=".5pt" strokecolor="#292425">
            <v:stroke dashstyle="solid"/>
            <w10:wrap type="none"/>
          </v:line>
        </w:pict>
      </w:r>
      <w:r>
        <w:rPr>
          <w:color w:val="292425"/>
          <w:w w:val="121"/>
          <w:sz w:val="12"/>
        </w:rPr>
        <w:t>5</w:t>
      </w:r>
    </w:p>
    <w:p>
      <w:pPr>
        <w:pStyle w:val="BodyText"/>
        <w:spacing w:before="3"/>
        <w:rPr>
          <w:sz w:val="12"/>
        </w:rPr>
      </w:pPr>
    </w:p>
    <w:p>
      <w:pPr>
        <w:spacing w:before="0"/>
        <w:ind w:left="0" w:right="52" w:firstLine="0"/>
        <w:jc w:val="right"/>
        <w:rPr>
          <w:sz w:val="12"/>
        </w:rPr>
      </w:pPr>
      <w:r>
        <w:rPr/>
        <w:pict>
          <v:line style="position:absolute;mso-position-horizontal-relative:page;mso-position-vertical-relative:paragraph;z-index:15755264" from="197.397003pt,3.582577pt" to="203.805003pt,3.582577pt" stroked="true" strokeweight=".5pt" strokecolor="#292425">
            <v:stroke dashstyle="solid"/>
            <w10:wrap type="none"/>
          </v:line>
        </w:pict>
      </w:r>
      <w:r>
        <w:rPr>
          <w:color w:val="292425"/>
          <w:spacing w:val="-14"/>
          <w:w w:val="120"/>
          <w:sz w:val="12"/>
        </w:rPr>
        <w:t>10</w:t>
      </w:r>
    </w:p>
    <w:p>
      <w:pPr>
        <w:pStyle w:val="BodyText"/>
        <w:spacing w:before="3"/>
        <w:rPr>
          <w:sz w:val="12"/>
        </w:rPr>
      </w:pPr>
    </w:p>
    <w:p>
      <w:pPr>
        <w:spacing w:before="0"/>
        <w:ind w:left="0" w:right="59" w:firstLine="0"/>
        <w:jc w:val="right"/>
        <w:rPr>
          <w:sz w:val="12"/>
        </w:rPr>
      </w:pPr>
      <w:r>
        <w:rPr/>
        <w:pict>
          <v:line style="position:absolute;mso-position-horizontal-relative:page;mso-position-vertical-relative:paragraph;z-index:15754752" from="197.397003pt,3.653764pt" to="203.805003pt,3.653764pt" stroked="true" strokeweight=".5pt" strokecolor="#292425">
            <v:stroke dashstyle="solid"/>
            <w10:wrap type="none"/>
          </v:line>
        </w:pict>
      </w:r>
      <w:r>
        <w:rPr>
          <w:color w:val="292425"/>
          <w:spacing w:val="-23"/>
          <w:w w:val="120"/>
          <w:sz w:val="12"/>
        </w:rPr>
        <w:t>15</w:t>
      </w:r>
    </w:p>
    <w:p>
      <w:pPr>
        <w:pStyle w:val="BodyText"/>
        <w:spacing w:before="3"/>
        <w:rPr>
          <w:sz w:val="12"/>
        </w:rPr>
      </w:pPr>
    </w:p>
    <w:p>
      <w:pPr>
        <w:spacing w:line="110" w:lineRule="exact" w:before="0"/>
        <w:ind w:left="1005" w:right="0" w:firstLine="0"/>
        <w:jc w:val="left"/>
        <w:rPr>
          <w:sz w:val="12"/>
        </w:rPr>
      </w:pPr>
      <w:r>
        <w:rPr/>
        <w:pict>
          <v:line style="position:absolute;mso-position-horizontal-relative:page;mso-position-vertical-relative:paragraph;z-index:15754240" from="197.397003pt,3.605561pt" to="203.805003pt,3.605561pt" stroked="true" strokeweight=".5pt" strokecolor="#292425">
            <v:stroke dashstyle="solid"/>
            <w10:wrap type="none"/>
          </v:line>
        </w:pict>
      </w:r>
      <w:r>
        <w:rPr/>
        <w:pict>
          <v:group style="position:absolute;margin-left:40.25pt;margin-top:.886562pt;width:153.2pt;height:3pt;mso-position-horizontal-relative:page;mso-position-vertical-relative:paragraph;z-index:15758848" coordorigin="805,18" coordsize="3064,60">
            <v:shape style="position:absolute;left:985;top:17;width:2883;height:55" coordorigin="986,18" coordsize="2883,55" path="m986,72l3868,72m1062,71l1062,37m1139,71l1139,37m1227,71l1227,37m1302,71l1302,37m1454,71l1454,37m1529,71l1529,37m1617,71l1617,37m1694,71l1694,37m1847,71l1847,37m1932,71l1932,37m2009,71l2009,37m2084,71l2084,37m2237,71l2237,37m2324,71l2324,37m2402,71l2402,37m2477,71l2477,37m2629,71l2629,37m2717,71l2717,37m2792,71l2792,37m2869,71l2869,37m3022,71l3022,37m3107,71l3107,37m3184,71l3184,37m3259,71l3259,37m3424,71l3424,37m3499,71l3499,37m3577,71l3577,37m3652,71l3652,37m3814,71l3814,37m987,71l987,18m1377,71l1377,18m1769,71l1769,18m2162,71l2162,18m2552,71l2552,18m2944,71l2944,18m3337,71l3337,18m3729,71l3729,18e" filled="false" stroked="true" strokeweight=".5pt" strokecolor="#292425">
              <v:path arrowok="t"/>
              <v:stroke dashstyle="solid"/>
            </v:shape>
            <v:line style="position:absolute" from="805,72" to="925,72" stroked="true" strokeweight=".5pt" strokecolor="#292425">
              <v:stroke dashstyle="solid"/>
            </v:line>
            <w10:wrap type="none"/>
          </v:group>
        </w:pict>
      </w:r>
      <w:r>
        <w:rPr>
          <w:color w:val="292425"/>
          <w:spacing w:val="-8"/>
          <w:w w:val="120"/>
          <w:sz w:val="12"/>
        </w:rPr>
        <w:t>20</w:t>
      </w:r>
    </w:p>
    <w:p>
      <w:pPr>
        <w:tabs>
          <w:tab w:pos="527" w:val="left" w:leader="none"/>
        </w:tabs>
        <w:spacing w:line="110" w:lineRule="exact" w:before="0"/>
        <w:ind w:left="174" w:right="0" w:firstLine="0"/>
        <w:jc w:val="left"/>
        <w:rPr>
          <w:sz w:val="12"/>
        </w:rPr>
      </w:pPr>
      <w:r>
        <w:rPr>
          <w:color w:val="292425"/>
          <w:spacing w:val="-8"/>
          <w:w w:val="120"/>
          <w:sz w:val="12"/>
        </w:rPr>
        <w:t>95</w:t>
        <w:tab/>
      </w:r>
      <w:r>
        <w:rPr>
          <w:color w:val="292425"/>
          <w:w w:val="120"/>
          <w:sz w:val="12"/>
        </w:rPr>
        <w:t>2000</w:t>
      </w:r>
    </w:p>
    <w:p>
      <w:pPr>
        <w:pStyle w:val="BodyText"/>
        <w:spacing w:line="292" w:lineRule="auto" w:before="134"/>
        <w:ind w:left="176" w:right="276"/>
      </w:pPr>
      <w:r>
        <w:rPr/>
        <w:br w:type="column"/>
      </w:r>
      <w:r>
        <w:rPr>
          <w:color w:val="292425"/>
          <w:w w:val="110"/>
        </w:rPr>
        <w:t>robustness</w:t>
      </w:r>
      <w:r>
        <w:rPr>
          <w:color w:val="292425"/>
          <w:spacing w:val="-25"/>
          <w:w w:val="110"/>
        </w:rPr>
        <w:t> </w:t>
      </w:r>
      <w:r>
        <w:rPr>
          <w:color w:val="292425"/>
          <w:w w:val="110"/>
        </w:rPr>
        <w:t>in</w:t>
      </w:r>
      <w:r>
        <w:rPr>
          <w:color w:val="292425"/>
          <w:spacing w:val="-25"/>
          <w:w w:val="110"/>
        </w:rPr>
        <w:t> </w:t>
      </w:r>
      <w:r>
        <w:rPr>
          <w:color w:val="292425"/>
          <w:w w:val="110"/>
        </w:rPr>
        <w:t>households’</w:t>
      </w:r>
      <w:r>
        <w:rPr>
          <w:color w:val="292425"/>
          <w:spacing w:val="-25"/>
          <w:w w:val="110"/>
        </w:rPr>
        <w:t> </w:t>
      </w:r>
      <w:r>
        <w:rPr>
          <w:color w:val="292425"/>
          <w:w w:val="110"/>
        </w:rPr>
        <w:t>Divisia</w:t>
      </w:r>
      <w:r>
        <w:rPr>
          <w:color w:val="292425"/>
          <w:spacing w:val="-25"/>
          <w:w w:val="110"/>
        </w:rPr>
        <w:t> </w:t>
      </w:r>
      <w:r>
        <w:rPr>
          <w:color w:val="292425"/>
          <w:w w:val="110"/>
        </w:rPr>
        <w:t>might</w:t>
      </w:r>
      <w:r>
        <w:rPr>
          <w:color w:val="292425"/>
          <w:spacing w:val="-25"/>
          <w:w w:val="110"/>
        </w:rPr>
        <w:t> </w:t>
      </w:r>
      <w:r>
        <w:rPr>
          <w:color w:val="292425"/>
          <w:w w:val="110"/>
        </w:rPr>
        <w:t>suggest</w:t>
      </w:r>
      <w:r>
        <w:rPr>
          <w:color w:val="292425"/>
          <w:spacing w:val="-24"/>
          <w:w w:val="110"/>
        </w:rPr>
        <w:t> </w:t>
      </w:r>
      <w:r>
        <w:rPr>
          <w:color w:val="292425"/>
          <w:w w:val="110"/>
        </w:rPr>
        <w:t>that</w:t>
      </w:r>
      <w:r>
        <w:rPr>
          <w:color w:val="292425"/>
          <w:spacing w:val="-25"/>
          <w:w w:val="110"/>
        </w:rPr>
        <w:t> </w:t>
      </w:r>
      <w:r>
        <w:rPr>
          <w:color w:val="292425"/>
          <w:w w:val="110"/>
        </w:rPr>
        <w:t>strong consumption</w:t>
      </w:r>
      <w:r>
        <w:rPr>
          <w:color w:val="292425"/>
          <w:spacing w:val="-12"/>
          <w:w w:val="110"/>
        </w:rPr>
        <w:t> </w:t>
      </w:r>
      <w:r>
        <w:rPr>
          <w:color w:val="292425"/>
          <w:w w:val="110"/>
        </w:rPr>
        <w:t>growth</w:t>
      </w:r>
      <w:r>
        <w:rPr>
          <w:color w:val="292425"/>
          <w:spacing w:val="-12"/>
          <w:w w:val="110"/>
        </w:rPr>
        <w:t> </w:t>
      </w:r>
      <w:r>
        <w:rPr>
          <w:color w:val="292425"/>
          <w:w w:val="110"/>
        </w:rPr>
        <w:t>will</w:t>
      </w:r>
      <w:r>
        <w:rPr>
          <w:color w:val="292425"/>
          <w:spacing w:val="-11"/>
          <w:w w:val="110"/>
        </w:rPr>
        <w:t> </w:t>
      </w:r>
      <w:r>
        <w:rPr>
          <w:color w:val="292425"/>
          <w:w w:val="110"/>
        </w:rPr>
        <w:t>be</w:t>
      </w:r>
      <w:r>
        <w:rPr>
          <w:color w:val="292425"/>
          <w:spacing w:val="-12"/>
          <w:w w:val="110"/>
        </w:rPr>
        <w:t> </w:t>
      </w:r>
      <w:r>
        <w:rPr>
          <w:color w:val="292425"/>
          <w:w w:val="110"/>
        </w:rPr>
        <w:t>sustained</w:t>
      </w:r>
      <w:r>
        <w:rPr>
          <w:color w:val="292425"/>
          <w:spacing w:val="-12"/>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w w:val="110"/>
        </w:rPr>
        <w:t>short</w:t>
      </w:r>
      <w:r>
        <w:rPr>
          <w:color w:val="292425"/>
          <w:spacing w:val="-11"/>
          <w:w w:val="110"/>
        </w:rPr>
        <w:t> </w:t>
      </w:r>
      <w:r>
        <w:rPr>
          <w:color w:val="292425"/>
          <w:spacing w:val="-3"/>
          <w:w w:val="110"/>
        </w:rPr>
        <w:t>term.</w:t>
      </w:r>
    </w:p>
    <w:p>
      <w:pPr>
        <w:pStyle w:val="BodyText"/>
        <w:spacing w:line="292" w:lineRule="auto"/>
        <w:ind w:left="176" w:right="276"/>
      </w:pPr>
      <w:r>
        <w:rPr>
          <w:color w:val="292425"/>
          <w:spacing w:val="-4"/>
          <w:w w:val="110"/>
        </w:rPr>
        <w:t>However, </w:t>
      </w:r>
      <w:r>
        <w:rPr>
          <w:color w:val="292425"/>
          <w:w w:val="110"/>
        </w:rPr>
        <w:t>it is also possible that recent inflows </w:t>
      </w:r>
      <w:r>
        <w:rPr>
          <w:color w:val="292425"/>
          <w:spacing w:val="-3"/>
          <w:w w:val="110"/>
        </w:rPr>
        <w:t>into </w:t>
      </w:r>
      <w:r>
        <w:rPr>
          <w:color w:val="292425"/>
          <w:w w:val="110"/>
        </w:rPr>
        <w:t>households’</w:t>
      </w:r>
      <w:r>
        <w:rPr>
          <w:color w:val="292425"/>
          <w:spacing w:val="-19"/>
          <w:w w:val="110"/>
        </w:rPr>
        <w:t> </w:t>
      </w:r>
      <w:r>
        <w:rPr>
          <w:color w:val="292425"/>
          <w:w w:val="110"/>
        </w:rPr>
        <w:t>bank</w:t>
      </w:r>
      <w:r>
        <w:rPr>
          <w:color w:val="292425"/>
          <w:spacing w:val="-18"/>
          <w:w w:val="110"/>
        </w:rPr>
        <w:t> </w:t>
      </w:r>
      <w:r>
        <w:rPr>
          <w:color w:val="292425"/>
          <w:w w:val="110"/>
        </w:rPr>
        <w:t>and</w:t>
      </w:r>
      <w:r>
        <w:rPr>
          <w:color w:val="292425"/>
          <w:spacing w:val="-19"/>
          <w:w w:val="110"/>
        </w:rPr>
        <w:t> </w:t>
      </w:r>
      <w:r>
        <w:rPr>
          <w:color w:val="292425"/>
          <w:w w:val="110"/>
        </w:rPr>
        <w:t>building</w:t>
      </w:r>
      <w:r>
        <w:rPr>
          <w:color w:val="292425"/>
          <w:spacing w:val="-18"/>
          <w:w w:val="110"/>
        </w:rPr>
        <w:t> </w:t>
      </w:r>
      <w:r>
        <w:rPr>
          <w:color w:val="292425"/>
          <w:spacing w:val="-3"/>
          <w:w w:val="110"/>
        </w:rPr>
        <w:t>society</w:t>
      </w:r>
      <w:r>
        <w:rPr>
          <w:color w:val="292425"/>
          <w:spacing w:val="-19"/>
          <w:w w:val="110"/>
        </w:rPr>
        <w:t> </w:t>
      </w:r>
      <w:r>
        <w:rPr>
          <w:color w:val="292425"/>
          <w:w w:val="110"/>
        </w:rPr>
        <w:t>deposits</w:t>
      </w:r>
      <w:r>
        <w:rPr>
          <w:color w:val="292425"/>
          <w:spacing w:val="-18"/>
          <w:w w:val="110"/>
        </w:rPr>
        <w:t> </w:t>
      </w:r>
      <w:r>
        <w:rPr>
          <w:color w:val="292425"/>
          <w:w w:val="110"/>
        </w:rPr>
        <w:t>reflect</w:t>
      </w:r>
      <w:r>
        <w:rPr>
          <w:color w:val="292425"/>
          <w:spacing w:val="-19"/>
          <w:w w:val="110"/>
        </w:rPr>
        <w:t> </w:t>
      </w:r>
      <w:r>
        <w:rPr>
          <w:color w:val="292425"/>
          <w:w w:val="110"/>
        </w:rPr>
        <w:t>their relative</w:t>
      </w:r>
      <w:r>
        <w:rPr>
          <w:color w:val="292425"/>
          <w:spacing w:val="-27"/>
          <w:w w:val="110"/>
        </w:rPr>
        <w:t> </w:t>
      </w:r>
      <w:r>
        <w:rPr>
          <w:color w:val="292425"/>
          <w:spacing w:val="-3"/>
          <w:w w:val="110"/>
        </w:rPr>
        <w:t>attractiveness</w:t>
      </w:r>
      <w:r>
        <w:rPr>
          <w:color w:val="292425"/>
          <w:spacing w:val="-26"/>
          <w:w w:val="110"/>
        </w:rPr>
        <w:t> </w:t>
      </w:r>
      <w:r>
        <w:rPr>
          <w:color w:val="292425"/>
          <w:w w:val="110"/>
        </w:rPr>
        <w:t>as</w:t>
      </w:r>
      <w:r>
        <w:rPr>
          <w:color w:val="292425"/>
          <w:spacing w:val="-26"/>
          <w:w w:val="110"/>
        </w:rPr>
        <w:t> </w:t>
      </w:r>
      <w:r>
        <w:rPr>
          <w:color w:val="292425"/>
          <w:w w:val="110"/>
        </w:rPr>
        <w:t>a</w:t>
      </w:r>
      <w:r>
        <w:rPr>
          <w:color w:val="292425"/>
          <w:spacing w:val="-26"/>
          <w:w w:val="110"/>
        </w:rPr>
        <w:t> </w:t>
      </w:r>
      <w:r>
        <w:rPr>
          <w:color w:val="292425"/>
          <w:spacing w:val="-4"/>
          <w:w w:val="110"/>
        </w:rPr>
        <w:t>risk-free</w:t>
      </w:r>
      <w:r>
        <w:rPr>
          <w:color w:val="292425"/>
          <w:spacing w:val="-26"/>
          <w:w w:val="110"/>
        </w:rPr>
        <w:t> </w:t>
      </w:r>
      <w:r>
        <w:rPr>
          <w:color w:val="292425"/>
          <w:w w:val="110"/>
        </w:rPr>
        <w:t>savings</w:t>
      </w:r>
      <w:r>
        <w:rPr>
          <w:color w:val="292425"/>
          <w:spacing w:val="-27"/>
          <w:w w:val="110"/>
        </w:rPr>
        <w:t> </w:t>
      </w:r>
      <w:r>
        <w:rPr>
          <w:color w:val="292425"/>
          <w:w w:val="110"/>
        </w:rPr>
        <w:t>vehicle.</w:t>
      </w:r>
      <w:r>
        <w:rPr>
          <w:color w:val="292425"/>
          <w:spacing w:val="3"/>
          <w:w w:val="110"/>
        </w:rPr>
        <w:t> </w:t>
      </w:r>
      <w:r>
        <w:rPr>
          <w:color w:val="292425"/>
          <w:spacing w:val="-3"/>
          <w:w w:val="110"/>
        </w:rPr>
        <w:t>Volatile </w:t>
      </w:r>
      <w:r>
        <w:rPr>
          <w:color w:val="292425"/>
          <w:w w:val="110"/>
        </w:rPr>
        <w:t>stock</w:t>
      </w:r>
      <w:r>
        <w:rPr>
          <w:color w:val="292425"/>
          <w:spacing w:val="-18"/>
          <w:w w:val="110"/>
        </w:rPr>
        <w:t> </w:t>
      </w:r>
      <w:r>
        <w:rPr>
          <w:color w:val="292425"/>
          <w:w w:val="110"/>
        </w:rPr>
        <w:t>markets</w:t>
      </w:r>
      <w:r>
        <w:rPr>
          <w:color w:val="292425"/>
          <w:spacing w:val="-18"/>
          <w:w w:val="110"/>
        </w:rPr>
        <w:t> </w:t>
      </w:r>
      <w:r>
        <w:rPr>
          <w:color w:val="292425"/>
          <w:w w:val="110"/>
        </w:rPr>
        <w:t>and</w:t>
      </w:r>
      <w:r>
        <w:rPr>
          <w:color w:val="292425"/>
          <w:spacing w:val="-18"/>
          <w:w w:val="110"/>
        </w:rPr>
        <w:t> </w:t>
      </w:r>
      <w:r>
        <w:rPr>
          <w:color w:val="292425"/>
          <w:w w:val="110"/>
        </w:rPr>
        <w:t>narrowing</w:t>
      </w:r>
      <w:r>
        <w:rPr>
          <w:color w:val="292425"/>
          <w:spacing w:val="-18"/>
          <w:w w:val="110"/>
        </w:rPr>
        <w:t> </w:t>
      </w:r>
      <w:r>
        <w:rPr>
          <w:color w:val="292425"/>
          <w:spacing w:val="-3"/>
          <w:w w:val="110"/>
        </w:rPr>
        <w:t>interest</w:t>
      </w:r>
      <w:r>
        <w:rPr>
          <w:color w:val="292425"/>
          <w:spacing w:val="-18"/>
          <w:w w:val="110"/>
        </w:rPr>
        <w:t> </w:t>
      </w:r>
      <w:r>
        <w:rPr>
          <w:color w:val="292425"/>
          <w:spacing w:val="-4"/>
          <w:w w:val="110"/>
        </w:rPr>
        <w:t>rate</w:t>
      </w:r>
      <w:r>
        <w:rPr>
          <w:color w:val="292425"/>
          <w:spacing w:val="-18"/>
          <w:w w:val="110"/>
        </w:rPr>
        <w:t> </w:t>
      </w:r>
      <w:r>
        <w:rPr>
          <w:color w:val="292425"/>
          <w:w w:val="110"/>
        </w:rPr>
        <w:t>differentials</w:t>
      </w:r>
      <w:r>
        <w:rPr>
          <w:color w:val="292425"/>
          <w:spacing w:val="-18"/>
          <w:w w:val="110"/>
        </w:rPr>
        <w:t> </w:t>
      </w:r>
      <w:r>
        <w:rPr>
          <w:color w:val="292425"/>
          <w:w w:val="110"/>
        </w:rPr>
        <w:t>with other</w:t>
      </w:r>
      <w:r>
        <w:rPr>
          <w:color w:val="292425"/>
          <w:spacing w:val="-20"/>
          <w:w w:val="110"/>
        </w:rPr>
        <w:t> </w:t>
      </w:r>
      <w:r>
        <w:rPr>
          <w:color w:val="292425"/>
          <w:spacing w:val="-3"/>
          <w:w w:val="110"/>
        </w:rPr>
        <w:t>short-term</w:t>
      </w:r>
      <w:r>
        <w:rPr>
          <w:color w:val="292425"/>
          <w:spacing w:val="-19"/>
          <w:w w:val="110"/>
        </w:rPr>
        <w:t> </w:t>
      </w:r>
      <w:r>
        <w:rPr>
          <w:color w:val="292425"/>
          <w:w w:val="110"/>
        </w:rPr>
        <w:t>assets</w:t>
      </w:r>
      <w:r>
        <w:rPr>
          <w:color w:val="292425"/>
          <w:spacing w:val="-20"/>
          <w:w w:val="110"/>
        </w:rPr>
        <w:t> </w:t>
      </w:r>
      <w:r>
        <w:rPr>
          <w:color w:val="292425"/>
          <w:spacing w:val="-3"/>
          <w:w w:val="110"/>
        </w:rPr>
        <w:t>may</w:t>
      </w:r>
      <w:r>
        <w:rPr>
          <w:color w:val="292425"/>
          <w:spacing w:val="-19"/>
          <w:w w:val="110"/>
        </w:rPr>
        <w:t> </w:t>
      </w:r>
      <w:r>
        <w:rPr>
          <w:color w:val="292425"/>
          <w:spacing w:val="-3"/>
          <w:w w:val="110"/>
        </w:rPr>
        <w:t>have</w:t>
      </w:r>
      <w:r>
        <w:rPr>
          <w:color w:val="292425"/>
          <w:spacing w:val="-20"/>
          <w:w w:val="110"/>
        </w:rPr>
        <w:t> </w:t>
      </w:r>
      <w:r>
        <w:rPr>
          <w:color w:val="292425"/>
          <w:w w:val="110"/>
        </w:rPr>
        <w:t>increased</w:t>
      </w:r>
      <w:r>
        <w:rPr>
          <w:color w:val="292425"/>
          <w:spacing w:val="-19"/>
          <w:w w:val="110"/>
        </w:rPr>
        <w:t> </w:t>
      </w:r>
      <w:r>
        <w:rPr>
          <w:color w:val="292425"/>
          <w:w w:val="110"/>
        </w:rPr>
        <w:t>the</w:t>
      </w:r>
      <w:r>
        <w:rPr>
          <w:color w:val="292425"/>
          <w:spacing w:val="-20"/>
          <w:w w:val="110"/>
        </w:rPr>
        <w:t> </w:t>
      </w:r>
      <w:r>
        <w:rPr>
          <w:color w:val="292425"/>
          <w:w w:val="110"/>
        </w:rPr>
        <w:t>flow</w:t>
      </w:r>
      <w:r>
        <w:rPr>
          <w:color w:val="292425"/>
          <w:spacing w:val="-19"/>
          <w:w w:val="110"/>
        </w:rPr>
        <w:t> </w:t>
      </w:r>
      <w:r>
        <w:rPr>
          <w:color w:val="292425"/>
          <w:w w:val="110"/>
        </w:rPr>
        <w:t>of</w:t>
      </w:r>
      <w:r>
        <w:rPr>
          <w:color w:val="292425"/>
          <w:spacing w:val="-20"/>
          <w:w w:val="110"/>
        </w:rPr>
        <w:t> </w:t>
      </w:r>
      <w:r>
        <w:rPr>
          <w:color w:val="292425"/>
          <w:w w:val="110"/>
        </w:rPr>
        <w:t>funds </w:t>
      </w:r>
      <w:r>
        <w:rPr>
          <w:color w:val="292425"/>
          <w:spacing w:val="-3"/>
          <w:w w:val="110"/>
        </w:rPr>
        <w:t>into </w:t>
      </w:r>
      <w:r>
        <w:rPr>
          <w:color w:val="292425"/>
          <w:w w:val="110"/>
        </w:rPr>
        <w:t>banks and building</w:t>
      </w:r>
      <w:r>
        <w:rPr>
          <w:color w:val="292425"/>
          <w:spacing w:val="-22"/>
          <w:w w:val="110"/>
        </w:rPr>
        <w:t> </w:t>
      </w:r>
      <w:r>
        <w:rPr>
          <w:color w:val="292425"/>
          <w:w w:val="110"/>
        </w:rPr>
        <w:t>societies.</w:t>
      </w:r>
    </w:p>
    <w:p>
      <w:pPr>
        <w:spacing w:after="0" w:line="292" w:lineRule="auto"/>
        <w:sectPr>
          <w:type w:val="continuous"/>
          <w:pgSz w:w="11900" w:h="16840"/>
          <w:pgMar w:top="1260" w:bottom="280" w:left="640" w:right="640"/>
          <w:cols w:num="3" w:equalWidth="0">
            <w:col w:w="2416" w:space="40"/>
            <w:col w:w="1185" w:space="1277"/>
            <w:col w:w="5702"/>
          </w:cols>
        </w:sectPr>
      </w:pPr>
    </w:p>
    <w:p>
      <w:pPr>
        <w:pStyle w:val="Heading6"/>
        <w:spacing w:line="247" w:lineRule="auto" w:before="8"/>
        <w:ind w:left="179" w:right="461"/>
        <w:rPr>
          <w:rFonts w:ascii="Times New Roman" w:hAnsi="Times New Roman"/>
          <w:b w:val="0"/>
          <w:sz w:val="12"/>
        </w:rPr>
      </w:pPr>
      <w:r>
        <w:rPr>
          <w:color w:val="0092C0"/>
          <w:spacing w:val="-3"/>
          <w:w w:val="95"/>
        </w:rPr>
        <w:t>Banks’</w:t>
      </w:r>
      <w:r>
        <w:rPr>
          <w:color w:val="0092C0"/>
          <w:spacing w:val="-37"/>
          <w:w w:val="95"/>
        </w:rPr>
        <w:t> </w:t>
      </w:r>
      <w:r>
        <w:rPr>
          <w:color w:val="0092C0"/>
          <w:w w:val="95"/>
        </w:rPr>
        <w:t>and</w:t>
      </w:r>
      <w:r>
        <w:rPr>
          <w:color w:val="0092C0"/>
          <w:spacing w:val="-32"/>
          <w:w w:val="95"/>
        </w:rPr>
        <w:t> </w:t>
      </w:r>
      <w:r>
        <w:rPr>
          <w:color w:val="0092C0"/>
          <w:w w:val="95"/>
        </w:rPr>
        <w:t>building</w:t>
      </w:r>
      <w:r>
        <w:rPr>
          <w:color w:val="0092C0"/>
          <w:spacing w:val="-32"/>
          <w:w w:val="95"/>
        </w:rPr>
        <w:t> </w:t>
      </w:r>
      <w:r>
        <w:rPr>
          <w:color w:val="0092C0"/>
          <w:w w:val="95"/>
        </w:rPr>
        <w:t>societies’</w:t>
      </w:r>
      <w:r>
        <w:rPr>
          <w:color w:val="0092C0"/>
          <w:spacing w:val="-37"/>
          <w:w w:val="95"/>
        </w:rPr>
        <w:t> </w:t>
      </w:r>
      <w:r>
        <w:rPr>
          <w:color w:val="0092C0"/>
          <w:w w:val="95"/>
        </w:rPr>
        <w:t>quoted</w:t>
      </w:r>
      <w:r>
        <w:rPr>
          <w:color w:val="0092C0"/>
          <w:spacing w:val="-32"/>
          <w:w w:val="95"/>
        </w:rPr>
        <w:t> </w:t>
      </w:r>
      <w:r>
        <w:rPr>
          <w:color w:val="0092C0"/>
          <w:w w:val="95"/>
        </w:rPr>
        <w:t>interest </w:t>
      </w:r>
      <w:r>
        <w:rPr>
          <w:color w:val="0092C0"/>
        </w:rPr>
        <w:t>rates</w:t>
      </w:r>
      <w:r>
        <w:rPr>
          <w:rFonts w:ascii="Times New Roman" w:hAnsi="Times New Roman"/>
          <w:b w:val="0"/>
          <w:color w:val="292425"/>
          <w:position w:val="4"/>
          <w:sz w:val="12"/>
        </w:rPr>
        <w:t>(a)</w:t>
      </w:r>
    </w:p>
    <w:p>
      <w:pPr>
        <w:tabs>
          <w:tab w:pos="4494" w:val="left" w:leader="none"/>
        </w:tabs>
        <w:spacing w:line="160" w:lineRule="exact" w:before="99"/>
        <w:ind w:left="3397" w:right="0" w:firstLine="0"/>
        <w:jc w:val="left"/>
        <w:rPr>
          <w:sz w:val="14"/>
        </w:rPr>
      </w:pPr>
      <w:r>
        <w:rPr>
          <w:color w:val="292425"/>
          <w:w w:val="105"/>
          <w:sz w:val="14"/>
          <w:u w:val="single" w:color="292425"/>
        </w:rPr>
        <w:t>Change</w:t>
      </w:r>
      <w:r>
        <w:rPr>
          <w:color w:val="292425"/>
          <w:spacing w:val="10"/>
          <w:w w:val="105"/>
          <w:sz w:val="14"/>
          <w:u w:val="single" w:color="292425"/>
        </w:rPr>
        <w:t> </w:t>
      </w:r>
      <w:r>
        <w:rPr>
          <w:color w:val="292425"/>
          <w:w w:val="105"/>
          <w:sz w:val="14"/>
          <w:u w:val="single" w:color="292425"/>
        </w:rPr>
        <w:t>since</w:t>
      </w:r>
      <w:r>
        <w:rPr>
          <w:color w:val="292425"/>
          <w:sz w:val="14"/>
          <w:u w:val="single" w:color="292425"/>
        </w:rPr>
        <w:tab/>
      </w:r>
    </w:p>
    <w:p>
      <w:pPr>
        <w:tabs>
          <w:tab w:pos="3397" w:val="left" w:leader="none"/>
          <w:tab w:pos="4009" w:val="left" w:leader="none"/>
        </w:tabs>
        <w:spacing w:line="160" w:lineRule="exact" w:before="0"/>
        <w:ind w:left="2687" w:right="0" w:firstLine="0"/>
        <w:jc w:val="left"/>
        <w:rPr>
          <w:sz w:val="14"/>
        </w:rPr>
      </w:pPr>
      <w:r>
        <w:rPr>
          <w:color w:val="292425"/>
          <w:sz w:val="14"/>
        </w:rPr>
        <w:t>Level</w:t>
        <w:tab/>
        <w:t>early</w:t>
        <w:tab/>
        <w:t>Jan.</w:t>
      </w:r>
    </w:p>
    <w:p>
      <w:pPr>
        <w:tabs>
          <w:tab w:pos="4009" w:val="left" w:leader="none"/>
        </w:tabs>
        <w:spacing w:line="160" w:lineRule="exact" w:before="0"/>
        <w:ind w:left="2687" w:right="0" w:firstLine="0"/>
        <w:jc w:val="left"/>
        <w:rPr>
          <w:sz w:val="12"/>
        </w:rPr>
      </w:pPr>
      <w:r>
        <w:rPr>
          <w:color w:val="292425"/>
          <w:w w:val="110"/>
          <w:sz w:val="14"/>
        </w:rPr>
        <w:t>Jan.</w:t>
      </w:r>
      <w:r>
        <w:rPr>
          <w:color w:val="292425"/>
          <w:spacing w:val="-4"/>
          <w:w w:val="110"/>
          <w:sz w:val="14"/>
        </w:rPr>
        <w:t> </w:t>
      </w:r>
      <w:r>
        <w:rPr>
          <w:color w:val="292425"/>
          <w:spacing w:val="-5"/>
          <w:w w:val="110"/>
          <w:sz w:val="14"/>
        </w:rPr>
        <w:t>2002  </w:t>
      </w:r>
      <w:r>
        <w:rPr>
          <w:color w:val="292425"/>
          <w:spacing w:val="21"/>
          <w:w w:val="110"/>
          <w:sz w:val="14"/>
        </w:rPr>
        <w:t> </w:t>
      </w:r>
      <w:r>
        <w:rPr>
          <w:color w:val="292425"/>
          <w:w w:val="110"/>
          <w:sz w:val="14"/>
        </w:rPr>
        <w:t>Oct.</w:t>
        <w:tab/>
      </w:r>
      <w:r>
        <w:rPr>
          <w:color w:val="292425"/>
          <w:spacing w:val="-8"/>
          <w:w w:val="110"/>
          <w:sz w:val="14"/>
        </w:rPr>
        <w:t>2001 </w:t>
      </w:r>
      <w:r>
        <w:rPr>
          <w:color w:val="292425"/>
          <w:spacing w:val="-6"/>
          <w:w w:val="110"/>
          <w:sz w:val="14"/>
        </w:rPr>
        <w:t> </w:t>
      </w:r>
      <w:r>
        <w:rPr>
          <w:color w:val="292425"/>
          <w:w w:val="110"/>
          <w:sz w:val="12"/>
        </w:rPr>
        <w:t>(b)</w:t>
      </w:r>
    </w:p>
    <w:p>
      <w:pPr>
        <w:tabs>
          <w:tab w:pos="4494" w:val="left" w:leader="none"/>
        </w:tabs>
        <w:spacing w:line="160" w:lineRule="exact" w:before="0"/>
        <w:ind w:left="2687" w:right="0" w:firstLine="0"/>
        <w:jc w:val="left"/>
        <w:rPr>
          <w:sz w:val="12"/>
        </w:rPr>
      </w:pPr>
      <w:r>
        <w:rPr>
          <w:color w:val="292425"/>
          <w:w w:val="115"/>
          <w:sz w:val="14"/>
          <w:u w:val="single" w:color="292425"/>
        </w:rPr>
        <w:t>Per cent  </w:t>
      </w:r>
      <w:r>
        <w:rPr>
          <w:color w:val="292425"/>
          <w:w w:val="115"/>
          <w:sz w:val="14"/>
        </w:rPr>
        <w:t>   </w:t>
      </w:r>
      <w:r>
        <w:rPr>
          <w:color w:val="292425"/>
          <w:spacing w:val="-8"/>
          <w:w w:val="115"/>
          <w:sz w:val="14"/>
          <w:u w:val="single" w:color="292425"/>
        </w:rPr>
        <w:t>2001</w:t>
      </w:r>
      <w:r>
        <w:rPr>
          <w:color w:val="292425"/>
          <w:spacing w:val="-14"/>
          <w:w w:val="115"/>
          <w:sz w:val="14"/>
          <w:u w:val="single" w:color="292425"/>
        </w:rPr>
        <w:t> </w:t>
      </w:r>
      <w:r>
        <w:rPr>
          <w:color w:val="292425"/>
          <w:w w:val="115"/>
          <w:sz w:val="12"/>
          <w:u w:val="single" w:color="292425"/>
        </w:rPr>
        <w:t>(b</w:t>
      </w:r>
      <w:r>
        <w:rPr>
          <w:color w:val="292425"/>
          <w:w w:val="115"/>
          <w:sz w:val="12"/>
        </w:rPr>
        <w:t>)  </w:t>
      </w:r>
      <w:r>
        <w:rPr>
          <w:color w:val="292425"/>
          <w:spacing w:val="-12"/>
          <w:w w:val="115"/>
          <w:sz w:val="12"/>
        </w:rPr>
        <w:t> </w:t>
      </w:r>
      <w:r>
        <w:rPr>
          <w:color w:val="292425"/>
          <w:w w:val="101"/>
          <w:sz w:val="12"/>
          <w:u w:val="single" w:color="292425"/>
        </w:rPr>
        <w:t> </w:t>
      </w:r>
      <w:r>
        <w:rPr>
          <w:color w:val="292425"/>
          <w:sz w:val="12"/>
          <w:u w:val="single" w:color="292425"/>
        </w:rPr>
        <w:tab/>
      </w:r>
    </w:p>
    <w:p>
      <w:pPr>
        <w:spacing w:line="150" w:lineRule="exact" w:before="59"/>
        <w:ind w:left="179" w:right="0" w:firstLine="0"/>
        <w:jc w:val="left"/>
        <w:rPr>
          <w:sz w:val="12"/>
        </w:rPr>
      </w:pPr>
      <w:r>
        <w:rPr>
          <w:color w:val="292425"/>
          <w:w w:val="105"/>
          <w:sz w:val="14"/>
        </w:rPr>
        <w:t>Secured lending </w:t>
      </w:r>
      <w:r>
        <w:rPr>
          <w:color w:val="292425"/>
          <w:w w:val="105"/>
          <w:sz w:val="12"/>
        </w:rPr>
        <w:t>(c)</w:t>
      </w:r>
    </w:p>
    <w:p>
      <w:pPr>
        <w:tabs>
          <w:tab w:pos="1530" w:val="left" w:leader="none"/>
          <w:tab w:pos="2916" w:val="left" w:leader="none"/>
          <w:tab w:pos="3482" w:val="left" w:leader="none"/>
          <w:tab w:pos="4022" w:val="left" w:leader="none"/>
        </w:tabs>
        <w:spacing w:line="208" w:lineRule="auto" w:before="6"/>
        <w:ind w:left="1530" w:right="194" w:hanging="1281"/>
        <w:jc w:val="left"/>
        <w:rPr>
          <w:sz w:val="14"/>
        </w:rPr>
      </w:pPr>
      <w:r>
        <w:rPr>
          <w:color w:val="292425"/>
          <w:spacing w:val="-3"/>
          <w:w w:val="110"/>
          <w:sz w:val="14"/>
        </w:rPr>
        <w:t>rates:</w:t>
        <w:tab/>
      </w:r>
      <w:r>
        <w:rPr>
          <w:color w:val="292425"/>
          <w:w w:val="110"/>
          <w:sz w:val="14"/>
        </w:rPr>
        <w:t>Standard</w:t>
      </w:r>
      <w:r>
        <w:rPr>
          <w:color w:val="292425"/>
          <w:spacing w:val="-17"/>
          <w:w w:val="110"/>
          <w:sz w:val="14"/>
        </w:rPr>
        <w:t> </w:t>
      </w:r>
      <w:r>
        <w:rPr>
          <w:color w:val="292425"/>
          <w:w w:val="110"/>
          <w:sz w:val="14"/>
        </w:rPr>
        <w:t>variable</w:t>
        <w:tab/>
      </w:r>
      <w:r>
        <w:rPr>
          <w:color w:val="292425"/>
          <w:spacing w:val="-5"/>
          <w:w w:val="110"/>
          <w:sz w:val="14"/>
        </w:rPr>
        <w:t>5.36</w:t>
        <w:tab/>
      </w:r>
      <w:r>
        <w:rPr>
          <w:color w:val="292425"/>
          <w:spacing w:val="-4"/>
          <w:w w:val="110"/>
          <w:sz w:val="14"/>
        </w:rPr>
        <w:t>-0.71</w:t>
        <w:tab/>
      </w:r>
      <w:r>
        <w:rPr>
          <w:color w:val="292425"/>
          <w:spacing w:val="-6"/>
          <w:w w:val="110"/>
          <w:sz w:val="14"/>
        </w:rPr>
        <w:t>-2.20 </w:t>
      </w:r>
      <w:r>
        <w:rPr>
          <w:color w:val="292425"/>
          <w:spacing w:val="-4"/>
          <w:w w:val="110"/>
          <w:sz w:val="14"/>
        </w:rPr>
        <w:t>Two-year</w:t>
      </w:r>
      <w:r>
        <w:rPr>
          <w:color w:val="292425"/>
          <w:spacing w:val="-5"/>
          <w:w w:val="110"/>
          <w:sz w:val="14"/>
        </w:rPr>
        <w:t> </w:t>
      </w:r>
      <w:r>
        <w:rPr>
          <w:color w:val="292425"/>
          <w:w w:val="110"/>
          <w:sz w:val="14"/>
        </w:rPr>
        <w:t>discounted</w:t>
      </w:r>
    </w:p>
    <w:p>
      <w:pPr>
        <w:tabs>
          <w:tab w:pos="2920" w:val="left" w:leader="none"/>
          <w:tab w:pos="3472" w:val="left" w:leader="none"/>
          <w:tab w:pos="4029" w:val="left" w:leader="none"/>
        </w:tabs>
        <w:spacing w:line="133" w:lineRule="exact" w:before="0"/>
        <w:ind w:left="1601" w:right="0" w:firstLine="0"/>
        <w:jc w:val="left"/>
        <w:rPr>
          <w:sz w:val="14"/>
        </w:rPr>
      </w:pPr>
      <w:r>
        <w:rPr>
          <w:color w:val="292425"/>
          <w:spacing w:val="-3"/>
          <w:w w:val="115"/>
          <w:sz w:val="14"/>
        </w:rPr>
        <w:t>rate</w:t>
        <w:tab/>
      </w:r>
      <w:r>
        <w:rPr>
          <w:color w:val="292425"/>
          <w:spacing w:val="-6"/>
          <w:w w:val="115"/>
          <w:sz w:val="14"/>
        </w:rPr>
        <w:t>4.17</w:t>
        <w:tab/>
      </w:r>
      <w:r>
        <w:rPr>
          <w:color w:val="292425"/>
          <w:w w:val="115"/>
          <w:sz w:val="14"/>
        </w:rPr>
        <w:t>-0.40</w:t>
        <w:tab/>
      </w:r>
      <w:r>
        <w:rPr>
          <w:color w:val="292425"/>
          <w:spacing w:val="-4"/>
          <w:w w:val="115"/>
          <w:sz w:val="14"/>
        </w:rPr>
        <w:t>-1.73</w:t>
      </w:r>
    </w:p>
    <w:p>
      <w:pPr>
        <w:tabs>
          <w:tab w:pos="2918" w:val="left" w:leader="none"/>
          <w:tab w:pos="3488" w:val="left" w:leader="none"/>
          <w:tab w:pos="4028" w:val="left" w:leader="none"/>
        </w:tabs>
        <w:spacing w:line="140" w:lineRule="exact" w:before="0"/>
        <w:ind w:left="1530" w:right="0" w:firstLine="0"/>
        <w:jc w:val="left"/>
        <w:rPr>
          <w:sz w:val="14"/>
        </w:rPr>
      </w:pPr>
      <w:r>
        <w:rPr>
          <w:color w:val="292425"/>
          <w:spacing w:val="-4"/>
          <w:w w:val="105"/>
          <w:sz w:val="14"/>
        </w:rPr>
        <w:t>Two-year</w:t>
      </w:r>
      <w:r>
        <w:rPr>
          <w:color w:val="292425"/>
          <w:spacing w:val="-14"/>
          <w:w w:val="105"/>
          <w:sz w:val="14"/>
        </w:rPr>
        <w:t> </w:t>
      </w:r>
      <w:r>
        <w:rPr>
          <w:color w:val="292425"/>
          <w:w w:val="105"/>
          <w:sz w:val="14"/>
        </w:rPr>
        <w:t>fixed</w:t>
        <w:tab/>
      </w:r>
      <w:r>
        <w:rPr>
          <w:color w:val="292425"/>
          <w:spacing w:val="-5"/>
          <w:w w:val="110"/>
          <w:sz w:val="14"/>
        </w:rPr>
        <w:t>5.37</w:t>
        <w:tab/>
      </w:r>
      <w:r>
        <w:rPr>
          <w:color w:val="292425"/>
          <w:spacing w:val="-6"/>
          <w:w w:val="110"/>
          <w:sz w:val="14"/>
        </w:rPr>
        <w:t>-0.16</w:t>
        <w:tab/>
      </w:r>
      <w:r>
        <w:rPr>
          <w:color w:val="292425"/>
          <w:spacing w:val="-4"/>
          <w:w w:val="110"/>
          <w:sz w:val="14"/>
        </w:rPr>
        <w:t>-0.63</w:t>
      </w:r>
    </w:p>
    <w:p>
      <w:pPr>
        <w:spacing w:line="140" w:lineRule="exact" w:before="0"/>
        <w:ind w:left="179" w:right="0" w:firstLine="0"/>
        <w:jc w:val="left"/>
        <w:rPr>
          <w:sz w:val="12"/>
        </w:rPr>
      </w:pPr>
      <w:r>
        <w:rPr>
          <w:color w:val="292425"/>
          <w:w w:val="105"/>
          <w:sz w:val="14"/>
        </w:rPr>
        <w:t>Unsecured lending </w:t>
      </w:r>
      <w:r>
        <w:rPr>
          <w:color w:val="292425"/>
          <w:w w:val="105"/>
          <w:sz w:val="12"/>
        </w:rPr>
        <w:t>(c)</w:t>
      </w:r>
    </w:p>
    <w:p>
      <w:pPr>
        <w:tabs>
          <w:tab w:pos="1530" w:val="left" w:leader="none"/>
          <w:tab w:pos="2883" w:val="left" w:leader="none"/>
          <w:tab w:pos="3471" w:val="left" w:leader="none"/>
          <w:tab w:pos="4019" w:val="left" w:leader="none"/>
        </w:tabs>
        <w:spacing w:line="140" w:lineRule="exact" w:before="0"/>
        <w:ind w:left="250" w:right="0" w:firstLine="0"/>
        <w:jc w:val="left"/>
        <w:rPr>
          <w:sz w:val="14"/>
        </w:rPr>
      </w:pPr>
      <w:r>
        <w:rPr>
          <w:color w:val="292425"/>
          <w:spacing w:val="-3"/>
          <w:w w:val="110"/>
          <w:sz w:val="14"/>
        </w:rPr>
        <w:t>rates:</w:t>
        <w:tab/>
      </w:r>
      <w:r>
        <w:rPr>
          <w:color w:val="292425"/>
          <w:w w:val="110"/>
          <w:sz w:val="14"/>
        </w:rPr>
        <w:t>Credit</w:t>
      </w:r>
      <w:r>
        <w:rPr>
          <w:color w:val="292425"/>
          <w:spacing w:val="-9"/>
          <w:w w:val="110"/>
          <w:sz w:val="14"/>
        </w:rPr>
        <w:t> </w:t>
      </w:r>
      <w:r>
        <w:rPr>
          <w:color w:val="292425"/>
          <w:w w:val="110"/>
          <w:sz w:val="14"/>
        </w:rPr>
        <w:t>card</w:t>
      </w:r>
      <w:r>
        <w:rPr>
          <w:color w:val="292425"/>
          <w:spacing w:val="-8"/>
          <w:w w:val="110"/>
          <w:sz w:val="14"/>
        </w:rPr>
        <w:t> </w:t>
      </w:r>
      <w:r>
        <w:rPr>
          <w:color w:val="292425"/>
          <w:w w:val="110"/>
          <w:sz w:val="12"/>
        </w:rPr>
        <w:t>(d)</w:t>
        <w:tab/>
      </w:r>
      <w:r>
        <w:rPr>
          <w:color w:val="292425"/>
          <w:spacing w:val="-14"/>
          <w:w w:val="110"/>
          <w:sz w:val="14"/>
        </w:rPr>
        <w:t>17.75</w:t>
        <w:tab/>
      </w:r>
      <w:r>
        <w:rPr>
          <w:color w:val="292425"/>
          <w:w w:val="110"/>
          <w:sz w:val="14"/>
        </w:rPr>
        <w:t>-0.60</w:t>
        <w:tab/>
        <w:t>-0.90</w:t>
      </w:r>
    </w:p>
    <w:p>
      <w:pPr>
        <w:tabs>
          <w:tab w:pos="1324" w:val="left" w:leader="none"/>
          <w:tab w:pos="1953" w:val="left" w:leader="none"/>
          <w:tab w:pos="2539" w:val="left" w:leader="none"/>
        </w:tabs>
        <w:spacing w:line="140" w:lineRule="exact" w:before="0"/>
        <w:ind w:left="0" w:right="194" w:firstLine="0"/>
        <w:jc w:val="right"/>
        <w:rPr>
          <w:sz w:val="14"/>
        </w:rPr>
      </w:pPr>
      <w:r>
        <w:rPr>
          <w:color w:val="292425"/>
          <w:w w:val="110"/>
          <w:sz w:val="14"/>
        </w:rPr>
        <w:t>Personal</w:t>
      </w:r>
      <w:r>
        <w:rPr>
          <w:color w:val="292425"/>
          <w:spacing w:val="-14"/>
          <w:w w:val="110"/>
          <w:sz w:val="14"/>
        </w:rPr>
        <w:t> </w:t>
      </w:r>
      <w:r>
        <w:rPr>
          <w:color w:val="292425"/>
          <w:w w:val="110"/>
          <w:sz w:val="14"/>
        </w:rPr>
        <w:t>loan</w:t>
        <w:tab/>
      </w:r>
      <w:r>
        <w:rPr>
          <w:color w:val="292425"/>
          <w:spacing w:val="-9"/>
          <w:w w:val="110"/>
          <w:sz w:val="14"/>
        </w:rPr>
        <w:t>15.88</w:t>
        <w:tab/>
      </w:r>
      <w:r>
        <w:rPr>
          <w:color w:val="292425"/>
          <w:spacing w:val="-5"/>
          <w:w w:val="110"/>
          <w:sz w:val="14"/>
        </w:rPr>
        <w:t>-0.01</w:t>
        <w:tab/>
      </w:r>
      <w:r>
        <w:rPr>
          <w:color w:val="292425"/>
          <w:spacing w:val="-3"/>
          <w:w w:val="110"/>
          <w:sz w:val="14"/>
        </w:rPr>
        <w:t>0.02</w:t>
      </w:r>
    </w:p>
    <w:p>
      <w:pPr>
        <w:tabs>
          <w:tab w:pos="1350" w:val="left" w:leader="none"/>
          <w:tab w:pos="2736" w:val="left" w:leader="none"/>
          <w:tab w:pos="3301" w:val="left" w:leader="none"/>
          <w:tab w:pos="3851" w:val="left" w:leader="none"/>
        </w:tabs>
        <w:spacing w:line="140" w:lineRule="exact" w:before="0"/>
        <w:ind w:left="0" w:right="194" w:firstLine="0"/>
        <w:jc w:val="right"/>
        <w:rPr>
          <w:sz w:val="14"/>
        </w:rPr>
      </w:pPr>
      <w:r>
        <w:rPr>
          <w:color w:val="292425"/>
          <w:w w:val="110"/>
          <w:sz w:val="14"/>
        </w:rPr>
        <w:t>Savings</w:t>
      </w:r>
      <w:r>
        <w:rPr>
          <w:color w:val="292425"/>
          <w:spacing w:val="-19"/>
          <w:w w:val="110"/>
          <w:sz w:val="14"/>
        </w:rPr>
        <w:t> </w:t>
      </w:r>
      <w:r>
        <w:rPr>
          <w:color w:val="292425"/>
          <w:spacing w:val="-3"/>
          <w:w w:val="110"/>
          <w:sz w:val="14"/>
        </w:rPr>
        <w:t>rates:</w:t>
        <w:tab/>
      </w:r>
      <w:r>
        <w:rPr>
          <w:color w:val="292425"/>
          <w:w w:val="110"/>
          <w:sz w:val="14"/>
        </w:rPr>
        <w:t>Time</w:t>
      </w:r>
      <w:r>
        <w:rPr>
          <w:color w:val="292425"/>
          <w:spacing w:val="-16"/>
          <w:w w:val="110"/>
          <w:sz w:val="14"/>
        </w:rPr>
        <w:t> </w:t>
      </w:r>
      <w:r>
        <w:rPr>
          <w:color w:val="292425"/>
          <w:w w:val="110"/>
          <w:sz w:val="14"/>
        </w:rPr>
        <w:t>deposit</w:t>
        <w:tab/>
      </w:r>
      <w:r>
        <w:rPr>
          <w:color w:val="292425"/>
          <w:spacing w:val="-5"/>
          <w:w w:val="110"/>
          <w:sz w:val="14"/>
        </w:rPr>
        <w:t>2.45</w:t>
        <w:tab/>
      </w:r>
      <w:r>
        <w:rPr>
          <w:color w:val="292425"/>
          <w:spacing w:val="-4"/>
          <w:w w:val="110"/>
          <w:sz w:val="14"/>
        </w:rPr>
        <w:t>-0.73</w:t>
        <w:tab/>
        <w:t>-1.95</w:t>
      </w:r>
    </w:p>
    <w:p>
      <w:pPr>
        <w:tabs>
          <w:tab w:pos="1381" w:val="left" w:leader="none"/>
          <w:tab w:pos="1946" w:val="left" w:leader="none"/>
          <w:tab w:pos="2498" w:val="left" w:leader="none"/>
        </w:tabs>
        <w:spacing w:line="140" w:lineRule="exact" w:before="0"/>
        <w:ind w:left="0" w:right="194" w:firstLine="0"/>
        <w:jc w:val="right"/>
        <w:rPr>
          <w:sz w:val="14"/>
        </w:rPr>
      </w:pPr>
      <w:r>
        <w:rPr>
          <w:color w:val="292425"/>
          <w:w w:val="110"/>
          <w:sz w:val="14"/>
        </w:rPr>
        <w:t>Instant</w:t>
      </w:r>
      <w:r>
        <w:rPr>
          <w:color w:val="292425"/>
          <w:spacing w:val="-9"/>
          <w:w w:val="110"/>
          <w:sz w:val="14"/>
        </w:rPr>
        <w:t> </w:t>
      </w:r>
      <w:r>
        <w:rPr>
          <w:color w:val="292425"/>
          <w:w w:val="110"/>
          <w:sz w:val="14"/>
        </w:rPr>
        <w:t>access</w:t>
        <w:tab/>
      </w:r>
      <w:r>
        <w:rPr>
          <w:color w:val="292425"/>
          <w:spacing w:val="-3"/>
          <w:w w:val="110"/>
          <w:sz w:val="14"/>
        </w:rPr>
        <w:t>0.50</w:t>
        <w:tab/>
        <w:t>-0.34</w:t>
        <w:tab/>
      </w:r>
      <w:r>
        <w:rPr>
          <w:color w:val="292425"/>
          <w:spacing w:val="-4"/>
          <w:w w:val="110"/>
          <w:sz w:val="14"/>
        </w:rPr>
        <w:t>-1.33</w:t>
      </w:r>
    </w:p>
    <w:p>
      <w:pPr>
        <w:tabs>
          <w:tab w:pos="2722" w:val="left" w:leader="none"/>
          <w:tab w:pos="3308" w:val="left" w:leader="none"/>
          <w:tab w:pos="3834" w:val="left" w:leader="none"/>
        </w:tabs>
        <w:spacing w:line="150" w:lineRule="exact" w:before="0"/>
        <w:ind w:left="0" w:right="194" w:firstLine="0"/>
        <w:jc w:val="right"/>
        <w:rPr>
          <w:sz w:val="14"/>
        </w:rPr>
      </w:pPr>
      <w:r>
        <w:rPr>
          <w:color w:val="292425"/>
          <w:w w:val="115"/>
          <w:sz w:val="14"/>
        </w:rPr>
        <w:t>Repo</w:t>
      </w:r>
      <w:r>
        <w:rPr>
          <w:color w:val="292425"/>
          <w:spacing w:val="-18"/>
          <w:w w:val="115"/>
          <w:sz w:val="14"/>
        </w:rPr>
        <w:t> </w:t>
      </w:r>
      <w:r>
        <w:rPr>
          <w:color w:val="292425"/>
          <w:spacing w:val="-3"/>
          <w:w w:val="115"/>
          <w:sz w:val="14"/>
        </w:rPr>
        <w:t>rate</w:t>
        <w:tab/>
      </w:r>
      <w:r>
        <w:rPr>
          <w:color w:val="292425"/>
          <w:w w:val="115"/>
          <w:sz w:val="14"/>
        </w:rPr>
        <w:t>4.00</w:t>
        <w:tab/>
      </w:r>
      <w:r>
        <w:rPr>
          <w:color w:val="292425"/>
          <w:spacing w:val="-6"/>
          <w:w w:val="115"/>
          <w:sz w:val="14"/>
        </w:rPr>
        <w:t>-0.75</w:t>
        <w:tab/>
      </w:r>
      <w:r>
        <w:rPr>
          <w:color w:val="292425"/>
          <w:spacing w:val="-2"/>
          <w:w w:val="115"/>
          <w:sz w:val="14"/>
        </w:rPr>
        <w:t>-2.00</w:t>
      </w:r>
    </w:p>
    <w:p>
      <w:pPr>
        <w:spacing w:before="118"/>
        <w:ind w:left="179" w:right="0" w:firstLine="0"/>
        <w:jc w:val="left"/>
        <w:rPr>
          <w:sz w:val="12"/>
        </w:rPr>
      </w:pPr>
      <w:r>
        <w:rPr>
          <w:color w:val="292425"/>
          <w:w w:val="105"/>
          <w:sz w:val="12"/>
        </w:rPr>
        <w:t>Sources: Moneyfacts and Bank of England.</w:t>
      </w:r>
    </w:p>
    <w:p>
      <w:pPr>
        <w:pStyle w:val="ListParagraph"/>
        <w:numPr>
          <w:ilvl w:val="0"/>
          <w:numId w:val="4"/>
        </w:numPr>
        <w:tabs>
          <w:tab w:pos="420" w:val="left" w:leader="none"/>
        </w:tabs>
        <w:spacing w:line="129" w:lineRule="exact" w:before="102" w:after="0"/>
        <w:ind w:left="419" w:right="0" w:hanging="241"/>
        <w:jc w:val="left"/>
        <w:rPr>
          <w:sz w:val="12"/>
        </w:rPr>
      </w:pPr>
      <w:r>
        <w:rPr>
          <w:color w:val="292425"/>
          <w:w w:val="110"/>
          <w:sz w:val="12"/>
        </w:rPr>
        <w:t>Quoted</w:t>
      </w:r>
      <w:r>
        <w:rPr>
          <w:color w:val="292425"/>
          <w:spacing w:val="-7"/>
          <w:w w:val="110"/>
          <w:sz w:val="12"/>
        </w:rPr>
        <w:t> </w:t>
      </w:r>
      <w:r>
        <w:rPr>
          <w:color w:val="292425"/>
          <w:spacing w:val="-3"/>
          <w:w w:val="110"/>
          <w:sz w:val="12"/>
        </w:rPr>
        <w:t>rates</w:t>
      </w:r>
      <w:r>
        <w:rPr>
          <w:color w:val="292425"/>
          <w:spacing w:val="-6"/>
          <w:w w:val="110"/>
          <w:sz w:val="12"/>
        </w:rPr>
        <w:t> </w:t>
      </w:r>
      <w:r>
        <w:rPr>
          <w:color w:val="292425"/>
          <w:w w:val="110"/>
          <w:sz w:val="12"/>
        </w:rPr>
        <w:t>are</w:t>
      </w:r>
      <w:r>
        <w:rPr>
          <w:color w:val="292425"/>
          <w:spacing w:val="-6"/>
          <w:w w:val="110"/>
          <w:sz w:val="12"/>
        </w:rPr>
        <w:t> </w:t>
      </w:r>
      <w:r>
        <w:rPr>
          <w:color w:val="292425"/>
          <w:spacing w:val="-3"/>
          <w:w w:val="110"/>
          <w:sz w:val="12"/>
        </w:rPr>
        <w:t>rates</w:t>
      </w:r>
      <w:r>
        <w:rPr>
          <w:color w:val="292425"/>
          <w:spacing w:val="-7"/>
          <w:w w:val="110"/>
          <w:sz w:val="12"/>
        </w:rPr>
        <w:t> </w:t>
      </w:r>
      <w:r>
        <w:rPr>
          <w:color w:val="292425"/>
          <w:w w:val="110"/>
          <w:sz w:val="12"/>
        </w:rPr>
        <w:t>for</w:t>
      </w:r>
      <w:r>
        <w:rPr>
          <w:color w:val="292425"/>
          <w:spacing w:val="-6"/>
          <w:w w:val="110"/>
          <w:sz w:val="12"/>
        </w:rPr>
        <w:t> </w:t>
      </w:r>
      <w:r>
        <w:rPr>
          <w:color w:val="292425"/>
          <w:w w:val="110"/>
          <w:sz w:val="12"/>
        </w:rPr>
        <w:t>new</w:t>
      </w:r>
      <w:r>
        <w:rPr>
          <w:color w:val="292425"/>
          <w:spacing w:val="-6"/>
          <w:w w:val="110"/>
          <w:sz w:val="12"/>
        </w:rPr>
        <w:t> </w:t>
      </w:r>
      <w:r>
        <w:rPr>
          <w:color w:val="292425"/>
          <w:w w:val="110"/>
          <w:sz w:val="12"/>
        </w:rPr>
        <w:t>business,</w:t>
      </w:r>
      <w:r>
        <w:rPr>
          <w:color w:val="292425"/>
          <w:spacing w:val="-6"/>
          <w:w w:val="110"/>
          <w:sz w:val="12"/>
        </w:rPr>
        <w:t> </w:t>
      </w:r>
      <w:r>
        <w:rPr>
          <w:color w:val="292425"/>
          <w:w w:val="110"/>
          <w:sz w:val="12"/>
        </w:rPr>
        <w:t>except</w:t>
      </w:r>
      <w:r>
        <w:rPr>
          <w:color w:val="292425"/>
          <w:spacing w:val="-7"/>
          <w:w w:val="110"/>
          <w:sz w:val="12"/>
        </w:rPr>
        <w:t> </w:t>
      </w:r>
      <w:r>
        <w:rPr>
          <w:color w:val="292425"/>
          <w:w w:val="110"/>
          <w:sz w:val="12"/>
        </w:rPr>
        <w:t>standard</w:t>
      </w:r>
      <w:r>
        <w:rPr>
          <w:color w:val="292425"/>
          <w:spacing w:val="-6"/>
          <w:w w:val="110"/>
          <w:sz w:val="12"/>
        </w:rPr>
        <w:t> </w:t>
      </w:r>
      <w:r>
        <w:rPr>
          <w:color w:val="292425"/>
          <w:w w:val="110"/>
          <w:sz w:val="12"/>
        </w:rPr>
        <w:t>variable</w:t>
      </w:r>
      <w:r>
        <w:rPr>
          <w:color w:val="292425"/>
          <w:spacing w:val="-6"/>
          <w:w w:val="110"/>
          <w:sz w:val="12"/>
        </w:rPr>
        <w:t> </w:t>
      </w:r>
      <w:r>
        <w:rPr>
          <w:color w:val="292425"/>
          <w:spacing w:val="-3"/>
          <w:w w:val="110"/>
          <w:sz w:val="12"/>
        </w:rPr>
        <w:t>rates.</w:t>
      </w:r>
    </w:p>
    <w:p>
      <w:pPr>
        <w:pStyle w:val="ListParagraph"/>
        <w:numPr>
          <w:ilvl w:val="0"/>
          <w:numId w:val="4"/>
        </w:numPr>
        <w:tabs>
          <w:tab w:pos="420" w:val="left" w:leader="none"/>
        </w:tabs>
        <w:spacing w:line="120" w:lineRule="exact" w:before="0" w:after="0"/>
        <w:ind w:left="419" w:right="0" w:hanging="241"/>
        <w:jc w:val="left"/>
        <w:rPr>
          <w:sz w:val="12"/>
        </w:rPr>
      </w:pPr>
      <w:r>
        <w:rPr>
          <w:color w:val="292425"/>
          <w:w w:val="110"/>
          <w:sz w:val="12"/>
        </w:rPr>
        <w:t>Percentage</w:t>
      </w:r>
      <w:r>
        <w:rPr>
          <w:color w:val="292425"/>
          <w:spacing w:val="-4"/>
          <w:w w:val="110"/>
          <w:sz w:val="12"/>
        </w:rPr>
        <w:t> </w:t>
      </w:r>
      <w:r>
        <w:rPr>
          <w:color w:val="292425"/>
          <w:w w:val="110"/>
          <w:sz w:val="12"/>
        </w:rPr>
        <w:t>points.</w:t>
      </w:r>
    </w:p>
    <w:p>
      <w:pPr>
        <w:pStyle w:val="ListParagraph"/>
        <w:numPr>
          <w:ilvl w:val="0"/>
          <w:numId w:val="4"/>
        </w:numPr>
        <w:tabs>
          <w:tab w:pos="420" w:val="left" w:leader="none"/>
        </w:tabs>
        <w:spacing w:line="208" w:lineRule="auto" w:before="6" w:after="0"/>
        <w:ind w:left="419" w:right="212" w:hanging="240"/>
        <w:jc w:val="left"/>
        <w:rPr>
          <w:sz w:val="12"/>
        </w:rPr>
      </w:pPr>
      <w:r>
        <w:rPr>
          <w:color w:val="292425"/>
          <w:w w:val="110"/>
          <w:sz w:val="12"/>
        </w:rPr>
        <w:t>Secured</w:t>
      </w:r>
      <w:r>
        <w:rPr>
          <w:color w:val="292425"/>
          <w:spacing w:val="-8"/>
          <w:w w:val="110"/>
          <w:sz w:val="12"/>
        </w:rPr>
        <w:t> </w:t>
      </w:r>
      <w:r>
        <w:rPr>
          <w:color w:val="292425"/>
          <w:w w:val="110"/>
          <w:sz w:val="12"/>
        </w:rPr>
        <w:t>lending</w:t>
      </w:r>
      <w:r>
        <w:rPr>
          <w:color w:val="292425"/>
          <w:spacing w:val="-7"/>
          <w:w w:val="110"/>
          <w:sz w:val="12"/>
        </w:rPr>
        <w:t> </w:t>
      </w:r>
      <w:r>
        <w:rPr>
          <w:color w:val="292425"/>
          <w:w w:val="110"/>
          <w:sz w:val="12"/>
        </w:rPr>
        <w:t>accounted</w:t>
      </w:r>
      <w:r>
        <w:rPr>
          <w:color w:val="292425"/>
          <w:spacing w:val="-7"/>
          <w:w w:val="110"/>
          <w:sz w:val="12"/>
        </w:rPr>
        <w:t> </w:t>
      </w:r>
      <w:r>
        <w:rPr>
          <w:color w:val="292425"/>
          <w:w w:val="110"/>
          <w:sz w:val="12"/>
        </w:rPr>
        <w:t>for</w:t>
      </w:r>
      <w:r>
        <w:rPr>
          <w:color w:val="292425"/>
          <w:spacing w:val="-8"/>
          <w:w w:val="110"/>
          <w:sz w:val="12"/>
        </w:rPr>
        <w:t> </w:t>
      </w:r>
      <w:r>
        <w:rPr>
          <w:color w:val="292425"/>
          <w:w w:val="110"/>
          <w:sz w:val="12"/>
        </w:rPr>
        <w:t>around</w:t>
      </w:r>
      <w:r>
        <w:rPr>
          <w:color w:val="292425"/>
          <w:spacing w:val="-7"/>
          <w:w w:val="110"/>
          <w:sz w:val="12"/>
        </w:rPr>
        <w:t> </w:t>
      </w:r>
      <w:r>
        <w:rPr>
          <w:color w:val="292425"/>
          <w:spacing w:val="-3"/>
          <w:w w:val="110"/>
          <w:sz w:val="12"/>
        </w:rPr>
        <w:t>80%</w:t>
      </w:r>
      <w:r>
        <w:rPr>
          <w:color w:val="292425"/>
          <w:spacing w:val="-7"/>
          <w:w w:val="110"/>
          <w:sz w:val="12"/>
        </w:rPr>
        <w:t> </w:t>
      </w:r>
      <w:r>
        <w:rPr>
          <w:color w:val="292425"/>
          <w:w w:val="110"/>
          <w:sz w:val="12"/>
        </w:rPr>
        <w:t>of</w:t>
      </w:r>
      <w:r>
        <w:rPr>
          <w:color w:val="292425"/>
          <w:spacing w:val="-7"/>
          <w:w w:val="110"/>
          <w:sz w:val="12"/>
        </w:rPr>
        <w:t> </w:t>
      </w:r>
      <w:r>
        <w:rPr>
          <w:color w:val="292425"/>
          <w:w w:val="110"/>
          <w:sz w:val="12"/>
        </w:rPr>
        <w:t>the</w:t>
      </w:r>
      <w:r>
        <w:rPr>
          <w:color w:val="292425"/>
          <w:spacing w:val="-8"/>
          <w:w w:val="110"/>
          <w:sz w:val="12"/>
        </w:rPr>
        <w:t> </w:t>
      </w:r>
      <w:r>
        <w:rPr>
          <w:color w:val="292425"/>
          <w:w w:val="110"/>
          <w:sz w:val="12"/>
        </w:rPr>
        <w:t>outstanding</w:t>
      </w:r>
      <w:r>
        <w:rPr>
          <w:color w:val="292425"/>
          <w:spacing w:val="-7"/>
          <w:w w:val="110"/>
          <w:sz w:val="12"/>
        </w:rPr>
        <w:t> </w:t>
      </w:r>
      <w:r>
        <w:rPr>
          <w:color w:val="292425"/>
          <w:w w:val="110"/>
          <w:sz w:val="12"/>
        </w:rPr>
        <w:t>stock</w:t>
      </w:r>
      <w:r>
        <w:rPr>
          <w:color w:val="292425"/>
          <w:spacing w:val="-7"/>
          <w:w w:val="110"/>
          <w:sz w:val="12"/>
        </w:rPr>
        <w:t> </w:t>
      </w:r>
      <w:r>
        <w:rPr>
          <w:color w:val="292425"/>
          <w:w w:val="110"/>
          <w:sz w:val="12"/>
        </w:rPr>
        <w:t>of</w:t>
      </w:r>
      <w:r>
        <w:rPr>
          <w:color w:val="292425"/>
          <w:spacing w:val="-7"/>
          <w:w w:val="110"/>
          <w:sz w:val="12"/>
        </w:rPr>
        <w:t> </w:t>
      </w:r>
      <w:r>
        <w:rPr>
          <w:color w:val="292425"/>
          <w:w w:val="110"/>
          <w:sz w:val="12"/>
        </w:rPr>
        <w:t>total lending</w:t>
      </w:r>
      <w:r>
        <w:rPr>
          <w:color w:val="292425"/>
          <w:spacing w:val="-6"/>
          <w:w w:val="110"/>
          <w:sz w:val="12"/>
        </w:rPr>
        <w:t> </w:t>
      </w:r>
      <w:r>
        <w:rPr>
          <w:color w:val="292425"/>
          <w:w w:val="110"/>
          <w:sz w:val="12"/>
        </w:rPr>
        <w:t>to</w:t>
      </w:r>
      <w:r>
        <w:rPr>
          <w:color w:val="292425"/>
          <w:spacing w:val="-6"/>
          <w:w w:val="110"/>
          <w:sz w:val="12"/>
        </w:rPr>
        <w:t> </w:t>
      </w:r>
      <w:r>
        <w:rPr>
          <w:color w:val="292425"/>
          <w:w w:val="110"/>
          <w:sz w:val="12"/>
        </w:rPr>
        <w:t>individuals</w:t>
      </w:r>
      <w:r>
        <w:rPr>
          <w:color w:val="292425"/>
          <w:spacing w:val="-6"/>
          <w:w w:val="110"/>
          <w:sz w:val="12"/>
        </w:rPr>
        <w:t> </w:t>
      </w:r>
      <w:r>
        <w:rPr>
          <w:color w:val="292425"/>
          <w:w w:val="110"/>
          <w:sz w:val="12"/>
        </w:rPr>
        <w:t>in</w:t>
      </w:r>
      <w:r>
        <w:rPr>
          <w:color w:val="292425"/>
          <w:spacing w:val="-5"/>
          <w:w w:val="110"/>
          <w:sz w:val="12"/>
        </w:rPr>
        <w:t> </w:t>
      </w:r>
      <w:r>
        <w:rPr>
          <w:color w:val="292425"/>
          <w:w w:val="110"/>
          <w:sz w:val="12"/>
        </w:rPr>
        <w:t>Q4</w:t>
      </w:r>
      <w:r>
        <w:rPr>
          <w:color w:val="292425"/>
          <w:spacing w:val="-6"/>
          <w:w w:val="110"/>
          <w:sz w:val="12"/>
        </w:rPr>
        <w:t> </w:t>
      </w:r>
      <w:r>
        <w:rPr>
          <w:color w:val="292425"/>
          <w:w w:val="110"/>
          <w:sz w:val="12"/>
        </w:rPr>
        <w:t>and</w:t>
      </w:r>
      <w:r>
        <w:rPr>
          <w:color w:val="292425"/>
          <w:spacing w:val="-6"/>
          <w:w w:val="110"/>
          <w:sz w:val="12"/>
        </w:rPr>
        <w:t> </w:t>
      </w:r>
      <w:r>
        <w:rPr>
          <w:color w:val="292425"/>
          <w:w w:val="110"/>
          <w:sz w:val="12"/>
        </w:rPr>
        <w:t>the</w:t>
      </w:r>
      <w:r>
        <w:rPr>
          <w:color w:val="292425"/>
          <w:spacing w:val="-5"/>
          <w:w w:val="110"/>
          <w:sz w:val="12"/>
        </w:rPr>
        <w:t> </w:t>
      </w:r>
      <w:r>
        <w:rPr>
          <w:color w:val="292425"/>
          <w:w w:val="110"/>
          <w:sz w:val="12"/>
        </w:rPr>
        <w:t>remainder</w:t>
      </w:r>
      <w:r>
        <w:rPr>
          <w:color w:val="292425"/>
          <w:spacing w:val="-6"/>
          <w:w w:val="110"/>
          <w:sz w:val="12"/>
        </w:rPr>
        <w:t> </w:t>
      </w:r>
      <w:r>
        <w:rPr>
          <w:color w:val="292425"/>
          <w:w w:val="110"/>
          <w:sz w:val="12"/>
        </w:rPr>
        <w:t>was</w:t>
      </w:r>
      <w:r>
        <w:rPr>
          <w:color w:val="292425"/>
          <w:spacing w:val="-6"/>
          <w:w w:val="110"/>
          <w:sz w:val="12"/>
        </w:rPr>
        <w:t> </w:t>
      </w:r>
      <w:r>
        <w:rPr>
          <w:color w:val="292425"/>
          <w:w w:val="110"/>
          <w:sz w:val="12"/>
        </w:rPr>
        <w:t>unsecured.</w:t>
      </w:r>
    </w:p>
    <w:p>
      <w:pPr>
        <w:pStyle w:val="ListParagraph"/>
        <w:numPr>
          <w:ilvl w:val="0"/>
          <w:numId w:val="4"/>
        </w:numPr>
        <w:tabs>
          <w:tab w:pos="420" w:val="left" w:leader="none"/>
        </w:tabs>
        <w:spacing w:line="123" w:lineRule="exact" w:before="0" w:after="0"/>
        <w:ind w:left="419" w:right="0" w:hanging="241"/>
        <w:jc w:val="left"/>
        <w:rPr>
          <w:sz w:val="12"/>
        </w:rPr>
      </w:pPr>
      <w:r>
        <w:rPr>
          <w:color w:val="292425"/>
          <w:w w:val="110"/>
          <w:sz w:val="12"/>
        </w:rPr>
        <w:t>Includes </w:t>
      </w:r>
      <w:r>
        <w:rPr>
          <w:color w:val="292425"/>
          <w:spacing w:val="-3"/>
          <w:w w:val="110"/>
          <w:sz w:val="12"/>
        </w:rPr>
        <w:t>rates </w:t>
      </w:r>
      <w:r>
        <w:rPr>
          <w:color w:val="292425"/>
          <w:w w:val="110"/>
          <w:sz w:val="12"/>
        </w:rPr>
        <w:t>charged on store</w:t>
      </w:r>
      <w:r>
        <w:rPr>
          <w:color w:val="292425"/>
          <w:spacing w:val="-15"/>
          <w:w w:val="110"/>
          <w:sz w:val="12"/>
        </w:rPr>
        <w:t> </w:t>
      </w:r>
      <w:r>
        <w:rPr>
          <w:color w:val="292425"/>
          <w:w w:val="110"/>
          <w:sz w:val="12"/>
        </w:rPr>
        <w:t>cards.</w:t>
      </w:r>
    </w:p>
    <w:p>
      <w:pPr>
        <w:pStyle w:val="BodyText"/>
        <w:spacing w:line="292" w:lineRule="auto" w:before="15"/>
        <w:ind w:left="179" w:right="140"/>
      </w:pPr>
      <w:r>
        <w:rPr/>
        <w:br w:type="column"/>
      </w:r>
      <w:r>
        <w:rPr>
          <w:color w:val="292425"/>
          <w:w w:val="110"/>
        </w:rPr>
        <w:t>M4 lending </w:t>
      </w:r>
      <w:r>
        <w:rPr>
          <w:color w:val="292425"/>
          <w:spacing w:val="-4"/>
          <w:w w:val="110"/>
        </w:rPr>
        <w:t>to </w:t>
      </w:r>
      <w:r>
        <w:rPr>
          <w:color w:val="292425"/>
          <w:w w:val="110"/>
        </w:rPr>
        <w:t>households (excluding the effects of securitisations) rose </w:t>
      </w:r>
      <w:r>
        <w:rPr>
          <w:color w:val="292425"/>
          <w:spacing w:val="-3"/>
          <w:w w:val="110"/>
        </w:rPr>
        <w:t>by </w:t>
      </w:r>
      <w:r>
        <w:rPr>
          <w:color w:val="292425"/>
          <w:spacing w:val="-10"/>
          <w:w w:val="110"/>
        </w:rPr>
        <w:t>11.0% </w:t>
      </w:r>
      <w:r>
        <w:rPr>
          <w:color w:val="292425"/>
          <w:w w:val="110"/>
        </w:rPr>
        <w:t>in Q4 compared with a year </w:t>
      </w:r>
      <w:r>
        <w:rPr>
          <w:color w:val="292425"/>
          <w:spacing w:val="-3"/>
          <w:w w:val="110"/>
        </w:rPr>
        <w:t>earlier. </w:t>
      </w:r>
      <w:r>
        <w:rPr>
          <w:color w:val="292425"/>
          <w:spacing w:val="-5"/>
          <w:w w:val="110"/>
        </w:rPr>
        <w:t>Total </w:t>
      </w:r>
      <w:r>
        <w:rPr>
          <w:color w:val="292425"/>
          <w:w w:val="110"/>
        </w:rPr>
        <w:t>lending </w:t>
      </w:r>
      <w:r>
        <w:rPr>
          <w:color w:val="292425"/>
          <w:spacing w:val="-4"/>
          <w:w w:val="110"/>
        </w:rPr>
        <w:t>to </w:t>
      </w:r>
      <w:r>
        <w:rPr>
          <w:color w:val="292425"/>
          <w:w w:val="110"/>
        </w:rPr>
        <w:t>individuals, which includes data from non-bank specialist lenders that are not included in M4 lending, increased </w:t>
      </w:r>
      <w:r>
        <w:rPr>
          <w:color w:val="292425"/>
          <w:spacing w:val="-3"/>
          <w:w w:val="110"/>
        </w:rPr>
        <w:t>by </w:t>
      </w:r>
      <w:r>
        <w:rPr>
          <w:color w:val="292425"/>
          <w:spacing w:val="-6"/>
          <w:w w:val="110"/>
        </w:rPr>
        <w:t>10.9% </w:t>
      </w:r>
      <w:r>
        <w:rPr>
          <w:color w:val="292425"/>
          <w:w w:val="110"/>
        </w:rPr>
        <w:t>in the year </w:t>
      </w:r>
      <w:r>
        <w:rPr>
          <w:color w:val="292425"/>
          <w:spacing w:val="-4"/>
          <w:w w:val="110"/>
        </w:rPr>
        <w:t>to </w:t>
      </w:r>
      <w:r>
        <w:rPr>
          <w:color w:val="292425"/>
          <w:spacing w:val="-2"/>
          <w:w w:val="110"/>
        </w:rPr>
        <w:t>December, </w:t>
      </w:r>
      <w:r>
        <w:rPr>
          <w:color w:val="292425"/>
          <w:w w:val="110"/>
        </w:rPr>
        <w:t>the highest growth since </w:t>
      </w:r>
      <w:r>
        <w:rPr>
          <w:color w:val="292425"/>
          <w:spacing w:val="-19"/>
          <w:w w:val="110"/>
        </w:rPr>
        <w:t>1991 </w:t>
      </w:r>
      <w:r>
        <w:rPr>
          <w:color w:val="292425"/>
          <w:w w:val="110"/>
        </w:rPr>
        <w:t>Q1. Secured lending </w:t>
      </w:r>
      <w:r>
        <w:rPr>
          <w:color w:val="292425"/>
          <w:spacing w:val="-4"/>
          <w:w w:val="110"/>
        </w:rPr>
        <w:t>to </w:t>
      </w:r>
      <w:r>
        <w:rPr>
          <w:color w:val="292425"/>
          <w:w w:val="110"/>
        </w:rPr>
        <w:t>individuals </w:t>
      </w:r>
      <w:r>
        <w:rPr>
          <w:color w:val="292425"/>
          <w:spacing w:val="-3"/>
          <w:w w:val="110"/>
        </w:rPr>
        <w:t>grew </w:t>
      </w:r>
      <w:r>
        <w:rPr>
          <w:color w:val="292425"/>
          <w:w w:val="110"/>
        </w:rPr>
        <w:t>by </w:t>
      </w:r>
      <w:r>
        <w:rPr>
          <w:color w:val="292425"/>
          <w:spacing w:val="-6"/>
          <w:w w:val="110"/>
        </w:rPr>
        <w:t>10.2% </w:t>
      </w:r>
      <w:r>
        <w:rPr>
          <w:color w:val="292425"/>
          <w:w w:val="110"/>
        </w:rPr>
        <w:t>in the year </w:t>
      </w:r>
      <w:r>
        <w:rPr>
          <w:color w:val="292425"/>
          <w:spacing w:val="-4"/>
          <w:w w:val="110"/>
        </w:rPr>
        <w:t>to </w:t>
      </w:r>
      <w:r>
        <w:rPr>
          <w:color w:val="292425"/>
          <w:w w:val="110"/>
        </w:rPr>
        <w:t>December and </w:t>
      </w:r>
      <w:r>
        <w:rPr>
          <w:color w:val="292425"/>
          <w:spacing w:val="-3"/>
          <w:w w:val="110"/>
        </w:rPr>
        <w:t>was </w:t>
      </w:r>
      <w:r>
        <w:rPr>
          <w:color w:val="292425"/>
          <w:w w:val="110"/>
        </w:rPr>
        <w:t>the highest since </w:t>
      </w:r>
      <w:r>
        <w:rPr>
          <w:color w:val="292425"/>
          <w:spacing w:val="-19"/>
          <w:w w:val="110"/>
        </w:rPr>
        <w:t>1991 </w:t>
      </w:r>
      <w:r>
        <w:rPr>
          <w:color w:val="292425"/>
          <w:w w:val="110"/>
        </w:rPr>
        <w:t>Q2.</w:t>
      </w:r>
    </w:p>
    <w:p>
      <w:pPr>
        <w:pStyle w:val="BodyText"/>
        <w:rPr>
          <w:sz w:val="24"/>
        </w:rPr>
      </w:pPr>
    </w:p>
    <w:p>
      <w:pPr>
        <w:pStyle w:val="BodyText"/>
        <w:spacing w:line="292" w:lineRule="auto"/>
        <w:ind w:left="179" w:right="140"/>
      </w:pPr>
      <w:r>
        <w:rPr>
          <w:color w:val="292425"/>
          <w:w w:val="110"/>
        </w:rPr>
        <w:t>The</w:t>
      </w:r>
      <w:r>
        <w:rPr>
          <w:color w:val="292425"/>
          <w:spacing w:val="-19"/>
          <w:w w:val="110"/>
        </w:rPr>
        <w:t> </w:t>
      </w:r>
      <w:r>
        <w:rPr>
          <w:color w:val="292425"/>
          <w:w w:val="110"/>
        </w:rPr>
        <w:t>rise</w:t>
      </w:r>
      <w:r>
        <w:rPr>
          <w:color w:val="292425"/>
          <w:spacing w:val="-18"/>
          <w:w w:val="110"/>
        </w:rPr>
        <w:t> </w:t>
      </w:r>
      <w:r>
        <w:rPr>
          <w:color w:val="292425"/>
          <w:w w:val="110"/>
        </w:rPr>
        <w:t>in</w:t>
      </w:r>
      <w:r>
        <w:rPr>
          <w:color w:val="292425"/>
          <w:spacing w:val="-18"/>
          <w:w w:val="110"/>
        </w:rPr>
        <w:t> </w:t>
      </w:r>
      <w:r>
        <w:rPr>
          <w:color w:val="292425"/>
          <w:w w:val="110"/>
        </w:rPr>
        <w:t>secured</w:t>
      </w:r>
      <w:r>
        <w:rPr>
          <w:color w:val="292425"/>
          <w:spacing w:val="-18"/>
          <w:w w:val="110"/>
        </w:rPr>
        <w:t> </w:t>
      </w:r>
      <w:r>
        <w:rPr>
          <w:color w:val="292425"/>
          <w:w w:val="110"/>
        </w:rPr>
        <w:t>lending</w:t>
      </w:r>
      <w:r>
        <w:rPr>
          <w:color w:val="292425"/>
          <w:spacing w:val="-18"/>
          <w:w w:val="110"/>
        </w:rPr>
        <w:t> </w:t>
      </w:r>
      <w:r>
        <w:rPr>
          <w:color w:val="292425"/>
          <w:w w:val="110"/>
        </w:rPr>
        <w:t>growth</w:t>
      </w:r>
      <w:r>
        <w:rPr>
          <w:color w:val="292425"/>
          <w:spacing w:val="-18"/>
          <w:w w:val="110"/>
        </w:rPr>
        <w:t> </w:t>
      </w:r>
      <w:r>
        <w:rPr>
          <w:color w:val="292425"/>
          <w:w w:val="110"/>
        </w:rPr>
        <w:t>has</w:t>
      </w:r>
      <w:r>
        <w:rPr>
          <w:color w:val="292425"/>
          <w:spacing w:val="-18"/>
          <w:w w:val="110"/>
        </w:rPr>
        <w:t> </w:t>
      </w:r>
      <w:r>
        <w:rPr>
          <w:color w:val="292425"/>
          <w:w w:val="110"/>
        </w:rPr>
        <w:t>partly</w:t>
      </w:r>
      <w:r>
        <w:rPr>
          <w:color w:val="292425"/>
          <w:spacing w:val="-18"/>
          <w:w w:val="110"/>
        </w:rPr>
        <w:t> </w:t>
      </w:r>
      <w:r>
        <w:rPr>
          <w:color w:val="292425"/>
          <w:w w:val="110"/>
        </w:rPr>
        <w:t>been</w:t>
      </w:r>
      <w:r>
        <w:rPr>
          <w:color w:val="292425"/>
          <w:spacing w:val="-18"/>
          <w:w w:val="110"/>
        </w:rPr>
        <w:t> </w:t>
      </w:r>
      <w:r>
        <w:rPr>
          <w:color w:val="292425"/>
          <w:w w:val="110"/>
        </w:rPr>
        <w:t>stimulated </w:t>
      </w:r>
      <w:r>
        <w:rPr>
          <w:color w:val="292425"/>
          <w:spacing w:val="-3"/>
          <w:w w:val="110"/>
        </w:rPr>
        <w:t>by </w:t>
      </w:r>
      <w:r>
        <w:rPr>
          <w:color w:val="292425"/>
          <w:w w:val="110"/>
        </w:rPr>
        <w:t>reductions in </w:t>
      </w:r>
      <w:r>
        <w:rPr>
          <w:color w:val="292425"/>
          <w:spacing w:val="-3"/>
          <w:w w:val="110"/>
        </w:rPr>
        <w:t>interest </w:t>
      </w:r>
      <w:r>
        <w:rPr>
          <w:color w:val="292425"/>
          <w:spacing w:val="-4"/>
          <w:w w:val="110"/>
        </w:rPr>
        <w:t>rates. </w:t>
      </w:r>
      <w:r>
        <w:rPr>
          <w:color w:val="292425"/>
          <w:spacing w:val="-5"/>
          <w:w w:val="110"/>
        </w:rPr>
        <w:t>Table </w:t>
      </w:r>
      <w:r>
        <w:rPr>
          <w:color w:val="292425"/>
          <w:w w:val="110"/>
        </w:rPr>
        <w:t>1.B shows that</w:t>
      </w:r>
      <w:r>
        <w:rPr>
          <w:color w:val="292425"/>
          <w:spacing w:val="-14"/>
          <w:w w:val="110"/>
        </w:rPr>
        <w:t> </w:t>
      </w:r>
      <w:r>
        <w:rPr>
          <w:color w:val="292425"/>
          <w:w w:val="110"/>
        </w:rPr>
        <w:t>the</w:t>
      </w:r>
    </w:p>
    <w:p>
      <w:pPr>
        <w:pStyle w:val="BodyText"/>
        <w:spacing w:line="292" w:lineRule="auto"/>
        <w:ind w:left="179" w:right="123"/>
      </w:pPr>
      <w:r>
        <w:rPr>
          <w:color w:val="292425"/>
          <w:w w:val="110"/>
        </w:rPr>
        <w:t>pass-through in 2001 to the standard variable rate charged on secured lending has been more than the 2 percentage point cut in the official repo rate, though two-year discounted and</w:t>
      </w:r>
    </w:p>
    <w:p>
      <w:pPr>
        <w:spacing w:after="0" w:line="292" w:lineRule="auto"/>
        <w:sectPr>
          <w:type w:val="continuous"/>
          <w:pgSz w:w="11900" w:h="16840"/>
          <w:pgMar w:top="1260" w:bottom="280" w:left="640" w:right="640"/>
          <w:cols w:num="2" w:equalWidth="0">
            <w:col w:w="4546" w:space="369"/>
            <w:col w:w="5705"/>
          </w:cols>
        </w:sectPr>
      </w:pPr>
    </w:p>
    <w:p>
      <w:pPr>
        <w:pStyle w:val="BodyText"/>
      </w:pPr>
    </w:p>
    <w:p>
      <w:pPr>
        <w:spacing w:after="0"/>
        <w:sectPr>
          <w:footerReference w:type="default" r:id="rId25"/>
          <w:footerReference w:type="even" r:id="rId26"/>
          <w:pgSz w:w="11900" w:h="16840"/>
          <w:pgMar w:footer="575" w:header="601" w:top="800" w:bottom="760" w:left="640" w:right="640"/>
          <w:pgNumType w:start="5"/>
        </w:sectPr>
      </w:pPr>
    </w:p>
    <w:p>
      <w:pPr>
        <w:pStyle w:val="BodyText"/>
        <w:spacing w:before="5"/>
        <w:rPr>
          <w:sz w:val="22"/>
        </w:rPr>
      </w:pPr>
    </w:p>
    <w:p>
      <w:pPr>
        <w:pStyle w:val="Heading6"/>
      </w:pPr>
      <w:bookmarkStart w:name="Private non-financial corporations" w:id="5"/>
      <w:bookmarkEnd w:id="5"/>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1.4</w:t>
      </w:r>
    </w:p>
    <w:p>
      <w:pPr>
        <w:spacing w:before="8"/>
        <w:ind w:left="174" w:right="0" w:firstLine="0"/>
        <w:jc w:val="left"/>
        <w:rPr>
          <w:sz w:val="12"/>
        </w:rPr>
      </w:pPr>
      <w:r>
        <w:rPr>
          <w:rFonts w:ascii="Trebuchet MS"/>
          <w:b/>
          <w:color w:val="0092C0"/>
          <w:w w:val="95"/>
          <w:sz w:val="20"/>
        </w:rPr>
        <w:t>Lending</w:t>
      </w:r>
      <w:r>
        <w:rPr>
          <w:rFonts w:ascii="Trebuchet MS"/>
          <w:b/>
          <w:color w:val="0092C0"/>
          <w:spacing w:val="-29"/>
          <w:w w:val="95"/>
          <w:sz w:val="20"/>
        </w:rPr>
        <w:t> </w:t>
      </w:r>
      <w:r>
        <w:rPr>
          <w:rFonts w:ascii="Trebuchet MS"/>
          <w:b/>
          <w:color w:val="0092C0"/>
          <w:w w:val="95"/>
          <w:sz w:val="20"/>
        </w:rPr>
        <w:t>for</w:t>
      </w:r>
      <w:r>
        <w:rPr>
          <w:rFonts w:ascii="Trebuchet MS"/>
          <w:b/>
          <w:color w:val="0092C0"/>
          <w:spacing w:val="-29"/>
          <w:w w:val="95"/>
          <w:sz w:val="20"/>
        </w:rPr>
        <w:t> </w:t>
      </w:r>
      <w:r>
        <w:rPr>
          <w:rFonts w:ascii="Trebuchet MS"/>
          <w:b/>
          <w:color w:val="0092C0"/>
          <w:w w:val="95"/>
          <w:sz w:val="20"/>
        </w:rPr>
        <w:t>consumption</w:t>
      </w:r>
      <w:r>
        <w:rPr>
          <w:color w:val="292425"/>
          <w:w w:val="95"/>
          <w:position w:val="4"/>
          <w:sz w:val="12"/>
        </w:rPr>
        <w:t>(a)</w:t>
      </w:r>
    </w:p>
    <w:p>
      <w:pPr>
        <w:pStyle w:val="BodyText"/>
        <w:spacing w:before="7" w:after="40"/>
        <w:rPr>
          <w:sz w:val="13"/>
        </w:rPr>
      </w:pPr>
    </w:p>
    <w:p>
      <w:pPr>
        <w:pStyle w:val="BodyText"/>
        <w:spacing w:line="20" w:lineRule="exact"/>
        <w:ind w:left="16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4"/>
        <w:rPr>
          <w:sz w:val="16"/>
        </w:rPr>
      </w:pPr>
      <w:r>
        <w:rPr/>
        <w:pict>
          <v:shape style="position:absolute;margin-left:40.25pt;margin-top:11.625pt;width:6pt;height:.1pt;mso-position-horizontal-relative:page;mso-position-vertical-relative:paragraph;z-index:-15696896;mso-wrap-distance-left:0;mso-wrap-distance-right:0" coordorigin="805,233" coordsize="120,0" path="m805,233l925,233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1" w:lineRule="exact" w:before="78"/>
        <w:ind w:left="174" w:right="0" w:firstLine="0"/>
        <w:jc w:val="left"/>
        <w:rPr>
          <w:sz w:val="12"/>
        </w:rPr>
      </w:pPr>
      <w:r>
        <w:rPr>
          <w:color w:val="292425"/>
          <w:w w:val="110"/>
          <w:sz w:val="12"/>
        </w:rPr>
        <w:t>Per cent</w:t>
      </w:r>
    </w:p>
    <w:p>
      <w:pPr>
        <w:spacing w:line="111" w:lineRule="exact" w:before="0"/>
        <w:ind w:left="594" w:right="0" w:firstLine="0"/>
        <w:jc w:val="left"/>
        <w:rPr>
          <w:sz w:val="12"/>
        </w:rPr>
      </w:pPr>
      <w:r>
        <w:rPr/>
        <w:pict>
          <v:line style="position:absolute;mso-position-horizontal-relative:page;mso-position-vertical-relative:paragraph;z-index:15768064" from="195.684998pt,2.619152pt" to="202.092998pt,2.619152pt" stroked="true" strokeweight=".5pt" strokecolor="#292425">
            <v:stroke dashstyle="solid"/>
            <w10:wrap type="none"/>
          </v:line>
        </w:pict>
      </w:r>
      <w:r>
        <w:rPr>
          <w:color w:val="292425"/>
          <w:w w:val="120"/>
          <w:sz w:val="12"/>
        </w:rPr>
        <w:t>10</w:t>
      </w:r>
    </w:p>
    <w:p>
      <w:pPr>
        <w:spacing w:before="102"/>
        <w:ind w:left="0" w:right="38" w:firstLine="0"/>
        <w:jc w:val="right"/>
        <w:rPr>
          <w:sz w:val="12"/>
        </w:rPr>
      </w:pPr>
      <w:r>
        <w:rPr/>
        <w:pict>
          <v:line style="position:absolute;mso-position-horizontal-relative:page;mso-position-vertical-relative:paragraph;z-index:15767552" from="195.684998pt,9.444951pt" to="202.092998pt,9.444951pt" stroked="true" strokeweight=".5pt" strokecolor="#292425">
            <v:stroke dashstyle="solid"/>
            <w10:wrap type="none"/>
          </v:line>
        </w:pict>
      </w:r>
      <w:r>
        <w:rPr>
          <w:color w:val="292425"/>
          <w:w w:val="121"/>
          <w:sz w:val="12"/>
        </w:rPr>
        <w:t>9</w:t>
      </w:r>
    </w:p>
    <w:p>
      <w:pPr>
        <w:spacing w:before="103"/>
        <w:ind w:left="0" w:right="38" w:firstLine="0"/>
        <w:jc w:val="right"/>
        <w:rPr>
          <w:sz w:val="12"/>
        </w:rPr>
      </w:pPr>
      <w:r>
        <w:rPr/>
        <w:pict>
          <v:group style="position:absolute;margin-left:40.25pt;margin-top:5.266135pt;width:162.85pt;height:114.45pt;mso-position-horizontal-relative:page;mso-position-vertical-relative:paragraph;z-index:15764992" coordorigin="805,105" coordsize="3257,2289">
            <v:line style="position:absolute" from="3914,1382" to="4042,1382" stroked="true" strokeweight=".5pt" strokecolor="#292425">
              <v:stroke dashstyle="solid"/>
            </v:line>
            <v:shape style="position:absolute;left:994;top:1458;width:538;height:278" coordorigin="995,1458" coordsize="538,278" path="m995,1628l1045,1536m1045,1536l1095,1611m1095,1611l1142,1458m1142,1458l1192,1518m1192,1518l1240,1596m1240,1596l1290,1503m1290,1503l1337,1673m1337,1673l1387,1566m1387,1566l1435,1551m1435,1551l1485,1673m1485,1673l1532,1736e" filled="false" stroked="true" strokeweight="1pt" strokecolor="#933343">
              <v:path arrowok="t"/>
              <v:stroke dashstyle="solid"/>
            </v:shape>
            <v:line style="position:absolute" from="1522,1737" to="1592,1737" stroked="true" strokeweight="1.125pt" strokecolor="#933343">
              <v:stroke dashstyle="solid"/>
            </v:line>
            <v:shape style="position:absolute;left:1582;top:1735;width:195;height:185" coordorigin="1582,1736" coordsize="195,185" path="m1582,1736l1630,1813m1630,1813l1680,1858m1680,1858l1727,1828m1727,1828l1777,1921e" filled="false" stroked="true" strokeweight="1pt" strokecolor="#933343">
              <v:path arrowok="t"/>
              <v:stroke dashstyle="solid"/>
            </v:shape>
            <v:line style="position:absolute" from="1767,1922" to="1835,1922" stroked="true" strokeweight="1.125pt" strokecolor="#933343">
              <v:stroke dashstyle="solid"/>
            </v:line>
            <v:line style="position:absolute" from="1825,1921" to="1875,2013" stroked="true" strokeweight="1pt" strokecolor="#933343">
              <v:stroke dashstyle="solid"/>
            </v:line>
            <v:line style="position:absolute" from="1865,2015" to="1945,2015" stroked="true" strokeweight="1.125pt" strokecolor="#933343">
              <v:stroke dashstyle="solid"/>
            </v:line>
            <v:shape style="position:absolute;left:1934;top:2013;width:148;height:93" coordorigin="1935,2013" coordsize="148,93" path="m1935,2013l1985,2043m1985,2043l2032,2106m2032,2106l2082,2073e" filled="false" stroked="true" strokeweight="1pt" strokecolor="#933343">
              <v:path arrowok="t"/>
              <v:stroke dashstyle="solid"/>
            </v:shape>
            <v:line style="position:absolute" from="2072,2075" to="2140,2075" stroked="true" strokeweight="1.125pt" strokecolor="#933343">
              <v:stroke dashstyle="solid"/>
            </v:line>
            <v:shape style="position:absolute;left:2129;top:1920;width:148;height:153" coordorigin="2130,1921" coordsize="148,153" path="m2130,2073l2180,2028m2180,2028l2227,1996m2227,1996l2277,1921e" filled="false" stroked="true" strokeweight="1pt" strokecolor="#933343">
              <v:path arrowok="t"/>
              <v:stroke dashstyle="solid"/>
            </v:shape>
            <v:shape style="position:absolute;left:2267;top:1922;width:118;height:2" coordorigin="2267,1922" coordsize="118,0" path="m2267,1922l2335,1922m2315,1922l2385,1922e" filled="false" stroked="true" strokeweight="1.125pt" strokecolor="#933343">
              <v:path arrowok="t"/>
              <v:stroke dashstyle="solid"/>
            </v:shape>
            <v:shape style="position:absolute;left:2374;top:1458;width:1475;height:463" coordorigin="2375,1458" coordsize="1475,463" path="m2375,1921l2422,1796m2422,1796l2472,1828m2472,1828l2520,1766m2520,1766l2570,1736m2570,1736l2617,1781m2617,1781l2667,1721m2667,1721l2715,1658m2715,1658l2765,1703m2765,1703l2815,1643m2815,1643l2862,1488m2862,1488l2912,1596m2912,1596l2972,1628m2972,1628l3020,1566m3020,1566l3070,1703m3070,1703l3117,1518m3117,1518l3167,1473m3167,1473l3217,1536m3217,1536l3265,1473m3265,1473l3315,1581m3315,1581l3362,1518m3362,1518l3412,1566m3412,1566l3460,1503m3460,1503l3510,1536m3510,1536l3557,1503m3557,1503l3607,1611m3607,1611l3655,1643m3655,1643l3705,1581m3705,1581l3752,1658m3752,1658l3802,1473m3802,1473l3850,1458e" filled="false" stroked="true" strokeweight="1pt" strokecolor="#933343">
              <v:path arrowok="t"/>
              <v:stroke dashstyle="solid"/>
            </v:shape>
            <v:shape style="position:absolute;left:994;top:163;width:538;height:1218" coordorigin="995,163" coordsize="538,1218" path="m995,933l1045,963m1045,963l1095,948m1095,948l1142,671m1142,671l1192,578m1192,578l1240,548m1240,548l1290,163m1290,163l1337,1118m1337,1118l1387,1381m1387,1381l1435,1226m1435,1226l1485,1056m1485,1056l1532,903e" filled="false" stroked="true" strokeweight="1pt" strokecolor="#97c83e">
              <v:path arrowok="t"/>
              <v:stroke dashstyle="solid"/>
            </v:shape>
            <v:line style="position:absolute" from="1522,905" to="1592,905" stroked="true" strokeweight="1.125pt" strokecolor="#97c83e">
              <v:stroke dashstyle="solid"/>
            </v:line>
            <v:shape style="position:absolute;left:1582;top:903;width:2220;height:1480" coordorigin="1582,903" coordsize="2220,1480" path="m1582,903l1630,1026m1630,1026l1680,1273m1680,1273l1727,1196m1727,1196l1777,1303m1777,1303l1825,1396m1825,1396l1875,1503m1875,1503l1935,1643m1935,1643l1985,1658m1985,1658l2032,1813m2032,1813l2082,1843m2082,1843l2130,2291m2130,2291l2180,2058m2180,2058l2227,2136m2227,2136l2277,2106m2277,2106l2325,1903m2325,1903l2375,2121m2375,2121l2422,1966m2422,1966l2472,2058m2472,2058l2520,2166m2520,2166l2570,2228m2570,2228l2617,2383m2617,2383l2667,2366m2667,2366l2715,2351m2715,2351l2765,2273m2765,2273l2815,2258m2815,2258l2862,2383m2862,2383l2912,2213m2912,2213l2972,2043m2972,2043l3020,2121m3020,2121l3070,2151m3070,2151l3117,2181m3117,2181l3167,2121m3167,2121l3217,2166m3217,2166l3265,2073m3265,2073l3315,2058m3315,2058l3362,1966m3362,1966l3412,1751m3412,1751l3460,1581m3460,1581l3510,1628m3510,1628l3557,1721m3557,1721l3607,1736m3607,1736l3655,1813m3655,1813l3705,1703m3705,1703l3752,1566m3752,1566l3802,1366e" filled="false" stroked="true" strokeweight="1pt" strokecolor="#97c83e">
              <v:path arrowok="t"/>
              <v:stroke dashstyle="solid"/>
            </v:shape>
            <v:line style="position:absolute" from="3914,1150" to="4042,1150" stroked="true" strokeweight=".5pt" strokecolor="#292425">
              <v:stroke dashstyle="solid"/>
            </v:line>
            <v:line style="position:absolute" from="3802,1366" to="3850,1118" stroked="true" strokeweight="1pt" strokecolor="#97c83e">
              <v:stroke dashstyle="solid"/>
            </v:line>
            <v:shape style="position:absolute;left:805;top:179;width:120;height:2158" coordorigin="805,180" coordsize="120,2158" path="m805,2337l925,2337m805,1860l925,1860m805,1630l925,1630m805,1382l925,1382m805,1150l925,1150m805,905l925,905m805,657l925,657m805,427l925,427m805,180l925,180e" filled="false" stroked="true" strokeweight=".5pt" strokecolor="#292425">
              <v:path arrowok="t"/>
              <v:stroke dashstyle="solid"/>
            </v:shape>
            <v:shape style="position:absolute;left:1330;top:105;width:297;height:120" type="#_x0000_t202" filled="false" stroked="false">
              <v:textbox inset="0,0,0,0">
                <w:txbxContent>
                  <w:p>
                    <w:pPr>
                      <w:spacing w:line="116" w:lineRule="exact" w:before="0"/>
                      <w:ind w:left="0" w:right="0" w:firstLine="0"/>
                      <w:jc w:val="left"/>
                      <w:rPr>
                        <w:sz w:val="12"/>
                      </w:rPr>
                    </w:pPr>
                    <w:r>
                      <w:rPr>
                        <w:color w:val="292425"/>
                        <w:w w:val="95"/>
                        <w:sz w:val="12"/>
                      </w:rPr>
                      <w:t>MEW</w:t>
                    </w:r>
                  </w:p>
                </w:txbxContent>
              </v:textbox>
              <w10:wrap type="none"/>
            </v:shape>
            <v:shape style="position:absolute;left:2448;top:1318;width:995;height:120" type="#_x0000_t202" filled="false" stroked="false">
              <v:textbox inset="0,0,0,0">
                <w:txbxContent>
                  <w:p>
                    <w:pPr>
                      <w:spacing w:line="116" w:lineRule="exact" w:before="0"/>
                      <w:ind w:left="0" w:right="0" w:firstLine="0"/>
                      <w:jc w:val="left"/>
                      <w:rPr>
                        <w:sz w:val="12"/>
                      </w:rPr>
                    </w:pPr>
                    <w:r>
                      <w:rPr>
                        <w:color w:val="292425"/>
                        <w:w w:val="110"/>
                        <w:sz w:val="12"/>
                      </w:rPr>
                      <w:t>Unsecured lending</w:t>
                    </w:r>
                  </w:p>
                </w:txbxContent>
              </v:textbox>
              <w10:wrap type="none"/>
            </v:shape>
            <v:shape style="position:absolute;left:805;top:2046;width:3257;height:120" type="#_x0000_t202" filled="false" stroked="false">
              <v:textbox inset="0,0,0,0">
                <w:txbxContent>
                  <w:p>
                    <w:pPr>
                      <w:tabs>
                        <w:tab w:pos="3043"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4"/>
                        <w:sz w:val="12"/>
                      </w:rPr>
                      <w:t> </w:t>
                    </w:r>
                    <w:r>
                      <w:rPr>
                        <w:color w:val="292425"/>
                        <w:w w:val="101"/>
                        <w:sz w:val="12"/>
                        <w:u w:val="single" w:color="292425"/>
                      </w:rPr>
                      <w:t> </w:t>
                    </w:r>
                    <w:r>
                      <w:rPr>
                        <w:color w:val="292425"/>
                        <w:spacing w:val="7"/>
                        <w:sz w:val="12"/>
                        <w:u w:val="single" w:color="292425"/>
                      </w:rPr>
                      <w:t> </w:t>
                    </w:r>
                  </w:p>
                </w:txbxContent>
              </v:textbox>
              <w10:wrap type="none"/>
            </v:shape>
            <w10:wrap type="none"/>
          </v:group>
        </w:pict>
      </w:r>
      <w:r>
        <w:rPr/>
        <w:pict>
          <v:line style="position:absolute;mso-position-horizontal-relative:page;mso-position-vertical-relative:paragraph;z-index:15767040" from="195.684998pt,8.984758pt" to="202.092998pt,8.984758pt" stroked="true" strokeweight=".5pt" strokecolor="#292425">
            <v:stroke dashstyle="solid"/>
            <w10:wrap type="none"/>
          </v:line>
        </w:pict>
      </w:r>
      <w:r>
        <w:rPr>
          <w:color w:val="292425"/>
          <w:w w:val="121"/>
          <w:sz w:val="12"/>
        </w:rPr>
        <w:t>8</w:t>
      </w:r>
    </w:p>
    <w:p>
      <w:pPr>
        <w:spacing w:before="102"/>
        <w:ind w:left="0" w:right="38" w:firstLine="0"/>
        <w:jc w:val="right"/>
        <w:rPr>
          <w:sz w:val="12"/>
        </w:rPr>
      </w:pPr>
      <w:r>
        <w:rPr/>
        <w:pict>
          <v:line style="position:absolute;mso-position-horizontal-relative:page;mso-position-vertical-relative:paragraph;z-index:15766528" from="195.684998pt,9.299565pt" to="202.092998pt,9.299565pt" stroked="true" strokeweight=".5pt" strokecolor="#292425">
            <v:stroke dashstyle="solid"/>
            <w10:wrap type="none"/>
          </v:line>
        </w:pict>
      </w:r>
      <w:r>
        <w:rPr>
          <w:color w:val="292425"/>
          <w:w w:val="121"/>
          <w:sz w:val="12"/>
        </w:rPr>
        <w:t>7</w:t>
      </w:r>
    </w:p>
    <w:p>
      <w:pPr>
        <w:pStyle w:val="BodyText"/>
        <w:spacing w:before="3"/>
        <w:rPr>
          <w:sz w:val="21"/>
        </w:rPr>
      </w:pPr>
      <w:r>
        <w:rPr/>
        <w:br w:type="column"/>
      </w:r>
      <w:r>
        <w:rPr>
          <w:sz w:val="21"/>
        </w:rPr>
      </w:r>
    </w:p>
    <w:p>
      <w:pPr>
        <w:pStyle w:val="BodyText"/>
        <w:spacing w:line="292" w:lineRule="auto" w:before="1"/>
        <w:ind w:left="174" w:right="182"/>
      </w:pPr>
      <w:r>
        <w:rPr>
          <w:color w:val="292425"/>
          <w:w w:val="105"/>
        </w:rPr>
        <w:t>fixed </w:t>
      </w:r>
      <w:r>
        <w:rPr>
          <w:color w:val="292425"/>
          <w:spacing w:val="-4"/>
          <w:w w:val="105"/>
        </w:rPr>
        <w:t>rates </w:t>
      </w:r>
      <w:r>
        <w:rPr>
          <w:color w:val="292425"/>
          <w:spacing w:val="-3"/>
          <w:w w:val="105"/>
        </w:rPr>
        <w:t>have </w:t>
      </w:r>
      <w:r>
        <w:rPr>
          <w:color w:val="292425"/>
          <w:w w:val="105"/>
        </w:rPr>
        <w:t>fallen </w:t>
      </w:r>
      <w:r>
        <w:rPr>
          <w:color w:val="292425"/>
          <w:spacing w:val="-3"/>
          <w:w w:val="105"/>
        </w:rPr>
        <w:t>by </w:t>
      </w:r>
      <w:r>
        <w:rPr>
          <w:color w:val="292425"/>
          <w:w w:val="105"/>
        </w:rPr>
        <w:t>less. </w:t>
      </w:r>
      <w:r>
        <w:rPr>
          <w:color w:val="292425"/>
          <w:spacing w:val="-3"/>
          <w:w w:val="105"/>
        </w:rPr>
        <w:t>Similarly, </w:t>
      </w:r>
      <w:r>
        <w:rPr>
          <w:color w:val="292425"/>
          <w:w w:val="105"/>
        </w:rPr>
        <w:t>the </w:t>
      </w:r>
      <w:r>
        <w:rPr>
          <w:color w:val="292425"/>
          <w:spacing w:val="-9"/>
          <w:w w:val="105"/>
        </w:rPr>
        <w:t>0.75 </w:t>
      </w:r>
      <w:r>
        <w:rPr>
          <w:color w:val="292425"/>
          <w:w w:val="105"/>
        </w:rPr>
        <w:t>percentage point reduction in the repo </w:t>
      </w:r>
      <w:r>
        <w:rPr>
          <w:color w:val="292425"/>
          <w:spacing w:val="-4"/>
          <w:w w:val="105"/>
        </w:rPr>
        <w:t>rate </w:t>
      </w:r>
      <w:r>
        <w:rPr>
          <w:color w:val="292425"/>
          <w:w w:val="105"/>
        </w:rPr>
        <w:t>since  early  October  had almost completely been passed on </w:t>
      </w:r>
      <w:r>
        <w:rPr>
          <w:color w:val="292425"/>
          <w:spacing w:val="-4"/>
          <w:w w:val="105"/>
        </w:rPr>
        <w:t>to </w:t>
      </w:r>
      <w:r>
        <w:rPr>
          <w:color w:val="292425"/>
          <w:w w:val="105"/>
        </w:rPr>
        <w:t>the standard variable </w:t>
      </w:r>
      <w:r>
        <w:rPr>
          <w:color w:val="292425"/>
          <w:spacing w:val="-4"/>
          <w:w w:val="105"/>
        </w:rPr>
        <w:t>rate </w:t>
      </w:r>
      <w:r>
        <w:rPr>
          <w:color w:val="292425"/>
          <w:spacing w:val="-3"/>
          <w:w w:val="105"/>
        </w:rPr>
        <w:t>by </w:t>
      </w:r>
      <w:r>
        <w:rPr>
          <w:color w:val="292425"/>
          <w:w w:val="105"/>
        </w:rPr>
        <w:t>end-January (see </w:t>
      </w:r>
      <w:r>
        <w:rPr>
          <w:color w:val="292425"/>
          <w:spacing w:val="-4"/>
          <w:w w:val="105"/>
        </w:rPr>
        <w:t>Table </w:t>
      </w:r>
      <w:r>
        <w:rPr>
          <w:color w:val="292425"/>
          <w:w w:val="105"/>
        </w:rPr>
        <w:t>1.B), but not fully </w:t>
      </w:r>
      <w:r>
        <w:rPr>
          <w:color w:val="292425"/>
          <w:spacing w:val="-4"/>
          <w:w w:val="105"/>
        </w:rPr>
        <w:t>to </w:t>
      </w:r>
      <w:r>
        <w:rPr>
          <w:color w:val="292425"/>
          <w:w w:val="105"/>
        </w:rPr>
        <w:t>other secured </w:t>
      </w:r>
      <w:r>
        <w:rPr>
          <w:color w:val="292425"/>
          <w:spacing w:val="-4"/>
          <w:w w:val="105"/>
        </w:rPr>
        <w:t>rates.</w:t>
      </w:r>
    </w:p>
    <w:p>
      <w:pPr>
        <w:spacing w:after="0" w:line="292" w:lineRule="auto"/>
        <w:sectPr>
          <w:type w:val="continuous"/>
          <w:pgSz w:w="11900" w:h="16840"/>
          <w:pgMar w:top="1260" w:bottom="280" w:left="640" w:right="640"/>
          <w:cols w:num="3" w:equalWidth="0">
            <w:col w:w="2480" w:space="323"/>
            <w:col w:w="767" w:space="1360"/>
            <w:col w:w="569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6"/>
        </w:rPr>
      </w:pPr>
    </w:p>
    <w:p>
      <w:pPr>
        <w:spacing w:before="0"/>
        <w:ind w:left="234" w:right="0" w:firstLine="0"/>
        <w:jc w:val="left"/>
        <w:rPr>
          <w:sz w:val="12"/>
        </w:rPr>
      </w:pPr>
      <w:r>
        <w:rPr>
          <w:color w:val="292425"/>
          <w:spacing w:val="-12"/>
          <w:w w:val="120"/>
          <w:sz w:val="12"/>
        </w:rPr>
        <w:t>1987</w:t>
      </w:r>
    </w:p>
    <w:p>
      <w:pPr>
        <w:spacing w:before="102"/>
        <w:ind w:left="0" w:right="38" w:firstLine="0"/>
        <w:jc w:val="right"/>
        <w:rPr>
          <w:sz w:val="12"/>
        </w:rPr>
      </w:pPr>
      <w:r>
        <w:rPr/>
        <w:br w:type="column"/>
      </w:r>
      <w:r>
        <w:rPr>
          <w:color w:val="292425"/>
          <w:w w:val="120"/>
          <w:sz w:val="12"/>
        </w:rPr>
        <w:t>6</w:t>
      </w:r>
    </w:p>
    <w:p>
      <w:pPr>
        <w:spacing w:before="102"/>
        <w:ind w:left="0" w:right="38" w:firstLine="0"/>
        <w:jc w:val="right"/>
        <w:rPr>
          <w:sz w:val="12"/>
        </w:rPr>
      </w:pPr>
      <w:r>
        <w:rPr/>
        <w:pict>
          <v:line style="position:absolute;mso-position-horizontal-relative:page;mso-position-vertical-relative:paragraph;z-index:15765504" from="195.684998pt,9.15418pt" to="202.092998pt,9.15418pt" stroked="true" strokeweight=".5pt" strokecolor="#292425">
            <v:stroke dashstyle="solid"/>
            <w10:wrap type="none"/>
          </v:line>
        </w:pict>
      </w:r>
      <w:r>
        <w:rPr/>
        <w:pict>
          <v:line style="position:absolute;mso-position-horizontal-relative:page;mso-position-vertical-relative:paragraph;z-index:15766016" from="195.684998pt,-3.22082pt" to="202.092998pt,-3.22082pt" stroked="true" strokeweight=".5pt" strokecolor="#292425">
            <v:stroke dashstyle="solid"/>
            <w10:wrap type="none"/>
          </v:line>
        </w:pict>
      </w:r>
      <w:r>
        <w:rPr>
          <w:color w:val="292425"/>
          <w:w w:val="121"/>
          <w:sz w:val="12"/>
        </w:rPr>
        <w:t>5</w:t>
      </w:r>
    </w:p>
    <w:p>
      <w:pPr>
        <w:spacing w:before="103"/>
        <w:ind w:left="0" w:right="38" w:firstLine="0"/>
        <w:jc w:val="right"/>
        <w:rPr>
          <w:sz w:val="12"/>
        </w:rPr>
      </w:pPr>
      <w:r>
        <w:rPr>
          <w:color w:val="292425"/>
          <w:w w:val="121"/>
          <w:sz w:val="12"/>
        </w:rPr>
        <w:t>4</w:t>
      </w:r>
    </w:p>
    <w:p>
      <w:pPr>
        <w:spacing w:before="102"/>
        <w:ind w:left="0" w:right="38" w:firstLine="0"/>
        <w:jc w:val="right"/>
        <w:rPr>
          <w:sz w:val="12"/>
        </w:rPr>
      </w:pPr>
      <w:r>
        <w:rPr>
          <w:color w:val="292425"/>
          <w:w w:val="121"/>
          <w:sz w:val="12"/>
        </w:rPr>
        <w:t>3</w:t>
      </w:r>
    </w:p>
    <w:p>
      <w:pPr>
        <w:spacing w:before="102"/>
        <w:ind w:left="0" w:right="38" w:firstLine="0"/>
        <w:jc w:val="right"/>
        <w:rPr>
          <w:sz w:val="12"/>
        </w:rPr>
      </w:pPr>
      <w:r>
        <w:rPr/>
        <w:pict>
          <v:line style="position:absolute;mso-position-horizontal-relative:page;mso-position-vertical-relative:paragraph;z-index:15762944" from="195.684998pt,9.37354pt" to="202.092998pt,9.37354pt" stroked="true" strokeweight=".5pt" strokecolor="#292425">
            <v:stroke dashstyle="solid"/>
            <w10:wrap type="none"/>
          </v:line>
        </w:pict>
      </w:r>
      <w:r>
        <w:rPr>
          <w:color w:val="292425"/>
          <w:w w:val="121"/>
          <w:sz w:val="12"/>
        </w:rPr>
        <w:t>2</w:t>
      </w:r>
    </w:p>
    <w:p>
      <w:pPr>
        <w:spacing w:line="114" w:lineRule="exact" w:before="102"/>
        <w:ind w:left="2934" w:right="0" w:firstLine="0"/>
        <w:jc w:val="left"/>
        <w:rPr>
          <w:sz w:val="12"/>
        </w:rPr>
      </w:pPr>
      <w:r>
        <w:rPr/>
        <w:pict>
          <v:line style="position:absolute;mso-position-horizontal-relative:page;mso-position-vertical-relative:paragraph;z-index:15762432" from="195.684998pt,8.862737pt" to="202.092998pt,8.862737pt" stroked="true" strokeweight=".5pt" strokecolor="#292425">
            <v:stroke dashstyle="solid"/>
            <w10:wrap type="none"/>
          </v:line>
        </w:pict>
      </w:r>
      <w:r>
        <w:rPr>
          <w:color w:val="292425"/>
          <w:w w:val="121"/>
          <w:sz w:val="12"/>
        </w:rPr>
        <w:t>1</w:t>
      </w:r>
    </w:p>
    <w:p>
      <w:pPr>
        <w:spacing w:line="143" w:lineRule="exact" w:before="0"/>
        <w:ind w:left="2862" w:right="0" w:firstLine="0"/>
        <w:jc w:val="left"/>
        <w:rPr>
          <w:sz w:val="16"/>
        </w:rPr>
      </w:pPr>
      <w:r>
        <w:rPr>
          <w:color w:val="292425"/>
          <w:w w:val="107"/>
          <w:sz w:val="16"/>
        </w:rPr>
        <w:t>+</w:t>
      </w:r>
    </w:p>
    <w:p>
      <w:pPr>
        <w:spacing w:line="103" w:lineRule="exact" w:before="0"/>
        <w:ind w:left="2934" w:right="0" w:firstLine="0"/>
        <w:jc w:val="left"/>
        <w:rPr>
          <w:sz w:val="12"/>
        </w:rPr>
      </w:pPr>
      <w:r>
        <w:rPr>
          <w:color w:val="292425"/>
          <w:w w:val="121"/>
          <w:sz w:val="12"/>
        </w:rPr>
        <w:t>0</w:t>
      </w:r>
    </w:p>
    <w:p>
      <w:pPr>
        <w:spacing w:line="143" w:lineRule="exact" w:before="0"/>
        <w:ind w:left="2864" w:right="0" w:firstLine="0"/>
        <w:jc w:val="left"/>
        <w:rPr>
          <w:sz w:val="16"/>
        </w:rPr>
      </w:pPr>
      <w:r>
        <w:rPr>
          <w:color w:val="292425"/>
          <w:w w:val="117"/>
          <w:sz w:val="16"/>
        </w:rPr>
        <w:t>–</w:t>
      </w:r>
    </w:p>
    <w:p>
      <w:pPr>
        <w:spacing w:line="115" w:lineRule="exact" w:before="0"/>
        <w:ind w:left="2934" w:right="0" w:firstLine="0"/>
        <w:jc w:val="left"/>
        <w:rPr>
          <w:sz w:val="12"/>
        </w:rPr>
      </w:pPr>
      <w:r>
        <w:rPr/>
        <w:pict>
          <v:line style="position:absolute;mso-position-horizontal-relative:page;mso-position-vertical-relative:paragraph;z-index:15761920" from="195.684998pt,2.486553pt" to="202.092998pt,2.486553pt" stroked="true" strokeweight=".5pt" strokecolor="#292425">
            <v:stroke dashstyle="solid"/>
            <w10:wrap type="none"/>
          </v:line>
        </w:pict>
      </w:r>
      <w:r>
        <w:rPr>
          <w:color w:val="292425"/>
          <w:w w:val="121"/>
          <w:sz w:val="12"/>
        </w:rPr>
        <w:t>1</w:t>
      </w:r>
    </w:p>
    <w:p>
      <w:pPr>
        <w:spacing w:line="117" w:lineRule="exact" w:before="102"/>
        <w:ind w:left="2934" w:right="0" w:firstLine="0"/>
        <w:jc w:val="left"/>
        <w:rPr>
          <w:sz w:val="12"/>
        </w:rPr>
      </w:pPr>
      <w:r>
        <w:rPr/>
        <w:pict>
          <v:group style="position:absolute;margin-left:40.25pt;margin-top:6.643548pt;width:161.85pt;height:2.7pt;mso-position-horizontal-relative:page;mso-position-vertical-relative:paragraph;z-index:15761408" coordorigin="805,133" coordsize="3237,54">
            <v:shape style="position:absolute;left:984;top:132;width:3057;height:49" coordorigin="985,133" coordsize="3057,49" path="m3914,182l4042,182m985,182l3862,182m986,180l986,133m1376,180l1376,133m1779,180l1779,133m2169,180l2169,133m2559,180l2559,133m2961,180l2961,133m3351,180l3351,133m3754,180l3754,133e" filled="false" stroked="true" strokeweight=".5pt" strokecolor="#292425">
              <v:path arrowok="t"/>
              <v:stroke dashstyle="solid"/>
            </v:shape>
            <v:line style="position:absolute" from="805,182" to="925,182" stroked="true" strokeweight=".5pt" strokecolor="#292425">
              <v:stroke dashstyle="solid"/>
            </v:line>
            <w10:wrap type="none"/>
          </v:group>
        </w:pict>
      </w:r>
      <w:r>
        <w:rPr>
          <w:color w:val="292425"/>
          <w:w w:val="121"/>
          <w:sz w:val="12"/>
        </w:rPr>
        <w:t>2</w:t>
      </w:r>
    </w:p>
    <w:p>
      <w:pPr>
        <w:tabs>
          <w:tab w:pos="562" w:val="left" w:leader="none"/>
          <w:tab w:pos="965" w:val="left" w:leader="none"/>
          <w:tab w:pos="1355" w:val="left" w:leader="none"/>
          <w:tab w:pos="1757" w:val="left" w:leader="none"/>
          <w:tab w:pos="2150" w:val="left" w:leader="none"/>
          <w:tab w:pos="2490" w:val="left" w:leader="none"/>
        </w:tabs>
        <w:spacing w:line="117" w:lineRule="exact" w:before="0"/>
        <w:ind w:left="173" w:right="0" w:firstLine="0"/>
        <w:jc w:val="left"/>
        <w:rPr>
          <w:sz w:val="12"/>
        </w:rPr>
      </w:pP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r>
    </w:p>
    <w:p>
      <w:pPr>
        <w:pStyle w:val="BodyText"/>
        <w:spacing w:before="7"/>
        <w:rPr>
          <w:sz w:val="18"/>
        </w:rPr>
      </w:pPr>
      <w:r>
        <w:rPr/>
        <w:br w:type="column"/>
      </w:r>
      <w:r>
        <w:rPr>
          <w:sz w:val="18"/>
        </w:rPr>
      </w:r>
    </w:p>
    <w:p>
      <w:pPr>
        <w:pStyle w:val="BodyText"/>
        <w:spacing w:line="292" w:lineRule="auto" w:before="1"/>
        <w:ind w:left="234" w:right="135"/>
      </w:pPr>
      <w:r>
        <w:rPr>
          <w:color w:val="292425"/>
          <w:w w:val="110"/>
        </w:rPr>
        <w:t>Mortgage </w:t>
      </w:r>
      <w:r>
        <w:rPr>
          <w:color w:val="292425"/>
          <w:spacing w:val="-3"/>
          <w:w w:val="110"/>
        </w:rPr>
        <w:t>equity withdrawal </w:t>
      </w:r>
      <w:r>
        <w:rPr>
          <w:color w:val="292425"/>
          <w:w w:val="110"/>
        </w:rPr>
        <w:t>(MEW) is the </w:t>
      </w:r>
      <w:r>
        <w:rPr>
          <w:color w:val="292425"/>
          <w:spacing w:val="-3"/>
          <w:w w:val="110"/>
        </w:rPr>
        <w:t>excess </w:t>
      </w:r>
      <w:r>
        <w:rPr>
          <w:color w:val="292425"/>
          <w:w w:val="110"/>
        </w:rPr>
        <w:t>of households’</w:t>
      </w:r>
      <w:r>
        <w:rPr>
          <w:color w:val="292425"/>
          <w:spacing w:val="-24"/>
          <w:w w:val="110"/>
        </w:rPr>
        <w:t> </w:t>
      </w:r>
      <w:r>
        <w:rPr>
          <w:color w:val="292425"/>
          <w:w w:val="110"/>
        </w:rPr>
        <w:t>net</w:t>
      </w:r>
      <w:r>
        <w:rPr>
          <w:color w:val="292425"/>
          <w:spacing w:val="-23"/>
          <w:w w:val="110"/>
        </w:rPr>
        <w:t> </w:t>
      </w:r>
      <w:r>
        <w:rPr>
          <w:color w:val="292425"/>
          <w:w w:val="110"/>
        </w:rPr>
        <w:t>new</w:t>
      </w:r>
      <w:r>
        <w:rPr>
          <w:color w:val="292425"/>
          <w:spacing w:val="-23"/>
          <w:w w:val="110"/>
        </w:rPr>
        <w:t> </w:t>
      </w:r>
      <w:r>
        <w:rPr>
          <w:color w:val="292425"/>
          <w:w w:val="110"/>
        </w:rPr>
        <w:t>borrowing</w:t>
      </w:r>
      <w:r>
        <w:rPr>
          <w:color w:val="292425"/>
          <w:spacing w:val="-23"/>
          <w:w w:val="110"/>
        </w:rPr>
        <w:t> </w:t>
      </w:r>
      <w:r>
        <w:rPr>
          <w:color w:val="292425"/>
          <w:w w:val="110"/>
        </w:rPr>
        <w:t>secured</w:t>
      </w:r>
      <w:r>
        <w:rPr>
          <w:color w:val="292425"/>
          <w:spacing w:val="-23"/>
          <w:w w:val="110"/>
        </w:rPr>
        <w:t> </w:t>
      </w:r>
      <w:r>
        <w:rPr>
          <w:color w:val="292425"/>
          <w:w w:val="110"/>
        </w:rPr>
        <w:t>on</w:t>
      </w:r>
      <w:r>
        <w:rPr>
          <w:color w:val="292425"/>
          <w:spacing w:val="-23"/>
          <w:w w:val="110"/>
        </w:rPr>
        <w:t> </w:t>
      </w:r>
      <w:r>
        <w:rPr>
          <w:color w:val="292425"/>
          <w:w w:val="110"/>
        </w:rPr>
        <w:t>the</w:t>
      </w:r>
      <w:r>
        <w:rPr>
          <w:color w:val="292425"/>
          <w:spacing w:val="-23"/>
          <w:w w:val="110"/>
        </w:rPr>
        <w:t> </w:t>
      </w:r>
      <w:r>
        <w:rPr>
          <w:color w:val="292425"/>
          <w:w w:val="110"/>
        </w:rPr>
        <w:t>value</w:t>
      </w:r>
      <w:r>
        <w:rPr>
          <w:color w:val="292425"/>
          <w:spacing w:val="-23"/>
          <w:w w:val="110"/>
        </w:rPr>
        <w:t> </w:t>
      </w:r>
      <w:r>
        <w:rPr>
          <w:color w:val="292425"/>
          <w:w w:val="110"/>
        </w:rPr>
        <w:t>of</w:t>
      </w:r>
      <w:r>
        <w:rPr>
          <w:color w:val="292425"/>
          <w:spacing w:val="-23"/>
          <w:w w:val="110"/>
        </w:rPr>
        <w:t> </w:t>
      </w:r>
      <w:r>
        <w:rPr>
          <w:color w:val="292425"/>
          <w:w w:val="110"/>
        </w:rPr>
        <w:t>houses </w:t>
      </w:r>
      <w:r>
        <w:rPr>
          <w:color w:val="292425"/>
          <w:spacing w:val="-3"/>
          <w:w w:val="110"/>
        </w:rPr>
        <w:t>over </w:t>
      </w:r>
      <w:r>
        <w:rPr>
          <w:color w:val="292425"/>
          <w:w w:val="110"/>
        </w:rPr>
        <w:t>their expenditure on new house purchases and home improvements. It is predominantly used </w:t>
      </w:r>
      <w:r>
        <w:rPr>
          <w:color w:val="292425"/>
          <w:spacing w:val="-4"/>
          <w:w w:val="110"/>
        </w:rPr>
        <w:t>to </w:t>
      </w:r>
      <w:r>
        <w:rPr>
          <w:color w:val="292425"/>
          <w:w w:val="110"/>
        </w:rPr>
        <w:t>finance consumer spending</w:t>
      </w:r>
      <w:r>
        <w:rPr>
          <w:color w:val="292425"/>
          <w:spacing w:val="-17"/>
          <w:w w:val="110"/>
        </w:rPr>
        <w:t> </w:t>
      </w:r>
      <w:r>
        <w:rPr>
          <w:color w:val="292425"/>
          <w:w w:val="110"/>
        </w:rPr>
        <w:t>on</w:t>
      </w:r>
      <w:r>
        <w:rPr>
          <w:color w:val="292425"/>
          <w:spacing w:val="-16"/>
          <w:w w:val="110"/>
        </w:rPr>
        <w:t> </w:t>
      </w:r>
      <w:r>
        <w:rPr>
          <w:color w:val="292425"/>
          <w:w w:val="110"/>
        </w:rPr>
        <w:t>goods</w:t>
      </w:r>
      <w:r>
        <w:rPr>
          <w:color w:val="292425"/>
          <w:spacing w:val="-16"/>
          <w:w w:val="110"/>
        </w:rPr>
        <w:t> </w:t>
      </w:r>
      <w:r>
        <w:rPr>
          <w:color w:val="292425"/>
          <w:w w:val="110"/>
        </w:rPr>
        <w:t>and</w:t>
      </w:r>
      <w:r>
        <w:rPr>
          <w:color w:val="292425"/>
          <w:spacing w:val="-16"/>
          <w:w w:val="110"/>
        </w:rPr>
        <w:t> </w:t>
      </w:r>
      <w:r>
        <w:rPr>
          <w:color w:val="292425"/>
          <w:w w:val="110"/>
        </w:rPr>
        <w:t>services,</w:t>
      </w:r>
      <w:r>
        <w:rPr>
          <w:color w:val="292425"/>
          <w:spacing w:val="-16"/>
          <w:w w:val="110"/>
        </w:rPr>
        <w:t> </w:t>
      </w:r>
      <w:r>
        <w:rPr>
          <w:color w:val="292425"/>
          <w:w w:val="110"/>
        </w:rPr>
        <w:t>although</w:t>
      </w:r>
      <w:r>
        <w:rPr>
          <w:color w:val="292425"/>
          <w:spacing w:val="-16"/>
          <w:w w:val="110"/>
        </w:rPr>
        <w:t> </w:t>
      </w:r>
      <w:r>
        <w:rPr>
          <w:color w:val="292425"/>
          <w:w w:val="110"/>
        </w:rPr>
        <w:t>it</w:t>
      </w:r>
      <w:r>
        <w:rPr>
          <w:color w:val="292425"/>
          <w:spacing w:val="-16"/>
          <w:w w:val="110"/>
        </w:rPr>
        <w:t> </w:t>
      </w:r>
      <w:r>
        <w:rPr>
          <w:color w:val="292425"/>
          <w:spacing w:val="-3"/>
          <w:w w:val="110"/>
        </w:rPr>
        <w:t>may</w:t>
      </w:r>
      <w:r>
        <w:rPr>
          <w:color w:val="292425"/>
          <w:spacing w:val="-16"/>
          <w:w w:val="110"/>
        </w:rPr>
        <w:t> </w:t>
      </w:r>
      <w:r>
        <w:rPr>
          <w:color w:val="292425"/>
          <w:w w:val="110"/>
        </w:rPr>
        <w:t>also</w:t>
      </w:r>
      <w:r>
        <w:rPr>
          <w:color w:val="292425"/>
          <w:spacing w:val="-16"/>
          <w:w w:val="110"/>
        </w:rPr>
        <w:t> </w:t>
      </w:r>
      <w:r>
        <w:rPr>
          <w:color w:val="292425"/>
          <w:w w:val="110"/>
        </w:rPr>
        <w:t>be</w:t>
      </w:r>
      <w:r>
        <w:rPr>
          <w:color w:val="292425"/>
          <w:spacing w:val="-16"/>
          <w:w w:val="110"/>
        </w:rPr>
        <w:t> </w:t>
      </w:r>
      <w:r>
        <w:rPr>
          <w:color w:val="292425"/>
          <w:w w:val="110"/>
        </w:rPr>
        <w:t>used </w:t>
      </w:r>
      <w:r>
        <w:rPr>
          <w:color w:val="292425"/>
          <w:spacing w:val="-4"/>
          <w:w w:val="110"/>
        </w:rPr>
        <w:t>to </w:t>
      </w:r>
      <w:r>
        <w:rPr>
          <w:color w:val="292425"/>
          <w:w w:val="110"/>
        </w:rPr>
        <w:t>purchase financial assets or </w:t>
      </w:r>
      <w:r>
        <w:rPr>
          <w:color w:val="292425"/>
          <w:spacing w:val="-4"/>
          <w:w w:val="110"/>
        </w:rPr>
        <w:t>to </w:t>
      </w:r>
      <w:r>
        <w:rPr>
          <w:color w:val="292425"/>
          <w:spacing w:val="-3"/>
          <w:w w:val="110"/>
        </w:rPr>
        <w:t>pay </w:t>
      </w:r>
      <w:r>
        <w:rPr>
          <w:color w:val="292425"/>
          <w:w w:val="110"/>
        </w:rPr>
        <w:t>off debt.</w:t>
      </w:r>
      <w:r>
        <w:rPr>
          <w:color w:val="292425"/>
          <w:w w:val="110"/>
          <w:position w:val="5"/>
          <w:sz w:val="14"/>
        </w:rPr>
        <w:t>(1) </w:t>
      </w:r>
      <w:r>
        <w:rPr>
          <w:color w:val="292425"/>
          <w:w w:val="110"/>
        </w:rPr>
        <w:t>MEW </w:t>
      </w:r>
      <w:r>
        <w:rPr>
          <w:color w:val="292425"/>
          <w:spacing w:val="-3"/>
          <w:w w:val="110"/>
        </w:rPr>
        <w:t>was </w:t>
      </w:r>
      <w:r>
        <w:rPr>
          <w:color w:val="292425"/>
          <w:w w:val="110"/>
        </w:rPr>
        <w:t>around </w:t>
      </w:r>
      <w:r>
        <w:rPr>
          <w:color w:val="292425"/>
          <w:spacing w:val="-10"/>
          <w:w w:val="110"/>
        </w:rPr>
        <w:t>£7.0 </w:t>
      </w:r>
      <w:r>
        <w:rPr>
          <w:color w:val="292425"/>
          <w:w w:val="110"/>
        </w:rPr>
        <w:t>billion in Q3 and reached its highest </w:t>
      </w:r>
      <w:r>
        <w:rPr>
          <w:color w:val="292425"/>
          <w:spacing w:val="-3"/>
          <w:w w:val="110"/>
        </w:rPr>
        <w:t>level </w:t>
      </w:r>
      <w:r>
        <w:rPr>
          <w:color w:val="292425"/>
          <w:w w:val="110"/>
        </w:rPr>
        <w:t>since </w:t>
      </w:r>
      <w:r>
        <w:rPr>
          <w:color w:val="292425"/>
          <w:spacing w:val="-14"/>
          <w:w w:val="110"/>
        </w:rPr>
        <w:t>1990</w:t>
      </w:r>
      <w:r>
        <w:rPr>
          <w:color w:val="292425"/>
          <w:spacing w:val="-11"/>
          <w:w w:val="110"/>
        </w:rPr>
        <w:t> </w:t>
      </w:r>
      <w:r>
        <w:rPr>
          <w:color w:val="292425"/>
          <w:w w:val="110"/>
        </w:rPr>
        <w:t>Q2</w:t>
      </w:r>
      <w:r>
        <w:rPr>
          <w:color w:val="292425"/>
          <w:spacing w:val="-10"/>
          <w:w w:val="110"/>
        </w:rPr>
        <w:t> </w:t>
      </w:r>
      <w:r>
        <w:rPr>
          <w:color w:val="292425"/>
          <w:w w:val="110"/>
        </w:rPr>
        <w:t>as</w:t>
      </w:r>
      <w:r>
        <w:rPr>
          <w:color w:val="292425"/>
          <w:spacing w:val="-10"/>
          <w:w w:val="110"/>
        </w:rPr>
        <w:t> </w:t>
      </w:r>
      <w:r>
        <w:rPr>
          <w:color w:val="292425"/>
          <w:w w:val="110"/>
        </w:rPr>
        <w:t>a</w:t>
      </w:r>
      <w:r>
        <w:rPr>
          <w:color w:val="292425"/>
          <w:spacing w:val="-10"/>
          <w:w w:val="110"/>
        </w:rPr>
        <w:t> </w:t>
      </w:r>
      <w:r>
        <w:rPr>
          <w:color w:val="292425"/>
          <w:w w:val="110"/>
        </w:rPr>
        <w:t>proportion</w:t>
      </w:r>
      <w:r>
        <w:rPr>
          <w:color w:val="292425"/>
          <w:spacing w:val="-10"/>
          <w:w w:val="110"/>
        </w:rPr>
        <w:t> </w:t>
      </w:r>
      <w:r>
        <w:rPr>
          <w:color w:val="292425"/>
          <w:w w:val="110"/>
        </w:rPr>
        <w:t>of</w:t>
      </w:r>
      <w:r>
        <w:rPr>
          <w:color w:val="292425"/>
          <w:spacing w:val="-11"/>
          <w:w w:val="110"/>
        </w:rPr>
        <w:t> </w:t>
      </w:r>
      <w:r>
        <w:rPr>
          <w:color w:val="292425"/>
          <w:w w:val="110"/>
        </w:rPr>
        <w:t>households’</w:t>
      </w:r>
      <w:r>
        <w:rPr>
          <w:color w:val="292425"/>
          <w:spacing w:val="-10"/>
          <w:w w:val="110"/>
        </w:rPr>
        <w:t> </w:t>
      </w:r>
      <w:r>
        <w:rPr>
          <w:color w:val="292425"/>
          <w:w w:val="110"/>
        </w:rPr>
        <w:t>disposable</w:t>
      </w:r>
      <w:r>
        <w:rPr>
          <w:color w:val="292425"/>
          <w:spacing w:val="-10"/>
          <w:w w:val="110"/>
        </w:rPr>
        <w:t> </w:t>
      </w:r>
      <w:r>
        <w:rPr>
          <w:color w:val="292425"/>
          <w:w w:val="110"/>
        </w:rPr>
        <w:t>income</w:t>
      </w:r>
    </w:p>
    <w:p>
      <w:pPr>
        <w:spacing w:after="0" w:line="292" w:lineRule="auto"/>
        <w:sectPr>
          <w:type w:val="continuous"/>
          <w:pgSz w:w="11900" w:h="16840"/>
          <w:pgMar w:top="1260" w:bottom="280" w:left="640" w:right="640"/>
          <w:cols w:num="3" w:equalWidth="0">
            <w:col w:w="482" w:space="40"/>
            <w:col w:w="3048" w:space="1300"/>
            <w:col w:w="5750"/>
          </w:cols>
        </w:sectPr>
      </w:pPr>
    </w:p>
    <w:p>
      <w:pPr>
        <w:spacing w:line="58" w:lineRule="exact" w:before="0"/>
        <w:ind w:left="176" w:right="0" w:firstLine="0"/>
        <w:jc w:val="left"/>
        <w:rPr>
          <w:sz w:val="12"/>
        </w:rPr>
      </w:pPr>
      <w:r>
        <w:rPr>
          <w:color w:val="292425"/>
          <w:w w:val="105"/>
          <w:sz w:val="12"/>
        </w:rPr>
        <w:t>Sources: ONS and Bank of England.</w:t>
      </w:r>
    </w:p>
    <w:p>
      <w:pPr>
        <w:spacing w:before="102"/>
        <w:ind w:left="176" w:right="0" w:firstLine="0"/>
        <w:jc w:val="left"/>
        <w:rPr>
          <w:sz w:val="12"/>
        </w:rPr>
      </w:pPr>
      <w:r>
        <w:rPr>
          <w:color w:val="292425"/>
          <w:w w:val="105"/>
          <w:sz w:val="12"/>
        </w:rPr>
        <w:t>(a) As a proportion of households’ disposable income.</w:t>
      </w:r>
    </w:p>
    <w:p>
      <w:pPr>
        <w:pStyle w:val="BodyText"/>
        <w:rPr>
          <w:sz w:val="12"/>
        </w:rPr>
      </w:pPr>
    </w:p>
    <w:p>
      <w:pPr>
        <w:pStyle w:val="BodyText"/>
        <w:spacing w:before="10"/>
        <w:rPr>
          <w:sz w:val="14"/>
        </w:rPr>
      </w:pPr>
    </w:p>
    <w:p>
      <w:pPr>
        <w:pStyle w:val="Heading6"/>
        <w:ind w:left="17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1.5</w:t>
      </w:r>
    </w:p>
    <w:p>
      <w:pPr>
        <w:spacing w:before="8"/>
        <w:ind w:left="170" w:right="0" w:firstLine="0"/>
        <w:jc w:val="left"/>
        <w:rPr>
          <w:rFonts w:ascii="Trebuchet MS" w:hAnsi="Trebuchet MS"/>
          <w:b/>
          <w:sz w:val="20"/>
        </w:rPr>
      </w:pPr>
      <w:r>
        <w:rPr>
          <w:rFonts w:ascii="Trebuchet MS" w:hAnsi="Trebuchet MS"/>
          <w:b/>
          <w:color w:val="0092C0"/>
          <w:w w:val="95"/>
          <w:sz w:val="20"/>
        </w:rPr>
        <w:t>Households’ income and capital gearing</w:t>
      </w:r>
    </w:p>
    <w:p>
      <w:pPr>
        <w:spacing w:line="122" w:lineRule="exact" w:before="39"/>
        <w:ind w:left="3044" w:right="0" w:firstLine="0"/>
        <w:jc w:val="left"/>
        <w:rPr>
          <w:sz w:val="12"/>
        </w:rPr>
      </w:pPr>
      <w:r>
        <w:rPr>
          <w:color w:val="292425"/>
          <w:w w:val="110"/>
          <w:sz w:val="12"/>
        </w:rPr>
        <w:t>Per cent</w:t>
      </w:r>
    </w:p>
    <w:p>
      <w:pPr>
        <w:spacing w:line="122" w:lineRule="exact" w:before="0"/>
        <w:ind w:left="3517" w:right="0" w:firstLine="0"/>
        <w:jc w:val="left"/>
        <w:rPr>
          <w:sz w:val="12"/>
        </w:rPr>
      </w:pPr>
      <w:r>
        <w:rPr/>
        <w:pict>
          <v:group style="position:absolute;margin-left:50.284pt;margin-top:6.856647pt;width:155.2pt;height:131.4pt;mso-position-horizontal-relative:page;mso-position-vertical-relative:paragraph;z-index:15773184" coordorigin="1006,137" coordsize="3104,2628">
            <v:line style="position:absolute" from="3981,458" to="4109,458" stroked="true" strokeweight=".5pt" strokecolor="#292425">
              <v:stroke dashstyle="solid"/>
            </v:line>
            <v:line style="position:absolute" from="1016,1320" to="1068,1402" stroked="true" strokeweight="1pt" strokecolor="#75462e">
              <v:stroke dashstyle="solid"/>
            </v:line>
            <v:line style="position:absolute" from="1058,1403" to="1121,1403" stroked="true" strokeweight="1.125pt" strokecolor="#75462e">
              <v:stroke dashstyle="solid"/>
            </v:line>
            <v:shape style="position:absolute;left:1110;top:1109;width:148;height:293" coordorigin="1111,1110" coordsize="148,293" path="m1111,1402l1163,1110m1163,1110l1216,1222m1216,1222l1258,1287e" filled="false" stroked="true" strokeweight="1pt" strokecolor="#75462e">
              <v:path arrowok="t"/>
              <v:stroke dashstyle="solid"/>
            </v:shape>
            <v:line style="position:absolute" from="1248,1288" to="1321,1288" stroked="true" strokeweight="1.125pt" strokecolor="#75462e">
              <v:stroke dashstyle="solid"/>
            </v:line>
            <v:shape style="position:absolute;left:1310;top:457;width:538;height:963" coordorigin="1311,457" coordsize="538,963" path="m1311,1287l1353,1255m1353,1255l1406,1420m1406,1420l1458,1385m1458,1385l1501,1320m1501,1320l1553,1012m1553,1012l1606,832m1606,832l1648,767m1648,767l1701,490m1701,490l1743,457m1743,457l1796,572m1796,572l1848,490e" filled="false" stroked="true" strokeweight="1pt" strokecolor="#75462e">
              <v:path arrowok="t"/>
              <v:stroke dashstyle="solid"/>
            </v:shape>
            <v:line style="position:absolute" from="1838,491" to="1901,491" stroked="true" strokeweight="1.125pt" strokecolor="#75462e">
              <v:stroke dashstyle="solid"/>
            </v:line>
            <v:shape style="position:absolute;left:1890;top:147;width:685;height:458" coordorigin="1891,147" coordsize="685,458" path="m1891,490l1943,342m1943,342l1996,230m1996,230l2038,165m2038,165l2091,147m2091,147l2133,277m2133,277l2186,327m2186,327l2238,375m2238,375l2281,457m2281,457l2333,605m2333,605l2386,475m2386,475l2428,375m2428,375l2481,327m2481,327l2523,295m2523,295l2576,277e" filled="false" stroked="true" strokeweight="1pt" strokecolor="#75462e">
              <v:path arrowok="t"/>
              <v:stroke dashstyle="solid"/>
            </v:shape>
            <v:line style="position:absolute" from="2566,278" to="2638,278" stroked="true" strokeweight="1.125pt" strokecolor="#75462e">
              <v:stroke dashstyle="solid"/>
            </v:line>
            <v:shape style="position:absolute;left:2628;top:277;width:95;height:115" coordorigin="2628,277" coordsize="95,115" path="m2628,277l2671,327m2671,327l2723,392e" filled="false" stroked="true" strokeweight="1pt" strokecolor="#75462e">
              <v:path arrowok="t"/>
              <v:stroke dashstyle="solid"/>
            </v:shape>
            <v:line style="position:absolute" from="2713,393" to="2786,393" stroked="true" strokeweight="1.125pt" strokecolor="#75462e">
              <v:stroke dashstyle="solid"/>
            </v:line>
            <v:shape style="position:absolute;left:2775;top:392;width:390;height:635" coordorigin="2776,392" coordsize="390,635" path="m2776,392l2818,425m2818,425l2871,457m2871,457l2911,475m2911,475l2963,620m2963,620l3018,735m3018,735l3058,897m3058,897l3111,865m3111,865l3166,1027e" filled="false" stroked="true" strokeweight="1pt" strokecolor="#75462e">
              <v:path arrowok="t"/>
              <v:stroke dashstyle="solid"/>
            </v:shape>
            <v:line style="position:absolute" from="3156,1028" to="3216,1028" stroked="true" strokeweight="1.125pt" strokecolor="#75462e">
              <v:stroke dashstyle="solid"/>
            </v:line>
            <v:shape style="position:absolute;left:3205;top:327;width:633;height:848" coordorigin="3206,327" coordsize="633,848" path="m3206,1027l3258,782m3258,782l3301,930m3301,930l3353,1027m3353,1027l3406,1060m3406,1060l3448,980m3448,980l3501,1175m3501,1175l3553,1077m3553,1077l3596,1045m3596,1045l3648,995m3648,995l3691,897m3691,897l3743,670m3743,670l3796,605m3796,605l3838,327e" filled="false" stroked="true" strokeweight="1pt" strokecolor="#75462e">
              <v:path arrowok="t"/>
              <v:stroke dashstyle="solid"/>
            </v:shape>
            <v:shape style="position:absolute;left:1015;top:1207;width:928;height:1123" coordorigin="1016,1207" coordsize="928,1123" path="m1016,2152l1068,2185m1068,2185l1111,2217m1111,2217l1163,2265m1163,2265l1216,2315m1216,2315l1258,2330m1258,2330l1311,2135m1311,2135l1353,1892m1353,1892l1406,1745m1406,1745l1458,1565m1458,1565l1501,1630m1501,1630l1553,1485m1553,1485l1606,1370m1606,1370l1648,1207m1648,1207l1701,1222m1701,1222l1743,1352m1743,1352l1796,1420m1796,1420l1848,1582m1848,1582l1891,1810m1891,1810l1943,1892e" filled="false" stroked="true" strokeweight="1pt" strokecolor="#f79223">
              <v:path arrowok="t"/>
              <v:stroke dashstyle="solid"/>
            </v:shape>
            <v:line style="position:absolute" from="1933,1893" to="2006,1893" stroked="true" strokeweight="1.125pt" strokecolor="#f79223">
              <v:stroke dashstyle="solid"/>
            </v:line>
            <v:shape style="position:absolute;left:1995;top:1892;width:285;height:733" coordorigin="1996,1892" coordsize="285,733" path="m1996,1892l2038,1990m2038,1990l2091,2022m2091,2022l2133,2232m2133,2232l2186,2462m2186,2462l2238,2560m2238,2560l2281,2625e" filled="false" stroked="true" strokeweight="1pt" strokecolor="#f79223">
              <v:path arrowok="t"/>
              <v:stroke dashstyle="solid"/>
            </v:shape>
            <v:shape style="position:absolute;left:2270;top:2625;width:125;height:2" coordorigin="2271,2626" coordsize="125,0" path="m2271,2626l2343,2626m2323,2626l2396,2626e" filled="false" stroked="true" strokeweight="1.125pt" strokecolor="#f79223">
              <v:path arrowok="t"/>
              <v:stroke dashstyle="solid"/>
            </v:shape>
            <v:shape style="position:absolute;left:2385;top:2494;width:485;height:243" coordorigin="2386,2495" coordsize="485,243" path="m2386,2625l2428,2527m2428,2527l2481,2625m2481,2625l2523,2592m2523,2592l2576,2560m2576,2560l2628,2495m2628,2495l2671,2542m2671,2542l2723,2592m2723,2592l2776,2657m2776,2657l2818,2690m2818,2690l2871,2737e" filled="false" stroked="true" strokeweight="1pt" strokecolor="#f79223">
              <v:path arrowok="t"/>
              <v:stroke dashstyle="solid"/>
            </v:shape>
            <v:shape style="position:absolute;left:2860;top:2738;width:113;height:2" coordorigin="2861,2738" coordsize="113,0" path="m2861,2738l2921,2738m2901,2738l2973,2738e" filled="false" stroked="true" strokeweight="1.125pt" strokecolor="#f79223">
              <v:path arrowok="t"/>
              <v:stroke dashstyle="solid"/>
            </v:shape>
            <v:shape style="position:absolute;left:2963;top:2314;width:633;height:440" coordorigin="2963,2315" coordsize="633,440" path="m2963,2737l3018,2755m3018,2755l3058,2640m3058,2640l3111,2560m3111,2560l3166,2412m3166,2412l3206,2397m3206,2397l3258,2315m3258,2315l3301,2380m3301,2380l3353,2510m3353,2510l3406,2625m3406,2625l3448,2607m3448,2607l3501,2592m3501,2592l3553,2495m3553,2495l3596,2462e" filled="false" stroked="true" strokeweight="1pt" strokecolor="#f79223">
              <v:path arrowok="t"/>
              <v:stroke dashstyle="solid"/>
            </v:shape>
            <v:shape style="position:absolute;left:3585;top:2463;width:115;height:2" coordorigin="3586,2463" coordsize="115,0" path="m3586,2463l3658,2463m3638,2463l3701,2463e" filled="false" stroked="true" strokeweight="1.125pt" strokecolor="#f79223">
              <v:path arrowok="t"/>
              <v:stroke dashstyle="solid"/>
            </v:shape>
            <v:shape style="position:absolute;left:3690;top:2462;width:148;height:113" coordorigin="3691,2462" coordsize="148,113" path="m3691,2462l3796,2527m3796,2527l3838,2575e" filled="false" stroked="true" strokeweight="1pt" strokecolor="#f79223">
              <v:path arrowok="t"/>
              <v:stroke dashstyle="solid"/>
            </v:shape>
            <v:shape style="position:absolute;left:3860;top:342;width:63;height:98" coordorigin="3861,342" coordsize="63,98" path="m3891,342l3861,392,3891,440,3923,392,3891,342xe" filled="true" fillcolor="#ec2131" stroked="false">
              <v:path arrowok="t"/>
              <v:fill type="solid"/>
            </v:shape>
            <v:shape style="position:absolute;left:3860;top:342;width:63;height:98" coordorigin="3861,342" coordsize="63,98" path="m3891,342l3923,392,3891,440,3861,392,3891,342xe" filled="false" stroked="true" strokeweight=".5pt" strokecolor="#ec2131">
              <v:path arrowok="t"/>
              <v:stroke dashstyle="solid"/>
            </v:shape>
            <v:line style="position:absolute" from="3746,1401" to="3874,555" stroked="true" strokeweight=".5pt" strokecolor="#292425">
              <v:stroke dashstyle="solid"/>
            </v:line>
            <v:shape style="position:absolute;left:3846;top:488;width:50;height:88" coordorigin="3846,488" coordsize="50,88" path="m3884,488l3846,568,3896,576,3885,508,3884,497,3884,488xe" filled="true" fillcolor="#292425" stroked="false">
              <v:path arrowok="t"/>
              <v:fill type="solid"/>
            </v:shape>
            <v:shape style="position:absolute;left:1694;top:727;width:808;height:120" type="#_x0000_t202" filled="false" stroked="false">
              <v:textbox inset="0,0,0,0">
                <w:txbxContent>
                  <w:p>
                    <w:pPr>
                      <w:spacing w:line="116" w:lineRule="exact" w:before="0"/>
                      <w:ind w:left="0" w:right="0" w:firstLine="0"/>
                      <w:jc w:val="left"/>
                      <w:rPr>
                        <w:sz w:val="12"/>
                      </w:rPr>
                    </w:pPr>
                    <w:r>
                      <w:rPr>
                        <w:color w:val="292425"/>
                        <w:w w:val="105"/>
                        <w:sz w:val="12"/>
                      </w:rPr>
                      <w:t>Capital gearing</w:t>
                    </w:r>
                  </w:p>
                </w:txbxContent>
              </v:textbox>
              <w10:wrap type="none"/>
            </v:shape>
            <v:shape style="position:absolute;left:3249;top:1411;width:644;height:120" type="#_x0000_t202" filled="false" stroked="false">
              <v:textbox inset="0,0,0,0">
                <w:txbxContent>
                  <w:p>
                    <w:pPr>
                      <w:spacing w:line="116" w:lineRule="exact" w:before="0"/>
                      <w:ind w:left="0" w:right="0" w:firstLine="0"/>
                      <w:jc w:val="left"/>
                      <w:rPr>
                        <w:sz w:val="12"/>
                      </w:rPr>
                    </w:pPr>
                    <w:r>
                      <w:rPr>
                        <w:color w:val="292425"/>
                        <w:w w:val="110"/>
                        <w:sz w:val="12"/>
                      </w:rPr>
                      <w:t>Q4 estimate</w:t>
                    </w:r>
                  </w:p>
                </w:txbxContent>
              </v:textbox>
              <w10:wrap type="none"/>
            </v:shape>
            <v:shape style="position:absolute;left:2154;top:2018;width:822;height:120" type="#_x0000_t202" filled="false" stroked="false">
              <v:textbox inset="0,0,0,0">
                <w:txbxContent>
                  <w:p>
                    <w:pPr>
                      <w:spacing w:line="116" w:lineRule="exact" w:before="0"/>
                      <w:ind w:left="0" w:right="0" w:firstLine="0"/>
                      <w:jc w:val="left"/>
                      <w:rPr>
                        <w:sz w:val="12"/>
                      </w:rPr>
                    </w:pPr>
                    <w:r>
                      <w:rPr>
                        <w:color w:val="292425"/>
                        <w:w w:val="105"/>
                        <w:sz w:val="12"/>
                      </w:rPr>
                      <w:t>Income gearing</w:t>
                    </w:r>
                  </w:p>
                </w:txbxContent>
              </v:textbox>
              <w10:wrap type="none"/>
            </v:shape>
            <w10:wrap type="none"/>
          </v:group>
        </w:pict>
      </w:r>
      <w:r>
        <w:rPr/>
        <w:pict>
          <v:line style="position:absolute;mso-position-horizontal-relative:page;mso-position-vertical-relative:paragraph;z-index:15773696" from="199.029999pt,2.543647pt" to="205.438999pt,2.543647pt" stroked="true" strokeweight=".5pt" strokecolor="#292425">
            <v:stroke dashstyle="solid"/>
            <w10:wrap type="none"/>
          </v:line>
        </w:pict>
      </w:r>
      <w:r>
        <w:rPr/>
        <w:pict>
          <v:line style="position:absolute;mso-position-horizontal-relative:page;mso-position-vertical-relative:paragraph;z-index:15777280" from="40.540001pt,2.543647pt" to="46.538001pt,2.543647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9"/>
        <w:rPr>
          <w:sz w:val="11"/>
        </w:rPr>
      </w:pPr>
    </w:p>
    <w:p>
      <w:pPr>
        <w:spacing w:before="0"/>
        <w:ind w:left="0" w:right="66" w:firstLine="0"/>
        <w:jc w:val="right"/>
        <w:rPr>
          <w:sz w:val="12"/>
        </w:rPr>
      </w:pPr>
      <w:r>
        <w:rPr/>
        <w:pict>
          <v:line style="position:absolute;mso-position-horizontal-relative:page;mso-position-vertical-relative:paragraph;z-index:15776768" from="40.540001pt,3.123176pt" to="46.538001pt,3.123176pt" stroked="true" strokeweight=".5pt" strokecolor="#292425">
            <v:stroke dashstyle="solid"/>
            <w10:wrap type="none"/>
          </v:line>
        </w:pict>
      </w:r>
      <w:r>
        <w:rPr>
          <w:color w:val="292425"/>
          <w:spacing w:val="-20"/>
          <w:w w:val="120"/>
          <w:sz w:val="12"/>
        </w:rPr>
        <w:t>18</w:t>
      </w:r>
    </w:p>
    <w:p>
      <w:pPr>
        <w:pStyle w:val="BodyText"/>
        <w:rPr>
          <w:sz w:val="12"/>
        </w:rPr>
      </w:pPr>
    </w:p>
    <w:p>
      <w:pPr>
        <w:pStyle w:val="BodyText"/>
        <w:spacing w:before="10"/>
        <w:rPr>
          <w:sz w:val="11"/>
        </w:rPr>
      </w:pPr>
    </w:p>
    <w:p>
      <w:pPr>
        <w:spacing w:before="0"/>
        <w:ind w:left="0" w:right="66" w:firstLine="0"/>
        <w:jc w:val="right"/>
        <w:rPr>
          <w:sz w:val="12"/>
        </w:rPr>
      </w:pPr>
      <w:r>
        <w:rPr/>
        <w:pict>
          <v:line style="position:absolute;mso-position-horizontal-relative:page;mso-position-vertical-relative:paragraph;z-index:15771136" from="199.029999pt,3.64115pt" to="205.438999pt,3.64115pt" stroked="true" strokeweight=".5pt" strokecolor="#292425">
            <v:stroke dashstyle="solid"/>
            <w10:wrap type="none"/>
          </v:line>
        </w:pict>
      </w:r>
      <w:r>
        <w:rPr/>
        <w:pict>
          <v:line style="position:absolute;mso-position-horizontal-relative:page;mso-position-vertical-relative:paragraph;z-index:15776256" from="40.540001pt,3.64115pt" to="46.538001pt,3.64115pt" stroked="true" strokeweight=".5pt" strokecolor="#292425">
            <v:stroke dashstyle="solid"/>
            <w10:wrap type="none"/>
          </v:line>
        </w:pict>
      </w:r>
      <w:r>
        <w:rPr>
          <w:color w:val="292425"/>
          <w:spacing w:val="-20"/>
          <w:w w:val="120"/>
          <w:sz w:val="12"/>
        </w:rPr>
        <w:t>16</w:t>
      </w:r>
    </w:p>
    <w:p>
      <w:pPr>
        <w:pStyle w:val="BodyText"/>
        <w:rPr>
          <w:sz w:val="12"/>
        </w:rPr>
      </w:pPr>
    </w:p>
    <w:p>
      <w:pPr>
        <w:pStyle w:val="BodyText"/>
        <w:spacing w:before="10"/>
        <w:rPr>
          <w:sz w:val="11"/>
        </w:rPr>
      </w:pPr>
    </w:p>
    <w:p>
      <w:pPr>
        <w:spacing w:before="0"/>
        <w:ind w:left="0" w:right="66" w:firstLine="0"/>
        <w:jc w:val="right"/>
        <w:rPr>
          <w:sz w:val="12"/>
        </w:rPr>
      </w:pPr>
      <w:r>
        <w:rPr/>
        <w:pict>
          <v:line style="position:absolute;mso-position-horizontal-relative:page;mso-position-vertical-relative:paragraph;z-index:15770624" from="199.029999pt,3.409156pt" to="205.438999pt,3.409156pt" stroked="true" strokeweight=".5pt" strokecolor="#292425">
            <v:stroke dashstyle="solid"/>
            <w10:wrap type="none"/>
          </v:line>
        </w:pict>
      </w:r>
      <w:r>
        <w:rPr/>
        <w:pict>
          <v:line style="position:absolute;mso-position-horizontal-relative:page;mso-position-vertical-relative:paragraph;z-index:15775744" from="40.540001pt,3.409156pt" to="46.538001pt,3.409156pt" stroked="true" strokeweight=".5pt" strokecolor="#292425">
            <v:stroke dashstyle="solid"/>
            <w10:wrap type="none"/>
          </v:line>
        </w:pict>
      </w:r>
      <w:r>
        <w:rPr>
          <w:color w:val="292425"/>
          <w:spacing w:val="-20"/>
          <w:w w:val="120"/>
          <w:sz w:val="12"/>
        </w:rPr>
        <w:t>14</w:t>
      </w:r>
    </w:p>
    <w:p>
      <w:pPr>
        <w:pStyle w:val="BodyText"/>
        <w:rPr>
          <w:sz w:val="12"/>
        </w:rPr>
      </w:pPr>
    </w:p>
    <w:p>
      <w:pPr>
        <w:pStyle w:val="BodyText"/>
        <w:spacing w:before="9"/>
        <w:rPr>
          <w:sz w:val="11"/>
        </w:rPr>
      </w:pPr>
    </w:p>
    <w:p>
      <w:pPr>
        <w:spacing w:before="0"/>
        <w:ind w:left="0" w:right="62" w:firstLine="0"/>
        <w:jc w:val="right"/>
        <w:rPr>
          <w:sz w:val="12"/>
        </w:rPr>
      </w:pPr>
      <w:r>
        <w:rPr/>
        <w:pict>
          <v:line style="position:absolute;mso-position-horizontal-relative:page;mso-position-vertical-relative:paragraph;z-index:15770112" from="199.029999pt,3.176551pt" to="205.438999pt,3.176551pt" stroked="true" strokeweight=".5pt" strokecolor="#292425">
            <v:stroke dashstyle="solid"/>
            <w10:wrap type="none"/>
          </v:line>
        </w:pict>
      </w:r>
      <w:r>
        <w:rPr/>
        <w:pict>
          <v:line style="position:absolute;mso-position-horizontal-relative:page;mso-position-vertical-relative:paragraph;z-index:15775232" from="40.540001pt,3.176551pt" to="46.538001pt,3.176551pt" stroked="true" strokeweight=".5pt" strokecolor="#292425">
            <v:stroke dashstyle="solid"/>
            <w10:wrap type="none"/>
          </v:line>
        </w:pict>
      </w:r>
      <w:r>
        <w:rPr>
          <w:color w:val="292425"/>
          <w:spacing w:val="-15"/>
          <w:w w:val="120"/>
          <w:sz w:val="12"/>
        </w:rPr>
        <w:t>12</w:t>
      </w:r>
    </w:p>
    <w:p>
      <w:pPr>
        <w:pStyle w:val="BodyText"/>
        <w:rPr>
          <w:sz w:val="12"/>
        </w:rPr>
      </w:pPr>
    </w:p>
    <w:p>
      <w:pPr>
        <w:pStyle w:val="BodyText"/>
        <w:spacing w:before="10"/>
        <w:rPr>
          <w:sz w:val="11"/>
        </w:rPr>
      </w:pPr>
    </w:p>
    <w:p>
      <w:pPr>
        <w:spacing w:before="0"/>
        <w:ind w:left="0" w:right="61" w:firstLine="0"/>
        <w:jc w:val="right"/>
        <w:rPr>
          <w:sz w:val="12"/>
        </w:rPr>
      </w:pPr>
      <w:r>
        <w:rPr/>
        <w:pict>
          <v:line style="position:absolute;mso-position-horizontal-relative:page;mso-position-vertical-relative:paragraph;z-index:15769600" from="199.029999pt,2.944556pt" to="205.438999pt,2.944556pt" stroked="true" strokeweight=".5pt" strokecolor="#292425">
            <v:stroke dashstyle="solid"/>
            <w10:wrap type="none"/>
          </v:line>
        </w:pict>
      </w:r>
      <w:r>
        <w:rPr/>
        <w:pict>
          <v:line style="position:absolute;mso-position-horizontal-relative:page;mso-position-vertical-relative:paragraph;z-index:15774720" from="40.540001pt,2.944556pt" to="46.538001pt,2.944556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10"/>
        <w:rPr>
          <w:sz w:val="11"/>
        </w:rPr>
      </w:pPr>
    </w:p>
    <w:p>
      <w:pPr>
        <w:spacing w:before="0"/>
        <w:ind w:left="0" w:right="47" w:firstLine="0"/>
        <w:jc w:val="right"/>
        <w:rPr>
          <w:sz w:val="12"/>
        </w:rPr>
      </w:pPr>
      <w:r>
        <w:rPr/>
        <w:pict>
          <v:line style="position:absolute;mso-position-horizontal-relative:page;mso-position-vertical-relative:paragraph;z-index:15769088" from="199.029999pt,3.587562pt" to="205.438999pt,3.587562pt" stroked="true" strokeweight=".5pt" strokecolor="#292425">
            <v:stroke dashstyle="solid"/>
            <w10:wrap type="none"/>
          </v:line>
        </w:pict>
      </w:r>
      <w:r>
        <w:rPr/>
        <w:pict>
          <v:line style="position:absolute;mso-position-horizontal-relative:page;mso-position-vertical-relative:paragraph;z-index:15774208" from="40.540001pt,3.587562pt" to="46.538001pt,3.587562pt" stroked="true" strokeweight=".5pt" strokecolor="#292425">
            <v:stroke dashstyle="solid"/>
            <w10:wrap type="none"/>
          </v:line>
        </w:pict>
      </w:r>
      <w:r>
        <w:rPr>
          <w:color w:val="292425"/>
          <w:w w:val="121"/>
          <w:sz w:val="12"/>
        </w:rPr>
        <w:t>8</w:t>
      </w:r>
    </w:p>
    <w:p>
      <w:pPr>
        <w:pStyle w:val="BodyText"/>
        <w:rPr>
          <w:sz w:val="12"/>
        </w:rPr>
      </w:pPr>
    </w:p>
    <w:p>
      <w:pPr>
        <w:pStyle w:val="BodyText"/>
        <w:spacing w:before="9"/>
        <w:rPr>
          <w:sz w:val="11"/>
        </w:rPr>
      </w:pPr>
    </w:p>
    <w:p>
      <w:pPr>
        <w:spacing w:line="136" w:lineRule="exact" w:before="1"/>
        <w:ind w:left="3583" w:right="0" w:firstLine="0"/>
        <w:jc w:val="left"/>
        <w:rPr>
          <w:sz w:val="12"/>
        </w:rPr>
      </w:pPr>
      <w:r>
        <w:rPr/>
        <w:pict>
          <v:group style="position:absolute;margin-left:40.380001pt;margin-top:3.155567pt;width:165.8pt;height:6.85pt;mso-position-horizontal-relative:page;mso-position-vertical-relative:paragraph;z-index:15768576" coordorigin="808,63" coordsize="3316,137">
            <v:shape style="position:absolute;left:807;top:68;width:3302;height:127" coordorigin="808,68" coordsize="3302,127" path="m3981,68l4109,68m808,195l4093,195m1017,194l1017,144m1217,194l1217,144m1407,194l1407,144m1607,194l1607,144m1797,194l1797,144m1997,194l1997,144m2187,194l2187,144m2387,194l2387,144m2577,194l2577,144m2777,194l2777,144m2964,194l2964,144m3167,194l3167,144m3354,194l3354,144m3554,194l3554,144m3744,194l3744,144e" filled="false" stroked="true" strokeweight=".5pt" strokecolor="#292425">
              <v:path arrowok="t"/>
              <v:stroke dashstyle="solid"/>
            </v:shape>
            <v:shape style="position:absolute;left:4078;top:68;width:40;height:127" coordorigin="4078,68" coordsize="40,127" path="m4098,68l4098,95,4078,111,4118,125,4078,145,4118,162,4095,172,4094,195e" filled="false" stroked="true" strokeweight=".5pt" strokecolor="#292425">
              <v:path arrowok="t"/>
              <v:stroke dashstyle="solid"/>
            </v:shape>
            <v:line style="position:absolute" from="811,68" to="931,68" stroked="true" strokeweight=".5pt" strokecolor="#292425">
              <v:stroke dashstyle="solid"/>
            </v:line>
            <v:shape style="position:absolute;left:908;top:68;width:40;height:127" coordorigin="908,68" coordsize="40,127" path="m928,68l928,95,908,111,948,125,908,145,948,162,925,172,924,195e" filled="false" stroked="true" strokeweight=".5pt" strokecolor="#292425">
              <v:path arrowok="t"/>
              <v:stroke dashstyle="solid"/>
            </v:shape>
            <w10:wrap type="none"/>
          </v:group>
        </w:pict>
      </w:r>
      <w:r>
        <w:rPr>
          <w:color w:val="292425"/>
          <w:w w:val="121"/>
          <w:sz w:val="12"/>
        </w:rPr>
        <w:t>6</w:t>
      </w:r>
    </w:p>
    <w:p>
      <w:pPr>
        <w:spacing w:line="116" w:lineRule="exact" w:before="0"/>
        <w:ind w:left="3593" w:right="0" w:firstLine="0"/>
        <w:jc w:val="left"/>
        <w:rPr>
          <w:sz w:val="12"/>
        </w:rPr>
      </w:pPr>
      <w:r>
        <w:rPr>
          <w:color w:val="292425"/>
          <w:w w:val="121"/>
          <w:sz w:val="12"/>
        </w:rPr>
        <w:t>0</w:t>
      </w:r>
    </w:p>
    <w:p>
      <w:pPr>
        <w:tabs>
          <w:tab w:pos="808" w:val="left" w:leader="none"/>
          <w:tab w:pos="1201" w:val="left" w:leader="none"/>
          <w:tab w:pos="1589" w:val="left" w:leader="none"/>
          <w:tab w:pos="1980" w:val="left" w:leader="none"/>
          <w:tab w:pos="2369" w:val="left" w:leader="none"/>
          <w:tab w:pos="2758" w:val="left" w:leader="none"/>
        </w:tabs>
        <w:spacing w:line="118" w:lineRule="exact" w:before="0"/>
        <w:ind w:left="345" w:right="0" w:firstLine="0"/>
        <w:jc w:val="left"/>
        <w:rPr>
          <w:sz w:val="12"/>
        </w:rPr>
      </w:pPr>
      <w:r>
        <w:rPr>
          <w:color w:val="292425"/>
          <w:spacing w:val="-12"/>
          <w:w w:val="120"/>
          <w:sz w:val="12"/>
        </w:rPr>
        <w:t>1987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r>
      <w:r>
        <w:rPr>
          <w:color w:val="292425"/>
          <w:spacing w:val="-1"/>
          <w:w w:val="120"/>
          <w:sz w:val="12"/>
        </w:rPr>
        <w:t> </w:t>
      </w:r>
      <w:r>
        <w:rPr>
          <w:color w:val="292425"/>
          <w:spacing w:val="-7"/>
          <w:w w:val="120"/>
          <w:sz w:val="12"/>
        </w:rPr>
        <w:t>2001</w:t>
      </w:r>
    </w:p>
    <w:p>
      <w:pPr>
        <w:spacing w:before="41"/>
        <w:ind w:left="182" w:right="0" w:firstLine="0"/>
        <w:jc w:val="left"/>
        <w:rPr>
          <w:sz w:val="12"/>
        </w:rPr>
      </w:pPr>
      <w:r>
        <w:rPr>
          <w:color w:val="292425"/>
          <w:w w:val="105"/>
          <w:sz w:val="12"/>
        </w:rPr>
        <w:t>Sources: ONS and Bank of England.</w:t>
      </w:r>
    </w:p>
    <w:p>
      <w:pPr>
        <w:pStyle w:val="BodyText"/>
        <w:rPr>
          <w:sz w:val="12"/>
        </w:rPr>
      </w:pPr>
    </w:p>
    <w:p>
      <w:pPr>
        <w:pStyle w:val="BodyText"/>
        <w:rPr>
          <w:sz w:val="12"/>
        </w:rPr>
      </w:pPr>
    </w:p>
    <w:p>
      <w:pPr>
        <w:pStyle w:val="BodyText"/>
        <w:spacing w:before="10"/>
        <w:rPr>
          <w:sz w:val="9"/>
        </w:rPr>
      </w:pPr>
    </w:p>
    <w:p>
      <w:pPr>
        <w:pStyle w:val="Heading6"/>
        <w:ind w:left="17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1.6</w:t>
      </w:r>
    </w:p>
    <w:p>
      <w:pPr>
        <w:spacing w:line="247" w:lineRule="auto" w:before="7"/>
        <w:ind w:left="170" w:right="302" w:firstLine="0"/>
        <w:jc w:val="left"/>
        <w:rPr>
          <w:sz w:val="12"/>
        </w:rPr>
      </w:pPr>
      <w:r>
        <w:rPr>
          <w:rFonts w:ascii="Trebuchet MS"/>
          <w:b/>
          <w:color w:val="0092C0"/>
          <w:w w:val="95"/>
          <w:sz w:val="20"/>
        </w:rPr>
        <w:t>Industrial</w:t>
      </w:r>
      <w:r>
        <w:rPr>
          <w:rFonts w:ascii="Trebuchet MS"/>
          <w:b/>
          <w:color w:val="0092C0"/>
          <w:spacing w:val="-29"/>
          <w:w w:val="95"/>
          <w:sz w:val="20"/>
        </w:rPr>
        <w:t> </w:t>
      </w:r>
      <w:r>
        <w:rPr>
          <w:rFonts w:ascii="Trebuchet MS"/>
          <w:b/>
          <w:color w:val="0092C0"/>
          <w:w w:val="95"/>
          <w:sz w:val="20"/>
        </w:rPr>
        <w:t>breakdown</w:t>
      </w:r>
      <w:r>
        <w:rPr>
          <w:rFonts w:ascii="Trebuchet MS"/>
          <w:b/>
          <w:color w:val="0092C0"/>
          <w:spacing w:val="-28"/>
          <w:w w:val="95"/>
          <w:sz w:val="20"/>
        </w:rPr>
        <w:t> </w:t>
      </w:r>
      <w:r>
        <w:rPr>
          <w:rFonts w:ascii="Trebuchet MS"/>
          <w:b/>
          <w:color w:val="0092C0"/>
          <w:w w:val="95"/>
          <w:sz w:val="20"/>
        </w:rPr>
        <w:t>of</w:t>
      </w:r>
      <w:r>
        <w:rPr>
          <w:rFonts w:ascii="Trebuchet MS"/>
          <w:b/>
          <w:color w:val="0092C0"/>
          <w:spacing w:val="-28"/>
          <w:w w:val="95"/>
          <w:sz w:val="20"/>
        </w:rPr>
        <w:t> </w:t>
      </w:r>
      <w:r>
        <w:rPr>
          <w:rFonts w:ascii="Trebuchet MS"/>
          <w:b/>
          <w:color w:val="0092C0"/>
          <w:w w:val="95"/>
          <w:sz w:val="20"/>
        </w:rPr>
        <w:t>sterling</w:t>
      </w:r>
      <w:r>
        <w:rPr>
          <w:rFonts w:ascii="Trebuchet MS"/>
          <w:b/>
          <w:color w:val="0092C0"/>
          <w:spacing w:val="-28"/>
          <w:w w:val="95"/>
          <w:sz w:val="20"/>
        </w:rPr>
        <w:t> </w:t>
      </w:r>
      <w:r>
        <w:rPr>
          <w:rFonts w:ascii="Trebuchet MS"/>
          <w:b/>
          <w:color w:val="0092C0"/>
          <w:w w:val="95"/>
          <w:sz w:val="20"/>
        </w:rPr>
        <w:t>bank </w:t>
      </w:r>
      <w:r>
        <w:rPr>
          <w:rFonts w:ascii="Trebuchet MS"/>
          <w:b/>
          <w:color w:val="0092C0"/>
          <w:sz w:val="20"/>
        </w:rPr>
        <w:t>lending</w:t>
      </w:r>
      <w:r>
        <w:rPr>
          <w:color w:val="292425"/>
          <w:position w:val="4"/>
          <w:sz w:val="12"/>
        </w:rPr>
        <w:t>(a)</w:t>
      </w:r>
    </w:p>
    <w:p>
      <w:pPr>
        <w:spacing w:line="120" w:lineRule="exact" w:before="25"/>
        <w:ind w:left="1592" w:right="0" w:firstLine="0"/>
        <w:jc w:val="left"/>
        <w:rPr>
          <w:sz w:val="12"/>
        </w:rPr>
      </w:pPr>
      <w:r>
        <w:rPr>
          <w:color w:val="292425"/>
          <w:w w:val="110"/>
          <w:sz w:val="12"/>
        </w:rPr>
        <w:t>Percentage changes on a year earlier</w:t>
      </w:r>
    </w:p>
    <w:p>
      <w:pPr>
        <w:spacing w:line="120" w:lineRule="exact" w:before="0"/>
        <w:ind w:left="3489" w:right="0" w:firstLine="0"/>
        <w:jc w:val="left"/>
        <w:rPr>
          <w:sz w:val="12"/>
        </w:rPr>
      </w:pPr>
      <w:r>
        <w:rPr/>
        <w:pict>
          <v:line style="position:absolute;mso-position-horizontal-relative:page;mso-position-vertical-relative:paragraph;z-index:15782400" from="199.029999pt,2.814366pt" to="205.438999pt,2.814366pt" stroked="true" strokeweight=".5pt" strokecolor="#292425">
            <v:stroke dashstyle="solid"/>
            <w10:wrap type="none"/>
          </v:line>
        </w:pict>
      </w:r>
      <w:r>
        <w:rPr/>
        <w:pict>
          <v:group style="position:absolute;margin-left:50.159pt;margin-top:5.876366pt;width:145.15pt;height:131pt;mso-position-horizontal-relative:page;mso-position-vertical-relative:paragraph;z-index:15785472" coordorigin="1003,118" coordsize="2903,2620">
            <v:shape style="position:absolute;left:1013;top:1435;width:1498;height:1293" coordorigin="1013,1435" coordsize="1498,1293" path="m1013,2498l1116,2283m1116,2283l1231,2255m1231,2255l1331,2325m1331,2325l1446,2370m1446,2370l1548,2643m1548,2643l1648,2670m1648,2670l1763,2700m1763,2700l1866,2728m1866,2728l1978,2528m1978,2528l2081,2585m2081,2585l2183,2283m2183,2283l2296,2083m2296,2083l2398,1838m2398,1838l2511,1435e" filled="false" stroked="true" strokeweight="1pt" strokecolor="#75462e">
              <v:path arrowok="t"/>
              <v:stroke dashstyle="solid"/>
            </v:shape>
            <v:shape style="position:absolute;left:2500;top:1295;width:655;height:423" type="#_x0000_t75" stroked="false">
              <v:imagedata r:id="rId27" o:title=""/>
            </v:shape>
            <v:shape style="position:absolute;left:3145;top:127;width:748;height:1178" coordorigin="3146,128" coordsize="748,1178" path="m3146,1305l3258,845m3258,845l3361,415m3361,415l3463,200m3463,200l3576,128m3576,128l3678,300m3678,300l3791,615m3791,615l3893,1005e" filled="false" stroked="true" strokeweight="1pt" strokecolor="#75462e">
              <v:path arrowok="t"/>
              <v:stroke dashstyle="solid"/>
            </v:shape>
            <v:shape style="position:absolute;left:1013;top:1335;width:1713;height:633" coordorigin="1013,1335" coordsize="1713,633" path="m1013,1450l1116,1520m1116,1520l1231,1463m1231,1463l1331,1335m1331,1335l1446,1968m1446,1968l1548,1565m1548,1565l1648,1508m1648,1508l1763,1535m1763,1535l1866,1765m1866,1765l1978,1823m1978,1823l2081,1708m2081,1708l2183,1795m2183,1795l2296,1650m2296,1650l2398,1738m2398,1738l2511,1953m2511,1953l2613,1823m2613,1823l2726,1968e" filled="false" stroked="true" strokeweight="1pt" strokecolor="#0067a3">
              <v:path arrowok="t"/>
              <v:stroke dashstyle="solid"/>
            </v:shape>
            <v:line style="position:absolute" from="2716,1969" to="2838,1969" stroked="true" strokeweight="1.125pt" strokecolor="#0067a3">
              <v:stroke dashstyle="solid"/>
            </v:line>
            <v:shape style="position:absolute;left:2828;top:1765;width:1065;height:905" coordorigin="2828,1765" coordsize="1065,905" path="m2828,1968l2931,2068m2931,2068l3043,2095m3043,2095l3146,2110m3146,2110l3258,2038m3258,2038l3361,1765m3361,1765l3463,2083m3463,2083l3576,2140m3576,2140l3678,2340m3678,2340l3791,2543m3791,2543l3893,2670e" filled="false" stroked="true" strokeweight="1pt" strokecolor="#0067a3">
              <v:path arrowok="t"/>
              <v:stroke dashstyle="solid"/>
            </v:shape>
            <v:shape style="position:absolute;left:1013;top:1550;width:1600;height:690" coordorigin="1013,1550" coordsize="1600,690" path="m1013,2240l1116,1938m1116,1938l1231,1765m1231,1765l1331,1808m1331,1808l1446,1550m1446,1550l1548,1693m1548,1693l1648,1780m1648,1780l1763,1680m1763,1680l1866,2053m1866,2053l1978,1838m1978,1838l2081,1865m2081,1865l2183,1938m2183,1938l2296,1680m2296,1680l2398,1838m2398,1838l2511,1680m2511,1680l2613,1623e" filled="false" stroked="true" strokeweight="1pt" strokecolor="#df6e22">
              <v:path arrowok="t"/>
              <v:stroke dashstyle="solid"/>
            </v:shape>
            <v:line style="position:absolute" from="2603,1624" to="2736,1624" stroked="true" strokeweight="1.125pt" strokecolor="#df6e22">
              <v:stroke dashstyle="solid"/>
            </v:line>
            <v:shape style="position:absolute;left:2725;top:1235;width:635;height:445" coordorigin="2726,1235" coordsize="635,445" path="m2726,1623l2828,1635m2828,1635l2931,1680m2931,1680l3043,1550m3043,1550l3146,1508m3146,1508l3258,1363m3258,1363l3361,1235e" filled="false" stroked="true" strokeweight="1pt" strokecolor="#df6e22">
              <v:path arrowok="t"/>
              <v:stroke dashstyle="solid"/>
            </v:shape>
            <v:line style="position:absolute" from="3351,1236" to="3473,1236" stroked="true" strokeweight="1.125pt" strokecolor="#df6e22">
              <v:stroke dashstyle="solid"/>
            </v:line>
            <v:shape style="position:absolute;left:3463;top:1120;width:430;height:115" coordorigin="3463,1120" coordsize="430,115" path="m3463,1235l3576,1163m3576,1163l3678,1120m3678,1120l3791,1178m3791,1178l3893,1220e" filled="false" stroked="true" strokeweight="1pt" strokecolor="#df6e22">
              <v:path arrowok="t"/>
              <v:stroke dashstyle="solid"/>
            </v:shape>
            <v:line style="position:absolute" from="3019,950" to="3485,1120" stroked="true" strokeweight=".5pt" strokecolor="#292425">
              <v:stroke dashstyle="solid"/>
            </v:line>
            <v:shape style="position:absolute;left:3460;top:1090;width:89;height:53" coordorigin="3460,1090" coordsize="89,53" path="m3477,1090l3460,1137,3477,1137,3490,1137,3548,1143,3541,1138,3531,1133,3521,1126,3510,1118,3501,1111,3477,1090xe" filled="true" fillcolor="#292425" stroked="false">
              <v:path arrowok="t"/>
              <v:fill type="solid"/>
            </v:shape>
            <v:shape style="position:absolute;left:2687;top:212;width:706;height:120" type="#_x0000_t202" filled="false" stroked="false">
              <v:textbox inset="0,0,0,0">
                <w:txbxContent>
                  <w:p>
                    <w:pPr>
                      <w:spacing w:line="116" w:lineRule="exact" w:before="0"/>
                      <w:ind w:left="0" w:right="0" w:firstLine="0"/>
                      <w:jc w:val="left"/>
                      <w:rPr>
                        <w:sz w:val="12"/>
                      </w:rPr>
                    </w:pPr>
                    <w:r>
                      <w:rPr>
                        <w:color w:val="292425"/>
                        <w:w w:val="110"/>
                        <w:sz w:val="12"/>
                      </w:rPr>
                      <w:t>Construction</w:t>
                    </w:r>
                  </w:p>
                </w:txbxContent>
              </v:textbox>
              <w10:wrap type="none"/>
            </v:shape>
            <v:shape style="position:absolute;left:1948;top:810;width:1166;height:120" type="#_x0000_t202" filled="false" stroked="false">
              <v:textbox inset="0,0,0,0">
                <w:txbxContent>
                  <w:p>
                    <w:pPr>
                      <w:spacing w:line="116" w:lineRule="exact" w:before="0"/>
                      <w:ind w:left="0" w:right="0" w:firstLine="0"/>
                      <w:jc w:val="left"/>
                      <w:rPr>
                        <w:sz w:val="12"/>
                      </w:rPr>
                    </w:pPr>
                    <w:r>
                      <w:rPr>
                        <w:color w:val="292425"/>
                        <w:w w:val="105"/>
                        <w:sz w:val="12"/>
                      </w:rPr>
                      <w:t>Non-financial services</w:t>
                    </w:r>
                  </w:p>
                </w:txbxContent>
              </v:textbox>
              <w10:wrap type="none"/>
            </v:shape>
            <v:shape style="position:absolute;left:1132;top:1203;width:785;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v:shape style="position:absolute;left:1012;top:1856;width:2894;height:160" type="#_x0000_t202" filled="false" stroked="false">
              <v:textbox inset="0,0,0,0">
                <w:txbxContent>
                  <w:p>
                    <w:pPr>
                      <w:tabs>
                        <w:tab w:pos="2873" w:val="left" w:leader="none"/>
                      </w:tabs>
                      <w:spacing w:line="155" w:lineRule="exact" w:before="0"/>
                      <w:ind w:left="0" w:right="0" w:firstLine="0"/>
                      <w:jc w:val="left"/>
                      <w:rPr>
                        <w:sz w:val="16"/>
                      </w:rPr>
                    </w:pPr>
                    <w:r>
                      <w:rPr>
                        <w:color w:val="292425"/>
                        <w:w w:val="101"/>
                        <w:sz w:val="16"/>
                        <w:u w:val="single" w:color="292425"/>
                      </w:rPr>
                      <w:t> </w:t>
                    </w:r>
                    <w:r>
                      <w:rPr>
                        <w:color w:val="292425"/>
                        <w:sz w:val="16"/>
                        <w:u w:val="single" w:color="292425"/>
                      </w:rPr>
                      <w:tab/>
                    </w:r>
                  </w:p>
                </w:txbxContent>
              </v:textbox>
              <w10:wrap type="none"/>
            </v:shape>
            <w10:wrap type="none"/>
          </v:group>
        </w:pict>
      </w:r>
      <w:r>
        <w:rPr/>
        <w:pict>
          <v:line style="position:absolute;mso-position-horizontal-relative:page;mso-position-vertical-relative:paragraph;z-index:15791104" from="40.549999pt,2.814366pt" to="46.537999pt,2.814366pt" stroked="true" strokeweight=".5pt" strokecolor="#292425">
            <v:stroke dashstyle="solid"/>
            <w10:wrap type="none"/>
          </v:line>
        </w:pict>
      </w:r>
      <w:r>
        <w:rPr>
          <w:color w:val="292425"/>
          <w:spacing w:val="-15"/>
          <w:w w:val="120"/>
          <w:sz w:val="12"/>
        </w:rPr>
        <w:t>35</w:t>
      </w:r>
    </w:p>
    <w:p>
      <w:pPr>
        <w:pStyle w:val="BodyText"/>
        <w:rPr>
          <w:sz w:val="13"/>
        </w:rPr>
      </w:pPr>
    </w:p>
    <w:p>
      <w:pPr>
        <w:spacing w:before="0"/>
        <w:ind w:left="0" w:right="93" w:firstLine="0"/>
        <w:jc w:val="right"/>
        <w:rPr>
          <w:sz w:val="12"/>
        </w:rPr>
      </w:pPr>
      <w:r>
        <w:rPr/>
        <w:pict>
          <v:line style="position:absolute;mso-position-horizontal-relative:page;mso-position-vertical-relative:paragraph;z-index:15781888" from="199.029999pt,3.729756pt" to="205.438999pt,3.729756pt" stroked="true" strokeweight=".5pt" strokecolor="#292425">
            <v:stroke dashstyle="solid"/>
            <w10:wrap type="none"/>
          </v:line>
        </w:pict>
      </w:r>
      <w:r>
        <w:rPr/>
        <w:pict>
          <v:line style="position:absolute;mso-position-horizontal-relative:page;mso-position-vertical-relative:paragraph;z-index:15790592" from="40.549999pt,3.729756pt" to="46.537999pt,3.729756pt" stroked="true" strokeweight=".5pt" strokecolor="#292425">
            <v:stroke dashstyle="solid"/>
            <w10:wrap type="none"/>
          </v:line>
        </w:pict>
      </w:r>
      <w:r>
        <w:rPr>
          <w:color w:val="292425"/>
          <w:spacing w:val="-11"/>
          <w:w w:val="120"/>
          <w:sz w:val="12"/>
        </w:rPr>
        <w:t>30</w:t>
      </w:r>
    </w:p>
    <w:p>
      <w:pPr>
        <w:pStyle w:val="BodyText"/>
        <w:rPr>
          <w:sz w:val="13"/>
        </w:rPr>
      </w:pPr>
    </w:p>
    <w:p>
      <w:pPr>
        <w:spacing w:before="0"/>
        <w:ind w:left="0" w:right="96" w:firstLine="0"/>
        <w:jc w:val="right"/>
        <w:rPr>
          <w:sz w:val="12"/>
        </w:rPr>
      </w:pPr>
      <w:r>
        <w:rPr/>
        <w:pict>
          <v:line style="position:absolute;mso-position-horizontal-relative:page;mso-position-vertical-relative:paragraph;z-index:15781376" from="199.029999pt,3.72997pt" to="205.438999pt,3.72997pt" stroked="true" strokeweight=".5pt" strokecolor="#292425">
            <v:stroke dashstyle="solid"/>
            <w10:wrap type="none"/>
          </v:line>
        </w:pict>
      </w:r>
      <w:r>
        <w:rPr/>
        <w:pict>
          <v:line style="position:absolute;mso-position-horizontal-relative:page;mso-position-vertical-relative:paragraph;z-index:15790080" from="40.549999pt,3.72997pt" to="46.537999pt,3.72997pt" stroked="true" strokeweight=".5pt" strokecolor="#292425">
            <v:stroke dashstyle="solid"/>
            <w10:wrap type="none"/>
          </v:line>
        </w:pict>
      </w:r>
      <w:r>
        <w:rPr>
          <w:color w:val="292425"/>
          <w:spacing w:val="-14"/>
          <w:w w:val="120"/>
          <w:sz w:val="12"/>
        </w:rPr>
        <w:t>25</w:t>
      </w:r>
    </w:p>
    <w:p>
      <w:pPr>
        <w:pStyle w:val="BodyText"/>
        <w:rPr>
          <w:sz w:val="13"/>
        </w:rPr>
      </w:pPr>
    </w:p>
    <w:p>
      <w:pPr>
        <w:spacing w:before="0"/>
        <w:ind w:left="0" w:right="90" w:firstLine="0"/>
        <w:jc w:val="right"/>
        <w:rPr>
          <w:sz w:val="12"/>
        </w:rPr>
      </w:pPr>
      <w:r>
        <w:rPr/>
        <w:pict>
          <v:line style="position:absolute;mso-position-horizontal-relative:page;mso-position-vertical-relative:paragraph;z-index:15780864" from="199.029999pt,3.730168pt" to="205.438999pt,3.730168pt" stroked="true" strokeweight=".5pt" strokecolor="#292425">
            <v:stroke dashstyle="solid"/>
            <w10:wrap type="none"/>
          </v:line>
        </w:pict>
      </w:r>
      <w:r>
        <w:rPr/>
        <w:pict>
          <v:line style="position:absolute;mso-position-horizontal-relative:page;mso-position-vertical-relative:paragraph;z-index:15789568" from="40.549999pt,3.730168pt" to="46.537999pt,3.730168pt" stroked="true" strokeweight=".5pt" strokecolor="#292425">
            <v:stroke dashstyle="solid"/>
            <w10:wrap type="none"/>
          </v:line>
        </w:pict>
      </w:r>
      <w:r>
        <w:rPr>
          <w:color w:val="292425"/>
          <w:spacing w:val="-9"/>
          <w:w w:val="120"/>
          <w:sz w:val="12"/>
        </w:rPr>
        <w:t>20</w:t>
      </w:r>
    </w:p>
    <w:p>
      <w:pPr>
        <w:pStyle w:val="BodyText"/>
        <w:rPr>
          <w:sz w:val="13"/>
        </w:rPr>
      </w:pPr>
    </w:p>
    <w:p>
      <w:pPr>
        <w:spacing w:before="0"/>
        <w:ind w:left="0" w:right="104" w:firstLine="0"/>
        <w:jc w:val="right"/>
        <w:rPr>
          <w:sz w:val="12"/>
        </w:rPr>
      </w:pPr>
      <w:r>
        <w:rPr/>
        <w:pict>
          <v:line style="position:absolute;mso-position-horizontal-relative:page;mso-position-vertical-relative:paragraph;z-index:15780352" from="199.029999pt,3.730366pt" to="205.438999pt,3.730366pt" stroked="true" strokeweight=".5pt" strokecolor="#292425">
            <v:stroke dashstyle="solid"/>
            <w10:wrap type="none"/>
          </v:line>
        </w:pict>
      </w:r>
      <w:r>
        <w:rPr/>
        <w:pict>
          <v:line style="position:absolute;mso-position-horizontal-relative:page;mso-position-vertical-relative:paragraph;z-index:15789056" from="40.549999pt,3.730366pt" to="46.537999pt,3.730366pt" stroked="true" strokeweight=".5pt" strokecolor="#292425">
            <v:stroke dashstyle="solid"/>
            <w10:wrap type="none"/>
          </v:line>
        </w:pict>
      </w:r>
      <w:r>
        <w:rPr>
          <w:color w:val="292425"/>
          <w:spacing w:val="-23"/>
          <w:w w:val="120"/>
          <w:sz w:val="12"/>
        </w:rPr>
        <w:t>15</w:t>
      </w:r>
    </w:p>
    <w:p>
      <w:pPr>
        <w:pStyle w:val="BodyText"/>
        <w:rPr>
          <w:sz w:val="13"/>
        </w:rPr>
      </w:pPr>
    </w:p>
    <w:p>
      <w:pPr>
        <w:spacing w:before="0"/>
        <w:ind w:left="0" w:right="96" w:firstLine="0"/>
        <w:jc w:val="right"/>
        <w:rPr>
          <w:sz w:val="12"/>
        </w:rPr>
      </w:pPr>
      <w:r>
        <w:rPr/>
        <w:pict>
          <v:line style="position:absolute;mso-position-horizontal-relative:page;mso-position-vertical-relative:paragraph;z-index:15779840" from="199.029999pt,3.730565pt" to="205.438999pt,3.730565pt" stroked="true" strokeweight=".5pt" strokecolor="#292425">
            <v:stroke dashstyle="solid"/>
            <w10:wrap type="none"/>
          </v:line>
        </w:pict>
      </w:r>
      <w:r>
        <w:rPr/>
        <w:pict>
          <v:line style="position:absolute;mso-position-horizontal-relative:page;mso-position-vertical-relative:paragraph;z-index:15788544" from="40.549999pt,3.730565pt" to="46.537999pt,3.730565pt" stroked="true" strokeweight=".5pt" strokecolor="#292425">
            <v:stroke dashstyle="solid"/>
            <w10:wrap type="none"/>
          </v:line>
        </w:pict>
      </w:r>
      <w:r>
        <w:rPr>
          <w:color w:val="292425"/>
          <w:spacing w:val="-14"/>
          <w:w w:val="120"/>
          <w:sz w:val="12"/>
        </w:rPr>
        <w:t>10</w:t>
      </w:r>
    </w:p>
    <w:p>
      <w:pPr>
        <w:pStyle w:val="BodyText"/>
        <w:rPr>
          <w:sz w:val="13"/>
        </w:rPr>
      </w:pPr>
    </w:p>
    <w:p>
      <w:pPr>
        <w:spacing w:line="130" w:lineRule="exact" w:before="0"/>
        <w:ind w:left="3548" w:right="0" w:firstLine="0"/>
        <w:jc w:val="left"/>
        <w:rPr>
          <w:sz w:val="12"/>
        </w:rPr>
      </w:pPr>
      <w:r>
        <w:rPr/>
        <w:pict>
          <v:line style="position:absolute;mso-position-horizontal-relative:page;mso-position-vertical-relative:paragraph;z-index:15779328" from="199.029999pt,3.730763pt" to="205.438999pt,3.730763pt" stroked="true" strokeweight=".5pt" strokecolor="#292425">
            <v:stroke dashstyle="solid"/>
            <w10:wrap type="none"/>
          </v:line>
        </w:pict>
      </w:r>
      <w:r>
        <w:rPr/>
        <w:pict>
          <v:line style="position:absolute;mso-position-horizontal-relative:page;mso-position-vertical-relative:paragraph;z-index:15788032" from="40.549999pt,3.730763pt" to="46.537999pt,3.730763pt" stroked="true" strokeweight=".5pt" strokecolor="#292425">
            <v:stroke dashstyle="solid"/>
            <w10:wrap type="none"/>
          </v:line>
        </w:pict>
      </w:r>
      <w:r>
        <w:rPr>
          <w:color w:val="292425"/>
          <w:w w:val="121"/>
          <w:sz w:val="12"/>
        </w:rPr>
        <w:t>5</w:t>
      </w:r>
    </w:p>
    <w:p>
      <w:pPr>
        <w:spacing w:line="167" w:lineRule="exact" w:before="0"/>
        <w:ind w:left="0" w:right="144" w:firstLine="0"/>
        <w:jc w:val="right"/>
        <w:rPr>
          <w:sz w:val="16"/>
        </w:rPr>
      </w:pPr>
      <w:r>
        <w:rPr>
          <w:color w:val="292425"/>
          <w:w w:val="101"/>
          <w:sz w:val="16"/>
          <w:u w:val="single" w:color="292425"/>
        </w:rPr>
        <w:t> </w:t>
      </w:r>
      <w:r>
        <w:rPr>
          <w:color w:val="292425"/>
          <w:sz w:val="16"/>
          <w:u w:val="single" w:color="292425"/>
        </w:rPr>
        <w:t> </w:t>
      </w:r>
      <w:r>
        <w:rPr>
          <w:color w:val="292425"/>
          <w:spacing w:val="7"/>
          <w:sz w:val="16"/>
          <w:u w:val="single" w:color="292425"/>
        </w:rPr>
        <w:t> </w:t>
      </w:r>
      <w:r>
        <w:rPr>
          <w:color w:val="292425"/>
          <w:spacing w:val="-1"/>
          <w:w w:val="105"/>
          <w:sz w:val="16"/>
        </w:rPr>
        <w:t>+</w:t>
      </w:r>
    </w:p>
    <w:p>
      <w:pPr>
        <w:spacing w:line="92" w:lineRule="exact" w:before="0"/>
        <w:ind w:left="3548" w:right="0" w:firstLine="0"/>
        <w:jc w:val="left"/>
        <w:rPr>
          <w:sz w:val="12"/>
        </w:rPr>
      </w:pPr>
      <w:r>
        <w:rPr/>
        <w:pict>
          <v:line style="position:absolute;mso-position-horizontal-relative:page;mso-position-vertical-relative:paragraph;z-index:15787520" from="40.549999pt,3.281743pt" to="46.537999pt,3.281743pt" stroked="true" strokeweight=".5pt" strokecolor="#292425">
            <v:stroke dashstyle="solid"/>
            <w10:wrap type="none"/>
          </v:line>
        </w:pict>
      </w:r>
      <w:r>
        <w:rPr>
          <w:color w:val="292425"/>
          <w:w w:val="121"/>
          <w:sz w:val="12"/>
        </w:rPr>
        <w:t>0</w:t>
      </w:r>
    </w:p>
    <w:p>
      <w:pPr>
        <w:spacing w:line="147" w:lineRule="exact" w:before="0"/>
        <w:ind w:left="0" w:right="158" w:firstLine="0"/>
        <w:jc w:val="right"/>
        <w:rPr>
          <w:sz w:val="16"/>
        </w:rPr>
      </w:pPr>
      <w:r>
        <w:rPr>
          <w:color w:val="292425"/>
          <w:w w:val="87"/>
          <w:sz w:val="16"/>
        </w:rPr>
        <w:t>_</w:t>
      </w:r>
    </w:p>
    <w:p>
      <w:pPr>
        <w:spacing w:before="40"/>
        <w:ind w:left="0" w:right="82" w:firstLine="0"/>
        <w:jc w:val="right"/>
        <w:rPr>
          <w:sz w:val="12"/>
        </w:rPr>
      </w:pPr>
      <w:r>
        <w:rPr/>
        <w:pict>
          <v:line style="position:absolute;mso-position-horizontal-relative:page;mso-position-vertical-relative:paragraph;z-index:15778816" from="199.029999pt,5.73116pt" to="205.438999pt,5.73116pt" stroked="true" strokeweight=".5pt" strokecolor="#292425">
            <v:stroke dashstyle="solid"/>
            <w10:wrap type="none"/>
          </v:line>
        </w:pict>
      </w:r>
      <w:r>
        <w:rPr/>
        <w:pict>
          <v:line style="position:absolute;mso-position-horizontal-relative:page;mso-position-vertical-relative:paragraph;z-index:15787008" from="40.549999pt,5.73116pt" to="46.537999pt,5.73116pt" stroked="true" strokeweight=".5pt" strokecolor="#292425">
            <v:stroke dashstyle="solid"/>
            <w10:wrap type="none"/>
          </v:line>
        </w:pict>
      </w:r>
      <w:r>
        <w:rPr>
          <w:color w:val="292425"/>
          <w:w w:val="121"/>
          <w:sz w:val="12"/>
        </w:rPr>
        <w:t>5</w:t>
      </w:r>
    </w:p>
    <w:p>
      <w:pPr>
        <w:pStyle w:val="BodyText"/>
        <w:spacing w:before="11"/>
        <w:rPr>
          <w:sz w:val="12"/>
        </w:rPr>
      </w:pPr>
    </w:p>
    <w:p>
      <w:pPr>
        <w:spacing w:before="0"/>
        <w:ind w:left="0" w:right="96" w:firstLine="0"/>
        <w:jc w:val="right"/>
        <w:rPr>
          <w:sz w:val="12"/>
        </w:rPr>
      </w:pPr>
      <w:r>
        <w:rPr/>
        <w:pict>
          <v:line style="position:absolute;mso-position-horizontal-relative:page;mso-position-vertical-relative:paragraph;z-index:15778304" from="199.029999pt,3.731358pt" to="205.438999pt,3.731358pt" stroked="true" strokeweight=".5pt" strokecolor="#292425">
            <v:stroke dashstyle="solid"/>
            <w10:wrap type="none"/>
          </v:line>
        </w:pict>
      </w:r>
      <w:r>
        <w:rPr/>
        <w:pict>
          <v:line style="position:absolute;mso-position-horizontal-relative:page;mso-position-vertical-relative:paragraph;z-index:15786496" from="40.549999pt,3.731358pt" to="46.537999pt,3.731358pt" stroked="true" strokeweight=".5pt" strokecolor="#292425">
            <v:stroke dashstyle="solid"/>
            <w10:wrap type="none"/>
          </v:line>
        </w:pict>
      </w:r>
      <w:r>
        <w:rPr>
          <w:color w:val="292425"/>
          <w:spacing w:val="-14"/>
          <w:w w:val="120"/>
          <w:sz w:val="12"/>
        </w:rPr>
        <w:t>10</w:t>
      </w:r>
    </w:p>
    <w:p>
      <w:pPr>
        <w:pStyle w:val="BodyText"/>
        <w:rPr>
          <w:sz w:val="13"/>
        </w:rPr>
      </w:pPr>
    </w:p>
    <w:p>
      <w:pPr>
        <w:spacing w:line="115" w:lineRule="exact" w:before="0"/>
        <w:ind w:left="3497" w:right="0" w:firstLine="0"/>
        <w:jc w:val="left"/>
        <w:rPr>
          <w:sz w:val="12"/>
        </w:rPr>
      </w:pPr>
      <w:r>
        <w:rPr/>
        <w:pict>
          <v:line style="position:absolute;mso-position-horizontal-relative:page;mso-position-vertical-relative:paragraph;z-index:15777792" from="199.029999pt,3.731557pt" to="205.438999pt,3.731557pt" stroked="true" strokeweight=".5pt" strokecolor="#292425">
            <v:stroke dashstyle="solid"/>
            <w10:wrap type="none"/>
          </v:line>
        </w:pict>
      </w:r>
      <w:r>
        <w:rPr/>
        <w:pict>
          <v:shape style="position:absolute;margin-left:50.659pt;margin-top:1.543557pt;width:144pt;height:2.2pt;mso-position-horizontal-relative:page;mso-position-vertical-relative:paragraph;z-index:15782912" coordorigin="1013,31" coordsize="2880,44" path="m1013,75l3893,75m1014,73l1014,31m1447,73l1447,31m1867,73l1867,31m2297,73l2297,31m2727,73l2727,31m3147,73l3147,31m3577,73l3577,31e" filled="false" stroked="true" strokeweight=".5pt" strokecolor="#292425">
            <v:path arrowok="t"/>
            <v:stroke dashstyle="solid"/>
            <w10:wrap type="none"/>
          </v:shape>
        </w:pict>
      </w:r>
      <w:r>
        <w:rPr/>
        <w:pict>
          <v:line style="position:absolute;mso-position-horizontal-relative:page;mso-position-vertical-relative:paragraph;z-index:15785984" from="40.549999pt,3.731557pt" to="46.537999pt,3.731557pt" stroked="true" strokeweight=".5pt" strokecolor="#292425">
            <v:stroke dashstyle="solid"/>
            <w10:wrap type="none"/>
          </v:line>
        </w:pict>
      </w:r>
      <w:r>
        <w:rPr>
          <w:color w:val="292425"/>
          <w:spacing w:val="-22"/>
          <w:w w:val="120"/>
          <w:sz w:val="12"/>
        </w:rPr>
        <w:t>15</w:t>
      </w:r>
    </w:p>
    <w:p>
      <w:pPr>
        <w:tabs>
          <w:tab w:pos="974" w:val="left" w:leader="none"/>
          <w:tab w:pos="1394" w:val="left" w:leader="none"/>
          <w:tab w:pos="1824" w:val="left" w:leader="none"/>
          <w:tab w:pos="2257" w:val="left" w:leader="none"/>
          <w:tab w:pos="2601" w:val="left" w:leader="none"/>
        </w:tabs>
        <w:spacing w:line="115" w:lineRule="exact" w:before="0"/>
        <w:ind w:left="484" w:right="0" w:firstLine="0"/>
        <w:jc w:val="left"/>
        <w:rPr>
          <w:sz w:val="12"/>
        </w:rPr>
      </w:pPr>
      <w:r>
        <w:rPr>
          <w:color w:val="292425"/>
          <w:spacing w:val="-11"/>
          <w:w w:val="120"/>
          <w:sz w:val="12"/>
        </w:rPr>
        <w:t>1995</w:t>
        <w:tab/>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r>
      <w:r>
        <w:rPr>
          <w:color w:val="292425"/>
          <w:spacing w:val="3"/>
          <w:w w:val="120"/>
          <w:sz w:val="12"/>
        </w:rPr>
        <w:t> </w:t>
      </w:r>
      <w:r>
        <w:rPr>
          <w:color w:val="292425"/>
          <w:spacing w:val="-9"/>
          <w:w w:val="120"/>
          <w:sz w:val="12"/>
        </w:rPr>
        <w:t>01</w:t>
      </w:r>
    </w:p>
    <w:p>
      <w:pPr>
        <w:spacing w:before="101"/>
        <w:ind w:left="182" w:right="0" w:firstLine="0"/>
        <w:jc w:val="left"/>
        <w:rPr>
          <w:sz w:val="12"/>
        </w:rPr>
      </w:pPr>
      <w:r>
        <w:rPr>
          <w:color w:val="292425"/>
          <w:w w:val="105"/>
          <w:sz w:val="12"/>
        </w:rPr>
        <w:t>Source: Bank of England.</w:t>
      </w:r>
    </w:p>
    <w:p>
      <w:pPr>
        <w:pStyle w:val="BodyText"/>
        <w:spacing w:before="2"/>
        <w:rPr>
          <w:sz w:val="10"/>
        </w:rPr>
      </w:pPr>
    </w:p>
    <w:p>
      <w:pPr>
        <w:pStyle w:val="ListParagraph"/>
        <w:numPr>
          <w:ilvl w:val="0"/>
          <w:numId w:val="5"/>
        </w:numPr>
        <w:tabs>
          <w:tab w:pos="423" w:val="left" w:leader="none"/>
        </w:tabs>
        <w:spacing w:line="208" w:lineRule="auto" w:before="0" w:after="0"/>
        <w:ind w:left="422" w:right="266" w:hanging="240"/>
        <w:jc w:val="left"/>
        <w:rPr>
          <w:sz w:val="12"/>
        </w:rPr>
      </w:pPr>
      <w:r>
        <w:rPr>
          <w:color w:val="292425"/>
          <w:w w:val="110"/>
          <w:sz w:val="12"/>
        </w:rPr>
        <w:t>The</w:t>
      </w:r>
      <w:r>
        <w:rPr>
          <w:color w:val="292425"/>
          <w:spacing w:val="-15"/>
          <w:w w:val="110"/>
          <w:sz w:val="12"/>
        </w:rPr>
        <w:t> </w:t>
      </w:r>
      <w:r>
        <w:rPr>
          <w:color w:val="292425"/>
          <w:w w:val="110"/>
          <w:sz w:val="12"/>
        </w:rPr>
        <w:t>industrial</w:t>
      </w:r>
      <w:r>
        <w:rPr>
          <w:color w:val="292425"/>
          <w:spacing w:val="-14"/>
          <w:w w:val="110"/>
          <w:sz w:val="12"/>
        </w:rPr>
        <w:t> </w:t>
      </w:r>
      <w:r>
        <w:rPr>
          <w:color w:val="292425"/>
          <w:w w:val="110"/>
          <w:sz w:val="12"/>
        </w:rPr>
        <w:t>breakdown</w:t>
      </w:r>
      <w:r>
        <w:rPr>
          <w:color w:val="292425"/>
          <w:spacing w:val="-14"/>
          <w:w w:val="110"/>
          <w:sz w:val="12"/>
        </w:rPr>
        <w:t> </w:t>
      </w:r>
      <w:r>
        <w:rPr>
          <w:color w:val="292425"/>
          <w:w w:val="110"/>
          <w:sz w:val="12"/>
        </w:rPr>
        <w:t>data</w:t>
      </w:r>
      <w:r>
        <w:rPr>
          <w:color w:val="292425"/>
          <w:spacing w:val="-14"/>
          <w:w w:val="110"/>
          <w:sz w:val="12"/>
        </w:rPr>
        <w:t> </w:t>
      </w:r>
      <w:r>
        <w:rPr>
          <w:color w:val="292425"/>
          <w:w w:val="110"/>
          <w:sz w:val="12"/>
        </w:rPr>
        <w:t>are</w:t>
      </w:r>
      <w:r>
        <w:rPr>
          <w:color w:val="292425"/>
          <w:spacing w:val="-14"/>
          <w:w w:val="110"/>
          <w:sz w:val="12"/>
        </w:rPr>
        <w:t> </w:t>
      </w:r>
      <w:r>
        <w:rPr>
          <w:color w:val="292425"/>
          <w:w w:val="110"/>
          <w:sz w:val="12"/>
        </w:rPr>
        <w:t>not</w:t>
      </w:r>
      <w:r>
        <w:rPr>
          <w:color w:val="292425"/>
          <w:spacing w:val="-14"/>
          <w:w w:val="110"/>
          <w:sz w:val="12"/>
        </w:rPr>
        <w:t> </w:t>
      </w:r>
      <w:r>
        <w:rPr>
          <w:color w:val="292425"/>
          <w:w w:val="110"/>
          <w:sz w:val="12"/>
        </w:rPr>
        <w:t>directly</w:t>
      </w:r>
      <w:r>
        <w:rPr>
          <w:color w:val="292425"/>
          <w:spacing w:val="-14"/>
          <w:w w:val="110"/>
          <w:sz w:val="12"/>
        </w:rPr>
        <w:t> </w:t>
      </w:r>
      <w:r>
        <w:rPr>
          <w:color w:val="292425"/>
          <w:w w:val="110"/>
          <w:sz w:val="12"/>
        </w:rPr>
        <w:t>comparable with PNFCs’ M4</w:t>
      </w:r>
      <w:r>
        <w:rPr>
          <w:color w:val="292425"/>
          <w:spacing w:val="-16"/>
          <w:w w:val="110"/>
          <w:sz w:val="12"/>
        </w:rPr>
        <w:t> </w:t>
      </w:r>
      <w:r>
        <w:rPr>
          <w:color w:val="292425"/>
          <w:w w:val="110"/>
          <w:sz w:val="12"/>
        </w:rPr>
        <w:t>borrowing.</w:t>
      </w:r>
    </w:p>
    <w:p>
      <w:pPr>
        <w:pStyle w:val="BodyText"/>
        <w:spacing w:line="292" w:lineRule="auto"/>
        <w:ind w:left="290" w:right="86"/>
      </w:pPr>
      <w:r>
        <w:rPr/>
        <w:br w:type="column"/>
      </w:r>
      <w:r>
        <w:rPr>
          <w:color w:val="292425"/>
          <w:w w:val="110"/>
        </w:rPr>
        <w:t>(see Chart 1.4). The value of loan approvals rose </w:t>
      </w:r>
      <w:r>
        <w:rPr>
          <w:color w:val="292425"/>
          <w:spacing w:val="-4"/>
          <w:w w:val="110"/>
        </w:rPr>
        <w:t>to </w:t>
      </w:r>
      <w:r>
        <w:rPr>
          <w:color w:val="292425"/>
          <w:w w:val="110"/>
        </w:rPr>
        <w:t>a record high in </w:t>
      </w:r>
      <w:r>
        <w:rPr>
          <w:color w:val="292425"/>
          <w:spacing w:val="-2"/>
          <w:w w:val="110"/>
        </w:rPr>
        <w:t>December, </w:t>
      </w:r>
      <w:r>
        <w:rPr>
          <w:color w:val="292425"/>
          <w:w w:val="110"/>
        </w:rPr>
        <w:t>suggesting that MEW </w:t>
      </w:r>
      <w:r>
        <w:rPr>
          <w:color w:val="292425"/>
          <w:spacing w:val="-3"/>
          <w:w w:val="110"/>
        </w:rPr>
        <w:t>may have </w:t>
      </w:r>
      <w:r>
        <w:rPr>
          <w:color w:val="292425"/>
          <w:w w:val="110"/>
        </w:rPr>
        <w:t>increased further, underpinning continued strength in consumption. Unsecured consumer credit </w:t>
      </w:r>
      <w:r>
        <w:rPr>
          <w:color w:val="292425"/>
          <w:spacing w:val="-3"/>
          <w:w w:val="110"/>
        </w:rPr>
        <w:t>grew </w:t>
      </w:r>
      <w:r>
        <w:rPr>
          <w:color w:val="292425"/>
          <w:w w:val="110"/>
        </w:rPr>
        <w:t>at an annual </w:t>
      </w:r>
      <w:r>
        <w:rPr>
          <w:color w:val="292425"/>
          <w:spacing w:val="-4"/>
          <w:w w:val="110"/>
        </w:rPr>
        <w:t>rate </w:t>
      </w:r>
      <w:r>
        <w:rPr>
          <w:color w:val="292425"/>
          <w:w w:val="110"/>
        </w:rPr>
        <w:t>of </w:t>
      </w:r>
      <w:r>
        <w:rPr>
          <w:color w:val="292425"/>
          <w:spacing w:val="-8"/>
          <w:w w:val="110"/>
        </w:rPr>
        <w:t>14.0% </w:t>
      </w:r>
      <w:r>
        <w:rPr>
          <w:color w:val="292425"/>
          <w:w w:val="110"/>
        </w:rPr>
        <w:t>in the year </w:t>
      </w:r>
      <w:r>
        <w:rPr>
          <w:color w:val="292425"/>
          <w:spacing w:val="-4"/>
          <w:w w:val="110"/>
        </w:rPr>
        <w:t>to </w:t>
      </w:r>
      <w:r>
        <w:rPr>
          <w:color w:val="292425"/>
          <w:w w:val="110"/>
        </w:rPr>
        <w:t>December, despite relatively small cuts (or </w:t>
      </w:r>
      <w:r>
        <w:rPr>
          <w:color w:val="292425"/>
          <w:spacing w:val="-3"/>
          <w:w w:val="110"/>
        </w:rPr>
        <w:t>even </w:t>
      </w:r>
      <w:r>
        <w:rPr>
          <w:color w:val="292425"/>
          <w:w w:val="110"/>
        </w:rPr>
        <w:t>increases) in </w:t>
      </w:r>
      <w:r>
        <w:rPr>
          <w:color w:val="292425"/>
          <w:spacing w:val="-3"/>
          <w:w w:val="110"/>
        </w:rPr>
        <w:t>interest </w:t>
      </w:r>
      <w:r>
        <w:rPr>
          <w:color w:val="292425"/>
          <w:spacing w:val="-4"/>
          <w:w w:val="110"/>
        </w:rPr>
        <w:t>rates </w:t>
      </w:r>
      <w:r>
        <w:rPr>
          <w:color w:val="292425"/>
          <w:w w:val="110"/>
        </w:rPr>
        <w:t>charged since early </w:t>
      </w:r>
      <w:r>
        <w:rPr>
          <w:color w:val="292425"/>
          <w:spacing w:val="-11"/>
          <w:w w:val="110"/>
        </w:rPr>
        <w:t>2001 </w:t>
      </w:r>
      <w:r>
        <w:rPr>
          <w:color w:val="292425"/>
          <w:w w:val="110"/>
        </w:rPr>
        <w:t>(see</w:t>
      </w:r>
    </w:p>
    <w:p>
      <w:pPr>
        <w:pStyle w:val="BodyText"/>
        <w:spacing w:line="227" w:lineRule="exact"/>
        <w:ind w:left="290"/>
      </w:pPr>
      <w:r>
        <w:rPr>
          <w:color w:val="292425"/>
        </w:rPr>
        <w:t>Table 1.B).</w:t>
      </w:r>
    </w:p>
    <w:p>
      <w:pPr>
        <w:pStyle w:val="BodyText"/>
        <w:spacing w:before="3"/>
        <w:rPr>
          <w:sz w:val="28"/>
        </w:rPr>
      </w:pPr>
    </w:p>
    <w:p>
      <w:pPr>
        <w:pStyle w:val="BodyText"/>
        <w:spacing w:line="292" w:lineRule="auto"/>
        <w:ind w:left="290" w:right="133"/>
      </w:pPr>
      <w:r>
        <w:rPr>
          <w:color w:val="292425"/>
          <w:w w:val="110"/>
        </w:rPr>
        <w:t>Households’ capital gearing (the ratio of individuals’ debt </w:t>
      </w:r>
      <w:r>
        <w:rPr>
          <w:color w:val="292425"/>
          <w:spacing w:val="-4"/>
          <w:w w:val="110"/>
        </w:rPr>
        <w:t>to </w:t>
      </w:r>
      <w:r>
        <w:rPr>
          <w:color w:val="292425"/>
          <w:w w:val="110"/>
        </w:rPr>
        <w:t>the</w:t>
      </w:r>
      <w:r>
        <w:rPr>
          <w:color w:val="292425"/>
          <w:spacing w:val="-22"/>
          <w:w w:val="110"/>
        </w:rPr>
        <w:t> </w:t>
      </w:r>
      <w:r>
        <w:rPr>
          <w:color w:val="292425"/>
          <w:w w:val="110"/>
        </w:rPr>
        <w:t>sum</w:t>
      </w:r>
      <w:r>
        <w:rPr>
          <w:color w:val="292425"/>
          <w:spacing w:val="-21"/>
          <w:w w:val="110"/>
        </w:rPr>
        <w:t> </w:t>
      </w:r>
      <w:r>
        <w:rPr>
          <w:color w:val="292425"/>
          <w:w w:val="110"/>
        </w:rPr>
        <w:t>of</w:t>
      </w:r>
      <w:r>
        <w:rPr>
          <w:color w:val="292425"/>
          <w:spacing w:val="-22"/>
          <w:w w:val="110"/>
        </w:rPr>
        <w:t> </w:t>
      </w:r>
      <w:r>
        <w:rPr>
          <w:color w:val="292425"/>
          <w:w w:val="110"/>
        </w:rPr>
        <w:t>households’</w:t>
      </w:r>
      <w:r>
        <w:rPr>
          <w:color w:val="292425"/>
          <w:spacing w:val="-21"/>
          <w:w w:val="110"/>
        </w:rPr>
        <w:t> </w:t>
      </w:r>
      <w:r>
        <w:rPr>
          <w:color w:val="292425"/>
          <w:w w:val="110"/>
        </w:rPr>
        <w:t>financial</w:t>
      </w:r>
      <w:r>
        <w:rPr>
          <w:color w:val="292425"/>
          <w:spacing w:val="-22"/>
          <w:w w:val="110"/>
        </w:rPr>
        <w:t> </w:t>
      </w:r>
      <w:r>
        <w:rPr>
          <w:color w:val="292425"/>
          <w:w w:val="110"/>
        </w:rPr>
        <w:t>assets</w:t>
      </w:r>
      <w:r>
        <w:rPr>
          <w:color w:val="292425"/>
          <w:spacing w:val="-21"/>
          <w:w w:val="110"/>
        </w:rPr>
        <w:t> </w:t>
      </w:r>
      <w:r>
        <w:rPr>
          <w:color w:val="292425"/>
          <w:w w:val="110"/>
        </w:rPr>
        <w:t>and</w:t>
      </w:r>
      <w:r>
        <w:rPr>
          <w:color w:val="292425"/>
          <w:spacing w:val="-22"/>
          <w:w w:val="110"/>
        </w:rPr>
        <w:t> </w:t>
      </w:r>
      <w:r>
        <w:rPr>
          <w:color w:val="292425"/>
          <w:w w:val="110"/>
        </w:rPr>
        <w:t>housing</w:t>
      </w:r>
      <w:r>
        <w:rPr>
          <w:color w:val="292425"/>
          <w:spacing w:val="-21"/>
          <w:w w:val="110"/>
        </w:rPr>
        <w:t> </w:t>
      </w:r>
      <w:r>
        <w:rPr>
          <w:color w:val="292425"/>
          <w:w w:val="110"/>
        </w:rPr>
        <w:t>wealth</w:t>
      </w:r>
      <w:r>
        <w:rPr>
          <w:color w:val="292425"/>
          <w:spacing w:val="-22"/>
          <w:w w:val="110"/>
        </w:rPr>
        <w:t> </w:t>
      </w:r>
      <w:r>
        <w:rPr>
          <w:color w:val="292425"/>
          <w:w w:val="110"/>
        </w:rPr>
        <w:t>net of financial liabilities) has been rising since </w:t>
      </w:r>
      <w:r>
        <w:rPr>
          <w:color w:val="292425"/>
          <w:spacing w:val="-15"/>
          <w:w w:val="110"/>
        </w:rPr>
        <w:t>1999 </w:t>
      </w:r>
      <w:r>
        <w:rPr>
          <w:color w:val="292425"/>
          <w:w w:val="110"/>
        </w:rPr>
        <w:t>Q4, but provisional estimates suggest that it fell slightly in Q4 (see Chart 1.5), based on the small </w:t>
      </w:r>
      <w:r>
        <w:rPr>
          <w:color w:val="292425"/>
          <w:spacing w:val="-3"/>
          <w:w w:val="110"/>
        </w:rPr>
        <w:t>recovery </w:t>
      </w:r>
      <w:r>
        <w:rPr>
          <w:color w:val="292425"/>
          <w:w w:val="110"/>
        </w:rPr>
        <w:t>in stock </w:t>
      </w:r>
      <w:r>
        <w:rPr>
          <w:color w:val="292425"/>
          <w:spacing w:val="-3"/>
          <w:w w:val="110"/>
        </w:rPr>
        <w:t>markets </w:t>
      </w:r>
      <w:r>
        <w:rPr>
          <w:color w:val="292425"/>
          <w:w w:val="110"/>
        </w:rPr>
        <w:t>and house price increases. Last </w:t>
      </w:r>
      <w:r>
        <w:rPr>
          <w:color w:val="292425"/>
          <w:spacing w:val="-4"/>
          <w:w w:val="110"/>
        </w:rPr>
        <w:t>year’s </w:t>
      </w:r>
      <w:r>
        <w:rPr>
          <w:color w:val="292425"/>
          <w:spacing w:val="-3"/>
          <w:w w:val="110"/>
        </w:rPr>
        <w:t>interest </w:t>
      </w:r>
      <w:r>
        <w:rPr>
          <w:color w:val="292425"/>
          <w:spacing w:val="-4"/>
          <w:w w:val="110"/>
        </w:rPr>
        <w:t>rate </w:t>
      </w:r>
      <w:r>
        <w:rPr>
          <w:color w:val="292425"/>
          <w:w w:val="110"/>
        </w:rPr>
        <w:t>reductions more</w:t>
      </w:r>
      <w:r>
        <w:rPr>
          <w:color w:val="292425"/>
          <w:spacing w:val="-20"/>
          <w:w w:val="110"/>
        </w:rPr>
        <w:t> </w:t>
      </w:r>
      <w:r>
        <w:rPr>
          <w:color w:val="292425"/>
          <w:w w:val="110"/>
        </w:rPr>
        <w:t>than</w:t>
      </w:r>
      <w:r>
        <w:rPr>
          <w:color w:val="292425"/>
          <w:spacing w:val="-19"/>
          <w:w w:val="110"/>
        </w:rPr>
        <w:t> </w:t>
      </w:r>
      <w:r>
        <w:rPr>
          <w:color w:val="292425"/>
          <w:w w:val="110"/>
        </w:rPr>
        <w:t>offset</w:t>
      </w:r>
      <w:r>
        <w:rPr>
          <w:color w:val="292425"/>
          <w:spacing w:val="-19"/>
          <w:w w:val="110"/>
        </w:rPr>
        <w:t> </w:t>
      </w:r>
      <w:r>
        <w:rPr>
          <w:color w:val="292425"/>
          <w:w w:val="110"/>
        </w:rPr>
        <w:t>the</w:t>
      </w:r>
      <w:r>
        <w:rPr>
          <w:color w:val="292425"/>
          <w:spacing w:val="-19"/>
          <w:w w:val="110"/>
        </w:rPr>
        <w:t> </w:t>
      </w:r>
      <w:r>
        <w:rPr>
          <w:color w:val="292425"/>
          <w:w w:val="110"/>
        </w:rPr>
        <w:t>effect</w:t>
      </w:r>
      <w:r>
        <w:rPr>
          <w:color w:val="292425"/>
          <w:spacing w:val="-19"/>
          <w:w w:val="110"/>
        </w:rPr>
        <w:t> </w:t>
      </w:r>
      <w:r>
        <w:rPr>
          <w:color w:val="292425"/>
          <w:w w:val="110"/>
        </w:rPr>
        <w:t>of</w:t>
      </w:r>
      <w:r>
        <w:rPr>
          <w:color w:val="292425"/>
          <w:spacing w:val="-19"/>
          <w:w w:val="110"/>
        </w:rPr>
        <w:t> </w:t>
      </w:r>
      <w:r>
        <w:rPr>
          <w:color w:val="292425"/>
          <w:w w:val="110"/>
        </w:rPr>
        <w:t>strong</w:t>
      </w:r>
      <w:r>
        <w:rPr>
          <w:color w:val="292425"/>
          <w:spacing w:val="-19"/>
          <w:w w:val="110"/>
        </w:rPr>
        <w:t> </w:t>
      </w:r>
      <w:r>
        <w:rPr>
          <w:color w:val="292425"/>
          <w:w w:val="110"/>
        </w:rPr>
        <w:t>households’</w:t>
      </w:r>
      <w:r>
        <w:rPr>
          <w:color w:val="292425"/>
          <w:spacing w:val="-19"/>
          <w:w w:val="110"/>
        </w:rPr>
        <w:t> </w:t>
      </w:r>
      <w:r>
        <w:rPr>
          <w:color w:val="292425"/>
          <w:w w:val="110"/>
        </w:rPr>
        <w:t>borrowing</w:t>
      </w:r>
      <w:r>
        <w:rPr>
          <w:color w:val="292425"/>
          <w:spacing w:val="-19"/>
          <w:w w:val="110"/>
        </w:rPr>
        <w:t> </w:t>
      </w:r>
      <w:r>
        <w:rPr>
          <w:color w:val="292425"/>
          <w:w w:val="110"/>
        </w:rPr>
        <w:t>on income gearing (the ratio of </w:t>
      </w:r>
      <w:r>
        <w:rPr>
          <w:color w:val="292425"/>
          <w:spacing w:val="-3"/>
          <w:w w:val="110"/>
        </w:rPr>
        <w:t>interest </w:t>
      </w:r>
      <w:r>
        <w:rPr>
          <w:color w:val="292425"/>
          <w:w w:val="110"/>
        </w:rPr>
        <w:t>payments </w:t>
      </w:r>
      <w:r>
        <w:rPr>
          <w:color w:val="292425"/>
          <w:spacing w:val="-4"/>
          <w:w w:val="110"/>
        </w:rPr>
        <w:t>to </w:t>
      </w:r>
      <w:r>
        <w:rPr>
          <w:color w:val="292425"/>
          <w:w w:val="110"/>
        </w:rPr>
        <w:t>households’ disposable</w:t>
      </w:r>
      <w:r>
        <w:rPr>
          <w:color w:val="292425"/>
          <w:spacing w:val="-25"/>
          <w:w w:val="110"/>
        </w:rPr>
        <w:t> </w:t>
      </w:r>
      <w:r>
        <w:rPr>
          <w:color w:val="292425"/>
          <w:w w:val="110"/>
        </w:rPr>
        <w:t>income),</w:t>
      </w:r>
      <w:r>
        <w:rPr>
          <w:color w:val="292425"/>
          <w:spacing w:val="-24"/>
          <w:w w:val="110"/>
        </w:rPr>
        <w:t> </w:t>
      </w:r>
      <w:r>
        <w:rPr>
          <w:color w:val="292425"/>
          <w:w w:val="110"/>
        </w:rPr>
        <w:t>which</w:t>
      </w:r>
      <w:r>
        <w:rPr>
          <w:color w:val="292425"/>
          <w:spacing w:val="-25"/>
          <w:w w:val="110"/>
        </w:rPr>
        <w:t> </w:t>
      </w:r>
      <w:r>
        <w:rPr>
          <w:color w:val="292425"/>
          <w:spacing w:val="-3"/>
          <w:w w:val="110"/>
        </w:rPr>
        <w:t>was</w:t>
      </w:r>
      <w:r>
        <w:rPr>
          <w:color w:val="292425"/>
          <w:spacing w:val="-24"/>
          <w:w w:val="110"/>
        </w:rPr>
        <w:t> </w:t>
      </w:r>
      <w:r>
        <w:rPr>
          <w:color w:val="292425"/>
          <w:w w:val="110"/>
        </w:rPr>
        <w:t>just</w:t>
      </w:r>
      <w:r>
        <w:rPr>
          <w:color w:val="292425"/>
          <w:spacing w:val="-25"/>
          <w:w w:val="110"/>
        </w:rPr>
        <w:t> </w:t>
      </w:r>
      <w:r>
        <w:rPr>
          <w:color w:val="292425"/>
          <w:w w:val="110"/>
        </w:rPr>
        <w:t>below</w:t>
      </w:r>
      <w:r>
        <w:rPr>
          <w:color w:val="292425"/>
          <w:spacing w:val="-24"/>
          <w:w w:val="110"/>
        </w:rPr>
        <w:t> </w:t>
      </w:r>
      <w:r>
        <w:rPr>
          <w:color w:val="292425"/>
          <w:w w:val="110"/>
        </w:rPr>
        <w:t>8%</w:t>
      </w:r>
      <w:r>
        <w:rPr>
          <w:color w:val="292425"/>
          <w:spacing w:val="-24"/>
          <w:w w:val="110"/>
        </w:rPr>
        <w:t> </w:t>
      </w:r>
      <w:r>
        <w:rPr>
          <w:color w:val="292425"/>
          <w:w w:val="110"/>
        </w:rPr>
        <w:t>in</w:t>
      </w:r>
      <w:r>
        <w:rPr>
          <w:color w:val="292425"/>
          <w:spacing w:val="-25"/>
          <w:w w:val="110"/>
        </w:rPr>
        <w:t> </w:t>
      </w:r>
      <w:r>
        <w:rPr>
          <w:color w:val="292425"/>
          <w:w w:val="110"/>
        </w:rPr>
        <w:t>Q3,</w:t>
      </w:r>
      <w:r>
        <w:rPr>
          <w:color w:val="292425"/>
          <w:spacing w:val="-24"/>
          <w:w w:val="110"/>
        </w:rPr>
        <w:t> </w:t>
      </w:r>
      <w:r>
        <w:rPr>
          <w:color w:val="292425"/>
          <w:w w:val="110"/>
        </w:rPr>
        <w:t>similar</w:t>
      </w:r>
      <w:r>
        <w:rPr>
          <w:color w:val="292425"/>
          <w:spacing w:val="-25"/>
          <w:w w:val="110"/>
        </w:rPr>
        <w:t> </w:t>
      </w:r>
      <w:r>
        <w:rPr>
          <w:color w:val="292425"/>
          <w:spacing w:val="-4"/>
          <w:w w:val="110"/>
        </w:rPr>
        <w:t>to </w:t>
      </w:r>
      <w:r>
        <w:rPr>
          <w:color w:val="292425"/>
          <w:w w:val="110"/>
        </w:rPr>
        <w:t>the </w:t>
      </w:r>
      <w:r>
        <w:rPr>
          <w:color w:val="292425"/>
          <w:spacing w:val="-3"/>
          <w:w w:val="110"/>
        </w:rPr>
        <w:t>average </w:t>
      </w:r>
      <w:r>
        <w:rPr>
          <w:color w:val="292425"/>
          <w:w w:val="110"/>
        </w:rPr>
        <w:t>of the past eight </w:t>
      </w:r>
      <w:r>
        <w:rPr>
          <w:color w:val="292425"/>
          <w:spacing w:val="-3"/>
          <w:w w:val="110"/>
        </w:rPr>
        <w:t>years. </w:t>
      </w:r>
      <w:r>
        <w:rPr>
          <w:color w:val="292425"/>
          <w:w w:val="110"/>
        </w:rPr>
        <w:t>This might suggest that, on </w:t>
      </w:r>
      <w:r>
        <w:rPr>
          <w:color w:val="292425"/>
          <w:spacing w:val="-3"/>
          <w:w w:val="110"/>
        </w:rPr>
        <w:t>average, </w:t>
      </w:r>
      <w:r>
        <w:rPr>
          <w:color w:val="292425"/>
          <w:w w:val="110"/>
        </w:rPr>
        <w:t>households are comfortable with current debt levels,</w:t>
      </w:r>
      <w:r>
        <w:rPr>
          <w:color w:val="292425"/>
          <w:spacing w:val="-15"/>
          <w:w w:val="110"/>
        </w:rPr>
        <w:t> </w:t>
      </w:r>
      <w:r>
        <w:rPr>
          <w:color w:val="292425"/>
          <w:w w:val="110"/>
        </w:rPr>
        <w:t>as</w:t>
      </w:r>
      <w:r>
        <w:rPr>
          <w:color w:val="292425"/>
          <w:spacing w:val="-15"/>
          <w:w w:val="110"/>
        </w:rPr>
        <w:t> </w:t>
      </w:r>
      <w:r>
        <w:rPr>
          <w:color w:val="292425"/>
          <w:w w:val="110"/>
        </w:rPr>
        <w:t>servicing</w:t>
      </w:r>
      <w:r>
        <w:rPr>
          <w:color w:val="292425"/>
          <w:spacing w:val="-15"/>
          <w:w w:val="110"/>
        </w:rPr>
        <w:t> </w:t>
      </w:r>
      <w:r>
        <w:rPr>
          <w:color w:val="292425"/>
          <w:w w:val="110"/>
        </w:rPr>
        <w:t>costs</w:t>
      </w:r>
      <w:r>
        <w:rPr>
          <w:color w:val="292425"/>
          <w:spacing w:val="-15"/>
          <w:w w:val="110"/>
        </w:rPr>
        <w:t> </w:t>
      </w:r>
      <w:r>
        <w:rPr>
          <w:color w:val="292425"/>
          <w:w w:val="110"/>
        </w:rPr>
        <w:t>remain</w:t>
      </w:r>
      <w:r>
        <w:rPr>
          <w:color w:val="292425"/>
          <w:spacing w:val="-15"/>
          <w:w w:val="110"/>
        </w:rPr>
        <w:t> </w:t>
      </w:r>
      <w:r>
        <w:rPr>
          <w:color w:val="292425"/>
          <w:spacing w:val="-6"/>
          <w:w w:val="110"/>
        </w:rPr>
        <w:t>low.</w:t>
      </w:r>
      <w:r>
        <w:rPr>
          <w:color w:val="292425"/>
          <w:spacing w:val="27"/>
          <w:w w:val="110"/>
        </w:rPr>
        <w:t> </w:t>
      </w:r>
      <w:r>
        <w:rPr>
          <w:color w:val="292425"/>
          <w:w w:val="110"/>
        </w:rPr>
        <w:t>Of</w:t>
      </w:r>
      <w:r>
        <w:rPr>
          <w:color w:val="292425"/>
          <w:spacing w:val="-15"/>
          <w:w w:val="110"/>
        </w:rPr>
        <w:t> </w:t>
      </w:r>
      <w:r>
        <w:rPr>
          <w:color w:val="292425"/>
          <w:w w:val="110"/>
        </w:rPr>
        <w:t>course,</w:t>
      </w:r>
      <w:r>
        <w:rPr>
          <w:color w:val="292425"/>
          <w:spacing w:val="-15"/>
          <w:w w:val="110"/>
        </w:rPr>
        <w:t> </w:t>
      </w:r>
      <w:r>
        <w:rPr>
          <w:color w:val="292425"/>
          <w:spacing w:val="-3"/>
          <w:w w:val="110"/>
        </w:rPr>
        <w:t>were</w:t>
      </w:r>
    </w:p>
    <w:p>
      <w:pPr>
        <w:pStyle w:val="BodyText"/>
        <w:spacing w:line="292" w:lineRule="auto"/>
        <w:ind w:left="290" w:right="227"/>
      </w:pPr>
      <w:r>
        <w:rPr>
          <w:color w:val="292425"/>
          <w:w w:val="105"/>
        </w:rPr>
        <w:t>interest rates to rise, income gearing could rise quickly again, because most households’ borrowing is against variable interest rates.</w:t>
      </w:r>
    </w:p>
    <w:p>
      <w:pPr>
        <w:pStyle w:val="BodyText"/>
        <w:spacing w:before="6"/>
        <w:rPr>
          <w:sz w:val="23"/>
        </w:rPr>
      </w:pPr>
    </w:p>
    <w:p>
      <w:pPr>
        <w:pStyle w:val="Heading6"/>
        <w:ind w:left="170"/>
      </w:pPr>
      <w:r>
        <w:rPr>
          <w:color w:val="0092C0"/>
        </w:rPr>
        <w:t>Private non-financial corporations</w:t>
      </w:r>
    </w:p>
    <w:p>
      <w:pPr>
        <w:pStyle w:val="BodyText"/>
        <w:spacing w:before="5"/>
        <w:rPr>
          <w:rFonts w:ascii="Trebuchet MS"/>
          <w:b/>
          <w:sz w:val="21"/>
        </w:rPr>
      </w:pPr>
    </w:p>
    <w:p>
      <w:pPr>
        <w:pStyle w:val="BodyText"/>
        <w:spacing w:line="292" w:lineRule="auto"/>
        <w:ind w:left="290" w:right="86"/>
      </w:pPr>
      <w:r>
        <w:rPr>
          <w:color w:val="292425"/>
          <w:spacing w:val="-3"/>
          <w:w w:val="110"/>
        </w:rPr>
        <w:t>Private </w:t>
      </w:r>
      <w:r>
        <w:rPr>
          <w:color w:val="292425"/>
          <w:w w:val="110"/>
        </w:rPr>
        <w:t>non-financial corporations’ (PNFCs’) annual M4 </w:t>
      </w:r>
      <w:r>
        <w:rPr>
          <w:color w:val="292425"/>
          <w:spacing w:val="-3"/>
          <w:w w:val="110"/>
        </w:rPr>
        <w:t>growth </w:t>
      </w:r>
      <w:r>
        <w:rPr>
          <w:color w:val="292425"/>
          <w:w w:val="110"/>
        </w:rPr>
        <w:t>rose </w:t>
      </w:r>
      <w:r>
        <w:rPr>
          <w:color w:val="292425"/>
          <w:spacing w:val="-4"/>
          <w:w w:val="110"/>
        </w:rPr>
        <w:t>to </w:t>
      </w:r>
      <w:r>
        <w:rPr>
          <w:color w:val="292425"/>
          <w:w w:val="110"/>
        </w:rPr>
        <w:t>6.8% in Q4 from 2.9% in Q3. </w:t>
      </w:r>
      <w:r>
        <w:rPr>
          <w:color w:val="292425"/>
          <w:spacing w:val="-3"/>
          <w:w w:val="110"/>
        </w:rPr>
        <w:t>Growth </w:t>
      </w:r>
      <w:r>
        <w:rPr>
          <w:color w:val="292425"/>
          <w:w w:val="110"/>
        </w:rPr>
        <w:t>in </w:t>
      </w:r>
      <w:r>
        <w:rPr>
          <w:color w:val="292425"/>
          <w:w w:val="105"/>
        </w:rPr>
        <w:t>PNFCs’</w:t>
      </w:r>
      <w:r>
        <w:rPr>
          <w:color w:val="292425"/>
          <w:spacing w:val="-9"/>
          <w:w w:val="105"/>
        </w:rPr>
        <w:t> </w:t>
      </w:r>
      <w:r>
        <w:rPr>
          <w:color w:val="292425"/>
          <w:w w:val="105"/>
        </w:rPr>
        <w:t>M4</w:t>
      </w:r>
      <w:r>
        <w:rPr>
          <w:color w:val="292425"/>
          <w:spacing w:val="-9"/>
          <w:w w:val="105"/>
        </w:rPr>
        <w:t> </w:t>
      </w:r>
      <w:r>
        <w:rPr>
          <w:color w:val="292425"/>
          <w:w w:val="105"/>
        </w:rPr>
        <w:t>borrowing</w:t>
      </w:r>
      <w:r>
        <w:rPr>
          <w:color w:val="292425"/>
          <w:spacing w:val="-8"/>
          <w:w w:val="105"/>
        </w:rPr>
        <w:t> </w:t>
      </w:r>
      <w:r>
        <w:rPr>
          <w:color w:val="292425"/>
          <w:w w:val="105"/>
        </w:rPr>
        <w:t>(excluding</w:t>
      </w:r>
      <w:r>
        <w:rPr>
          <w:color w:val="292425"/>
          <w:spacing w:val="-9"/>
          <w:w w:val="105"/>
        </w:rPr>
        <w:t> </w:t>
      </w:r>
      <w:r>
        <w:rPr>
          <w:color w:val="292425"/>
          <w:w w:val="105"/>
        </w:rPr>
        <w:t>the</w:t>
      </w:r>
      <w:r>
        <w:rPr>
          <w:color w:val="292425"/>
          <w:spacing w:val="-9"/>
          <w:w w:val="105"/>
        </w:rPr>
        <w:t> </w:t>
      </w:r>
      <w:r>
        <w:rPr>
          <w:color w:val="292425"/>
          <w:w w:val="105"/>
        </w:rPr>
        <w:t>effects</w:t>
      </w:r>
      <w:r>
        <w:rPr>
          <w:color w:val="292425"/>
          <w:spacing w:val="-8"/>
          <w:w w:val="105"/>
        </w:rPr>
        <w:t> </w:t>
      </w:r>
      <w:r>
        <w:rPr>
          <w:color w:val="292425"/>
          <w:w w:val="105"/>
        </w:rPr>
        <w:t>of</w:t>
      </w:r>
      <w:r>
        <w:rPr>
          <w:color w:val="292425"/>
          <w:spacing w:val="-9"/>
          <w:w w:val="105"/>
        </w:rPr>
        <w:t> </w:t>
      </w:r>
      <w:r>
        <w:rPr>
          <w:color w:val="292425"/>
          <w:w w:val="105"/>
        </w:rPr>
        <w:t>securitisations) </w:t>
      </w:r>
      <w:r>
        <w:rPr>
          <w:color w:val="292425"/>
          <w:spacing w:val="-3"/>
          <w:w w:val="110"/>
        </w:rPr>
        <w:t>slowed </w:t>
      </w:r>
      <w:r>
        <w:rPr>
          <w:color w:val="292425"/>
          <w:w w:val="110"/>
        </w:rPr>
        <w:t>through much of last </w:t>
      </w:r>
      <w:r>
        <w:rPr>
          <w:color w:val="292425"/>
          <w:spacing w:val="-4"/>
          <w:w w:val="110"/>
        </w:rPr>
        <w:t>year. </w:t>
      </w:r>
      <w:r>
        <w:rPr>
          <w:color w:val="292425"/>
          <w:w w:val="110"/>
        </w:rPr>
        <w:t>Chart 1.6 shows that the manufacturing sector and </w:t>
      </w:r>
      <w:r>
        <w:rPr>
          <w:color w:val="292425"/>
          <w:spacing w:val="-3"/>
          <w:w w:val="110"/>
        </w:rPr>
        <w:t>(to </w:t>
      </w:r>
      <w:r>
        <w:rPr>
          <w:color w:val="292425"/>
          <w:w w:val="110"/>
        </w:rPr>
        <w:t>a lesser </w:t>
      </w:r>
      <w:r>
        <w:rPr>
          <w:color w:val="292425"/>
          <w:spacing w:val="-3"/>
          <w:w w:val="110"/>
        </w:rPr>
        <w:t>extent) </w:t>
      </w:r>
      <w:r>
        <w:rPr>
          <w:color w:val="292425"/>
          <w:w w:val="110"/>
        </w:rPr>
        <w:t>construction accounted</w:t>
      </w:r>
      <w:r>
        <w:rPr>
          <w:color w:val="292425"/>
          <w:spacing w:val="-30"/>
          <w:w w:val="110"/>
        </w:rPr>
        <w:t> </w:t>
      </w:r>
      <w:r>
        <w:rPr>
          <w:color w:val="292425"/>
          <w:w w:val="110"/>
        </w:rPr>
        <w:t>for</w:t>
      </w:r>
      <w:r>
        <w:rPr>
          <w:color w:val="292425"/>
          <w:spacing w:val="-29"/>
          <w:w w:val="110"/>
        </w:rPr>
        <w:t> </w:t>
      </w:r>
      <w:r>
        <w:rPr>
          <w:color w:val="292425"/>
          <w:w w:val="110"/>
        </w:rPr>
        <w:t>this</w:t>
      </w:r>
      <w:r>
        <w:rPr>
          <w:color w:val="292425"/>
          <w:spacing w:val="-30"/>
          <w:w w:val="110"/>
        </w:rPr>
        <w:t> </w:t>
      </w:r>
      <w:r>
        <w:rPr>
          <w:color w:val="292425"/>
          <w:spacing w:val="-3"/>
          <w:w w:val="110"/>
        </w:rPr>
        <w:t>slowdown. </w:t>
      </w:r>
      <w:r>
        <w:rPr>
          <w:color w:val="292425"/>
          <w:w w:val="110"/>
        </w:rPr>
        <w:t>But</w:t>
      </w:r>
      <w:r>
        <w:rPr>
          <w:color w:val="292425"/>
          <w:spacing w:val="-29"/>
          <w:w w:val="110"/>
        </w:rPr>
        <w:t> </w:t>
      </w:r>
      <w:r>
        <w:rPr>
          <w:color w:val="292425"/>
          <w:w w:val="110"/>
        </w:rPr>
        <w:t>in</w:t>
      </w:r>
      <w:r>
        <w:rPr>
          <w:color w:val="292425"/>
          <w:spacing w:val="-30"/>
          <w:w w:val="110"/>
        </w:rPr>
        <w:t> </w:t>
      </w:r>
      <w:r>
        <w:rPr>
          <w:color w:val="292425"/>
          <w:w w:val="110"/>
        </w:rPr>
        <w:t>Q4</w:t>
      </w:r>
      <w:r>
        <w:rPr>
          <w:color w:val="292425"/>
          <w:spacing w:val="-29"/>
          <w:w w:val="110"/>
        </w:rPr>
        <w:t> </w:t>
      </w:r>
      <w:r>
        <w:rPr>
          <w:color w:val="292425"/>
          <w:w w:val="110"/>
        </w:rPr>
        <w:t>PNFCs’</w:t>
      </w:r>
      <w:r>
        <w:rPr>
          <w:color w:val="292425"/>
          <w:spacing w:val="-30"/>
          <w:w w:val="110"/>
        </w:rPr>
        <w:t> </w:t>
      </w:r>
      <w:r>
        <w:rPr>
          <w:color w:val="292425"/>
          <w:w w:val="110"/>
        </w:rPr>
        <w:t>M4</w:t>
      </w:r>
      <w:r>
        <w:rPr>
          <w:color w:val="292425"/>
          <w:spacing w:val="-29"/>
          <w:w w:val="110"/>
        </w:rPr>
        <w:t> </w:t>
      </w:r>
      <w:r>
        <w:rPr>
          <w:color w:val="292425"/>
          <w:w w:val="110"/>
        </w:rPr>
        <w:t>borrowing strengthened</w:t>
      </w:r>
      <w:r>
        <w:rPr>
          <w:color w:val="292425"/>
          <w:spacing w:val="-7"/>
          <w:w w:val="110"/>
        </w:rPr>
        <w:t> </w:t>
      </w:r>
      <w:r>
        <w:rPr>
          <w:color w:val="292425"/>
          <w:spacing w:val="-4"/>
          <w:w w:val="110"/>
        </w:rPr>
        <w:t>to</w:t>
      </w:r>
      <w:r>
        <w:rPr>
          <w:color w:val="292425"/>
          <w:spacing w:val="-7"/>
          <w:w w:val="110"/>
        </w:rPr>
        <w:t> </w:t>
      </w:r>
      <w:r>
        <w:rPr>
          <w:color w:val="292425"/>
          <w:w w:val="110"/>
        </w:rPr>
        <w:t>an</w:t>
      </w:r>
      <w:r>
        <w:rPr>
          <w:color w:val="292425"/>
          <w:spacing w:val="-7"/>
          <w:w w:val="110"/>
        </w:rPr>
        <w:t> </w:t>
      </w:r>
      <w:r>
        <w:rPr>
          <w:color w:val="292425"/>
          <w:w w:val="110"/>
        </w:rPr>
        <w:t>annual</w:t>
      </w:r>
      <w:r>
        <w:rPr>
          <w:color w:val="292425"/>
          <w:spacing w:val="-7"/>
          <w:w w:val="110"/>
        </w:rPr>
        <w:t> </w:t>
      </w:r>
      <w:r>
        <w:rPr>
          <w:color w:val="292425"/>
          <w:spacing w:val="-3"/>
          <w:w w:val="110"/>
        </w:rPr>
        <w:t>growth</w:t>
      </w:r>
      <w:r>
        <w:rPr>
          <w:color w:val="292425"/>
          <w:spacing w:val="-6"/>
          <w:w w:val="110"/>
        </w:rPr>
        <w:t> </w:t>
      </w:r>
      <w:r>
        <w:rPr>
          <w:color w:val="292425"/>
          <w:spacing w:val="-4"/>
          <w:w w:val="110"/>
        </w:rPr>
        <w:t>rate</w:t>
      </w:r>
      <w:r>
        <w:rPr>
          <w:color w:val="292425"/>
          <w:spacing w:val="-7"/>
          <w:w w:val="110"/>
        </w:rPr>
        <w:t> </w:t>
      </w:r>
      <w:r>
        <w:rPr>
          <w:color w:val="292425"/>
          <w:w w:val="110"/>
        </w:rPr>
        <w:t>of</w:t>
      </w:r>
      <w:r>
        <w:rPr>
          <w:color w:val="292425"/>
          <w:spacing w:val="-7"/>
          <w:w w:val="110"/>
        </w:rPr>
        <w:t> </w:t>
      </w:r>
      <w:r>
        <w:rPr>
          <w:color w:val="292425"/>
          <w:w w:val="110"/>
        </w:rPr>
        <w:t>8.5%,</w:t>
      </w:r>
      <w:r>
        <w:rPr>
          <w:color w:val="292425"/>
          <w:spacing w:val="-7"/>
          <w:w w:val="110"/>
        </w:rPr>
        <w:t> </w:t>
      </w:r>
      <w:r>
        <w:rPr>
          <w:color w:val="292425"/>
          <w:w w:val="110"/>
        </w:rPr>
        <w:t>though</w:t>
      </w:r>
      <w:r>
        <w:rPr>
          <w:color w:val="292425"/>
          <w:spacing w:val="-7"/>
          <w:w w:val="110"/>
        </w:rPr>
        <w:t> </w:t>
      </w:r>
      <w:r>
        <w:rPr>
          <w:color w:val="292425"/>
          <w:w w:val="110"/>
        </w:rPr>
        <w:t>it</w:t>
      </w:r>
    </w:p>
    <w:p>
      <w:pPr>
        <w:pStyle w:val="BodyText"/>
        <w:spacing w:line="292" w:lineRule="auto"/>
        <w:ind w:left="290" w:right="86"/>
      </w:pPr>
      <w:r>
        <w:rPr>
          <w:color w:val="292425"/>
          <w:spacing w:val="-3"/>
          <w:w w:val="110"/>
        </w:rPr>
        <w:t>was</w:t>
      </w:r>
      <w:r>
        <w:rPr>
          <w:color w:val="292425"/>
          <w:spacing w:val="-21"/>
          <w:w w:val="110"/>
        </w:rPr>
        <w:t> </w:t>
      </w:r>
      <w:r>
        <w:rPr>
          <w:color w:val="292425"/>
          <w:w w:val="110"/>
        </w:rPr>
        <w:t>still</w:t>
      </w:r>
      <w:r>
        <w:rPr>
          <w:color w:val="292425"/>
          <w:spacing w:val="-21"/>
          <w:w w:val="110"/>
        </w:rPr>
        <w:t> </w:t>
      </w:r>
      <w:r>
        <w:rPr>
          <w:color w:val="292425"/>
          <w:w w:val="110"/>
        </w:rPr>
        <w:t>well</w:t>
      </w:r>
      <w:r>
        <w:rPr>
          <w:color w:val="292425"/>
          <w:spacing w:val="-21"/>
          <w:w w:val="110"/>
        </w:rPr>
        <w:t> </w:t>
      </w:r>
      <w:r>
        <w:rPr>
          <w:color w:val="292425"/>
          <w:w w:val="110"/>
        </w:rPr>
        <w:t>below</w:t>
      </w:r>
      <w:r>
        <w:rPr>
          <w:color w:val="292425"/>
          <w:spacing w:val="-20"/>
          <w:w w:val="110"/>
        </w:rPr>
        <w:t> </w:t>
      </w:r>
      <w:r>
        <w:rPr>
          <w:color w:val="292425"/>
          <w:spacing w:val="-4"/>
          <w:w w:val="110"/>
        </w:rPr>
        <w:t>rates</w:t>
      </w:r>
      <w:r>
        <w:rPr>
          <w:color w:val="292425"/>
          <w:spacing w:val="-21"/>
          <w:w w:val="110"/>
        </w:rPr>
        <w:t> </w:t>
      </w:r>
      <w:r>
        <w:rPr>
          <w:color w:val="292425"/>
          <w:w w:val="110"/>
        </w:rPr>
        <w:t>recorded</w:t>
      </w:r>
      <w:r>
        <w:rPr>
          <w:color w:val="292425"/>
          <w:spacing w:val="-21"/>
          <w:w w:val="110"/>
        </w:rPr>
        <w:t> </w:t>
      </w:r>
      <w:r>
        <w:rPr>
          <w:color w:val="292425"/>
          <w:w w:val="110"/>
        </w:rPr>
        <w:t>in</w:t>
      </w:r>
      <w:r>
        <w:rPr>
          <w:color w:val="292425"/>
          <w:spacing w:val="-20"/>
          <w:w w:val="110"/>
        </w:rPr>
        <w:t> </w:t>
      </w:r>
      <w:r>
        <w:rPr>
          <w:color w:val="292425"/>
          <w:w w:val="110"/>
        </w:rPr>
        <w:t>early</w:t>
      </w:r>
      <w:r>
        <w:rPr>
          <w:color w:val="292425"/>
          <w:spacing w:val="-21"/>
          <w:w w:val="110"/>
        </w:rPr>
        <w:t> </w:t>
      </w:r>
      <w:r>
        <w:rPr>
          <w:color w:val="292425"/>
          <w:spacing w:val="-9"/>
          <w:w w:val="110"/>
        </w:rPr>
        <w:t>2001.</w:t>
      </w:r>
      <w:r>
        <w:rPr>
          <w:color w:val="292425"/>
          <w:spacing w:val="14"/>
          <w:w w:val="110"/>
        </w:rPr>
        <w:t> </w:t>
      </w:r>
      <w:r>
        <w:rPr>
          <w:color w:val="292425"/>
          <w:spacing w:val="-5"/>
          <w:w w:val="110"/>
        </w:rPr>
        <w:t>However,</w:t>
      </w:r>
      <w:r>
        <w:rPr>
          <w:color w:val="292425"/>
          <w:spacing w:val="-21"/>
          <w:w w:val="110"/>
        </w:rPr>
        <w:t> </w:t>
      </w:r>
      <w:r>
        <w:rPr>
          <w:color w:val="292425"/>
          <w:w w:val="110"/>
        </w:rPr>
        <w:t>part of</w:t>
      </w:r>
      <w:r>
        <w:rPr>
          <w:color w:val="292425"/>
          <w:spacing w:val="-7"/>
          <w:w w:val="110"/>
        </w:rPr>
        <w:t> </w:t>
      </w:r>
      <w:r>
        <w:rPr>
          <w:color w:val="292425"/>
          <w:w w:val="110"/>
        </w:rPr>
        <w:t>the</w:t>
      </w:r>
      <w:r>
        <w:rPr>
          <w:color w:val="292425"/>
          <w:spacing w:val="-7"/>
          <w:w w:val="110"/>
        </w:rPr>
        <w:t> </w:t>
      </w:r>
      <w:r>
        <w:rPr>
          <w:color w:val="292425"/>
          <w:w w:val="110"/>
        </w:rPr>
        <w:t>recent</w:t>
      </w:r>
      <w:r>
        <w:rPr>
          <w:color w:val="292425"/>
          <w:spacing w:val="-7"/>
          <w:w w:val="110"/>
        </w:rPr>
        <w:t> </w:t>
      </w:r>
      <w:r>
        <w:rPr>
          <w:color w:val="292425"/>
          <w:spacing w:val="-5"/>
          <w:w w:val="110"/>
        </w:rPr>
        <w:t>pick-up</w:t>
      </w:r>
      <w:r>
        <w:rPr>
          <w:color w:val="292425"/>
          <w:spacing w:val="-7"/>
          <w:w w:val="110"/>
        </w:rPr>
        <w:t> </w:t>
      </w:r>
      <w:r>
        <w:rPr>
          <w:color w:val="292425"/>
          <w:w w:val="110"/>
        </w:rPr>
        <w:t>in</w:t>
      </w:r>
      <w:r>
        <w:rPr>
          <w:color w:val="292425"/>
          <w:spacing w:val="-7"/>
          <w:w w:val="110"/>
        </w:rPr>
        <w:t> </w:t>
      </w:r>
      <w:r>
        <w:rPr>
          <w:color w:val="292425"/>
          <w:w w:val="110"/>
        </w:rPr>
        <w:t>annual</w:t>
      </w:r>
      <w:r>
        <w:rPr>
          <w:color w:val="292425"/>
          <w:spacing w:val="-6"/>
          <w:w w:val="110"/>
        </w:rPr>
        <w:t> </w:t>
      </w:r>
      <w:r>
        <w:rPr>
          <w:color w:val="292425"/>
          <w:spacing w:val="-3"/>
          <w:w w:val="110"/>
        </w:rPr>
        <w:t>growth</w:t>
      </w:r>
      <w:r>
        <w:rPr>
          <w:color w:val="292425"/>
          <w:spacing w:val="-7"/>
          <w:w w:val="110"/>
        </w:rPr>
        <w:t> </w:t>
      </w:r>
      <w:r>
        <w:rPr>
          <w:color w:val="292425"/>
          <w:spacing w:val="-3"/>
          <w:w w:val="110"/>
        </w:rPr>
        <w:t>was</w:t>
      </w:r>
      <w:r>
        <w:rPr>
          <w:color w:val="292425"/>
          <w:spacing w:val="-7"/>
          <w:w w:val="110"/>
        </w:rPr>
        <w:t> </w:t>
      </w:r>
      <w:r>
        <w:rPr>
          <w:color w:val="292425"/>
          <w:w w:val="110"/>
        </w:rPr>
        <w:t>due</w:t>
      </w:r>
      <w:r>
        <w:rPr>
          <w:color w:val="292425"/>
          <w:spacing w:val="-7"/>
          <w:w w:val="110"/>
        </w:rPr>
        <w:t> </w:t>
      </w:r>
      <w:r>
        <w:rPr>
          <w:color w:val="292425"/>
          <w:spacing w:val="-4"/>
          <w:w w:val="110"/>
        </w:rPr>
        <w:t>to</w:t>
      </w:r>
      <w:r>
        <w:rPr>
          <w:color w:val="292425"/>
          <w:spacing w:val="-7"/>
          <w:w w:val="110"/>
        </w:rPr>
        <w:t> </w:t>
      </w:r>
      <w:r>
        <w:rPr>
          <w:color w:val="292425"/>
          <w:w w:val="110"/>
        </w:rPr>
        <w:t>the</w:t>
      </w:r>
    </w:p>
    <w:p>
      <w:pPr>
        <w:spacing w:after="0" w:line="292" w:lineRule="auto"/>
        <w:sectPr>
          <w:type w:val="continuous"/>
          <w:pgSz w:w="11900" w:h="16840"/>
          <w:pgMar w:top="1260" w:bottom="280" w:left="640" w:right="640"/>
          <w:cols w:num="2" w:equalWidth="0">
            <w:col w:w="3707" w:space="1108"/>
            <w:col w:w="5805"/>
          </w:cols>
        </w:sectPr>
      </w:pPr>
    </w:p>
    <w:p>
      <w:pPr>
        <w:pStyle w:val="BodyText"/>
        <w:spacing w:before="8"/>
        <w:rPr>
          <w:sz w:val="16"/>
        </w:rPr>
      </w:pPr>
    </w:p>
    <w:p>
      <w:pPr>
        <w:pStyle w:val="BodyText"/>
        <w:spacing w:line="20" w:lineRule="exact"/>
        <w:ind w:left="4941"/>
        <w:rPr>
          <w:sz w:val="2"/>
        </w:rPr>
      </w:pPr>
      <w:r>
        <w:rPr>
          <w:sz w:val="2"/>
        </w:rPr>
        <w:pict>
          <v:group style="width:277.350pt;height:.5pt;mso-position-horizontal-relative:char;mso-position-vertical-relative:line" coordorigin="0,0" coordsize="5547,10">
            <v:line style="position:absolute" from="0,5" to="5547,5" stroked="true" strokeweight=".5pt" strokecolor="#006bb6">
              <v:stroke dashstyle="solid"/>
            </v:line>
          </v:group>
        </w:pict>
      </w:r>
      <w:r>
        <w:rPr>
          <w:sz w:val="2"/>
        </w:rPr>
      </w:r>
    </w:p>
    <w:p>
      <w:pPr>
        <w:pStyle w:val="ListParagraph"/>
        <w:numPr>
          <w:ilvl w:val="1"/>
          <w:numId w:val="5"/>
        </w:numPr>
        <w:tabs>
          <w:tab w:pos="5218" w:val="left" w:leader="none"/>
        </w:tabs>
        <w:spacing w:line="240" w:lineRule="auto" w:before="14" w:after="0"/>
        <w:ind w:left="5217" w:right="813" w:hanging="240"/>
        <w:jc w:val="both"/>
        <w:rPr>
          <w:sz w:val="14"/>
        </w:rPr>
      </w:pPr>
      <w:hyperlink r:id="rId28">
        <w:r>
          <w:rPr>
            <w:color w:val="292425"/>
            <w:w w:val="105"/>
            <w:sz w:val="14"/>
          </w:rPr>
          <w:t>See </w:t>
        </w:r>
        <w:r>
          <w:rPr>
            <w:color w:val="292425"/>
            <w:spacing w:val="-4"/>
            <w:w w:val="105"/>
            <w:sz w:val="14"/>
          </w:rPr>
          <w:t>Davey, </w:t>
        </w:r>
        <w:r>
          <w:rPr>
            <w:color w:val="292425"/>
            <w:w w:val="105"/>
            <w:sz w:val="14"/>
          </w:rPr>
          <w:t>M </w:t>
        </w:r>
        <w:r>
          <w:rPr>
            <w:color w:val="292425"/>
            <w:spacing w:val="-5"/>
            <w:w w:val="105"/>
            <w:sz w:val="14"/>
          </w:rPr>
          <w:t>(2001), </w:t>
        </w:r>
        <w:r>
          <w:rPr>
            <w:color w:val="292425"/>
            <w:w w:val="105"/>
            <w:sz w:val="14"/>
          </w:rPr>
          <w:t>‘</w:t>
        </w:r>
        <w:r>
          <w:rPr>
            <w:color w:val="FF0000"/>
            <w:w w:val="105"/>
            <w:sz w:val="14"/>
          </w:rPr>
          <w:t>Mortgage equity withdrawal and </w:t>
        </w:r>
        <w:r>
          <w:rPr>
            <w:color w:val="FF0000"/>
            <w:spacing w:val="-3"/>
            <w:w w:val="105"/>
            <w:sz w:val="14"/>
          </w:rPr>
          <w:t>consumption’, </w:t>
        </w:r>
        <w:r>
          <w:rPr>
            <w:i/>
            <w:color w:val="FF0000"/>
            <w:w w:val="105"/>
            <w:sz w:val="14"/>
          </w:rPr>
          <w:t>Bank of </w:t>
        </w:r>
        <w:r>
          <w:rPr>
            <w:i/>
            <w:color w:val="FF0000"/>
            <w:w w:val="105"/>
            <w:sz w:val="14"/>
          </w:rPr>
          <w:t>England Quarterly Bulletin</w:t>
        </w:r>
        <w:r>
          <w:rPr>
            <w:color w:val="FF0000"/>
            <w:w w:val="105"/>
            <w:sz w:val="14"/>
          </w:rPr>
          <w:t>, Spring, pages </w:t>
        </w:r>
        <w:r>
          <w:rPr>
            <w:color w:val="FF0000"/>
            <w:spacing w:val="-5"/>
            <w:w w:val="105"/>
            <w:sz w:val="14"/>
          </w:rPr>
          <w:t>100–03 </w:t>
        </w:r>
        <w:r>
          <w:rPr>
            <w:color w:val="292425"/>
            <w:w w:val="105"/>
            <w:sz w:val="14"/>
          </w:rPr>
          <w:t>for an overview of sources and uses of withdrawn housing</w:t>
        </w:r>
        <w:r>
          <w:rPr>
            <w:color w:val="292425"/>
            <w:spacing w:val="-10"/>
            <w:w w:val="105"/>
            <w:sz w:val="14"/>
          </w:rPr>
          <w:t> </w:t>
        </w:r>
        <w:r>
          <w:rPr>
            <w:color w:val="292425"/>
            <w:w w:val="105"/>
            <w:sz w:val="14"/>
          </w:rPr>
          <w:t>wealth.</w:t>
        </w:r>
      </w:hyperlink>
    </w:p>
    <w:p>
      <w:pPr>
        <w:spacing w:after="0" w:line="240" w:lineRule="auto"/>
        <w:jc w:val="both"/>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7"/>
        <w:rPr>
          <w:sz w:val="22"/>
        </w:rPr>
      </w:pPr>
    </w:p>
    <w:p>
      <w:pPr>
        <w:pStyle w:val="Heading6"/>
        <w:ind w:left="18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1.7</w:t>
      </w:r>
    </w:p>
    <w:p>
      <w:pPr>
        <w:spacing w:before="7"/>
        <w:ind w:left="181" w:right="0" w:firstLine="0"/>
        <w:jc w:val="left"/>
        <w:rPr>
          <w:rFonts w:ascii="Trebuchet MS"/>
          <w:b/>
          <w:sz w:val="20"/>
        </w:rPr>
      </w:pPr>
      <w:r>
        <w:rPr>
          <w:rFonts w:ascii="Trebuchet MS"/>
          <w:b/>
          <w:color w:val="0092C0"/>
          <w:sz w:val="20"/>
        </w:rPr>
        <w:t>Bank lending spread</w:t>
      </w:r>
      <w:r>
        <w:rPr>
          <w:color w:val="292425"/>
          <w:position w:val="4"/>
          <w:sz w:val="12"/>
        </w:rPr>
        <w:t>(a) </w:t>
      </w:r>
      <w:r>
        <w:rPr>
          <w:rFonts w:ascii="Trebuchet MS"/>
          <w:b/>
          <w:color w:val="0092C0"/>
          <w:sz w:val="20"/>
        </w:rPr>
        <w:t>for PNFCs</w:t>
      </w:r>
    </w:p>
    <w:p>
      <w:pPr>
        <w:spacing w:before="34"/>
        <w:ind w:left="0" w:right="23" w:firstLine="0"/>
        <w:jc w:val="right"/>
        <w:rPr>
          <w:sz w:val="12"/>
        </w:rPr>
      </w:pPr>
      <w:r>
        <w:rPr/>
        <w:pict>
          <v:group style="position:absolute;margin-left:49.668999pt;margin-top:20.758574pt;width:154.15pt;height:88.05pt;mso-position-horizontal-relative:page;mso-position-vertical-relative:paragraph;z-index:15798272" coordorigin="993,415" coordsize="3083,1761">
            <v:shape style="position:absolute;left:3947;top:1914;width:129;height:10" type="#_x0000_t75" stroked="false">
              <v:imagedata r:id="rId29" o:title=""/>
            </v:shape>
            <v:shape style="position:absolute;left:3947;top:1570;width:129;height:10" type="#_x0000_t75" stroked="false">
              <v:imagedata r:id="rId29" o:title=""/>
            </v:shape>
            <v:shape style="position:absolute;left:3947;top:1224;width:129;height:10" type="#_x0000_t75" stroked="false">
              <v:imagedata r:id="rId29" o:title=""/>
            </v:shape>
            <v:shape style="position:absolute;left:993;top:415;width:3083;height:1761" type="#_x0000_t75" stroked="false">
              <v:imagedata r:id="rId30" o:title=""/>
            </v:shape>
            <w10:wrap type="none"/>
          </v:group>
        </w:pict>
      </w:r>
      <w:r>
        <w:rPr/>
        <w:drawing>
          <wp:anchor distT="0" distB="0" distL="0" distR="0" allowOverlap="1" layoutInCell="1" locked="0" behindDoc="0" simplePos="0" relativeHeight="15799296">
            <wp:simplePos x="0" y="0"/>
            <wp:positionH relativeFrom="page">
              <wp:posOffset>508634</wp:posOffset>
            </wp:positionH>
            <wp:positionV relativeFrom="paragraph">
              <wp:posOffset>997135</wp:posOffset>
            </wp:positionV>
            <wp:extent cx="76555" cy="6381"/>
            <wp:effectExtent l="0" t="0" r="0" b="0"/>
            <wp:wrapNone/>
            <wp:docPr id="1" name="image9.png"/>
            <wp:cNvGraphicFramePr>
              <a:graphicFrameLocks noChangeAspect="1"/>
            </wp:cNvGraphicFramePr>
            <a:graphic>
              <a:graphicData uri="http://schemas.openxmlformats.org/drawingml/2006/picture">
                <pic:pic>
                  <pic:nvPicPr>
                    <pic:cNvPr id="2"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15799808">
            <wp:simplePos x="0" y="0"/>
            <wp:positionH relativeFrom="page">
              <wp:posOffset>508634</wp:posOffset>
            </wp:positionH>
            <wp:positionV relativeFrom="paragraph">
              <wp:posOffset>777348</wp:posOffset>
            </wp:positionV>
            <wp:extent cx="76555" cy="6381"/>
            <wp:effectExtent l="0" t="0" r="0" b="0"/>
            <wp:wrapNone/>
            <wp:docPr id="3" name="image9.png"/>
            <wp:cNvGraphicFramePr>
              <a:graphicFrameLocks noChangeAspect="1"/>
            </wp:cNvGraphicFramePr>
            <a:graphic>
              <a:graphicData uri="http://schemas.openxmlformats.org/drawingml/2006/picture">
                <pic:pic>
                  <pic:nvPicPr>
                    <pic:cNvPr id="4"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15800320">
            <wp:simplePos x="0" y="0"/>
            <wp:positionH relativeFrom="page">
              <wp:posOffset>508634</wp:posOffset>
            </wp:positionH>
            <wp:positionV relativeFrom="paragraph">
              <wp:posOffset>559086</wp:posOffset>
            </wp:positionV>
            <wp:extent cx="76555" cy="6381"/>
            <wp:effectExtent l="0" t="0" r="0" b="0"/>
            <wp:wrapNone/>
            <wp:docPr id="5" name="image9.png"/>
            <wp:cNvGraphicFramePr>
              <a:graphicFrameLocks noChangeAspect="1"/>
            </wp:cNvGraphicFramePr>
            <a:graphic>
              <a:graphicData uri="http://schemas.openxmlformats.org/drawingml/2006/picture">
                <pic:pic>
                  <pic:nvPicPr>
                    <pic:cNvPr id="6"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15800832">
            <wp:simplePos x="0" y="0"/>
            <wp:positionH relativeFrom="page">
              <wp:posOffset>508634</wp:posOffset>
            </wp:positionH>
            <wp:positionV relativeFrom="paragraph">
              <wp:posOffset>340824</wp:posOffset>
            </wp:positionV>
            <wp:extent cx="75412" cy="6286"/>
            <wp:effectExtent l="0" t="0" r="0" b="0"/>
            <wp:wrapNone/>
            <wp:docPr id="7" name="image10.png"/>
            <wp:cNvGraphicFramePr>
              <a:graphicFrameLocks noChangeAspect="1"/>
            </wp:cNvGraphicFramePr>
            <a:graphic>
              <a:graphicData uri="http://schemas.openxmlformats.org/drawingml/2006/picture">
                <pic:pic>
                  <pic:nvPicPr>
                    <pic:cNvPr id="8" name="image10.png"/>
                    <pic:cNvPicPr/>
                  </pic:nvPicPr>
                  <pic:blipFill>
                    <a:blip r:embed="rId32" cstate="print"/>
                    <a:stretch>
                      <a:fillRect/>
                    </a:stretch>
                  </pic:blipFill>
                  <pic:spPr>
                    <a:xfrm>
                      <a:off x="0" y="0"/>
                      <a:ext cx="75412" cy="6286"/>
                    </a:xfrm>
                    <a:prstGeom prst="rect">
                      <a:avLst/>
                    </a:prstGeom>
                  </pic:spPr>
                </pic:pic>
              </a:graphicData>
            </a:graphic>
          </wp:anchor>
        </w:drawing>
      </w:r>
      <w:r>
        <w:rPr>
          <w:color w:val="292425"/>
          <w:w w:val="110"/>
          <w:sz w:val="12"/>
        </w:rPr>
        <w:t>Percentage points</w:t>
      </w:r>
    </w:p>
    <w:p>
      <w:pPr>
        <w:tabs>
          <w:tab w:pos="3307" w:val="left" w:leader="none"/>
        </w:tabs>
        <w:spacing w:line="20" w:lineRule="exact"/>
        <w:ind w:left="161" w:right="-29" w:firstLine="0"/>
        <w:rPr>
          <w:sz w:val="2"/>
        </w:rPr>
      </w:pPr>
      <w:r>
        <w:rPr>
          <w:sz w:val="2"/>
        </w:rPr>
        <w:drawing>
          <wp:inline distT="0" distB="0" distL="0" distR="0">
            <wp:extent cx="76555" cy="6381"/>
            <wp:effectExtent l="0" t="0" r="0" b="0"/>
            <wp:docPr id="9" name="image9.png"/>
            <wp:cNvGraphicFramePr>
              <a:graphicFrameLocks noChangeAspect="1"/>
            </wp:cNvGraphicFramePr>
            <a:graphic>
              <a:graphicData uri="http://schemas.openxmlformats.org/drawingml/2006/picture">
                <pic:pic>
                  <pic:nvPicPr>
                    <pic:cNvPr id="10" name="image9.png"/>
                    <pic:cNvPicPr/>
                  </pic:nvPicPr>
                  <pic:blipFill>
                    <a:blip r:embed="rId31" cstate="print"/>
                    <a:stretch>
                      <a:fillRect/>
                    </a:stretch>
                  </pic:blipFill>
                  <pic:spPr>
                    <a:xfrm>
                      <a:off x="0" y="0"/>
                      <a:ext cx="76555" cy="6381"/>
                    </a:xfrm>
                    <a:prstGeom prst="rect">
                      <a:avLst/>
                    </a:prstGeom>
                  </pic:spPr>
                </pic:pic>
              </a:graphicData>
            </a:graphic>
          </wp:inline>
        </w:drawing>
      </w:r>
      <w:r>
        <w:rPr>
          <w:sz w:val="2"/>
        </w:rPr>
      </w:r>
      <w:r>
        <w:rPr>
          <w:sz w:val="2"/>
        </w:rPr>
        <w:tab/>
      </w:r>
      <w:r>
        <w:rPr>
          <w:sz w:val="2"/>
        </w:rPr>
        <w:drawing>
          <wp:inline distT="0" distB="0" distL="0" distR="0">
            <wp:extent cx="81801" cy="6381"/>
            <wp:effectExtent l="0" t="0" r="0" b="0"/>
            <wp:docPr id="11" name="image7.png"/>
            <wp:cNvGraphicFramePr>
              <a:graphicFrameLocks noChangeAspect="1"/>
            </wp:cNvGraphicFramePr>
            <a:graphic>
              <a:graphicData uri="http://schemas.openxmlformats.org/drawingml/2006/picture">
                <pic:pic>
                  <pic:nvPicPr>
                    <pic:cNvPr id="12" name="image7.png"/>
                    <pic:cNvPicPr/>
                  </pic:nvPicPr>
                  <pic:blipFill>
                    <a:blip r:embed="rId29" cstate="print"/>
                    <a:stretch>
                      <a:fillRect/>
                    </a:stretch>
                  </pic:blipFill>
                  <pic:spPr>
                    <a:xfrm>
                      <a:off x="0" y="0"/>
                      <a:ext cx="81801" cy="6381"/>
                    </a:xfrm>
                    <a:prstGeom prst="rect">
                      <a:avLst/>
                    </a:prstGeom>
                  </pic:spPr>
                </pic:pic>
              </a:graphicData>
            </a:graphic>
          </wp:inline>
        </w:drawing>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r>
        <w:rPr/>
        <w:drawing>
          <wp:anchor distT="0" distB="0" distL="0" distR="0" allowOverlap="1" layoutInCell="1" locked="0" behindDoc="0" simplePos="0" relativeHeight="123">
            <wp:simplePos x="0" y="0"/>
            <wp:positionH relativeFrom="page">
              <wp:posOffset>508634</wp:posOffset>
            </wp:positionH>
            <wp:positionV relativeFrom="paragraph">
              <wp:posOffset>143831</wp:posOffset>
            </wp:positionV>
            <wp:extent cx="76555" cy="6381"/>
            <wp:effectExtent l="0" t="0" r="0" b="0"/>
            <wp:wrapTopAndBottom/>
            <wp:docPr id="13" name="image9.png"/>
            <wp:cNvGraphicFramePr>
              <a:graphicFrameLocks noChangeAspect="1"/>
            </wp:cNvGraphicFramePr>
            <a:graphic>
              <a:graphicData uri="http://schemas.openxmlformats.org/drawingml/2006/picture">
                <pic:pic>
                  <pic:nvPicPr>
                    <pic:cNvPr id="14"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124">
            <wp:simplePos x="0" y="0"/>
            <wp:positionH relativeFrom="page">
              <wp:posOffset>2506967</wp:posOffset>
            </wp:positionH>
            <wp:positionV relativeFrom="paragraph">
              <wp:posOffset>143831</wp:posOffset>
            </wp:positionV>
            <wp:extent cx="81801" cy="6381"/>
            <wp:effectExtent l="0" t="0" r="0" b="0"/>
            <wp:wrapTopAndBottom/>
            <wp:docPr id="15" name="image7.png"/>
            <wp:cNvGraphicFramePr>
              <a:graphicFrameLocks noChangeAspect="1"/>
            </wp:cNvGraphicFramePr>
            <a:graphic>
              <a:graphicData uri="http://schemas.openxmlformats.org/drawingml/2006/picture">
                <pic:pic>
                  <pic:nvPicPr>
                    <pic:cNvPr id="16" name="image7.png"/>
                    <pic:cNvPicPr/>
                  </pic:nvPicPr>
                  <pic:blipFill>
                    <a:blip r:embed="rId29" cstate="print"/>
                    <a:stretch>
                      <a:fillRect/>
                    </a:stretch>
                  </pic:blipFill>
                  <pic:spPr>
                    <a:xfrm>
                      <a:off x="0" y="0"/>
                      <a:ext cx="81801" cy="6381"/>
                    </a:xfrm>
                    <a:prstGeom prst="rect">
                      <a:avLst/>
                    </a:prstGeom>
                  </pic:spPr>
                </pic:pic>
              </a:graphicData>
            </a:graphic>
          </wp:anchor>
        </w:drawing>
      </w:r>
      <w:r>
        <w:rPr/>
        <w:drawing>
          <wp:anchor distT="0" distB="0" distL="0" distR="0" allowOverlap="1" layoutInCell="1" locked="0" behindDoc="0" simplePos="0" relativeHeight="125">
            <wp:simplePos x="0" y="0"/>
            <wp:positionH relativeFrom="page">
              <wp:posOffset>508634</wp:posOffset>
            </wp:positionH>
            <wp:positionV relativeFrom="paragraph">
              <wp:posOffset>362080</wp:posOffset>
            </wp:positionV>
            <wp:extent cx="76555" cy="6381"/>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126">
            <wp:simplePos x="0" y="0"/>
            <wp:positionH relativeFrom="page">
              <wp:posOffset>2506967</wp:posOffset>
            </wp:positionH>
            <wp:positionV relativeFrom="paragraph">
              <wp:posOffset>362080</wp:posOffset>
            </wp:positionV>
            <wp:extent cx="81801" cy="6381"/>
            <wp:effectExtent l="0" t="0" r="0" b="0"/>
            <wp:wrapTopAndBottom/>
            <wp:docPr id="19" name="image7.png"/>
            <wp:cNvGraphicFramePr>
              <a:graphicFrameLocks noChangeAspect="1"/>
            </wp:cNvGraphicFramePr>
            <a:graphic>
              <a:graphicData uri="http://schemas.openxmlformats.org/drawingml/2006/picture">
                <pic:pic>
                  <pic:nvPicPr>
                    <pic:cNvPr id="20" name="image7.png"/>
                    <pic:cNvPicPr/>
                  </pic:nvPicPr>
                  <pic:blipFill>
                    <a:blip r:embed="rId29" cstate="print"/>
                    <a:stretch>
                      <a:fillRect/>
                    </a:stretch>
                  </pic:blipFill>
                  <pic:spPr>
                    <a:xfrm>
                      <a:off x="0" y="0"/>
                      <a:ext cx="81801" cy="6381"/>
                    </a:xfrm>
                    <a:prstGeom prst="rect">
                      <a:avLst/>
                    </a:prstGeom>
                  </pic:spPr>
                </pic:pic>
              </a:graphicData>
            </a:graphic>
          </wp:anchor>
        </w:drawing>
      </w:r>
    </w:p>
    <w:p>
      <w:pPr>
        <w:pStyle w:val="BodyText"/>
        <w:spacing w:before="1"/>
        <w:rPr>
          <w:sz w:val="23"/>
        </w:rPr>
      </w:pPr>
    </w:p>
    <w:p>
      <w:pPr>
        <w:pStyle w:val="BodyText"/>
        <w:spacing w:before="10" w:after="1"/>
        <w:rPr>
          <w:sz w:val="25"/>
        </w:rPr>
      </w:pPr>
    </w:p>
    <w:p>
      <w:pPr>
        <w:pStyle w:val="BodyText"/>
        <w:spacing w:line="132" w:lineRule="exact"/>
        <w:ind w:left="159" w:right="-72"/>
        <w:rPr>
          <w:sz w:val="13"/>
        </w:rPr>
      </w:pPr>
      <w:r>
        <w:rPr>
          <w:position w:val="-2"/>
          <w:sz w:val="13"/>
        </w:rPr>
        <w:drawing>
          <wp:inline distT="0" distB="0" distL="0" distR="0">
            <wp:extent cx="2110136" cy="84200"/>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33" cstate="print"/>
                    <a:stretch>
                      <a:fillRect/>
                    </a:stretch>
                  </pic:blipFill>
                  <pic:spPr>
                    <a:xfrm>
                      <a:off x="0" y="0"/>
                      <a:ext cx="2110136" cy="84200"/>
                    </a:xfrm>
                    <a:prstGeom prst="rect">
                      <a:avLst/>
                    </a:prstGeom>
                  </pic:spPr>
                </pic:pic>
              </a:graphicData>
            </a:graphic>
          </wp:inline>
        </w:drawing>
      </w:r>
      <w:r>
        <w:rPr>
          <w:position w:val="-2"/>
          <w:sz w:val="13"/>
        </w:rPr>
      </w:r>
    </w:p>
    <w:p>
      <w:pPr>
        <w:tabs>
          <w:tab w:pos="1741" w:val="left" w:leader="none"/>
          <w:tab w:pos="2791" w:val="left" w:leader="none"/>
        </w:tabs>
        <w:spacing w:before="0"/>
        <w:ind w:left="746" w:right="0" w:firstLine="0"/>
        <w:jc w:val="left"/>
        <w:rPr>
          <w:sz w:val="12"/>
        </w:rPr>
      </w:pPr>
      <w:r>
        <w:rPr/>
        <w:drawing>
          <wp:anchor distT="0" distB="0" distL="0" distR="0" allowOverlap="1" layoutInCell="1" locked="0" behindDoc="0" simplePos="0" relativeHeight="15798784">
            <wp:simplePos x="0" y="0"/>
            <wp:positionH relativeFrom="page">
              <wp:posOffset>508634</wp:posOffset>
            </wp:positionH>
            <wp:positionV relativeFrom="paragraph">
              <wp:posOffset>-734888</wp:posOffset>
            </wp:positionV>
            <wp:extent cx="76555" cy="6381"/>
            <wp:effectExtent l="0" t="0" r="0" b="0"/>
            <wp:wrapNone/>
            <wp:docPr id="23" name="image9.png"/>
            <wp:cNvGraphicFramePr>
              <a:graphicFrameLocks noChangeAspect="1"/>
            </wp:cNvGraphicFramePr>
            <a:graphic>
              <a:graphicData uri="http://schemas.openxmlformats.org/drawingml/2006/picture">
                <pic:pic>
                  <pic:nvPicPr>
                    <pic:cNvPr id="24" name="image9.png"/>
                    <pic:cNvPicPr/>
                  </pic:nvPicPr>
                  <pic:blipFill>
                    <a:blip r:embed="rId31" cstate="print"/>
                    <a:stretch>
                      <a:fillRect/>
                    </a:stretch>
                  </pic:blipFill>
                  <pic:spPr>
                    <a:xfrm>
                      <a:off x="0" y="0"/>
                      <a:ext cx="76555" cy="6381"/>
                    </a:xfrm>
                    <a:prstGeom prst="rect">
                      <a:avLst/>
                    </a:prstGeom>
                  </pic:spPr>
                </pic:pic>
              </a:graphicData>
            </a:graphic>
          </wp:anchor>
        </w:drawing>
      </w:r>
      <w:r>
        <w:rPr>
          <w:color w:val="292425"/>
          <w:spacing w:val="-9"/>
          <w:w w:val="120"/>
          <w:sz w:val="12"/>
        </w:rPr>
        <w:t>1999</w:t>
        <w:tab/>
      </w:r>
      <w:r>
        <w:rPr>
          <w:color w:val="292425"/>
          <w:w w:val="120"/>
          <w:sz w:val="12"/>
        </w:rPr>
        <w:t>2000</w:t>
        <w:tab/>
      </w:r>
      <w:r>
        <w:rPr>
          <w:color w:val="292425"/>
          <w:spacing w:val="-17"/>
          <w:w w:val="120"/>
          <w:position w:val="1"/>
          <w:sz w:val="12"/>
        </w:rPr>
        <w:t>01</w:t>
      </w:r>
    </w:p>
    <w:p>
      <w:pPr>
        <w:spacing w:before="76"/>
        <w:ind w:left="172" w:right="0" w:firstLine="0"/>
        <w:jc w:val="left"/>
        <w:rPr>
          <w:sz w:val="12"/>
        </w:rPr>
      </w:pPr>
      <w:r>
        <w:rPr>
          <w:color w:val="292425"/>
          <w:w w:val="105"/>
          <w:sz w:val="12"/>
        </w:rPr>
        <w:t>Source: Bank of England.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5"/>
        </w:rPr>
      </w:pPr>
    </w:p>
    <w:p>
      <w:pPr>
        <w:spacing w:before="0"/>
        <w:ind w:left="-28" w:right="0" w:firstLine="0"/>
        <w:jc w:val="left"/>
        <w:rPr>
          <w:sz w:val="12"/>
        </w:rPr>
      </w:pPr>
      <w:r>
        <w:rPr>
          <w:color w:val="292425"/>
          <w:w w:val="115"/>
          <w:sz w:val="12"/>
        </w:rPr>
        <w:t>2.3</w:t>
      </w:r>
    </w:p>
    <w:p>
      <w:pPr>
        <w:pStyle w:val="BodyText"/>
        <w:spacing w:before="8"/>
        <w:rPr>
          <w:sz w:val="17"/>
        </w:rPr>
      </w:pPr>
    </w:p>
    <w:p>
      <w:pPr>
        <w:spacing w:before="0"/>
        <w:ind w:left="-28" w:right="0" w:firstLine="0"/>
        <w:jc w:val="left"/>
        <w:rPr>
          <w:sz w:val="12"/>
        </w:rPr>
      </w:pPr>
      <w:r>
        <w:rPr>
          <w:color w:val="292425"/>
          <w:w w:val="115"/>
          <w:sz w:val="12"/>
        </w:rPr>
        <w:t>2.2</w:t>
      </w:r>
    </w:p>
    <w:p>
      <w:pPr>
        <w:pStyle w:val="BodyText"/>
        <w:spacing w:before="8"/>
        <w:rPr>
          <w:sz w:val="17"/>
        </w:rPr>
      </w:pPr>
    </w:p>
    <w:p>
      <w:pPr>
        <w:spacing w:before="0"/>
        <w:ind w:left="-28" w:right="0" w:firstLine="0"/>
        <w:jc w:val="left"/>
        <w:rPr>
          <w:sz w:val="12"/>
        </w:rPr>
      </w:pPr>
      <w:r>
        <w:rPr>
          <w:color w:val="292425"/>
          <w:w w:val="115"/>
          <w:sz w:val="12"/>
        </w:rPr>
        <w:t>2.1</w:t>
      </w:r>
    </w:p>
    <w:p>
      <w:pPr>
        <w:pStyle w:val="BodyText"/>
        <w:spacing w:before="8"/>
        <w:rPr>
          <w:sz w:val="17"/>
        </w:rPr>
      </w:pPr>
    </w:p>
    <w:p>
      <w:pPr>
        <w:spacing w:before="1"/>
        <w:ind w:left="-28" w:right="0" w:firstLine="0"/>
        <w:jc w:val="left"/>
        <w:rPr>
          <w:sz w:val="12"/>
        </w:rPr>
      </w:pPr>
      <w:r>
        <w:rPr>
          <w:color w:val="292425"/>
          <w:w w:val="115"/>
          <w:sz w:val="12"/>
        </w:rPr>
        <w:t>2.0</w:t>
      </w:r>
    </w:p>
    <w:p>
      <w:pPr>
        <w:pStyle w:val="BodyText"/>
        <w:spacing w:before="8"/>
        <w:rPr>
          <w:sz w:val="17"/>
        </w:rPr>
      </w:pPr>
    </w:p>
    <w:p>
      <w:pPr>
        <w:spacing w:before="0"/>
        <w:ind w:left="-28" w:right="0" w:firstLine="0"/>
        <w:jc w:val="left"/>
        <w:rPr>
          <w:sz w:val="12"/>
        </w:rPr>
      </w:pPr>
      <w:r>
        <w:rPr>
          <w:color w:val="292425"/>
          <w:w w:val="115"/>
          <w:sz w:val="12"/>
        </w:rPr>
        <w:t>1.9</w:t>
      </w:r>
    </w:p>
    <w:p>
      <w:pPr>
        <w:pStyle w:val="BodyText"/>
        <w:spacing w:before="8"/>
        <w:rPr>
          <w:sz w:val="17"/>
        </w:rPr>
      </w:pPr>
    </w:p>
    <w:p>
      <w:pPr>
        <w:spacing w:before="0"/>
        <w:ind w:left="-28" w:right="0" w:firstLine="0"/>
        <w:jc w:val="left"/>
        <w:rPr>
          <w:sz w:val="12"/>
        </w:rPr>
      </w:pPr>
      <w:r>
        <w:rPr>
          <w:color w:val="292425"/>
          <w:w w:val="115"/>
          <w:sz w:val="12"/>
        </w:rPr>
        <w:t>1.8</w:t>
      </w:r>
    </w:p>
    <w:p>
      <w:pPr>
        <w:pStyle w:val="BodyText"/>
        <w:spacing w:before="8"/>
        <w:rPr>
          <w:sz w:val="17"/>
        </w:rPr>
      </w:pPr>
    </w:p>
    <w:p>
      <w:pPr>
        <w:spacing w:before="0"/>
        <w:ind w:left="-28" w:right="0" w:firstLine="0"/>
        <w:jc w:val="left"/>
        <w:rPr>
          <w:sz w:val="12"/>
        </w:rPr>
      </w:pPr>
      <w:r>
        <w:rPr>
          <w:color w:val="292425"/>
          <w:w w:val="115"/>
          <w:sz w:val="12"/>
        </w:rPr>
        <w:t>1.7</w:t>
      </w:r>
    </w:p>
    <w:p>
      <w:pPr>
        <w:pStyle w:val="BodyText"/>
        <w:spacing w:before="8"/>
        <w:rPr>
          <w:sz w:val="17"/>
        </w:rPr>
      </w:pPr>
    </w:p>
    <w:p>
      <w:pPr>
        <w:spacing w:before="1"/>
        <w:ind w:left="-28" w:right="0" w:firstLine="0"/>
        <w:jc w:val="left"/>
        <w:rPr>
          <w:sz w:val="12"/>
        </w:rPr>
      </w:pPr>
      <w:r>
        <w:rPr>
          <w:color w:val="292425"/>
          <w:w w:val="115"/>
          <w:sz w:val="12"/>
        </w:rPr>
        <w:t>1.6</w:t>
      </w:r>
    </w:p>
    <w:p>
      <w:pPr>
        <w:pStyle w:val="BodyText"/>
        <w:spacing w:before="8"/>
        <w:rPr>
          <w:sz w:val="17"/>
        </w:rPr>
      </w:pPr>
    </w:p>
    <w:p>
      <w:pPr>
        <w:spacing w:line="130" w:lineRule="exact" w:before="0"/>
        <w:ind w:left="-28" w:right="0" w:firstLine="0"/>
        <w:jc w:val="left"/>
        <w:rPr>
          <w:sz w:val="12"/>
        </w:rPr>
      </w:pPr>
      <w:r>
        <w:rPr>
          <w:color w:val="292425"/>
          <w:w w:val="115"/>
          <w:sz w:val="12"/>
        </w:rPr>
        <w:t>1.5</w:t>
      </w:r>
    </w:p>
    <w:p>
      <w:pPr>
        <w:spacing w:line="130" w:lineRule="exact" w:before="0"/>
        <w:ind w:left="-28" w:right="0" w:firstLine="0"/>
        <w:jc w:val="left"/>
        <w:rPr>
          <w:sz w:val="12"/>
        </w:rPr>
      </w:pPr>
      <w:r>
        <w:rPr>
          <w:color w:val="292425"/>
          <w:w w:val="115"/>
          <w:sz w:val="12"/>
        </w:rPr>
        <w:t>0.0</w:t>
      </w:r>
    </w:p>
    <w:p>
      <w:pPr>
        <w:pStyle w:val="BodyText"/>
        <w:spacing w:before="6"/>
        <w:rPr>
          <w:sz w:val="19"/>
        </w:rPr>
      </w:pPr>
      <w:r>
        <w:rPr/>
        <w:br w:type="column"/>
      </w:r>
      <w:r>
        <w:rPr>
          <w:sz w:val="19"/>
        </w:rPr>
      </w:r>
    </w:p>
    <w:p>
      <w:pPr>
        <w:pStyle w:val="BodyText"/>
        <w:spacing w:line="292" w:lineRule="auto" w:before="1"/>
        <w:ind w:left="159" w:right="292"/>
      </w:pPr>
      <w:r>
        <w:rPr>
          <w:color w:val="292425"/>
          <w:w w:val="105"/>
        </w:rPr>
        <w:t>exceptional</w:t>
      </w:r>
      <w:r>
        <w:rPr>
          <w:color w:val="292425"/>
          <w:spacing w:val="-14"/>
          <w:w w:val="105"/>
        </w:rPr>
        <w:t> </w:t>
      </w:r>
      <w:r>
        <w:rPr>
          <w:color w:val="292425"/>
          <w:w w:val="105"/>
        </w:rPr>
        <w:t>weakness</w:t>
      </w:r>
      <w:r>
        <w:rPr>
          <w:color w:val="292425"/>
          <w:spacing w:val="-13"/>
          <w:w w:val="105"/>
        </w:rPr>
        <w:t> </w:t>
      </w:r>
      <w:r>
        <w:rPr>
          <w:color w:val="292425"/>
          <w:w w:val="105"/>
        </w:rPr>
        <w:t>in</w:t>
      </w:r>
      <w:r>
        <w:rPr>
          <w:color w:val="292425"/>
          <w:spacing w:val="-13"/>
          <w:w w:val="105"/>
        </w:rPr>
        <w:t> </w:t>
      </w:r>
      <w:r>
        <w:rPr>
          <w:color w:val="292425"/>
          <w:w w:val="105"/>
        </w:rPr>
        <w:t>the</w:t>
      </w:r>
      <w:r>
        <w:rPr>
          <w:color w:val="292425"/>
          <w:spacing w:val="-13"/>
          <w:w w:val="105"/>
        </w:rPr>
        <w:t> </w:t>
      </w:r>
      <w:r>
        <w:rPr>
          <w:color w:val="292425"/>
          <w:w w:val="105"/>
        </w:rPr>
        <w:t>flow</w:t>
      </w:r>
      <w:r>
        <w:rPr>
          <w:color w:val="292425"/>
          <w:spacing w:val="-13"/>
          <w:w w:val="105"/>
        </w:rPr>
        <w:t> </w:t>
      </w:r>
      <w:r>
        <w:rPr>
          <w:color w:val="292425"/>
          <w:w w:val="105"/>
        </w:rPr>
        <w:t>of</w:t>
      </w:r>
      <w:r>
        <w:rPr>
          <w:color w:val="292425"/>
          <w:spacing w:val="-13"/>
          <w:w w:val="105"/>
        </w:rPr>
        <w:t> </w:t>
      </w:r>
      <w:r>
        <w:rPr>
          <w:color w:val="292425"/>
          <w:w w:val="105"/>
        </w:rPr>
        <w:t>PNFCs’</w:t>
      </w:r>
      <w:r>
        <w:rPr>
          <w:color w:val="292425"/>
          <w:spacing w:val="-13"/>
          <w:w w:val="105"/>
        </w:rPr>
        <w:t> </w:t>
      </w:r>
      <w:r>
        <w:rPr>
          <w:color w:val="292425"/>
          <w:w w:val="105"/>
        </w:rPr>
        <w:t>M4</w:t>
      </w:r>
      <w:r>
        <w:rPr>
          <w:color w:val="292425"/>
          <w:spacing w:val="-14"/>
          <w:w w:val="105"/>
        </w:rPr>
        <w:t> </w:t>
      </w:r>
      <w:r>
        <w:rPr>
          <w:color w:val="292425"/>
          <w:w w:val="105"/>
        </w:rPr>
        <w:t>borrowing</w:t>
      </w:r>
      <w:r>
        <w:rPr>
          <w:color w:val="292425"/>
          <w:spacing w:val="-13"/>
          <w:w w:val="105"/>
        </w:rPr>
        <w:t> </w:t>
      </w:r>
      <w:r>
        <w:rPr>
          <w:color w:val="292425"/>
          <w:w w:val="105"/>
        </w:rPr>
        <w:t>in </w:t>
      </w:r>
      <w:r>
        <w:rPr>
          <w:color w:val="292425"/>
          <w:spacing w:val="-4"/>
          <w:w w:val="105"/>
        </w:rPr>
        <w:t>2000</w:t>
      </w:r>
      <w:r>
        <w:rPr>
          <w:color w:val="292425"/>
          <w:spacing w:val="-2"/>
          <w:w w:val="105"/>
        </w:rPr>
        <w:t> </w:t>
      </w:r>
      <w:r>
        <w:rPr>
          <w:color w:val="292425"/>
          <w:w w:val="105"/>
        </w:rPr>
        <w:t>Q4.</w:t>
      </w:r>
    </w:p>
    <w:p>
      <w:pPr>
        <w:pStyle w:val="BodyText"/>
        <w:spacing w:before="2"/>
        <w:rPr>
          <w:sz w:val="24"/>
        </w:rPr>
      </w:pPr>
    </w:p>
    <w:p>
      <w:pPr>
        <w:pStyle w:val="BodyText"/>
        <w:spacing w:line="292" w:lineRule="auto"/>
        <w:ind w:left="159" w:right="292"/>
      </w:pPr>
      <w:r>
        <w:rPr>
          <w:color w:val="292425"/>
          <w:w w:val="110"/>
        </w:rPr>
        <w:t>Despite the general fall in </w:t>
      </w:r>
      <w:r>
        <w:rPr>
          <w:color w:val="292425"/>
          <w:spacing w:val="-3"/>
          <w:w w:val="110"/>
        </w:rPr>
        <w:t>interest </w:t>
      </w:r>
      <w:r>
        <w:rPr>
          <w:color w:val="292425"/>
          <w:spacing w:val="-4"/>
          <w:w w:val="110"/>
        </w:rPr>
        <w:t>rates </w:t>
      </w:r>
      <w:r>
        <w:rPr>
          <w:color w:val="292425"/>
          <w:w w:val="110"/>
        </w:rPr>
        <w:t>during the past </w:t>
      </w:r>
      <w:r>
        <w:rPr>
          <w:color w:val="292425"/>
          <w:spacing w:val="-4"/>
          <w:w w:val="110"/>
        </w:rPr>
        <w:t>year, </w:t>
      </w:r>
      <w:r>
        <w:rPr>
          <w:color w:val="292425"/>
          <w:w w:val="110"/>
        </w:rPr>
        <w:t>spreads</w:t>
      </w:r>
      <w:r>
        <w:rPr>
          <w:color w:val="292425"/>
          <w:spacing w:val="-26"/>
          <w:w w:val="110"/>
        </w:rPr>
        <w:t> </w:t>
      </w:r>
      <w:r>
        <w:rPr>
          <w:color w:val="292425"/>
          <w:w w:val="110"/>
        </w:rPr>
        <w:t>(the</w:t>
      </w:r>
      <w:r>
        <w:rPr>
          <w:color w:val="292425"/>
          <w:spacing w:val="-26"/>
          <w:w w:val="110"/>
        </w:rPr>
        <w:t> </w:t>
      </w:r>
      <w:r>
        <w:rPr>
          <w:color w:val="292425"/>
          <w:w w:val="110"/>
        </w:rPr>
        <w:t>difference</w:t>
      </w:r>
      <w:r>
        <w:rPr>
          <w:color w:val="292425"/>
          <w:spacing w:val="-26"/>
          <w:w w:val="110"/>
        </w:rPr>
        <w:t> </w:t>
      </w:r>
      <w:r>
        <w:rPr>
          <w:color w:val="292425"/>
          <w:w w:val="110"/>
        </w:rPr>
        <w:t>between</w:t>
      </w:r>
      <w:r>
        <w:rPr>
          <w:color w:val="292425"/>
          <w:spacing w:val="-25"/>
          <w:w w:val="110"/>
        </w:rPr>
        <w:t> </w:t>
      </w:r>
      <w:r>
        <w:rPr>
          <w:color w:val="292425"/>
          <w:w w:val="110"/>
        </w:rPr>
        <w:t>banks’</w:t>
      </w:r>
      <w:r>
        <w:rPr>
          <w:color w:val="292425"/>
          <w:spacing w:val="-26"/>
          <w:w w:val="110"/>
        </w:rPr>
        <w:t> </w:t>
      </w:r>
      <w:r>
        <w:rPr>
          <w:color w:val="292425"/>
          <w:w w:val="110"/>
        </w:rPr>
        <w:t>effective</w:t>
      </w:r>
      <w:r>
        <w:rPr>
          <w:color w:val="292425"/>
          <w:spacing w:val="-26"/>
          <w:w w:val="110"/>
        </w:rPr>
        <w:t> </w:t>
      </w:r>
      <w:r>
        <w:rPr>
          <w:color w:val="292425"/>
          <w:w w:val="110"/>
        </w:rPr>
        <w:t>lending</w:t>
      </w:r>
      <w:r>
        <w:rPr>
          <w:color w:val="292425"/>
          <w:spacing w:val="-25"/>
          <w:w w:val="110"/>
        </w:rPr>
        <w:t> </w:t>
      </w:r>
      <w:r>
        <w:rPr>
          <w:color w:val="292425"/>
          <w:spacing w:val="-7"/>
          <w:w w:val="110"/>
        </w:rPr>
        <w:t>rates </w:t>
      </w:r>
      <w:r>
        <w:rPr>
          <w:color w:val="292425"/>
          <w:w w:val="110"/>
        </w:rPr>
        <w:t>and</w:t>
      </w:r>
      <w:r>
        <w:rPr>
          <w:color w:val="292425"/>
          <w:spacing w:val="-10"/>
          <w:w w:val="110"/>
        </w:rPr>
        <w:t> </w:t>
      </w:r>
      <w:r>
        <w:rPr>
          <w:color w:val="292425"/>
          <w:w w:val="110"/>
        </w:rPr>
        <w:t>the</w:t>
      </w:r>
      <w:r>
        <w:rPr>
          <w:color w:val="292425"/>
          <w:spacing w:val="-9"/>
          <w:w w:val="110"/>
        </w:rPr>
        <w:t> </w:t>
      </w:r>
      <w:r>
        <w:rPr>
          <w:color w:val="292425"/>
          <w:w w:val="110"/>
        </w:rPr>
        <w:t>repo</w:t>
      </w:r>
      <w:r>
        <w:rPr>
          <w:color w:val="292425"/>
          <w:spacing w:val="-10"/>
          <w:w w:val="110"/>
        </w:rPr>
        <w:t> </w:t>
      </w:r>
      <w:r>
        <w:rPr>
          <w:color w:val="292425"/>
          <w:spacing w:val="-3"/>
          <w:w w:val="110"/>
        </w:rPr>
        <w:t>rate)</w:t>
      </w:r>
      <w:r>
        <w:rPr>
          <w:color w:val="292425"/>
          <w:spacing w:val="-9"/>
          <w:w w:val="110"/>
        </w:rPr>
        <w:t> </w:t>
      </w:r>
      <w:r>
        <w:rPr>
          <w:color w:val="292425"/>
          <w:w w:val="110"/>
        </w:rPr>
        <w:t>on</w:t>
      </w:r>
      <w:r>
        <w:rPr>
          <w:color w:val="292425"/>
          <w:spacing w:val="-9"/>
          <w:w w:val="110"/>
        </w:rPr>
        <w:t> </w:t>
      </w:r>
      <w:r>
        <w:rPr>
          <w:color w:val="292425"/>
          <w:w w:val="110"/>
        </w:rPr>
        <w:t>bank</w:t>
      </w:r>
      <w:r>
        <w:rPr>
          <w:color w:val="292425"/>
          <w:spacing w:val="-10"/>
          <w:w w:val="110"/>
        </w:rPr>
        <w:t> </w:t>
      </w:r>
      <w:r>
        <w:rPr>
          <w:color w:val="292425"/>
          <w:w w:val="110"/>
        </w:rPr>
        <w:t>lending</w:t>
      </w:r>
      <w:r>
        <w:rPr>
          <w:color w:val="292425"/>
          <w:spacing w:val="-9"/>
          <w:w w:val="110"/>
        </w:rPr>
        <w:t> </w:t>
      </w:r>
      <w:r>
        <w:rPr>
          <w:color w:val="292425"/>
          <w:spacing w:val="-4"/>
          <w:w w:val="110"/>
        </w:rPr>
        <w:t>to</w:t>
      </w:r>
      <w:r>
        <w:rPr>
          <w:color w:val="292425"/>
          <w:spacing w:val="-9"/>
          <w:w w:val="110"/>
        </w:rPr>
        <w:t> </w:t>
      </w:r>
      <w:r>
        <w:rPr>
          <w:color w:val="292425"/>
          <w:w w:val="110"/>
        </w:rPr>
        <w:t>PNFCs</w:t>
      </w:r>
      <w:r>
        <w:rPr>
          <w:color w:val="292425"/>
          <w:spacing w:val="-10"/>
          <w:w w:val="110"/>
        </w:rPr>
        <w:t> </w:t>
      </w:r>
      <w:r>
        <w:rPr>
          <w:color w:val="292425"/>
          <w:w w:val="110"/>
        </w:rPr>
        <w:t>rose</w:t>
      </w:r>
      <w:r>
        <w:rPr>
          <w:color w:val="292425"/>
          <w:spacing w:val="-9"/>
          <w:w w:val="110"/>
        </w:rPr>
        <w:t> </w:t>
      </w:r>
      <w:r>
        <w:rPr>
          <w:color w:val="292425"/>
          <w:w w:val="110"/>
        </w:rPr>
        <w:t>by</w:t>
      </w:r>
      <w:r>
        <w:rPr>
          <w:color w:val="292425"/>
          <w:spacing w:val="-9"/>
          <w:w w:val="110"/>
        </w:rPr>
        <w:t> </w:t>
      </w:r>
      <w:r>
        <w:rPr>
          <w:color w:val="292425"/>
          <w:w w:val="110"/>
        </w:rPr>
        <w:t>about</w:t>
      </w:r>
    </w:p>
    <w:p>
      <w:pPr>
        <w:pStyle w:val="ListParagraph"/>
        <w:numPr>
          <w:ilvl w:val="1"/>
          <w:numId w:val="6"/>
        </w:numPr>
        <w:tabs>
          <w:tab w:pos="496" w:val="left" w:leader="none"/>
        </w:tabs>
        <w:spacing w:line="292" w:lineRule="auto" w:before="0" w:after="0"/>
        <w:ind w:left="159" w:right="173" w:firstLine="0"/>
        <w:jc w:val="left"/>
        <w:rPr>
          <w:sz w:val="20"/>
        </w:rPr>
      </w:pPr>
      <w:r>
        <w:rPr>
          <w:color w:val="292425"/>
          <w:w w:val="110"/>
          <w:sz w:val="20"/>
        </w:rPr>
        <w:t>percentage points (see Chart 1.7). In principle, higher margins</w:t>
      </w:r>
      <w:r>
        <w:rPr>
          <w:color w:val="292425"/>
          <w:spacing w:val="-17"/>
          <w:w w:val="110"/>
          <w:sz w:val="20"/>
        </w:rPr>
        <w:t> </w:t>
      </w:r>
      <w:r>
        <w:rPr>
          <w:color w:val="292425"/>
          <w:w w:val="110"/>
          <w:sz w:val="20"/>
        </w:rPr>
        <w:t>on</w:t>
      </w:r>
      <w:r>
        <w:rPr>
          <w:color w:val="292425"/>
          <w:spacing w:val="-17"/>
          <w:w w:val="110"/>
          <w:sz w:val="20"/>
        </w:rPr>
        <w:t> </w:t>
      </w:r>
      <w:r>
        <w:rPr>
          <w:color w:val="292425"/>
          <w:w w:val="110"/>
          <w:sz w:val="20"/>
        </w:rPr>
        <w:t>corporate</w:t>
      </w:r>
      <w:r>
        <w:rPr>
          <w:color w:val="292425"/>
          <w:spacing w:val="-17"/>
          <w:w w:val="110"/>
          <w:sz w:val="20"/>
        </w:rPr>
        <w:t> </w:t>
      </w:r>
      <w:r>
        <w:rPr>
          <w:color w:val="292425"/>
          <w:w w:val="110"/>
          <w:sz w:val="20"/>
        </w:rPr>
        <w:t>lending</w:t>
      </w:r>
      <w:r>
        <w:rPr>
          <w:color w:val="292425"/>
          <w:spacing w:val="-17"/>
          <w:w w:val="110"/>
          <w:sz w:val="20"/>
        </w:rPr>
        <w:t> </w:t>
      </w:r>
      <w:r>
        <w:rPr>
          <w:color w:val="292425"/>
          <w:w w:val="110"/>
          <w:sz w:val="20"/>
        </w:rPr>
        <w:t>can</w:t>
      </w:r>
      <w:r>
        <w:rPr>
          <w:color w:val="292425"/>
          <w:spacing w:val="-17"/>
          <w:w w:val="110"/>
          <w:sz w:val="20"/>
        </w:rPr>
        <w:t> </w:t>
      </w:r>
      <w:r>
        <w:rPr>
          <w:color w:val="292425"/>
          <w:w w:val="110"/>
          <w:sz w:val="20"/>
        </w:rPr>
        <w:t>reflect</w:t>
      </w:r>
      <w:r>
        <w:rPr>
          <w:color w:val="292425"/>
          <w:spacing w:val="-17"/>
          <w:w w:val="110"/>
          <w:sz w:val="20"/>
        </w:rPr>
        <w:t> </w:t>
      </w:r>
      <w:r>
        <w:rPr>
          <w:color w:val="292425"/>
          <w:w w:val="110"/>
          <w:sz w:val="20"/>
        </w:rPr>
        <w:t>either</w:t>
      </w:r>
      <w:r>
        <w:rPr>
          <w:color w:val="292425"/>
          <w:spacing w:val="-17"/>
          <w:w w:val="110"/>
          <w:sz w:val="20"/>
        </w:rPr>
        <w:t> </w:t>
      </w:r>
      <w:r>
        <w:rPr>
          <w:color w:val="292425"/>
          <w:w w:val="110"/>
          <w:sz w:val="20"/>
        </w:rPr>
        <w:t>a</w:t>
      </w:r>
      <w:r>
        <w:rPr>
          <w:color w:val="292425"/>
          <w:spacing w:val="-17"/>
          <w:w w:val="110"/>
          <w:sz w:val="20"/>
        </w:rPr>
        <w:t> </w:t>
      </w:r>
      <w:r>
        <w:rPr>
          <w:color w:val="292425"/>
          <w:w w:val="110"/>
          <w:sz w:val="20"/>
        </w:rPr>
        <w:t>weakening</w:t>
      </w:r>
      <w:r>
        <w:rPr>
          <w:color w:val="292425"/>
          <w:spacing w:val="-17"/>
          <w:w w:val="110"/>
          <w:sz w:val="20"/>
        </w:rPr>
        <w:t> </w:t>
      </w:r>
      <w:r>
        <w:rPr>
          <w:color w:val="292425"/>
          <w:spacing w:val="-6"/>
          <w:w w:val="110"/>
          <w:sz w:val="20"/>
        </w:rPr>
        <w:t>of </w:t>
      </w:r>
      <w:r>
        <w:rPr>
          <w:color w:val="292425"/>
          <w:w w:val="110"/>
          <w:sz w:val="20"/>
        </w:rPr>
        <w:t>banks’</w:t>
      </w:r>
      <w:r>
        <w:rPr>
          <w:color w:val="292425"/>
          <w:spacing w:val="-27"/>
          <w:w w:val="110"/>
          <w:sz w:val="20"/>
        </w:rPr>
        <w:t> </w:t>
      </w:r>
      <w:r>
        <w:rPr>
          <w:color w:val="292425"/>
          <w:w w:val="110"/>
          <w:sz w:val="20"/>
        </w:rPr>
        <w:t>financial</w:t>
      </w:r>
      <w:r>
        <w:rPr>
          <w:color w:val="292425"/>
          <w:spacing w:val="-27"/>
          <w:w w:val="110"/>
          <w:sz w:val="20"/>
        </w:rPr>
        <w:t> </w:t>
      </w:r>
      <w:r>
        <w:rPr>
          <w:color w:val="292425"/>
          <w:w w:val="110"/>
          <w:sz w:val="20"/>
        </w:rPr>
        <w:t>positions,</w:t>
      </w:r>
      <w:r>
        <w:rPr>
          <w:color w:val="292425"/>
          <w:spacing w:val="-27"/>
          <w:w w:val="110"/>
          <w:sz w:val="20"/>
        </w:rPr>
        <w:t> </w:t>
      </w:r>
      <w:r>
        <w:rPr>
          <w:color w:val="292425"/>
          <w:w w:val="110"/>
          <w:sz w:val="20"/>
        </w:rPr>
        <w:t>making</w:t>
      </w:r>
      <w:r>
        <w:rPr>
          <w:color w:val="292425"/>
          <w:spacing w:val="-27"/>
          <w:w w:val="110"/>
          <w:sz w:val="20"/>
        </w:rPr>
        <w:t> </w:t>
      </w:r>
      <w:r>
        <w:rPr>
          <w:color w:val="292425"/>
          <w:w w:val="110"/>
          <w:sz w:val="20"/>
        </w:rPr>
        <w:t>it</w:t>
      </w:r>
      <w:r>
        <w:rPr>
          <w:color w:val="292425"/>
          <w:spacing w:val="-27"/>
          <w:w w:val="110"/>
          <w:sz w:val="20"/>
        </w:rPr>
        <w:t> </w:t>
      </w:r>
      <w:r>
        <w:rPr>
          <w:color w:val="292425"/>
          <w:w w:val="110"/>
          <w:sz w:val="20"/>
        </w:rPr>
        <w:t>more</w:t>
      </w:r>
      <w:r>
        <w:rPr>
          <w:color w:val="292425"/>
          <w:spacing w:val="-27"/>
          <w:w w:val="110"/>
          <w:sz w:val="20"/>
        </w:rPr>
        <w:t> </w:t>
      </w:r>
      <w:r>
        <w:rPr>
          <w:color w:val="292425"/>
          <w:w w:val="110"/>
          <w:sz w:val="20"/>
        </w:rPr>
        <w:t>difficult</w:t>
      </w:r>
      <w:r>
        <w:rPr>
          <w:color w:val="292425"/>
          <w:spacing w:val="-27"/>
          <w:w w:val="110"/>
          <w:sz w:val="20"/>
        </w:rPr>
        <w:t> </w:t>
      </w:r>
      <w:r>
        <w:rPr>
          <w:color w:val="292425"/>
          <w:w w:val="110"/>
          <w:sz w:val="20"/>
        </w:rPr>
        <w:t>for</w:t>
      </w:r>
      <w:r>
        <w:rPr>
          <w:color w:val="292425"/>
          <w:spacing w:val="-27"/>
          <w:w w:val="110"/>
          <w:sz w:val="20"/>
        </w:rPr>
        <w:t> </w:t>
      </w:r>
      <w:r>
        <w:rPr>
          <w:color w:val="292425"/>
          <w:w w:val="110"/>
          <w:sz w:val="20"/>
        </w:rPr>
        <w:t>banks</w:t>
      </w:r>
      <w:r>
        <w:rPr>
          <w:color w:val="292425"/>
          <w:spacing w:val="-27"/>
          <w:w w:val="110"/>
          <w:sz w:val="20"/>
        </w:rPr>
        <w:t> </w:t>
      </w:r>
      <w:r>
        <w:rPr>
          <w:color w:val="292425"/>
          <w:spacing w:val="-4"/>
          <w:w w:val="110"/>
          <w:sz w:val="20"/>
        </w:rPr>
        <w:t>to </w:t>
      </w:r>
      <w:r>
        <w:rPr>
          <w:color w:val="292425"/>
          <w:w w:val="110"/>
          <w:sz w:val="20"/>
        </w:rPr>
        <w:t>fund these loans, or a deterioration in companies’ financial health.</w:t>
      </w:r>
      <w:r>
        <w:rPr>
          <w:color w:val="292425"/>
          <w:w w:val="110"/>
          <w:position w:val="5"/>
          <w:sz w:val="14"/>
        </w:rPr>
        <w:t>(1) </w:t>
      </w:r>
      <w:r>
        <w:rPr>
          <w:color w:val="292425"/>
          <w:w w:val="110"/>
          <w:sz w:val="20"/>
        </w:rPr>
        <w:t>It is unlikely that, in this instance, higher spreads </w:t>
      </w:r>
      <w:r>
        <w:rPr>
          <w:color w:val="292425"/>
          <w:spacing w:val="-3"/>
          <w:w w:val="110"/>
          <w:sz w:val="20"/>
        </w:rPr>
        <w:t>have </w:t>
      </w:r>
      <w:r>
        <w:rPr>
          <w:color w:val="292425"/>
          <w:w w:val="110"/>
          <w:sz w:val="20"/>
        </w:rPr>
        <w:t>been associated with problems originating in banks’ balance</w:t>
      </w:r>
      <w:r>
        <w:rPr>
          <w:color w:val="292425"/>
          <w:spacing w:val="-30"/>
          <w:w w:val="110"/>
          <w:sz w:val="20"/>
        </w:rPr>
        <w:t> </w:t>
      </w:r>
      <w:r>
        <w:rPr>
          <w:color w:val="292425"/>
          <w:w w:val="110"/>
          <w:sz w:val="20"/>
        </w:rPr>
        <w:t>sheets.</w:t>
      </w:r>
      <w:r>
        <w:rPr>
          <w:color w:val="292425"/>
          <w:spacing w:val="-3"/>
          <w:w w:val="110"/>
          <w:sz w:val="20"/>
        </w:rPr>
        <w:t> December’s</w:t>
      </w:r>
      <w:r>
        <w:rPr>
          <w:color w:val="292425"/>
          <w:spacing w:val="-29"/>
          <w:w w:val="110"/>
          <w:sz w:val="20"/>
        </w:rPr>
        <w:t> </w:t>
      </w:r>
      <w:r>
        <w:rPr>
          <w:i/>
          <w:color w:val="292425"/>
          <w:w w:val="110"/>
          <w:sz w:val="20"/>
        </w:rPr>
        <w:t>Financial</w:t>
      </w:r>
      <w:r>
        <w:rPr>
          <w:i/>
          <w:color w:val="292425"/>
          <w:spacing w:val="-29"/>
          <w:w w:val="110"/>
          <w:sz w:val="20"/>
        </w:rPr>
        <w:t> </w:t>
      </w:r>
      <w:r>
        <w:rPr>
          <w:i/>
          <w:color w:val="292425"/>
          <w:w w:val="110"/>
          <w:sz w:val="20"/>
        </w:rPr>
        <w:t>Stability</w:t>
      </w:r>
      <w:r>
        <w:rPr>
          <w:i/>
          <w:color w:val="292425"/>
          <w:spacing w:val="-30"/>
          <w:w w:val="110"/>
          <w:sz w:val="20"/>
        </w:rPr>
        <w:t> </w:t>
      </w:r>
      <w:r>
        <w:rPr>
          <w:i/>
          <w:color w:val="292425"/>
          <w:w w:val="110"/>
          <w:sz w:val="20"/>
        </w:rPr>
        <w:t>Review</w:t>
      </w:r>
      <w:r>
        <w:rPr>
          <w:i/>
          <w:color w:val="292425"/>
          <w:spacing w:val="-29"/>
          <w:w w:val="110"/>
          <w:sz w:val="20"/>
        </w:rPr>
        <w:t> </w:t>
      </w:r>
      <w:r>
        <w:rPr>
          <w:color w:val="292425"/>
          <w:w w:val="110"/>
          <w:sz w:val="20"/>
        </w:rPr>
        <w:t>shows that</w:t>
      </w:r>
      <w:r>
        <w:rPr>
          <w:color w:val="292425"/>
          <w:spacing w:val="-16"/>
          <w:w w:val="110"/>
          <w:sz w:val="20"/>
        </w:rPr>
        <w:t> </w:t>
      </w:r>
      <w:r>
        <w:rPr>
          <w:color w:val="292425"/>
          <w:w w:val="110"/>
          <w:sz w:val="20"/>
        </w:rPr>
        <w:t>the</w:t>
      </w:r>
      <w:r>
        <w:rPr>
          <w:color w:val="292425"/>
          <w:spacing w:val="-16"/>
          <w:w w:val="110"/>
          <w:sz w:val="20"/>
        </w:rPr>
        <w:t> </w:t>
      </w:r>
      <w:r>
        <w:rPr>
          <w:color w:val="292425"/>
          <w:w w:val="110"/>
          <w:sz w:val="20"/>
        </w:rPr>
        <w:t>major</w:t>
      </w:r>
      <w:r>
        <w:rPr>
          <w:color w:val="292425"/>
          <w:spacing w:val="-15"/>
          <w:w w:val="110"/>
          <w:sz w:val="20"/>
        </w:rPr>
        <w:t> </w:t>
      </w:r>
      <w:r>
        <w:rPr>
          <w:color w:val="292425"/>
          <w:w w:val="110"/>
          <w:sz w:val="20"/>
        </w:rPr>
        <w:t>UK</w:t>
      </w:r>
      <w:r>
        <w:rPr>
          <w:color w:val="292425"/>
          <w:spacing w:val="-16"/>
          <w:w w:val="110"/>
          <w:sz w:val="20"/>
        </w:rPr>
        <w:t> </w:t>
      </w:r>
      <w:r>
        <w:rPr>
          <w:color w:val="292425"/>
          <w:w w:val="110"/>
          <w:sz w:val="20"/>
        </w:rPr>
        <w:t>banks</w:t>
      </w:r>
      <w:r>
        <w:rPr>
          <w:color w:val="292425"/>
          <w:spacing w:val="-15"/>
          <w:w w:val="110"/>
          <w:sz w:val="20"/>
        </w:rPr>
        <w:t> </w:t>
      </w:r>
      <w:r>
        <w:rPr>
          <w:color w:val="292425"/>
          <w:w w:val="110"/>
          <w:sz w:val="20"/>
        </w:rPr>
        <w:t>remain</w:t>
      </w:r>
      <w:r>
        <w:rPr>
          <w:color w:val="292425"/>
          <w:spacing w:val="-16"/>
          <w:w w:val="110"/>
          <w:sz w:val="20"/>
        </w:rPr>
        <w:t> </w:t>
      </w:r>
      <w:r>
        <w:rPr>
          <w:color w:val="292425"/>
          <w:w w:val="110"/>
          <w:sz w:val="20"/>
        </w:rPr>
        <w:t>highly</w:t>
      </w:r>
      <w:r>
        <w:rPr>
          <w:color w:val="292425"/>
          <w:spacing w:val="-15"/>
          <w:w w:val="110"/>
          <w:sz w:val="20"/>
        </w:rPr>
        <w:t> </w:t>
      </w:r>
      <w:r>
        <w:rPr>
          <w:color w:val="292425"/>
          <w:w w:val="110"/>
          <w:sz w:val="20"/>
        </w:rPr>
        <w:t>profitable</w:t>
      </w:r>
      <w:r>
        <w:rPr>
          <w:color w:val="292425"/>
          <w:spacing w:val="-16"/>
          <w:w w:val="110"/>
          <w:sz w:val="20"/>
        </w:rPr>
        <w:t> </w:t>
      </w:r>
      <w:r>
        <w:rPr>
          <w:color w:val="292425"/>
          <w:w w:val="110"/>
          <w:sz w:val="20"/>
        </w:rPr>
        <w:t>and</w:t>
      </w:r>
      <w:r>
        <w:rPr>
          <w:color w:val="292425"/>
          <w:spacing w:val="-15"/>
          <w:w w:val="110"/>
          <w:sz w:val="20"/>
        </w:rPr>
        <w:t> </w:t>
      </w:r>
      <w:r>
        <w:rPr>
          <w:color w:val="292425"/>
          <w:w w:val="110"/>
          <w:sz w:val="20"/>
        </w:rPr>
        <w:t>well</w:t>
      </w:r>
    </w:p>
    <w:p>
      <w:pPr>
        <w:spacing w:after="0" w:line="292" w:lineRule="auto"/>
        <w:jc w:val="left"/>
        <w:rPr>
          <w:sz w:val="20"/>
        </w:rPr>
        <w:sectPr>
          <w:type w:val="continuous"/>
          <w:pgSz w:w="11900" w:h="16840"/>
          <w:pgMar w:top="1260" w:bottom="280" w:left="640" w:right="640"/>
          <w:cols w:num="3" w:equalWidth="0">
            <w:col w:w="3462" w:space="40"/>
            <w:col w:w="185" w:space="1234"/>
            <w:col w:w="5699"/>
          </w:cols>
        </w:sectPr>
      </w:pPr>
    </w:p>
    <w:p>
      <w:pPr>
        <w:pStyle w:val="BodyText"/>
        <w:spacing w:before="2"/>
        <w:rPr>
          <w:sz w:val="10"/>
        </w:rPr>
      </w:pPr>
    </w:p>
    <w:p>
      <w:pPr>
        <w:spacing w:line="208" w:lineRule="auto" w:before="0"/>
        <w:ind w:left="412" w:right="0" w:hanging="240"/>
        <w:jc w:val="left"/>
        <w:rPr>
          <w:sz w:val="12"/>
        </w:rPr>
      </w:pPr>
      <w:r>
        <w:rPr>
          <w:color w:val="292425"/>
          <w:w w:val="105"/>
          <w:sz w:val="12"/>
        </w:rPr>
        <w:t>(a) Weighted average of interest rates on overdrafts and other loans minus Bank’s repo rate.</w:t>
      </w:r>
    </w:p>
    <w:p>
      <w:pPr>
        <w:pStyle w:val="BodyText"/>
        <w:rPr>
          <w:sz w:val="12"/>
        </w:rPr>
      </w:pPr>
    </w:p>
    <w:p>
      <w:pPr>
        <w:pStyle w:val="BodyText"/>
        <w:rPr>
          <w:sz w:val="12"/>
        </w:rPr>
      </w:pPr>
    </w:p>
    <w:p>
      <w:pPr>
        <w:pStyle w:val="Heading6"/>
        <w:ind w:left="18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1.8</w:t>
      </w:r>
    </w:p>
    <w:p>
      <w:pPr>
        <w:spacing w:before="8"/>
        <w:ind w:left="182" w:right="0" w:firstLine="0"/>
        <w:jc w:val="left"/>
        <w:rPr>
          <w:rFonts w:ascii="Trebuchet MS"/>
          <w:b/>
          <w:sz w:val="20"/>
        </w:rPr>
      </w:pPr>
      <w:r>
        <w:rPr>
          <w:rFonts w:ascii="Trebuchet MS"/>
          <w:b/>
          <w:color w:val="0092C0"/>
          <w:sz w:val="20"/>
        </w:rPr>
        <w:t>Corporate income and capital gearing</w:t>
      </w:r>
    </w:p>
    <w:p>
      <w:pPr>
        <w:spacing w:line="113" w:lineRule="exact" w:before="31"/>
        <w:ind w:left="3035" w:right="0" w:firstLine="0"/>
        <w:jc w:val="left"/>
        <w:rPr>
          <w:sz w:val="12"/>
        </w:rPr>
      </w:pPr>
      <w:r>
        <w:rPr>
          <w:color w:val="292425"/>
          <w:w w:val="110"/>
          <w:sz w:val="12"/>
        </w:rPr>
        <w:t>Per cent</w:t>
      </w:r>
    </w:p>
    <w:p>
      <w:pPr>
        <w:spacing w:line="113" w:lineRule="exact" w:before="0"/>
        <w:ind w:left="3504" w:right="0" w:firstLine="0"/>
        <w:jc w:val="left"/>
        <w:rPr>
          <w:sz w:val="12"/>
        </w:rPr>
      </w:pPr>
      <w:r>
        <w:rPr/>
        <w:pict>
          <v:group style="position:absolute;margin-left:49.824001pt;margin-top:10.56284pt;width:155.2pt;height:109.7pt;mso-position-horizontal-relative:page;mso-position-vertical-relative:paragraph;z-index:15806464" coordorigin="996,211" coordsize="3104,2194">
            <v:shape style="position:absolute;left:3971;top:2103;width:129;height:10" type="#_x0000_t75" stroked="false">
              <v:imagedata r:id="rId29" o:title=""/>
            </v:shape>
            <v:shape style="position:absolute;left:3971;top:1693;width:129;height:10" type="#_x0000_t75" stroked="false">
              <v:imagedata r:id="rId29" o:title=""/>
            </v:shape>
            <v:shape style="position:absolute;left:3971;top:1270;width:129;height:10" type="#_x0000_t75" stroked="false">
              <v:imagedata r:id="rId29" o:title=""/>
            </v:shape>
            <v:shape style="position:absolute;left:3971;top:450;width:129;height:10" type="#_x0000_t75" stroked="false">
              <v:imagedata r:id="rId34" o:title=""/>
            </v:shape>
            <v:shape style="position:absolute;left:996;top:339;width:3104;height:2065" type="#_x0000_t75" stroked="false">
              <v:imagedata r:id="rId35" o:title=""/>
            </v:shape>
            <v:shape style="position:absolute;left:1091;top:211;width:822;height:120" type="#_x0000_t202" filled="false" stroked="false">
              <v:textbox inset="0,0,0,0">
                <w:txbxContent>
                  <w:p>
                    <w:pPr>
                      <w:spacing w:line="116" w:lineRule="exact" w:before="0"/>
                      <w:ind w:left="0" w:right="0" w:firstLine="0"/>
                      <w:jc w:val="left"/>
                      <w:rPr>
                        <w:sz w:val="12"/>
                      </w:rPr>
                    </w:pPr>
                    <w:r>
                      <w:rPr>
                        <w:color w:val="292425"/>
                        <w:w w:val="105"/>
                        <w:sz w:val="12"/>
                      </w:rPr>
                      <w:t>Income gearing</w:t>
                    </w:r>
                  </w:p>
                </w:txbxContent>
              </v:textbox>
              <w10:wrap type="none"/>
            </v:shape>
            <v:shape style="position:absolute;left:2315;top:320;width:937;height:240" type="#_x0000_t202" filled="false" stroked="false">
              <v:textbox inset="0,0,0,0">
                <w:txbxContent>
                  <w:p>
                    <w:pPr>
                      <w:spacing w:line="208" w:lineRule="auto" w:before="0"/>
                      <w:ind w:left="60" w:right="-5" w:hanging="61"/>
                      <w:jc w:val="left"/>
                      <w:rPr>
                        <w:sz w:val="12"/>
                      </w:rPr>
                    </w:pPr>
                    <w:r>
                      <w:rPr>
                        <w:color w:val="292425"/>
                        <w:w w:val="110"/>
                        <w:sz w:val="12"/>
                      </w:rPr>
                      <w:t>Capital gearing </w:t>
                    </w:r>
                    <w:r>
                      <w:rPr>
                        <w:color w:val="292425"/>
                        <w:spacing w:val="-8"/>
                        <w:w w:val="110"/>
                        <w:sz w:val="12"/>
                      </w:rPr>
                      <w:t>at </w:t>
                    </w:r>
                    <w:r>
                      <w:rPr>
                        <w:color w:val="292425"/>
                        <w:w w:val="110"/>
                        <w:sz w:val="12"/>
                      </w:rPr>
                      <w:t>market value</w:t>
                    </w:r>
                  </w:p>
                </w:txbxContent>
              </v:textbox>
              <w10:wrap type="none"/>
            </v:shape>
            <v:shape style="position:absolute;left:3274;top:1876;width:644;height:120" type="#_x0000_t202" filled="false" stroked="false">
              <v:textbox inset="0,0,0,0">
                <w:txbxContent>
                  <w:p>
                    <w:pPr>
                      <w:spacing w:line="116" w:lineRule="exact" w:before="0"/>
                      <w:ind w:left="0" w:right="0" w:firstLine="0"/>
                      <w:jc w:val="left"/>
                      <w:rPr>
                        <w:sz w:val="12"/>
                      </w:rPr>
                    </w:pPr>
                    <w:r>
                      <w:rPr>
                        <w:color w:val="292425"/>
                        <w:w w:val="110"/>
                        <w:sz w:val="12"/>
                      </w:rPr>
                      <w:t>Q4 estimate</w:t>
                    </w:r>
                  </w:p>
                </w:txbxContent>
              </v:textbox>
              <w10:wrap type="none"/>
            </v:shape>
            <v:shape style="position:absolute;left:1292;top:1962;width:962;height:240" type="#_x0000_t202" filled="false" stroked="false">
              <v:textbox inset="0,0,0,0">
                <w:txbxContent>
                  <w:p>
                    <w:pPr>
                      <w:spacing w:line="208" w:lineRule="auto" w:before="0"/>
                      <w:ind w:left="60" w:right="-9" w:hanging="61"/>
                      <w:jc w:val="left"/>
                      <w:rPr>
                        <w:sz w:val="12"/>
                      </w:rPr>
                    </w:pPr>
                    <w:r>
                      <w:rPr>
                        <w:color w:val="292425"/>
                        <w:w w:val="110"/>
                        <w:sz w:val="12"/>
                      </w:rPr>
                      <w:t>Capital gearing at replacement cost</w:t>
                    </w:r>
                  </w:p>
                </w:txbxContent>
              </v:textbox>
              <w10:wrap type="none"/>
            </v:shape>
            <w10:wrap type="none"/>
          </v:group>
        </w:pict>
      </w:r>
      <w:r>
        <w:rPr/>
        <w:drawing>
          <wp:anchor distT="0" distB="0" distL="0" distR="0" allowOverlap="1" layoutInCell="1" locked="0" behindDoc="0" simplePos="0" relativeHeight="15806976">
            <wp:simplePos x="0" y="0"/>
            <wp:positionH relativeFrom="page">
              <wp:posOffset>2521839</wp:posOffset>
            </wp:positionH>
            <wp:positionV relativeFrom="paragraph">
              <wp:posOffset>27384</wp:posOffset>
            </wp:positionV>
            <wp:extent cx="81394" cy="6350"/>
            <wp:effectExtent l="0" t="0" r="0" b="0"/>
            <wp:wrapNone/>
            <wp:docPr id="25" name="image7.png"/>
            <wp:cNvGraphicFramePr>
              <a:graphicFrameLocks noChangeAspect="1"/>
            </wp:cNvGraphicFramePr>
            <a:graphic>
              <a:graphicData uri="http://schemas.openxmlformats.org/drawingml/2006/picture">
                <pic:pic>
                  <pic:nvPicPr>
                    <pic:cNvPr id="26" name="image7.png"/>
                    <pic:cNvPicPr/>
                  </pic:nvPicPr>
                  <pic:blipFill>
                    <a:blip r:embed="rId29" cstate="print"/>
                    <a:stretch>
                      <a:fillRect/>
                    </a:stretch>
                  </pic:blipFill>
                  <pic:spPr>
                    <a:xfrm>
                      <a:off x="0" y="0"/>
                      <a:ext cx="81394" cy="6350"/>
                    </a:xfrm>
                    <a:prstGeom prst="rect">
                      <a:avLst/>
                    </a:prstGeom>
                  </pic:spPr>
                </pic:pic>
              </a:graphicData>
            </a:graphic>
          </wp:anchor>
        </w:drawing>
      </w:r>
      <w:r>
        <w:rPr/>
        <w:drawing>
          <wp:anchor distT="0" distB="0" distL="0" distR="0" allowOverlap="1" layoutInCell="1" locked="0" behindDoc="0" simplePos="0" relativeHeight="15809536">
            <wp:simplePos x="0" y="0"/>
            <wp:positionH relativeFrom="page">
              <wp:posOffset>509016</wp:posOffset>
            </wp:positionH>
            <wp:positionV relativeFrom="paragraph">
              <wp:posOffset>27384</wp:posOffset>
            </wp:positionV>
            <wp:extent cx="76174" cy="6350"/>
            <wp:effectExtent l="0" t="0" r="0" b="0"/>
            <wp:wrapNone/>
            <wp:docPr id="27" name="image9.png"/>
            <wp:cNvGraphicFramePr>
              <a:graphicFrameLocks noChangeAspect="1"/>
            </wp:cNvGraphicFramePr>
            <a:graphic>
              <a:graphicData uri="http://schemas.openxmlformats.org/drawingml/2006/picture">
                <pic:pic>
                  <pic:nvPicPr>
                    <pic:cNvPr id="28"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spacing w:val="-15"/>
          <w:w w:val="120"/>
          <w:sz w:val="12"/>
        </w:rPr>
        <w:t>35</w:t>
      </w:r>
    </w:p>
    <w:p>
      <w:pPr>
        <w:pStyle w:val="BodyText"/>
        <w:rPr>
          <w:sz w:val="12"/>
        </w:rPr>
      </w:pPr>
    </w:p>
    <w:p>
      <w:pPr>
        <w:pStyle w:val="BodyText"/>
        <w:spacing w:before="9"/>
        <w:rPr>
          <w:sz w:val="11"/>
        </w:rPr>
      </w:pPr>
    </w:p>
    <w:p>
      <w:pPr>
        <w:spacing w:before="0"/>
        <w:ind w:left="0" w:right="85" w:firstLine="0"/>
        <w:jc w:val="right"/>
        <w:rPr>
          <w:sz w:val="12"/>
        </w:rPr>
      </w:pPr>
      <w:r>
        <w:rPr/>
        <w:drawing>
          <wp:anchor distT="0" distB="0" distL="0" distR="0" allowOverlap="1" layoutInCell="1" locked="0" behindDoc="0" simplePos="0" relativeHeight="15809024">
            <wp:simplePos x="0" y="0"/>
            <wp:positionH relativeFrom="page">
              <wp:posOffset>509016</wp:posOffset>
            </wp:positionH>
            <wp:positionV relativeFrom="paragraph">
              <wp:posOffset>40870</wp:posOffset>
            </wp:positionV>
            <wp:extent cx="76174" cy="6350"/>
            <wp:effectExtent l="0" t="0" r="0" b="0"/>
            <wp:wrapNone/>
            <wp:docPr id="29" name="image10.png"/>
            <wp:cNvGraphicFramePr>
              <a:graphicFrameLocks noChangeAspect="1"/>
            </wp:cNvGraphicFramePr>
            <a:graphic>
              <a:graphicData uri="http://schemas.openxmlformats.org/drawingml/2006/picture">
                <pic:pic>
                  <pic:nvPicPr>
                    <pic:cNvPr id="30" name="image10.png"/>
                    <pic:cNvPicPr/>
                  </pic:nvPicPr>
                  <pic:blipFill>
                    <a:blip r:embed="rId32" cstate="print"/>
                    <a:stretch>
                      <a:fillRect/>
                    </a:stretch>
                  </pic:blipFill>
                  <pic:spPr>
                    <a:xfrm>
                      <a:off x="0" y="0"/>
                      <a:ext cx="76174" cy="6350"/>
                    </a:xfrm>
                    <a:prstGeom prst="rect">
                      <a:avLst/>
                    </a:prstGeom>
                  </pic:spPr>
                </pic:pic>
              </a:graphicData>
            </a:graphic>
          </wp:anchor>
        </w:drawing>
      </w:r>
      <w:r>
        <w:rPr>
          <w:color w:val="292425"/>
          <w:spacing w:val="-11"/>
          <w:w w:val="120"/>
          <w:sz w:val="12"/>
        </w:rPr>
        <w:t>30</w:t>
      </w:r>
    </w:p>
    <w:p>
      <w:pPr>
        <w:pStyle w:val="BodyText"/>
        <w:rPr>
          <w:sz w:val="12"/>
        </w:rPr>
      </w:pPr>
    </w:p>
    <w:p>
      <w:pPr>
        <w:pStyle w:val="BodyText"/>
        <w:spacing w:before="9"/>
        <w:rPr>
          <w:sz w:val="11"/>
        </w:rPr>
      </w:pPr>
    </w:p>
    <w:p>
      <w:pPr>
        <w:spacing w:before="0"/>
        <w:ind w:left="0" w:right="87" w:firstLine="0"/>
        <w:jc w:val="right"/>
        <w:rPr>
          <w:sz w:val="12"/>
        </w:rPr>
      </w:pPr>
      <w:r>
        <w:rPr/>
        <w:drawing>
          <wp:anchor distT="0" distB="0" distL="0" distR="0" allowOverlap="1" layoutInCell="1" locked="0" behindDoc="0" simplePos="0" relativeHeight="15808512">
            <wp:simplePos x="0" y="0"/>
            <wp:positionH relativeFrom="page">
              <wp:posOffset>509016</wp:posOffset>
            </wp:positionH>
            <wp:positionV relativeFrom="paragraph">
              <wp:posOffset>39961</wp:posOffset>
            </wp:positionV>
            <wp:extent cx="76174" cy="6350"/>
            <wp:effectExtent l="0" t="0" r="0" b="0"/>
            <wp:wrapNone/>
            <wp:docPr id="31" name="image9.png"/>
            <wp:cNvGraphicFramePr>
              <a:graphicFrameLocks noChangeAspect="1"/>
            </wp:cNvGraphicFramePr>
            <a:graphic>
              <a:graphicData uri="http://schemas.openxmlformats.org/drawingml/2006/picture">
                <pic:pic>
                  <pic:nvPicPr>
                    <pic:cNvPr id="32"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spacing w:val="-15"/>
          <w:w w:val="120"/>
          <w:sz w:val="12"/>
        </w:rPr>
        <w:t>25</w:t>
      </w:r>
    </w:p>
    <w:p>
      <w:pPr>
        <w:pStyle w:val="BodyText"/>
        <w:rPr>
          <w:sz w:val="12"/>
        </w:rPr>
      </w:pPr>
    </w:p>
    <w:p>
      <w:pPr>
        <w:pStyle w:val="BodyText"/>
        <w:spacing w:before="9"/>
        <w:rPr>
          <w:sz w:val="11"/>
        </w:rPr>
      </w:pPr>
    </w:p>
    <w:p>
      <w:pPr>
        <w:spacing w:before="0"/>
        <w:ind w:left="0" w:right="81" w:firstLine="0"/>
        <w:jc w:val="right"/>
        <w:rPr>
          <w:sz w:val="12"/>
        </w:rPr>
      </w:pPr>
      <w:r>
        <w:rPr/>
        <w:drawing>
          <wp:anchor distT="0" distB="0" distL="0" distR="0" allowOverlap="1" layoutInCell="1" locked="0" behindDoc="0" simplePos="0" relativeHeight="15808000">
            <wp:simplePos x="0" y="0"/>
            <wp:positionH relativeFrom="page">
              <wp:posOffset>509016</wp:posOffset>
            </wp:positionH>
            <wp:positionV relativeFrom="paragraph">
              <wp:posOffset>39052</wp:posOffset>
            </wp:positionV>
            <wp:extent cx="76174" cy="6350"/>
            <wp:effectExtent l="0" t="0" r="0" b="0"/>
            <wp:wrapNone/>
            <wp:docPr id="33" name="image9.png"/>
            <wp:cNvGraphicFramePr>
              <a:graphicFrameLocks noChangeAspect="1"/>
            </wp:cNvGraphicFramePr>
            <a:graphic>
              <a:graphicData uri="http://schemas.openxmlformats.org/drawingml/2006/picture">
                <pic:pic>
                  <pic:nvPicPr>
                    <pic:cNvPr id="34"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spacing w:val="-9"/>
          <w:w w:val="120"/>
          <w:sz w:val="12"/>
        </w:rPr>
        <w:t>20</w:t>
      </w:r>
    </w:p>
    <w:p>
      <w:pPr>
        <w:pStyle w:val="BodyText"/>
        <w:rPr>
          <w:sz w:val="12"/>
        </w:rPr>
      </w:pPr>
    </w:p>
    <w:p>
      <w:pPr>
        <w:pStyle w:val="BodyText"/>
        <w:spacing w:before="9"/>
        <w:rPr>
          <w:sz w:val="11"/>
        </w:rPr>
      </w:pPr>
    </w:p>
    <w:p>
      <w:pPr>
        <w:spacing w:before="0"/>
        <w:ind w:left="0" w:right="95" w:firstLine="0"/>
        <w:jc w:val="right"/>
        <w:rPr>
          <w:sz w:val="12"/>
        </w:rPr>
      </w:pPr>
      <w:r>
        <w:rPr/>
        <w:drawing>
          <wp:anchor distT="0" distB="0" distL="0" distR="0" allowOverlap="1" layoutInCell="1" locked="0" behindDoc="0" simplePos="0" relativeHeight="15807488">
            <wp:simplePos x="0" y="0"/>
            <wp:positionH relativeFrom="page">
              <wp:posOffset>509016</wp:posOffset>
            </wp:positionH>
            <wp:positionV relativeFrom="paragraph">
              <wp:posOffset>46087</wp:posOffset>
            </wp:positionV>
            <wp:extent cx="76174" cy="6350"/>
            <wp:effectExtent l="0" t="0" r="0" b="0"/>
            <wp:wrapNone/>
            <wp:docPr id="35" name="image9.png"/>
            <wp:cNvGraphicFramePr>
              <a:graphicFrameLocks noChangeAspect="1"/>
            </wp:cNvGraphicFramePr>
            <a:graphic>
              <a:graphicData uri="http://schemas.openxmlformats.org/drawingml/2006/picture">
                <pic:pic>
                  <pic:nvPicPr>
                    <pic:cNvPr id="36"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spacing w:val="-23"/>
          <w:w w:val="120"/>
          <w:sz w:val="12"/>
        </w:rPr>
        <w:t>15</w:t>
      </w:r>
    </w:p>
    <w:p>
      <w:pPr>
        <w:pStyle w:val="BodyText"/>
        <w:spacing w:line="210" w:lineRule="exact"/>
        <w:ind w:left="161"/>
      </w:pPr>
      <w:r>
        <w:rPr/>
        <w:br w:type="column"/>
      </w:r>
      <w:r>
        <w:rPr>
          <w:color w:val="292425"/>
          <w:w w:val="105"/>
        </w:rPr>
        <w:t>capitalised. The quality of their assets has remained high,</w:t>
      </w:r>
    </w:p>
    <w:p>
      <w:pPr>
        <w:pStyle w:val="BodyText"/>
        <w:spacing w:line="292" w:lineRule="auto" w:before="50"/>
        <w:ind w:left="161" w:right="656"/>
        <w:rPr>
          <w:sz w:val="14"/>
        </w:rPr>
      </w:pPr>
      <w:r>
        <w:rPr>
          <w:color w:val="292425"/>
          <w:w w:val="110"/>
        </w:rPr>
        <w:t>although some decline in </w:t>
      </w:r>
      <w:r>
        <w:rPr>
          <w:color w:val="292425"/>
          <w:spacing w:val="-3"/>
          <w:w w:val="110"/>
        </w:rPr>
        <w:t>corporate </w:t>
      </w:r>
      <w:r>
        <w:rPr>
          <w:color w:val="292425"/>
          <w:w w:val="110"/>
        </w:rPr>
        <w:t>loan performance is expected in the near future.</w:t>
      </w:r>
      <w:r>
        <w:rPr>
          <w:color w:val="292425"/>
          <w:w w:val="110"/>
          <w:position w:val="5"/>
          <w:sz w:val="14"/>
        </w:rPr>
        <w:t>(2)</w:t>
      </w:r>
    </w:p>
    <w:p>
      <w:pPr>
        <w:pStyle w:val="BodyText"/>
        <w:spacing w:before="2"/>
        <w:rPr>
          <w:sz w:val="24"/>
        </w:rPr>
      </w:pPr>
    </w:p>
    <w:p>
      <w:pPr>
        <w:pStyle w:val="BodyText"/>
        <w:spacing w:line="292" w:lineRule="auto" w:before="1"/>
        <w:ind w:left="161" w:right="411"/>
      </w:pPr>
      <w:r>
        <w:rPr>
          <w:color w:val="292425"/>
          <w:w w:val="110"/>
        </w:rPr>
        <w:t>This</w:t>
      </w:r>
      <w:r>
        <w:rPr>
          <w:color w:val="292425"/>
          <w:spacing w:val="-21"/>
          <w:w w:val="110"/>
        </w:rPr>
        <w:t> </w:t>
      </w:r>
      <w:r>
        <w:rPr>
          <w:color w:val="292425"/>
          <w:w w:val="110"/>
        </w:rPr>
        <w:t>suggests</w:t>
      </w:r>
      <w:r>
        <w:rPr>
          <w:color w:val="292425"/>
          <w:spacing w:val="-20"/>
          <w:w w:val="110"/>
        </w:rPr>
        <w:t> </w:t>
      </w:r>
      <w:r>
        <w:rPr>
          <w:color w:val="292425"/>
          <w:w w:val="110"/>
        </w:rPr>
        <w:t>that</w:t>
      </w:r>
      <w:r>
        <w:rPr>
          <w:color w:val="292425"/>
          <w:spacing w:val="-20"/>
          <w:w w:val="110"/>
        </w:rPr>
        <w:t> </w:t>
      </w:r>
      <w:r>
        <w:rPr>
          <w:color w:val="292425"/>
          <w:w w:val="110"/>
        </w:rPr>
        <w:t>spreads</w:t>
      </w:r>
      <w:r>
        <w:rPr>
          <w:color w:val="292425"/>
          <w:spacing w:val="-20"/>
          <w:w w:val="110"/>
        </w:rPr>
        <w:t> </w:t>
      </w:r>
      <w:r>
        <w:rPr>
          <w:color w:val="292425"/>
          <w:w w:val="110"/>
        </w:rPr>
        <w:t>rose</w:t>
      </w:r>
      <w:r>
        <w:rPr>
          <w:color w:val="292425"/>
          <w:spacing w:val="-21"/>
          <w:w w:val="110"/>
        </w:rPr>
        <w:t> </w:t>
      </w:r>
      <w:r>
        <w:rPr>
          <w:color w:val="292425"/>
          <w:w w:val="110"/>
        </w:rPr>
        <w:t>because</w:t>
      </w:r>
      <w:r>
        <w:rPr>
          <w:color w:val="292425"/>
          <w:spacing w:val="-20"/>
          <w:w w:val="110"/>
        </w:rPr>
        <w:t> </w:t>
      </w:r>
      <w:r>
        <w:rPr>
          <w:color w:val="292425"/>
          <w:w w:val="110"/>
        </w:rPr>
        <w:t>banks</w:t>
      </w:r>
      <w:r>
        <w:rPr>
          <w:color w:val="292425"/>
          <w:spacing w:val="-20"/>
          <w:w w:val="110"/>
        </w:rPr>
        <w:t> </w:t>
      </w:r>
      <w:r>
        <w:rPr>
          <w:color w:val="292425"/>
          <w:w w:val="110"/>
        </w:rPr>
        <w:t>downgraded their</w:t>
      </w:r>
      <w:r>
        <w:rPr>
          <w:color w:val="292425"/>
          <w:spacing w:val="-36"/>
          <w:w w:val="110"/>
        </w:rPr>
        <w:t> </w:t>
      </w:r>
      <w:r>
        <w:rPr>
          <w:color w:val="292425"/>
          <w:w w:val="110"/>
        </w:rPr>
        <w:t>assessment</w:t>
      </w:r>
      <w:r>
        <w:rPr>
          <w:color w:val="292425"/>
          <w:spacing w:val="-35"/>
          <w:w w:val="110"/>
        </w:rPr>
        <w:t> </w:t>
      </w:r>
      <w:r>
        <w:rPr>
          <w:color w:val="292425"/>
          <w:w w:val="110"/>
        </w:rPr>
        <w:t>of</w:t>
      </w:r>
      <w:r>
        <w:rPr>
          <w:color w:val="292425"/>
          <w:spacing w:val="-36"/>
          <w:w w:val="110"/>
        </w:rPr>
        <w:t> </w:t>
      </w:r>
      <w:r>
        <w:rPr>
          <w:color w:val="292425"/>
          <w:w w:val="110"/>
        </w:rPr>
        <w:t>companies’</w:t>
      </w:r>
      <w:r>
        <w:rPr>
          <w:color w:val="292425"/>
          <w:spacing w:val="-35"/>
          <w:w w:val="110"/>
        </w:rPr>
        <w:t> </w:t>
      </w:r>
      <w:r>
        <w:rPr>
          <w:color w:val="292425"/>
          <w:w w:val="110"/>
        </w:rPr>
        <w:t>creditworthiness,</w:t>
      </w:r>
      <w:r>
        <w:rPr>
          <w:color w:val="292425"/>
          <w:spacing w:val="-36"/>
          <w:w w:val="110"/>
        </w:rPr>
        <w:t> </w:t>
      </w:r>
      <w:r>
        <w:rPr>
          <w:color w:val="292425"/>
          <w:w w:val="110"/>
        </w:rPr>
        <w:t>possibly</w:t>
      </w:r>
      <w:r>
        <w:rPr>
          <w:color w:val="292425"/>
          <w:spacing w:val="-35"/>
          <w:w w:val="110"/>
        </w:rPr>
        <w:t> </w:t>
      </w:r>
      <w:r>
        <w:rPr>
          <w:color w:val="292425"/>
          <w:w w:val="110"/>
        </w:rPr>
        <w:t>in light of the rise in </w:t>
      </w:r>
      <w:r>
        <w:rPr>
          <w:color w:val="292425"/>
          <w:spacing w:val="-3"/>
          <w:w w:val="110"/>
        </w:rPr>
        <w:t>corporate </w:t>
      </w:r>
      <w:r>
        <w:rPr>
          <w:color w:val="292425"/>
          <w:w w:val="110"/>
        </w:rPr>
        <w:t>capital gearing until Q3 (see Chart 1.8) and the deterioration in </w:t>
      </w:r>
      <w:r>
        <w:rPr>
          <w:color w:val="292425"/>
          <w:spacing w:val="-3"/>
          <w:w w:val="110"/>
        </w:rPr>
        <w:t>profitability </w:t>
      </w:r>
      <w:r>
        <w:rPr>
          <w:color w:val="292425"/>
          <w:w w:val="110"/>
        </w:rPr>
        <w:t>of most PNFCs.</w:t>
      </w:r>
      <w:r>
        <w:rPr>
          <w:color w:val="292425"/>
          <w:spacing w:val="2"/>
          <w:w w:val="110"/>
        </w:rPr>
        <w:t> </w:t>
      </w:r>
      <w:r>
        <w:rPr>
          <w:color w:val="292425"/>
          <w:w w:val="110"/>
        </w:rPr>
        <w:t>But</w:t>
      </w:r>
      <w:r>
        <w:rPr>
          <w:color w:val="292425"/>
          <w:spacing w:val="-27"/>
          <w:w w:val="110"/>
        </w:rPr>
        <w:t> </w:t>
      </w:r>
      <w:r>
        <w:rPr>
          <w:color w:val="292425"/>
          <w:w w:val="110"/>
        </w:rPr>
        <w:t>bank</w:t>
      </w:r>
      <w:r>
        <w:rPr>
          <w:color w:val="292425"/>
          <w:spacing w:val="-26"/>
          <w:w w:val="110"/>
        </w:rPr>
        <w:t> </w:t>
      </w:r>
      <w:r>
        <w:rPr>
          <w:color w:val="292425"/>
          <w:w w:val="110"/>
        </w:rPr>
        <w:t>lending</w:t>
      </w:r>
      <w:r>
        <w:rPr>
          <w:color w:val="292425"/>
          <w:spacing w:val="-27"/>
          <w:w w:val="110"/>
        </w:rPr>
        <w:t> </w:t>
      </w:r>
      <w:r>
        <w:rPr>
          <w:color w:val="292425"/>
          <w:w w:val="110"/>
        </w:rPr>
        <w:t>spreads</w:t>
      </w:r>
      <w:r>
        <w:rPr>
          <w:color w:val="292425"/>
          <w:spacing w:val="-27"/>
          <w:w w:val="110"/>
        </w:rPr>
        <w:t> </w:t>
      </w:r>
      <w:r>
        <w:rPr>
          <w:color w:val="292425"/>
          <w:w w:val="110"/>
        </w:rPr>
        <w:t>fell</w:t>
      </w:r>
      <w:r>
        <w:rPr>
          <w:color w:val="292425"/>
          <w:spacing w:val="-26"/>
          <w:w w:val="110"/>
        </w:rPr>
        <w:t> </w:t>
      </w:r>
      <w:r>
        <w:rPr>
          <w:color w:val="292425"/>
          <w:w w:val="110"/>
        </w:rPr>
        <w:t>in</w:t>
      </w:r>
      <w:r>
        <w:rPr>
          <w:color w:val="292425"/>
          <w:spacing w:val="-27"/>
          <w:w w:val="110"/>
        </w:rPr>
        <w:t> </w:t>
      </w:r>
      <w:r>
        <w:rPr>
          <w:color w:val="292425"/>
          <w:spacing w:val="-2"/>
          <w:w w:val="110"/>
        </w:rPr>
        <w:t>December,</w:t>
      </w:r>
      <w:r>
        <w:rPr>
          <w:color w:val="292425"/>
          <w:spacing w:val="-26"/>
          <w:w w:val="110"/>
        </w:rPr>
        <w:t> </w:t>
      </w:r>
      <w:r>
        <w:rPr>
          <w:color w:val="292425"/>
          <w:w w:val="110"/>
        </w:rPr>
        <w:t>perhaps reflecting some reduction in uncertainty and an </w:t>
      </w:r>
      <w:r>
        <w:rPr>
          <w:color w:val="292425"/>
          <w:spacing w:val="-3"/>
          <w:w w:val="110"/>
        </w:rPr>
        <w:t>improved </w:t>
      </w:r>
      <w:r>
        <w:rPr>
          <w:color w:val="292425"/>
          <w:w w:val="110"/>
        </w:rPr>
        <w:t>outlook for future economic</w:t>
      </w:r>
      <w:r>
        <w:rPr>
          <w:color w:val="292425"/>
          <w:spacing w:val="-28"/>
          <w:w w:val="110"/>
        </w:rPr>
        <w:t> </w:t>
      </w:r>
      <w:r>
        <w:rPr>
          <w:color w:val="292425"/>
          <w:spacing w:val="-3"/>
          <w:w w:val="110"/>
        </w:rPr>
        <w:t>activity.</w:t>
      </w:r>
    </w:p>
    <w:p>
      <w:pPr>
        <w:spacing w:after="0" w:line="292" w:lineRule="auto"/>
        <w:sectPr>
          <w:type w:val="continuous"/>
          <w:pgSz w:w="11900" w:h="16840"/>
          <w:pgMar w:top="1260" w:bottom="280" w:left="640" w:right="640"/>
          <w:cols w:num="2" w:equalWidth="0">
            <w:col w:w="3713" w:space="1206"/>
            <w:col w:w="5701"/>
          </w:cols>
        </w:sectPr>
      </w:pPr>
    </w:p>
    <w:p>
      <w:pPr>
        <w:pStyle w:val="BodyText"/>
        <w:spacing w:before="1"/>
        <w:rPr>
          <w:sz w:val="12"/>
        </w:rPr>
      </w:pPr>
    </w:p>
    <w:p>
      <w:pPr>
        <w:spacing w:after="0"/>
        <w:rPr>
          <w:sz w:val="12"/>
        </w:rPr>
        <w:sectPr>
          <w:type w:val="continuous"/>
          <w:pgSz w:w="11900" w:h="16840"/>
          <w:pgMar w:top="1260" w:bottom="280" w:left="640" w:right="640"/>
        </w:sectPr>
      </w:pPr>
    </w:p>
    <w:p>
      <w:pPr>
        <w:pStyle w:val="BodyText"/>
        <w:rPr>
          <w:sz w:val="13"/>
        </w:rPr>
      </w:pPr>
    </w:p>
    <w:p>
      <w:pPr>
        <w:pStyle w:val="BodyText"/>
        <w:spacing w:line="20" w:lineRule="exact"/>
        <w:ind w:left="161"/>
        <w:rPr>
          <w:sz w:val="2"/>
        </w:rPr>
      </w:pPr>
      <w:r>
        <w:rPr>
          <w:sz w:val="2"/>
        </w:rPr>
        <w:drawing>
          <wp:inline distT="0" distB="0" distL="0" distR="0">
            <wp:extent cx="76555" cy="6381"/>
            <wp:effectExtent l="0" t="0" r="0" b="0"/>
            <wp:docPr id="37" name="image9.png"/>
            <wp:cNvGraphicFramePr>
              <a:graphicFrameLocks noChangeAspect="1"/>
            </wp:cNvGraphicFramePr>
            <a:graphic>
              <a:graphicData uri="http://schemas.openxmlformats.org/drawingml/2006/picture">
                <pic:pic>
                  <pic:nvPicPr>
                    <pic:cNvPr id="38" name="image9.png"/>
                    <pic:cNvPicPr/>
                  </pic:nvPicPr>
                  <pic:blipFill>
                    <a:blip r:embed="rId31" cstate="print"/>
                    <a:stretch>
                      <a:fillRect/>
                    </a:stretch>
                  </pic:blipFill>
                  <pic:spPr>
                    <a:xfrm>
                      <a:off x="0" y="0"/>
                      <a:ext cx="76555" cy="6381"/>
                    </a:xfrm>
                    <a:prstGeom prst="rect">
                      <a:avLst/>
                    </a:prstGeom>
                  </pic:spPr>
                </pic:pic>
              </a:graphicData>
            </a:graphic>
          </wp:inline>
        </w:drawing>
      </w:r>
      <w:r>
        <w:rPr>
          <w:sz w:val="2"/>
        </w:rPr>
      </w:r>
    </w:p>
    <w:p>
      <w:pPr>
        <w:pStyle w:val="BodyText"/>
      </w:pPr>
    </w:p>
    <w:p>
      <w:pPr>
        <w:pStyle w:val="BodyText"/>
        <w:spacing w:before="3"/>
        <w:rPr>
          <w:sz w:val="10"/>
        </w:rPr>
      </w:pPr>
      <w:r>
        <w:rPr/>
        <w:drawing>
          <wp:anchor distT="0" distB="0" distL="0" distR="0" allowOverlap="1" layoutInCell="1" locked="0" behindDoc="0" simplePos="0" relativeHeight="127">
            <wp:simplePos x="0" y="0"/>
            <wp:positionH relativeFrom="page">
              <wp:posOffset>509016</wp:posOffset>
            </wp:positionH>
            <wp:positionV relativeFrom="paragraph">
              <wp:posOffset>100024</wp:posOffset>
            </wp:positionV>
            <wp:extent cx="76555" cy="6381"/>
            <wp:effectExtent l="0" t="0" r="0" b="0"/>
            <wp:wrapTopAndBottom/>
            <wp:docPr id="39" name="image9.png"/>
            <wp:cNvGraphicFramePr>
              <a:graphicFrameLocks noChangeAspect="1"/>
            </wp:cNvGraphicFramePr>
            <a:graphic>
              <a:graphicData uri="http://schemas.openxmlformats.org/drawingml/2006/picture">
                <pic:pic>
                  <pic:nvPicPr>
                    <pic:cNvPr id="40"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128">
            <wp:simplePos x="0" y="0"/>
            <wp:positionH relativeFrom="page">
              <wp:posOffset>509016</wp:posOffset>
            </wp:positionH>
            <wp:positionV relativeFrom="paragraph">
              <wp:posOffset>360374</wp:posOffset>
            </wp:positionV>
            <wp:extent cx="76555" cy="6381"/>
            <wp:effectExtent l="0" t="0" r="0" b="0"/>
            <wp:wrapTopAndBottom/>
            <wp:docPr id="41" name="image9.png"/>
            <wp:cNvGraphicFramePr>
              <a:graphicFrameLocks noChangeAspect="1"/>
            </wp:cNvGraphicFramePr>
            <a:graphic>
              <a:graphicData uri="http://schemas.openxmlformats.org/drawingml/2006/picture">
                <pic:pic>
                  <pic:nvPicPr>
                    <pic:cNvPr id="42" name="image9.png"/>
                    <pic:cNvPicPr/>
                  </pic:nvPicPr>
                  <pic:blipFill>
                    <a:blip r:embed="rId31" cstate="print"/>
                    <a:stretch>
                      <a:fillRect/>
                    </a:stretch>
                  </pic:blipFill>
                  <pic:spPr>
                    <a:xfrm>
                      <a:off x="0" y="0"/>
                      <a:ext cx="76555" cy="6381"/>
                    </a:xfrm>
                    <a:prstGeom prst="rect">
                      <a:avLst/>
                    </a:prstGeom>
                  </pic:spPr>
                </pic:pic>
              </a:graphicData>
            </a:graphic>
          </wp:anchor>
        </w:drawing>
      </w:r>
    </w:p>
    <w:p>
      <w:pPr>
        <w:pStyle w:val="BodyText"/>
        <w:spacing w:before="9"/>
        <w:rPr>
          <w:sz w:val="28"/>
        </w:rPr>
      </w:pPr>
    </w:p>
    <w:p>
      <w:pPr>
        <w:spacing w:before="0"/>
        <w:ind w:left="311" w:right="0" w:firstLine="0"/>
        <w:jc w:val="left"/>
        <w:rPr>
          <w:sz w:val="12"/>
        </w:rPr>
      </w:pPr>
      <w:r>
        <w:rPr>
          <w:color w:val="292425"/>
          <w:spacing w:val="-12"/>
          <w:w w:val="120"/>
          <w:sz w:val="12"/>
        </w:rPr>
        <w:t>1987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tabs>
          <w:tab w:pos="571" w:val="left" w:leader="none"/>
          <w:tab w:pos="943" w:val="left" w:leader="none"/>
        </w:tabs>
        <w:spacing w:before="0"/>
        <w:ind w:left="161" w:right="0" w:firstLine="0"/>
        <w:jc w:val="left"/>
        <w:rPr>
          <w:sz w:val="12"/>
        </w:rPr>
      </w:pPr>
      <w:r>
        <w:rPr>
          <w:color w:val="292425"/>
          <w:spacing w:val="-6"/>
          <w:w w:val="120"/>
          <w:sz w:val="12"/>
        </w:rPr>
        <w:t>89</w:t>
        <w:tab/>
      </w:r>
      <w:r>
        <w:rPr>
          <w:color w:val="292425"/>
          <w:spacing w:val="-9"/>
          <w:w w:val="120"/>
          <w:sz w:val="12"/>
        </w:rPr>
        <w:t>91</w:t>
        <w:tab/>
      </w:r>
      <w:r>
        <w:rPr>
          <w:color w:val="292425"/>
          <w:spacing w:val="-7"/>
          <w:w w:val="120"/>
          <w:sz w:val="12"/>
        </w:rPr>
        <w:t>93</w:t>
      </w:r>
    </w:p>
    <w:p>
      <w:pPr>
        <w:spacing w:before="78"/>
        <w:ind w:left="1694" w:right="0" w:firstLine="0"/>
        <w:jc w:val="left"/>
        <w:rPr>
          <w:sz w:val="12"/>
        </w:rPr>
      </w:pPr>
      <w:r>
        <w:rPr/>
        <w:br w:type="column"/>
      </w:r>
      <w:r>
        <w:rPr>
          <w:color w:val="292425"/>
          <w:w w:val="120"/>
          <w:sz w:val="12"/>
        </w:rPr>
        <w:t>10</w:t>
      </w:r>
    </w:p>
    <w:p>
      <w:pPr>
        <w:pStyle w:val="BodyText"/>
        <w:rPr>
          <w:sz w:val="12"/>
        </w:rPr>
      </w:pPr>
    </w:p>
    <w:p>
      <w:pPr>
        <w:pStyle w:val="BodyText"/>
        <w:spacing w:before="9"/>
        <w:rPr>
          <w:sz w:val="11"/>
        </w:rPr>
      </w:pPr>
    </w:p>
    <w:p>
      <w:pPr>
        <w:spacing w:before="0"/>
        <w:ind w:left="1753" w:right="0" w:firstLine="0"/>
        <w:jc w:val="left"/>
        <w:rPr>
          <w:sz w:val="12"/>
        </w:rPr>
      </w:pPr>
      <w:r>
        <w:rPr/>
        <w:drawing>
          <wp:anchor distT="0" distB="0" distL="0" distR="0" allowOverlap="1" layoutInCell="1" locked="0" behindDoc="0" simplePos="0" relativeHeight="15803904">
            <wp:simplePos x="0" y="0"/>
            <wp:positionH relativeFrom="page">
              <wp:posOffset>2521839</wp:posOffset>
            </wp:positionH>
            <wp:positionV relativeFrom="paragraph">
              <wp:posOffset>42666</wp:posOffset>
            </wp:positionV>
            <wp:extent cx="81394" cy="6350"/>
            <wp:effectExtent l="0" t="0" r="0" b="0"/>
            <wp:wrapNone/>
            <wp:docPr id="43" name="image7.png"/>
            <wp:cNvGraphicFramePr>
              <a:graphicFrameLocks noChangeAspect="1"/>
            </wp:cNvGraphicFramePr>
            <a:graphic>
              <a:graphicData uri="http://schemas.openxmlformats.org/drawingml/2006/picture">
                <pic:pic>
                  <pic:nvPicPr>
                    <pic:cNvPr id="44" name="image7.png"/>
                    <pic:cNvPicPr/>
                  </pic:nvPicPr>
                  <pic:blipFill>
                    <a:blip r:embed="rId29" cstate="print"/>
                    <a:stretch>
                      <a:fillRect/>
                    </a:stretch>
                  </pic:blipFill>
                  <pic:spPr>
                    <a:xfrm>
                      <a:off x="0" y="0"/>
                      <a:ext cx="81394" cy="6350"/>
                    </a:xfrm>
                    <a:prstGeom prst="rect">
                      <a:avLst/>
                    </a:prstGeom>
                  </pic:spPr>
                </pic:pic>
              </a:graphicData>
            </a:graphic>
          </wp:anchor>
        </w:drawing>
      </w:r>
      <w:r>
        <w:rPr>
          <w:color w:val="292425"/>
          <w:w w:val="121"/>
          <w:sz w:val="12"/>
        </w:rPr>
        <w:t>5</w:t>
      </w:r>
    </w:p>
    <w:p>
      <w:pPr>
        <w:pStyle w:val="BodyText"/>
        <w:rPr>
          <w:sz w:val="12"/>
        </w:rPr>
      </w:pPr>
    </w:p>
    <w:p>
      <w:pPr>
        <w:pStyle w:val="BodyText"/>
        <w:spacing w:before="9"/>
        <w:rPr>
          <w:sz w:val="11"/>
        </w:rPr>
      </w:pPr>
    </w:p>
    <w:p>
      <w:pPr>
        <w:spacing w:line="110" w:lineRule="exact" w:before="0"/>
        <w:ind w:left="1753" w:right="0" w:firstLine="0"/>
        <w:jc w:val="left"/>
        <w:rPr>
          <w:sz w:val="12"/>
        </w:rPr>
      </w:pPr>
      <w:r>
        <w:rPr/>
        <w:drawing>
          <wp:anchor distT="0" distB="0" distL="0" distR="0" allowOverlap="1" layoutInCell="1" locked="0" behindDoc="0" simplePos="0" relativeHeight="15803392">
            <wp:simplePos x="0" y="0"/>
            <wp:positionH relativeFrom="page">
              <wp:posOffset>638365</wp:posOffset>
            </wp:positionH>
            <wp:positionV relativeFrom="paragraph">
              <wp:posOffset>12402</wp:posOffset>
            </wp:positionV>
            <wp:extent cx="1964867" cy="35712"/>
            <wp:effectExtent l="0" t="0" r="0" b="0"/>
            <wp:wrapNone/>
            <wp:docPr id="45" name="image14.png"/>
            <wp:cNvGraphicFramePr>
              <a:graphicFrameLocks noChangeAspect="1"/>
            </wp:cNvGraphicFramePr>
            <a:graphic>
              <a:graphicData uri="http://schemas.openxmlformats.org/drawingml/2006/picture">
                <pic:pic>
                  <pic:nvPicPr>
                    <pic:cNvPr id="46" name="image14.png"/>
                    <pic:cNvPicPr/>
                  </pic:nvPicPr>
                  <pic:blipFill>
                    <a:blip r:embed="rId36" cstate="print"/>
                    <a:stretch>
                      <a:fillRect/>
                    </a:stretch>
                  </pic:blipFill>
                  <pic:spPr>
                    <a:xfrm>
                      <a:off x="0" y="0"/>
                      <a:ext cx="1964867" cy="35712"/>
                    </a:xfrm>
                    <a:prstGeom prst="rect">
                      <a:avLst/>
                    </a:prstGeom>
                  </pic:spPr>
                </pic:pic>
              </a:graphicData>
            </a:graphic>
          </wp:anchor>
        </w:drawing>
      </w:r>
      <w:r>
        <w:rPr>
          <w:color w:val="292425"/>
          <w:w w:val="121"/>
          <w:sz w:val="12"/>
        </w:rPr>
        <w:t>0</w:t>
      </w:r>
    </w:p>
    <w:p>
      <w:pPr>
        <w:tabs>
          <w:tab w:pos="536" w:val="left" w:leader="none"/>
          <w:tab w:pos="920" w:val="left" w:leader="none"/>
          <w:tab w:pos="1299" w:val="left" w:leader="none"/>
        </w:tabs>
        <w:spacing w:line="110" w:lineRule="exact" w:before="0"/>
        <w:ind w:left="161" w:right="0" w:firstLine="0"/>
        <w:jc w:val="left"/>
        <w:rPr>
          <w:sz w:val="12"/>
        </w:rPr>
      </w:pP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r>
    </w:p>
    <w:p>
      <w:pPr>
        <w:pStyle w:val="BodyText"/>
        <w:spacing w:line="292" w:lineRule="auto" w:before="137"/>
        <w:ind w:left="161" w:right="348"/>
      </w:pPr>
      <w:r>
        <w:rPr/>
        <w:br w:type="column"/>
      </w:r>
      <w:r>
        <w:rPr>
          <w:color w:val="292425"/>
          <w:w w:val="110"/>
        </w:rPr>
        <w:t>The flow of companies’ </w:t>
      </w:r>
      <w:r>
        <w:rPr>
          <w:color w:val="292425"/>
          <w:spacing w:val="-3"/>
          <w:w w:val="110"/>
        </w:rPr>
        <w:t>total </w:t>
      </w:r>
      <w:r>
        <w:rPr>
          <w:color w:val="292425"/>
          <w:w w:val="110"/>
        </w:rPr>
        <w:t>sterling and foreign currency </w:t>
      </w:r>
      <w:r>
        <w:rPr>
          <w:color w:val="292425"/>
          <w:spacing w:val="-3"/>
          <w:w w:val="110"/>
        </w:rPr>
        <w:t>external </w:t>
      </w:r>
      <w:r>
        <w:rPr>
          <w:color w:val="292425"/>
          <w:w w:val="110"/>
        </w:rPr>
        <w:t>finance, which includes non-bank capital </w:t>
      </w:r>
      <w:r>
        <w:rPr>
          <w:color w:val="292425"/>
          <w:spacing w:val="-3"/>
          <w:w w:val="110"/>
        </w:rPr>
        <w:t>market </w:t>
      </w:r>
      <w:r>
        <w:rPr>
          <w:color w:val="292425"/>
          <w:w w:val="110"/>
        </w:rPr>
        <w:t>finance, fell </w:t>
      </w:r>
      <w:r>
        <w:rPr>
          <w:color w:val="292425"/>
          <w:spacing w:val="-4"/>
          <w:w w:val="110"/>
        </w:rPr>
        <w:t>to </w:t>
      </w:r>
      <w:r>
        <w:rPr>
          <w:color w:val="292425"/>
          <w:spacing w:val="-6"/>
          <w:w w:val="110"/>
        </w:rPr>
        <w:t>£10.0 </w:t>
      </w:r>
      <w:r>
        <w:rPr>
          <w:color w:val="292425"/>
          <w:w w:val="110"/>
        </w:rPr>
        <w:t>billion in Q4 from </w:t>
      </w:r>
      <w:r>
        <w:rPr>
          <w:color w:val="292425"/>
          <w:spacing w:val="-9"/>
          <w:w w:val="110"/>
        </w:rPr>
        <w:t>£13.1 </w:t>
      </w:r>
      <w:r>
        <w:rPr>
          <w:color w:val="292425"/>
          <w:w w:val="110"/>
        </w:rPr>
        <w:t>billion in Q3. This </w:t>
      </w:r>
      <w:r>
        <w:rPr>
          <w:color w:val="292425"/>
          <w:spacing w:val="-3"/>
          <w:w w:val="110"/>
        </w:rPr>
        <w:t>was </w:t>
      </w:r>
      <w:r>
        <w:rPr>
          <w:color w:val="292425"/>
          <w:w w:val="110"/>
        </w:rPr>
        <w:t>largely due </w:t>
      </w:r>
      <w:r>
        <w:rPr>
          <w:color w:val="292425"/>
          <w:spacing w:val="-4"/>
          <w:w w:val="110"/>
        </w:rPr>
        <w:t>to </w:t>
      </w:r>
      <w:r>
        <w:rPr>
          <w:color w:val="292425"/>
          <w:w w:val="110"/>
        </w:rPr>
        <w:t>the redemption of foreign currency</w:t>
      </w:r>
    </w:p>
    <w:p>
      <w:pPr>
        <w:spacing w:after="0" w:line="292" w:lineRule="auto"/>
        <w:sectPr>
          <w:type w:val="continuous"/>
          <w:pgSz w:w="11900" w:h="16840"/>
          <w:pgMar w:top="1260" w:bottom="280" w:left="640" w:right="640"/>
          <w:cols w:num="4" w:equalWidth="0">
            <w:col w:w="559" w:space="67"/>
            <w:col w:w="1117" w:space="67"/>
            <w:col w:w="1867" w:space="1242"/>
            <w:col w:w="5701"/>
          </w:cols>
        </w:sectPr>
      </w:pPr>
    </w:p>
    <w:p>
      <w:pPr>
        <w:spacing w:line="87" w:lineRule="exact" w:before="0"/>
        <w:ind w:left="173" w:right="0" w:firstLine="0"/>
        <w:jc w:val="left"/>
        <w:rPr>
          <w:sz w:val="12"/>
        </w:rPr>
      </w:pPr>
      <w:r>
        <w:rPr>
          <w:color w:val="292425"/>
          <w:w w:val="105"/>
          <w:sz w:val="12"/>
        </w:rPr>
        <w:t>Sources: ONS and Bank of England.</w:t>
      </w:r>
    </w:p>
    <w:p>
      <w:pPr>
        <w:pStyle w:val="BodyText"/>
        <w:rPr>
          <w:sz w:val="12"/>
        </w:rPr>
      </w:pPr>
    </w:p>
    <w:p>
      <w:pPr>
        <w:pStyle w:val="BodyText"/>
        <w:rPr>
          <w:sz w:val="12"/>
        </w:rPr>
      </w:pPr>
    </w:p>
    <w:p>
      <w:pPr>
        <w:pStyle w:val="Heading6"/>
        <w:spacing w:before="102"/>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1.9</w:t>
      </w:r>
    </w:p>
    <w:p>
      <w:pPr>
        <w:spacing w:before="8"/>
        <w:ind w:left="179" w:right="0" w:firstLine="0"/>
        <w:jc w:val="left"/>
        <w:rPr>
          <w:sz w:val="12"/>
        </w:rPr>
      </w:pPr>
      <w:r>
        <w:rPr>
          <w:rFonts w:ascii="Trebuchet MS"/>
          <w:b/>
          <w:color w:val="0092C0"/>
          <w:sz w:val="20"/>
        </w:rPr>
        <w:t>UK corporate bond spreads</w:t>
      </w:r>
      <w:r>
        <w:rPr>
          <w:color w:val="292425"/>
          <w:position w:val="4"/>
          <w:sz w:val="12"/>
        </w:rPr>
        <w:t>(a)</w:t>
      </w:r>
    </w:p>
    <w:p>
      <w:pPr>
        <w:spacing w:before="41"/>
        <w:ind w:left="0" w:right="18" w:firstLine="0"/>
        <w:jc w:val="right"/>
        <w:rPr>
          <w:sz w:val="12"/>
        </w:rPr>
      </w:pPr>
      <w:r>
        <w:rPr/>
        <w:drawing>
          <wp:anchor distT="0" distB="0" distL="0" distR="0" allowOverlap="1" layoutInCell="1" locked="0" behindDoc="0" simplePos="0" relativeHeight="15801856">
            <wp:simplePos x="0" y="0"/>
            <wp:positionH relativeFrom="page">
              <wp:posOffset>2533395</wp:posOffset>
            </wp:positionH>
            <wp:positionV relativeFrom="paragraph">
              <wp:posOffset>1012959</wp:posOffset>
            </wp:positionV>
            <wp:extent cx="80580" cy="6286"/>
            <wp:effectExtent l="0" t="0" r="0" b="0"/>
            <wp:wrapNone/>
            <wp:docPr id="47" name="image12.png"/>
            <wp:cNvGraphicFramePr>
              <a:graphicFrameLocks noChangeAspect="1"/>
            </wp:cNvGraphicFramePr>
            <a:graphic>
              <a:graphicData uri="http://schemas.openxmlformats.org/drawingml/2006/picture">
                <pic:pic>
                  <pic:nvPicPr>
                    <pic:cNvPr id="48" name="image12.png"/>
                    <pic:cNvPicPr/>
                  </pic:nvPicPr>
                  <pic:blipFill>
                    <a:blip r:embed="rId34" cstate="print"/>
                    <a:stretch>
                      <a:fillRect/>
                    </a:stretch>
                  </pic:blipFill>
                  <pic:spPr>
                    <a:xfrm>
                      <a:off x="0" y="0"/>
                      <a:ext cx="80580" cy="6286"/>
                    </a:xfrm>
                    <a:prstGeom prst="rect">
                      <a:avLst/>
                    </a:prstGeom>
                  </pic:spPr>
                </pic:pic>
              </a:graphicData>
            </a:graphic>
          </wp:anchor>
        </w:drawing>
      </w:r>
      <w:r>
        <w:rPr/>
        <w:drawing>
          <wp:anchor distT="0" distB="0" distL="0" distR="0" allowOverlap="1" layoutInCell="1" locked="0" behindDoc="0" simplePos="0" relativeHeight="15802880">
            <wp:simplePos x="0" y="0"/>
            <wp:positionH relativeFrom="page">
              <wp:posOffset>509016</wp:posOffset>
            </wp:positionH>
            <wp:positionV relativeFrom="paragraph">
              <wp:posOffset>1012959</wp:posOffset>
            </wp:positionV>
            <wp:extent cx="80567" cy="6286"/>
            <wp:effectExtent l="0" t="0" r="0" b="0"/>
            <wp:wrapNone/>
            <wp:docPr id="49" name="image12.png"/>
            <wp:cNvGraphicFramePr>
              <a:graphicFrameLocks noChangeAspect="1"/>
            </wp:cNvGraphicFramePr>
            <a:graphic>
              <a:graphicData uri="http://schemas.openxmlformats.org/drawingml/2006/picture">
                <pic:pic>
                  <pic:nvPicPr>
                    <pic:cNvPr id="50" name="image12.png"/>
                    <pic:cNvPicPr/>
                  </pic:nvPicPr>
                  <pic:blipFill>
                    <a:blip r:embed="rId34" cstate="print"/>
                    <a:stretch>
                      <a:fillRect/>
                    </a:stretch>
                  </pic:blipFill>
                  <pic:spPr>
                    <a:xfrm>
                      <a:off x="0" y="0"/>
                      <a:ext cx="80567" cy="6286"/>
                    </a:xfrm>
                    <a:prstGeom prst="rect">
                      <a:avLst/>
                    </a:prstGeom>
                  </pic:spPr>
                </pic:pic>
              </a:graphicData>
            </a:graphic>
          </wp:anchor>
        </w:drawing>
      </w:r>
      <w:r>
        <w:rPr>
          <w:color w:val="292425"/>
          <w:w w:val="110"/>
          <w:sz w:val="12"/>
        </w:rPr>
        <w:t>Percentage points</w:t>
      </w:r>
    </w:p>
    <w:p>
      <w:pPr>
        <w:pStyle w:val="BodyText"/>
        <w:spacing w:before="2"/>
        <w:rPr>
          <w:sz w:val="2"/>
        </w:rPr>
      </w:pPr>
    </w:p>
    <w:p>
      <w:pPr>
        <w:tabs>
          <w:tab w:pos="3344" w:val="left" w:leader="none"/>
        </w:tabs>
        <w:spacing w:line="20" w:lineRule="exact"/>
        <w:ind w:left="161" w:right="-29" w:firstLine="0"/>
        <w:rPr>
          <w:sz w:val="2"/>
        </w:rPr>
      </w:pPr>
      <w:r>
        <w:rPr>
          <w:sz w:val="2"/>
        </w:rPr>
        <w:drawing>
          <wp:inline distT="0" distB="0" distL="0" distR="0">
            <wp:extent cx="81788" cy="6381"/>
            <wp:effectExtent l="0" t="0" r="0" b="0"/>
            <wp:docPr id="51" name="image7.png"/>
            <wp:cNvGraphicFramePr>
              <a:graphicFrameLocks noChangeAspect="1"/>
            </wp:cNvGraphicFramePr>
            <a:graphic>
              <a:graphicData uri="http://schemas.openxmlformats.org/drawingml/2006/picture">
                <pic:pic>
                  <pic:nvPicPr>
                    <pic:cNvPr id="52" name="image7.png"/>
                    <pic:cNvPicPr/>
                  </pic:nvPicPr>
                  <pic:blipFill>
                    <a:blip r:embed="rId29" cstate="print"/>
                    <a:stretch>
                      <a:fillRect/>
                    </a:stretch>
                  </pic:blipFill>
                  <pic:spPr>
                    <a:xfrm>
                      <a:off x="0" y="0"/>
                      <a:ext cx="81788" cy="6381"/>
                    </a:xfrm>
                    <a:prstGeom prst="rect">
                      <a:avLst/>
                    </a:prstGeom>
                  </pic:spPr>
                </pic:pic>
              </a:graphicData>
            </a:graphic>
          </wp:inline>
        </w:drawing>
      </w:r>
      <w:r>
        <w:rPr>
          <w:sz w:val="2"/>
        </w:rPr>
      </w:r>
      <w:r>
        <w:rPr>
          <w:sz w:val="2"/>
        </w:rPr>
        <w:tab/>
      </w:r>
      <w:r>
        <w:rPr>
          <w:sz w:val="2"/>
        </w:rPr>
        <w:drawing>
          <wp:inline distT="0" distB="0" distL="0" distR="0">
            <wp:extent cx="88240" cy="7905"/>
            <wp:effectExtent l="0" t="0" r="0" b="0"/>
            <wp:docPr id="53" name="image15.png"/>
            <wp:cNvGraphicFramePr>
              <a:graphicFrameLocks noChangeAspect="1"/>
            </wp:cNvGraphicFramePr>
            <a:graphic>
              <a:graphicData uri="http://schemas.openxmlformats.org/drawingml/2006/picture">
                <pic:pic>
                  <pic:nvPicPr>
                    <pic:cNvPr id="54" name="image15.png"/>
                    <pic:cNvPicPr/>
                  </pic:nvPicPr>
                  <pic:blipFill>
                    <a:blip r:embed="rId37" cstate="print"/>
                    <a:stretch>
                      <a:fillRect/>
                    </a:stretch>
                  </pic:blipFill>
                  <pic:spPr>
                    <a:xfrm>
                      <a:off x="0" y="0"/>
                      <a:ext cx="88240" cy="7905"/>
                    </a:xfrm>
                    <a:prstGeom prst="rect">
                      <a:avLst/>
                    </a:prstGeom>
                  </pic:spPr>
                </pic:pic>
              </a:graphicData>
            </a:graphic>
          </wp:inline>
        </w:drawing>
      </w:r>
      <w:r>
        <w:rPr>
          <w:sz w:val="2"/>
        </w:rPr>
      </w:r>
    </w:p>
    <w:p>
      <w:pPr>
        <w:pStyle w:val="BodyText"/>
        <w:spacing w:before="4"/>
        <w:rPr>
          <w:sz w:val="16"/>
        </w:rPr>
      </w:pPr>
      <w:r>
        <w:rPr/>
        <w:drawing>
          <wp:anchor distT="0" distB="0" distL="0" distR="0" allowOverlap="1" layoutInCell="1" locked="0" behindDoc="0" simplePos="0" relativeHeight="129">
            <wp:simplePos x="0" y="0"/>
            <wp:positionH relativeFrom="page">
              <wp:posOffset>509016</wp:posOffset>
            </wp:positionH>
            <wp:positionV relativeFrom="paragraph">
              <wp:posOffset>422571</wp:posOffset>
            </wp:positionV>
            <wp:extent cx="81788" cy="6381"/>
            <wp:effectExtent l="0" t="0" r="0" b="0"/>
            <wp:wrapTopAndBottom/>
            <wp:docPr id="55" name="image7.png"/>
            <wp:cNvGraphicFramePr>
              <a:graphicFrameLocks noChangeAspect="1"/>
            </wp:cNvGraphicFramePr>
            <a:graphic>
              <a:graphicData uri="http://schemas.openxmlformats.org/drawingml/2006/picture">
                <pic:pic>
                  <pic:nvPicPr>
                    <pic:cNvPr id="56" name="image7.png"/>
                    <pic:cNvPicPr/>
                  </pic:nvPicPr>
                  <pic:blipFill>
                    <a:blip r:embed="rId29" cstate="print"/>
                    <a:stretch>
                      <a:fillRect/>
                    </a:stretch>
                  </pic:blipFill>
                  <pic:spPr>
                    <a:xfrm>
                      <a:off x="0" y="0"/>
                      <a:ext cx="81788" cy="6381"/>
                    </a:xfrm>
                    <a:prstGeom prst="rect">
                      <a:avLst/>
                    </a:prstGeom>
                  </pic:spPr>
                </pic:pic>
              </a:graphicData>
            </a:graphic>
          </wp:anchor>
        </w:drawing>
      </w:r>
      <w:r>
        <w:rPr/>
        <w:pict>
          <v:group style="position:absolute;margin-left:50.609001pt;margin-top:11.358353pt;width:144.9pt;height:121.05pt;mso-position-horizontal-relative:page;mso-position-vertical-relative:paragraph;z-index:-15660544;mso-wrap-distance-left:0;mso-wrap-distance-right:0" coordorigin="1012,227" coordsize="2898,2421">
            <v:shape style="position:absolute;left:1012;top:227;width:2898;height:2421" type="#_x0000_t75" stroked="false">
              <v:imagedata r:id="rId38" o:title=""/>
            </v:shape>
            <v:shape style="position:absolute;left:1532;top:616;width:235;height:120" type="#_x0000_t202" filled="false" stroked="false">
              <v:textbox inset="0,0,0,0">
                <w:txbxContent>
                  <w:p>
                    <w:pPr>
                      <w:spacing w:line="116" w:lineRule="exact" w:before="0"/>
                      <w:ind w:left="0" w:right="0" w:firstLine="0"/>
                      <w:jc w:val="left"/>
                      <w:rPr>
                        <w:sz w:val="12"/>
                      </w:rPr>
                    </w:pPr>
                    <w:r>
                      <w:rPr>
                        <w:color w:val="292425"/>
                        <w:w w:val="95"/>
                        <w:sz w:val="12"/>
                      </w:rPr>
                      <w:t>BBB</w:t>
                    </w:r>
                  </w:p>
                </w:txbxContent>
              </v:textbox>
              <w10:wrap type="none"/>
            </v:shape>
            <v:shape style="position:absolute;left:1542;top:1478;width:91;height:120" type="#_x0000_t202" filled="false" stroked="false">
              <v:textbox inset="0,0,0,0">
                <w:txbxContent>
                  <w:p>
                    <w:pPr>
                      <w:spacing w:line="116" w:lineRule="exact" w:before="0"/>
                      <w:ind w:left="0" w:right="0" w:firstLine="0"/>
                      <w:jc w:val="left"/>
                      <w:rPr>
                        <w:sz w:val="12"/>
                      </w:rPr>
                    </w:pPr>
                    <w:r>
                      <w:rPr>
                        <w:color w:val="292425"/>
                        <w:w w:val="81"/>
                        <w:sz w:val="12"/>
                      </w:rPr>
                      <w:t>A</w:t>
                    </w:r>
                  </w:p>
                </w:txbxContent>
              </v:textbox>
              <w10:wrap type="none"/>
            </v:shape>
            <v:shape style="position:absolute;left:1712;top:1956;width:162;height:120" type="#_x0000_t202" filled="false" stroked="false">
              <v:textbox inset="0,0,0,0">
                <w:txbxContent>
                  <w:p>
                    <w:pPr>
                      <w:spacing w:line="116" w:lineRule="exact" w:before="0"/>
                      <w:ind w:left="0" w:right="0" w:firstLine="0"/>
                      <w:jc w:val="left"/>
                      <w:rPr>
                        <w:sz w:val="12"/>
                      </w:rPr>
                    </w:pPr>
                    <w:r>
                      <w:rPr>
                        <w:color w:val="292425"/>
                        <w:w w:val="85"/>
                        <w:sz w:val="12"/>
                      </w:rPr>
                      <w:t>AA</w:t>
                    </w:r>
                  </w:p>
                </w:txbxContent>
              </v:textbox>
              <w10:wrap type="none"/>
            </v:shape>
            <w10:wrap type="topAndBottom"/>
          </v:group>
        </w:pict>
      </w:r>
      <w:r>
        <w:rPr/>
        <w:drawing>
          <wp:anchor distT="0" distB="0" distL="0" distR="0" allowOverlap="1" layoutInCell="1" locked="0" behindDoc="0" simplePos="0" relativeHeight="134">
            <wp:simplePos x="0" y="0"/>
            <wp:positionH relativeFrom="page">
              <wp:posOffset>2533395</wp:posOffset>
            </wp:positionH>
            <wp:positionV relativeFrom="paragraph">
              <wp:posOffset>422571</wp:posOffset>
            </wp:positionV>
            <wp:extent cx="81801" cy="6381"/>
            <wp:effectExtent l="0" t="0" r="0" b="0"/>
            <wp:wrapTopAndBottom/>
            <wp:docPr id="57" name="image7.png"/>
            <wp:cNvGraphicFramePr>
              <a:graphicFrameLocks noChangeAspect="1"/>
            </wp:cNvGraphicFramePr>
            <a:graphic>
              <a:graphicData uri="http://schemas.openxmlformats.org/drawingml/2006/picture">
                <pic:pic>
                  <pic:nvPicPr>
                    <pic:cNvPr id="58" name="image7.png"/>
                    <pic:cNvPicPr/>
                  </pic:nvPicPr>
                  <pic:blipFill>
                    <a:blip r:embed="rId29" cstate="print"/>
                    <a:stretch>
                      <a:fillRect/>
                    </a:stretch>
                  </pic:blipFill>
                  <pic:spPr>
                    <a:xfrm>
                      <a:off x="0" y="0"/>
                      <a:ext cx="81801" cy="6381"/>
                    </a:xfrm>
                    <a:prstGeom prst="rect">
                      <a:avLst/>
                    </a:prstGeom>
                  </pic:spPr>
                </pic:pic>
              </a:graphicData>
            </a:graphic>
          </wp:anchor>
        </w:drawing>
      </w:r>
    </w:p>
    <w:p>
      <w:pPr>
        <w:pStyle w:val="BodyText"/>
        <w:spacing w:before="4" w:after="1"/>
        <w:rPr>
          <w:sz w:val="5"/>
        </w:rPr>
      </w:pPr>
    </w:p>
    <w:p>
      <w:pPr>
        <w:pStyle w:val="BodyText"/>
        <w:spacing w:line="127" w:lineRule="exact"/>
        <w:ind w:left="161" w:right="-72"/>
        <w:rPr>
          <w:sz w:val="12"/>
        </w:rPr>
      </w:pPr>
      <w:r>
        <w:rPr>
          <w:position w:val="-2"/>
          <w:sz w:val="12"/>
        </w:rPr>
        <w:drawing>
          <wp:inline distT="0" distB="0" distL="0" distR="0">
            <wp:extent cx="2138086" cy="80772"/>
            <wp:effectExtent l="0" t="0" r="0" b="0"/>
            <wp:docPr id="59" name="image17.png"/>
            <wp:cNvGraphicFramePr>
              <a:graphicFrameLocks noChangeAspect="1"/>
            </wp:cNvGraphicFramePr>
            <a:graphic>
              <a:graphicData uri="http://schemas.openxmlformats.org/drawingml/2006/picture">
                <pic:pic>
                  <pic:nvPicPr>
                    <pic:cNvPr id="60" name="image17.png"/>
                    <pic:cNvPicPr/>
                  </pic:nvPicPr>
                  <pic:blipFill>
                    <a:blip r:embed="rId39" cstate="print"/>
                    <a:stretch>
                      <a:fillRect/>
                    </a:stretch>
                  </pic:blipFill>
                  <pic:spPr>
                    <a:xfrm>
                      <a:off x="0" y="0"/>
                      <a:ext cx="2138086" cy="80772"/>
                    </a:xfrm>
                    <a:prstGeom prst="rect">
                      <a:avLst/>
                    </a:prstGeom>
                  </pic:spPr>
                </pic:pic>
              </a:graphicData>
            </a:graphic>
          </wp:inline>
        </w:drawing>
      </w:r>
      <w:r>
        <w:rPr>
          <w:position w:val="-2"/>
          <w:sz w:val="12"/>
        </w:rPr>
      </w:r>
    </w:p>
    <w:p>
      <w:pPr>
        <w:spacing w:before="16"/>
        <w:ind w:left="276" w:right="0" w:firstLine="0"/>
        <w:jc w:val="left"/>
        <w:rPr>
          <w:sz w:val="12"/>
        </w:rPr>
      </w:pPr>
      <w:r>
        <w:rPr/>
        <w:drawing>
          <wp:anchor distT="0" distB="0" distL="0" distR="0" allowOverlap="1" layoutInCell="1" locked="0" behindDoc="0" simplePos="0" relativeHeight="15801344">
            <wp:simplePos x="0" y="0"/>
            <wp:positionH relativeFrom="page">
              <wp:posOffset>2533395</wp:posOffset>
            </wp:positionH>
            <wp:positionV relativeFrom="paragraph">
              <wp:posOffset>-514863</wp:posOffset>
            </wp:positionV>
            <wp:extent cx="80580" cy="6286"/>
            <wp:effectExtent l="0" t="0" r="0" b="0"/>
            <wp:wrapNone/>
            <wp:docPr id="61" name="image12.png"/>
            <wp:cNvGraphicFramePr>
              <a:graphicFrameLocks noChangeAspect="1"/>
            </wp:cNvGraphicFramePr>
            <a:graphic>
              <a:graphicData uri="http://schemas.openxmlformats.org/drawingml/2006/picture">
                <pic:pic>
                  <pic:nvPicPr>
                    <pic:cNvPr id="62" name="image12.png"/>
                    <pic:cNvPicPr/>
                  </pic:nvPicPr>
                  <pic:blipFill>
                    <a:blip r:embed="rId34" cstate="print"/>
                    <a:stretch>
                      <a:fillRect/>
                    </a:stretch>
                  </pic:blipFill>
                  <pic:spPr>
                    <a:xfrm>
                      <a:off x="0" y="0"/>
                      <a:ext cx="80580" cy="6286"/>
                    </a:xfrm>
                    <a:prstGeom prst="rect">
                      <a:avLst/>
                    </a:prstGeom>
                  </pic:spPr>
                </pic:pic>
              </a:graphicData>
            </a:graphic>
          </wp:anchor>
        </w:drawing>
      </w:r>
      <w:r>
        <w:rPr/>
        <w:drawing>
          <wp:anchor distT="0" distB="0" distL="0" distR="0" allowOverlap="1" layoutInCell="1" locked="0" behindDoc="0" simplePos="0" relativeHeight="15802368">
            <wp:simplePos x="0" y="0"/>
            <wp:positionH relativeFrom="page">
              <wp:posOffset>509016</wp:posOffset>
            </wp:positionH>
            <wp:positionV relativeFrom="paragraph">
              <wp:posOffset>-514863</wp:posOffset>
            </wp:positionV>
            <wp:extent cx="80567" cy="6286"/>
            <wp:effectExtent l="0" t="0" r="0" b="0"/>
            <wp:wrapNone/>
            <wp:docPr id="63" name="image12.png"/>
            <wp:cNvGraphicFramePr>
              <a:graphicFrameLocks noChangeAspect="1"/>
            </wp:cNvGraphicFramePr>
            <a:graphic>
              <a:graphicData uri="http://schemas.openxmlformats.org/drawingml/2006/picture">
                <pic:pic>
                  <pic:nvPicPr>
                    <pic:cNvPr id="64" name="image12.png"/>
                    <pic:cNvPicPr/>
                  </pic:nvPicPr>
                  <pic:blipFill>
                    <a:blip r:embed="rId34" cstate="print"/>
                    <a:stretch>
                      <a:fillRect/>
                    </a:stretch>
                  </pic:blipFill>
                  <pic:spPr>
                    <a:xfrm>
                      <a:off x="0" y="0"/>
                      <a:ext cx="80567" cy="6286"/>
                    </a:xfrm>
                    <a:prstGeom prst="rect">
                      <a:avLst/>
                    </a:prstGeom>
                  </pic:spPr>
                </pic:pic>
              </a:graphicData>
            </a:graphic>
          </wp:anchor>
        </w:drawing>
      </w:r>
      <w:r>
        <w:rPr>
          <w:color w:val="292425"/>
          <w:w w:val="105"/>
          <w:sz w:val="12"/>
        </w:rPr>
        <w:t>June Dec. June Dec. June Dec. June Dec.</w:t>
      </w:r>
    </w:p>
    <w:p>
      <w:pPr>
        <w:tabs>
          <w:tab w:pos="1526" w:val="left" w:leader="none"/>
          <w:tab w:pos="2254" w:val="left" w:leader="none"/>
          <w:tab w:pos="2933" w:val="left" w:leader="none"/>
        </w:tabs>
        <w:spacing w:before="7"/>
        <w:ind w:left="668" w:right="0" w:firstLine="0"/>
        <w:jc w:val="left"/>
        <w:rPr>
          <w:sz w:val="12"/>
        </w:rPr>
      </w:pPr>
      <w:r>
        <w:rPr>
          <w:color w:val="292425"/>
          <w:spacing w:val="-11"/>
          <w:w w:val="120"/>
          <w:sz w:val="12"/>
        </w:rPr>
        <w:t>1998</w:t>
        <w:tab/>
      </w:r>
      <w:r>
        <w:rPr>
          <w:color w:val="292425"/>
          <w:spacing w:val="-4"/>
          <w:w w:val="120"/>
          <w:position w:val="1"/>
          <w:sz w:val="12"/>
        </w:rPr>
        <w:t>99</w:t>
        <w:tab/>
      </w:r>
      <w:r>
        <w:rPr>
          <w:color w:val="292425"/>
          <w:w w:val="120"/>
          <w:position w:val="1"/>
          <w:sz w:val="12"/>
        </w:rPr>
        <w:t>2000</w:t>
        <w:tab/>
      </w:r>
      <w:r>
        <w:rPr>
          <w:color w:val="292425"/>
          <w:spacing w:val="-17"/>
          <w:w w:val="120"/>
          <w:position w:val="1"/>
          <w:sz w:val="12"/>
        </w:rPr>
        <w:t>01</w:t>
      </w:r>
    </w:p>
    <w:p>
      <w:pPr>
        <w:spacing w:before="60"/>
        <w:ind w:left="173" w:right="0" w:firstLine="0"/>
        <w:jc w:val="left"/>
        <w:rPr>
          <w:sz w:val="12"/>
        </w:rPr>
      </w:pPr>
      <w:r>
        <w:rPr>
          <w:color w:val="292425"/>
          <w:w w:val="105"/>
          <w:sz w:val="12"/>
        </w:rPr>
        <w:t>Source: Merrill Lynch.</w:t>
      </w:r>
    </w:p>
    <w:p>
      <w:pPr>
        <w:spacing w:before="102"/>
        <w:ind w:left="173" w:right="0" w:firstLine="0"/>
        <w:jc w:val="left"/>
        <w:rPr>
          <w:sz w:val="12"/>
        </w:rPr>
      </w:pPr>
      <w:r>
        <w:rPr>
          <w:color w:val="292425"/>
          <w:w w:val="105"/>
          <w:sz w:val="12"/>
        </w:rPr>
        <w:t>(a) Spreads over UK government par yield curve.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9"/>
        </w:rPr>
      </w:pPr>
    </w:p>
    <w:p>
      <w:pPr>
        <w:spacing w:before="0"/>
        <w:ind w:left="-25" w:right="0" w:firstLine="0"/>
        <w:jc w:val="left"/>
        <w:rPr>
          <w:sz w:val="12"/>
        </w:rPr>
      </w:pPr>
      <w:r>
        <w:rPr>
          <w:color w:val="292425"/>
          <w:w w:val="115"/>
          <w:sz w:val="12"/>
        </w:rPr>
        <w:t>2.5</w:t>
      </w:r>
    </w:p>
    <w:p>
      <w:pPr>
        <w:pStyle w:val="BodyText"/>
        <w:rPr>
          <w:sz w:val="12"/>
        </w:rPr>
      </w:pPr>
    </w:p>
    <w:p>
      <w:pPr>
        <w:pStyle w:val="BodyText"/>
        <w:rPr>
          <w:sz w:val="12"/>
        </w:rPr>
      </w:pPr>
    </w:p>
    <w:p>
      <w:pPr>
        <w:pStyle w:val="BodyText"/>
        <w:rPr>
          <w:sz w:val="12"/>
        </w:rPr>
      </w:pPr>
    </w:p>
    <w:p>
      <w:pPr>
        <w:pStyle w:val="BodyText"/>
        <w:rPr>
          <w:sz w:val="12"/>
        </w:rPr>
      </w:pPr>
    </w:p>
    <w:p>
      <w:pPr>
        <w:spacing w:before="0"/>
        <w:ind w:left="-25" w:right="0" w:firstLine="0"/>
        <w:jc w:val="left"/>
        <w:rPr>
          <w:sz w:val="12"/>
        </w:rPr>
      </w:pPr>
      <w:r>
        <w:rPr>
          <w:color w:val="292425"/>
          <w:w w:val="115"/>
          <w:sz w:val="12"/>
        </w:rPr>
        <w:t>2.0</w:t>
      </w:r>
    </w:p>
    <w:p>
      <w:pPr>
        <w:pStyle w:val="BodyText"/>
        <w:rPr>
          <w:sz w:val="12"/>
        </w:rPr>
      </w:pPr>
    </w:p>
    <w:p>
      <w:pPr>
        <w:pStyle w:val="BodyText"/>
        <w:rPr>
          <w:sz w:val="12"/>
        </w:rPr>
      </w:pPr>
    </w:p>
    <w:p>
      <w:pPr>
        <w:pStyle w:val="BodyText"/>
        <w:rPr>
          <w:sz w:val="12"/>
        </w:rPr>
      </w:pPr>
    </w:p>
    <w:p>
      <w:pPr>
        <w:pStyle w:val="BodyText"/>
        <w:rPr>
          <w:sz w:val="12"/>
        </w:rPr>
      </w:pPr>
    </w:p>
    <w:p>
      <w:pPr>
        <w:spacing w:before="0"/>
        <w:ind w:left="-25" w:right="0" w:firstLine="0"/>
        <w:jc w:val="left"/>
        <w:rPr>
          <w:sz w:val="12"/>
        </w:rPr>
      </w:pPr>
      <w:r>
        <w:rPr>
          <w:color w:val="292425"/>
          <w:w w:val="115"/>
          <w:sz w:val="12"/>
        </w:rPr>
        <w:t>1.5</w:t>
      </w:r>
    </w:p>
    <w:p>
      <w:pPr>
        <w:pStyle w:val="BodyText"/>
        <w:rPr>
          <w:sz w:val="12"/>
        </w:rPr>
      </w:pPr>
    </w:p>
    <w:p>
      <w:pPr>
        <w:pStyle w:val="BodyText"/>
        <w:rPr>
          <w:sz w:val="12"/>
        </w:rPr>
      </w:pPr>
    </w:p>
    <w:p>
      <w:pPr>
        <w:pStyle w:val="BodyText"/>
        <w:rPr>
          <w:sz w:val="12"/>
        </w:rPr>
      </w:pPr>
    </w:p>
    <w:p>
      <w:pPr>
        <w:pStyle w:val="BodyText"/>
        <w:rPr>
          <w:sz w:val="12"/>
        </w:rPr>
      </w:pPr>
    </w:p>
    <w:p>
      <w:pPr>
        <w:spacing w:before="1"/>
        <w:ind w:left="-25"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2"/>
        </w:rPr>
      </w:pPr>
    </w:p>
    <w:p>
      <w:pPr>
        <w:pStyle w:val="BodyText"/>
        <w:rPr>
          <w:sz w:val="12"/>
        </w:rPr>
      </w:pPr>
    </w:p>
    <w:p>
      <w:pPr>
        <w:spacing w:line="122" w:lineRule="exact" w:before="0"/>
        <w:ind w:left="-25" w:right="0" w:firstLine="0"/>
        <w:jc w:val="left"/>
        <w:rPr>
          <w:sz w:val="12"/>
        </w:rPr>
      </w:pPr>
      <w:r>
        <w:rPr>
          <w:color w:val="292425"/>
          <w:w w:val="115"/>
          <w:sz w:val="12"/>
        </w:rPr>
        <w:t>0.5</w:t>
      </w:r>
    </w:p>
    <w:p>
      <w:pPr>
        <w:spacing w:line="122" w:lineRule="exact" w:before="0"/>
        <w:ind w:left="-25" w:right="0" w:firstLine="0"/>
        <w:jc w:val="left"/>
        <w:rPr>
          <w:sz w:val="12"/>
        </w:rPr>
      </w:pPr>
      <w:r>
        <w:rPr>
          <w:color w:val="292425"/>
          <w:w w:val="115"/>
          <w:sz w:val="12"/>
        </w:rPr>
        <w:t>0.0</w:t>
      </w:r>
    </w:p>
    <w:p>
      <w:pPr>
        <w:pStyle w:val="BodyText"/>
        <w:spacing w:line="292" w:lineRule="auto"/>
        <w:ind w:left="161" w:right="276"/>
      </w:pPr>
      <w:r>
        <w:rPr/>
        <w:br w:type="column"/>
      </w:r>
      <w:r>
        <w:rPr>
          <w:color w:val="292425"/>
          <w:w w:val="105"/>
        </w:rPr>
        <w:t>bonds, whereas </w:t>
      </w:r>
      <w:r>
        <w:rPr>
          <w:color w:val="292425"/>
          <w:spacing w:val="-3"/>
          <w:w w:val="105"/>
        </w:rPr>
        <w:t>sterling corporate </w:t>
      </w:r>
      <w:r>
        <w:rPr>
          <w:color w:val="292425"/>
          <w:w w:val="105"/>
        </w:rPr>
        <w:t>bond issuance more than doubled. Although </w:t>
      </w:r>
      <w:r>
        <w:rPr>
          <w:color w:val="292425"/>
          <w:spacing w:val="-3"/>
          <w:w w:val="105"/>
        </w:rPr>
        <w:t>sterling corporate </w:t>
      </w:r>
      <w:r>
        <w:rPr>
          <w:color w:val="292425"/>
          <w:w w:val="105"/>
        </w:rPr>
        <w:t>bond yields rose during Q4 as a result of higher medium-term </w:t>
      </w:r>
      <w:r>
        <w:rPr>
          <w:color w:val="292425"/>
          <w:spacing w:val="-3"/>
          <w:w w:val="105"/>
        </w:rPr>
        <w:t>interest </w:t>
      </w:r>
      <w:r>
        <w:rPr>
          <w:color w:val="292425"/>
          <w:spacing w:val="-4"/>
          <w:w w:val="105"/>
        </w:rPr>
        <w:t>rates, </w:t>
      </w:r>
      <w:r>
        <w:rPr>
          <w:color w:val="292425"/>
          <w:spacing w:val="-3"/>
          <w:w w:val="105"/>
        </w:rPr>
        <w:t>corporate </w:t>
      </w:r>
      <w:r>
        <w:rPr>
          <w:color w:val="292425"/>
          <w:w w:val="105"/>
        </w:rPr>
        <w:t>bond spreads narrowed for a wide range of </w:t>
      </w:r>
      <w:r>
        <w:rPr>
          <w:color w:val="292425"/>
          <w:spacing w:val="-3"/>
          <w:w w:val="105"/>
        </w:rPr>
        <w:t>borrowers </w:t>
      </w:r>
      <w:r>
        <w:rPr>
          <w:color w:val="292425"/>
          <w:w w:val="105"/>
        </w:rPr>
        <w:t>(see Chart 1.9), suggesting that capital </w:t>
      </w:r>
      <w:r>
        <w:rPr>
          <w:color w:val="292425"/>
          <w:spacing w:val="-2"/>
          <w:w w:val="105"/>
        </w:rPr>
        <w:t>markets’ </w:t>
      </w:r>
      <w:r>
        <w:rPr>
          <w:color w:val="292425"/>
          <w:w w:val="105"/>
        </w:rPr>
        <w:t>concerns about future </w:t>
      </w:r>
      <w:r>
        <w:rPr>
          <w:color w:val="292425"/>
          <w:spacing w:val="-3"/>
          <w:w w:val="105"/>
        </w:rPr>
        <w:t>corporate solvency may have </w:t>
      </w:r>
      <w:r>
        <w:rPr>
          <w:color w:val="292425"/>
          <w:w w:val="105"/>
        </w:rPr>
        <w:t>abated somewhat. In January </w:t>
      </w:r>
      <w:r>
        <w:rPr>
          <w:color w:val="292425"/>
          <w:spacing w:val="-7"/>
          <w:w w:val="105"/>
        </w:rPr>
        <w:t>2002 </w:t>
      </w:r>
      <w:r>
        <w:rPr>
          <w:color w:val="292425"/>
          <w:spacing w:val="-3"/>
          <w:w w:val="105"/>
        </w:rPr>
        <w:t>corporate </w:t>
      </w:r>
      <w:r>
        <w:rPr>
          <w:color w:val="292425"/>
          <w:w w:val="105"/>
        </w:rPr>
        <w:t>bond yields decreased and spreads on AA and </w:t>
      </w:r>
      <w:r>
        <w:rPr>
          <w:color w:val="292425"/>
          <w:spacing w:val="-3"/>
          <w:w w:val="105"/>
        </w:rPr>
        <w:t>A-rated </w:t>
      </w:r>
      <w:r>
        <w:rPr>
          <w:color w:val="292425"/>
          <w:w w:val="105"/>
        </w:rPr>
        <w:t>bonds fell </w:t>
      </w:r>
      <w:r>
        <w:rPr>
          <w:color w:val="292425"/>
          <w:spacing w:val="-4"/>
          <w:w w:val="105"/>
        </w:rPr>
        <w:t>to </w:t>
      </w:r>
      <w:r>
        <w:rPr>
          <w:color w:val="292425"/>
          <w:w w:val="105"/>
        </w:rPr>
        <w:t>their </w:t>
      </w:r>
      <w:r>
        <w:rPr>
          <w:color w:val="292425"/>
          <w:spacing w:val="-3"/>
          <w:w w:val="105"/>
        </w:rPr>
        <w:t>lowest level </w:t>
      </w:r>
      <w:r>
        <w:rPr>
          <w:color w:val="292425"/>
          <w:w w:val="105"/>
        </w:rPr>
        <w:t>for more than </w:t>
      </w:r>
      <w:r>
        <w:rPr>
          <w:color w:val="292425"/>
          <w:spacing w:val="-5"/>
          <w:w w:val="105"/>
        </w:rPr>
        <w:t>two </w:t>
      </w:r>
      <w:r>
        <w:rPr>
          <w:color w:val="292425"/>
          <w:w w:val="105"/>
        </w:rPr>
        <w:t>years. Part of the recent narrowing of spreads on sterling </w:t>
      </w:r>
      <w:r>
        <w:rPr>
          <w:color w:val="292425"/>
          <w:spacing w:val="-3"/>
          <w:w w:val="105"/>
        </w:rPr>
        <w:t>corporate </w:t>
      </w:r>
      <w:r>
        <w:rPr>
          <w:color w:val="292425"/>
          <w:w w:val="105"/>
        </w:rPr>
        <w:t>bonds </w:t>
      </w:r>
      <w:r>
        <w:rPr>
          <w:color w:val="292425"/>
          <w:spacing w:val="-3"/>
          <w:w w:val="105"/>
        </w:rPr>
        <w:t>may have </w:t>
      </w:r>
      <w:r>
        <w:rPr>
          <w:color w:val="292425"/>
          <w:w w:val="105"/>
        </w:rPr>
        <w:t>been  associated  with  strong demand for </w:t>
      </w:r>
      <w:r>
        <w:rPr>
          <w:color w:val="292425"/>
          <w:spacing w:val="-3"/>
          <w:w w:val="105"/>
        </w:rPr>
        <w:t>AA-rated </w:t>
      </w:r>
      <w:r>
        <w:rPr>
          <w:color w:val="292425"/>
          <w:w w:val="105"/>
        </w:rPr>
        <w:t>bonds, as </w:t>
      </w:r>
      <w:r>
        <w:rPr>
          <w:color w:val="292425"/>
          <w:spacing w:val="-3"/>
          <w:w w:val="105"/>
        </w:rPr>
        <w:t>corporate </w:t>
      </w:r>
      <w:r>
        <w:rPr>
          <w:color w:val="292425"/>
          <w:w w:val="105"/>
        </w:rPr>
        <w:t>pension funds anticipated the introduction of a new  accounting  standard (FRS </w:t>
      </w:r>
      <w:r>
        <w:rPr>
          <w:color w:val="292425"/>
          <w:spacing w:val="-8"/>
          <w:w w:val="105"/>
        </w:rPr>
        <w:t>17), </w:t>
      </w:r>
      <w:r>
        <w:rPr>
          <w:color w:val="292425"/>
          <w:w w:val="105"/>
        </w:rPr>
        <w:t>which </w:t>
      </w:r>
      <w:r>
        <w:rPr>
          <w:color w:val="292425"/>
          <w:spacing w:val="-3"/>
          <w:w w:val="105"/>
        </w:rPr>
        <w:t>requires </w:t>
      </w:r>
      <w:r>
        <w:rPr>
          <w:color w:val="292425"/>
          <w:w w:val="105"/>
        </w:rPr>
        <w:t>them </w:t>
      </w:r>
      <w:r>
        <w:rPr>
          <w:color w:val="292425"/>
          <w:spacing w:val="-4"/>
          <w:w w:val="105"/>
        </w:rPr>
        <w:t>to </w:t>
      </w:r>
      <w:r>
        <w:rPr>
          <w:color w:val="292425"/>
          <w:w w:val="105"/>
        </w:rPr>
        <w:t>discount their pension liabilities using the yield on these bonds. This</w:t>
      </w:r>
      <w:r>
        <w:rPr>
          <w:color w:val="292425"/>
          <w:spacing w:val="6"/>
          <w:w w:val="105"/>
        </w:rPr>
        <w:t> </w:t>
      </w:r>
      <w:r>
        <w:rPr>
          <w:color w:val="292425"/>
          <w:w w:val="105"/>
        </w:rPr>
        <w:t>increase</w:t>
      </w:r>
    </w:p>
    <w:p>
      <w:pPr>
        <w:pStyle w:val="BodyText"/>
        <w:spacing w:line="222" w:lineRule="exact"/>
        <w:ind w:left="161"/>
      </w:pPr>
      <w:r>
        <w:rPr>
          <w:color w:val="292425"/>
          <w:w w:val="105"/>
        </w:rPr>
        <w:t>in demand may also have lowered spreads on</w:t>
      </w:r>
    </w:p>
    <w:p>
      <w:pPr>
        <w:pStyle w:val="BodyText"/>
        <w:spacing w:line="292" w:lineRule="auto" w:before="47"/>
        <w:ind w:left="161" w:right="276"/>
      </w:pPr>
      <w:r>
        <w:rPr>
          <w:color w:val="292425"/>
          <w:spacing w:val="-3"/>
          <w:w w:val="110"/>
        </w:rPr>
        <w:t>sterling-denominated </w:t>
      </w:r>
      <w:r>
        <w:rPr>
          <w:color w:val="292425"/>
          <w:w w:val="110"/>
        </w:rPr>
        <w:t>bonds of </w:t>
      </w:r>
      <w:r>
        <w:rPr>
          <w:color w:val="292425"/>
          <w:spacing w:val="-3"/>
          <w:w w:val="110"/>
        </w:rPr>
        <w:t>lower </w:t>
      </w:r>
      <w:r>
        <w:rPr>
          <w:color w:val="292425"/>
          <w:w w:val="110"/>
        </w:rPr>
        <w:t>rating if they are perceived</w:t>
      </w:r>
      <w:r>
        <w:rPr>
          <w:color w:val="292425"/>
          <w:spacing w:val="-21"/>
          <w:w w:val="110"/>
        </w:rPr>
        <w:t> </w:t>
      </w:r>
      <w:r>
        <w:rPr>
          <w:color w:val="292425"/>
          <w:w w:val="110"/>
        </w:rPr>
        <w:t>as</w:t>
      </w:r>
      <w:r>
        <w:rPr>
          <w:color w:val="292425"/>
          <w:spacing w:val="-21"/>
          <w:w w:val="110"/>
        </w:rPr>
        <w:t> </w:t>
      </w:r>
      <w:r>
        <w:rPr>
          <w:color w:val="292425"/>
          <w:w w:val="110"/>
        </w:rPr>
        <w:t>close</w:t>
      </w:r>
      <w:r>
        <w:rPr>
          <w:color w:val="292425"/>
          <w:spacing w:val="-21"/>
          <w:w w:val="110"/>
        </w:rPr>
        <w:t> </w:t>
      </w:r>
      <w:r>
        <w:rPr>
          <w:color w:val="292425"/>
          <w:w w:val="110"/>
        </w:rPr>
        <w:t>substitutes.</w:t>
      </w:r>
      <w:r>
        <w:rPr>
          <w:color w:val="292425"/>
          <w:spacing w:val="15"/>
          <w:w w:val="110"/>
        </w:rPr>
        <w:t> </w:t>
      </w:r>
      <w:r>
        <w:rPr>
          <w:color w:val="292425"/>
          <w:w w:val="110"/>
        </w:rPr>
        <w:t>The</w:t>
      </w:r>
      <w:r>
        <w:rPr>
          <w:color w:val="292425"/>
          <w:spacing w:val="-21"/>
          <w:w w:val="110"/>
        </w:rPr>
        <w:t> </w:t>
      </w:r>
      <w:r>
        <w:rPr>
          <w:color w:val="292425"/>
          <w:w w:val="110"/>
        </w:rPr>
        <w:t>fall</w:t>
      </w:r>
      <w:r>
        <w:rPr>
          <w:color w:val="292425"/>
          <w:spacing w:val="-21"/>
          <w:w w:val="110"/>
        </w:rPr>
        <w:t> </w:t>
      </w:r>
      <w:r>
        <w:rPr>
          <w:color w:val="292425"/>
          <w:w w:val="110"/>
        </w:rPr>
        <w:t>in</w:t>
      </w:r>
      <w:r>
        <w:rPr>
          <w:color w:val="292425"/>
          <w:spacing w:val="-21"/>
          <w:w w:val="110"/>
        </w:rPr>
        <w:t> </w:t>
      </w:r>
      <w:r>
        <w:rPr>
          <w:color w:val="292425"/>
          <w:w w:val="110"/>
        </w:rPr>
        <w:t>spreads</w:t>
      </w:r>
      <w:r>
        <w:rPr>
          <w:color w:val="292425"/>
          <w:spacing w:val="-20"/>
          <w:w w:val="110"/>
        </w:rPr>
        <w:t> </w:t>
      </w:r>
      <w:r>
        <w:rPr>
          <w:color w:val="292425"/>
          <w:w w:val="110"/>
        </w:rPr>
        <w:t>on</w:t>
      </w:r>
      <w:r>
        <w:rPr>
          <w:color w:val="292425"/>
          <w:spacing w:val="-21"/>
          <w:w w:val="110"/>
        </w:rPr>
        <w:t> </w:t>
      </w:r>
      <w:r>
        <w:rPr>
          <w:color w:val="292425"/>
          <w:w w:val="110"/>
        </w:rPr>
        <w:t>dollar</w:t>
      </w:r>
    </w:p>
    <w:p>
      <w:pPr>
        <w:spacing w:after="0" w:line="292" w:lineRule="auto"/>
        <w:sectPr>
          <w:type w:val="continuous"/>
          <w:pgSz w:w="11900" w:h="16840"/>
          <w:pgMar w:top="1260" w:bottom="280" w:left="640" w:right="640"/>
          <w:cols w:num="3" w:equalWidth="0">
            <w:col w:w="3498" w:space="40"/>
            <w:col w:w="187" w:space="1193"/>
            <w:col w:w="5702"/>
          </w:cols>
        </w:sectPr>
      </w:pPr>
    </w:p>
    <w:p>
      <w:pPr>
        <w:pStyle w:val="BodyText"/>
        <w:spacing w:before="10"/>
        <w:rPr>
          <w:sz w:val="17"/>
        </w:rPr>
      </w:pPr>
    </w:p>
    <w:p>
      <w:pPr>
        <w:pStyle w:val="BodyText"/>
        <w:spacing w:line="20" w:lineRule="exact"/>
        <w:ind w:left="4937"/>
        <w:rPr>
          <w:sz w:val="2"/>
        </w:rPr>
      </w:pPr>
      <w:r>
        <w:rPr>
          <w:sz w:val="2"/>
        </w:rPr>
        <w:pict>
          <v:group style="width:276.8pt;height:.5pt;mso-position-horizontal-relative:char;mso-position-vertical-relative:line" coordorigin="0,0" coordsize="5536,10">
            <v:line style="position:absolute" from="0,5" to="5536,5" stroked="true" strokeweight=".5pt" strokecolor="#006bb6">
              <v:stroke dashstyle="solid"/>
            </v:line>
          </v:group>
        </w:pict>
      </w:r>
      <w:r>
        <w:rPr>
          <w:sz w:val="2"/>
        </w:rPr>
      </w:r>
    </w:p>
    <w:p>
      <w:pPr>
        <w:pStyle w:val="ListParagraph"/>
        <w:numPr>
          <w:ilvl w:val="2"/>
          <w:numId w:val="6"/>
        </w:numPr>
        <w:tabs>
          <w:tab w:pos="5211" w:val="left" w:leader="none"/>
        </w:tabs>
        <w:spacing w:line="240" w:lineRule="auto" w:before="20" w:after="0"/>
        <w:ind w:left="5210" w:right="650" w:hanging="240"/>
        <w:jc w:val="left"/>
        <w:rPr>
          <w:sz w:val="14"/>
        </w:rPr>
      </w:pPr>
      <w:hyperlink r:id="rId40">
        <w:r>
          <w:rPr>
            <w:color w:val="292425"/>
            <w:w w:val="110"/>
            <w:sz w:val="14"/>
          </w:rPr>
          <w:t>The relationship </w:t>
        </w:r>
        <w:r>
          <w:rPr>
            <w:color w:val="292425"/>
            <w:spacing w:val="-3"/>
            <w:w w:val="110"/>
            <w:sz w:val="14"/>
          </w:rPr>
          <w:t>between </w:t>
        </w:r>
        <w:r>
          <w:rPr>
            <w:color w:val="292425"/>
            <w:w w:val="110"/>
            <w:sz w:val="14"/>
          </w:rPr>
          <w:t>financial positions of lenders and </w:t>
        </w:r>
        <w:r>
          <w:rPr>
            <w:color w:val="292425"/>
            <w:spacing w:val="-3"/>
            <w:w w:val="110"/>
            <w:sz w:val="14"/>
          </w:rPr>
          <w:t>borrowers </w:t>
        </w:r>
        <w:r>
          <w:rPr>
            <w:color w:val="292425"/>
            <w:w w:val="110"/>
            <w:sz w:val="14"/>
          </w:rPr>
          <w:t>and the cost of finance is discussed in Hall, S </w:t>
        </w:r>
        <w:r>
          <w:rPr>
            <w:color w:val="292425"/>
            <w:spacing w:val="-5"/>
            <w:w w:val="110"/>
            <w:sz w:val="14"/>
          </w:rPr>
          <w:t>(2001), </w:t>
        </w:r>
        <w:r>
          <w:rPr>
            <w:color w:val="292425"/>
            <w:w w:val="110"/>
            <w:sz w:val="14"/>
          </w:rPr>
          <w:t>‘</w:t>
        </w:r>
        <w:r>
          <w:rPr>
            <w:color w:val="FF0000"/>
            <w:w w:val="110"/>
            <w:sz w:val="14"/>
          </w:rPr>
          <w:t>Credit channel effects in the </w:t>
        </w:r>
        <w:r>
          <w:rPr>
            <w:color w:val="FF0000"/>
            <w:w w:val="105"/>
            <w:sz w:val="14"/>
          </w:rPr>
          <w:t>monetary transmission </w:t>
        </w:r>
        <w:r>
          <w:rPr>
            <w:color w:val="FF0000"/>
            <w:spacing w:val="-3"/>
            <w:w w:val="105"/>
            <w:sz w:val="14"/>
          </w:rPr>
          <w:t>mechanism’, </w:t>
        </w:r>
        <w:r>
          <w:rPr>
            <w:i/>
            <w:color w:val="FF0000"/>
            <w:w w:val="105"/>
            <w:sz w:val="14"/>
          </w:rPr>
          <w:t>Bank of England Quarterly Bulletin</w:t>
        </w:r>
        <w:r>
          <w:rPr>
            <w:color w:val="FF0000"/>
            <w:w w:val="105"/>
            <w:sz w:val="14"/>
          </w:rPr>
          <w:t>, </w:t>
        </w:r>
        <w:r>
          <w:rPr>
            <w:color w:val="FF0000"/>
            <w:spacing w:val="-3"/>
            <w:w w:val="105"/>
            <w:sz w:val="14"/>
          </w:rPr>
          <w:t>Winter, </w:t>
        </w:r>
        <w:r>
          <w:rPr>
            <w:color w:val="FF0000"/>
            <w:w w:val="110"/>
            <w:sz w:val="14"/>
          </w:rPr>
          <w:t>pages</w:t>
        </w:r>
        <w:r>
          <w:rPr>
            <w:color w:val="FF0000"/>
            <w:spacing w:val="-4"/>
            <w:w w:val="110"/>
            <w:sz w:val="14"/>
          </w:rPr>
          <w:t> </w:t>
        </w:r>
        <w:r>
          <w:rPr>
            <w:color w:val="FF0000"/>
            <w:spacing w:val="-5"/>
            <w:w w:val="110"/>
            <w:sz w:val="14"/>
          </w:rPr>
          <w:t>442–48</w:t>
        </w:r>
        <w:r>
          <w:rPr>
            <w:color w:val="292425"/>
            <w:spacing w:val="-5"/>
            <w:w w:val="110"/>
            <w:sz w:val="14"/>
          </w:rPr>
          <w:t>.</w:t>
        </w:r>
      </w:hyperlink>
    </w:p>
    <w:p>
      <w:pPr>
        <w:pStyle w:val="ListParagraph"/>
        <w:numPr>
          <w:ilvl w:val="2"/>
          <w:numId w:val="6"/>
        </w:numPr>
        <w:tabs>
          <w:tab w:pos="5211" w:val="left" w:leader="none"/>
        </w:tabs>
        <w:spacing w:line="237" w:lineRule="auto" w:before="0" w:after="0"/>
        <w:ind w:left="5210" w:right="912" w:hanging="240"/>
        <w:jc w:val="left"/>
        <w:rPr>
          <w:sz w:val="14"/>
        </w:rPr>
      </w:pPr>
      <w:hyperlink r:id="rId41">
        <w:r>
          <w:rPr>
            <w:color w:val="292425"/>
            <w:w w:val="105"/>
            <w:sz w:val="14"/>
          </w:rPr>
          <w:t>See ‘</w:t>
        </w:r>
        <w:r>
          <w:rPr>
            <w:color w:val="FF0000"/>
            <w:w w:val="105"/>
            <w:sz w:val="14"/>
          </w:rPr>
          <w:t>The financial stability conjuncture and outlook, VIII. The UK financial </w:t>
        </w:r>
        <w:r>
          <w:rPr>
            <w:color w:val="FF0000"/>
            <w:spacing w:val="-4"/>
            <w:w w:val="105"/>
            <w:sz w:val="14"/>
          </w:rPr>
          <w:t>sector’, </w:t>
        </w:r>
        <w:r>
          <w:rPr>
            <w:i/>
            <w:color w:val="FF0000"/>
            <w:w w:val="105"/>
            <w:sz w:val="14"/>
          </w:rPr>
          <w:t>Bank of England Financial Stability Review</w:t>
        </w:r>
        <w:r>
          <w:rPr>
            <w:color w:val="FF0000"/>
            <w:w w:val="105"/>
            <w:sz w:val="14"/>
          </w:rPr>
          <w:t>, December</w:t>
        </w:r>
        <w:r>
          <w:rPr>
            <w:color w:val="FF0000"/>
            <w:spacing w:val="-13"/>
            <w:w w:val="105"/>
            <w:sz w:val="14"/>
          </w:rPr>
          <w:t> </w:t>
        </w:r>
        <w:r>
          <w:rPr>
            <w:color w:val="FF0000"/>
            <w:spacing w:val="-6"/>
            <w:w w:val="105"/>
            <w:sz w:val="14"/>
          </w:rPr>
          <w:t>2001</w:t>
        </w:r>
        <w:r>
          <w:rPr>
            <w:color w:val="292425"/>
            <w:spacing w:val="-6"/>
            <w:w w:val="105"/>
            <w:sz w:val="14"/>
          </w:rPr>
          <w:t>.</w:t>
        </w:r>
      </w:hyperlink>
    </w:p>
    <w:p>
      <w:pPr>
        <w:spacing w:after="0" w:line="237" w:lineRule="auto"/>
        <w:jc w:val="left"/>
        <w:rPr>
          <w:sz w:val="14"/>
        </w:rPr>
        <w:sectPr>
          <w:type w:val="continuous"/>
          <w:pgSz w:w="11900" w:h="16840"/>
          <w:pgMar w:top="1260" w:bottom="280" w:left="640" w:right="640"/>
        </w:sectPr>
      </w:pPr>
    </w:p>
    <w:p>
      <w:pPr>
        <w:pStyle w:val="BodyText"/>
      </w:pPr>
    </w:p>
    <w:p>
      <w:pPr>
        <w:pStyle w:val="BodyText"/>
        <w:spacing w:before="6"/>
        <w:rPr>
          <w:sz w:val="19"/>
        </w:rPr>
      </w:pPr>
    </w:p>
    <w:p>
      <w:pPr>
        <w:pStyle w:val="BodyText"/>
        <w:spacing w:line="292" w:lineRule="auto" w:before="1"/>
        <w:ind w:left="5080" w:right="139"/>
      </w:pPr>
      <w:bookmarkStart w:name="Other financial corporations" w:id="6"/>
      <w:bookmarkEnd w:id="6"/>
      <w:r>
        <w:rPr/>
      </w:r>
      <w:bookmarkStart w:name="Asset prices" w:id="7"/>
      <w:bookmarkEnd w:id="7"/>
      <w:r>
        <w:rPr/>
      </w:r>
      <w:bookmarkStart w:name="Property prices" w:id="8"/>
      <w:bookmarkEnd w:id="8"/>
      <w:r>
        <w:rPr/>
      </w:r>
      <w:r>
        <w:rPr>
          <w:color w:val="292425"/>
          <w:w w:val="110"/>
        </w:rPr>
        <w:t>and euro-denominated bonds </w:t>
      </w:r>
      <w:r>
        <w:rPr>
          <w:color w:val="292425"/>
          <w:spacing w:val="-3"/>
          <w:w w:val="110"/>
        </w:rPr>
        <w:t>was </w:t>
      </w:r>
      <w:r>
        <w:rPr>
          <w:color w:val="292425"/>
          <w:w w:val="110"/>
        </w:rPr>
        <w:t>less pronounced. Spreads on</w:t>
      </w:r>
      <w:r>
        <w:rPr>
          <w:color w:val="292425"/>
          <w:spacing w:val="-21"/>
          <w:w w:val="110"/>
        </w:rPr>
        <w:t> </w:t>
      </w:r>
      <w:r>
        <w:rPr>
          <w:color w:val="292425"/>
          <w:spacing w:val="-3"/>
          <w:w w:val="110"/>
        </w:rPr>
        <w:t>BBB-rated</w:t>
      </w:r>
      <w:r>
        <w:rPr>
          <w:color w:val="292425"/>
          <w:spacing w:val="-21"/>
          <w:w w:val="110"/>
        </w:rPr>
        <w:t> </w:t>
      </w:r>
      <w:r>
        <w:rPr>
          <w:color w:val="292425"/>
          <w:w w:val="110"/>
        </w:rPr>
        <w:t>bonds</w:t>
      </w:r>
      <w:r>
        <w:rPr>
          <w:color w:val="292425"/>
          <w:spacing w:val="-21"/>
          <w:w w:val="110"/>
        </w:rPr>
        <w:t> </w:t>
      </w:r>
      <w:r>
        <w:rPr>
          <w:color w:val="292425"/>
          <w:w w:val="110"/>
        </w:rPr>
        <w:t>rose</w:t>
      </w:r>
      <w:r>
        <w:rPr>
          <w:color w:val="292425"/>
          <w:spacing w:val="-21"/>
          <w:w w:val="110"/>
        </w:rPr>
        <w:t> </w:t>
      </w:r>
      <w:r>
        <w:rPr>
          <w:color w:val="292425"/>
          <w:w w:val="110"/>
        </w:rPr>
        <w:t>in</w:t>
      </w:r>
      <w:r>
        <w:rPr>
          <w:color w:val="292425"/>
          <w:spacing w:val="-21"/>
          <w:w w:val="110"/>
        </w:rPr>
        <w:t> </w:t>
      </w:r>
      <w:r>
        <w:rPr>
          <w:color w:val="292425"/>
          <w:w w:val="110"/>
        </w:rPr>
        <w:t>early</w:t>
      </w:r>
      <w:r>
        <w:rPr>
          <w:color w:val="292425"/>
          <w:spacing w:val="-21"/>
          <w:w w:val="110"/>
        </w:rPr>
        <w:t> </w:t>
      </w:r>
      <w:r>
        <w:rPr>
          <w:color w:val="292425"/>
          <w:spacing w:val="-3"/>
          <w:w w:val="110"/>
        </w:rPr>
        <w:t>February,</w:t>
      </w:r>
      <w:r>
        <w:rPr>
          <w:color w:val="292425"/>
          <w:spacing w:val="-21"/>
          <w:w w:val="110"/>
        </w:rPr>
        <w:t> </w:t>
      </w:r>
      <w:r>
        <w:rPr>
          <w:color w:val="292425"/>
          <w:w w:val="110"/>
        </w:rPr>
        <w:t>as</w:t>
      </w:r>
      <w:r>
        <w:rPr>
          <w:color w:val="292425"/>
          <w:spacing w:val="-21"/>
          <w:w w:val="110"/>
        </w:rPr>
        <w:t> </w:t>
      </w:r>
      <w:r>
        <w:rPr>
          <w:color w:val="292425"/>
          <w:w w:val="110"/>
        </w:rPr>
        <w:t>concerns</w:t>
      </w:r>
      <w:r>
        <w:rPr>
          <w:color w:val="292425"/>
          <w:spacing w:val="-21"/>
          <w:w w:val="110"/>
        </w:rPr>
        <w:t> </w:t>
      </w:r>
      <w:r>
        <w:rPr>
          <w:color w:val="292425"/>
          <w:w w:val="110"/>
        </w:rPr>
        <w:t>about US</w:t>
      </w:r>
      <w:r>
        <w:rPr>
          <w:color w:val="292425"/>
          <w:spacing w:val="-13"/>
          <w:w w:val="110"/>
        </w:rPr>
        <w:t> </w:t>
      </w:r>
      <w:r>
        <w:rPr>
          <w:color w:val="292425"/>
          <w:w w:val="110"/>
        </w:rPr>
        <w:t>corporate</w:t>
      </w:r>
      <w:r>
        <w:rPr>
          <w:color w:val="292425"/>
          <w:spacing w:val="-12"/>
          <w:w w:val="110"/>
        </w:rPr>
        <w:t> </w:t>
      </w:r>
      <w:r>
        <w:rPr>
          <w:color w:val="292425"/>
          <w:w w:val="110"/>
        </w:rPr>
        <w:t>accounting</w:t>
      </w:r>
      <w:r>
        <w:rPr>
          <w:color w:val="292425"/>
          <w:spacing w:val="-12"/>
          <w:w w:val="110"/>
        </w:rPr>
        <w:t> </w:t>
      </w:r>
      <w:r>
        <w:rPr>
          <w:color w:val="292425"/>
          <w:w w:val="110"/>
        </w:rPr>
        <w:t>practices</w:t>
      </w:r>
      <w:r>
        <w:rPr>
          <w:color w:val="292425"/>
          <w:spacing w:val="-12"/>
          <w:w w:val="110"/>
        </w:rPr>
        <w:t> </w:t>
      </w:r>
      <w:r>
        <w:rPr>
          <w:color w:val="292425"/>
          <w:w w:val="110"/>
        </w:rPr>
        <w:t>affected</w:t>
      </w:r>
      <w:r>
        <w:rPr>
          <w:color w:val="292425"/>
          <w:spacing w:val="-13"/>
          <w:w w:val="110"/>
        </w:rPr>
        <w:t> </w:t>
      </w:r>
      <w:r>
        <w:rPr>
          <w:color w:val="292425"/>
          <w:w w:val="110"/>
        </w:rPr>
        <w:t>UK</w:t>
      </w:r>
      <w:r>
        <w:rPr>
          <w:color w:val="292425"/>
          <w:spacing w:val="-12"/>
          <w:w w:val="110"/>
        </w:rPr>
        <w:t> </w:t>
      </w:r>
      <w:r>
        <w:rPr>
          <w:color w:val="292425"/>
          <w:w w:val="110"/>
        </w:rPr>
        <w:t>bonds.</w:t>
      </w:r>
    </w:p>
    <w:p>
      <w:pPr>
        <w:pStyle w:val="BodyText"/>
        <w:spacing w:before="8"/>
      </w:pPr>
    </w:p>
    <w:p>
      <w:pPr>
        <w:pStyle w:val="BodyText"/>
        <w:spacing w:line="292" w:lineRule="auto"/>
        <w:ind w:left="5080" w:right="261"/>
      </w:pPr>
      <w:r>
        <w:rPr>
          <w:color w:val="292425"/>
          <w:w w:val="105"/>
        </w:rPr>
        <w:t>The decline in the flow of PNFCs’ </w:t>
      </w:r>
      <w:r>
        <w:rPr>
          <w:color w:val="292425"/>
          <w:spacing w:val="-3"/>
          <w:w w:val="105"/>
        </w:rPr>
        <w:t>total external </w:t>
      </w:r>
      <w:r>
        <w:rPr>
          <w:color w:val="292425"/>
          <w:w w:val="105"/>
        </w:rPr>
        <w:t>finance and  the fall in nominal </w:t>
      </w:r>
      <w:r>
        <w:rPr>
          <w:color w:val="292425"/>
          <w:spacing w:val="-3"/>
          <w:w w:val="105"/>
        </w:rPr>
        <w:t>interest </w:t>
      </w:r>
      <w:r>
        <w:rPr>
          <w:color w:val="292425"/>
          <w:spacing w:val="-4"/>
          <w:w w:val="105"/>
        </w:rPr>
        <w:t>rates </w:t>
      </w:r>
      <w:r>
        <w:rPr>
          <w:color w:val="292425"/>
          <w:w w:val="105"/>
        </w:rPr>
        <w:t>contributed </w:t>
      </w:r>
      <w:r>
        <w:rPr>
          <w:color w:val="292425"/>
          <w:spacing w:val="-4"/>
          <w:w w:val="105"/>
        </w:rPr>
        <w:t>to </w:t>
      </w:r>
      <w:r>
        <w:rPr>
          <w:color w:val="292425"/>
          <w:w w:val="105"/>
        </w:rPr>
        <w:t>a modest fall in corporate income gearing in Q3 (see Chart 1.8), despite lower </w:t>
      </w:r>
      <w:r>
        <w:rPr>
          <w:color w:val="292425"/>
          <w:spacing w:val="-3"/>
          <w:w w:val="105"/>
        </w:rPr>
        <w:t>corporate </w:t>
      </w:r>
      <w:r>
        <w:rPr>
          <w:color w:val="292425"/>
          <w:spacing w:val="-4"/>
          <w:w w:val="105"/>
        </w:rPr>
        <w:t>profitability. </w:t>
      </w:r>
      <w:r>
        <w:rPr>
          <w:color w:val="292425"/>
          <w:w w:val="105"/>
        </w:rPr>
        <w:t>But PNFCs’ capital gearing at replacement cost </w:t>
      </w:r>
      <w:r>
        <w:rPr>
          <w:color w:val="292425"/>
          <w:spacing w:val="-3"/>
          <w:w w:val="105"/>
        </w:rPr>
        <w:t>was </w:t>
      </w:r>
      <w:r>
        <w:rPr>
          <w:color w:val="292425"/>
          <w:w w:val="105"/>
        </w:rPr>
        <w:t>well </w:t>
      </w:r>
      <w:r>
        <w:rPr>
          <w:color w:val="292425"/>
          <w:spacing w:val="-3"/>
          <w:w w:val="105"/>
        </w:rPr>
        <w:t>above </w:t>
      </w:r>
      <w:r>
        <w:rPr>
          <w:color w:val="292425"/>
          <w:w w:val="105"/>
        </w:rPr>
        <w:t>its </w:t>
      </w:r>
      <w:r>
        <w:rPr>
          <w:color w:val="292425"/>
          <w:spacing w:val="-3"/>
          <w:w w:val="105"/>
        </w:rPr>
        <w:t>level </w:t>
      </w:r>
      <w:r>
        <w:rPr>
          <w:color w:val="292425"/>
          <w:w w:val="105"/>
        </w:rPr>
        <w:t>in the early</w:t>
      </w:r>
      <w:r>
        <w:rPr>
          <w:color w:val="292425"/>
          <w:spacing w:val="18"/>
          <w:w w:val="105"/>
        </w:rPr>
        <w:t> </w:t>
      </w:r>
      <w:r>
        <w:rPr>
          <w:color w:val="292425"/>
          <w:spacing w:val="-10"/>
          <w:w w:val="105"/>
        </w:rPr>
        <w:t>1990s.</w:t>
      </w:r>
    </w:p>
    <w:p>
      <w:pPr>
        <w:pStyle w:val="BodyText"/>
        <w:spacing w:line="292" w:lineRule="auto"/>
        <w:ind w:left="5080" w:right="245"/>
      </w:pPr>
      <w:r>
        <w:rPr>
          <w:color w:val="292425"/>
          <w:w w:val="105"/>
        </w:rPr>
        <w:t>Capital gearing at </w:t>
      </w:r>
      <w:r>
        <w:rPr>
          <w:color w:val="292425"/>
          <w:spacing w:val="-2"/>
          <w:w w:val="105"/>
        </w:rPr>
        <w:t>market </w:t>
      </w:r>
      <w:r>
        <w:rPr>
          <w:color w:val="292425"/>
          <w:w w:val="105"/>
        </w:rPr>
        <w:t>value rose </w:t>
      </w:r>
      <w:r>
        <w:rPr>
          <w:color w:val="292425"/>
          <w:spacing w:val="-4"/>
          <w:w w:val="105"/>
        </w:rPr>
        <w:t>to </w:t>
      </w:r>
      <w:r>
        <w:rPr>
          <w:color w:val="292425"/>
          <w:spacing w:val="-3"/>
          <w:w w:val="105"/>
        </w:rPr>
        <w:t>record levels </w:t>
      </w:r>
      <w:r>
        <w:rPr>
          <w:color w:val="292425"/>
          <w:w w:val="105"/>
        </w:rPr>
        <w:t>in Q3, and is estimated </w:t>
      </w:r>
      <w:r>
        <w:rPr>
          <w:color w:val="292425"/>
          <w:spacing w:val="-4"/>
          <w:w w:val="105"/>
        </w:rPr>
        <w:t>to </w:t>
      </w:r>
      <w:r>
        <w:rPr>
          <w:color w:val="292425"/>
          <w:spacing w:val="-3"/>
          <w:w w:val="105"/>
        </w:rPr>
        <w:t>have </w:t>
      </w:r>
      <w:r>
        <w:rPr>
          <w:color w:val="292425"/>
          <w:w w:val="105"/>
        </w:rPr>
        <w:t>fallen slightly in Q4, as a result of some recovery in equity prices. The Department of </w:t>
      </w:r>
      <w:r>
        <w:rPr>
          <w:color w:val="292425"/>
          <w:spacing w:val="-5"/>
          <w:w w:val="105"/>
        </w:rPr>
        <w:t>Trade </w:t>
      </w:r>
      <w:r>
        <w:rPr>
          <w:color w:val="292425"/>
          <w:w w:val="105"/>
        </w:rPr>
        <w:t>and </w:t>
      </w:r>
      <w:r>
        <w:rPr>
          <w:color w:val="292425"/>
          <w:spacing w:val="-3"/>
          <w:w w:val="105"/>
        </w:rPr>
        <w:t>Industry, </w:t>
      </w:r>
      <w:r>
        <w:rPr>
          <w:color w:val="292425"/>
          <w:spacing w:val="-5"/>
          <w:w w:val="105"/>
        </w:rPr>
        <w:t>however,  </w:t>
      </w:r>
      <w:r>
        <w:rPr>
          <w:color w:val="292425"/>
          <w:w w:val="105"/>
        </w:rPr>
        <w:t>reported that business insolvencies reached a </w:t>
      </w:r>
      <w:r>
        <w:rPr>
          <w:color w:val="292425"/>
          <w:spacing w:val="-4"/>
          <w:w w:val="105"/>
        </w:rPr>
        <w:t>seven-year </w:t>
      </w:r>
      <w:r>
        <w:rPr>
          <w:color w:val="292425"/>
          <w:w w:val="105"/>
        </w:rPr>
        <w:t>high in</w:t>
      </w:r>
      <w:r>
        <w:rPr>
          <w:color w:val="292425"/>
          <w:spacing w:val="-1"/>
          <w:w w:val="105"/>
        </w:rPr>
        <w:t> </w:t>
      </w:r>
      <w:r>
        <w:rPr>
          <w:color w:val="292425"/>
          <w:spacing w:val="-9"/>
          <w:w w:val="105"/>
        </w:rPr>
        <w:t>2001.</w:t>
      </w:r>
    </w:p>
    <w:p>
      <w:pPr>
        <w:pStyle w:val="BodyText"/>
        <w:rPr>
          <w:sz w:val="22"/>
        </w:rPr>
      </w:pPr>
    </w:p>
    <w:p>
      <w:pPr>
        <w:pStyle w:val="Heading6"/>
        <w:ind w:left="4960"/>
      </w:pPr>
      <w:r>
        <w:rPr>
          <w:color w:val="0092C0"/>
          <w:w w:val="90"/>
        </w:rPr>
        <w:t>Other financial</w:t>
      </w:r>
      <w:r>
        <w:rPr>
          <w:color w:val="0092C0"/>
          <w:spacing w:val="-38"/>
          <w:w w:val="90"/>
        </w:rPr>
        <w:t> </w:t>
      </w:r>
      <w:r>
        <w:rPr>
          <w:color w:val="0092C0"/>
          <w:w w:val="90"/>
        </w:rPr>
        <w:t>corporations</w:t>
      </w:r>
    </w:p>
    <w:p>
      <w:pPr>
        <w:pStyle w:val="BodyText"/>
        <w:rPr>
          <w:rFonts w:ascii="Trebuchet MS"/>
          <w:b/>
          <w:sz w:val="18"/>
        </w:rPr>
      </w:pPr>
    </w:p>
    <w:p>
      <w:pPr>
        <w:pStyle w:val="BodyText"/>
        <w:spacing w:line="292" w:lineRule="auto"/>
        <w:ind w:left="5080" w:right="184"/>
      </w:pPr>
      <w:r>
        <w:rPr>
          <w:color w:val="292425"/>
          <w:w w:val="105"/>
        </w:rPr>
        <w:t>The annual </w:t>
      </w:r>
      <w:r>
        <w:rPr>
          <w:color w:val="292425"/>
          <w:spacing w:val="-3"/>
          <w:w w:val="105"/>
        </w:rPr>
        <w:t>growth </w:t>
      </w:r>
      <w:r>
        <w:rPr>
          <w:color w:val="292425"/>
          <w:spacing w:val="-4"/>
          <w:w w:val="105"/>
        </w:rPr>
        <w:t>rate </w:t>
      </w:r>
      <w:r>
        <w:rPr>
          <w:color w:val="292425"/>
          <w:w w:val="105"/>
        </w:rPr>
        <w:t>of other financial corporations’ (OFCs’) M4 fell </w:t>
      </w:r>
      <w:r>
        <w:rPr>
          <w:color w:val="292425"/>
          <w:spacing w:val="-4"/>
          <w:w w:val="105"/>
        </w:rPr>
        <w:t>to </w:t>
      </w:r>
      <w:r>
        <w:rPr>
          <w:color w:val="292425"/>
          <w:w w:val="105"/>
        </w:rPr>
        <w:t>3.4% in Q4, compared with </w:t>
      </w:r>
      <w:r>
        <w:rPr>
          <w:color w:val="292425"/>
          <w:spacing w:val="-6"/>
          <w:w w:val="105"/>
        </w:rPr>
        <w:t>10.4% </w:t>
      </w:r>
      <w:r>
        <w:rPr>
          <w:color w:val="292425"/>
          <w:w w:val="105"/>
        </w:rPr>
        <w:t>in Q3, and </w:t>
      </w:r>
      <w:r>
        <w:rPr>
          <w:color w:val="292425"/>
          <w:spacing w:val="-3"/>
          <w:w w:val="105"/>
        </w:rPr>
        <w:t>was  </w:t>
      </w:r>
      <w:r>
        <w:rPr>
          <w:color w:val="292425"/>
          <w:w w:val="105"/>
        </w:rPr>
        <w:t>the main reason for the </w:t>
      </w:r>
      <w:r>
        <w:rPr>
          <w:color w:val="292425"/>
          <w:spacing w:val="-3"/>
          <w:w w:val="105"/>
        </w:rPr>
        <w:t>slowdown </w:t>
      </w:r>
      <w:r>
        <w:rPr>
          <w:color w:val="292425"/>
          <w:w w:val="105"/>
        </w:rPr>
        <w:t>in aggregate</w:t>
      </w:r>
      <w:r>
        <w:rPr>
          <w:color w:val="292425"/>
          <w:spacing w:val="-7"/>
          <w:w w:val="105"/>
        </w:rPr>
        <w:t> </w:t>
      </w:r>
      <w:r>
        <w:rPr>
          <w:color w:val="292425"/>
          <w:w w:val="105"/>
        </w:rPr>
        <w:t>M4.</w:t>
      </w:r>
    </w:p>
    <w:p>
      <w:pPr>
        <w:pStyle w:val="BodyText"/>
        <w:spacing w:line="292" w:lineRule="auto"/>
        <w:ind w:left="5080" w:right="411"/>
      </w:pPr>
      <w:r>
        <w:rPr>
          <w:color w:val="292425"/>
          <w:w w:val="105"/>
        </w:rPr>
        <w:t>Movements in OFCs’ money and credit probably have fewer direct implications for UK economic prospects than developments in other sectors’ borrowing and deposits.</w:t>
      </w:r>
    </w:p>
    <w:p>
      <w:pPr>
        <w:pStyle w:val="BodyText"/>
        <w:spacing w:line="292" w:lineRule="auto"/>
        <w:ind w:left="5079" w:right="421"/>
      </w:pPr>
      <w:r>
        <w:rPr>
          <w:color w:val="292425"/>
          <w:w w:val="110"/>
        </w:rPr>
        <w:t>Previous</w:t>
      </w:r>
      <w:r>
        <w:rPr>
          <w:color w:val="292425"/>
          <w:spacing w:val="-35"/>
          <w:w w:val="110"/>
        </w:rPr>
        <w:t> </w:t>
      </w:r>
      <w:r>
        <w:rPr>
          <w:i/>
          <w:color w:val="292425"/>
          <w:w w:val="110"/>
        </w:rPr>
        <w:t>Reports</w:t>
      </w:r>
      <w:r>
        <w:rPr>
          <w:i/>
          <w:color w:val="292425"/>
          <w:spacing w:val="-35"/>
          <w:w w:val="110"/>
        </w:rPr>
        <w:t> </w:t>
      </w:r>
      <w:r>
        <w:rPr>
          <w:color w:val="292425"/>
          <w:spacing w:val="-3"/>
          <w:w w:val="110"/>
        </w:rPr>
        <w:t>have</w:t>
      </w:r>
      <w:r>
        <w:rPr>
          <w:color w:val="292425"/>
          <w:spacing w:val="-34"/>
          <w:w w:val="110"/>
        </w:rPr>
        <w:t> </w:t>
      </w:r>
      <w:r>
        <w:rPr>
          <w:color w:val="292425"/>
          <w:w w:val="110"/>
        </w:rPr>
        <w:t>discussed</w:t>
      </w:r>
      <w:r>
        <w:rPr>
          <w:color w:val="292425"/>
          <w:spacing w:val="-35"/>
          <w:w w:val="110"/>
        </w:rPr>
        <w:t> </w:t>
      </w:r>
      <w:r>
        <w:rPr>
          <w:color w:val="292425"/>
          <w:w w:val="110"/>
        </w:rPr>
        <w:t>how</w:t>
      </w:r>
      <w:r>
        <w:rPr>
          <w:color w:val="292425"/>
          <w:spacing w:val="-35"/>
          <w:w w:val="110"/>
        </w:rPr>
        <w:t> </w:t>
      </w:r>
      <w:r>
        <w:rPr>
          <w:color w:val="292425"/>
          <w:w w:val="110"/>
        </w:rPr>
        <w:t>the</w:t>
      </w:r>
      <w:r>
        <w:rPr>
          <w:color w:val="292425"/>
          <w:spacing w:val="-34"/>
          <w:w w:val="110"/>
        </w:rPr>
        <w:t> </w:t>
      </w:r>
      <w:r>
        <w:rPr>
          <w:color w:val="292425"/>
          <w:w w:val="110"/>
        </w:rPr>
        <w:t>influence</w:t>
      </w:r>
      <w:r>
        <w:rPr>
          <w:color w:val="292425"/>
          <w:spacing w:val="-35"/>
          <w:w w:val="110"/>
        </w:rPr>
        <w:t> </w:t>
      </w:r>
      <w:r>
        <w:rPr>
          <w:color w:val="292425"/>
          <w:w w:val="110"/>
        </w:rPr>
        <w:t>of</w:t>
      </w:r>
      <w:r>
        <w:rPr>
          <w:color w:val="292425"/>
          <w:spacing w:val="-35"/>
          <w:w w:val="110"/>
        </w:rPr>
        <w:t> </w:t>
      </w:r>
      <w:r>
        <w:rPr>
          <w:color w:val="292425"/>
          <w:w w:val="110"/>
        </w:rPr>
        <w:t>OFCs’ deposits on the wider economy is primarily through asset prices.</w:t>
      </w:r>
    </w:p>
    <w:p>
      <w:pPr>
        <w:pStyle w:val="BodyText"/>
        <w:spacing w:before="4"/>
      </w:pPr>
    </w:p>
    <w:p>
      <w:pPr>
        <w:pStyle w:val="BodyText"/>
        <w:spacing w:line="292" w:lineRule="auto" w:before="1"/>
        <w:ind w:left="5079" w:right="149"/>
      </w:pPr>
      <w:r>
        <w:rPr>
          <w:color w:val="292425"/>
          <w:w w:val="110"/>
        </w:rPr>
        <w:t>But</w:t>
      </w:r>
      <w:r>
        <w:rPr>
          <w:color w:val="292425"/>
          <w:spacing w:val="-22"/>
          <w:w w:val="110"/>
        </w:rPr>
        <w:t> </w:t>
      </w:r>
      <w:r>
        <w:rPr>
          <w:color w:val="292425"/>
          <w:w w:val="110"/>
        </w:rPr>
        <w:t>there</w:t>
      </w:r>
      <w:r>
        <w:rPr>
          <w:color w:val="292425"/>
          <w:spacing w:val="-21"/>
          <w:w w:val="110"/>
        </w:rPr>
        <w:t> </w:t>
      </w:r>
      <w:r>
        <w:rPr>
          <w:color w:val="292425"/>
          <w:w w:val="110"/>
        </w:rPr>
        <w:t>are</w:t>
      </w:r>
      <w:r>
        <w:rPr>
          <w:color w:val="292425"/>
          <w:spacing w:val="-21"/>
          <w:w w:val="110"/>
        </w:rPr>
        <w:t> </w:t>
      </w:r>
      <w:r>
        <w:rPr>
          <w:color w:val="292425"/>
          <w:spacing w:val="-5"/>
          <w:w w:val="110"/>
        </w:rPr>
        <w:t>two</w:t>
      </w:r>
      <w:r>
        <w:rPr>
          <w:color w:val="292425"/>
          <w:spacing w:val="-21"/>
          <w:w w:val="110"/>
        </w:rPr>
        <w:t> </w:t>
      </w:r>
      <w:r>
        <w:rPr>
          <w:color w:val="292425"/>
          <w:w w:val="110"/>
        </w:rPr>
        <w:t>other</w:t>
      </w:r>
      <w:r>
        <w:rPr>
          <w:color w:val="292425"/>
          <w:spacing w:val="-21"/>
          <w:w w:val="110"/>
        </w:rPr>
        <w:t> </w:t>
      </w:r>
      <w:r>
        <w:rPr>
          <w:color w:val="292425"/>
          <w:w w:val="110"/>
        </w:rPr>
        <w:t>channels</w:t>
      </w:r>
      <w:r>
        <w:rPr>
          <w:color w:val="292425"/>
          <w:spacing w:val="-21"/>
          <w:w w:val="110"/>
        </w:rPr>
        <w:t> </w:t>
      </w:r>
      <w:r>
        <w:rPr>
          <w:color w:val="292425"/>
          <w:w w:val="110"/>
        </w:rPr>
        <w:t>through</w:t>
      </w:r>
      <w:r>
        <w:rPr>
          <w:color w:val="292425"/>
          <w:spacing w:val="-21"/>
          <w:w w:val="110"/>
        </w:rPr>
        <w:t> </w:t>
      </w:r>
      <w:r>
        <w:rPr>
          <w:color w:val="292425"/>
          <w:w w:val="110"/>
        </w:rPr>
        <w:t>which</w:t>
      </w:r>
      <w:r>
        <w:rPr>
          <w:color w:val="292425"/>
          <w:spacing w:val="-21"/>
          <w:w w:val="110"/>
        </w:rPr>
        <w:t> </w:t>
      </w:r>
      <w:r>
        <w:rPr>
          <w:color w:val="292425"/>
          <w:w w:val="110"/>
        </w:rPr>
        <w:t>OFCs’</w:t>
      </w:r>
      <w:r>
        <w:rPr>
          <w:color w:val="292425"/>
          <w:spacing w:val="-21"/>
          <w:w w:val="110"/>
        </w:rPr>
        <w:t> </w:t>
      </w:r>
      <w:r>
        <w:rPr>
          <w:color w:val="292425"/>
          <w:w w:val="110"/>
        </w:rPr>
        <w:t>balance sheets</w:t>
      </w:r>
      <w:r>
        <w:rPr>
          <w:color w:val="292425"/>
          <w:spacing w:val="-25"/>
          <w:w w:val="110"/>
        </w:rPr>
        <w:t> </w:t>
      </w:r>
      <w:r>
        <w:rPr>
          <w:color w:val="292425"/>
          <w:spacing w:val="-3"/>
          <w:w w:val="110"/>
        </w:rPr>
        <w:t>may</w:t>
      </w:r>
      <w:r>
        <w:rPr>
          <w:color w:val="292425"/>
          <w:spacing w:val="-25"/>
          <w:w w:val="110"/>
        </w:rPr>
        <w:t> </w:t>
      </w:r>
      <w:r>
        <w:rPr>
          <w:color w:val="292425"/>
          <w:spacing w:val="-3"/>
          <w:w w:val="110"/>
        </w:rPr>
        <w:t>have</w:t>
      </w:r>
      <w:r>
        <w:rPr>
          <w:color w:val="292425"/>
          <w:spacing w:val="-25"/>
          <w:w w:val="110"/>
        </w:rPr>
        <w:t> </w:t>
      </w:r>
      <w:r>
        <w:rPr>
          <w:color w:val="292425"/>
          <w:w w:val="110"/>
        </w:rPr>
        <w:t>implications</w:t>
      </w:r>
      <w:r>
        <w:rPr>
          <w:color w:val="292425"/>
          <w:spacing w:val="-25"/>
          <w:w w:val="110"/>
        </w:rPr>
        <w:t> </w:t>
      </w:r>
      <w:r>
        <w:rPr>
          <w:color w:val="292425"/>
          <w:w w:val="110"/>
        </w:rPr>
        <w:t>for</w:t>
      </w:r>
      <w:r>
        <w:rPr>
          <w:color w:val="292425"/>
          <w:spacing w:val="-25"/>
          <w:w w:val="110"/>
        </w:rPr>
        <w:t> </w:t>
      </w:r>
      <w:r>
        <w:rPr>
          <w:color w:val="292425"/>
          <w:w w:val="110"/>
        </w:rPr>
        <w:t>the</w:t>
      </w:r>
      <w:r>
        <w:rPr>
          <w:color w:val="292425"/>
          <w:spacing w:val="-25"/>
          <w:w w:val="110"/>
        </w:rPr>
        <w:t> </w:t>
      </w:r>
      <w:r>
        <w:rPr>
          <w:color w:val="292425"/>
          <w:w w:val="110"/>
        </w:rPr>
        <w:t>real</w:t>
      </w:r>
      <w:r>
        <w:rPr>
          <w:color w:val="292425"/>
          <w:spacing w:val="-25"/>
          <w:w w:val="110"/>
        </w:rPr>
        <w:t> </w:t>
      </w:r>
      <w:r>
        <w:rPr>
          <w:color w:val="292425"/>
          <w:spacing w:val="-4"/>
          <w:w w:val="110"/>
        </w:rPr>
        <w:t>economy.</w:t>
      </w:r>
      <w:r>
        <w:rPr>
          <w:color w:val="292425"/>
          <w:spacing w:val="5"/>
          <w:w w:val="110"/>
        </w:rPr>
        <w:t> </w:t>
      </w:r>
      <w:r>
        <w:rPr>
          <w:color w:val="292425"/>
          <w:spacing w:val="-3"/>
          <w:w w:val="110"/>
        </w:rPr>
        <w:t>First,</w:t>
      </w:r>
      <w:r>
        <w:rPr>
          <w:color w:val="292425"/>
          <w:spacing w:val="-25"/>
          <w:w w:val="110"/>
        </w:rPr>
        <w:t> </w:t>
      </w:r>
      <w:r>
        <w:rPr>
          <w:color w:val="292425"/>
          <w:w w:val="110"/>
        </w:rPr>
        <w:t>OFCs offer financial intermediation services, which </w:t>
      </w:r>
      <w:r>
        <w:rPr>
          <w:color w:val="292425"/>
          <w:spacing w:val="-3"/>
          <w:w w:val="110"/>
        </w:rPr>
        <w:t>may </w:t>
      </w:r>
      <w:r>
        <w:rPr>
          <w:color w:val="292425"/>
          <w:w w:val="110"/>
        </w:rPr>
        <w:t>contribute </w:t>
      </w:r>
      <w:r>
        <w:rPr>
          <w:color w:val="292425"/>
          <w:spacing w:val="-4"/>
          <w:w w:val="110"/>
        </w:rPr>
        <w:t>to</w:t>
      </w:r>
      <w:r>
        <w:rPr>
          <w:color w:val="292425"/>
          <w:spacing w:val="-19"/>
          <w:w w:val="110"/>
        </w:rPr>
        <w:t> </w:t>
      </w:r>
      <w:r>
        <w:rPr>
          <w:color w:val="292425"/>
          <w:w w:val="110"/>
        </w:rPr>
        <w:t>the</w:t>
      </w:r>
      <w:r>
        <w:rPr>
          <w:color w:val="292425"/>
          <w:spacing w:val="-18"/>
          <w:w w:val="110"/>
        </w:rPr>
        <w:t> </w:t>
      </w:r>
      <w:r>
        <w:rPr>
          <w:color w:val="292425"/>
          <w:w w:val="110"/>
        </w:rPr>
        <w:t>efficiency</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financial</w:t>
      </w:r>
      <w:r>
        <w:rPr>
          <w:color w:val="292425"/>
          <w:spacing w:val="-18"/>
          <w:w w:val="110"/>
        </w:rPr>
        <w:t> </w:t>
      </w:r>
      <w:r>
        <w:rPr>
          <w:color w:val="292425"/>
          <w:spacing w:val="-4"/>
          <w:w w:val="110"/>
        </w:rPr>
        <w:t>system</w:t>
      </w:r>
      <w:r>
        <w:rPr>
          <w:color w:val="292425"/>
          <w:spacing w:val="-18"/>
          <w:w w:val="110"/>
        </w:rPr>
        <w:t> </w:t>
      </w:r>
      <w:r>
        <w:rPr>
          <w:color w:val="292425"/>
          <w:w w:val="110"/>
        </w:rPr>
        <w:t>and</w:t>
      </w:r>
      <w:r>
        <w:rPr>
          <w:color w:val="292425"/>
          <w:spacing w:val="-18"/>
          <w:w w:val="110"/>
        </w:rPr>
        <w:t> </w:t>
      </w:r>
      <w:r>
        <w:rPr>
          <w:color w:val="292425"/>
          <w:spacing w:val="-3"/>
          <w:w w:val="110"/>
        </w:rPr>
        <w:t>may</w:t>
      </w:r>
      <w:r>
        <w:rPr>
          <w:color w:val="292425"/>
          <w:spacing w:val="-18"/>
          <w:w w:val="110"/>
        </w:rPr>
        <w:t> </w:t>
      </w:r>
      <w:r>
        <w:rPr>
          <w:color w:val="292425"/>
          <w:spacing w:val="-3"/>
          <w:w w:val="110"/>
        </w:rPr>
        <w:t>lower</w:t>
      </w:r>
      <w:r>
        <w:rPr>
          <w:color w:val="292425"/>
          <w:spacing w:val="-18"/>
          <w:w w:val="110"/>
        </w:rPr>
        <w:t> </w:t>
      </w:r>
      <w:r>
        <w:rPr>
          <w:color w:val="292425"/>
          <w:w w:val="110"/>
        </w:rPr>
        <w:t>the</w:t>
      </w:r>
      <w:r>
        <w:rPr>
          <w:color w:val="292425"/>
          <w:spacing w:val="-19"/>
          <w:w w:val="110"/>
        </w:rPr>
        <w:t> </w:t>
      </w:r>
      <w:r>
        <w:rPr>
          <w:color w:val="292425"/>
          <w:w w:val="110"/>
        </w:rPr>
        <w:t>cost of</w:t>
      </w:r>
      <w:r>
        <w:rPr>
          <w:color w:val="292425"/>
          <w:spacing w:val="-25"/>
          <w:w w:val="110"/>
        </w:rPr>
        <w:t> </w:t>
      </w:r>
      <w:r>
        <w:rPr>
          <w:color w:val="292425"/>
          <w:w w:val="110"/>
        </w:rPr>
        <w:t>capital</w:t>
      </w:r>
      <w:r>
        <w:rPr>
          <w:color w:val="292425"/>
          <w:spacing w:val="-24"/>
          <w:w w:val="110"/>
        </w:rPr>
        <w:t> </w:t>
      </w:r>
      <w:r>
        <w:rPr>
          <w:color w:val="292425"/>
          <w:spacing w:val="-4"/>
          <w:w w:val="110"/>
        </w:rPr>
        <w:t>to</w:t>
      </w:r>
      <w:r>
        <w:rPr>
          <w:color w:val="292425"/>
          <w:spacing w:val="-25"/>
          <w:w w:val="110"/>
        </w:rPr>
        <w:t> </w:t>
      </w:r>
      <w:r>
        <w:rPr>
          <w:color w:val="292425"/>
          <w:w w:val="110"/>
        </w:rPr>
        <w:t>firms.</w:t>
      </w:r>
      <w:r>
        <w:rPr>
          <w:color w:val="292425"/>
          <w:w w:val="110"/>
          <w:position w:val="5"/>
          <w:sz w:val="14"/>
        </w:rPr>
        <w:t>(1)</w:t>
      </w:r>
      <w:r>
        <w:rPr>
          <w:color w:val="292425"/>
          <w:spacing w:val="24"/>
          <w:w w:val="110"/>
          <w:position w:val="5"/>
          <w:sz w:val="14"/>
        </w:rPr>
        <w:t> </w:t>
      </w:r>
      <w:r>
        <w:rPr>
          <w:color w:val="292425"/>
          <w:w w:val="110"/>
        </w:rPr>
        <w:t>Second,</w:t>
      </w:r>
      <w:r>
        <w:rPr>
          <w:color w:val="292425"/>
          <w:spacing w:val="-25"/>
          <w:w w:val="110"/>
        </w:rPr>
        <w:t> </w:t>
      </w:r>
      <w:r>
        <w:rPr>
          <w:color w:val="292425"/>
          <w:w w:val="110"/>
        </w:rPr>
        <w:t>some</w:t>
      </w:r>
      <w:r>
        <w:rPr>
          <w:color w:val="292425"/>
          <w:spacing w:val="-24"/>
          <w:w w:val="110"/>
        </w:rPr>
        <w:t> </w:t>
      </w:r>
      <w:r>
        <w:rPr>
          <w:color w:val="292425"/>
          <w:w w:val="110"/>
        </w:rPr>
        <w:t>OFCs</w:t>
      </w:r>
      <w:r>
        <w:rPr>
          <w:color w:val="292425"/>
          <w:spacing w:val="-25"/>
          <w:w w:val="110"/>
        </w:rPr>
        <w:t> </w:t>
      </w:r>
      <w:r>
        <w:rPr>
          <w:color w:val="292425"/>
          <w:w w:val="110"/>
        </w:rPr>
        <w:t>(in</w:t>
      </w:r>
      <w:r>
        <w:rPr>
          <w:color w:val="292425"/>
          <w:spacing w:val="-24"/>
          <w:w w:val="110"/>
        </w:rPr>
        <w:t> </w:t>
      </w:r>
      <w:r>
        <w:rPr>
          <w:color w:val="292425"/>
          <w:w w:val="110"/>
        </w:rPr>
        <w:t>particular</w:t>
      </w:r>
      <w:r>
        <w:rPr>
          <w:color w:val="292425"/>
          <w:spacing w:val="-24"/>
          <w:w w:val="110"/>
        </w:rPr>
        <w:t> </w:t>
      </w:r>
      <w:r>
        <w:rPr>
          <w:color w:val="292425"/>
          <w:w w:val="110"/>
        </w:rPr>
        <w:t>leasing companies)</w:t>
      </w:r>
      <w:r>
        <w:rPr>
          <w:color w:val="292425"/>
          <w:spacing w:val="-20"/>
          <w:w w:val="110"/>
        </w:rPr>
        <w:t> </w:t>
      </w:r>
      <w:r>
        <w:rPr>
          <w:color w:val="292425"/>
          <w:spacing w:val="-3"/>
          <w:w w:val="110"/>
        </w:rPr>
        <w:t>borrow</w:t>
      </w:r>
      <w:r>
        <w:rPr>
          <w:color w:val="292425"/>
          <w:spacing w:val="-19"/>
          <w:w w:val="110"/>
        </w:rPr>
        <w:t> </w:t>
      </w:r>
      <w:r>
        <w:rPr>
          <w:color w:val="292425"/>
          <w:w w:val="110"/>
        </w:rPr>
        <w:t>from</w:t>
      </w:r>
      <w:r>
        <w:rPr>
          <w:color w:val="292425"/>
          <w:spacing w:val="-19"/>
          <w:w w:val="110"/>
        </w:rPr>
        <w:t> </w:t>
      </w:r>
      <w:r>
        <w:rPr>
          <w:color w:val="292425"/>
          <w:w w:val="110"/>
        </w:rPr>
        <w:t>banks</w:t>
      </w:r>
      <w:r>
        <w:rPr>
          <w:color w:val="292425"/>
          <w:spacing w:val="-20"/>
          <w:w w:val="110"/>
        </w:rPr>
        <w:t> </w:t>
      </w:r>
      <w:r>
        <w:rPr>
          <w:color w:val="292425"/>
          <w:w w:val="110"/>
        </w:rPr>
        <w:t>and</w:t>
      </w:r>
      <w:r>
        <w:rPr>
          <w:color w:val="292425"/>
          <w:spacing w:val="-19"/>
          <w:w w:val="110"/>
        </w:rPr>
        <w:t> </w:t>
      </w:r>
      <w:r>
        <w:rPr>
          <w:color w:val="292425"/>
          <w:w w:val="110"/>
        </w:rPr>
        <w:t>building</w:t>
      </w:r>
      <w:r>
        <w:rPr>
          <w:color w:val="292425"/>
          <w:spacing w:val="-19"/>
          <w:w w:val="110"/>
        </w:rPr>
        <w:t> </w:t>
      </w:r>
      <w:r>
        <w:rPr>
          <w:color w:val="292425"/>
          <w:w w:val="110"/>
        </w:rPr>
        <w:t>societies</w:t>
      </w:r>
      <w:r>
        <w:rPr>
          <w:color w:val="292425"/>
          <w:spacing w:val="-19"/>
          <w:w w:val="110"/>
        </w:rPr>
        <w:t> </w:t>
      </w:r>
      <w:r>
        <w:rPr>
          <w:color w:val="292425"/>
          <w:w w:val="110"/>
        </w:rPr>
        <w:t>in</w:t>
      </w:r>
      <w:r>
        <w:rPr>
          <w:color w:val="292425"/>
          <w:spacing w:val="-20"/>
          <w:w w:val="110"/>
        </w:rPr>
        <w:t> </w:t>
      </w:r>
      <w:r>
        <w:rPr>
          <w:color w:val="292425"/>
          <w:w w:val="110"/>
        </w:rPr>
        <w:t>order </w:t>
      </w:r>
      <w:r>
        <w:rPr>
          <w:color w:val="292425"/>
          <w:spacing w:val="-4"/>
          <w:w w:val="110"/>
        </w:rPr>
        <w:t>to</w:t>
      </w:r>
      <w:r>
        <w:rPr>
          <w:color w:val="292425"/>
          <w:spacing w:val="-19"/>
          <w:w w:val="110"/>
        </w:rPr>
        <w:t> </w:t>
      </w:r>
      <w:r>
        <w:rPr>
          <w:color w:val="292425"/>
          <w:w w:val="110"/>
        </w:rPr>
        <w:t>purchase</w:t>
      </w:r>
      <w:r>
        <w:rPr>
          <w:color w:val="292425"/>
          <w:spacing w:val="-19"/>
          <w:w w:val="110"/>
        </w:rPr>
        <w:t> </w:t>
      </w:r>
      <w:r>
        <w:rPr>
          <w:color w:val="292425"/>
          <w:w w:val="110"/>
        </w:rPr>
        <w:t>capital</w:t>
      </w:r>
      <w:r>
        <w:rPr>
          <w:color w:val="292425"/>
          <w:spacing w:val="-18"/>
          <w:w w:val="110"/>
        </w:rPr>
        <w:t> </w:t>
      </w:r>
      <w:r>
        <w:rPr>
          <w:color w:val="292425"/>
          <w:w w:val="110"/>
        </w:rPr>
        <w:t>equipment,</w:t>
      </w:r>
      <w:r>
        <w:rPr>
          <w:color w:val="292425"/>
          <w:spacing w:val="-19"/>
          <w:w w:val="110"/>
        </w:rPr>
        <w:t> </w:t>
      </w:r>
      <w:r>
        <w:rPr>
          <w:color w:val="292425"/>
          <w:w w:val="110"/>
        </w:rPr>
        <w:t>which</w:t>
      </w:r>
      <w:r>
        <w:rPr>
          <w:color w:val="292425"/>
          <w:spacing w:val="-18"/>
          <w:w w:val="110"/>
        </w:rPr>
        <w:t> </w:t>
      </w:r>
      <w:r>
        <w:rPr>
          <w:color w:val="292425"/>
          <w:w w:val="110"/>
        </w:rPr>
        <w:t>they</w:t>
      </w:r>
      <w:r>
        <w:rPr>
          <w:color w:val="292425"/>
          <w:spacing w:val="-19"/>
          <w:w w:val="110"/>
        </w:rPr>
        <w:t> </w:t>
      </w:r>
      <w:r>
        <w:rPr>
          <w:color w:val="292425"/>
          <w:w w:val="110"/>
        </w:rPr>
        <w:t>subsequently</w:t>
      </w:r>
      <w:r>
        <w:rPr>
          <w:color w:val="292425"/>
          <w:spacing w:val="-18"/>
          <w:w w:val="110"/>
        </w:rPr>
        <w:t> </w:t>
      </w:r>
      <w:r>
        <w:rPr>
          <w:color w:val="292425"/>
          <w:w w:val="110"/>
        </w:rPr>
        <w:t>lease </w:t>
      </w:r>
      <w:r>
        <w:rPr>
          <w:color w:val="292425"/>
          <w:spacing w:val="-4"/>
          <w:w w:val="110"/>
        </w:rPr>
        <w:t>to </w:t>
      </w:r>
      <w:r>
        <w:rPr>
          <w:color w:val="292425"/>
          <w:w w:val="110"/>
        </w:rPr>
        <w:t>PNFCs. M4 lending </w:t>
      </w:r>
      <w:r>
        <w:rPr>
          <w:color w:val="292425"/>
          <w:spacing w:val="-4"/>
          <w:w w:val="110"/>
        </w:rPr>
        <w:t>to </w:t>
      </w:r>
      <w:r>
        <w:rPr>
          <w:color w:val="292425"/>
          <w:w w:val="110"/>
        </w:rPr>
        <w:t>OFCs (excluding the effects of securitisations) </w:t>
      </w:r>
      <w:r>
        <w:rPr>
          <w:color w:val="292425"/>
          <w:spacing w:val="-3"/>
          <w:w w:val="110"/>
        </w:rPr>
        <w:t>slowed </w:t>
      </w:r>
      <w:r>
        <w:rPr>
          <w:color w:val="292425"/>
          <w:w w:val="110"/>
        </w:rPr>
        <w:t>sharply in the second half of last </w:t>
      </w:r>
      <w:r>
        <w:rPr>
          <w:color w:val="292425"/>
          <w:spacing w:val="-4"/>
          <w:w w:val="110"/>
        </w:rPr>
        <w:t>year. </w:t>
      </w:r>
      <w:r>
        <w:rPr>
          <w:color w:val="292425"/>
          <w:w w:val="110"/>
        </w:rPr>
        <w:t>It rose at an annual </w:t>
      </w:r>
      <w:r>
        <w:rPr>
          <w:color w:val="292425"/>
          <w:spacing w:val="-4"/>
          <w:w w:val="110"/>
        </w:rPr>
        <w:t>rate </w:t>
      </w:r>
      <w:r>
        <w:rPr>
          <w:color w:val="292425"/>
          <w:w w:val="110"/>
        </w:rPr>
        <w:t>of 4.1% in Q4, compared with </w:t>
      </w:r>
      <w:r>
        <w:rPr>
          <w:color w:val="292425"/>
          <w:spacing w:val="-8"/>
          <w:w w:val="110"/>
        </w:rPr>
        <w:t>16.5% </w:t>
      </w:r>
      <w:r>
        <w:rPr>
          <w:color w:val="292425"/>
          <w:w w:val="110"/>
        </w:rPr>
        <w:t>in Q2. The recent weakening in OFCs’ borrowing </w:t>
      </w:r>
      <w:r>
        <w:rPr>
          <w:color w:val="292425"/>
          <w:spacing w:val="-3"/>
          <w:w w:val="110"/>
        </w:rPr>
        <w:t>may have </w:t>
      </w:r>
      <w:r>
        <w:rPr>
          <w:color w:val="292425"/>
          <w:w w:val="110"/>
        </w:rPr>
        <w:t>added </w:t>
      </w:r>
      <w:r>
        <w:rPr>
          <w:color w:val="292425"/>
          <w:spacing w:val="-4"/>
          <w:w w:val="110"/>
        </w:rPr>
        <w:t>to </w:t>
      </w:r>
      <w:r>
        <w:rPr>
          <w:color w:val="292425"/>
          <w:w w:val="110"/>
        </w:rPr>
        <w:t>the difficulty that some PNFCs face in </w:t>
      </w:r>
      <w:r>
        <w:rPr>
          <w:color w:val="292425"/>
          <w:spacing w:val="-3"/>
          <w:w w:val="110"/>
        </w:rPr>
        <w:t>attracting external </w:t>
      </w:r>
      <w:r>
        <w:rPr>
          <w:color w:val="292425"/>
          <w:w w:val="110"/>
        </w:rPr>
        <w:t>funds. The stock of bank borrowing </w:t>
      </w:r>
      <w:r>
        <w:rPr>
          <w:color w:val="292425"/>
          <w:spacing w:val="-3"/>
          <w:w w:val="110"/>
        </w:rPr>
        <w:t>by </w:t>
      </w:r>
      <w:r>
        <w:rPr>
          <w:color w:val="292425"/>
          <w:w w:val="110"/>
        </w:rPr>
        <w:t>leasing companies rose </w:t>
      </w:r>
      <w:r>
        <w:rPr>
          <w:color w:val="292425"/>
          <w:spacing w:val="-3"/>
          <w:w w:val="110"/>
        </w:rPr>
        <w:t>by </w:t>
      </w:r>
      <w:r>
        <w:rPr>
          <w:color w:val="292425"/>
          <w:w w:val="110"/>
        </w:rPr>
        <w:t>only 0.3% in Q4 compared with a year </w:t>
      </w:r>
      <w:r>
        <w:rPr>
          <w:color w:val="292425"/>
          <w:spacing w:val="-3"/>
          <w:w w:val="110"/>
        </w:rPr>
        <w:t>earlier, </w:t>
      </w:r>
      <w:r>
        <w:rPr>
          <w:color w:val="292425"/>
          <w:w w:val="110"/>
        </w:rPr>
        <w:t>possibly consistent with continued weakness in </w:t>
      </w:r>
      <w:r>
        <w:rPr>
          <w:color w:val="292425"/>
          <w:spacing w:val="-3"/>
          <w:w w:val="110"/>
        </w:rPr>
        <w:t>investment.</w:t>
      </w:r>
    </w:p>
    <w:p>
      <w:pPr>
        <w:pStyle w:val="Heading4"/>
        <w:tabs>
          <w:tab w:pos="10479" w:val="left" w:leader="none"/>
        </w:tabs>
        <w:spacing w:before="174"/>
        <w:ind w:left="4960" w:firstLine="0"/>
        <w:rPr>
          <w:u w:val="none"/>
        </w:rPr>
      </w:pPr>
      <w:r>
        <w:rPr>
          <w:smallCaps/>
          <w:color w:val="0092C0"/>
          <w:spacing w:val="-1"/>
          <w:w w:val="75"/>
          <w:u w:val="single" w:color="006BB6"/>
        </w:rPr>
        <w:t>1.</w:t>
      </w:r>
      <w:r>
        <w:rPr>
          <w:smallCaps w:val="0"/>
          <w:color w:val="0092C0"/>
          <w:w w:val="91"/>
          <w:u w:val="single" w:color="006BB6"/>
        </w:rPr>
        <w:t>2</w:t>
      </w:r>
      <w:r>
        <w:rPr>
          <w:smallCaps w:val="0"/>
          <w:color w:val="0092C0"/>
          <w:u w:val="single" w:color="006BB6"/>
        </w:rPr>
        <w:t> </w:t>
      </w:r>
      <w:r>
        <w:rPr>
          <w:smallCaps w:val="0"/>
          <w:color w:val="0092C0"/>
          <w:spacing w:val="-40"/>
          <w:u w:val="single" w:color="006BB6"/>
        </w:rPr>
        <w:t> </w:t>
      </w:r>
      <w:r>
        <w:rPr>
          <w:smallCaps w:val="0"/>
          <w:color w:val="0092C0"/>
          <w:spacing w:val="-1"/>
          <w:w w:val="96"/>
          <w:u w:val="single" w:color="006BB6"/>
        </w:rPr>
        <w:t>Asse</w:t>
      </w:r>
      <w:r>
        <w:rPr>
          <w:smallCaps w:val="0"/>
          <w:color w:val="0092C0"/>
          <w:w w:val="76"/>
          <w:u w:val="single" w:color="006BB6"/>
        </w:rPr>
        <w:t>t</w:t>
      </w:r>
      <w:r>
        <w:rPr>
          <w:smallCaps w:val="0"/>
          <w:color w:val="0092C0"/>
          <w:spacing w:val="8"/>
          <w:u w:val="single" w:color="006BB6"/>
        </w:rPr>
        <w:t> </w:t>
      </w:r>
      <w:r>
        <w:rPr>
          <w:smallCaps w:val="0"/>
          <w:color w:val="0092C0"/>
          <w:spacing w:val="-1"/>
          <w:w w:val="88"/>
          <w:u w:val="single" w:color="006BB6"/>
        </w:rPr>
        <w:t>p</w:t>
      </w:r>
      <w:r>
        <w:rPr>
          <w:smallCaps w:val="0"/>
          <w:color w:val="0092C0"/>
          <w:spacing w:val="-2"/>
          <w:w w:val="88"/>
          <w:u w:val="single" w:color="006BB6"/>
        </w:rPr>
        <w:t>r</w:t>
      </w:r>
      <w:r>
        <w:rPr>
          <w:smallCaps w:val="0"/>
          <w:color w:val="0092C0"/>
          <w:spacing w:val="-1"/>
          <w:w w:val="85"/>
          <w:u w:val="single" w:color="006BB6"/>
        </w:rPr>
        <w:t>ice</w:t>
      </w:r>
      <w:r>
        <w:rPr>
          <w:smallCaps w:val="0"/>
          <w:color w:val="0092C0"/>
          <w:w w:val="107"/>
          <w:u w:val="single" w:color="006BB6"/>
        </w:rPr>
        <w:t>s</w:t>
      </w:r>
      <w:r>
        <w:rPr>
          <w:smallCaps w:val="0"/>
          <w:color w:val="0092C0"/>
          <w:u w:val="single" w:color="006BB6"/>
        </w:rPr>
        <w:tab/>
      </w:r>
    </w:p>
    <w:p>
      <w:pPr>
        <w:pStyle w:val="Heading6"/>
        <w:spacing w:before="253"/>
        <w:ind w:left="4960"/>
      </w:pPr>
      <w:r>
        <w:rPr>
          <w:color w:val="0092C0"/>
        </w:rPr>
        <w:t>Property prices</w:t>
      </w:r>
    </w:p>
    <w:p>
      <w:pPr>
        <w:pStyle w:val="BodyText"/>
        <w:rPr>
          <w:rFonts w:ascii="Trebuchet MS"/>
          <w:b/>
          <w:sz w:val="18"/>
        </w:rPr>
      </w:pPr>
    </w:p>
    <w:p>
      <w:pPr>
        <w:pStyle w:val="BodyText"/>
        <w:spacing w:line="292" w:lineRule="auto"/>
        <w:ind w:left="5080" w:right="139"/>
      </w:pPr>
      <w:r>
        <w:rPr/>
        <w:pict>
          <v:shape style="position:absolute;margin-left:279.579987pt;margin-top:34.813938pt;width:277.2pt;height:.1pt;mso-position-horizontal-relative:page;mso-position-vertical-relative:paragraph;z-index:-15647232;mso-wrap-distance-left:0;mso-wrap-distance-right:0" coordorigin="5592,696" coordsize="5544,0" path="m5592,696l11135,696e" filled="false" stroked="true" strokeweight=".5pt" strokecolor="#006bb6">
            <v:path arrowok="t"/>
            <v:stroke dashstyle="solid"/>
            <w10:wrap type="topAndBottom"/>
          </v:shape>
        </w:pict>
      </w:r>
      <w:r>
        <w:rPr>
          <w:color w:val="292425"/>
          <w:w w:val="110"/>
        </w:rPr>
        <w:t>The</w:t>
      </w:r>
      <w:r>
        <w:rPr>
          <w:color w:val="292425"/>
          <w:spacing w:val="-22"/>
          <w:w w:val="110"/>
        </w:rPr>
        <w:t> </w:t>
      </w:r>
      <w:r>
        <w:rPr>
          <w:color w:val="292425"/>
          <w:w w:val="110"/>
        </w:rPr>
        <w:t>November</w:t>
      </w:r>
      <w:r>
        <w:rPr>
          <w:color w:val="292425"/>
          <w:spacing w:val="-21"/>
          <w:w w:val="110"/>
        </w:rPr>
        <w:t> </w:t>
      </w:r>
      <w:r>
        <w:rPr>
          <w:i/>
          <w:color w:val="292425"/>
          <w:w w:val="110"/>
        </w:rPr>
        <w:t>Report</w:t>
      </w:r>
      <w:r>
        <w:rPr>
          <w:i/>
          <w:color w:val="292425"/>
          <w:spacing w:val="-21"/>
          <w:w w:val="110"/>
        </w:rPr>
        <w:t> </w:t>
      </w:r>
      <w:r>
        <w:rPr>
          <w:color w:val="292425"/>
          <w:w w:val="110"/>
        </w:rPr>
        <w:t>suggested</w:t>
      </w:r>
      <w:r>
        <w:rPr>
          <w:color w:val="292425"/>
          <w:spacing w:val="-22"/>
          <w:w w:val="110"/>
        </w:rPr>
        <w:t> </w:t>
      </w:r>
      <w:r>
        <w:rPr>
          <w:color w:val="292425"/>
          <w:w w:val="110"/>
        </w:rPr>
        <w:t>that</w:t>
      </w:r>
      <w:r>
        <w:rPr>
          <w:color w:val="292425"/>
          <w:spacing w:val="-21"/>
          <w:w w:val="110"/>
        </w:rPr>
        <w:t> </w:t>
      </w:r>
      <w:r>
        <w:rPr>
          <w:color w:val="292425"/>
          <w:w w:val="110"/>
        </w:rPr>
        <w:t>house</w:t>
      </w:r>
      <w:r>
        <w:rPr>
          <w:color w:val="292425"/>
          <w:spacing w:val="-21"/>
          <w:w w:val="110"/>
        </w:rPr>
        <w:t> </w:t>
      </w:r>
      <w:r>
        <w:rPr>
          <w:color w:val="292425"/>
          <w:w w:val="110"/>
        </w:rPr>
        <w:t>price</w:t>
      </w:r>
      <w:r>
        <w:rPr>
          <w:color w:val="292425"/>
          <w:spacing w:val="-22"/>
          <w:w w:val="110"/>
        </w:rPr>
        <w:t> </w:t>
      </w:r>
      <w:r>
        <w:rPr>
          <w:color w:val="292425"/>
          <w:w w:val="110"/>
        </w:rPr>
        <w:t>inflation might</w:t>
      </w:r>
      <w:r>
        <w:rPr>
          <w:color w:val="292425"/>
          <w:spacing w:val="-15"/>
          <w:w w:val="110"/>
        </w:rPr>
        <w:t> </w:t>
      </w:r>
      <w:r>
        <w:rPr>
          <w:color w:val="292425"/>
          <w:spacing w:val="-3"/>
          <w:w w:val="110"/>
        </w:rPr>
        <w:t>have</w:t>
      </w:r>
      <w:r>
        <w:rPr>
          <w:color w:val="292425"/>
          <w:spacing w:val="-14"/>
          <w:w w:val="110"/>
        </w:rPr>
        <w:t> </w:t>
      </w:r>
      <w:r>
        <w:rPr>
          <w:color w:val="292425"/>
          <w:w w:val="110"/>
        </w:rPr>
        <w:t>peaked</w:t>
      </w:r>
      <w:r>
        <w:rPr>
          <w:color w:val="292425"/>
          <w:spacing w:val="-14"/>
          <w:w w:val="110"/>
        </w:rPr>
        <w:t> </w:t>
      </w:r>
      <w:r>
        <w:rPr>
          <w:color w:val="292425"/>
          <w:w w:val="110"/>
        </w:rPr>
        <w:t>around</w:t>
      </w:r>
      <w:r>
        <w:rPr>
          <w:color w:val="292425"/>
          <w:spacing w:val="-14"/>
          <w:w w:val="110"/>
        </w:rPr>
        <w:t> </w:t>
      </w:r>
      <w:r>
        <w:rPr>
          <w:color w:val="292425"/>
          <w:w w:val="110"/>
        </w:rPr>
        <w:t>the</w:t>
      </w:r>
      <w:r>
        <w:rPr>
          <w:color w:val="292425"/>
          <w:spacing w:val="-14"/>
          <w:w w:val="110"/>
        </w:rPr>
        <w:t> </w:t>
      </w:r>
      <w:r>
        <w:rPr>
          <w:color w:val="292425"/>
          <w:w w:val="110"/>
        </w:rPr>
        <w:t>Summer</w:t>
      </w:r>
      <w:r>
        <w:rPr>
          <w:color w:val="292425"/>
          <w:spacing w:val="-14"/>
          <w:w w:val="110"/>
        </w:rPr>
        <w:t> </w:t>
      </w:r>
      <w:r>
        <w:rPr>
          <w:color w:val="292425"/>
          <w:w w:val="110"/>
        </w:rPr>
        <w:t>of</w:t>
      </w:r>
      <w:r>
        <w:rPr>
          <w:color w:val="292425"/>
          <w:spacing w:val="-14"/>
          <w:w w:val="110"/>
        </w:rPr>
        <w:t> </w:t>
      </w:r>
      <w:r>
        <w:rPr>
          <w:color w:val="292425"/>
          <w:spacing w:val="-9"/>
          <w:w w:val="110"/>
        </w:rPr>
        <w:t>2001.</w:t>
      </w:r>
      <w:r>
        <w:rPr>
          <w:color w:val="292425"/>
          <w:spacing w:val="27"/>
          <w:w w:val="110"/>
        </w:rPr>
        <w:t> </w:t>
      </w:r>
      <w:r>
        <w:rPr>
          <w:color w:val="292425"/>
          <w:w w:val="110"/>
        </w:rPr>
        <w:t>But</w:t>
      </w:r>
      <w:r>
        <w:rPr>
          <w:color w:val="292425"/>
          <w:spacing w:val="-14"/>
          <w:w w:val="110"/>
        </w:rPr>
        <w:t> </w:t>
      </w:r>
      <w:r>
        <w:rPr>
          <w:color w:val="292425"/>
          <w:w w:val="110"/>
        </w:rPr>
        <w:t>since</w:t>
      </w:r>
    </w:p>
    <w:p>
      <w:pPr>
        <w:spacing w:before="19"/>
        <w:ind w:left="5219" w:right="601" w:hanging="240"/>
        <w:jc w:val="left"/>
        <w:rPr>
          <w:sz w:val="14"/>
        </w:rPr>
      </w:pPr>
      <w:hyperlink r:id="rId42">
        <w:r>
          <w:rPr>
            <w:color w:val="292425"/>
            <w:w w:val="105"/>
            <w:sz w:val="14"/>
          </w:rPr>
          <w:t>(1) Chrystal, K A and Mizen, P (2001), ‘</w:t>
        </w:r>
        <w:r>
          <w:rPr>
            <w:color w:val="FF0000"/>
            <w:w w:val="105"/>
            <w:sz w:val="14"/>
          </w:rPr>
          <w:t>Other financial corporations: Cinderella or ugly sister of empirical monetary economics?’, </w:t>
        </w:r>
        <w:r>
          <w:rPr>
            <w:i/>
            <w:color w:val="FF0000"/>
            <w:w w:val="105"/>
            <w:sz w:val="14"/>
          </w:rPr>
          <w:t>Bank of England Working Paper </w:t>
        </w:r>
        <w:r>
          <w:rPr>
            <w:i/>
            <w:color w:val="FF0000"/>
            <w:w w:val="105"/>
            <w:sz w:val="14"/>
          </w:rPr>
          <w:t>no. 151</w:t>
        </w:r>
        <w:r>
          <w:rPr>
            <w:color w:val="292425"/>
            <w:w w:val="105"/>
            <w:sz w:val="14"/>
          </w:rPr>
          <w:t>, discusses the impact of OFCs’ borrowing on the corporate sector at greater length.</w:t>
        </w:r>
      </w:hyperlink>
    </w:p>
    <w:p>
      <w:pPr>
        <w:spacing w:after="0"/>
        <w:jc w:val="left"/>
        <w:rPr>
          <w:sz w:val="14"/>
        </w:rPr>
        <w:sectPr>
          <w:pgSz w:w="11900" w:h="16840"/>
          <w:pgMar w:header="601" w:footer="575" w:top="800" w:bottom="760" w:left="640" w:right="640"/>
        </w:sectPr>
      </w:pPr>
    </w:p>
    <w:p>
      <w:pPr>
        <w:pStyle w:val="BodyText"/>
      </w:pPr>
    </w:p>
    <w:p>
      <w:pPr>
        <w:spacing w:after="0"/>
        <w:sectPr>
          <w:headerReference w:type="default" r:id="rId43"/>
          <w:headerReference w:type="even" r:id="rId44"/>
          <w:footerReference w:type="default" r:id="rId45"/>
          <w:footerReference w:type="even" r:id="rId46"/>
          <w:pgSz w:w="11900" w:h="16840"/>
          <w:pgMar w:header="601" w:footer="874" w:top="800" w:bottom="1060" w:left="640" w:right="640"/>
        </w:sectPr>
      </w:pPr>
    </w:p>
    <w:p>
      <w:pPr>
        <w:pStyle w:val="BodyText"/>
        <w:rPr>
          <w:sz w:val="23"/>
        </w:rPr>
      </w:pPr>
    </w:p>
    <w:p>
      <w:pPr>
        <w:pStyle w:val="Heading6"/>
        <w:ind w:left="175"/>
      </w:pPr>
      <w:bookmarkStart w:name="Interest rates" w:id="9"/>
      <w:bookmarkEnd w:id="9"/>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1.10</w:t>
      </w:r>
    </w:p>
    <w:p>
      <w:pPr>
        <w:spacing w:before="8"/>
        <w:ind w:left="175" w:right="0" w:firstLine="0"/>
        <w:jc w:val="left"/>
        <w:rPr>
          <w:rFonts w:ascii="Trebuchet MS"/>
          <w:b/>
          <w:sz w:val="20"/>
        </w:rPr>
      </w:pPr>
      <w:r>
        <w:rPr>
          <w:rFonts w:ascii="Trebuchet MS"/>
          <w:b/>
          <w:color w:val="0092C0"/>
          <w:sz w:val="20"/>
        </w:rPr>
        <w:t>House price inflation</w:t>
      </w:r>
    </w:p>
    <w:p>
      <w:pPr>
        <w:spacing w:line="120" w:lineRule="exact" w:before="50"/>
        <w:ind w:left="1560" w:right="0" w:firstLine="0"/>
        <w:jc w:val="left"/>
        <w:rPr>
          <w:sz w:val="12"/>
        </w:rPr>
      </w:pPr>
      <w:r>
        <w:rPr>
          <w:color w:val="292425"/>
          <w:w w:val="110"/>
          <w:sz w:val="12"/>
        </w:rPr>
        <w:t>Percentage changes on a year earlier</w:t>
      </w:r>
    </w:p>
    <w:p>
      <w:pPr>
        <w:spacing w:line="120" w:lineRule="exact" w:before="0"/>
        <w:ind w:left="3482" w:right="0" w:firstLine="0"/>
        <w:jc w:val="left"/>
        <w:rPr>
          <w:sz w:val="12"/>
        </w:rPr>
      </w:pPr>
      <w:r>
        <w:rPr/>
        <w:pict>
          <v:group style="position:absolute;margin-left:40.25pt;margin-top:11.841421pt;width:153.450pt;height:138.4pt;mso-position-horizontal-relative:page;mso-position-vertical-relative:paragraph;z-index:15814144" coordorigin="805,237" coordsize="3069,2768">
            <v:line style="position:absolute" from="989,1974" to="3859,1974" stroked="true" strokeweight=".5pt" strokecolor="#292425">
              <v:stroke dashstyle="solid"/>
            </v:line>
            <v:shape style="position:absolute;left:986;top:2345;width:170;height:208" coordorigin="986,2346" coordsize="170,208" path="m986,2346l1009,2388m1009,2388l1039,2456m1039,2456l1061,2511m1061,2511l1081,2553m1081,2553l1104,2526m1104,2526l1136,2483m1136,2483l1156,2498e" filled="false" stroked="true" strokeweight="1pt" strokecolor="#ab6d8f">
              <v:path arrowok="t"/>
              <v:stroke dashstyle="solid"/>
            </v:shape>
            <v:line style="position:absolute" from="1168,2488" to="1168,2728" stroked="true" strokeweight="2.125pt" strokecolor="#ab6d8f">
              <v:stroke dashstyle="solid"/>
            </v:line>
            <v:shape style="position:absolute;left:1178;top:2455;width:148;height:333" coordorigin="1179,2456" coordsize="148,333" path="m1179,2718l1199,2788m1199,2788l1231,2718m1231,2718l1254,2678m1254,2678l1274,2681m1274,2678l1296,2651m1296,2651l1326,2456e" filled="false" stroked="true" strokeweight="1pt" strokecolor="#ab6d8f">
              <v:path arrowok="t"/>
              <v:stroke dashstyle="solid"/>
            </v:shape>
            <v:line style="position:absolute" from="1338,2143" to="1338,2466" stroked="true" strokeweight="2.125pt" strokecolor="#ab6d8f">
              <v:stroke dashstyle="solid"/>
            </v:line>
            <v:shape style="position:absolute;left:1348;top:2153;width:95;height:263" coordorigin="1349,2153" coordsize="95,263" path="m1349,2153l1369,2291m1369,2291l1391,2416m1391,2416l1424,2318m1424,2318l1444,2221e" filled="false" stroked="true" strokeweight="1pt" strokecolor="#ab6d8f">
              <v:path arrowok="t"/>
              <v:stroke dashstyle="solid"/>
            </v:shape>
            <v:line style="position:absolute" from="1455,1853" to="1455,2231" stroked="true" strokeweight="2.125pt" strokecolor="#ab6d8f">
              <v:stroke dashstyle="solid"/>
            </v:line>
            <v:shape style="position:absolute;left:1466;top:1805;width:95;height:58" coordorigin="1466,1806" coordsize="95,58" path="m1466,1863l1486,1806m1486,1806l1519,1821m1519,1821l1541,1823m1541,1821l1561,1863e" filled="false" stroked="true" strokeweight="1pt" strokecolor="#ab6d8f">
              <v:path arrowok="t"/>
              <v:stroke dashstyle="solid"/>
            </v:shape>
            <v:line style="position:absolute" from="1573,1618" to="1573,1873" stroked="true" strokeweight="2.125pt" strokecolor="#ab6d8f">
              <v:stroke dashstyle="solid"/>
            </v:line>
            <v:line style="position:absolute" from="1584,1628" to="1614,1751" stroked="true" strokeweight="1pt" strokecolor="#ab6d8f">
              <v:stroke dashstyle="solid"/>
            </v:line>
            <v:line style="position:absolute" from="1625,1741" to="1625,1996" stroked="true" strokeweight="2.125pt" strokecolor="#ab6d8f">
              <v:stroke dashstyle="solid"/>
            </v:line>
            <v:shape style="position:absolute;left:1636;top:1820;width:138;height:235" coordorigin="1636,1821" coordsize="138,235" path="m1636,1986l1659,1946m1659,1946l1679,1821m1679,1821l1711,1836m1711,1836l1731,1973m1731,1973l1754,2028m1754,2028l1774,2056e" filled="false" stroked="true" strokeweight="1pt" strokecolor="#ab6d8f">
              <v:path arrowok="t"/>
              <v:stroke dashstyle="solid"/>
            </v:shape>
            <v:line style="position:absolute" from="1764,2057" to="1816,2057" stroked="true" strokeweight="1.125pt" strokecolor="#ab6d8f">
              <v:stroke dashstyle="solid"/>
            </v:line>
            <v:shape style="position:absolute;left:1806;top:1930;width:43;height:125" coordorigin="1806,1931" coordsize="43,125" path="m1806,2056l1829,1986m1829,1986l1849,1931e" filled="false" stroked="true" strokeweight="1pt" strokecolor="#ab6d8f">
              <v:path arrowok="t"/>
              <v:stroke dashstyle="solid"/>
            </v:shape>
            <v:line style="position:absolute" from="1860,1921" to="1860,2148" stroked="true" strokeweight="2.125pt" strokecolor="#ab6d8f">
              <v:stroke dashstyle="solid"/>
            </v:line>
            <v:shape style="position:absolute;left:1871;top:1280;width:480;height:968" coordorigin="1871,1281" coordsize="480,968" path="m1871,2138l1904,2166m1904,2166l1924,2168m1924,2166l1946,2126m1946,2126l1966,2128m1966,2126l1999,2248m1999,2248l2019,2181m2019,2181l2041,2138m2041,2138l2064,2141m2064,2138l2094,2083m2094,2083l2116,2098m2116,2098l2136,2041m2136,2041l2159,1946m2159,1946l2191,1848m2191,1848l2211,1723m2211,1723l2234,1543m2234,1543l2254,1586m2254,1586l2286,1433m2286,1433l2309,1406m2309,1406l2329,1461m2329,1461l2351,1281e" filled="false" stroked="true" strokeweight="1pt" strokecolor="#ab6d8f">
              <v:path arrowok="t"/>
              <v:stroke dashstyle="solid"/>
            </v:shape>
            <v:line style="position:absolute" from="2341,1282" to="2391,1282" stroked="true" strokeweight="1.125pt" strokecolor="#ab6d8f">
              <v:stroke dashstyle="solid"/>
            </v:line>
            <v:shape style="position:absolute;left:2381;top:1158;width:65;height:138" coordorigin="2381,1158" coordsize="65,138" path="m2381,1281l2404,1158m2404,1158l2424,1281m2424,1281l2446,1296e" filled="false" stroked="true" strokeweight="1pt" strokecolor="#ab6d8f">
              <v:path arrowok="t"/>
              <v:stroke dashstyle="solid"/>
            </v:shape>
            <v:line style="position:absolute" from="2436,1297" to="2489,1297" stroked="true" strokeweight="1.125pt" strokecolor="#ab6d8f">
              <v:stroke dashstyle="solid"/>
            </v:line>
            <v:shape style="position:absolute;left:2478;top:1103;width:713;height:470" coordorigin="2479,1103" coordsize="713,470" path="m2479,1296l2499,1351m2499,1351l2521,1366m2521,1366l2541,1311m2541,1311l2574,1351m2574,1351l2596,1338m2596,1338l2616,1296m2616,1296l2639,1461m2639,1461l2669,1393m2669,1393l2691,1543m2691,1543l2714,1406m2714,1406l2734,1448m2734,1448l2766,1488m2766,1488l2786,1433m2786,1433l2809,1488m2809,1488l2829,1448m2829,1448l2861,1421m2861,1421l2884,1488m2884,1488l2904,1461m2904,1461l2926,1366m2926,1366l2959,1516m2959,1516l2979,1531m2979,1531l3001,1543m3001,1543l3021,1573m3021,1573l3054,1503m3054,1503l3074,1573m3074,1573l3096,1393m3096,1393l3116,1338m3116,1338l3149,1226m3149,1226l3171,1103m3171,1103l3191,1131e" filled="false" stroked="true" strokeweight="1pt" strokecolor="#ab6d8f">
              <v:path arrowok="t"/>
              <v:stroke dashstyle="solid"/>
            </v:shape>
            <v:line style="position:absolute" from="3203,913" to="3203,1141" stroked="true" strokeweight="2.125pt" strokecolor="#ab6d8f">
              <v:stroke dashstyle="solid"/>
            </v:line>
            <v:line style="position:absolute" from="3214,923" to="3246,951" stroked="true" strokeweight="1pt" strokecolor="#ab6d8f">
              <v:stroke dashstyle="solid"/>
            </v:line>
            <v:line style="position:absolute" from="3256,663" to="3256,961" stroked="true" strokeweight="2pt" strokecolor="#ab6d8f">
              <v:stroke dashstyle="solid"/>
            </v:line>
            <v:line style="position:absolute" from="3278,456" to="3278,683" stroked="true" strokeweight="2.125pt" strokecolor="#ab6d8f">
              <v:stroke dashstyle="solid"/>
            </v:line>
            <v:shape style="position:absolute;left:3288;top:465;width:75;height:208" coordorigin="3289,466" coordsize="75,208" path="m3289,466l3309,536m3309,536l3341,673m3341,673l3364,646e" filled="false" stroked="true" strokeweight="1pt" strokecolor="#ab6d8f">
              <v:path arrowok="t"/>
              <v:stroke dashstyle="solid"/>
            </v:shape>
            <v:line style="position:absolute" from="3374,636" to="3374,878" stroked="true" strokeweight="2pt" strokecolor="#ab6d8f">
              <v:stroke dashstyle="solid"/>
            </v:line>
            <v:line style="position:absolute" from="3395,858" to="3395,1098" stroked="true" strokeweight="2.125pt" strokecolor="#ab6d8f">
              <v:stroke dashstyle="solid"/>
            </v:line>
            <v:shape style="position:absolute;left:3406;top:1088;width:53;height:165" coordorigin="3406,1088" coordsize="53,165" path="m3406,1088l3436,1171m3436,1171l3459,1253e" filled="false" stroked="true" strokeweight="1pt" strokecolor="#ab6d8f">
              <v:path arrowok="t"/>
              <v:stroke dashstyle="solid"/>
            </v:shape>
            <v:line style="position:absolute" from="3469,1023" to="3469,1263" stroked="true" strokeweight="2pt" strokecolor="#ab6d8f">
              <v:stroke dashstyle="solid"/>
            </v:line>
            <v:shape style="position:absolute;left:3478;top:1033;width:55;height:455" coordorigin="3479,1033" coordsize="55,455" path="m3479,1033l3501,1488m3501,1488l3534,1296e" filled="false" stroked="true" strokeweight="1pt" strokecolor="#ab6d8f">
              <v:path arrowok="t"/>
              <v:stroke dashstyle="solid"/>
            </v:shape>
            <v:line style="position:absolute" from="3544,1286" to="3544,1678" stroked="true" strokeweight="2pt" strokecolor="#ab6d8f">
              <v:stroke dashstyle="solid"/>
            </v:line>
            <v:line style="position:absolute" from="3554,1668" to="3576,1863" stroked="true" strokeweight="1pt" strokecolor="#ab6d8f">
              <v:stroke dashstyle="solid"/>
            </v:line>
            <v:line style="position:absolute" from="3586,1631" to="3586,1873" stroked="true" strokeweight="2pt" strokecolor="#ab6d8f">
              <v:stroke dashstyle="solid"/>
            </v:line>
            <v:shape style="position:absolute;left:3596;top:1253;width:75;height:388" coordorigin="3596,1253" coordsize="75,388" path="m3596,1641l3629,1543m3629,1543l3651,1421m3651,1421l3671,1253e" filled="false" stroked="true" strokeweight="1pt" strokecolor="#ab6d8f">
              <v:path arrowok="t"/>
              <v:stroke dashstyle="solid"/>
            </v:shape>
            <v:line style="position:absolute" from="3683,1036" to="3683,1263" stroked="true" strokeweight="2.125pt" strokecolor="#ab6d8f">
              <v:stroke dashstyle="solid"/>
            </v:line>
            <v:line style="position:absolute" from="3684,1047" to="3734,1047" stroked="true" strokeweight="1.125pt" strokecolor="#ab6d8f">
              <v:stroke dashstyle="solid"/>
            </v:line>
            <v:line style="position:absolute" from="3724,1046" to="3746,923" stroked="true" strokeweight="1pt" strokecolor="#ab6d8f">
              <v:stroke dashstyle="solid"/>
            </v:line>
            <v:line style="position:absolute" from="3758,913" to="3758,1168" stroked="true" strokeweight="2.125pt" strokecolor="#ab6d8f">
              <v:stroke dashstyle="solid"/>
            </v:line>
            <v:shape style="position:absolute;left:3768;top:343;width:95;height:816" coordorigin="3769,343" coordsize="95,816" path="m3769,1158l3789,1018m3789,1018l3821,908m3821,908l3841,493m3841,493l3864,343e" filled="false" stroked="true" strokeweight="1pt" strokecolor="#ab6d8f">
              <v:path arrowok="t"/>
              <v:stroke dashstyle="solid"/>
            </v:shape>
            <v:shape style="position:absolute;left:986;top:2138;width:268;height:458" coordorigin="986,2138" coordsize="268,458" path="m986,2166l1009,2276m1009,2276l1039,2138m1039,2138l1061,2276m1061,2276l1081,2263m1081,2263l1104,2318m1104,2318l1136,2276m1136,2276l1156,2263m1156,2263l1179,2361m1179,2361l1199,2471m1199,2471l1231,2596m1231,2596l1254,2566e" filled="false" stroked="true" strokeweight="1pt" strokecolor="#008357">
              <v:path arrowok="t"/>
              <v:stroke dashstyle="solid"/>
            </v:shape>
            <v:line style="position:absolute" from="1264,2308" to="1264,2576" stroked="true" strokeweight="2pt" strokecolor="#008357">
              <v:stroke dashstyle="solid"/>
            </v:line>
            <v:shape style="position:absolute;left:1273;top:2248;width:53;height:70" coordorigin="1274,2248" coordsize="53,70" path="m1274,2318l1296,2248m1296,2248l1326,2318e" filled="false" stroked="true" strokeweight="1pt" strokecolor="#008357">
              <v:path arrowok="t"/>
              <v:stroke dashstyle="solid"/>
            </v:shape>
            <v:shape style="position:absolute;left:1316;top:2018;width:63;height:310" coordorigin="1316,2018" coordsize="63,310" path="m1379,2018l1359,2018,1339,2018,1316,2018,1316,2328,1359,2328,1359,2313,1379,2313,1379,2018xe" filled="true" fillcolor="#008357" stroked="false">
              <v:path arrowok="t"/>
              <v:fill type="solid"/>
            </v:shape>
            <v:line style="position:absolute" from="1380,1936" to="1380,2313" stroked="true" strokeweight="2.125pt" strokecolor="#008357">
              <v:stroke dashstyle="solid"/>
            </v:line>
            <v:shape style="position:absolute;left:1391;top:1613;width:223;height:458" coordorigin="1391,1613" coordsize="223,458" path="m1391,1946l1424,2041m1424,2041l1444,2071m1444,2071l1466,1958m1466,1958l1486,1876m1486,1876l1519,1793m1519,1793l1541,1656m1541,1656l1561,1668m1561,1668l1584,1766m1584,1766l1614,1613e" filled="false" stroked="true" strokeweight="1pt" strokecolor="#008357">
              <v:path arrowok="t"/>
              <v:stroke dashstyle="solid"/>
            </v:shape>
            <v:shape style="position:absolute;left:1625;top:1603;width:23;height:420" coordorigin="1625,1603" coordsize="23,420" path="m1625,1603l1625,2023m1648,1783l1648,2023e" filled="false" stroked="true" strokeweight="2.125pt" strokecolor="#008357">
              <v:path arrowok="t"/>
              <v:stroke dashstyle="solid"/>
            </v:shape>
            <v:line style="position:absolute" from="1669,1783" to="1669,2176" stroked="true" strokeweight="2pt" strokecolor="#008357">
              <v:stroke dashstyle="solid"/>
            </v:line>
            <v:shape style="position:absolute;left:1678;top:1903;width:75;height:263" coordorigin="1679,1903" coordsize="75,263" path="m1679,2166l1711,1973m1711,1973l1731,1976m1731,1973l1754,1903e" filled="false" stroked="true" strokeweight="1pt" strokecolor="#008357">
              <v:path arrowok="t"/>
              <v:stroke dashstyle="solid"/>
            </v:shape>
            <v:line style="position:absolute" from="1764,1658" to="1764,1913" stroked="true" strokeweight="2pt" strokecolor="#008357">
              <v:stroke dashstyle="solid"/>
            </v:line>
            <v:shape style="position:absolute;left:1773;top:1668;width:55;height:168" coordorigin="1774,1668" coordsize="55,168" path="m1774,1668l1806,1711m1806,1711l1829,1836e" filled="false" stroked="true" strokeweight="1pt" strokecolor="#008357">
              <v:path arrowok="t"/>
              <v:stroke dashstyle="solid"/>
            </v:shape>
            <v:line style="position:absolute" from="1839,1826" to="1839,2121" stroked="true" strokeweight="2pt" strokecolor="#008357">
              <v:stroke dashstyle="solid"/>
            </v:line>
            <v:shape style="position:absolute;left:1848;top:2083;width:55;height:30" coordorigin="1849,2083" coordsize="55,30" path="m1849,2111l1871,2113m1871,2111l1904,2083e" filled="false" stroked="true" strokeweight="1pt" strokecolor="#008357">
              <v:path arrowok="t"/>
              <v:stroke dashstyle="solid"/>
            </v:shape>
            <v:line style="position:absolute" from="1914,1866" to="1914,2093" stroked="true" strokeweight="2pt" strokecolor="#008357">
              <v:stroke dashstyle="solid"/>
            </v:line>
            <v:shape style="position:absolute;left:1923;top:1875;width:118;height:235" coordorigin="1924,1876" coordsize="118,235" path="m1924,1876l1946,1878m1946,1876l1966,1973m1966,1973l1999,2041m1999,2041l2019,2043m2019,2041l2041,2111e" filled="false" stroked="true" strokeweight="1pt" strokecolor="#008357">
              <v:path arrowok="t"/>
              <v:stroke dashstyle="solid"/>
            </v:shape>
            <v:line style="position:absolute" from="2053,2101" to="2053,2356" stroked="true" strokeweight="2.125pt" strokecolor="#008357">
              <v:stroke dashstyle="solid"/>
            </v:line>
            <v:shape style="position:absolute;left:2063;top:1835;width:170;height:510" coordorigin="2064,1836" coordsize="170,510" path="m2064,2346l2094,2193m2094,2193l2116,2196m2116,2193l2136,2028m2136,2028l2159,1876m2159,1876l2191,2001m2191,2001l2211,1836m2211,1836l2234,1838e" filled="false" stroked="true" strokeweight="1pt" strokecolor="#008357">
              <v:path arrowok="t"/>
              <v:stroke dashstyle="solid"/>
            </v:shape>
            <v:line style="position:absolute" from="2244,1576" to="2244,1846" stroked="true" strokeweight="2pt" strokecolor="#008357">
              <v:stroke dashstyle="solid"/>
            </v:line>
            <v:line style="position:absolute" from="2244,1587" to="2296,1587" stroked="true" strokeweight="1.125pt" strokecolor="#008357">
              <v:stroke dashstyle="solid"/>
            </v:line>
            <v:shape style="position:absolute;left:2286;top:715;width:863;height:871" coordorigin="2286,716" coordsize="863,871" path="m2286,1586l2309,1448m2309,1448l2329,1351m2329,1351l2351,1213m2351,1213l2381,1131m2381,1131l2404,1143m2404,1143l2424,1198m2424,1198l2446,1143m2446,1143l2479,1046m2479,1046l2499,1103m2499,1103l2521,991m2521,991l2541,936m2541,936l2574,798m2574,798l2596,813m2596,813l2616,743m2616,743l2639,798m2639,798l2669,853m2669,853l2691,756m2691,756l2714,716m2714,716l2734,728m2734,728l2766,798m2766,798l2786,813m2786,813l2809,826m2809,826l2829,908m2829,908l2861,923m2861,923l2884,1088m2884,1088l2904,1253m2904,1253l2926,1241m2926,1241l2959,1296m2959,1296l2979,1281m2979,1281l3001,1268m3001,1268l3021,1311m3021,1311l3054,1253m3054,1253l3074,1281m3074,1281l3096,1253m3096,1253l3116,1268m3116,1268l3149,1311e" filled="false" stroked="true" strokeweight="1pt" strokecolor="#008357">
              <v:path arrowok="t"/>
              <v:stroke dashstyle="solid"/>
            </v:shape>
            <v:line style="position:absolute" from="3160,1008" to="3160,1321" stroked="true" strokeweight="2.125pt" strokecolor="#008357">
              <v:stroke dashstyle="solid"/>
            </v:line>
            <v:shape style="position:absolute;left:3171;top:688;width:118;height:331" coordorigin="3171,688" coordsize="118,331" path="m3171,1018l3191,923m3191,923l3214,853m3214,853l3246,688m3246,688l3266,691m3266,688l3289,728e" filled="false" stroked="true" strokeweight="1pt" strokecolor="#008357">
              <v:path arrowok="t"/>
              <v:stroke dashstyle="solid"/>
            </v:shape>
            <v:line style="position:absolute" from="3299,511" to="3299,738" stroked="true" strokeweight="2pt" strokecolor="#008357">
              <v:stroke dashstyle="solid"/>
            </v:line>
            <v:shape style="position:absolute;left:3308;top:285;width:128;height:348" coordorigin="3309,286" coordsize="128,348" path="m3309,521l3341,426m3341,426l3364,286m3364,286l3384,453m3384,453l3406,536m3406,536l3436,633e" filled="false" stroked="true" strokeweight="1pt" strokecolor="#008357">
              <v:path arrowok="t"/>
              <v:stroke dashstyle="solid"/>
            </v:shape>
            <v:line style="position:absolute" from="3448,623" to="3448,906" stroked="true" strokeweight="2.125pt" strokecolor="#008357">
              <v:stroke dashstyle="solid"/>
            </v:line>
            <v:shape style="position:absolute;left:3458;top:895;width:118;height:193" coordorigin="3459,896" coordsize="118,193" path="m3459,896l3479,991m3479,991l3501,1018m3501,1018l3534,1088m3534,1088l3554,1076m3554,1076l3576,908e" filled="false" stroked="true" strokeweight="1pt" strokecolor="#008357">
              <v:path arrowok="t"/>
              <v:stroke dashstyle="solid"/>
            </v:shape>
            <v:line style="position:absolute" from="3586,898" to="3586,1196" stroked="true" strokeweight="2pt" strokecolor="#008357">
              <v:stroke dashstyle="solid"/>
            </v:line>
            <v:shape style="position:absolute;left:3596;top:825;width:150;height:513" coordorigin="3596,826" coordsize="150,513" path="m3596,1186l3629,1296m3629,1296l3651,1338m3651,1338l3671,1226m3671,1226l3694,1076m3694,1076l3724,923m3724,923l3746,826e" filled="false" stroked="true" strokeweight="1pt" strokecolor="#008357">
              <v:path arrowok="t"/>
              <v:stroke dashstyle="solid"/>
            </v:shape>
            <v:line style="position:absolute" from="3758,553" to="3758,836" stroked="true" strokeweight="2.125pt" strokecolor="#008357">
              <v:stroke dashstyle="solid"/>
            </v:line>
            <v:shape style="position:absolute;left:3768;top:563;width:95;height:278" coordorigin="3769,563" coordsize="95,278" path="m3769,563l3789,701m3789,701l3821,728m3821,728l3841,646m3841,646l3864,841e" filled="false" stroked="true" strokeweight="1pt" strokecolor="#008357">
              <v:path arrowok="t"/>
              <v:stroke dashstyle="solid"/>
            </v:shape>
            <v:shape style="position:absolute;left:1038;top:315;width:2730;height:2571" coordorigin="1039,316" coordsize="2730,2571" path="m1039,2083l1104,2511m1104,2511l1179,2651m1179,2651l1254,2886m1254,2886l1326,2718m1326,2718l1391,2208m1391,2208l1466,2013m1466,2013l1541,1806m1541,1806l1614,1751m1614,1751l1679,1723m1679,1723l1754,1751m1754,1751l1829,1628m1829,1628l1904,1821m1904,1821l1966,1863m1966,1863l2041,1931m2041,1931l2116,2001m2116,2001l2191,1766m2191,1766l2254,1863m2254,1863l2329,1573m2329,1573l2404,1268m2404,1268l2479,1253m2479,1253l2541,1076m2541,1076l2616,963m2616,963l2691,1213m2691,1213l2766,1076m2766,1076l2829,771m2829,771l2904,841m2904,841l2979,813m2979,813l3054,991m3054,991l3116,1116m3116,1116l3191,951m3191,951l3266,661m3266,661l3341,426m3341,426l3406,316m3406,316l3479,701m3479,701l3554,688m3554,688l3629,991m3629,991l3694,1186m3694,1186l3769,1006e" filled="false" stroked="true" strokeweight="1pt" strokecolor="#f9aa54">
              <v:path arrowok="t"/>
              <v:stroke dashstyle="solid"/>
            </v:shape>
            <v:shape style="position:absolute;left:805;top:536;width:120;height:2390" coordorigin="805,537" coordsize="120,2390" path="m805,2927l925,2927m805,2444l925,2444m805,1974l925,1974m805,1489l925,1489m805,1007l925,1007m805,537l925,537e" filled="false" stroked="true" strokeweight=".5pt" strokecolor="#292425">
              <v:path arrowok="t"/>
              <v:stroke dashstyle="solid"/>
            </v:shape>
            <v:line style="position:absolute" from="2944,367" to="2944,712" stroked="true" strokeweight=".5pt" strokecolor="#292425">
              <v:stroke dashstyle="solid"/>
            </v:line>
            <v:shape style="position:absolute;left:2918;top:694;width:51;height:85" coordorigin="2918,695" coordsize="51,85" path="m2969,695l2918,695,2925,711,2929,723,2944,779,2945,771,2947,760,2950,748,2954,735,2958,724,2969,695xe" filled="true" fillcolor="#292425" stroked="false">
              <v:path arrowok="t"/>
              <v:fill type="solid"/>
            </v:shape>
            <v:shape style="position:absolute;left:984;top:2942;width:2879;height:57" coordorigin="984,2943" coordsize="2879,57" path="m984,2999l3862,2999m986,2998l986,2943m1561,2998l1561,2943m2137,2998l2137,2943m2712,2998l2712,2943m3288,2998l3288,2943m3863,2998l3863,2943m1273,2998l1273,2943m1849,2998l1849,2943m2424,2998l2424,2943m3000,2998l3000,2943m3575,2998l3575,2943e" filled="false" stroked="true" strokeweight=".5pt" strokecolor="#292425">
              <v:path arrowok="t"/>
              <v:stroke dashstyle="solid"/>
            </v:shape>
            <v:shape style="position:absolute;left:2795;top:236;width:308;height:120" type="#_x0000_t202" filled="false" stroked="false">
              <v:textbox inset="0,0,0,0">
                <w:txbxContent>
                  <w:p>
                    <w:pPr>
                      <w:spacing w:line="116" w:lineRule="exact" w:before="0"/>
                      <w:ind w:left="0" w:right="0" w:firstLine="0"/>
                      <w:jc w:val="left"/>
                      <w:rPr>
                        <w:sz w:val="12"/>
                      </w:rPr>
                    </w:pPr>
                    <w:r>
                      <w:rPr>
                        <w:color w:val="292425"/>
                        <w:w w:val="95"/>
                        <w:sz w:val="12"/>
                      </w:rPr>
                      <w:t>DTLR</w:t>
                    </w:r>
                  </w:p>
                </w:txbxContent>
              </v:textbox>
              <w10:wrap type="none"/>
            </v:shape>
            <v:shape style="position:absolute;left:1938;top:770;width:612;height:120" type="#_x0000_t202" filled="false" stroked="false">
              <v:textbox inset="0,0,0,0">
                <w:txbxContent>
                  <w:p>
                    <w:pPr>
                      <w:spacing w:line="116" w:lineRule="exact" w:before="0"/>
                      <w:ind w:left="0" w:right="0" w:firstLine="0"/>
                      <w:jc w:val="left"/>
                      <w:rPr>
                        <w:sz w:val="12"/>
                      </w:rPr>
                    </w:pPr>
                    <w:r>
                      <w:rPr>
                        <w:color w:val="292425"/>
                        <w:w w:val="105"/>
                        <w:sz w:val="12"/>
                      </w:rPr>
                      <w:t>Nationwide</w:t>
                    </w:r>
                  </w:p>
                </w:txbxContent>
              </v:textbox>
              <w10:wrap type="none"/>
            </v:shape>
            <v:shape style="position:absolute;left:3176;top:1754;width:381;height:120" type="#_x0000_t202" filled="false" stroked="false">
              <v:textbox inset="0,0,0,0">
                <w:txbxContent>
                  <w:p>
                    <w:pPr>
                      <w:spacing w:line="116" w:lineRule="exact" w:before="0"/>
                      <w:ind w:left="0" w:right="0" w:firstLine="0"/>
                      <w:jc w:val="left"/>
                      <w:rPr>
                        <w:sz w:val="12"/>
                      </w:rPr>
                    </w:pPr>
                    <w:r>
                      <w:rPr>
                        <w:color w:val="292425"/>
                        <w:sz w:val="12"/>
                      </w:rPr>
                      <w:t>Halifax</w:t>
                    </w:r>
                  </w:p>
                </w:txbxContent>
              </v:textbox>
              <w10:wrap type="none"/>
            </v:shape>
            <w10:wrap type="none"/>
          </v:group>
        </w:pict>
      </w:r>
      <w:r>
        <w:rPr/>
        <w:pict>
          <v:line style="position:absolute;mso-position-horizontal-relative:page;mso-position-vertical-relative:paragraph;z-index:15816704" from="197.442001pt,2.718844pt" to="203.851001pt,2.718844pt" stroked="true" strokeweight=".5pt" strokecolor="#292425">
            <v:stroke dashstyle="solid"/>
            <w10:wrap type="none"/>
          </v:line>
        </w:pict>
      </w:r>
      <w:r>
        <w:rPr/>
        <w:pict>
          <v:line style="position:absolute;mso-position-horizontal-relative:page;mso-position-vertical-relative:paragraph;z-index:15817216" from="40.25pt,2.718844pt" to="46.238pt,2.718844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8"/>
        <w:rPr>
          <w:sz w:val="17"/>
        </w:rPr>
      </w:pPr>
    </w:p>
    <w:p>
      <w:pPr>
        <w:spacing w:before="0"/>
        <w:ind w:left="0" w:right="59" w:firstLine="0"/>
        <w:jc w:val="right"/>
        <w:rPr>
          <w:sz w:val="12"/>
        </w:rPr>
      </w:pPr>
      <w:r>
        <w:rPr/>
        <w:pict>
          <v:line style="position:absolute;mso-position-horizontal-relative:page;mso-position-vertical-relative:paragraph;z-index:15816192" from="197.442001pt,3.760379pt" to="203.851001pt,3.760379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7"/>
        <w:rPr>
          <w:sz w:val="17"/>
        </w:rPr>
      </w:pPr>
    </w:p>
    <w:p>
      <w:pPr>
        <w:spacing w:before="1"/>
        <w:ind w:left="0" w:right="52" w:firstLine="0"/>
        <w:jc w:val="right"/>
        <w:rPr>
          <w:sz w:val="12"/>
        </w:rPr>
      </w:pPr>
      <w:r>
        <w:rPr/>
        <w:pict>
          <v:line style="position:absolute;mso-position-horizontal-relative:page;mso-position-vertical-relative:paragraph;z-index:15815680" from="197.442001pt,3.35115pt" to="203.851001pt,3.35115pt" stroked="true" strokeweight=".5pt" strokecolor="#292425">
            <v:stroke dashstyle="solid"/>
            <w10:wrap type="none"/>
          </v:line>
        </w:pict>
      </w:r>
      <w:r>
        <w:rPr>
          <w:color w:val="292425"/>
          <w:spacing w:val="-15"/>
          <w:w w:val="120"/>
          <w:sz w:val="12"/>
        </w:rPr>
        <w:t>10</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5815168" from="197.442001pt,3.469363pt" to="203.851001pt,3.469363pt" stroked="true" strokeweight=".5pt" strokecolor="#292425">
            <v:stroke dashstyle="solid"/>
            <w10:wrap type="none"/>
          </v:line>
        </w:pict>
      </w:r>
      <w:r>
        <w:rPr>
          <w:color w:val="292425"/>
          <w:w w:val="121"/>
          <w:sz w:val="12"/>
        </w:rPr>
        <w:t>5</w:t>
      </w:r>
    </w:p>
    <w:p>
      <w:pPr>
        <w:pStyle w:val="BodyText"/>
        <w:spacing w:line="280" w:lineRule="atLeast" w:before="155"/>
        <w:ind w:left="175" w:right="301"/>
      </w:pPr>
      <w:r>
        <w:rPr/>
        <w:br w:type="column"/>
      </w:r>
      <w:r>
        <w:rPr>
          <w:color w:val="292425"/>
          <w:w w:val="105"/>
        </w:rPr>
        <w:t>then there has been evidence pointing </w:t>
      </w:r>
      <w:r>
        <w:rPr>
          <w:color w:val="292425"/>
          <w:spacing w:val="-4"/>
          <w:w w:val="105"/>
        </w:rPr>
        <w:t>to </w:t>
      </w:r>
      <w:r>
        <w:rPr>
          <w:color w:val="292425"/>
          <w:w w:val="105"/>
        </w:rPr>
        <w:t>a further </w:t>
      </w:r>
      <w:r>
        <w:rPr>
          <w:color w:val="292425"/>
          <w:spacing w:val="-5"/>
          <w:w w:val="105"/>
        </w:rPr>
        <w:t>pick-up </w:t>
      </w:r>
      <w:r>
        <w:rPr>
          <w:color w:val="292425"/>
          <w:w w:val="105"/>
        </w:rPr>
        <w:t>in the housing market. The Department of Transport, Local Government and the Regions (DTLR) index of house prices rose </w:t>
      </w:r>
      <w:r>
        <w:rPr>
          <w:color w:val="292425"/>
          <w:spacing w:val="-3"/>
          <w:w w:val="105"/>
        </w:rPr>
        <w:t>by </w:t>
      </w:r>
      <w:r>
        <w:rPr>
          <w:color w:val="292425"/>
          <w:spacing w:val="-6"/>
          <w:w w:val="105"/>
        </w:rPr>
        <w:t>10.0% </w:t>
      </w:r>
      <w:r>
        <w:rPr>
          <w:color w:val="292425"/>
          <w:w w:val="105"/>
        </w:rPr>
        <w:t>in the year </w:t>
      </w:r>
      <w:r>
        <w:rPr>
          <w:color w:val="292425"/>
          <w:spacing w:val="-4"/>
          <w:w w:val="105"/>
        </w:rPr>
        <w:t>to </w:t>
      </w:r>
      <w:r>
        <w:rPr>
          <w:color w:val="292425"/>
          <w:w w:val="105"/>
        </w:rPr>
        <w:t>Q3, a higher </w:t>
      </w:r>
      <w:r>
        <w:rPr>
          <w:color w:val="292425"/>
          <w:spacing w:val="-4"/>
          <w:w w:val="105"/>
        </w:rPr>
        <w:t>rate </w:t>
      </w:r>
      <w:r>
        <w:rPr>
          <w:color w:val="292425"/>
          <w:w w:val="105"/>
        </w:rPr>
        <w:t>than in Q2 (see Chart </w:t>
      </w:r>
      <w:r>
        <w:rPr>
          <w:color w:val="292425"/>
          <w:spacing w:val="-5"/>
          <w:w w:val="105"/>
        </w:rPr>
        <w:t>1.10). </w:t>
      </w:r>
      <w:r>
        <w:rPr>
          <w:color w:val="292425"/>
          <w:w w:val="105"/>
        </w:rPr>
        <w:t>The Halifax measure of annual house price inflation has been rising since October and reached </w:t>
      </w:r>
      <w:r>
        <w:rPr>
          <w:color w:val="292425"/>
          <w:spacing w:val="-8"/>
          <w:w w:val="105"/>
        </w:rPr>
        <w:t>16.8% </w:t>
      </w:r>
      <w:r>
        <w:rPr>
          <w:color w:val="292425"/>
          <w:w w:val="105"/>
        </w:rPr>
        <w:t>in </w:t>
      </w:r>
      <w:r>
        <w:rPr>
          <w:color w:val="292425"/>
          <w:spacing w:val="-3"/>
          <w:w w:val="105"/>
        </w:rPr>
        <w:t>January. </w:t>
      </w:r>
      <w:r>
        <w:rPr>
          <w:color w:val="292425"/>
          <w:w w:val="105"/>
        </w:rPr>
        <w:t>The Nationwide index of house prices </w:t>
      </w:r>
      <w:r>
        <w:rPr>
          <w:color w:val="292425"/>
          <w:spacing w:val="-3"/>
          <w:w w:val="105"/>
        </w:rPr>
        <w:t>was </w:t>
      </w:r>
      <w:r>
        <w:rPr>
          <w:color w:val="292425"/>
          <w:spacing w:val="-11"/>
          <w:w w:val="105"/>
        </w:rPr>
        <w:t>11.7% </w:t>
      </w:r>
      <w:r>
        <w:rPr>
          <w:color w:val="292425"/>
          <w:w w:val="105"/>
        </w:rPr>
        <w:t>higher in January than a year </w:t>
      </w:r>
      <w:r>
        <w:rPr>
          <w:color w:val="292425"/>
          <w:spacing w:val="-3"/>
          <w:w w:val="105"/>
        </w:rPr>
        <w:t>earlier. </w:t>
      </w:r>
      <w:r>
        <w:rPr>
          <w:color w:val="292425"/>
          <w:w w:val="105"/>
        </w:rPr>
        <w:t>Forward-looking indicators also suggest </w:t>
      </w:r>
      <w:r>
        <w:rPr>
          <w:color w:val="292425"/>
          <w:spacing w:val="-5"/>
          <w:w w:val="105"/>
        </w:rPr>
        <w:t>near-term </w:t>
      </w:r>
      <w:r>
        <w:rPr>
          <w:color w:val="292425"/>
          <w:w w:val="105"/>
        </w:rPr>
        <w:t>resilience in the</w:t>
      </w:r>
      <w:r>
        <w:rPr>
          <w:color w:val="292425"/>
          <w:spacing w:val="51"/>
          <w:w w:val="105"/>
        </w:rPr>
        <w:t> </w:t>
      </w:r>
      <w:r>
        <w:rPr>
          <w:color w:val="292425"/>
          <w:w w:val="105"/>
        </w:rPr>
        <w:t>housing</w:t>
      </w:r>
    </w:p>
    <w:p>
      <w:pPr>
        <w:spacing w:after="0" w:line="280" w:lineRule="atLeast"/>
        <w:sectPr>
          <w:type w:val="continuous"/>
          <w:pgSz w:w="11900" w:h="16840"/>
          <w:pgMar w:top="1260" w:bottom="280" w:left="640" w:right="640"/>
          <w:cols w:num="2" w:equalWidth="0">
            <w:col w:w="3662" w:space="1263"/>
            <w:col w:w="5695"/>
          </w:cols>
        </w:sectPr>
      </w:pPr>
    </w:p>
    <w:p>
      <w:pPr>
        <w:spacing w:line="90" w:lineRule="exact" w:before="0"/>
        <w:ind w:left="3441" w:right="0" w:firstLine="0"/>
        <w:jc w:val="left"/>
        <w:rPr>
          <w:sz w:val="16"/>
        </w:rPr>
      </w:pPr>
      <w:r>
        <w:rPr>
          <w:color w:val="292425"/>
          <w:w w:val="107"/>
          <w:sz w:val="16"/>
        </w:rPr>
        <w:t>+</w:t>
      </w:r>
    </w:p>
    <w:p>
      <w:pPr>
        <w:pStyle w:val="BodyText"/>
        <w:tabs>
          <w:tab w:pos="5099" w:val="left" w:leader="none"/>
        </w:tabs>
        <w:spacing w:line="159" w:lineRule="exact"/>
        <w:ind w:left="3548"/>
      </w:pPr>
      <w:r>
        <w:rPr/>
        <w:pict>
          <v:line style="position:absolute;mso-position-horizontal-relative:page;mso-position-vertical-relative:paragraph;z-index:15812096" from="197.442001pt,5.875644pt" to="203.851001pt,5.875644pt" stroked="true" strokeweight=".5pt" strokecolor="#292425">
            <v:stroke dashstyle="solid"/>
            <w10:wrap type="none"/>
          </v:line>
        </w:pict>
      </w:r>
      <w:r>
        <w:rPr>
          <w:color w:val="292425"/>
          <w:w w:val="105"/>
          <w:sz w:val="12"/>
        </w:rPr>
        <w:t>0</w:t>
        <w:tab/>
      </w:r>
      <w:r>
        <w:rPr>
          <w:color w:val="292425"/>
          <w:w w:val="105"/>
          <w:position w:val="1"/>
        </w:rPr>
        <w:t>market. The </w:t>
      </w:r>
      <w:r>
        <w:rPr>
          <w:color w:val="292425"/>
          <w:spacing w:val="-4"/>
          <w:w w:val="105"/>
          <w:position w:val="1"/>
        </w:rPr>
        <w:t>Royal </w:t>
      </w:r>
      <w:r>
        <w:rPr>
          <w:color w:val="292425"/>
          <w:w w:val="105"/>
          <w:position w:val="1"/>
        </w:rPr>
        <w:t>Institution of Chartered </w:t>
      </w:r>
      <w:r>
        <w:rPr>
          <w:color w:val="292425"/>
          <w:spacing w:val="-3"/>
          <w:w w:val="105"/>
          <w:position w:val="1"/>
        </w:rPr>
        <w:t>Surveyors’</w:t>
      </w:r>
      <w:r>
        <w:rPr>
          <w:color w:val="292425"/>
          <w:spacing w:val="-6"/>
          <w:w w:val="105"/>
          <w:position w:val="1"/>
        </w:rPr>
        <w:t> </w:t>
      </w:r>
      <w:r>
        <w:rPr>
          <w:color w:val="292425"/>
          <w:w w:val="105"/>
          <w:position w:val="1"/>
        </w:rPr>
        <w:t>(RICS’)</w:t>
      </w:r>
    </w:p>
    <w:p>
      <w:pPr>
        <w:spacing w:line="118" w:lineRule="exact" w:before="0"/>
        <w:ind w:left="3455" w:right="0" w:firstLine="0"/>
        <w:jc w:val="left"/>
        <w:rPr>
          <w:sz w:val="16"/>
        </w:rPr>
      </w:pPr>
      <w:r>
        <w:rPr>
          <w:color w:val="292425"/>
          <w:w w:val="87"/>
          <w:sz w:val="16"/>
        </w:rPr>
        <w:t>_</w:t>
      </w:r>
    </w:p>
    <w:p>
      <w:pPr>
        <w:pStyle w:val="BodyText"/>
        <w:spacing w:line="193" w:lineRule="exact"/>
        <w:ind w:left="5099"/>
      </w:pPr>
      <w:r>
        <w:rPr>
          <w:color w:val="292425"/>
          <w:w w:val="110"/>
        </w:rPr>
        <w:t>survey for December showed a sharp increase in the number</w:t>
      </w:r>
    </w:p>
    <w:p>
      <w:pPr>
        <w:pStyle w:val="BodyText"/>
        <w:tabs>
          <w:tab w:pos="5099" w:val="left" w:leader="none"/>
        </w:tabs>
        <w:spacing w:line="292" w:lineRule="auto" w:before="50"/>
        <w:ind w:left="5099" w:right="422" w:hanging="1552"/>
      </w:pPr>
      <w:r>
        <w:rPr/>
        <w:pict>
          <v:line style="position:absolute;mso-position-horizontal-relative:page;mso-position-vertical-relative:paragraph;z-index:15814656" from="197.442001pt,5.84595pt" to="203.851001pt,5.84595pt" stroked="true" strokeweight=".5pt" strokecolor="#292425">
            <v:stroke dashstyle="solid"/>
            <w10:wrap type="none"/>
          </v:line>
        </w:pict>
      </w:r>
      <w:r>
        <w:rPr>
          <w:color w:val="292425"/>
          <w:w w:val="110"/>
          <w:vertAlign w:val="superscript"/>
        </w:rPr>
        <w:t>5</w:t>
      </w:r>
      <w:r>
        <w:rPr>
          <w:color w:val="292425"/>
          <w:w w:val="110"/>
          <w:vertAlign w:val="baseline"/>
        </w:rPr>
        <w:tab/>
        <w:t>of </w:t>
      </w:r>
      <w:r>
        <w:rPr>
          <w:color w:val="292425"/>
          <w:spacing w:val="-3"/>
          <w:w w:val="110"/>
          <w:vertAlign w:val="baseline"/>
        </w:rPr>
        <w:t>estate </w:t>
      </w:r>
      <w:r>
        <w:rPr>
          <w:color w:val="292425"/>
          <w:w w:val="110"/>
          <w:vertAlign w:val="baseline"/>
        </w:rPr>
        <w:t>agents expecting prices </w:t>
      </w:r>
      <w:r>
        <w:rPr>
          <w:color w:val="292425"/>
          <w:spacing w:val="-4"/>
          <w:w w:val="110"/>
          <w:vertAlign w:val="baseline"/>
        </w:rPr>
        <w:t>to </w:t>
      </w:r>
      <w:r>
        <w:rPr>
          <w:color w:val="292425"/>
          <w:w w:val="110"/>
          <w:vertAlign w:val="baseline"/>
        </w:rPr>
        <w:t>rise in the next three months.</w:t>
      </w:r>
      <w:r>
        <w:rPr>
          <w:color w:val="292425"/>
          <w:spacing w:val="17"/>
          <w:w w:val="110"/>
          <w:vertAlign w:val="baseline"/>
        </w:rPr>
        <w:t> </w:t>
      </w:r>
      <w:r>
        <w:rPr>
          <w:color w:val="292425"/>
          <w:w w:val="110"/>
          <w:vertAlign w:val="baseline"/>
        </w:rPr>
        <w:t>The</w:t>
      </w:r>
      <w:r>
        <w:rPr>
          <w:color w:val="292425"/>
          <w:spacing w:val="-19"/>
          <w:w w:val="110"/>
          <w:vertAlign w:val="baseline"/>
        </w:rPr>
        <w:t> </w:t>
      </w:r>
      <w:r>
        <w:rPr>
          <w:color w:val="292425"/>
          <w:w w:val="110"/>
          <w:vertAlign w:val="baseline"/>
        </w:rPr>
        <w:t>number</w:t>
      </w:r>
      <w:r>
        <w:rPr>
          <w:color w:val="292425"/>
          <w:spacing w:val="-19"/>
          <w:w w:val="110"/>
          <w:vertAlign w:val="baseline"/>
        </w:rPr>
        <w:t> </w:t>
      </w:r>
      <w:r>
        <w:rPr>
          <w:color w:val="292425"/>
          <w:w w:val="110"/>
          <w:vertAlign w:val="baseline"/>
        </w:rPr>
        <w:t>of</w:t>
      </w:r>
      <w:r>
        <w:rPr>
          <w:color w:val="292425"/>
          <w:spacing w:val="-19"/>
          <w:w w:val="110"/>
          <w:vertAlign w:val="baseline"/>
        </w:rPr>
        <w:t> </w:t>
      </w:r>
      <w:r>
        <w:rPr>
          <w:color w:val="292425"/>
          <w:w w:val="110"/>
          <w:vertAlign w:val="baseline"/>
        </w:rPr>
        <w:t>loan</w:t>
      </w:r>
      <w:r>
        <w:rPr>
          <w:color w:val="292425"/>
          <w:spacing w:val="-20"/>
          <w:w w:val="110"/>
          <w:vertAlign w:val="baseline"/>
        </w:rPr>
        <w:t> </w:t>
      </w:r>
      <w:r>
        <w:rPr>
          <w:color w:val="292425"/>
          <w:spacing w:val="-3"/>
          <w:w w:val="110"/>
          <w:vertAlign w:val="baseline"/>
        </w:rPr>
        <w:t>approvals</w:t>
      </w:r>
      <w:r>
        <w:rPr>
          <w:color w:val="292425"/>
          <w:spacing w:val="-19"/>
          <w:w w:val="110"/>
          <w:vertAlign w:val="baseline"/>
        </w:rPr>
        <w:t> </w:t>
      </w:r>
      <w:r>
        <w:rPr>
          <w:color w:val="292425"/>
          <w:w w:val="110"/>
          <w:vertAlign w:val="baseline"/>
        </w:rPr>
        <w:t>for</w:t>
      </w:r>
      <w:r>
        <w:rPr>
          <w:color w:val="292425"/>
          <w:spacing w:val="-19"/>
          <w:w w:val="110"/>
          <w:vertAlign w:val="baseline"/>
        </w:rPr>
        <w:t> </w:t>
      </w:r>
      <w:r>
        <w:rPr>
          <w:color w:val="292425"/>
          <w:w w:val="110"/>
          <w:vertAlign w:val="baseline"/>
        </w:rPr>
        <w:t>house</w:t>
      </w:r>
      <w:r>
        <w:rPr>
          <w:color w:val="292425"/>
          <w:spacing w:val="-19"/>
          <w:w w:val="110"/>
          <w:vertAlign w:val="baseline"/>
        </w:rPr>
        <w:t> </w:t>
      </w:r>
      <w:r>
        <w:rPr>
          <w:color w:val="292425"/>
          <w:w w:val="110"/>
          <w:vertAlign w:val="baseline"/>
        </w:rPr>
        <w:t>purchases</w:t>
      </w:r>
    </w:p>
    <w:p>
      <w:pPr>
        <w:pStyle w:val="BodyText"/>
        <w:spacing w:line="20" w:lineRule="exact"/>
        <w:ind w:left="3303"/>
        <w:rPr>
          <w:sz w:val="2"/>
        </w:rPr>
      </w:pPr>
      <w:r>
        <w:rPr>
          <w:sz w:val="2"/>
        </w:rPr>
        <w:pict>
          <v:group style="width:6.45pt;height:.5pt;mso-position-horizontal-relative:char;mso-position-vertical-relative:line" coordorigin="0,0" coordsize="129,10">
            <v:line style="position:absolute" from="0,5" to="128,5" stroked="true" strokeweight=".5pt" strokecolor="#292425">
              <v:stroke dashstyle="solid"/>
            </v:line>
          </v:group>
        </w:pict>
      </w:r>
      <w:r>
        <w:rPr>
          <w:sz w:val="2"/>
        </w:rPr>
      </w:r>
    </w:p>
    <w:p>
      <w:pPr>
        <w:spacing w:after="0" w:line="20" w:lineRule="exact"/>
        <w:rPr>
          <w:sz w:val="2"/>
        </w:rPr>
        <w:sectPr>
          <w:type w:val="continuous"/>
          <w:pgSz w:w="11900" w:h="16840"/>
          <w:pgMar w:top="1260" w:bottom="280" w:left="640" w:right="640"/>
        </w:sectPr>
      </w:pPr>
    </w:p>
    <w:p>
      <w:pPr>
        <w:spacing w:before="52"/>
        <w:ind w:left="371" w:right="0" w:firstLine="0"/>
        <w:jc w:val="left"/>
        <w:rPr>
          <w:sz w:val="12"/>
        </w:rPr>
      </w:pPr>
      <w:r>
        <w:rPr>
          <w:color w:val="292425"/>
          <w:w w:val="120"/>
          <w:sz w:val="12"/>
        </w:rPr>
        <w:t>1992 93</w:t>
      </w:r>
    </w:p>
    <w:p>
      <w:pPr>
        <w:spacing w:before="52"/>
        <w:ind w:left="127" w:right="0" w:firstLine="0"/>
        <w:jc w:val="left"/>
        <w:rPr>
          <w:sz w:val="12"/>
        </w:rPr>
      </w:pPr>
      <w:r>
        <w:rPr/>
        <w:br w:type="column"/>
      </w:r>
      <w:r>
        <w:rPr>
          <w:color w:val="292425"/>
          <w:w w:val="120"/>
          <w:sz w:val="12"/>
        </w:rPr>
        <w:t>94 95</w:t>
      </w:r>
    </w:p>
    <w:p>
      <w:pPr>
        <w:spacing w:before="52"/>
        <w:ind w:left="134" w:right="0" w:firstLine="0"/>
        <w:jc w:val="left"/>
        <w:rPr>
          <w:sz w:val="12"/>
        </w:rPr>
      </w:pPr>
      <w:r>
        <w:rPr/>
        <w:br w:type="column"/>
      </w:r>
      <w:r>
        <w:rPr>
          <w:color w:val="292425"/>
          <w:w w:val="120"/>
          <w:sz w:val="12"/>
        </w:rPr>
        <w:t>96 97</w:t>
      </w:r>
    </w:p>
    <w:p>
      <w:pPr>
        <w:spacing w:line="37" w:lineRule="exact" w:before="0"/>
        <w:ind w:left="0" w:right="38" w:firstLine="0"/>
        <w:jc w:val="right"/>
        <w:rPr>
          <w:sz w:val="12"/>
        </w:rPr>
      </w:pPr>
      <w:r>
        <w:rPr/>
        <w:br w:type="column"/>
      </w:r>
      <w:r>
        <w:rPr>
          <w:color w:val="292425"/>
          <w:w w:val="120"/>
          <w:sz w:val="12"/>
        </w:rPr>
        <w:t>10</w:t>
      </w:r>
    </w:p>
    <w:p>
      <w:pPr>
        <w:spacing w:before="15"/>
        <w:ind w:left="123" w:right="0" w:firstLine="0"/>
        <w:jc w:val="left"/>
        <w:rPr>
          <w:sz w:val="12"/>
        </w:rPr>
      </w:pPr>
      <w:r>
        <w:rPr>
          <w:color w:val="292425"/>
          <w:w w:val="120"/>
          <w:sz w:val="12"/>
        </w:rPr>
        <w:t>98 99 2000 01 02</w:t>
      </w:r>
    </w:p>
    <w:p>
      <w:pPr>
        <w:pStyle w:val="BodyText"/>
        <w:spacing w:line="209" w:lineRule="exact"/>
        <w:ind w:left="371"/>
      </w:pPr>
      <w:r>
        <w:rPr/>
        <w:br w:type="column"/>
      </w:r>
      <w:r>
        <w:rPr>
          <w:color w:val="292425"/>
          <w:w w:val="110"/>
        </w:rPr>
        <w:t>continued to recover from the weakness in September,</w:t>
      </w:r>
    </w:p>
    <w:p>
      <w:pPr>
        <w:spacing w:after="0" w:line="209" w:lineRule="exact"/>
        <w:sectPr>
          <w:type w:val="continuous"/>
          <w:pgSz w:w="11900" w:h="16840"/>
          <w:pgMar w:top="1260" w:bottom="280" w:left="640" w:right="640"/>
          <w:cols w:num="5" w:equalWidth="0">
            <w:col w:w="839" w:space="40"/>
            <w:col w:w="531" w:space="39"/>
            <w:col w:w="557" w:space="39"/>
            <w:col w:w="1602" w:space="1081"/>
            <w:col w:w="5892"/>
          </w:cols>
        </w:sectPr>
      </w:pPr>
    </w:p>
    <w:p>
      <w:pPr>
        <w:spacing w:before="47"/>
        <w:ind w:left="176" w:right="0" w:firstLine="0"/>
        <w:jc w:val="left"/>
        <w:rPr>
          <w:sz w:val="12"/>
        </w:rPr>
      </w:pPr>
      <w:r>
        <w:rPr>
          <w:color w:val="292425"/>
          <w:w w:val="105"/>
          <w:sz w:val="12"/>
        </w:rPr>
        <w:t>Sources: DTLR, Halifax plc and Nationwide Building Society.</w:t>
      </w:r>
    </w:p>
    <w:p>
      <w:pPr>
        <w:pStyle w:val="BodyText"/>
        <w:rPr>
          <w:sz w:val="12"/>
        </w:rPr>
      </w:pPr>
    </w:p>
    <w:p>
      <w:pPr>
        <w:pStyle w:val="BodyText"/>
        <w:rPr>
          <w:sz w:val="12"/>
        </w:rPr>
      </w:pPr>
    </w:p>
    <w:p>
      <w:pPr>
        <w:pStyle w:val="BodyText"/>
        <w:rPr>
          <w:sz w:val="12"/>
        </w:rPr>
      </w:pPr>
    </w:p>
    <w:p>
      <w:pPr>
        <w:pStyle w:val="Heading6"/>
        <w:spacing w:before="84"/>
        <w:ind w:left="18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75"/>
        </w:rPr>
        <w:t>1.11</w:t>
      </w:r>
    </w:p>
    <w:p>
      <w:pPr>
        <w:spacing w:line="247" w:lineRule="auto" w:before="7"/>
        <w:ind w:left="187" w:right="247" w:firstLine="0"/>
        <w:jc w:val="left"/>
        <w:rPr>
          <w:rFonts w:ascii="Trebuchet MS"/>
          <w:b/>
          <w:sz w:val="20"/>
        </w:rPr>
      </w:pPr>
      <w:r>
        <w:rPr>
          <w:rFonts w:ascii="Trebuchet MS"/>
          <w:b/>
          <w:color w:val="0092C0"/>
          <w:w w:val="95"/>
          <w:sz w:val="20"/>
        </w:rPr>
        <w:t>Ratio</w:t>
      </w:r>
      <w:r>
        <w:rPr>
          <w:rFonts w:ascii="Trebuchet MS"/>
          <w:b/>
          <w:color w:val="0092C0"/>
          <w:spacing w:val="-20"/>
          <w:w w:val="95"/>
          <w:sz w:val="20"/>
        </w:rPr>
        <w:t> </w:t>
      </w:r>
      <w:r>
        <w:rPr>
          <w:rFonts w:ascii="Trebuchet MS"/>
          <w:b/>
          <w:color w:val="0092C0"/>
          <w:w w:val="95"/>
          <w:sz w:val="20"/>
        </w:rPr>
        <w:t>of</w:t>
      </w:r>
      <w:r>
        <w:rPr>
          <w:rFonts w:ascii="Trebuchet MS"/>
          <w:b/>
          <w:color w:val="0092C0"/>
          <w:spacing w:val="-19"/>
          <w:w w:val="95"/>
          <w:sz w:val="20"/>
        </w:rPr>
        <w:t> </w:t>
      </w:r>
      <w:r>
        <w:rPr>
          <w:rFonts w:ascii="Trebuchet MS"/>
          <w:b/>
          <w:color w:val="0092C0"/>
          <w:w w:val="95"/>
          <w:sz w:val="20"/>
        </w:rPr>
        <w:t>DTLR</w:t>
      </w:r>
      <w:r>
        <w:rPr>
          <w:rFonts w:ascii="Trebuchet MS"/>
          <w:b/>
          <w:color w:val="0092C0"/>
          <w:spacing w:val="-19"/>
          <w:w w:val="95"/>
          <w:sz w:val="20"/>
        </w:rPr>
        <w:t> </w:t>
      </w:r>
      <w:r>
        <w:rPr>
          <w:rFonts w:ascii="Trebuchet MS"/>
          <w:b/>
          <w:color w:val="0092C0"/>
          <w:w w:val="95"/>
          <w:sz w:val="20"/>
        </w:rPr>
        <w:t>house</w:t>
      </w:r>
      <w:r>
        <w:rPr>
          <w:rFonts w:ascii="Trebuchet MS"/>
          <w:b/>
          <w:color w:val="0092C0"/>
          <w:spacing w:val="-19"/>
          <w:w w:val="95"/>
          <w:sz w:val="20"/>
        </w:rPr>
        <w:t> </w:t>
      </w:r>
      <w:r>
        <w:rPr>
          <w:rFonts w:ascii="Trebuchet MS"/>
          <w:b/>
          <w:color w:val="0092C0"/>
          <w:w w:val="95"/>
          <w:sz w:val="20"/>
        </w:rPr>
        <w:t>prices</w:t>
      </w:r>
      <w:r>
        <w:rPr>
          <w:rFonts w:ascii="Trebuchet MS"/>
          <w:b/>
          <w:color w:val="0092C0"/>
          <w:spacing w:val="-19"/>
          <w:w w:val="95"/>
          <w:sz w:val="20"/>
        </w:rPr>
        <w:t> </w:t>
      </w:r>
      <w:r>
        <w:rPr>
          <w:rFonts w:ascii="Trebuchet MS"/>
          <w:b/>
          <w:color w:val="0092C0"/>
          <w:w w:val="95"/>
          <w:sz w:val="20"/>
        </w:rPr>
        <w:t>to</w:t>
      </w:r>
      <w:r>
        <w:rPr>
          <w:rFonts w:ascii="Trebuchet MS"/>
          <w:b/>
          <w:color w:val="0092C0"/>
          <w:spacing w:val="-19"/>
          <w:w w:val="95"/>
          <w:sz w:val="20"/>
        </w:rPr>
        <w:t> </w:t>
      </w:r>
      <w:r>
        <w:rPr>
          <w:rFonts w:ascii="Trebuchet MS"/>
          <w:b/>
          <w:color w:val="0092C0"/>
          <w:w w:val="95"/>
          <w:sz w:val="20"/>
        </w:rPr>
        <w:t>average </w:t>
      </w:r>
      <w:r>
        <w:rPr>
          <w:rFonts w:ascii="Trebuchet MS"/>
          <w:b/>
          <w:color w:val="0092C0"/>
          <w:sz w:val="20"/>
        </w:rPr>
        <w:t>annual</w:t>
      </w:r>
      <w:r>
        <w:rPr>
          <w:rFonts w:ascii="Trebuchet MS"/>
          <w:b/>
          <w:color w:val="0092C0"/>
          <w:spacing w:val="1"/>
          <w:sz w:val="20"/>
        </w:rPr>
        <w:t> </w:t>
      </w:r>
      <w:r>
        <w:rPr>
          <w:rFonts w:ascii="Trebuchet MS"/>
          <w:b/>
          <w:color w:val="0092C0"/>
          <w:sz w:val="20"/>
        </w:rPr>
        <w:t>earnings</w:t>
      </w:r>
    </w:p>
    <w:p>
      <w:pPr>
        <w:spacing w:line="115" w:lineRule="exact" w:before="78"/>
        <w:ind w:left="3192" w:right="0" w:firstLine="0"/>
        <w:jc w:val="left"/>
        <w:rPr>
          <w:sz w:val="12"/>
        </w:rPr>
      </w:pPr>
      <w:r>
        <w:rPr>
          <w:color w:val="292425"/>
          <w:w w:val="105"/>
          <w:sz w:val="12"/>
        </w:rPr>
        <w:t>Ratio</w:t>
      </w:r>
    </w:p>
    <w:p>
      <w:pPr>
        <w:spacing w:line="115" w:lineRule="exact" w:before="0"/>
        <w:ind w:left="3505" w:right="0" w:firstLine="0"/>
        <w:jc w:val="left"/>
        <w:rPr>
          <w:sz w:val="12"/>
        </w:rPr>
      </w:pPr>
      <w:r>
        <w:rPr/>
        <w:pict>
          <v:line style="position:absolute;mso-position-horizontal-relative:page;mso-position-vertical-relative:paragraph;z-index:15822336" from="205.259006pt,2.526548pt" to="198.850006pt,2.526548pt" stroked="true" strokeweight=".5pt" strokecolor="#292425">
            <v:stroke dashstyle="solid"/>
            <w10:wrap type="none"/>
          </v:line>
        </w:pict>
      </w:r>
      <w:r>
        <w:rPr/>
        <w:pict>
          <v:line style="position:absolute;mso-position-horizontal-relative:page;mso-position-vertical-relative:paragraph;z-index:15826944" from="46.358001pt,2.526548pt" to="40.360001pt,2.526548pt" stroked="true" strokeweight=".5pt" strokecolor="#292425">
            <v:stroke dashstyle="solid"/>
            <w10:wrap type="none"/>
          </v:line>
        </w:pict>
      </w:r>
      <w:r>
        <w:rPr>
          <w:color w:val="292425"/>
          <w:w w:val="115"/>
          <w:sz w:val="12"/>
        </w:rPr>
        <w:t>6.0</w:t>
      </w:r>
    </w:p>
    <w:p>
      <w:pPr>
        <w:pStyle w:val="BodyText"/>
        <w:rPr>
          <w:sz w:val="12"/>
        </w:rPr>
      </w:pPr>
    </w:p>
    <w:p>
      <w:pPr>
        <w:pStyle w:val="BodyText"/>
        <w:spacing w:before="8"/>
        <w:rPr>
          <w:sz w:val="11"/>
        </w:rPr>
      </w:pPr>
    </w:p>
    <w:p>
      <w:pPr>
        <w:spacing w:before="0"/>
        <w:ind w:left="0" w:right="38" w:firstLine="0"/>
        <w:jc w:val="right"/>
        <w:rPr>
          <w:sz w:val="12"/>
        </w:rPr>
      </w:pPr>
      <w:r>
        <w:rPr/>
        <w:pict>
          <v:group style="position:absolute;margin-left:50.104pt;margin-top:-5.453047pt;width:145.15pt;height:105.65pt;mso-position-horizontal-relative:page;mso-position-vertical-relative:paragraph;z-index:15818240" coordorigin="1002,-109" coordsize="2903,2113">
            <v:line style="position:absolute" from="1010,1196" to="3905,1196" stroked="true" strokeweight=".5pt" strokecolor="#f9aa54">
              <v:stroke dashstyle="dash"/>
            </v:line>
            <v:line style="position:absolute" from="1023,1393" to="1023,1683" stroked="true" strokeweight="2.125pt" strokecolor="#f9aa54">
              <v:stroke dashstyle="solid"/>
            </v:line>
            <v:line style="position:absolute" from="1045,1663" to="1045,2003" stroked="true" strokeweight="2pt" strokecolor="#f9aa54">
              <v:stroke dashstyle="solid"/>
            </v:line>
            <v:shape style="position:absolute;left:1054;top:1338;width:170;height:655" coordorigin="1055,1338" coordsize="170,655" path="m1055,1993l1087,1833m1087,1833l1107,1818m1107,1818l1130,1753m1130,1753l1150,1723m1150,1723l1172,1611m1172,1611l1192,1498m1192,1498l1225,1338e" filled="false" stroked="true" strokeweight="1pt" strokecolor="#f9aa54">
              <v:path arrowok="t"/>
              <v:stroke dashstyle="solid"/>
            </v:shape>
            <v:line style="position:absolute" from="1235,1008" to="1235,1348" stroked="true" strokeweight="2pt" strokecolor="#f9aa54">
              <v:stroke dashstyle="solid"/>
            </v:line>
            <v:line style="position:absolute" from="1245,1018" to="1267,891" stroked="true" strokeweight="1pt" strokecolor="#f9aa54">
              <v:stroke dashstyle="solid"/>
            </v:line>
            <v:line style="position:absolute" from="1277,546" to="1277,901" stroked="true" strokeweight="2pt" strokecolor="#f9aa54">
              <v:stroke dashstyle="solid"/>
            </v:line>
            <v:shape style="position:absolute;left:1287;top:380;width:95;height:175" coordorigin="1287,381" coordsize="95,175" path="m1287,556l1310,476m1310,476l1330,428m1330,428l1362,443m1362,443l1382,381e" filled="false" stroked="true" strokeweight="1pt" strokecolor="#f9aa54">
              <v:path arrowok="t"/>
              <v:stroke dashstyle="solid"/>
            </v:shape>
            <v:line style="position:absolute" from="1393,371" to="1393,678" stroked="true" strokeweight="2.125pt" strokecolor="#f9aa54">
              <v:stroke dashstyle="solid"/>
            </v:line>
            <v:shape style="position:absolute;left:1414;top:658;width:20;height:515" coordorigin="1415,658" coordsize="20,515" path="m1415,658l1415,981m1435,961l1435,1173e" filled="false" stroked="true" strokeweight="2pt" strokecolor="#f9aa54">
              <v:path arrowok="t"/>
              <v:stroke dashstyle="solid"/>
            </v:shape>
            <v:shape style="position:absolute;left:1444;top:1163;width:160;height:510" coordorigin="1445,1163" coordsize="160,510" path="m1445,1163l1467,1276m1467,1276l1500,1386m1500,1386l1520,1498m1520,1498l1540,1546m1540,1546l1562,1593m1562,1593l1582,1611m1582,1611l1605,1673e" filled="false" stroked="true" strokeweight="1pt" strokecolor="#f9aa54">
              <v:path arrowok="t"/>
              <v:stroke dashstyle="solid"/>
            </v:shape>
            <v:line style="position:absolute" from="1595,1675" to="1645,1675" stroked="true" strokeweight="1.125pt" strokecolor="#f9aa54">
              <v:stroke dashstyle="solid"/>
            </v:line>
            <v:shape style="position:absolute;left:1634;top:1068;width:360;height:638" coordorigin="1635,1068" coordsize="360,638" path="m1635,1673l1657,1658m1657,1658l1677,1673m1677,1673l1700,1706m1700,1706l1720,1691m1720,1691l1742,1643m1742,1643l1772,1673m1772,1673l1795,1593m1795,1593l1815,1466m1815,1466l1837,1306m1837,1306l1857,1276m1857,1276l1880,1211m1880,1211l1910,1148m1910,1148l1932,1068m1932,1068l1952,1196m1952,1196l1975,1291m1975,1291l1995,1338e" filled="false" stroked="true" strokeweight="1pt" strokecolor="#f9aa54">
              <v:path arrowok="t"/>
              <v:stroke dashstyle="solid"/>
            </v:shape>
            <v:line style="position:absolute" from="2005,1328" to="2005,1541" stroked="true" strokeweight="2pt" strokecolor="#f9aa54">
              <v:stroke dashstyle="solid"/>
            </v:line>
            <v:shape style="position:absolute;left:2014;top:570;width:668;height:1103" coordorigin="2015,571" coordsize="668,1103" path="m2015,1531l2047,1371m2047,1371l2070,1498m2070,1498l2090,1593m2090,1593l2112,1626m2112,1626l2132,1628m2132,1626l2152,1673m2152,1673l2185,1643m2185,1643l2207,1563m2207,1563l2227,1578m2227,1578l2247,1531m2247,1531l2270,1516m2270,1516l2290,1466m2290,1466l2322,1451m2322,1451l2342,1436m2342,1436l2365,1451m2365,1451l2385,1436m2385,1436l2407,1438m2407,1436l2427,1483m2427,1483l2460,1403m2460,1403l2480,1356m2480,1356l2502,1306m2502,1306l2522,1258m2522,1258l2545,1211m2545,1211l2565,1098m2565,1098l2597,1051m2597,1051l2617,1003m2617,1003l2640,861m2640,861l2660,701m2660,701l2682,571e" filled="false" stroked="true" strokeweight="1pt" strokecolor="#f9aa54">
              <v:path arrowok="t"/>
              <v:stroke dashstyle="solid"/>
            </v:shape>
            <v:line style="position:absolute" from="2692,226" to="2692,581" stroked="true" strokeweight="2pt" strokecolor="#f9aa54">
              <v:stroke dashstyle="solid"/>
            </v:line>
            <v:shape style="position:absolute;left:2702;top:-100;width:328;height:1103" coordorigin="2702,-99" coordsize="328,1103" path="m2702,236l2735,61m2735,61l2755,-34m2755,-34l2777,-99m2777,-99l2797,-52m2797,-52l2817,126m2817,126l2840,221m2840,221l2872,396m2872,396l2912,621m2912,621l2935,668m2935,668l2955,763m2955,763l2977,843m2977,843l3010,891m3010,891l3030,1003e" filled="false" stroked="true" strokeweight="1pt" strokecolor="#f9aa54">
              <v:path arrowok="t"/>
              <v:stroke dashstyle="solid"/>
            </v:shape>
            <v:line style="position:absolute" from="3040,993" to="3040,1206" stroked="true" strokeweight="2pt" strokecolor="#f9aa54">
              <v:stroke dashstyle="solid"/>
            </v:line>
            <v:shape style="position:absolute;left:3049;top:1195;width:65;height:208" coordorigin="3050,1196" coordsize="65,208" path="m3050,1196l3072,1291m3072,1291l3092,1403m3092,1403l3115,1386e" filled="false" stroked="true" strokeweight="1pt" strokecolor="#f9aa54">
              <v:path arrowok="t"/>
              <v:stroke dashstyle="solid"/>
            </v:shape>
            <v:line style="position:absolute" from="3105,1387" to="3155,1387" stroked="true" strokeweight="1.125pt" strokecolor="#f9aa54">
              <v:stroke dashstyle="solid"/>
            </v:line>
            <v:shape style="position:absolute;left:3144;top:1385;width:108;height:65" coordorigin="3145,1386" coordsize="108,65" path="m3145,1386l3167,1403m3167,1403l3187,1451m3187,1451l3210,1418m3210,1418l3230,1421m3230,1418l3252,1451e" filled="false" stroked="true" strokeweight="1pt" strokecolor="#f9aa54">
              <v:path arrowok="t"/>
              <v:stroke dashstyle="solid"/>
            </v:shape>
            <v:line style="position:absolute" from="3242,1452" to="3292,1452" stroked="true" strokeweight="1.125pt" strokecolor="#f9aa54">
              <v:stroke dashstyle="solid"/>
            </v:line>
            <v:shape style="position:absolute;left:3282;top:413;width:613;height:1133" coordorigin="3282,413" coordsize="613,1133" path="m3282,1451l3305,1483m3305,1483l3325,1486m3325,1483l3347,1516m3347,1516l3367,1546m3367,1546l3390,1516m3390,1516l3420,1546m3420,1546l3442,1516m3442,1516l3462,1451m3462,1451l3485,1418m3485,1418l3505,1386m3505,1386l3525,1338m3525,1338l3557,1356m3557,1356l3580,1276m3580,1276l3600,1178m3600,1178l3620,1131m3620,1131l3642,1116m3642,1116l3662,1098m3662,1098l3695,1051m3695,1051l3715,938m3715,938l3737,843m3737,843l3757,748m3757,748l3780,603m3780,603l3800,621m3800,621l3832,523m3832,523l3852,556m3852,556l3875,461m3875,461l3895,413e" filled="false" stroked="true" strokeweight="1pt" strokecolor="#f9aa54">
              <v:path arrowok="t"/>
              <v:stroke dashstyle="solid"/>
            </v:shape>
            <v:line style="position:absolute" from="2199,506" to="2199,1083" stroked="true" strokeweight=".5pt" strokecolor="#292425">
              <v:stroke dashstyle="solid"/>
            </v:line>
            <v:shape style="position:absolute;left:2173;top:1066;width:51;height:85" coordorigin="2174,1066" coordsize="51,85" path="m2224,1066l2174,1066,2180,1082,2185,1094,2199,1151,2201,1142,2203,1131,2206,1120,2210,1107,2213,1095,2224,1066xe" filled="true" fillcolor="#292425" stroked="false">
              <v:path arrowok="t"/>
              <v:fill type="solid"/>
            </v:shape>
            <v:shape style="position:absolute;left:1627;top:385;width:994;height:120" type="#_x0000_t202" filled="false" stroked="false">
              <v:textbox inset="0,0,0,0">
                <w:txbxContent>
                  <w:p>
                    <w:pPr>
                      <w:spacing w:line="116" w:lineRule="exact" w:before="0"/>
                      <w:ind w:left="0" w:right="0" w:firstLine="0"/>
                      <w:jc w:val="left"/>
                      <w:rPr>
                        <w:sz w:val="12"/>
                      </w:rPr>
                    </w:pPr>
                    <w:r>
                      <w:rPr>
                        <w:color w:val="292425"/>
                        <w:w w:val="110"/>
                        <w:sz w:val="12"/>
                      </w:rPr>
                      <w:t>Average since</w:t>
                    </w:r>
                    <w:r>
                      <w:rPr>
                        <w:color w:val="292425"/>
                        <w:spacing w:val="-24"/>
                        <w:w w:val="110"/>
                        <w:sz w:val="12"/>
                      </w:rPr>
                      <w:t> </w:t>
                    </w:r>
                    <w:r>
                      <w:rPr>
                        <w:color w:val="292425"/>
                        <w:spacing w:val="-12"/>
                        <w:w w:val="110"/>
                        <w:sz w:val="12"/>
                      </w:rPr>
                      <w:t>1970</w:t>
                    </w:r>
                  </w:p>
                </w:txbxContent>
              </v:textbox>
              <w10:wrap type="none"/>
            </v:shape>
            <w10:wrap type="none"/>
          </v:group>
        </w:pict>
      </w:r>
      <w:r>
        <w:rPr/>
        <w:pict>
          <v:line style="position:absolute;mso-position-horizontal-relative:page;mso-position-vertical-relative:paragraph;z-index:15821824" from="205.259006pt,3.859953pt" to="198.850006pt,3.859953pt" stroked="true" strokeweight=".5pt" strokecolor="#292425">
            <v:stroke dashstyle="solid"/>
            <w10:wrap type="none"/>
          </v:line>
        </w:pict>
      </w:r>
      <w:r>
        <w:rPr/>
        <w:pict>
          <v:line style="position:absolute;mso-position-horizontal-relative:page;mso-position-vertical-relative:paragraph;z-index:15826432" from="46.358001pt,3.859953pt" to="40.360001pt,3.859953pt" stroked="true" strokeweight=".5pt" strokecolor="#292425">
            <v:stroke dashstyle="solid"/>
            <w10:wrap type="none"/>
          </v:line>
        </w:pict>
      </w:r>
      <w:r>
        <w:rPr>
          <w:color w:val="292425"/>
          <w:spacing w:val="-1"/>
          <w:w w:val="115"/>
          <w:sz w:val="12"/>
        </w:rPr>
        <w:t>5.5</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821312" from="205.259006pt,3.306974pt" to="198.850006pt,3.306974pt" stroked="true" strokeweight=".5pt" strokecolor="#292425">
            <v:stroke dashstyle="solid"/>
            <w10:wrap type="none"/>
          </v:line>
        </w:pict>
      </w:r>
      <w:r>
        <w:rPr/>
        <w:pict>
          <v:line style="position:absolute;mso-position-horizontal-relative:page;mso-position-vertical-relative:paragraph;z-index:15825920" from="46.358001pt,3.306974pt" to="40.360001pt,3.306974pt" stroked="true" strokeweight=".5pt" strokecolor="#292425">
            <v:stroke dashstyle="solid"/>
            <w10:wrap type="none"/>
          </v:line>
        </w:pict>
      </w:r>
      <w:r>
        <w:rPr>
          <w:color w:val="292425"/>
          <w:spacing w:val="-1"/>
          <w:w w:val="115"/>
          <w:sz w:val="12"/>
        </w:rPr>
        <w:t>5.0</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5820800" from="205.259006pt,3.553965pt" to="198.850006pt,3.553965pt" stroked="true" strokeweight=".5pt" strokecolor="#292425">
            <v:stroke dashstyle="solid"/>
            <w10:wrap type="none"/>
          </v:line>
        </w:pict>
      </w:r>
      <w:r>
        <w:rPr/>
        <w:pict>
          <v:line style="position:absolute;mso-position-horizontal-relative:page;mso-position-vertical-relative:paragraph;z-index:15825408" from="46.358001pt,3.553965pt" to="40.360001pt,3.553965pt" stroked="true" strokeweight=".5pt" strokecolor="#292425">
            <v:stroke dashstyle="solid"/>
            <w10:wrap type="none"/>
          </v:line>
        </w:pict>
      </w:r>
      <w:r>
        <w:rPr>
          <w:color w:val="292425"/>
          <w:spacing w:val="-1"/>
          <w:w w:val="115"/>
          <w:sz w:val="12"/>
        </w:rPr>
        <w:t>4.5</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5820288" from="205.259006pt,3.700956pt" to="198.850006pt,3.700956pt" stroked="true" strokeweight=".5pt" strokecolor="#292425">
            <v:stroke dashstyle="solid"/>
            <w10:wrap type="none"/>
          </v:line>
        </w:pict>
      </w:r>
      <w:r>
        <w:rPr/>
        <w:pict>
          <v:line style="position:absolute;mso-position-horizontal-relative:page;mso-position-vertical-relative:paragraph;z-index:15824896" from="46.358001pt,3.700956pt" to="40.360001pt,3.700956pt" stroked="true" strokeweight=".5pt" strokecolor="#292425">
            <v:stroke dashstyle="solid"/>
            <w10:wrap type="none"/>
          </v:line>
        </w:pict>
      </w:r>
      <w:r>
        <w:rPr>
          <w:color w:val="292425"/>
          <w:spacing w:val="-1"/>
          <w:w w:val="115"/>
          <w:sz w:val="12"/>
        </w:rPr>
        <w:t>4.0</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819776" from="205.259006pt,4.021757pt" to="198.850006pt,4.021757pt" stroked="true" strokeweight=".5pt" strokecolor="#292425">
            <v:stroke dashstyle="solid"/>
            <w10:wrap type="none"/>
          </v:line>
        </w:pict>
      </w:r>
      <w:r>
        <w:rPr/>
        <w:pict>
          <v:line style="position:absolute;mso-position-horizontal-relative:page;mso-position-vertical-relative:paragraph;z-index:15824384" from="46.358001pt,4.021757pt" to="40.360001pt,4.021757pt" stroked="true" strokeweight=".5pt" strokecolor="#292425">
            <v:stroke dashstyle="solid"/>
            <w10:wrap type="none"/>
          </v:line>
        </w:pict>
      </w:r>
      <w:r>
        <w:rPr>
          <w:color w:val="292425"/>
          <w:spacing w:val="-1"/>
          <w:w w:val="115"/>
          <w:sz w:val="12"/>
        </w:rPr>
        <w:t>3.5</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5819264" from="205.259006pt,3.343748pt" to="198.850006pt,3.343748pt" stroked="true" strokeweight=".5pt" strokecolor="#292425">
            <v:stroke dashstyle="solid"/>
            <w10:wrap type="none"/>
          </v:line>
        </w:pict>
      </w:r>
      <w:r>
        <w:rPr/>
        <w:pict>
          <v:line style="position:absolute;mso-position-horizontal-relative:page;mso-position-vertical-relative:paragraph;z-index:15823872" from="46.358001pt,3.343748pt" to="40.360001pt,3.343748pt" stroked="true" strokeweight=".5pt" strokecolor="#292425">
            <v:stroke dashstyle="solid"/>
            <w10:wrap type="none"/>
          </v:line>
        </w:pict>
      </w:r>
      <w:r>
        <w:rPr>
          <w:color w:val="292425"/>
          <w:spacing w:val="-1"/>
          <w:w w:val="115"/>
          <w:sz w:val="12"/>
        </w:rPr>
        <w:t>3.0</w:t>
      </w:r>
    </w:p>
    <w:p>
      <w:pPr>
        <w:pStyle w:val="BodyText"/>
        <w:rPr>
          <w:sz w:val="12"/>
        </w:rPr>
      </w:pPr>
    </w:p>
    <w:p>
      <w:pPr>
        <w:pStyle w:val="BodyText"/>
        <w:spacing w:before="9"/>
        <w:rPr>
          <w:sz w:val="11"/>
        </w:rPr>
      </w:pPr>
    </w:p>
    <w:p>
      <w:pPr>
        <w:spacing w:line="126" w:lineRule="exact" w:before="0"/>
        <w:ind w:left="3505" w:right="0" w:firstLine="0"/>
        <w:jc w:val="left"/>
        <w:rPr>
          <w:sz w:val="12"/>
        </w:rPr>
      </w:pPr>
      <w:r>
        <w:rPr/>
        <w:pict>
          <v:line style="position:absolute;mso-position-horizontal-relative:page;mso-position-vertical-relative:paragraph;z-index:15818752" from="205.259006pt,3.664549pt" to="198.850006pt,3.664549pt" stroked="true" strokeweight=".5pt" strokecolor="#292425">
            <v:stroke dashstyle="solid"/>
            <w10:wrap type="none"/>
          </v:line>
        </w:pict>
      </w:r>
      <w:r>
        <w:rPr/>
        <w:pict>
          <v:shape style="position:absolute;margin-left:50.604pt;margin-top:1.101549pt;width:144.15pt;height:2.6pt;mso-position-horizontal-relative:page;mso-position-vertical-relative:paragraph;z-index:15822848" coordorigin="1012,22" coordsize="2883,52" path="m1012,73l3895,73m1013,72l1013,22m1468,72l1468,22m1933,72l1933,22m2386,72l2386,22m2841,72l2841,22m3306,72l3306,22m3758,72l3758,22e" filled="false" stroked="true" strokeweight=".5pt" strokecolor="#292425">
            <v:path arrowok="t"/>
            <v:stroke dashstyle="solid"/>
            <w10:wrap type="none"/>
          </v:shape>
        </w:pict>
      </w:r>
      <w:r>
        <w:rPr/>
        <w:pict>
          <v:line style="position:absolute;mso-position-horizontal-relative:page;mso-position-vertical-relative:paragraph;z-index:15823360" from="46.358001pt,3.664549pt" to="40.360001pt,3.664549pt" stroked="true" strokeweight=".5pt" strokecolor="#292425">
            <v:stroke dashstyle="solid"/>
            <w10:wrap type="none"/>
          </v:line>
        </w:pict>
      </w:r>
      <w:r>
        <w:rPr>
          <w:color w:val="292425"/>
          <w:w w:val="115"/>
          <w:sz w:val="12"/>
        </w:rPr>
        <w:t>2.5</w:t>
      </w:r>
    </w:p>
    <w:p>
      <w:pPr>
        <w:pStyle w:val="BodyText"/>
        <w:spacing w:line="292" w:lineRule="auto" w:before="50"/>
        <w:ind w:left="296" w:right="243"/>
      </w:pPr>
      <w:r>
        <w:rPr/>
        <w:br w:type="column"/>
      </w:r>
      <w:r>
        <w:rPr>
          <w:color w:val="292425"/>
          <w:w w:val="110"/>
        </w:rPr>
        <w:t>indicating a possible </w:t>
      </w:r>
      <w:r>
        <w:rPr>
          <w:color w:val="292425"/>
          <w:spacing w:val="-3"/>
          <w:w w:val="110"/>
        </w:rPr>
        <w:t>resurgence </w:t>
      </w:r>
      <w:r>
        <w:rPr>
          <w:color w:val="292425"/>
          <w:w w:val="110"/>
        </w:rPr>
        <w:t>in </w:t>
      </w:r>
      <w:r>
        <w:rPr>
          <w:color w:val="292425"/>
          <w:spacing w:val="-4"/>
          <w:w w:val="110"/>
        </w:rPr>
        <w:t>activity. </w:t>
      </w:r>
      <w:r>
        <w:rPr>
          <w:color w:val="292425"/>
          <w:w w:val="110"/>
        </w:rPr>
        <w:t>The </w:t>
      </w:r>
      <w:r>
        <w:rPr>
          <w:color w:val="292425"/>
          <w:spacing w:val="-3"/>
          <w:w w:val="110"/>
        </w:rPr>
        <w:t>buoyancy </w:t>
      </w:r>
      <w:r>
        <w:rPr>
          <w:color w:val="292425"/>
          <w:w w:val="110"/>
        </w:rPr>
        <w:t>of the housing </w:t>
      </w:r>
      <w:r>
        <w:rPr>
          <w:color w:val="292425"/>
          <w:spacing w:val="-2"/>
          <w:w w:val="110"/>
        </w:rPr>
        <w:t>market </w:t>
      </w:r>
      <w:r>
        <w:rPr>
          <w:color w:val="292425"/>
          <w:w w:val="110"/>
        </w:rPr>
        <w:t>led </w:t>
      </w:r>
      <w:r>
        <w:rPr>
          <w:color w:val="292425"/>
          <w:spacing w:val="-4"/>
          <w:w w:val="110"/>
        </w:rPr>
        <w:t>to </w:t>
      </w:r>
      <w:r>
        <w:rPr>
          <w:color w:val="292425"/>
          <w:w w:val="110"/>
        </w:rPr>
        <w:t>a further rise in the ratio of house prices </w:t>
      </w:r>
      <w:r>
        <w:rPr>
          <w:color w:val="292425"/>
          <w:spacing w:val="-4"/>
          <w:w w:val="110"/>
        </w:rPr>
        <w:t>to </w:t>
      </w:r>
      <w:r>
        <w:rPr>
          <w:color w:val="292425"/>
          <w:w w:val="110"/>
        </w:rPr>
        <w:t>earnings </w:t>
      </w:r>
      <w:r>
        <w:rPr>
          <w:color w:val="292425"/>
          <w:spacing w:val="-3"/>
          <w:w w:val="110"/>
        </w:rPr>
        <w:t>above </w:t>
      </w:r>
      <w:r>
        <w:rPr>
          <w:color w:val="292425"/>
          <w:w w:val="110"/>
        </w:rPr>
        <w:t>its </w:t>
      </w:r>
      <w:r>
        <w:rPr>
          <w:color w:val="292425"/>
          <w:spacing w:val="-3"/>
          <w:w w:val="110"/>
        </w:rPr>
        <w:t>long-run average </w:t>
      </w:r>
      <w:r>
        <w:rPr>
          <w:color w:val="292425"/>
          <w:w w:val="110"/>
        </w:rPr>
        <w:t>in Q3 (see Chart</w:t>
      </w:r>
      <w:r>
        <w:rPr>
          <w:color w:val="292425"/>
          <w:spacing w:val="-17"/>
          <w:w w:val="110"/>
        </w:rPr>
        <w:t> </w:t>
      </w:r>
      <w:r>
        <w:rPr>
          <w:color w:val="292425"/>
          <w:spacing w:val="-9"/>
          <w:w w:val="110"/>
        </w:rPr>
        <w:t>1.11).</w:t>
      </w:r>
      <w:r>
        <w:rPr>
          <w:color w:val="292425"/>
          <w:spacing w:val="24"/>
          <w:w w:val="110"/>
        </w:rPr>
        <w:t> </w:t>
      </w:r>
      <w:r>
        <w:rPr>
          <w:color w:val="292425"/>
          <w:w w:val="110"/>
        </w:rPr>
        <w:t>The</w:t>
      </w:r>
      <w:r>
        <w:rPr>
          <w:color w:val="292425"/>
          <w:spacing w:val="-16"/>
          <w:w w:val="110"/>
        </w:rPr>
        <w:t> </w:t>
      </w:r>
      <w:r>
        <w:rPr>
          <w:color w:val="292425"/>
          <w:w w:val="110"/>
        </w:rPr>
        <w:t>MPC</w:t>
      </w:r>
      <w:r>
        <w:rPr>
          <w:color w:val="292425"/>
          <w:spacing w:val="-16"/>
          <w:w w:val="110"/>
        </w:rPr>
        <w:t> </w:t>
      </w:r>
      <w:r>
        <w:rPr>
          <w:color w:val="292425"/>
          <w:w w:val="110"/>
        </w:rPr>
        <w:t>has</w:t>
      </w:r>
      <w:r>
        <w:rPr>
          <w:color w:val="292425"/>
          <w:spacing w:val="-17"/>
          <w:w w:val="110"/>
        </w:rPr>
        <w:t> </w:t>
      </w:r>
      <w:r>
        <w:rPr>
          <w:color w:val="292425"/>
          <w:w w:val="110"/>
        </w:rPr>
        <w:t>raised</w:t>
      </w:r>
      <w:r>
        <w:rPr>
          <w:color w:val="292425"/>
          <w:spacing w:val="-16"/>
          <w:w w:val="110"/>
        </w:rPr>
        <w:t> </w:t>
      </w:r>
      <w:r>
        <w:rPr>
          <w:color w:val="292425"/>
          <w:w w:val="110"/>
        </w:rPr>
        <w:t>its</w:t>
      </w:r>
      <w:r>
        <w:rPr>
          <w:color w:val="292425"/>
          <w:spacing w:val="-16"/>
          <w:w w:val="110"/>
        </w:rPr>
        <w:t> </w:t>
      </w:r>
      <w:r>
        <w:rPr>
          <w:color w:val="292425"/>
          <w:spacing w:val="-5"/>
          <w:w w:val="110"/>
        </w:rPr>
        <w:t>near-term</w:t>
      </w:r>
      <w:r>
        <w:rPr>
          <w:color w:val="292425"/>
          <w:spacing w:val="-16"/>
          <w:w w:val="110"/>
        </w:rPr>
        <w:t> </w:t>
      </w:r>
      <w:r>
        <w:rPr>
          <w:color w:val="292425"/>
          <w:w w:val="110"/>
        </w:rPr>
        <w:t>assumption</w:t>
      </w:r>
      <w:r>
        <w:rPr>
          <w:color w:val="292425"/>
          <w:spacing w:val="-16"/>
          <w:w w:val="110"/>
        </w:rPr>
        <w:t> </w:t>
      </w:r>
      <w:r>
        <w:rPr>
          <w:color w:val="292425"/>
          <w:w w:val="110"/>
        </w:rPr>
        <w:t>for house</w:t>
      </w:r>
      <w:r>
        <w:rPr>
          <w:color w:val="292425"/>
          <w:spacing w:val="-19"/>
          <w:w w:val="110"/>
        </w:rPr>
        <w:t> </w:t>
      </w:r>
      <w:r>
        <w:rPr>
          <w:color w:val="292425"/>
          <w:w w:val="110"/>
        </w:rPr>
        <w:t>price</w:t>
      </w:r>
      <w:r>
        <w:rPr>
          <w:color w:val="292425"/>
          <w:spacing w:val="-19"/>
          <w:w w:val="110"/>
        </w:rPr>
        <w:t> </w:t>
      </w:r>
      <w:r>
        <w:rPr>
          <w:color w:val="292425"/>
          <w:w w:val="110"/>
        </w:rPr>
        <w:t>inflation</w:t>
      </w:r>
      <w:r>
        <w:rPr>
          <w:color w:val="292425"/>
          <w:spacing w:val="-19"/>
          <w:w w:val="110"/>
        </w:rPr>
        <w:t> </w:t>
      </w:r>
      <w:r>
        <w:rPr>
          <w:color w:val="292425"/>
          <w:w w:val="110"/>
        </w:rPr>
        <w:t>since</w:t>
      </w:r>
      <w:r>
        <w:rPr>
          <w:color w:val="292425"/>
          <w:spacing w:val="-18"/>
          <w:w w:val="110"/>
        </w:rPr>
        <w:t> </w:t>
      </w:r>
      <w:r>
        <w:rPr>
          <w:color w:val="292425"/>
          <w:w w:val="110"/>
        </w:rPr>
        <w:t>the</w:t>
      </w:r>
      <w:r>
        <w:rPr>
          <w:color w:val="292425"/>
          <w:spacing w:val="-19"/>
          <w:w w:val="110"/>
        </w:rPr>
        <w:t> </w:t>
      </w:r>
      <w:r>
        <w:rPr>
          <w:color w:val="292425"/>
          <w:w w:val="110"/>
        </w:rPr>
        <w:t>November</w:t>
      </w:r>
      <w:r>
        <w:rPr>
          <w:color w:val="292425"/>
          <w:spacing w:val="-19"/>
          <w:w w:val="110"/>
        </w:rPr>
        <w:t> </w:t>
      </w:r>
      <w:r>
        <w:rPr>
          <w:i/>
          <w:color w:val="292425"/>
          <w:w w:val="110"/>
        </w:rPr>
        <w:t>Report</w:t>
      </w:r>
      <w:r>
        <w:rPr>
          <w:color w:val="292425"/>
          <w:w w:val="110"/>
        </w:rPr>
        <w:t>,</w:t>
      </w:r>
      <w:r>
        <w:rPr>
          <w:color w:val="292425"/>
          <w:spacing w:val="-19"/>
          <w:w w:val="110"/>
        </w:rPr>
        <w:t> </w:t>
      </w:r>
      <w:r>
        <w:rPr>
          <w:color w:val="292425"/>
          <w:w w:val="110"/>
        </w:rPr>
        <w:t>but</w:t>
      </w:r>
      <w:r>
        <w:rPr>
          <w:color w:val="292425"/>
          <w:spacing w:val="-18"/>
          <w:w w:val="110"/>
        </w:rPr>
        <w:t> </w:t>
      </w:r>
      <w:r>
        <w:rPr>
          <w:color w:val="292425"/>
          <w:w w:val="110"/>
        </w:rPr>
        <w:t>expects a</w:t>
      </w:r>
      <w:r>
        <w:rPr>
          <w:color w:val="292425"/>
          <w:spacing w:val="-14"/>
          <w:w w:val="110"/>
        </w:rPr>
        <w:t> </w:t>
      </w:r>
      <w:r>
        <w:rPr>
          <w:color w:val="292425"/>
          <w:spacing w:val="-3"/>
          <w:w w:val="110"/>
        </w:rPr>
        <w:t>slowdown</w:t>
      </w:r>
      <w:r>
        <w:rPr>
          <w:color w:val="292425"/>
          <w:spacing w:val="-13"/>
          <w:w w:val="110"/>
        </w:rPr>
        <w:t> </w:t>
      </w:r>
      <w:r>
        <w:rPr>
          <w:color w:val="292425"/>
          <w:spacing w:val="-4"/>
          <w:w w:val="110"/>
        </w:rPr>
        <w:t>to</w:t>
      </w:r>
      <w:r>
        <w:rPr>
          <w:color w:val="292425"/>
          <w:spacing w:val="-14"/>
          <w:w w:val="110"/>
        </w:rPr>
        <w:t> </w:t>
      </w:r>
      <w:r>
        <w:rPr>
          <w:color w:val="292425"/>
          <w:w w:val="110"/>
        </w:rPr>
        <w:t>around</w:t>
      </w:r>
      <w:r>
        <w:rPr>
          <w:color w:val="292425"/>
          <w:spacing w:val="-13"/>
          <w:w w:val="110"/>
        </w:rPr>
        <w:t> </w:t>
      </w:r>
      <w:r>
        <w:rPr>
          <w:color w:val="292425"/>
          <w:w w:val="110"/>
        </w:rPr>
        <w:t>the</w:t>
      </w:r>
      <w:r>
        <w:rPr>
          <w:color w:val="292425"/>
          <w:spacing w:val="-14"/>
          <w:w w:val="110"/>
        </w:rPr>
        <w:t> </w:t>
      </w:r>
      <w:r>
        <w:rPr>
          <w:color w:val="292425"/>
          <w:spacing w:val="-3"/>
          <w:w w:val="110"/>
        </w:rPr>
        <w:t>growth</w:t>
      </w:r>
      <w:r>
        <w:rPr>
          <w:color w:val="292425"/>
          <w:spacing w:val="-13"/>
          <w:w w:val="110"/>
        </w:rPr>
        <w:t> </w:t>
      </w:r>
      <w:r>
        <w:rPr>
          <w:color w:val="292425"/>
          <w:spacing w:val="-4"/>
          <w:w w:val="110"/>
        </w:rPr>
        <w:t>rate</w:t>
      </w:r>
      <w:r>
        <w:rPr>
          <w:color w:val="292425"/>
          <w:spacing w:val="-14"/>
          <w:w w:val="110"/>
        </w:rPr>
        <w:t> </w:t>
      </w:r>
      <w:r>
        <w:rPr>
          <w:color w:val="292425"/>
          <w:w w:val="110"/>
        </w:rPr>
        <w:t>of</w:t>
      </w:r>
      <w:r>
        <w:rPr>
          <w:color w:val="292425"/>
          <w:spacing w:val="-13"/>
          <w:w w:val="110"/>
        </w:rPr>
        <w:t> </w:t>
      </w:r>
      <w:r>
        <w:rPr>
          <w:color w:val="292425"/>
          <w:w w:val="110"/>
        </w:rPr>
        <w:t>nominal</w:t>
      </w:r>
      <w:r>
        <w:rPr>
          <w:color w:val="292425"/>
          <w:spacing w:val="-14"/>
          <w:w w:val="110"/>
        </w:rPr>
        <w:t> </w:t>
      </w:r>
      <w:r>
        <w:rPr>
          <w:color w:val="292425"/>
          <w:w w:val="110"/>
        </w:rPr>
        <w:t>earnings</w:t>
      </w:r>
      <w:r>
        <w:rPr>
          <w:color w:val="292425"/>
          <w:spacing w:val="-13"/>
          <w:w w:val="110"/>
        </w:rPr>
        <w:t> </w:t>
      </w:r>
      <w:r>
        <w:rPr>
          <w:color w:val="292425"/>
          <w:w w:val="110"/>
        </w:rPr>
        <w:t>in the medium</w:t>
      </w:r>
      <w:r>
        <w:rPr>
          <w:color w:val="292425"/>
          <w:spacing w:val="-11"/>
          <w:w w:val="110"/>
        </w:rPr>
        <w:t> </w:t>
      </w:r>
      <w:r>
        <w:rPr>
          <w:color w:val="292425"/>
          <w:w w:val="110"/>
        </w:rPr>
        <w:t>term.</w:t>
      </w:r>
    </w:p>
    <w:p>
      <w:pPr>
        <w:pStyle w:val="BodyText"/>
        <w:spacing w:before="7"/>
        <w:rPr>
          <w:sz w:val="18"/>
        </w:rPr>
      </w:pPr>
    </w:p>
    <w:p>
      <w:pPr>
        <w:pStyle w:val="Heading6"/>
        <w:spacing w:before="1"/>
        <w:ind w:left="176"/>
      </w:pPr>
      <w:r>
        <w:rPr>
          <w:color w:val="0092C0"/>
          <w:w w:val="90"/>
        </w:rPr>
        <w:t>Interest</w:t>
      </w:r>
      <w:r>
        <w:rPr>
          <w:color w:val="0092C0"/>
          <w:spacing w:val="-25"/>
          <w:w w:val="90"/>
        </w:rPr>
        <w:t> </w:t>
      </w:r>
      <w:r>
        <w:rPr>
          <w:color w:val="0092C0"/>
          <w:w w:val="90"/>
        </w:rPr>
        <w:t>rates</w:t>
      </w:r>
    </w:p>
    <w:p>
      <w:pPr>
        <w:pStyle w:val="BodyText"/>
        <w:spacing w:line="292" w:lineRule="auto" w:before="168"/>
        <w:ind w:left="296" w:right="394"/>
      </w:pPr>
      <w:r>
        <w:rPr>
          <w:color w:val="292425"/>
          <w:w w:val="110"/>
        </w:rPr>
        <w:t>The MPC has kept the </w:t>
      </w:r>
      <w:r>
        <w:rPr>
          <w:color w:val="292425"/>
          <w:spacing w:val="-3"/>
          <w:w w:val="110"/>
        </w:rPr>
        <w:t>Bank’s </w:t>
      </w:r>
      <w:r>
        <w:rPr>
          <w:color w:val="292425"/>
          <w:w w:val="110"/>
        </w:rPr>
        <w:t>repo </w:t>
      </w:r>
      <w:r>
        <w:rPr>
          <w:color w:val="292425"/>
          <w:spacing w:val="-4"/>
          <w:w w:val="110"/>
        </w:rPr>
        <w:t>rate </w:t>
      </w:r>
      <w:r>
        <w:rPr>
          <w:color w:val="292425"/>
          <w:w w:val="110"/>
        </w:rPr>
        <w:t>at 4.0% since the November</w:t>
      </w:r>
      <w:r>
        <w:rPr>
          <w:color w:val="292425"/>
          <w:spacing w:val="-32"/>
          <w:w w:val="110"/>
        </w:rPr>
        <w:t> </w:t>
      </w:r>
      <w:r>
        <w:rPr>
          <w:i/>
          <w:color w:val="292425"/>
          <w:w w:val="110"/>
        </w:rPr>
        <w:t>Report</w:t>
      </w:r>
      <w:r>
        <w:rPr>
          <w:color w:val="292425"/>
          <w:w w:val="110"/>
        </w:rPr>
        <w:t>.</w:t>
      </w:r>
      <w:r>
        <w:rPr>
          <w:color w:val="292425"/>
          <w:spacing w:val="-7"/>
          <w:w w:val="110"/>
        </w:rPr>
        <w:t> </w:t>
      </w:r>
      <w:r>
        <w:rPr>
          <w:color w:val="292425"/>
          <w:w w:val="110"/>
        </w:rPr>
        <w:t>The</w:t>
      </w:r>
      <w:r>
        <w:rPr>
          <w:color w:val="292425"/>
          <w:spacing w:val="-32"/>
          <w:w w:val="110"/>
        </w:rPr>
        <w:t> </w:t>
      </w:r>
      <w:r>
        <w:rPr>
          <w:color w:val="292425"/>
          <w:w w:val="110"/>
        </w:rPr>
        <w:t>US</w:t>
      </w:r>
      <w:r>
        <w:rPr>
          <w:color w:val="292425"/>
          <w:spacing w:val="-31"/>
          <w:w w:val="110"/>
        </w:rPr>
        <w:t> </w:t>
      </w:r>
      <w:r>
        <w:rPr>
          <w:color w:val="292425"/>
          <w:w w:val="110"/>
        </w:rPr>
        <w:t>Federal</w:t>
      </w:r>
      <w:r>
        <w:rPr>
          <w:color w:val="292425"/>
          <w:spacing w:val="-32"/>
          <w:w w:val="110"/>
        </w:rPr>
        <w:t> </w:t>
      </w:r>
      <w:r>
        <w:rPr>
          <w:color w:val="292425"/>
          <w:w w:val="110"/>
        </w:rPr>
        <w:t>Open</w:t>
      </w:r>
      <w:r>
        <w:rPr>
          <w:color w:val="292425"/>
          <w:spacing w:val="-31"/>
          <w:w w:val="110"/>
        </w:rPr>
        <w:t> </w:t>
      </w:r>
      <w:r>
        <w:rPr>
          <w:color w:val="292425"/>
          <w:w w:val="110"/>
        </w:rPr>
        <w:t>Market</w:t>
      </w:r>
      <w:r>
        <w:rPr>
          <w:color w:val="292425"/>
          <w:spacing w:val="-32"/>
          <w:w w:val="110"/>
        </w:rPr>
        <w:t> </w:t>
      </w:r>
      <w:r>
        <w:rPr>
          <w:color w:val="292425"/>
          <w:spacing w:val="-4"/>
          <w:w w:val="110"/>
        </w:rPr>
        <w:t>Committee </w:t>
      </w:r>
      <w:r>
        <w:rPr>
          <w:color w:val="292425"/>
          <w:w w:val="110"/>
        </w:rPr>
        <w:t>reduced its official </w:t>
      </w:r>
      <w:r>
        <w:rPr>
          <w:color w:val="292425"/>
          <w:spacing w:val="-3"/>
          <w:w w:val="110"/>
        </w:rPr>
        <w:t>target interest </w:t>
      </w:r>
      <w:r>
        <w:rPr>
          <w:color w:val="292425"/>
          <w:spacing w:val="-4"/>
          <w:w w:val="110"/>
        </w:rPr>
        <w:t>rate </w:t>
      </w:r>
      <w:r>
        <w:rPr>
          <w:color w:val="292425"/>
          <w:spacing w:val="-3"/>
          <w:w w:val="110"/>
        </w:rPr>
        <w:t>by </w:t>
      </w:r>
      <w:r>
        <w:rPr>
          <w:color w:val="292425"/>
          <w:spacing w:val="-7"/>
          <w:w w:val="110"/>
        </w:rPr>
        <w:t>0.25 </w:t>
      </w:r>
      <w:r>
        <w:rPr>
          <w:color w:val="292425"/>
          <w:w w:val="110"/>
        </w:rPr>
        <w:t>percentage points on </w:t>
      </w:r>
      <w:r>
        <w:rPr>
          <w:color w:val="292425"/>
          <w:spacing w:val="-23"/>
          <w:w w:val="110"/>
        </w:rPr>
        <w:t>11 </w:t>
      </w:r>
      <w:r>
        <w:rPr>
          <w:color w:val="292425"/>
          <w:w w:val="110"/>
        </w:rPr>
        <w:t>December </w:t>
      </w:r>
      <w:r>
        <w:rPr>
          <w:color w:val="292425"/>
          <w:spacing w:val="-4"/>
          <w:w w:val="110"/>
        </w:rPr>
        <w:t>to </w:t>
      </w:r>
      <w:r>
        <w:rPr>
          <w:color w:val="292425"/>
          <w:spacing w:val="-6"/>
          <w:w w:val="110"/>
        </w:rPr>
        <w:t>1.75%, </w:t>
      </w:r>
      <w:r>
        <w:rPr>
          <w:color w:val="292425"/>
          <w:w w:val="110"/>
        </w:rPr>
        <w:t>reflecting continued concern about the weakness in the US </w:t>
      </w:r>
      <w:r>
        <w:rPr>
          <w:color w:val="292425"/>
          <w:spacing w:val="-3"/>
          <w:w w:val="110"/>
        </w:rPr>
        <w:t>economy. </w:t>
      </w:r>
      <w:r>
        <w:rPr>
          <w:color w:val="292425"/>
          <w:w w:val="110"/>
        </w:rPr>
        <w:t>Official </w:t>
      </w:r>
      <w:r>
        <w:rPr>
          <w:color w:val="292425"/>
          <w:spacing w:val="-3"/>
          <w:w w:val="110"/>
        </w:rPr>
        <w:t>interest </w:t>
      </w:r>
      <w:r>
        <w:rPr>
          <w:color w:val="292425"/>
          <w:spacing w:val="-4"/>
          <w:w w:val="110"/>
        </w:rPr>
        <w:t>rates </w:t>
      </w:r>
      <w:r>
        <w:rPr>
          <w:color w:val="292425"/>
          <w:w w:val="110"/>
        </w:rPr>
        <w:t>in the other major economies remained unchanged.</w:t>
      </w:r>
    </w:p>
    <w:p>
      <w:pPr>
        <w:spacing w:after="0" w:line="292" w:lineRule="auto"/>
        <w:sectPr>
          <w:type w:val="continuous"/>
          <w:pgSz w:w="11900" w:h="16840"/>
          <w:pgMar w:top="1260" w:bottom="280" w:left="640" w:right="640"/>
          <w:cols w:num="2" w:equalWidth="0">
            <w:col w:w="3718" w:space="1085"/>
            <w:col w:w="5817"/>
          </w:cols>
        </w:sectPr>
      </w:pPr>
    </w:p>
    <w:p>
      <w:pPr>
        <w:tabs>
          <w:tab w:pos="780" w:val="left" w:leader="none"/>
          <w:tab w:pos="1232" w:val="left" w:leader="none"/>
          <w:tab w:pos="1694" w:val="left" w:leader="none"/>
          <w:tab w:pos="2147" w:val="left" w:leader="none"/>
          <w:tab w:pos="2610" w:val="left" w:leader="none"/>
          <w:tab w:pos="2991" w:val="left" w:leader="none"/>
        </w:tabs>
        <w:spacing w:line="98" w:lineRule="exact" w:before="0"/>
        <w:ind w:left="262" w:right="0" w:firstLine="0"/>
        <w:jc w:val="left"/>
        <w:rPr>
          <w:sz w:val="12"/>
        </w:rPr>
      </w:pPr>
      <w:r>
        <w:rPr>
          <w:color w:val="292425"/>
          <w:spacing w:val="-12"/>
          <w:w w:val="120"/>
          <w:sz w:val="12"/>
        </w:rPr>
        <w:t>1970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before="80"/>
        <w:ind w:left="178" w:right="0" w:firstLine="0"/>
        <w:jc w:val="left"/>
        <w:rPr>
          <w:sz w:val="12"/>
        </w:rPr>
      </w:pPr>
      <w:r>
        <w:rPr>
          <w:color w:val="292425"/>
          <w:w w:val="105"/>
          <w:sz w:val="12"/>
        </w:rPr>
        <w:t>Sources: DTLR and ONS.</w:t>
      </w:r>
    </w:p>
    <w:p>
      <w:pPr>
        <w:pStyle w:val="BodyText"/>
        <w:rPr>
          <w:sz w:val="12"/>
        </w:rPr>
      </w:pPr>
    </w:p>
    <w:p>
      <w:pPr>
        <w:pStyle w:val="BodyText"/>
        <w:rPr>
          <w:sz w:val="12"/>
        </w:rPr>
      </w:pPr>
    </w:p>
    <w:p>
      <w:pPr>
        <w:pStyle w:val="BodyText"/>
        <w:spacing w:before="8"/>
        <w:rPr>
          <w:sz w:val="14"/>
        </w:rPr>
      </w:pPr>
    </w:p>
    <w:p>
      <w:pPr>
        <w:pStyle w:val="Heading6"/>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1.12</w:t>
      </w:r>
    </w:p>
    <w:p>
      <w:pPr>
        <w:spacing w:before="8"/>
        <w:ind w:left="189" w:right="0" w:firstLine="0"/>
        <w:jc w:val="left"/>
        <w:rPr>
          <w:rFonts w:ascii="Trebuchet MS"/>
          <w:b/>
          <w:sz w:val="20"/>
        </w:rPr>
      </w:pPr>
      <w:r>
        <w:rPr>
          <w:rFonts w:ascii="Trebuchet MS"/>
          <w:b/>
          <w:color w:val="0092C0"/>
          <w:w w:val="95"/>
          <w:sz w:val="20"/>
        </w:rPr>
        <w:t>GC repo/gilt</w:t>
      </w:r>
      <w:r>
        <w:rPr>
          <w:color w:val="292425"/>
          <w:w w:val="95"/>
          <w:position w:val="4"/>
          <w:sz w:val="12"/>
        </w:rPr>
        <w:t>(a) </w:t>
      </w:r>
      <w:r>
        <w:rPr>
          <w:rFonts w:ascii="Trebuchet MS"/>
          <w:b/>
          <w:color w:val="0092C0"/>
          <w:w w:val="95"/>
          <w:sz w:val="20"/>
        </w:rPr>
        <w:t>two-week forward</w:t>
      </w:r>
      <w:r>
        <w:rPr>
          <w:color w:val="292425"/>
          <w:w w:val="95"/>
          <w:position w:val="4"/>
          <w:sz w:val="12"/>
        </w:rPr>
        <w:t>(b) </w:t>
      </w:r>
      <w:r>
        <w:rPr>
          <w:rFonts w:ascii="Trebuchet MS"/>
          <w:b/>
          <w:color w:val="0092C0"/>
          <w:w w:val="95"/>
          <w:sz w:val="20"/>
        </w:rPr>
        <w:t>curve</w:t>
      </w:r>
    </w:p>
    <w:p>
      <w:pPr>
        <w:spacing w:line="111" w:lineRule="exact" w:before="43"/>
        <w:ind w:left="3041" w:right="0" w:firstLine="0"/>
        <w:jc w:val="left"/>
        <w:rPr>
          <w:sz w:val="12"/>
        </w:rPr>
      </w:pPr>
      <w:r>
        <w:rPr>
          <w:color w:val="292425"/>
          <w:w w:val="110"/>
          <w:sz w:val="12"/>
        </w:rPr>
        <w:t>Per cent</w:t>
      </w:r>
    </w:p>
    <w:p>
      <w:pPr>
        <w:spacing w:line="111" w:lineRule="exact" w:before="0"/>
        <w:ind w:left="3512" w:right="0" w:firstLine="0"/>
        <w:jc w:val="left"/>
        <w:rPr>
          <w:sz w:val="12"/>
        </w:rPr>
      </w:pPr>
      <w:r>
        <w:rPr/>
        <w:pict>
          <v:line style="position:absolute;mso-position-horizontal-relative:page;mso-position-vertical-relative:paragraph;z-index:15830528" from="198.910004pt,2.80537pt" to="205.319004pt,2.80537pt" stroked="true" strokeweight=".5pt" strokecolor="#292425">
            <v:stroke dashstyle="solid"/>
            <w10:wrap type="none"/>
          </v:line>
        </w:pict>
      </w:r>
      <w:r>
        <w:rPr/>
        <w:pict>
          <v:line style="position:absolute;mso-position-horizontal-relative:page;mso-position-vertical-relative:paragraph;z-index:15832064" from="40.43pt,2.80537pt" to="46.418pt,2.80537pt" stroked="true" strokeweight=".5pt" strokecolor="#292425">
            <v:stroke dashstyle="solid"/>
            <w10:wrap type="none"/>
          </v:line>
        </w:pict>
      </w:r>
      <w:r>
        <w:rPr>
          <w:color w:val="292425"/>
          <w:w w:val="115"/>
          <w:sz w:val="12"/>
        </w:rPr>
        <w:t>5.5</w:t>
      </w:r>
    </w:p>
    <w:p>
      <w:pPr>
        <w:pStyle w:val="BodyText"/>
        <w:rPr>
          <w:sz w:val="12"/>
        </w:rPr>
      </w:pPr>
    </w:p>
    <w:p>
      <w:pPr>
        <w:pStyle w:val="BodyText"/>
        <w:rPr>
          <w:sz w:val="12"/>
        </w:rPr>
      </w:pPr>
    </w:p>
    <w:p>
      <w:pPr>
        <w:pStyle w:val="BodyText"/>
        <w:spacing w:before="2"/>
        <w:rPr>
          <w:sz w:val="12"/>
        </w:rPr>
      </w:pPr>
    </w:p>
    <w:p>
      <w:pPr>
        <w:spacing w:before="0"/>
        <w:ind w:left="3512" w:right="0" w:firstLine="0"/>
        <w:jc w:val="left"/>
        <w:rPr>
          <w:sz w:val="12"/>
        </w:rPr>
      </w:pPr>
      <w:r>
        <w:rPr/>
        <w:pict>
          <v:group style="position:absolute;margin-left:50.414001pt;margin-top:-1.840467pt;width:154.950pt;height:88.1pt;mso-position-horizontal-relative:page;mso-position-vertical-relative:paragraph;z-index:15830016" coordorigin="1008,-37" coordsize="3099,1762">
            <v:shape style="position:absolute;left:3978;top:79;width:129;height:550" coordorigin="3978,80" coordsize="129,550" path="m3978,629l4106,629m3978,80l4106,80e" filled="false" stroked="true" strokeweight=".5pt" strokecolor="#292425">
              <v:path arrowok="t"/>
              <v:stroke dashstyle="solid"/>
            </v:shape>
            <v:line style="position:absolute" from="1348,1393" to="1421,1377" stroked="true" strokeweight="1pt" strokecolor="#ec2131">
              <v:stroke dashstyle="solid"/>
            </v:line>
            <v:line style="position:absolute" from="1411,1378" to="1493,1378" stroked="true" strokeweight="1.120pt" strokecolor="#ec2131">
              <v:stroke dashstyle="solid"/>
            </v:line>
            <v:line style="position:absolute" from="1483,1377" to="1556,1393" stroked="true" strokeweight="1pt" strokecolor="#ec2131">
              <v:stroke dashstyle="solid"/>
            </v:line>
            <v:line style="position:absolute" from="1546,1395" to="1628,1395" stroked="true" strokeweight="1.120pt" strokecolor="#ec2131">
              <v:stroke dashstyle="solid"/>
            </v:line>
            <v:shape style="position:absolute;left:1618;top:18;width:2285;height:1375" coordorigin="1618,19" coordsize="2285,1375" path="m1618,1393l1691,1377m1691,1377l1751,1331m1751,1331l1823,1254m1823,1254l1886,1178m1886,1178l1958,1072m1958,1072l2021,981m2021,981l2083,887m2083,887l2156,796m2156,796l2218,719m2218,719l2291,645m2291,645l2351,582m2351,582l2423,522m2423,522l2486,460m2486,460l2558,414m2558,414l2621,369m2621,369l2693,323m2693,323l2756,292m2756,292l2828,261m2828,261l2891,232m2891,232l2963,201m2963,201l3023,170m3023,170l3096,155m3096,155l3158,139m3158,139l3221,124m3221,124l3293,93m3356,93l3428,79m3428,79l3491,64m3491,64l3561,47m3623,47l3696,33m3758,33l3831,19m3893,19l3903,21e" filled="false" stroked="true" strokeweight="1pt" strokecolor="#ec2131">
              <v:path arrowok="t"/>
              <v:stroke dashstyle="solid"/>
            </v:shape>
            <v:shape style="position:absolute;left:1018;top:1285;width:538;height:428" coordorigin="1018,1286" coordsize="538,428" path="m1018,1331l1078,1286m1078,1286l1151,1331m1151,1331l1213,1408m1213,1408l1286,1513m1286,1513l1348,1590m1348,1590l1421,1653m1421,1653l1483,1681m1483,1681l1556,1713e" filled="false" stroked="true" strokeweight="1pt" strokecolor="#0067a3">
              <v:path arrowok="t"/>
              <v:stroke dashstyle="solid"/>
            </v:shape>
            <v:line style="position:absolute" from="1546,1714" to="1628,1714" stroked="true" strokeweight="1.120pt" strokecolor="#0067a3">
              <v:stroke dashstyle="solid"/>
            </v:line>
            <v:shape style="position:absolute;left:1618;top:659;width:2285;height:1054" coordorigin="1618,659" coordsize="2285,1054" path="m1618,1713l1691,1698m1691,1698l1751,1667m1751,1667l1823,1636m1823,1636l1886,1590m1886,1590l1958,1545m1958,1545l2021,1499m2021,1499l2093,1453m2093,1453l2218,1362m2218,1362l2291,1331m2291,1331l2351,1286m2351,1286l2423,1240m2423,1240l2486,1209m2486,1209l2558,1163m2558,1163l2621,1132m2621,1132l2693,1103m2693,1103l2756,1055m2756,1055l2828,1026m2828,1026l2891,995m2891,995l2963,964m2963,964l3023,950m3023,950l3096,918m3096,918l3158,887m3158,887l3231,858m3231,858l3293,842m3293,842l3356,813m3356,813l3428,796m3428,796l3491,782m3491,782l3561,750m3561,750l3623,736m3623,736l3696,719m3696,719l3758,705m3758,705l3831,674m3831,674l3893,659m3893,662l3903,659e" filled="false" stroked="true" strokeweight="1pt" strokecolor="#0067a3">
              <v:path arrowok="t"/>
              <v:stroke dashstyle="solid"/>
            </v:shape>
            <v:shape style="position:absolute;left:1120;top:400;width:2410;height:1176" coordorigin="1121,400" coordsize="2410,1176" path="m1121,1254l1183,1393m1183,1393l1256,1468m1256,1468l1318,1530m1318,1530l1378,1561m1378,1561l1451,1576m1451,1576l1513,1561m1513,1561l1586,1545m1586,1545l1648,1499m1648,1499l1721,1453m1721,1453l1783,1408m1783,1408l1856,1331m1856,1331l1918,1271m1918,1271l1991,1209m1991,1209l2051,1132m2051,1132l2123,1072m2123,1072l2186,1010m2186,1010l2258,950m2258,950l2321,904m2321,904l2393,858m2393,858l2456,813m2456,813l2518,765m2518,765l2591,736m2591,736l2651,690m2651,690l2723,659m2723,659l2786,628m2786,628l2858,597m2858,597l2921,582m2921,582l2993,551m2993,551l3056,537m3056,537l3128,506m3128,506l3191,491m3191,491l3261,477m3261,477l3323,446m3323,446l3396,429m3396,429l3458,414m3458,414l3531,400e" filled="false" stroked="true" strokeweight="1pt" strokecolor="#97c83e">
              <v:path arrowok="t"/>
              <v:stroke dashstyle="solid"/>
            </v:shape>
            <v:line style="position:absolute" from="3521,401" to="3603,401" stroked="true" strokeweight="1.119pt" strokecolor="#97c83e">
              <v:stroke dashstyle="solid"/>
            </v:line>
            <v:shape style="position:absolute;left:3593;top:337;width:268;height:63" coordorigin="3593,338" coordsize="268,63" path="m3593,400l3656,383m3656,383l3728,369m3728,369l3791,354m3791,354l3861,338e" filled="false" stroked="true" strokeweight="1pt" strokecolor="#97c83e">
              <v:path arrowok="t"/>
              <v:stroke dashstyle="solid"/>
            </v:shape>
            <v:line style="position:absolute" from="3851,339" to="3913,339" stroked="true" strokeweight="1.120pt" strokecolor="#97c83e">
              <v:stroke dashstyle="solid"/>
            </v:line>
            <v:shape style="position:absolute;left:2793;top:-37;width:1130;height:508" type="#_x0000_t202" filled="false" stroked="false">
              <v:textbox inset="0,0,0,0">
                <w:txbxContent>
                  <w:p>
                    <w:pPr>
                      <w:tabs>
                        <w:tab w:pos="1109" w:val="left" w:leader="none"/>
                      </w:tabs>
                      <w:spacing w:line="116" w:lineRule="exact" w:before="0"/>
                      <w:ind w:left="170" w:right="0" w:firstLine="0"/>
                      <w:jc w:val="left"/>
                      <w:rPr>
                        <w:sz w:val="12"/>
                      </w:rPr>
                    </w:pPr>
                    <w:r>
                      <w:rPr>
                        <w:color w:val="292425"/>
                        <w:w w:val="110"/>
                        <w:sz w:val="12"/>
                      </w:rPr>
                      <w:t>6 Feb.</w:t>
                    </w:r>
                    <w:r>
                      <w:rPr>
                        <w:color w:val="292425"/>
                        <w:spacing w:val="-10"/>
                        <w:w w:val="110"/>
                        <w:sz w:val="12"/>
                        <w:u w:val="thick" w:color="EC2131"/>
                      </w:rPr>
                      <w:t> </w:t>
                    </w:r>
                    <w:r>
                      <w:rPr>
                        <w:color w:val="292425"/>
                        <w:spacing w:val="-3"/>
                        <w:w w:val="110"/>
                        <w:sz w:val="12"/>
                        <w:u w:val="thick" w:color="EC2131"/>
                      </w:rPr>
                      <w:t>0</w:t>
                    </w:r>
                    <w:r>
                      <w:rPr>
                        <w:color w:val="292425"/>
                        <w:spacing w:val="-3"/>
                        <w:w w:val="110"/>
                        <w:sz w:val="12"/>
                      </w:rPr>
                      <w:t>2</w:t>
                    </w:r>
                    <w:r>
                      <w:rPr>
                        <w:color w:val="292425"/>
                        <w:spacing w:val="-3"/>
                        <w:sz w:val="12"/>
                      </w:rPr>
                      <w:t>   </w:t>
                    </w:r>
                    <w:r>
                      <w:rPr>
                        <w:color w:val="292425"/>
                        <w:spacing w:val="-15"/>
                        <w:sz w:val="12"/>
                      </w:rPr>
                      <w:t> </w:t>
                    </w:r>
                    <w:r>
                      <w:rPr>
                        <w:color w:val="292425"/>
                        <w:w w:val="101"/>
                        <w:sz w:val="12"/>
                        <w:u w:val="thick" w:color="EC2131"/>
                      </w:rPr>
                      <w:t> </w:t>
                    </w:r>
                    <w:r>
                      <w:rPr>
                        <w:color w:val="292425"/>
                        <w:sz w:val="12"/>
                        <w:u w:val="thick" w:color="EC2131"/>
                      </w:rPr>
                      <w:tab/>
                    </w:r>
                  </w:p>
                  <w:p>
                    <w:pPr>
                      <w:spacing w:line="240" w:lineRule="auto" w:before="0"/>
                      <w:rPr>
                        <w:sz w:val="12"/>
                      </w:rPr>
                    </w:pPr>
                  </w:p>
                  <w:p>
                    <w:pPr>
                      <w:spacing w:line="240" w:lineRule="auto" w:before="7"/>
                      <w:rPr>
                        <w:sz w:val="9"/>
                      </w:rPr>
                    </w:pPr>
                  </w:p>
                  <w:p>
                    <w:pPr>
                      <w:spacing w:before="0"/>
                      <w:ind w:left="0" w:right="0" w:firstLine="0"/>
                      <w:jc w:val="left"/>
                      <w:rPr>
                        <w:sz w:val="12"/>
                      </w:rPr>
                    </w:pPr>
                    <w:r>
                      <w:rPr>
                        <w:color w:val="292425"/>
                        <w:w w:val="110"/>
                        <w:sz w:val="12"/>
                      </w:rPr>
                      <w:t>4 Dec. 01</w:t>
                    </w:r>
                  </w:p>
                </w:txbxContent>
              </v:textbox>
              <w10:wrap type="none"/>
            </v:shape>
            <v:shape style="position:absolute;left:2890;top:1015;width:505;height:120" type="#_x0000_t202" filled="false" stroked="false">
              <v:textbox inset="0,0,0,0">
                <w:txbxContent>
                  <w:p>
                    <w:pPr>
                      <w:spacing w:line="116" w:lineRule="exact" w:before="0"/>
                      <w:ind w:left="0" w:right="0" w:firstLine="0"/>
                      <w:jc w:val="left"/>
                      <w:rPr>
                        <w:sz w:val="12"/>
                      </w:rPr>
                    </w:pPr>
                    <w:r>
                      <w:rPr>
                        <w:color w:val="292425"/>
                        <w:w w:val="110"/>
                        <w:sz w:val="12"/>
                      </w:rPr>
                      <w:t>7 </w:t>
                    </w:r>
                    <w:r>
                      <w:rPr>
                        <w:color w:val="292425"/>
                        <w:spacing w:val="-4"/>
                        <w:w w:val="110"/>
                        <w:sz w:val="12"/>
                      </w:rPr>
                      <w:t>Nov. </w:t>
                    </w:r>
                    <w:r>
                      <w:rPr>
                        <w:color w:val="292425"/>
                        <w:spacing w:val="-9"/>
                        <w:w w:val="110"/>
                        <w:sz w:val="12"/>
                      </w:rPr>
                      <w:t>01</w:t>
                    </w:r>
                  </w:p>
                </w:txbxContent>
              </v:textbox>
              <w10:wrap type="none"/>
            </v:shape>
            <w10:wrap type="none"/>
          </v:group>
        </w:pict>
      </w:r>
      <w:r>
        <w:rPr/>
        <w:pict>
          <v:line style="position:absolute;mso-position-horizontal-relative:page;mso-position-vertical-relative:paragraph;z-index:15831552" from="40.43pt,3.985357pt" to="46.418pt,3.985357pt" stroked="true" strokeweight=".5pt" strokecolor="#292425">
            <v:stroke dashstyle="solid"/>
            <w10:wrap type="none"/>
          </v:line>
        </w:pict>
      </w:r>
      <w:r>
        <w:rPr>
          <w:color w:val="292425"/>
          <w:w w:val="115"/>
          <w:sz w:val="12"/>
        </w:rPr>
        <w:t>5.0</w:t>
      </w:r>
    </w:p>
    <w:p>
      <w:pPr>
        <w:pStyle w:val="BodyText"/>
        <w:rPr>
          <w:sz w:val="12"/>
        </w:rPr>
      </w:pPr>
    </w:p>
    <w:p>
      <w:pPr>
        <w:pStyle w:val="BodyText"/>
        <w:rPr>
          <w:sz w:val="12"/>
        </w:rPr>
      </w:pPr>
    </w:p>
    <w:p>
      <w:pPr>
        <w:pStyle w:val="BodyText"/>
        <w:spacing w:before="1"/>
        <w:rPr>
          <w:sz w:val="12"/>
        </w:rPr>
      </w:pPr>
    </w:p>
    <w:p>
      <w:pPr>
        <w:spacing w:before="0"/>
        <w:ind w:left="3512" w:right="0" w:firstLine="0"/>
        <w:jc w:val="left"/>
        <w:rPr>
          <w:sz w:val="12"/>
        </w:rPr>
      </w:pPr>
      <w:r>
        <w:rPr/>
        <w:pict>
          <v:line style="position:absolute;mso-position-horizontal-relative:page;mso-position-vertical-relative:paragraph;z-index:15831040" from="40.43pt,3.794761pt" to="46.418pt,3.794761pt" stroked="true" strokeweight=".5pt" strokecolor="#292425">
            <v:stroke dashstyle="solid"/>
            <w10:wrap type="none"/>
          </v:line>
        </w:pict>
      </w:r>
      <w:r>
        <w:rPr>
          <w:color w:val="292425"/>
          <w:w w:val="115"/>
          <w:sz w:val="12"/>
        </w:rPr>
        <w:t>4.5</w:t>
      </w:r>
    </w:p>
    <w:p>
      <w:pPr>
        <w:pStyle w:val="BodyText"/>
        <w:spacing w:before="9"/>
        <w:rPr>
          <w:sz w:val="18"/>
        </w:rPr>
      </w:pPr>
      <w:r>
        <w:rPr/>
        <w:br w:type="column"/>
      </w:r>
      <w:r>
        <w:rPr>
          <w:sz w:val="18"/>
        </w:rPr>
      </w:r>
    </w:p>
    <w:p>
      <w:pPr>
        <w:pStyle w:val="BodyText"/>
        <w:spacing w:line="292" w:lineRule="auto"/>
        <w:ind w:left="178" w:right="213"/>
      </w:pPr>
      <w:r>
        <w:rPr>
          <w:color w:val="292425"/>
          <w:w w:val="110"/>
        </w:rPr>
        <w:t>Expectations of future </w:t>
      </w:r>
      <w:r>
        <w:rPr>
          <w:color w:val="292425"/>
          <w:spacing w:val="-3"/>
          <w:w w:val="110"/>
        </w:rPr>
        <w:t>short-term sterling interest </w:t>
      </w:r>
      <w:r>
        <w:rPr>
          <w:color w:val="292425"/>
          <w:spacing w:val="-4"/>
          <w:w w:val="110"/>
        </w:rPr>
        <w:t>rates </w:t>
      </w:r>
      <w:r>
        <w:rPr>
          <w:color w:val="292425"/>
          <w:w w:val="110"/>
        </w:rPr>
        <w:t>rose from</w:t>
      </w:r>
      <w:r>
        <w:rPr>
          <w:color w:val="292425"/>
          <w:spacing w:val="-29"/>
          <w:w w:val="110"/>
        </w:rPr>
        <w:t> </w:t>
      </w:r>
      <w:r>
        <w:rPr>
          <w:color w:val="292425"/>
          <w:w w:val="110"/>
        </w:rPr>
        <w:t>mid-November</w:t>
      </w:r>
      <w:r>
        <w:rPr>
          <w:color w:val="292425"/>
          <w:spacing w:val="-29"/>
          <w:w w:val="110"/>
        </w:rPr>
        <w:t> </w:t>
      </w:r>
      <w:r>
        <w:rPr>
          <w:color w:val="292425"/>
          <w:w w:val="110"/>
        </w:rPr>
        <w:t>onwards,</w:t>
      </w:r>
      <w:r>
        <w:rPr>
          <w:color w:val="292425"/>
          <w:spacing w:val="-28"/>
          <w:w w:val="110"/>
        </w:rPr>
        <w:t> </w:t>
      </w:r>
      <w:r>
        <w:rPr>
          <w:color w:val="292425"/>
          <w:w w:val="110"/>
        </w:rPr>
        <w:t>except</w:t>
      </w:r>
      <w:r>
        <w:rPr>
          <w:color w:val="292425"/>
          <w:spacing w:val="-29"/>
          <w:w w:val="110"/>
        </w:rPr>
        <w:t> </w:t>
      </w:r>
      <w:r>
        <w:rPr>
          <w:color w:val="292425"/>
          <w:w w:val="110"/>
        </w:rPr>
        <w:t>at</w:t>
      </w:r>
      <w:r>
        <w:rPr>
          <w:color w:val="292425"/>
          <w:spacing w:val="-29"/>
          <w:w w:val="110"/>
        </w:rPr>
        <w:t> </w:t>
      </w:r>
      <w:r>
        <w:rPr>
          <w:color w:val="292425"/>
          <w:w w:val="110"/>
        </w:rPr>
        <w:t>the</w:t>
      </w:r>
      <w:r>
        <w:rPr>
          <w:color w:val="292425"/>
          <w:spacing w:val="-28"/>
          <w:w w:val="110"/>
        </w:rPr>
        <w:t> </w:t>
      </w:r>
      <w:r>
        <w:rPr>
          <w:color w:val="292425"/>
          <w:w w:val="110"/>
        </w:rPr>
        <w:t>very</w:t>
      </w:r>
      <w:r>
        <w:rPr>
          <w:color w:val="292425"/>
          <w:spacing w:val="-29"/>
          <w:w w:val="110"/>
        </w:rPr>
        <w:t> </w:t>
      </w:r>
      <w:r>
        <w:rPr>
          <w:color w:val="292425"/>
          <w:w w:val="110"/>
        </w:rPr>
        <w:t>short</w:t>
      </w:r>
      <w:r>
        <w:rPr>
          <w:color w:val="292425"/>
          <w:spacing w:val="-28"/>
          <w:w w:val="110"/>
        </w:rPr>
        <w:t> </w:t>
      </w:r>
      <w:r>
        <w:rPr>
          <w:color w:val="292425"/>
          <w:w w:val="110"/>
        </w:rPr>
        <w:t>horizon (see Chart </w:t>
      </w:r>
      <w:r>
        <w:rPr>
          <w:color w:val="292425"/>
          <w:spacing w:val="-5"/>
          <w:w w:val="110"/>
        </w:rPr>
        <w:t>1.12), </w:t>
      </w:r>
      <w:r>
        <w:rPr>
          <w:color w:val="292425"/>
          <w:w w:val="110"/>
        </w:rPr>
        <w:t>in line with the steepening of the short end of</w:t>
      </w:r>
      <w:r>
        <w:rPr>
          <w:color w:val="292425"/>
          <w:spacing w:val="-14"/>
          <w:w w:val="110"/>
        </w:rPr>
        <w:t> </w:t>
      </w:r>
      <w:r>
        <w:rPr>
          <w:color w:val="292425"/>
          <w:w w:val="110"/>
        </w:rPr>
        <w:t>the</w:t>
      </w:r>
      <w:r>
        <w:rPr>
          <w:color w:val="292425"/>
          <w:spacing w:val="-13"/>
          <w:w w:val="110"/>
        </w:rPr>
        <w:t> </w:t>
      </w:r>
      <w:r>
        <w:rPr>
          <w:color w:val="292425"/>
          <w:w w:val="110"/>
        </w:rPr>
        <w:t>yield</w:t>
      </w:r>
      <w:r>
        <w:rPr>
          <w:color w:val="292425"/>
          <w:spacing w:val="-13"/>
          <w:w w:val="110"/>
        </w:rPr>
        <w:t> </w:t>
      </w:r>
      <w:r>
        <w:rPr>
          <w:color w:val="292425"/>
          <w:w w:val="110"/>
        </w:rPr>
        <w:t>curve</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United</w:t>
      </w:r>
      <w:r>
        <w:rPr>
          <w:color w:val="292425"/>
          <w:spacing w:val="-13"/>
          <w:w w:val="110"/>
        </w:rPr>
        <w:t> </w:t>
      </w:r>
      <w:r>
        <w:rPr>
          <w:color w:val="292425"/>
          <w:spacing w:val="-3"/>
          <w:w w:val="110"/>
        </w:rPr>
        <w:t>States</w:t>
      </w:r>
      <w:r>
        <w:rPr>
          <w:color w:val="292425"/>
          <w:spacing w:val="-13"/>
          <w:w w:val="110"/>
        </w:rPr>
        <w:t> </w:t>
      </w:r>
      <w:r>
        <w:rPr>
          <w:color w:val="292425"/>
          <w:w w:val="110"/>
        </w:rPr>
        <w:t>and</w:t>
      </w:r>
      <w:r>
        <w:rPr>
          <w:color w:val="292425"/>
          <w:spacing w:val="-13"/>
          <w:w w:val="110"/>
        </w:rPr>
        <w:t> </w:t>
      </w:r>
      <w:r>
        <w:rPr>
          <w:color w:val="292425"/>
          <w:w w:val="110"/>
        </w:rPr>
        <w:t>the</w:t>
      </w:r>
      <w:r>
        <w:rPr>
          <w:color w:val="292425"/>
          <w:spacing w:val="-14"/>
          <w:w w:val="110"/>
        </w:rPr>
        <w:t> </w:t>
      </w:r>
      <w:r>
        <w:rPr>
          <w:color w:val="292425"/>
          <w:w w:val="110"/>
        </w:rPr>
        <w:t>euro</w:t>
      </w:r>
      <w:r>
        <w:rPr>
          <w:color w:val="292425"/>
          <w:spacing w:val="-13"/>
          <w:w w:val="110"/>
        </w:rPr>
        <w:t> </w:t>
      </w:r>
      <w:r>
        <w:rPr>
          <w:color w:val="292425"/>
          <w:w w:val="110"/>
        </w:rPr>
        <w:t>area.</w:t>
      </w:r>
      <w:r>
        <w:rPr>
          <w:color w:val="292425"/>
          <w:spacing w:val="30"/>
          <w:w w:val="110"/>
        </w:rPr>
        <w:t> </w:t>
      </w:r>
      <w:r>
        <w:rPr>
          <w:color w:val="292425"/>
          <w:w w:val="110"/>
        </w:rPr>
        <w:t>This suggests that </w:t>
      </w:r>
      <w:r>
        <w:rPr>
          <w:color w:val="292425"/>
          <w:spacing w:val="-4"/>
          <w:w w:val="110"/>
        </w:rPr>
        <w:t>investors </w:t>
      </w:r>
      <w:r>
        <w:rPr>
          <w:color w:val="292425"/>
          <w:spacing w:val="-3"/>
          <w:w w:val="110"/>
        </w:rPr>
        <w:t>have </w:t>
      </w:r>
      <w:r>
        <w:rPr>
          <w:color w:val="292425"/>
          <w:w w:val="110"/>
        </w:rPr>
        <w:t>become more optimistic about a global</w:t>
      </w:r>
      <w:r>
        <w:rPr>
          <w:color w:val="292425"/>
          <w:spacing w:val="-14"/>
          <w:w w:val="110"/>
        </w:rPr>
        <w:t> </w:t>
      </w:r>
      <w:r>
        <w:rPr>
          <w:color w:val="292425"/>
          <w:w w:val="110"/>
        </w:rPr>
        <w:t>economic</w:t>
      </w:r>
      <w:r>
        <w:rPr>
          <w:color w:val="292425"/>
          <w:spacing w:val="-13"/>
          <w:w w:val="110"/>
        </w:rPr>
        <w:t> </w:t>
      </w:r>
      <w:r>
        <w:rPr>
          <w:color w:val="292425"/>
          <w:spacing w:val="-4"/>
          <w:w w:val="110"/>
        </w:rPr>
        <w:t>recovery.</w:t>
      </w:r>
      <w:r>
        <w:rPr>
          <w:color w:val="292425"/>
          <w:spacing w:val="29"/>
          <w:w w:val="110"/>
        </w:rPr>
        <w:t> </w:t>
      </w:r>
      <w:r>
        <w:rPr>
          <w:color w:val="292425"/>
          <w:w w:val="110"/>
        </w:rPr>
        <w:t>The</w:t>
      </w:r>
      <w:r>
        <w:rPr>
          <w:color w:val="292425"/>
          <w:spacing w:val="-13"/>
          <w:w w:val="110"/>
        </w:rPr>
        <w:t> </w:t>
      </w:r>
      <w:r>
        <w:rPr>
          <w:color w:val="292425"/>
          <w:w w:val="110"/>
        </w:rPr>
        <w:t>rise</w:t>
      </w:r>
      <w:r>
        <w:rPr>
          <w:color w:val="292425"/>
          <w:spacing w:val="-14"/>
          <w:w w:val="110"/>
        </w:rPr>
        <w:t> </w:t>
      </w:r>
      <w:r>
        <w:rPr>
          <w:color w:val="292425"/>
          <w:w w:val="110"/>
        </w:rPr>
        <w:t>in</w:t>
      </w:r>
      <w:r>
        <w:rPr>
          <w:color w:val="292425"/>
          <w:spacing w:val="-13"/>
          <w:w w:val="110"/>
        </w:rPr>
        <w:t> </w:t>
      </w:r>
      <w:r>
        <w:rPr>
          <w:color w:val="292425"/>
          <w:spacing w:val="-3"/>
          <w:w w:val="110"/>
        </w:rPr>
        <w:t>sterling</w:t>
      </w:r>
      <w:r>
        <w:rPr>
          <w:color w:val="292425"/>
          <w:spacing w:val="-13"/>
          <w:w w:val="110"/>
        </w:rPr>
        <w:t> </w:t>
      </w:r>
      <w:r>
        <w:rPr>
          <w:color w:val="292425"/>
          <w:spacing w:val="-3"/>
          <w:w w:val="110"/>
        </w:rPr>
        <w:t>interest</w:t>
      </w:r>
      <w:r>
        <w:rPr>
          <w:color w:val="292425"/>
          <w:spacing w:val="-14"/>
          <w:w w:val="110"/>
        </w:rPr>
        <w:t> </w:t>
      </w:r>
      <w:r>
        <w:rPr>
          <w:color w:val="292425"/>
          <w:spacing w:val="-4"/>
          <w:w w:val="110"/>
        </w:rPr>
        <w:t>rates</w:t>
      </w:r>
      <w:r>
        <w:rPr>
          <w:color w:val="292425"/>
          <w:spacing w:val="-13"/>
          <w:w w:val="110"/>
        </w:rPr>
        <w:t> </w:t>
      </w:r>
      <w:r>
        <w:rPr>
          <w:color w:val="292425"/>
          <w:w w:val="110"/>
        </w:rPr>
        <w:t>at maturities </w:t>
      </w:r>
      <w:r>
        <w:rPr>
          <w:color w:val="292425"/>
          <w:spacing w:val="-3"/>
          <w:w w:val="110"/>
        </w:rPr>
        <w:t>beyond </w:t>
      </w:r>
      <w:r>
        <w:rPr>
          <w:color w:val="292425"/>
          <w:w w:val="110"/>
        </w:rPr>
        <w:t>three months mainly reflected an increase in real </w:t>
      </w:r>
      <w:r>
        <w:rPr>
          <w:color w:val="292425"/>
          <w:spacing w:val="-4"/>
          <w:w w:val="110"/>
        </w:rPr>
        <w:t>rates, </w:t>
      </w:r>
      <w:r>
        <w:rPr>
          <w:color w:val="292425"/>
          <w:w w:val="110"/>
        </w:rPr>
        <w:t>following </w:t>
      </w:r>
      <w:r>
        <w:rPr>
          <w:color w:val="292425"/>
          <w:spacing w:val="-3"/>
          <w:w w:val="110"/>
        </w:rPr>
        <w:t>stronger-than-expected </w:t>
      </w:r>
      <w:r>
        <w:rPr>
          <w:color w:val="292425"/>
          <w:w w:val="110"/>
        </w:rPr>
        <w:t>UK and US data.</w:t>
      </w:r>
    </w:p>
    <w:p>
      <w:pPr>
        <w:spacing w:after="0" w:line="292" w:lineRule="auto"/>
        <w:sectPr>
          <w:type w:val="continuous"/>
          <w:pgSz w:w="11900" w:h="16840"/>
          <w:pgMar w:top="1260" w:bottom="280" w:left="640" w:right="640"/>
          <w:cols w:num="2" w:equalWidth="0">
            <w:col w:w="3724" w:space="1197"/>
            <w:col w:w="5699"/>
          </w:cols>
        </w:sectPr>
      </w:pPr>
    </w:p>
    <w:p>
      <w:pPr>
        <w:pStyle w:val="BodyText"/>
        <w:spacing w:before="1"/>
        <w:rPr>
          <w:sz w:val="13"/>
        </w:rPr>
      </w:pPr>
    </w:p>
    <w:p>
      <w:pPr>
        <w:spacing w:after="0"/>
        <w:rPr>
          <w:sz w:val="13"/>
        </w:rPr>
        <w:sectPr>
          <w:type w:val="continuous"/>
          <w:pgSz w:w="11900" w:h="16840"/>
          <w:pgMar w:top="1260" w:bottom="280" w:left="640" w:right="640"/>
        </w:sectPr>
      </w:pPr>
    </w:p>
    <w:p>
      <w:pPr>
        <w:pStyle w:val="BodyText"/>
        <w:spacing w:before="5"/>
        <w:rPr>
          <w:sz w:val="18"/>
        </w:rPr>
      </w:pPr>
    </w:p>
    <w:p>
      <w:pPr>
        <w:pStyle w:val="BodyText"/>
        <w:spacing w:line="20" w:lineRule="exact"/>
        <w:ind w:left="163"/>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7"/>
        <w:rPr>
          <w:sz w:val="22"/>
        </w:rPr>
      </w:pPr>
      <w:r>
        <w:rPr/>
        <w:pict>
          <v:shape style="position:absolute;margin-left:40.43pt;margin-top:15.225977pt;width:6pt;height:.1pt;mso-position-horizontal-relative:page;mso-position-vertical-relative:paragraph;z-index:-15645696;mso-wrap-distance-left:0;mso-wrap-distance-right:0" coordorigin="809,305" coordsize="120,0" path="m809,305l928,305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9"/>
        </w:rPr>
      </w:pPr>
    </w:p>
    <w:p>
      <w:pPr>
        <w:tabs>
          <w:tab w:pos="1203" w:val="left" w:leader="none"/>
          <w:tab w:pos="2553" w:val="left" w:leader="none"/>
        </w:tabs>
        <w:spacing w:before="1"/>
        <w:ind w:left="364" w:right="0" w:firstLine="0"/>
        <w:jc w:val="left"/>
        <w:rPr>
          <w:sz w:val="12"/>
        </w:rPr>
      </w:pPr>
      <w:r>
        <w:rPr>
          <w:color w:val="292425"/>
          <w:spacing w:val="-7"/>
          <w:w w:val="120"/>
          <w:sz w:val="12"/>
        </w:rPr>
        <w:t>2001</w:t>
        <w:tab/>
      </w:r>
      <w:r>
        <w:rPr>
          <w:color w:val="292425"/>
          <w:spacing w:val="-4"/>
          <w:w w:val="120"/>
          <w:sz w:val="12"/>
        </w:rPr>
        <w:t>02</w:t>
        <w:tab/>
      </w:r>
      <w:r>
        <w:rPr>
          <w:color w:val="292425"/>
          <w:spacing w:val="-8"/>
          <w:w w:val="120"/>
          <w:sz w:val="12"/>
        </w:rPr>
        <w:t>03</w:t>
      </w:r>
    </w:p>
    <w:p>
      <w:pPr>
        <w:spacing w:before="91"/>
        <w:ind w:left="180" w:right="0" w:firstLine="0"/>
        <w:jc w:val="left"/>
        <w:rPr>
          <w:sz w:val="12"/>
        </w:rPr>
      </w:pPr>
      <w:r>
        <w:rPr>
          <w:color w:val="292425"/>
          <w:w w:val="105"/>
          <w:sz w:val="12"/>
        </w:rPr>
        <w:t>Source: Bank of England.</w:t>
      </w:r>
    </w:p>
    <w:p>
      <w:pPr>
        <w:pStyle w:val="BodyText"/>
        <w:spacing w:before="2"/>
        <w:rPr>
          <w:sz w:val="11"/>
        </w:rPr>
      </w:pPr>
      <w:r>
        <w:rPr/>
        <w:br w:type="column"/>
      </w:r>
      <w:r>
        <w:rPr>
          <w:sz w:val="11"/>
        </w:rPr>
      </w:r>
    </w:p>
    <w:p>
      <w:pPr>
        <w:spacing w:before="0"/>
        <w:ind w:left="180" w:right="0" w:firstLine="0"/>
        <w:jc w:val="left"/>
        <w:rPr>
          <w:sz w:val="12"/>
        </w:rPr>
      </w:pPr>
      <w:r>
        <w:rPr>
          <w:color w:val="292425"/>
          <w:w w:val="115"/>
          <w:sz w:val="12"/>
        </w:rPr>
        <w:t>4.0</w:t>
      </w:r>
    </w:p>
    <w:p>
      <w:pPr>
        <w:pStyle w:val="BodyText"/>
        <w:rPr>
          <w:sz w:val="12"/>
        </w:rPr>
      </w:pPr>
    </w:p>
    <w:p>
      <w:pPr>
        <w:pStyle w:val="BodyText"/>
        <w:rPr>
          <w:sz w:val="12"/>
        </w:rPr>
      </w:pPr>
    </w:p>
    <w:p>
      <w:pPr>
        <w:pStyle w:val="BodyText"/>
        <w:spacing w:before="1"/>
        <w:rPr>
          <w:sz w:val="12"/>
        </w:rPr>
      </w:pPr>
    </w:p>
    <w:p>
      <w:pPr>
        <w:spacing w:before="0"/>
        <w:ind w:left="180" w:right="0" w:firstLine="0"/>
        <w:jc w:val="left"/>
        <w:rPr>
          <w:sz w:val="12"/>
        </w:rPr>
      </w:pPr>
      <w:r>
        <w:rPr/>
        <w:pict>
          <v:line style="position:absolute;mso-position-horizontal-relative:page;mso-position-vertical-relative:paragraph;z-index:15827968" from="198.910004pt,4.24977pt" to="205.319004pt,4.24977pt" stroked="true" strokeweight=".5pt" strokecolor="#292425">
            <v:stroke dashstyle="solid"/>
            <w10:wrap type="none"/>
          </v:line>
        </w:pict>
      </w:r>
      <w:r>
        <w:rPr/>
        <w:pict>
          <v:line style="position:absolute;mso-position-horizontal-relative:page;mso-position-vertical-relative:paragraph;z-index:15828480" from="198.910004pt,-23.225231pt" to="205.319004pt,-23.225231pt" stroked="true" strokeweight=".5pt" strokecolor="#292425">
            <v:stroke dashstyle="solid"/>
            <w10:wrap type="none"/>
          </v:line>
        </w:pict>
      </w:r>
      <w:r>
        <w:rPr>
          <w:color w:val="292425"/>
          <w:w w:val="115"/>
          <w:sz w:val="12"/>
        </w:rPr>
        <w:t>3.5</w:t>
      </w:r>
    </w:p>
    <w:p>
      <w:pPr>
        <w:pStyle w:val="BodyText"/>
        <w:rPr>
          <w:sz w:val="12"/>
        </w:rPr>
      </w:pPr>
    </w:p>
    <w:p>
      <w:pPr>
        <w:pStyle w:val="BodyText"/>
        <w:rPr>
          <w:sz w:val="12"/>
        </w:rPr>
      </w:pPr>
    </w:p>
    <w:p>
      <w:pPr>
        <w:pStyle w:val="BodyText"/>
        <w:spacing w:before="1"/>
        <w:rPr>
          <w:sz w:val="12"/>
        </w:rPr>
      </w:pPr>
    </w:p>
    <w:p>
      <w:pPr>
        <w:spacing w:line="127" w:lineRule="exact" w:before="1"/>
        <w:ind w:left="180" w:right="0" w:firstLine="0"/>
        <w:jc w:val="left"/>
        <w:rPr>
          <w:sz w:val="12"/>
        </w:rPr>
      </w:pPr>
      <w:r>
        <w:rPr/>
        <w:pict>
          <v:group style="position:absolute;margin-left:40.231998pt;margin-top:3.646564pt;width:166.05pt;height:6.6pt;mso-position-horizontal-relative:page;mso-position-vertical-relative:paragraph;z-index:15827456" coordorigin="805,73" coordsize="3321,132">
            <v:shape style="position:absolute;left:804;top:73;width:3302;height:126" coordorigin="805,74" coordsize="3302,126" path="m3978,82l4106,82m805,199l4094,199m1020,198l1020,153m1132,198l1132,153m1247,198l1247,74m1350,198l1350,153m1465,198l1465,153m1577,198l1577,153m1692,198l1692,153m1795,198l1795,153m1907,198l1907,153m2022,198l2022,153m2137,198l2137,153m2250,198l2250,153m2352,198l2352,153m2467,198l2467,153m2580,198l2580,74m2695,198l2695,153m2807,198l2807,153m2912,198l2912,153m3025,198l3025,153m3140,198l3140,153m3252,198l3252,153m3357,198l3357,153m3470,198l3470,153m3585,198l3585,153m3697,198l3697,153m3812,198l3812,153m809,82l928,82e" filled="false" stroked="true" strokeweight=".5pt" strokecolor="#292425">
              <v:path arrowok="t"/>
              <v:stroke dashstyle="solid"/>
            </v:shape>
            <v:shape style="position:absolute;left:901;top:77;width:3219;height:122" coordorigin="901,78" coordsize="3219,122" path="m4100,78l4100,104,4080,119,4120,132,4080,151,4120,167,4096,177,4096,199m921,78l921,104,901,119,941,132,901,151,941,167,918,177,918,199e" filled="false" stroked="true" strokeweight=".5pt" strokecolor="#292425">
              <v:path arrowok="t"/>
              <v:stroke dashstyle="solid"/>
            </v:shape>
            <w10:wrap type="none"/>
          </v:group>
        </w:pict>
      </w:r>
      <w:r>
        <w:rPr>
          <w:color w:val="292425"/>
          <w:w w:val="115"/>
          <w:sz w:val="12"/>
        </w:rPr>
        <w:t>3.0</w:t>
      </w:r>
    </w:p>
    <w:p>
      <w:pPr>
        <w:spacing w:line="127" w:lineRule="exact" w:before="0"/>
        <w:ind w:left="180" w:right="0" w:firstLine="0"/>
        <w:jc w:val="left"/>
        <w:rPr>
          <w:sz w:val="12"/>
        </w:rPr>
      </w:pPr>
      <w:r>
        <w:rPr>
          <w:color w:val="292425"/>
          <w:w w:val="115"/>
          <w:sz w:val="12"/>
        </w:rPr>
        <w:t>0.0</w:t>
      </w:r>
    </w:p>
    <w:p>
      <w:pPr>
        <w:pStyle w:val="BodyText"/>
        <w:spacing w:line="292" w:lineRule="auto" w:before="65"/>
        <w:ind w:left="180" w:right="348"/>
      </w:pPr>
      <w:r>
        <w:rPr/>
        <w:br w:type="column"/>
      </w:r>
      <w:r>
        <w:rPr>
          <w:color w:val="292425"/>
          <w:spacing w:val="-3"/>
          <w:w w:val="110"/>
        </w:rPr>
        <w:t>Forward</w:t>
      </w:r>
      <w:r>
        <w:rPr>
          <w:color w:val="292425"/>
          <w:spacing w:val="-6"/>
          <w:w w:val="110"/>
        </w:rPr>
        <w:t> </w:t>
      </w:r>
      <w:r>
        <w:rPr>
          <w:color w:val="292425"/>
          <w:spacing w:val="-3"/>
          <w:w w:val="110"/>
        </w:rPr>
        <w:t>interest</w:t>
      </w:r>
      <w:r>
        <w:rPr>
          <w:color w:val="292425"/>
          <w:spacing w:val="-6"/>
          <w:w w:val="110"/>
        </w:rPr>
        <w:t> </w:t>
      </w:r>
      <w:r>
        <w:rPr>
          <w:color w:val="292425"/>
          <w:spacing w:val="-4"/>
          <w:w w:val="110"/>
        </w:rPr>
        <w:t>rates,</w:t>
      </w:r>
      <w:r>
        <w:rPr>
          <w:color w:val="292425"/>
          <w:spacing w:val="-6"/>
          <w:w w:val="110"/>
        </w:rPr>
        <w:t> </w:t>
      </w:r>
      <w:r>
        <w:rPr>
          <w:color w:val="292425"/>
          <w:w w:val="110"/>
        </w:rPr>
        <w:t>such</w:t>
      </w:r>
      <w:r>
        <w:rPr>
          <w:color w:val="292425"/>
          <w:spacing w:val="-5"/>
          <w:w w:val="110"/>
        </w:rPr>
        <w:t> </w:t>
      </w:r>
      <w:r>
        <w:rPr>
          <w:color w:val="292425"/>
          <w:w w:val="110"/>
        </w:rPr>
        <w:t>as</w:t>
      </w:r>
      <w:r>
        <w:rPr>
          <w:color w:val="292425"/>
          <w:spacing w:val="-6"/>
          <w:w w:val="110"/>
        </w:rPr>
        <w:t> </w:t>
      </w:r>
      <w:r>
        <w:rPr>
          <w:color w:val="292425"/>
          <w:w w:val="110"/>
        </w:rPr>
        <w:t>those</w:t>
      </w:r>
      <w:r>
        <w:rPr>
          <w:color w:val="292425"/>
          <w:spacing w:val="-6"/>
          <w:w w:val="110"/>
        </w:rPr>
        <w:t> </w:t>
      </w:r>
      <w:r>
        <w:rPr>
          <w:color w:val="292425"/>
          <w:w w:val="110"/>
        </w:rPr>
        <w:t>in</w:t>
      </w:r>
      <w:r>
        <w:rPr>
          <w:color w:val="292425"/>
          <w:spacing w:val="-5"/>
          <w:w w:val="110"/>
        </w:rPr>
        <w:t> </w:t>
      </w:r>
      <w:r>
        <w:rPr>
          <w:color w:val="292425"/>
          <w:w w:val="110"/>
        </w:rPr>
        <w:t>Chart</w:t>
      </w:r>
      <w:r>
        <w:rPr>
          <w:color w:val="292425"/>
          <w:spacing w:val="-6"/>
          <w:w w:val="110"/>
        </w:rPr>
        <w:t> 1.12, </w:t>
      </w:r>
      <w:r>
        <w:rPr>
          <w:color w:val="292425"/>
          <w:w w:val="110"/>
        </w:rPr>
        <w:t>need</w:t>
      </w:r>
      <w:r>
        <w:rPr>
          <w:color w:val="292425"/>
          <w:spacing w:val="-5"/>
          <w:w w:val="110"/>
        </w:rPr>
        <w:t> </w:t>
      </w:r>
      <w:r>
        <w:rPr>
          <w:color w:val="292425"/>
          <w:w w:val="110"/>
        </w:rPr>
        <w:t>not coincide</w:t>
      </w:r>
      <w:r>
        <w:rPr>
          <w:color w:val="292425"/>
          <w:spacing w:val="-21"/>
          <w:w w:val="110"/>
        </w:rPr>
        <w:t> </w:t>
      </w:r>
      <w:r>
        <w:rPr>
          <w:color w:val="292425"/>
          <w:w w:val="110"/>
        </w:rPr>
        <w:t>with</w:t>
      </w:r>
      <w:r>
        <w:rPr>
          <w:color w:val="292425"/>
          <w:spacing w:val="-20"/>
          <w:w w:val="110"/>
        </w:rPr>
        <w:t> </w:t>
      </w:r>
      <w:r>
        <w:rPr>
          <w:color w:val="292425"/>
          <w:w w:val="110"/>
        </w:rPr>
        <w:t>the</w:t>
      </w:r>
      <w:r>
        <w:rPr>
          <w:color w:val="292425"/>
          <w:spacing w:val="-20"/>
          <w:w w:val="110"/>
        </w:rPr>
        <w:t> </w:t>
      </w:r>
      <w:r>
        <w:rPr>
          <w:color w:val="292425"/>
          <w:spacing w:val="-4"/>
          <w:w w:val="110"/>
        </w:rPr>
        <w:t>market’s</w:t>
      </w:r>
      <w:r>
        <w:rPr>
          <w:color w:val="292425"/>
          <w:spacing w:val="-20"/>
          <w:w w:val="110"/>
        </w:rPr>
        <w:t> </w:t>
      </w:r>
      <w:r>
        <w:rPr>
          <w:color w:val="292425"/>
          <w:w w:val="110"/>
        </w:rPr>
        <w:t>expectation</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future</w:t>
      </w:r>
      <w:r>
        <w:rPr>
          <w:color w:val="292425"/>
          <w:spacing w:val="-20"/>
          <w:w w:val="110"/>
        </w:rPr>
        <w:t> </w:t>
      </w:r>
      <w:r>
        <w:rPr>
          <w:color w:val="292425"/>
          <w:w w:val="110"/>
        </w:rPr>
        <w:t>official repo</w:t>
      </w:r>
      <w:r>
        <w:rPr>
          <w:color w:val="292425"/>
          <w:spacing w:val="-13"/>
          <w:w w:val="110"/>
        </w:rPr>
        <w:t> </w:t>
      </w:r>
      <w:r>
        <w:rPr>
          <w:color w:val="292425"/>
          <w:spacing w:val="-3"/>
          <w:w w:val="110"/>
        </w:rPr>
        <w:t>rate,</w:t>
      </w:r>
      <w:r>
        <w:rPr>
          <w:color w:val="292425"/>
          <w:spacing w:val="-12"/>
          <w:w w:val="110"/>
        </w:rPr>
        <w:t> </w:t>
      </w:r>
      <w:r>
        <w:rPr>
          <w:color w:val="292425"/>
          <w:w w:val="110"/>
        </w:rPr>
        <w:t>partly</w:t>
      </w:r>
      <w:r>
        <w:rPr>
          <w:color w:val="292425"/>
          <w:spacing w:val="-12"/>
          <w:w w:val="110"/>
        </w:rPr>
        <w:t> </w:t>
      </w:r>
      <w:r>
        <w:rPr>
          <w:color w:val="292425"/>
          <w:w w:val="110"/>
        </w:rPr>
        <w:t>because</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existence</w:t>
      </w:r>
      <w:r>
        <w:rPr>
          <w:color w:val="292425"/>
          <w:spacing w:val="-12"/>
          <w:w w:val="110"/>
        </w:rPr>
        <w:t> </w:t>
      </w:r>
      <w:r>
        <w:rPr>
          <w:color w:val="292425"/>
          <w:w w:val="110"/>
        </w:rPr>
        <w:t>of</w:t>
      </w:r>
      <w:r>
        <w:rPr>
          <w:color w:val="292425"/>
          <w:spacing w:val="-12"/>
          <w:w w:val="110"/>
        </w:rPr>
        <w:t> </w:t>
      </w:r>
      <w:r>
        <w:rPr>
          <w:color w:val="292425"/>
          <w:w w:val="110"/>
        </w:rPr>
        <w:t>term</w:t>
      </w:r>
      <w:r>
        <w:rPr>
          <w:color w:val="292425"/>
          <w:spacing w:val="-13"/>
          <w:w w:val="110"/>
        </w:rPr>
        <w:t> </w:t>
      </w:r>
      <w:r>
        <w:rPr>
          <w:color w:val="292425"/>
          <w:w w:val="110"/>
        </w:rPr>
        <w:t>premia.</w:t>
      </w:r>
    </w:p>
    <w:p>
      <w:pPr>
        <w:pStyle w:val="BodyText"/>
        <w:spacing w:line="292" w:lineRule="auto"/>
        <w:ind w:left="180"/>
      </w:pPr>
      <w:r>
        <w:rPr>
          <w:color w:val="292425"/>
          <w:spacing w:val="-3"/>
          <w:w w:val="110"/>
        </w:rPr>
        <w:t>Forward</w:t>
      </w:r>
      <w:r>
        <w:rPr>
          <w:color w:val="292425"/>
          <w:spacing w:val="-9"/>
          <w:w w:val="110"/>
        </w:rPr>
        <w:t> </w:t>
      </w:r>
      <w:r>
        <w:rPr>
          <w:color w:val="292425"/>
          <w:spacing w:val="-4"/>
          <w:w w:val="110"/>
        </w:rPr>
        <w:t>rates</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money</w:t>
      </w:r>
      <w:r>
        <w:rPr>
          <w:color w:val="292425"/>
          <w:spacing w:val="-9"/>
          <w:w w:val="110"/>
        </w:rPr>
        <w:t> </w:t>
      </w:r>
      <w:r>
        <w:rPr>
          <w:color w:val="292425"/>
          <w:spacing w:val="-2"/>
          <w:w w:val="110"/>
        </w:rPr>
        <w:t>market</w:t>
      </w:r>
      <w:r>
        <w:rPr>
          <w:color w:val="292425"/>
          <w:spacing w:val="-9"/>
          <w:w w:val="110"/>
        </w:rPr>
        <w:t> </w:t>
      </w:r>
      <w:r>
        <w:rPr>
          <w:color w:val="292425"/>
          <w:spacing w:val="-3"/>
          <w:w w:val="110"/>
        </w:rPr>
        <w:t>tend</w:t>
      </w:r>
      <w:r>
        <w:rPr>
          <w:color w:val="292425"/>
          <w:spacing w:val="-9"/>
          <w:w w:val="110"/>
        </w:rPr>
        <w:t> </w:t>
      </w:r>
      <w:r>
        <w:rPr>
          <w:color w:val="292425"/>
          <w:spacing w:val="-4"/>
          <w:w w:val="110"/>
        </w:rPr>
        <w:t>to</w:t>
      </w:r>
      <w:r>
        <w:rPr>
          <w:color w:val="292425"/>
          <w:spacing w:val="-8"/>
          <w:w w:val="110"/>
        </w:rPr>
        <w:t> </w:t>
      </w:r>
      <w:r>
        <w:rPr>
          <w:color w:val="292425"/>
          <w:w w:val="110"/>
        </w:rPr>
        <w:t>be</w:t>
      </w:r>
      <w:r>
        <w:rPr>
          <w:color w:val="292425"/>
          <w:spacing w:val="-9"/>
          <w:w w:val="110"/>
        </w:rPr>
        <w:t> </w:t>
      </w:r>
      <w:r>
        <w:rPr>
          <w:color w:val="292425"/>
          <w:w w:val="110"/>
        </w:rPr>
        <w:t>higher</w:t>
      </w:r>
      <w:r>
        <w:rPr>
          <w:color w:val="292425"/>
          <w:spacing w:val="-9"/>
          <w:w w:val="110"/>
        </w:rPr>
        <w:t> </w:t>
      </w:r>
      <w:r>
        <w:rPr>
          <w:color w:val="292425"/>
          <w:w w:val="110"/>
        </w:rPr>
        <w:t>than subsequent outturns for the official repo </w:t>
      </w:r>
      <w:r>
        <w:rPr>
          <w:color w:val="292425"/>
          <w:spacing w:val="-4"/>
          <w:w w:val="110"/>
        </w:rPr>
        <w:t>rate, </w:t>
      </w:r>
      <w:r>
        <w:rPr>
          <w:color w:val="292425"/>
          <w:w w:val="110"/>
        </w:rPr>
        <w:t>and the discrepancy</w:t>
      </w:r>
      <w:r>
        <w:rPr>
          <w:color w:val="292425"/>
          <w:spacing w:val="-23"/>
          <w:w w:val="110"/>
        </w:rPr>
        <w:t> </w:t>
      </w:r>
      <w:r>
        <w:rPr>
          <w:color w:val="292425"/>
          <w:w w:val="110"/>
        </w:rPr>
        <w:t>is</w:t>
      </w:r>
      <w:r>
        <w:rPr>
          <w:color w:val="292425"/>
          <w:spacing w:val="-22"/>
          <w:w w:val="110"/>
        </w:rPr>
        <w:t> </w:t>
      </w:r>
      <w:r>
        <w:rPr>
          <w:color w:val="292425"/>
          <w:spacing w:val="-3"/>
          <w:w w:val="110"/>
        </w:rPr>
        <w:t>greater</w:t>
      </w:r>
      <w:r>
        <w:rPr>
          <w:color w:val="292425"/>
          <w:spacing w:val="-22"/>
          <w:w w:val="110"/>
        </w:rPr>
        <w:t> </w:t>
      </w:r>
      <w:r>
        <w:rPr>
          <w:color w:val="292425"/>
          <w:w w:val="110"/>
        </w:rPr>
        <w:t>for</w:t>
      </w:r>
      <w:r>
        <w:rPr>
          <w:color w:val="292425"/>
          <w:spacing w:val="-22"/>
          <w:w w:val="110"/>
        </w:rPr>
        <w:t> </w:t>
      </w:r>
      <w:r>
        <w:rPr>
          <w:color w:val="292425"/>
          <w:spacing w:val="-4"/>
          <w:w w:val="110"/>
        </w:rPr>
        <w:t>longer-maturity</w:t>
      </w:r>
      <w:r>
        <w:rPr>
          <w:color w:val="292425"/>
          <w:spacing w:val="-22"/>
          <w:w w:val="110"/>
        </w:rPr>
        <w:t> </w:t>
      </w:r>
      <w:r>
        <w:rPr>
          <w:color w:val="292425"/>
          <w:w w:val="110"/>
        </w:rPr>
        <w:t>forward</w:t>
      </w:r>
      <w:r>
        <w:rPr>
          <w:color w:val="292425"/>
          <w:spacing w:val="-23"/>
          <w:w w:val="110"/>
        </w:rPr>
        <w:t> </w:t>
      </w:r>
      <w:r>
        <w:rPr>
          <w:color w:val="292425"/>
          <w:w w:val="110"/>
        </w:rPr>
        <w:t>money</w:t>
      </w:r>
    </w:p>
    <w:p>
      <w:pPr>
        <w:pStyle w:val="BodyText"/>
        <w:spacing w:line="209" w:lineRule="exact"/>
        <w:ind w:left="180"/>
      </w:pPr>
      <w:r>
        <w:rPr>
          <w:color w:val="292425"/>
          <w:w w:val="110"/>
        </w:rPr>
        <w:t>market rates (out to two years).</w:t>
      </w:r>
      <w:r>
        <w:rPr>
          <w:color w:val="292425"/>
          <w:w w:val="110"/>
          <w:position w:val="5"/>
          <w:sz w:val="14"/>
        </w:rPr>
        <w:t>(1) </w:t>
      </w:r>
      <w:r>
        <w:rPr>
          <w:color w:val="292425"/>
          <w:w w:val="110"/>
        </w:rPr>
        <w:t>Term premia represent the</w:t>
      </w:r>
    </w:p>
    <w:p>
      <w:pPr>
        <w:spacing w:after="0" w:line="209" w:lineRule="exact"/>
        <w:sectPr>
          <w:type w:val="continuous"/>
          <w:pgSz w:w="11900" w:h="16840"/>
          <w:pgMar w:top="1260" w:bottom="280" w:left="640" w:right="640"/>
          <w:cols w:num="3" w:equalWidth="0">
            <w:col w:w="2726" w:space="606"/>
            <w:col w:w="393" w:space="1194"/>
            <w:col w:w="5701"/>
          </w:cols>
        </w:sectPr>
      </w:pPr>
    </w:p>
    <w:p>
      <w:pPr>
        <w:pStyle w:val="ListParagraph"/>
        <w:numPr>
          <w:ilvl w:val="0"/>
          <w:numId w:val="7"/>
        </w:numPr>
        <w:tabs>
          <w:tab w:pos="421" w:val="left" w:leader="none"/>
        </w:tabs>
        <w:spacing w:line="106" w:lineRule="exact" w:before="0" w:after="0"/>
        <w:ind w:left="420" w:right="0" w:hanging="241"/>
        <w:jc w:val="left"/>
        <w:rPr>
          <w:sz w:val="12"/>
        </w:rPr>
      </w:pPr>
      <w:r>
        <w:rPr>
          <w:color w:val="292425"/>
          <w:w w:val="110"/>
          <w:sz w:val="12"/>
        </w:rPr>
        <w:t>General</w:t>
      </w:r>
      <w:r>
        <w:rPr>
          <w:color w:val="292425"/>
          <w:spacing w:val="-9"/>
          <w:w w:val="110"/>
          <w:sz w:val="12"/>
        </w:rPr>
        <w:t> </w:t>
      </w:r>
      <w:r>
        <w:rPr>
          <w:color w:val="292425"/>
          <w:w w:val="110"/>
          <w:sz w:val="12"/>
        </w:rPr>
        <w:t>collateral</w:t>
      </w:r>
      <w:r>
        <w:rPr>
          <w:color w:val="292425"/>
          <w:spacing w:val="-9"/>
          <w:w w:val="110"/>
          <w:sz w:val="12"/>
        </w:rPr>
        <w:t> </w:t>
      </w:r>
      <w:r>
        <w:rPr>
          <w:color w:val="292425"/>
          <w:w w:val="110"/>
          <w:sz w:val="12"/>
        </w:rPr>
        <w:t>(GC)</w:t>
      </w:r>
      <w:r>
        <w:rPr>
          <w:color w:val="292425"/>
          <w:spacing w:val="-8"/>
          <w:w w:val="110"/>
          <w:sz w:val="12"/>
        </w:rPr>
        <w:t> </w:t>
      </w:r>
      <w:r>
        <w:rPr>
          <w:color w:val="292425"/>
          <w:w w:val="110"/>
          <w:sz w:val="12"/>
        </w:rPr>
        <w:t>repo</w:t>
      </w:r>
      <w:r>
        <w:rPr>
          <w:color w:val="292425"/>
          <w:spacing w:val="-9"/>
          <w:w w:val="110"/>
          <w:sz w:val="12"/>
        </w:rPr>
        <w:t> </w:t>
      </w:r>
      <w:r>
        <w:rPr>
          <w:color w:val="292425"/>
          <w:spacing w:val="-3"/>
          <w:w w:val="110"/>
          <w:sz w:val="12"/>
        </w:rPr>
        <w:t>rates</w:t>
      </w:r>
      <w:r>
        <w:rPr>
          <w:color w:val="292425"/>
          <w:spacing w:val="-8"/>
          <w:w w:val="110"/>
          <w:sz w:val="12"/>
        </w:rPr>
        <w:t> </w:t>
      </w:r>
      <w:r>
        <w:rPr>
          <w:color w:val="292425"/>
          <w:w w:val="110"/>
          <w:sz w:val="12"/>
        </w:rPr>
        <w:t>refer</w:t>
      </w:r>
      <w:r>
        <w:rPr>
          <w:color w:val="292425"/>
          <w:spacing w:val="-9"/>
          <w:w w:val="110"/>
          <w:sz w:val="12"/>
        </w:rPr>
        <w:t> </w:t>
      </w:r>
      <w:r>
        <w:rPr>
          <w:color w:val="292425"/>
          <w:w w:val="110"/>
          <w:sz w:val="12"/>
        </w:rPr>
        <w:t>to</w:t>
      </w:r>
      <w:r>
        <w:rPr>
          <w:color w:val="292425"/>
          <w:spacing w:val="-9"/>
          <w:w w:val="110"/>
          <w:sz w:val="12"/>
        </w:rPr>
        <w:t> </w:t>
      </w:r>
      <w:r>
        <w:rPr>
          <w:color w:val="292425"/>
          <w:w w:val="110"/>
          <w:sz w:val="12"/>
        </w:rPr>
        <w:t>the</w:t>
      </w:r>
      <w:r>
        <w:rPr>
          <w:color w:val="292425"/>
          <w:spacing w:val="-8"/>
          <w:w w:val="110"/>
          <w:sz w:val="12"/>
        </w:rPr>
        <w:t> </w:t>
      </w:r>
      <w:r>
        <w:rPr>
          <w:color w:val="292425"/>
          <w:spacing w:val="-3"/>
          <w:w w:val="110"/>
          <w:sz w:val="12"/>
        </w:rPr>
        <w:t>rates</w:t>
      </w:r>
      <w:r>
        <w:rPr>
          <w:color w:val="292425"/>
          <w:spacing w:val="-9"/>
          <w:w w:val="110"/>
          <w:sz w:val="12"/>
        </w:rPr>
        <w:t> </w:t>
      </w:r>
      <w:r>
        <w:rPr>
          <w:color w:val="292425"/>
          <w:w w:val="110"/>
          <w:sz w:val="12"/>
        </w:rPr>
        <w:t>for</w:t>
      </w:r>
      <w:r>
        <w:rPr>
          <w:color w:val="292425"/>
          <w:spacing w:val="-8"/>
          <w:w w:val="110"/>
          <w:sz w:val="12"/>
        </w:rPr>
        <w:t> </w:t>
      </w:r>
      <w:r>
        <w:rPr>
          <w:color w:val="292425"/>
          <w:w w:val="110"/>
          <w:sz w:val="12"/>
        </w:rPr>
        <w:t>sale</w:t>
      </w:r>
      <w:r>
        <w:rPr>
          <w:color w:val="292425"/>
          <w:spacing w:val="-9"/>
          <w:w w:val="110"/>
          <w:sz w:val="12"/>
        </w:rPr>
        <w:t> </w:t>
      </w:r>
      <w:r>
        <w:rPr>
          <w:color w:val="292425"/>
          <w:w w:val="110"/>
          <w:sz w:val="12"/>
        </w:rPr>
        <w:t>and</w:t>
      </w:r>
    </w:p>
    <w:p>
      <w:pPr>
        <w:spacing w:line="208" w:lineRule="auto" w:before="5"/>
        <w:ind w:left="420" w:right="0" w:firstLine="0"/>
        <w:jc w:val="left"/>
        <w:rPr>
          <w:sz w:val="12"/>
        </w:rPr>
      </w:pPr>
      <w:r>
        <w:rPr>
          <w:color w:val="292425"/>
          <w:w w:val="110"/>
          <w:sz w:val="12"/>
        </w:rPr>
        <w:t>repurchase</w:t>
      </w:r>
      <w:r>
        <w:rPr>
          <w:color w:val="292425"/>
          <w:spacing w:val="-14"/>
          <w:w w:val="110"/>
          <w:sz w:val="12"/>
        </w:rPr>
        <w:t> </w:t>
      </w:r>
      <w:r>
        <w:rPr>
          <w:color w:val="292425"/>
          <w:w w:val="110"/>
          <w:sz w:val="12"/>
        </w:rPr>
        <w:t>agreements</w:t>
      </w:r>
      <w:r>
        <w:rPr>
          <w:color w:val="292425"/>
          <w:spacing w:val="-14"/>
          <w:w w:val="110"/>
          <w:sz w:val="12"/>
        </w:rPr>
        <w:t> </w:t>
      </w:r>
      <w:r>
        <w:rPr>
          <w:color w:val="292425"/>
          <w:w w:val="110"/>
          <w:sz w:val="12"/>
        </w:rPr>
        <w:t>in</w:t>
      </w:r>
      <w:r>
        <w:rPr>
          <w:color w:val="292425"/>
          <w:spacing w:val="-14"/>
          <w:w w:val="110"/>
          <w:sz w:val="12"/>
        </w:rPr>
        <w:t> </w:t>
      </w:r>
      <w:r>
        <w:rPr>
          <w:color w:val="292425"/>
          <w:w w:val="110"/>
          <w:sz w:val="12"/>
        </w:rPr>
        <w:t>which</w:t>
      </w:r>
      <w:r>
        <w:rPr>
          <w:color w:val="292425"/>
          <w:spacing w:val="-13"/>
          <w:w w:val="110"/>
          <w:sz w:val="12"/>
        </w:rPr>
        <w:t> </w:t>
      </w:r>
      <w:r>
        <w:rPr>
          <w:color w:val="292425"/>
          <w:w w:val="110"/>
          <w:sz w:val="12"/>
        </w:rPr>
        <w:t>any</w:t>
      </w:r>
      <w:r>
        <w:rPr>
          <w:color w:val="292425"/>
          <w:spacing w:val="-14"/>
          <w:w w:val="110"/>
          <w:sz w:val="12"/>
        </w:rPr>
        <w:t> </w:t>
      </w:r>
      <w:r>
        <w:rPr>
          <w:color w:val="292425"/>
          <w:w w:val="110"/>
          <w:sz w:val="12"/>
        </w:rPr>
        <w:t>gilt</w:t>
      </w:r>
      <w:r>
        <w:rPr>
          <w:color w:val="292425"/>
          <w:spacing w:val="-14"/>
          <w:w w:val="110"/>
          <w:sz w:val="12"/>
        </w:rPr>
        <w:t> </w:t>
      </w:r>
      <w:r>
        <w:rPr>
          <w:color w:val="292425"/>
          <w:w w:val="110"/>
          <w:sz w:val="12"/>
        </w:rPr>
        <w:t>stock</w:t>
      </w:r>
      <w:r>
        <w:rPr>
          <w:color w:val="292425"/>
          <w:spacing w:val="-13"/>
          <w:w w:val="110"/>
          <w:sz w:val="12"/>
        </w:rPr>
        <w:t> </w:t>
      </w:r>
      <w:r>
        <w:rPr>
          <w:color w:val="292425"/>
          <w:w w:val="110"/>
          <w:sz w:val="12"/>
        </w:rPr>
        <w:t>may</w:t>
      </w:r>
      <w:r>
        <w:rPr>
          <w:color w:val="292425"/>
          <w:spacing w:val="-14"/>
          <w:w w:val="110"/>
          <w:sz w:val="12"/>
        </w:rPr>
        <w:t> </w:t>
      </w:r>
      <w:r>
        <w:rPr>
          <w:color w:val="292425"/>
          <w:w w:val="110"/>
          <w:sz w:val="12"/>
        </w:rPr>
        <w:t>be</w:t>
      </w:r>
      <w:r>
        <w:rPr>
          <w:color w:val="292425"/>
          <w:spacing w:val="-14"/>
          <w:w w:val="110"/>
          <w:sz w:val="12"/>
        </w:rPr>
        <w:t> </w:t>
      </w:r>
      <w:r>
        <w:rPr>
          <w:color w:val="292425"/>
          <w:w w:val="110"/>
          <w:sz w:val="12"/>
        </w:rPr>
        <w:t>used</w:t>
      </w:r>
      <w:r>
        <w:rPr>
          <w:color w:val="292425"/>
          <w:spacing w:val="-14"/>
          <w:w w:val="110"/>
          <w:sz w:val="12"/>
        </w:rPr>
        <w:t> </w:t>
      </w:r>
      <w:r>
        <w:rPr>
          <w:color w:val="292425"/>
          <w:w w:val="110"/>
          <w:sz w:val="12"/>
        </w:rPr>
        <w:t>as collateral.</w:t>
      </w:r>
    </w:p>
    <w:p>
      <w:pPr>
        <w:pStyle w:val="ListParagraph"/>
        <w:numPr>
          <w:ilvl w:val="0"/>
          <w:numId w:val="7"/>
        </w:numPr>
        <w:tabs>
          <w:tab w:pos="421" w:val="left" w:leader="none"/>
        </w:tabs>
        <w:spacing w:line="208" w:lineRule="auto" w:before="0" w:after="0"/>
        <w:ind w:left="420" w:right="259" w:hanging="240"/>
        <w:jc w:val="left"/>
        <w:rPr>
          <w:sz w:val="12"/>
        </w:rPr>
      </w:pPr>
      <w:r>
        <w:rPr>
          <w:color w:val="292425"/>
          <w:w w:val="105"/>
          <w:sz w:val="12"/>
        </w:rPr>
        <w:t>A forward </w:t>
      </w:r>
      <w:r>
        <w:rPr>
          <w:color w:val="292425"/>
          <w:spacing w:val="-3"/>
          <w:w w:val="105"/>
          <w:sz w:val="12"/>
        </w:rPr>
        <w:t>rate </w:t>
      </w:r>
      <w:r>
        <w:rPr>
          <w:color w:val="292425"/>
          <w:w w:val="105"/>
          <w:sz w:val="12"/>
        </w:rPr>
        <w:t>is the </w:t>
      </w:r>
      <w:r>
        <w:rPr>
          <w:color w:val="292425"/>
          <w:spacing w:val="-3"/>
          <w:w w:val="105"/>
          <w:sz w:val="12"/>
        </w:rPr>
        <w:t>rate </w:t>
      </w:r>
      <w:r>
        <w:rPr>
          <w:color w:val="292425"/>
          <w:w w:val="105"/>
          <w:sz w:val="12"/>
        </w:rPr>
        <w:t>implied for a future period by comparisons</w:t>
      </w:r>
      <w:r>
        <w:rPr>
          <w:color w:val="292425"/>
          <w:spacing w:val="7"/>
          <w:w w:val="105"/>
          <w:sz w:val="12"/>
        </w:rPr>
        <w:t> </w:t>
      </w:r>
      <w:r>
        <w:rPr>
          <w:color w:val="292425"/>
          <w:w w:val="105"/>
          <w:sz w:val="12"/>
        </w:rPr>
        <w:t>of</w:t>
      </w:r>
      <w:r>
        <w:rPr>
          <w:color w:val="292425"/>
          <w:spacing w:val="8"/>
          <w:w w:val="105"/>
          <w:sz w:val="12"/>
        </w:rPr>
        <w:t> </w:t>
      </w:r>
      <w:r>
        <w:rPr>
          <w:color w:val="292425"/>
          <w:w w:val="105"/>
          <w:sz w:val="12"/>
        </w:rPr>
        <w:t>current</w:t>
      </w:r>
      <w:r>
        <w:rPr>
          <w:color w:val="292425"/>
          <w:spacing w:val="8"/>
          <w:w w:val="105"/>
          <w:sz w:val="12"/>
        </w:rPr>
        <w:t> </w:t>
      </w:r>
      <w:r>
        <w:rPr>
          <w:color w:val="292425"/>
          <w:w w:val="105"/>
          <w:sz w:val="12"/>
        </w:rPr>
        <w:t>shorter-term</w:t>
      </w:r>
      <w:r>
        <w:rPr>
          <w:color w:val="292425"/>
          <w:spacing w:val="8"/>
          <w:w w:val="105"/>
          <w:sz w:val="12"/>
        </w:rPr>
        <w:t> </w:t>
      </w:r>
      <w:r>
        <w:rPr>
          <w:color w:val="292425"/>
          <w:w w:val="105"/>
          <w:sz w:val="12"/>
        </w:rPr>
        <w:t>and</w:t>
      </w:r>
      <w:r>
        <w:rPr>
          <w:color w:val="292425"/>
          <w:spacing w:val="8"/>
          <w:w w:val="105"/>
          <w:sz w:val="12"/>
        </w:rPr>
        <w:t> </w:t>
      </w:r>
      <w:r>
        <w:rPr>
          <w:color w:val="292425"/>
          <w:w w:val="105"/>
          <w:sz w:val="12"/>
        </w:rPr>
        <w:t>longer-term</w:t>
      </w:r>
      <w:r>
        <w:rPr>
          <w:color w:val="292425"/>
          <w:spacing w:val="8"/>
          <w:w w:val="105"/>
          <w:sz w:val="12"/>
        </w:rPr>
        <w:t> </w:t>
      </w:r>
      <w:r>
        <w:rPr>
          <w:color w:val="292425"/>
          <w:w w:val="105"/>
          <w:sz w:val="12"/>
        </w:rPr>
        <w:t>rates.</w:t>
      </w:r>
    </w:p>
    <w:p>
      <w:pPr>
        <w:pStyle w:val="BodyText"/>
        <w:spacing w:before="11"/>
        <w:rPr>
          <w:sz w:val="14"/>
        </w:rPr>
      </w:pPr>
      <w:r>
        <w:rPr/>
        <w:br w:type="column"/>
      </w:r>
      <w:r>
        <w:rPr>
          <w:sz w:val="14"/>
        </w:rPr>
      </w:r>
    </w:p>
    <w:p>
      <w:pPr>
        <w:pStyle w:val="ListParagraph"/>
        <w:numPr>
          <w:ilvl w:val="1"/>
          <w:numId w:val="7"/>
        </w:numPr>
        <w:tabs>
          <w:tab w:pos="421" w:val="left" w:leader="none"/>
        </w:tabs>
        <w:spacing w:line="240" w:lineRule="auto" w:before="0" w:after="0"/>
        <w:ind w:left="420" w:right="652" w:hanging="240"/>
        <w:jc w:val="left"/>
        <w:rPr>
          <w:sz w:val="14"/>
        </w:rPr>
      </w:pPr>
      <w:hyperlink r:id="rId47">
        <w:r>
          <w:rPr>
            <w:color w:val="292425"/>
            <w:w w:val="110"/>
            <w:sz w:val="14"/>
          </w:rPr>
          <w:t>See Brooke, M, Cooper, N and Scholtes, C (2000), ‘</w:t>
        </w:r>
        <w:r>
          <w:rPr>
            <w:color w:val="FF0000"/>
            <w:w w:val="110"/>
            <w:sz w:val="14"/>
          </w:rPr>
          <w:t>Inferring market interest </w:t>
        </w:r>
        <w:r>
          <w:rPr>
            <w:color w:val="FF0000"/>
            <w:spacing w:val="-3"/>
            <w:w w:val="110"/>
            <w:sz w:val="14"/>
          </w:rPr>
          <w:t>rate</w:t>
        </w:r>
        <w:r>
          <w:rPr>
            <w:color w:val="FF0000"/>
            <w:spacing w:val="-23"/>
            <w:w w:val="110"/>
            <w:sz w:val="14"/>
          </w:rPr>
          <w:t> </w:t>
        </w:r>
        <w:r>
          <w:rPr>
            <w:color w:val="FF0000"/>
            <w:w w:val="110"/>
            <w:sz w:val="14"/>
          </w:rPr>
          <w:t>expectations</w:t>
        </w:r>
        <w:r>
          <w:rPr>
            <w:color w:val="FF0000"/>
            <w:spacing w:val="-23"/>
            <w:w w:val="110"/>
            <w:sz w:val="14"/>
          </w:rPr>
          <w:t> </w:t>
        </w:r>
        <w:r>
          <w:rPr>
            <w:color w:val="FF0000"/>
            <w:w w:val="110"/>
            <w:sz w:val="14"/>
          </w:rPr>
          <w:t>from</w:t>
        </w:r>
        <w:r>
          <w:rPr>
            <w:color w:val="FF0000"/>
            <w:spacing w:val="-22"/>
            <w:w w:val="110"/>
            <w:sz w:val="14"/>
          </w:rPr>
          <w:t> </w:t>
        </w:r>
        <w:r>
          <w:rPr>
            <w:color w:val="FF0000"/>
            <w:w w:val="110"/>
            <w:sz w:val="14"/>
          </w:rPr>
          <w:t>money</w:t>
        </w:r>
        <w:r>
          <w:rPr>
            <w:color w:val="FF0000"/>
            <w:spacing w:val="-23"/>
            <w:w w:val="110"/>
            <w:sz w:val="14"/>
          </w:rPr>
          <w:t> </w:t>
        </w:r>
        <w:r>
          <w:rPr>
            <w:color w:val="FF0000"/>
            <w:w w:val="110"/>
            <w:sz w:val="14"/>
          </w:rPr>
          <w:t>market</w:t>
        </w:r>
        <w:r>
          <w:rPr>
            <w:color w:val="FF0000"/>
            <w:spacing w:val="-23"/>
            <w:w w:val="110"/>
            <w:sz w:val="14"/>
          </w:rPr>
          <w:t> </w:t>
        </w:r>
        <w:r>
          <w:rPr>
            <w:color w:val="FF0000"/>
            <w:spacing w:val="-5"/>
            <w:w w:val="110"/>
            <w:sz w:val="14"/>
          </w:rPr>
          <w:t>rates’,</w:t>
        </w:r>
        <w:r>
          <w:rPr>
            <w:color w:val="FF0000"/>
            <w:spacing w:val="-22"/>
            <w:w w:val="110"/>
            <w:sz w:val="14"/>
          </w:rPr>
          <w:t> </w:t>
        </w:r>
        <w:r>
          <w:rPr>
            <w:i/>
            <w:color w:val="FF0000"/>
            <w:w w:val="110"/>
            <w:sz w:val="14"/>
          </w:rPr>
          <w:t>Bank</w:t>
        </w:r>
        <w:r>
          <w:rPr>
            <w:i/>
            <w:color w:val="FF0000"/>
            <w:spacing w:val="-23"/>
            <w:w w:val="110"/>
            <w:sz w:val="14"/>
          </w:rPr>
          <w:t> </w:t>
        </w:r>
        <w:r>
          <w:rPr>
            <w:i/>
            <w:color w:val="FF0000"/>
            <w:w w:val="110"/>
            <w:sz w:val="14"/>
          </w:rPr>
          <w:t>of</w:t>
        </w:r>
        <w:r>
          <w:rPr>
            <w:i/>
            <w:color w:val="FF0000"/>
            <w:spacing w:val="-23"/>
            <w:w w:val="110"/>
            <w:sz w:val="14"/>
          </w:rPr>
          <w:t> </w:t>
        </w:r>
        <w:r>
          <w:rPr>
            <w:i/>
            <w:color w:val="FF0000"/>
            <w:w w:val="110"/>
            <w:sz w:val="14"/>
          </w:rPr>
          <w:t>England</w:t>
        </w:r>
        <w:r>
          <w:rPr>
            <w:i/>
            <w:color w:val="FF0000"/>
            <w:spacing w:val="-22"/>
            <w:w w:val="110"/>
            <w:sz w:val="14"/>
          </w:rPr>
          <w:t> </w:t>
        </w:r>
        <w:r>
          <w:rPr>
            <w:i/>
            <w:color w:val="FF0000"/>
            <w:w w:val="110"/>
            <w:sz w:val="14"/>
          </w:rPr>
          <w:t>Quarterly</w:t>
        </w:r>
        <w:r>
          <w:rPr>
            <w:i/>
            <w:color w:val="FF0000"/>
            <w:spacing w:val="-23"/>
            <w:w w:val="110"/>
            <w:sz w:val="14"/>
          </w:rPr>
          <w:t> </w:t>
        </w:r>
        <w:r>
          <w:rPr>
            <w:i/>
            <w:color w:val="FF0000"/>
            <w:w w:val="110"/>
            <w:sz w:val="14"/>
          </w:rPr>
          <w:t>Bulletin</w:t>
        </w:r>
        <w:r>
          <w:rPr>
            <w:color w:val="FF0000"/>
            <w:w w:val="110"/>
            <w:sz w:val="14"/>
          </w:rPr>
          <w:t>, </w:t>
        </w:r>
        <w:r>
          <w:rPr>
            <w:color w:val="FF0000"/>
            <w:spacing w:val="-3"/>
            <w:w w:val="110"/>
            <w:sz w:val="14"/>
          </w:rPr>
          <w:t>November, </w:t>
        </w:r>
        <w:r>
          <w:rPr>
            <w:color w:val="FF0000"/>
            <w:w w:val="110"/>
            <w:sz w:val="14"/>
          </w:rPr>
          <w:t>pages </w:t>
        </w:r>
        <w:r>
          <w:rPr>
            <w:color w:val="FF0000"/>
            <w:spacing w:val="-7"/>
            <w:w w:val="110"/>
            <w:sz w:val="14"/>
          </w:rPr>
          <w:t>392–402 </w:t>
        </w:r>
        <w:r>
          <w:rPr>
            <w:color w:val="292425"/>
            <w:w w:val="110"/>
            <w:sz w:val="14"/>
          </w:rPr>
          <w:t>for more details. This article also shows that (for technical reasons) the spot </w:t>
        </w:r>
        <w:r>
          <w:rPr>
            <w:color w:val="292425"/>
            <w:spacing w:val="-3"/>
            <w:w w:val="110"/>
            <w:sz w:val="14"/>
          </w:rPr>
          <w:t>rate </w:t>
        </w:r>
        <w:r>
          <w:rPr>
            <w:color w:val="292425"/>
            <w:w w:val="110"/>
            <w:sz w:val="14"/>
          </w:rPr>
          <w:t>on </w:t>
        </w:r>
        <w:r>
          <w:rPr>
            <w:color w:val="292425"/>
            <w:spacing w:val="-3"/>
            <w:w w:val="110"/>
            <w:sz w:val="14"/>
          </w:rPr>
          <w:t>two-week </w:t>
        </w:r>
        <w:r>
          <w:rPr>
            <w:color w:val="292425"/>
            <w:w w:val="110"/>
            <w:sz w:val="14"/>
          </w:rPr>
          <w:t>generalised collateral (GC) repo transactions is on average about </w:t>
        </w:r>
        <w:r>
          <w:rPr>
            <w:color w:val="292425"/>
            <w:spacing w:val="-7"/>
            <w:w w:val="110"/>
            <w:sz w:val="14"/>
          </w:rPr>
          <w:t>0.15 </w:t>
        </w:r>
        <w:r>
          <w:rPr>
            <w:color w:val="292425"/>
            <w:w w:val="110"/>
            <w:sz w:val="14"/>
          </w:rPr>
          <w:t>percentage points lower than the spot </w:t>
        </w:r>
        <w:r>
          <w:rPr>
            <w:color w:val="292425"/>
            <w:spacing w:val="-3"/>
            <w:w w:val="110"/>
            <w:sz w:val="14"/>
          </w:rPr>
          <w:t>two-week </w:t>
        </w:r>
        <w:r>
          <w:rPr>
            <w:color w:val="292425"/>
            <w:w w:val="110"/>
            <w:sz w:val="14"/>
          </w:rPr>
          <w:t>policy</w:t>
        </w:r>
        <w:r>
          <w:rPr>
            <w:color w:val="292425"/>
            <w:spacing w:val="-6"/>
            <w:w w:val="110"/>
            <w:sz w:val="14"/>
          </w:rPr>
          <w:t> </w:t>
        </w:r>
        <w:r>
          <w:rPr>
            <w:color w:val="292425"/>
            <w:spacing w:val="-3"/>
            <w:w w:val="110"/>
            <w:sz w:val="14"/>
          </w:rPr>
          <w:t>rate.</w:t>
        </w:r>
      </w:hyperlink>
    </w:p>
    <w:p>
      <w:pPr>
        <w:spacing w:after="0" w:line="240" w:lineRule="auto"/>
        <w:jc w:val="left"/>
        <w:rPr>
          <w:sz w:val="14"/>
        </w:rPr>
        <w:sectPr>
          <w:type w:val="continuous"/>
          <w:pgSz w:w="11900" w:h="16840"/>
          <w:pgMar w:top="1260" w:bottom="280" w:left="640" w:right="640"/>
          <w:cols w:num="2" w:equalWidth="0">
            <w:col w:w="3698" w:space="1102"/>
            <w:col w:w="5820"/>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70"/>
      </w:pPr>
      <w:bookmarkStart w:name="Equities" w:id="10"/>
      <w:bookmarkEnd w:id="10"/>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1.13</w:t>
      </w:r>
    </w:p>
    <w:p>
      <w:pPr>
        <w:spacing w:before="8"/>
        <w:ind w:left="170" w:right="0" w:firstLine="0"/>
        <w:jc w:val="left"/>
        <w:rPr>
          <w:rFonts w:ascii="Trebuchet MS"/>
          <w:b/>
          <w:sz w:val="20"/>
        </w:rPr>
      </w:pPr>
      <w:r>
        <w:rPr>
          <w:rFonts w:ascii="Trebuchet MS"/>
          <w:b/>
          <w:color w:val="0092C0"/>
          <w:w w:val="95"/>
          <w:sz w:val="20"/>
        </w:rPr>
        <w:t>UK equity</w:t>
      </w:r>
      <w:r>
        <w:rPr>
          <w:rFonts w:ascii="Trebuchet MS"/>
          <w:b/>
          <w:color w:val="0092C0"/>
          <w:spacing w:val="-47"/>
          <w:w w:val="95"/>
          <w:sz w:val="20"/>
        </w:rPr>
        <w:t> </w:t>
      </w:r>
      <w:r>
        <w:rPr>
          <w:rFonts w:ascii="Trebuchet MS"/>
          <w:b/>
          <w:color w:val="0092C0"/>
          <w:w w:val="95"/>
          <w:sz w:val="20"/>
        </w:rPr>
        <w:t>markets</w:t>
      </w:r>
    </w:p>
    <w:p>
      <w:pPr>
        <w:pStyle w:val="BodyText"/>
        <w:spacing w:before="5" w:after="39"/>
        <w:rPr>
          <w:rFonts w:ascii="Trebuchet MS"/>
          <w:b/>
          <w:sz w:val="15"/>
        </w:rPr>
      </w:pPr>
    </w:p>
    <w:p>
      <w:pPr>
        <w:pStyle w:val="BodyText"/>
        <w:spacing w:line="20" w:lineRule="exact"/>
        <w:ind w:left="171"/>
        <w:rPr>
          <w:rFonts w:ascii="Trebuchet MS"/>
          <w:sz w:val="2"/>
        </w:rPr>
      </w:pPr>
      <w:r>
        <w:rPr>
          <w:rFonts w:ascii="Trebuchet MS"/>
          <w:sz w:val="2"/>
        </w:rPr>
        <w:drawing>
          <wp:inline distT="0" distB="0" distL="0" distR="0">
            <wp:extent cx="76555" cy="6381"/>
            <wp:effectExtent l="0" t="0" r="0" b="0"/>
            <wp:docPr id="65" name="image9.png"/>
            <wp:cNvGraphicFramePr>
              <a:graphicFrameLocks noChangeAspect="1"/>
            </wp:cNvGraphicFramePr>
            <a:graphic>
              <a:graphicData uri="http://schemas.openxmlformats.org/drawingml/2006/picture">
                <pic:pic>
                  <pic:nvPicPr>
                    <pic:cNvPr id="66" name="image9.png"/>
                    <pic:cNvPicPr/>
                  </pic:nvPicPr>
                  <pic:blipFill>
                    <a:blip r:embed="rId31" cstate="print"/>
                    <a:stretch>
                      <a:fillRect/>
                    </a:stretch>
                  </pic:blipFill>
                  <pic:spPr>
                    <a:xfrm>
                      <a:off x="0" y="0"/>
                      <a:ext cx="76555" cy="6381"/>
                    </a:xfrm>
                    <a:prstGeom prst="rect">
                      <a:avLst/>
                    </a:prstGeom>
                  </pic:spPr>
                </pic:pic>
              </a:graphicData>
            </a:graphic>
          </wp:inline>
        </w:drawing>
      </w:r>
      <w:r>
        <w:rPr>
          <w:rFonts w:ascii="Trebuchet MS"/>
          <w:sz w:val="2"/>
        </w:rPr>
      </w:r>
    </w:p>
    <w:p>
      <w:pPr>
        <w:pStyle w:val="BodyText"/>
        <w:spacing w:before="6"/>
        <w:rPr>
          <w:rFonts w:ascii="Trebuchet MS"/>
          <w:b/>
          <w:sz w:val="29"/>
        </w:rPr>
      </w:pPr>
      <w:r>
        <w:rPr/>
        <w:drawing>
          <wp:anchor distT="0" distB="0" distL="0" distR="0" allowOverlap="1" layoutInCell="1" locked="0" behindDoc="0" simplePos="0" relativeHeight="203">
            <wp:simplePos x="0" y="0"/>
            <wp:positionH relativeFrom="page">
              <wp:posOffset>514984</wp:posOffset>
            </wp:positionH>
            <wp:positionV relativeFrom="paragraph">
              <wp:posOffset>242887</wp:posOffset>
            </wp:positionV>
            <wp:extent cx="75412" cy="6286"/>
            <wp:effectExtent l="0" t="0" r="0" b="0"/>
            <wp:wrapTopAndBottom/>
            <wp:docPr id="67" name="image10.png"/>
            <wp:cNvGraphicFramePr>
              <a:graphicFrameLocks noChangeAspect="1"/>
            </wp:cNvGraphicFramePr>
            <a:graphic>
              <a:graphicData uri="http://schemas.openxmlformats.org/drawingml/2006/picture">
                <pic:pic>
                  <pic:nvPicPr>
                    <pic:cNvPr id="68" name="image10.png"/>
                    <pic:cNvPicPr/>
                  </pic:nvPicPr>
                  <pic:blipFill>
                    <a:blip r:embed="rId32" cstate="print"/>
                    <a:stretch>
                      <a:fillRect/>
                    </a:stretch>
                  </pic:blipFill>
                  <pic:spPr>
                    <a:xfrm>
                      <a:off x="0" y="0"/>
                      <a:ext cx="75412" cy="6286"/>
                    </a:xfrm>
                    <a:prstGeom prst="rect">
                      <a:avLst/>
                    </a:prstGeom>
                  </pic:spPr>
                </pic:pic>
              </a:graphicData>
            </a:graphic>
          </wp:anchor>
        </w:drawing>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line="116" w:lineRule="exact" w:before="89"/>
        <w:ind w:left="170" w:right="0" w:firstLine="0"/>
        <w:jc w:val="left"/>
        <w:rPr>
          <w:sz w:val="12"/>
        </w:rPr>
      </w:pPr>
      <w:r>
        <w:rPr>
          <w:color w:val="292425"/>
          <w:w w:val="110"/>
          <w:sz w:val="12"/>
        </w:rPr>
        <w:t>Index; 2 Jan. 2001 = 100</w:t>
      </w:r>
    </w:p>
    <w:p>
      <w:pPr>
        <w:spacing w:line="116" w:lineRule="exact" w:before="0"/>
        <w:ind w:left="1493" w:right="0" w:firstLine="0"/>
        <w:jc w:val="left"/>
        <w:rPr>
          <w:sz w:val="12"/>
        </w:rPr>
      </w:pPr>
      <w:r>
        <w:rPr/>
        <w:drawing>
          <wp:anchor distT="0" distB="0" distL="0" distR="0" allowOverlap="1" layoutInCell="1" locked="0" behindDoc="0" simplePos="0" relativeHeight="15843840">
            <wp:simplePos x="0" y="0"/>
            <wp:positionH relativeFrom="page">
              <wp:posOffset>2527807</wp:posOffset>
            </wp:positionH>
            <wp:positionV relativeFrom="paragraph">
              <wp:posOffset>29714</wp:posOffset>
            </wp:positionV>
            <wp:extent cx="81394" cy="6350"/>
            <wp:effectExtent l="0" t="0" r="0" b="0"/>
            <wp:wrapNone/>
            <wp:docPr id="69" name="image7.png"/>
            <wp:cNvGraphicFramePr>
              <a:graphicFrameLocks noChangeAspect="1"/>
            </wp:cNvGraphicFramePr>
            <a:graphic>
              <a:graphicData uri="http://schemas.openxmlformats.org/drawingml/2006/picture">
                <pic:pic>
                  <pic:nvPicPr>
                    <pic:cNvPr id="70" name="image7.png"/>
                    <pic:cNvPicPr/>
                  </pic:nvPicPr>
                  <pic:blipFill>
                    <a:blip r:embed="rId29" cstate="print"/>
                    <a:stretch>
                      <a:fillRect/>
                    </a:stretch>
                  </pic:blipFill>
                  <pic:spPr>
                    <a:xfrm>
                      <a:off x="0" y="0"/>
                      <a:ext cx="81394" cy="6350"/>
                    </a:xfrm>
                    <a:prstGeom prst="rect">
                      <a:avLst/>
                    </a:prstGeom>
                  </pic:spPr>
                </pic:pic>
              </a:graphicData>
            </a:graphic>
          </wp:anchor>
        </w:drawing>
      </w:r>
      <w:r>
        <w:rPr/>
        <w:pict>
          <v:group style="position:absolute;margin-left:50.856998pt;margin-top:9.043761pt;width:144.6pt;height:137.7pt;mso-position-horizontal-relative:page;mso-position-vertical-relative:paragraph;z-index:15845376" coordorigin="1017,181" coordsize="2892,2754">
            <v:shape style="position:absolute;left:1017;top:180;width:2892;height:2754" type="#_x0000_t75" stroked="false">
              <v:imagedata r:id="rId48" o:title=""/>
            </v:shape>
            <v:shape style="position:absolute;left:1893;top:241;width:1326;height:541" type="#_x0000_t202" filled="false" stroked="false">
              <v:textbox inset="0,0,0,0">
                <w:txbxContent>
                  <w:p>
                    <w:pPr>
                      <w:spacing w:line="116" w:lineRule="exact" w:before="0"/>
                      <w:ind w:left="0" w:right="18" w:firstLine="0"/>
                      <w:jc w:val="center"/>
                      <w:rPr>
                        <w:i/>
                        <w:sz w:val="12"/>
                      </w:rPr>
                    </w:pPr>
                    <w:r>
                      <w:rPr>
                        <w:color w:val="292425"/>
                        <w:w w:val="105"/>
                        <w:sz w:val="12"/>
                      </w:rPr>
                      <w:t>N</w:t>
                    </w:r>
                    <w:r>
                      <w:rPr>
                        <w:color w:val="292425"/>
                        <w:spacing w:val="-3"/>
                        <w:w w:val="105"/>
                        <w:sz w:val="12"/>
                      </w:rPr>
                      <w:t>o</w:t>
                    </w:r>
                    <w:r>
                      <w:rPr>
                        <w:color w:val="292425"/>
                        <w:spacing w:val="-3"/>
                        <w:w w:val="88"/>
                        <w:sz w:val="12"/>
                      </w:rPr>
                      <w:t>v</w:t>
                    </w:r>
                    <w:r>
                      <w:rPr>
                        <w:color w:val="292425"/>
                        <w:w w:val="108"/>
                        <w:sz w:val="12"/>
                      </w:rPr>
                      <w:t>ember</w:t>
                    </w:r>
                    <w:r>
                      <w:rPr>
                        <w:color w:val="292425"/>
                        <w:sz w:val="12"/>
                      </w:rPr>
                      <w:t> </w:t>
                    </w:r>
                    <w:r>
                      <w:rPr>
                        <w:i/>
                        <w:smallCaps/>
                        <w:color w:val="292425"/>
                        <w:w w:val="82"/>
                        <w:sz w:val="12"/>
                      </w:rPr>
                      <w:t>Inflation</w:t>
                    </w:r>
                    <w:r>
                      <w:rPr>
                        <w:i/>
                        <w:smallCaps w:val="0"/>
                        <w:color w:val="292425"/>
                        <w:sz w:val="12"/>
                      </w:rPr>
                      <w:t> </w:t>
                    </w:r>
                    <w:r>
                      <w:rPr>
                        <w:i/>
                        <w:smallCaps w:val="0"/>
                        <w:color w:val="292425"/>
                        <w:spacing w:val="-6"/>
                        <w:w w:val="96"/>
                        <w:sz w:val="12"/>
                      </w:rPr>
                      <w:t>R</w:t>
                    </w:r>
                    <w:r>
                      <w:rPr>
                        <w:i/>
                        <w:smallCaps w:val="0"/>
                        <w:color w:val="292425"/>
                        <w:spacing w:val="-3"/>
                        <w:w w:val="96"/>
                        <w:sz w:val="12"/>
                      </w:rPr>
                      <w:t>eport</w:t>
                    </w:r>
                  </w:p>
                  <w:p>
                    <w:pPr>
                      <w:spacing w:line="240" w:lineRule="auto" w:before="0"/>
                      <w:rPr>
                        <w:i/>
                        <w:sz w:val="12"/>
                      </w:rPr>
                    </w:pPr>
                  </w:p>
                  <w:p>
                    <w:pPr>
                      <w:spacing w:line="240" w:lineRule="auto" w:before="6"/>
                      <w:rPr>
                        <w:i/>
                        <w:sz w:val="12"/>
                      </w:rPr>
                    </w:pPr>
                  </w:p>
                  <w:p>
                    <w:pPr>
                      <w:spacing w:before="0"/>
                      <w:ind w:left="61" w:right="18" w:firstLine="0"/>
                      <w:jc w:val="center"/>
                      <w:rPr>
                        <w:sz w:val="12"/>
                      </w:rPr>
                    </w:pPr>
                    <w:r>
                      <w:rPr>
                        <w:color w:val="292425"/>
                        <w:sz w:val="12"/>
                      </w:rPr>
                      <w:t>FTSE All-Share</w:t>
                    </w:r>
                  </w:p>
                </w:txbxContent>
              </v:textbox>
              <w10:wrap type="none"/>
            </v:shape>
            <v:shape style="position:absolute;left:3359;top:2304;width:514;height:120" type="#_x0000_t202" filled="false" stroked="false">
              <v:textbox inset="0,0,0,0">
                <w:txbxContent>
                  <w:p>
                    <w:pPr>
                      <w:spacing w:line="116" w:lineRule="exact" w:before="0"/>
                      <w:ind w:left="0" w:right="0" w:firstLine="0"/>
                      <w:jc w:val="left"/>
                      <w:rPr>
                        <w:sz w:val="12"/>
                      </w:rPr>
                    </w:pPr>
                    <w:r>
                      <w:rPr>
                        <w:color w:val="292425"/>
                        <w:w w:val="105"/>
                        <w:sz w:val="12"/>
                      </w:rPr>
                      <w:t>FTSE </w:t>
                    </w:r>
                    <w:r>
                      <w:rPr>
                        <w:color w:val="292425"/>
                        <w:spacing w:val="-5"/>
                        <w:w w:val="105"/>
                        <w:sz w:val="12"/>
                      </w:rPr>
                      <w:t>100</w:t>
                    </w:r>
                  </w:p>
                </w:txbxContent>
              </v:textbox>
              <w10:wrap type="none"/>
            </v:shape>
            <w10:wrap type="none"/>
          </v:group>
        </w:pict>
      </w:r>
      <w:r>
        <w:rPr>
          <w:color w:val="292425"/>
          <w:spacing w:val="-8"/>
          <w:w w:val="120"/>
          <w:sz w:val="12"/>
        </w:rPr>
        <w:t>105</w:t>
      </w:r>
    </w:p>
    <w:p>
      <w:pPr>
        <w:pStyle w:val="BodyText"/>
        <w:rPr>
          <w:sz w:val="12"/>
        </w:rPr>
      </w:pPr>
    </w:p>
    <w:p>
      <w:pPr>
        <w:pStyle w:val="BodyText"/>
        <w:spacing w:before="9"/>
        <w:rPr>
          <w:sz w:val="11"/>
        </w:rPr>
      </w:pPr>
    </w:p>
    <w:p>
      <w:pPr>
        <w:spacing w:before="0"/>
        <w:ind w:left="1485" w:right="0" w:firstLine="0"/>
        <w:jc w:val="left"/>
        <w:rPr>
          <w:sz w:val="12"/>
        </w:rPr>
      </w:pPr>
      <w:r>
        <w:rPr/>
        <w:drawing>
          <wp:anchor distT="0" distB="0" distL="0" distR="0" allowOverlap="1" layoutInCell="1" locked="0" behindDoc="0" simplePos="0" relativeHeight="15843328">
            <wp:simplePos x="0" y="0"/>
            <wp:positionH relativeFrom="page">
              <wp:posOffset>2527807</wp:posOffset>
            </wp:positionH>
            <wp:positionV relativeFrom="paragraph">
              <wp:posOffset>38325</wp:posOffset>
            </wp:positionV>
            <wp:extent cx="81394" cy="6350"/>
            <wp:effectExtent l="0" t="0" r="0" b="0"/>
            <wp:wrapNone/>
            <wp:docPr id="71" name="image12.png"/>
            <wp:cNvGraphicFramePr>
              <a:graphicFrameLocks noChangeAspect="1"/>
            </wp:cNvGraphicFramePr>
            <a:graphic>
              <a:graphicData uri="http://schemas.openxmlformats.org/drawingml/2006/picture">
                <pic:pic>
                  <pic:nvPicPr>
                    <pic:cNvPr id="72" name="image12.png"/>
                    <pic:cNvPicPr/>
                  </pic:nvPicPr>
                  <pic:blipFill>
                    <a:blip r:embed="rId34" cstate="print"/>
                    <a:stretch>
                      <a:fillRect/>
                    </a:stretch>
                  </pic:blipFill>
                  <pic:spPr>
                    <a:xfrm>
                      <a:off x="0" y="0"/>
                      <a:ext cx="81394" cy="6350"/>
                    </a:xfrm>
                    <a:prstGeom prst="rect">
                      <a:avLst/>
                    </a:prstGeom>
                  </pic:spPr>
                </pic:pic>
              </a:graphicData>
            </a:graphic>
          </wp:anchor>
        </w:drawing>
      </w:r>
      <w:r>
        <w:rPr>
          <w:color w:val="292425"/>
          <w:spacing w:val="-5"/>
          <w:w w:val="120"/>
          <w:sz w:val="12"/>
        </w:rPr>
        <w:t>100</w:t>
      </w:r>
    </w:p>
    <w:p>
      <w:pPr>
        <w:pStyle w:val="BodyText"/>
        <w:spacing w:before="3"/>
        <w:rPr>
          <w:sz w:val="21"/>
        </w:rPr>
      </w:pPr>
      <w:r>
        <w:rPr/>
        <w:br w:type="column"/>
      </w:r>
      <w:r>
        <w:rPr>
          <w:sz w:val="21"/>
        </w:rPr>
      </w:r>
    </w:p>
    <w:p>
      <w:pPr>
        <w:pStyle w:val="BodyText"/>
        <w:spacing w:line="292" w:lineRule="auto" w:before="1"/>
        <w:ind w:left="170" w:right="124"/>
      </w:pPr>
      <w:r>
        <w:rPr>
          <w:color w:val="292425"/>
          <w:w w:val="110"/>
        </w:rPr>
        <w:t>compensation</w:t>
      </w:r>
      <w:r>
        <w:rPr>
          <w:color w:val="292425"/>
          <w:spacing w:val="-17"/>
          <w:w w:val="110"/>
        </w:rPr>
        <w:t> </w:t>
      </w:r>
      <w:r>
        <w:rPr>
          <w:color w:val="292425"/>
          <w:w w:val="110"/>
        </w:rPr>
        <w:t>that</w:t>
      </w:r>
      <w:r>
        <w:rPr>
          <w:color w:val="292425"/>
          <w:spacing w:val="-17"/>
          <w:w w:val="110"/>
        </w:rPr>
        <w:t> </w:t>
      </w:r>
      <w:r>
        <w:rPr>
          <w:color w:val="292425"/>
          <w:w w:val="110"/>
        </w:rPr>
        <w:t>lenders</w:t>
      </w:r>
      <w:r>
        <w:rPr>
          <w:color w:val="292425"/>
          <w:spacing w:val="-17"/>
          <w:w w:val="110"/>
        </w:rPr>
        <w:t> </w:t>
      </w:r>
      <w:r>
        <w:rPr>
          <w:color w:val="292425"/>
          <w:w w:val="110"/>
        </w:rPr>
        <w:t>require</w:t>
      </w:r>
      <w:r>
        <w:rPr>
          <w:color w:val="292425"/>
          <w:spacing w:val="-16"/>
          <w:w w:val="110"/>
        </w:rPr>
        <w:t> </w:t>
      </w:r>
      <w:r>
        <w:rPr>
          <w:color w:val="292425"/>
          <w:w w:val="110"/>
        </w:rPr>
        <w:t>for</w:t>
      </w:r>
      <w:r>
        <w:rPr>
          <w:color w:val="292425"/>
          <w:spacing w:val="-17"/>
          <w:w w:val="110"/>
        </w:rPr>
        <w:t> </w:t>
      </w:r>
      <w:r>
        <w:rPr>
          <w:color w:val="292425"/>
          <w:w w:val="110"/>
        </w:rPr>
        <w:t>the</w:t>
      </w:r>
      <w:r>
        <w:rPr>
          <w:color w:val="292425"/>
          <w:spacing w:val="-17"/>
          <w:w w:val="110"/>
        </w:rPr>
        <w:t> </w:t>
      </w:r>
      <w:r>
        <w:rPr>
          <w:color w:val="292425"/>
          <w:w w:val="110"/>
        </w:rPr>
        <w:t>risk</w:t>
      </w:r>
      <w:r>
        <w:rPr>
          <w:color w:val="292425"/>
          <w:spacing w:val="-16"/>
          <w:w w:val="110"/>
        </w:rPr>
        <w:t> </w:t>
      </w:r>
      <w:r>
        <w:rPr>
          <w:color w:val="292425"/>
          <w:w w:val="110"/>
        </w:rPr>
        <w:t>of</w:t>
      </w:r>
      <w:r>
        <w:rPr>
          <w:color w:val="292425"/>
          <w:spacing w:val="-17"/>
          <w:w w:val="110"/>
        </w:rPr>
        <w:t> </w:t>
      </w:r>
      <w:r>
        <w:rPr>
          <w:color w:val="292425"/>
          <w:w w:val="110"/>
        </w:rPr>
        <w:t>capital</w:t>
      </w:r>
      <w:r>
        <w:rPr>
          <w:color w:val="292425"/>
          <w:spacing w:val="-17"/>
          <w:w w:val="110"/>
        </w:rPr>
        <w:t> </w:t>
      </w:r>
      <w:r>
        <w:rPr>
          <w:color w:val="292425"/>
          <w:w w:val="110"/>
        </w:rPr>
        <w:t>losses when they </w:t>
      </w:r>
      <w:r>
        <w:rPr>
          <w:color w:val="292425"/>
          <w:spacing w:val="-3"/>
          <w:w w:val="110"/>
        </w:rPr>
        <w:t>invest </w:t>
      </w:r>
      <w:r>
        <w:rPr>
          <w:color w:val="292425"/>
          <w:w w:val="110"/>
        </w:rPr>
        <w:t>in </w:t>
      </w:r>
      <w:r>
        <w:rPr>
          <w:color w:val="292425"/>
          <w:spacing w:val="-4"/>
          <w:w w:val="110"/>
        </w:rPr>
        <w:t>longer-maturity </w:t>
      </w:r>
      <w:r>
        <w:rPr>
          <w:color w:val="292425"/>
          <w:w w:val="110"/>
        </w:rPr>
        <w:t>money </w:t>
      </w:r>
      <w:r>
        <w:rPr>
          <w:color w:val="292425"/>
          <w:spacing w:val="-2"/>
          <w:w w:val="110"/>
        </w:rPr>
        <w:t>market </w:t>
      </w:r>
      <w:r>
        <w:rPr>
          <w:color w:val="292425"/>
          <w:w w:val="110"/>
        </w:rPr>
        <w:t>assets. It suggests that some of the steepness of the yield curve can be explained </w:t>
      </w:r>
      <w:r>
        <w:rPr>
          <w:color w:val="292425"/>
          <w:spacing w:val="-3"/>
          <w:w w:val="110"/>
        </w:rPr>
        <w:t>by </w:t>
      </w:r>
      <w:r>
        <w:rPr>
          <w:color w:val="292425"/>
          <w:w w:val="110"/>
        </w:rPr>
        <w:t>term premia and not simply a rise in </w:t>
      </w:r>
      <w:r>
        <w:rPr>
          <w:color w:val="292425"/>
          <w:spacing w:val="-3"/>
          <w:w w:val="110"/>
        </w:rPr>
        <w:t>expected </w:t>
      </w:r>
      <w:r>
        <w:rPr>
          <w:color w:val="292425"/>
          <w:w w:val="110"/>
        </w:rPr>
        <w:t>official</w:t>
      </w:r>
      <w:r>
        <w:rPr>
          <w:color w:val="292425"/>
          <w:spacing w:val="-6"/>
          <w:w w:val="110"/>
        </w:rPr>
        <w:t> </w:t>
      </w:r>
      <w:r>
        <w:rPr>
          <w:color w:val="292425"/>
          <w:spacing w:val="-4"/>
          <w:w w:val="110"/>
        </w:rPr>
        <w:t>rates.</w:t>
      </w:r>
    </w:p>
    <w:p>
      <w:pPr>
        <w:spacing w:after="0" w:line="292" w:lineRule="auto"/>
        <w:sectPr>
          <w:type w:val="continuous"/>
          <w:pgSz w:w="11900" w:h="16840"/>
          <w:pgMar w:top="1260" w:bottom="280" w:left="640" w:right="640"/>
          <w:cols w:num="3" w:equalWidth="0">
            <w:col w:w="1793" w:space="204"/>
            <w:col w:w="1730" w:space="1202"/>
            <w:col w:w="5691"/>
          </w:cols>
        </w:sectPr>
      </w:pPr>
    </w:p>
    <w:p>
      <w:pPr>
        <w:pStyle w:val="BodyText"/>
        <w:spacing w:before="8"/>
        <w:rPr>
          <w:sz w:val="10"/>
        </w:rPr>
      </w:pPr>
    </w:p>
    <w:p>
      <w:pPr>
        <w:pStyle w:val="BodyText"/>
        <w:spacing w:line="20" w:lineRule="exact"/>
        <w:ind w:left="171"/>
        <w:rPr>
          <w:sz w:val="2"/>
        </w:rPr>
      </w:pPr>
      <w:r>
        <w:rPr>
          <w:sz w:val="2"/>
        </w:rPr>
        <w:drawing>
          <wp:inline distT="0" distB="0" distL="0" distR="0">
            <wp:extent cx="75412" cy="6286"/>
            <wp:effectExtent l="0" t="0" r="0" b="0"/>
            <wp:docPr id="73" name="image10.png"/>
            <wp:cNvGraphicFramePr>
              <a:graphicFrameLocks noChangeAspect="1"/>
            </wp:cNvGraphicFramePr>
            <a:graphic>
              <a:graphicData uri="http://schemas.openxmlformats.org/drawingml/2006/picture">
                <pic:pic>
                  <pic:nvPicPr>
                    <pic:cNvPr id="74" name="image10.png"/>
                    <pic:cNvPicPr/>
                  </pic:nvPicPr>
                  <pic:blipFill>
                    <a:blip r:embed="rId32" cstate="print"/>
                    <a:stretch>
                      <a:fillRect/>
                    </a:stretch>
                  </pic:blipFill>
                  <pic:spPr>
                    <a:xfrm>
                      <a:off x="0" y="0"/>
                      <a:ext cx="75412" cy="6286"/>
                    </a:xfrm>
                    <a:prstGeom prst="rect">
                      <a:avLst/>
                    </a:prstGeom>
                  </pic:spPr>
                </pic:pic>
              </a:graphicData>
            </a:graphic>
          </wp:inline>
        </w:drawing>
      </w:r>
      <w:r>
        <w:rPr>
          <w:sz w:val="2"/>
        </w:rPr>
      </w:r>
    </w:p>
    <w:p>
      <w:pPr>
        <w:pStyle w:val="BodyText"/>
      </w:pPr>
    </w:p>
    <w:p>
      <w:pPr>
        <w:pStyle w:val="BodyText"/>
        <w:spacing w:before="1"/>
        <w:rPr>
          <w:sz w:val="10"/>
        </w:rPr>
      </w:pPr>
      <w:r>
        <w:rPr/>
        <w:drawing>
          <wp:anchor distT="0" distB="0" distL="0" distR="0" allowOverlap="1" layoutInCell="1" locked="0" behindDoc="0" simplePos="0" relativeHeight="204">
            <wp:simplePos x="0" y="0"/>
            <wp:positionH relativeFrom="page">
              <wp:posOffset>514984</wp:posOffset>
            </wp:positionH>
            <wp:positionV relativeFrom="paragraph">
              <wp:posOffset>98437</wp:posOffset>
            </wp:positionV>
            <wp:extent cx="75412" cy="6286"/>
            <wp:effectExtent l="0" t="0" r="0" b="0"/>
            <wp:wrapTopAndBottom/>
            <wp:docPr id="75" name="image10.png"/>
            <wp:cNvGraphicFramePr>
              <a:graphicFrameLocks noChangeAspect="1"/>
            </wp:cNvGraphicFramePr>
            <a:graphic>
              <a:graphicData uri="http://schemas.openxmlformats.org/drawingml/2006/picture">
                <pic:pic>
                  <pic:nvPicPr>
                    <pic:cNvPr id="76" name="image10.png"/>
                    <pic:cNvPicPr/>
                  </pic:nvPicPr>
                  <pic:blipFill>
                    <a:blip r:embed="rId32" cstate="print"/>
                    <a:stretch>
                      <a:fillRect/>
                    </a:stretch>
                  </pic:blipFill>
                  <pic:spPr>
                    <a:xfrm>
                      <a:off x="0" y="0"/>
                      <a:ext cx="75412" cy="6286"/>
                    </a:xfrm>
                    <a:prstGeom prst="rect">
                      <a:avLst/>
                    </a:prstGeom>
                  </pic:spPr>
                </pic:pic>
              </a:graphicData>
            </a:graphic>
          </wp:anchor>
        </w:drawing>
      </w:r>
      <w:r>
        <w:rPr/>
        <w:drawing>
          <wp:anchor distT="0" distB="0" distL="0" distR="0" allowOverlap="1" layoutInCell="1" locked="0" behindDoc="0" simplePos="0" relativeHeight="205">
            <wp:simplePos x="0" y="0"/>
            <wp:positionH relativeFrom="page">
              <wp:posOffset>514984</wp:posOffset>
            </wp:positionH>
            <wp:positionV relativeFrom="paragraph">
              <wp:posOffset>365137</wp:posOffset>
            </wp:positionV>
            <wp:extent cx="75412" cy="6286"/>
            <wp:effectExtent l="0" t="0" r="0" b="0"/>
            <wp:wrapTopAndBottom/>
            <wp:docPr id="77" name="image10.png"/>
            <wp:cNvGraphicFramePr>
              <a:graphicFrameLocks noChangeAspect="1"/>
            </wp:cNvGraphicFramePr>
            <a:graphic>
              <a:graphicData uri="http://schemas.openxmlformats.org/drawingml/2006/picture">
                <pic:pic>
                  <pic:nvPicPr>
                    <pic:cNvPr id="78" name="image10.png"/>
                    <pic:cNvPicPr/>
                  </pic:nvPicPr>
                  <pic:blipFill>
                    <a:blip r:embed="rId32" cstate="print"/>
                    <a:stretch>
                      <a:fillRect/>
                    </a:stretch>
                  </pic:blipFill>
                  <pic:spPr>
                    <a:xfrm>
                      <a:off x="0" y="0"/>
                      <a:ext cx="75412" cy="6286"/>
                    </a:xfrm>
                    <a:prstGeom prst="rect">
                      <a:avLst/>
                    </a:prstGeom>
                  </pic:spPr>
                </pic:pic>
              </a:graphicData>
            </a:graphic>
          </wp:anchor>
        </w:drawing>
      </w:r>
      <w:r>
        <w:rPr/>
        <w:drawing>
          <wp:anchor distT="0" distB="0" distL="0" distR="0" allowOverlap="1" layoutInCell="1" locked="0" behindDoc="0" simplePos="0" relativeHeight="206">
            <wp:simplePos x="0" y="0"/>
            <wp:positionH relativeFrom="page">
              <wp:posOffset>514984</wp:posOffset>
            </wp:positionH>
            <wp:positionV relativeFrom="paragraph">
              <wp:posOffset>622312</wp:posOffset>
            </wp:positionV>
            <wp:extent cx="75412" cy="6286"/>
            <wp:effectExtent l="0" t="0" r="0" b="0"/>
            <wp:wrapTopAndBottom/>
            <wp:docPr id="79" name="image10.png"/>
            <wp:cNvGraphicFramePr>
              <a:graphicFrameLocks noChangeAspect="1"/>
            </wp:cNvGraphicFramePr>
            <a:graphic>
              <a:graphicData uri="http://schemas.openxmlformats.org/drawingml/2006/picture">
                <pic:pic>
                  <pic:nvPicPr>
                    <pic:cNvPr id="80" name="image10.png"/>
                    <pic:cNvPicPr/>
                  </pic:nvPicPr>
                  <pic:blipFill>
                    <a:blip r:embed="rId32" cstate="print"/>
                    <a:stretch>
                      <a:fillRect/>
                    </a:stretch>
                  </pic:blipFill>
                  <pic:spPr>
                    <a:xfrm>
                      <a:off x="0" y="0"/>
                      <a:ext cx="75412" cy="6286"/>
                    </a:xfrm>
                    <a:prstGeom prst="rect">
                      <a:avLst/>
                    </a:prstGeom>
                  </pic:spPr>
                </pic:pic>
              </a:graphicData>
            </a:graphic>
          </wp:anchor>
        </w:drawing>
      </w:r>
      <w:r>
        <w:rPr/>
        <w:drawing>
          <wp:anchor distT="0" distB="0" distL="0" distR="0" allowOverlap="1" layoutInCell="1" locked="0" behindDoc="0" simplePos="0" relativeHeight="207">
            <wp:simplePos x="0" y="0"/>
            <wp:positionH relativeFrom="page">
              <wp:posOffset>514984</wp:posOffset>
            </wp:positionH>
            <wp:positionV relativeFrom="paragraph">
              <wp:posOffset>889012</wp:posOffset>
            </wp:positionV>
            <wp:extent cx="75412" cy="6286"/>
            <wp:effectExtent l="0" t="0" r="0" b="0"/>
            <wp:wrapTopAndBottom/>
            <wp:docPr id="81" name="image10.png"/>
            <wp:cNvGraphicFramePr>
              <a:graphicFrameLocks noChangeAspect="1"/>
            </wp:cNvGraphicFramePr>
            <a:graphic>
              <a:graphicData uri="http://schemas.openxmlformats.org/drawingml/2006/picture">
                <pic:pic>
                  <pic:nvPicPr>
                    <pic:cNvPr id="82" name="image10.png"/>
                    <pic:cNvPicPr/>
                  </pic:nvPicPr>
                  <pic:blipFill>
                    <a:blip r:embed="rId32" cstate="print"/>
                    <a:stretch>
                      <a:fillRect/>
                    </a:stretch>
                  </pic:blipFill>
                  <pic:spPr>
                    <a:xfrm>
                      <a:off x="0" y="0"/>
                      <a:ext cx="75412" cy="6286"/>
                    </a:xfrm>
                    <a:prstGeom prst="rect">
                      <a:avLst/>
                    </a:prstGeom>
                  </pic:spPr>
                </pic:pic>
              </a:graphicData>
            </a:graphic>
          </wp:anchor>
        </w:drawing>
      </w:r>
      <w:r>
        <w:rPr/>
        <w:drawing>
          <wp:anchor distT="0" distB="0" distL="0" distR="0" allowOverlap="1" layoutInCell="1" locked="0" behindDoc="0" simplePos="0" relativeHeight="208">
            <wp:simplePos x="0" y="0"/>
            <wp:positionH relativeFrom="page">
              <wp:posOffset>514984</wp:posOffset>
            </wp:positionH>
            <wp:positionV relativeFrom="paragraph">
              <wp:posOffset>1146187</wp:posOffset>
            </wp:positionV>
            <wp:extent cx="75412" cy="6286"/>
            <wp:effectExtent l="0" t="0" r="0" b="0"/>
            <wp:wrapTopAndBottom/>
            <wp:docPr id="83" name="image10.png"/>
            <wp:cNvGraphicFramePr>
              <a:graphicFrameLocks noChangeAspect="1"/>
            </wp:cNvGraphicFramePr>
            <a:graphic>
              <a:graphicData uri="http://schemas.openxmlformats.org/drawingml/2006/picture">
                <pic:pic>
                  <pic:nvPicPr>
                    <pic:cNvPr id="84" name="image10.png"/>
                    <pic:cNvPicPr/>
                  </pic:nvPicPr>
                  <pic:blipFill>
                    <a:blip r:embed="rId32" cstate="print"/>
                    <a:stretch>
                      <a:fillRect/>
                    </a:stretch>
                  </pic:blipFill>
                  <pic:spPr>
                    <a:xfrm>
                      <a:off x="0" y="0"/>
                      <a:ext cx="75412" cy="6286"/>
                    </a:xfrm>
                    <a:prstGeom prst="rect">
                      <a:avLst/>
                    </a:prstGeom>
                  </pic:spPr>
                </pic:pic>
              </a:graphicData>
            </a:graphic>
          </wp:anchor>
        </w:drawing>
      </w:r>
    </w:p>
    <w:p>
      <w:pPr>
        <w:pStyle w:val="BodyText"/>
        <w:spacing w:before="8"/>
        <w:rPr>
          <w:sz w:val="29"/>
        </w:rPr>
      </w:pPr>
    </w:p>
    <w:p>
      <w:pPr>
        <w:pStyle w:val="BodyText"/>
        <w:spacing w:before="5"/>
        <w:rPr>
          <w:sz w:val="28"/>
        </w:rPr>
      </w:pPr>
    </w:p>
    <w:p>
      <w:pPr>
        <w:pStyle w:val="BodyText"/>
        <w:spacing w:before="8"/>
        <w:rPr>
          <w:sz w:val="29"/>
        </w:rPr>
      </w:pPr>
    </w:p>
    <w:p>
      <w:pPr>
        <w:pStyle w:val="BodyText"/>
        <w:spacing w:before="5"/>
        <w:rPr>
          <w:sz w:val="28"/>
        </w:rPr>
      </w:pPr>
    </w:p>
    <w:p>
      <w:pPr>
        <w:spacing w:before="8"/>
        <w:ind w:left="320" w:right="0" w:firstLine="0"/>
        <w:jc w:val="left"/>
        <w:rPr>
          <w:sz w:val="12"/>
        </w:rPr>
      </w:pPr>
      <w:r>
        <w:rPr>
          <w:color w:val="292425"/>
          <w:sz w:val="12"/>
        </w:rPr>
        <w:t>Jan.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spacing w:before="0"/>
        <w:ind w:left="170" w:right="0" w:firstLine="0"/>
        <w:jc w:val="left"/>
        <w:rPr>
          <w:sz w:val="12"/>
        </w:rPr>
      </w:pPr>
      <w:r>
        <w:rPr>
          <w:color w:val="292425"/>
          <w:sz w:val="12"/>
        </w:rPr>
        <w:t>Apr.</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tabs>
          <w:tab w:pos="852" w:val="left" w:leader="none"/>
        </w:tabs>
        <w:spacing w:before="0"/>
        <w:ind w:left="208" w:right="0" w:firstLine="0"/>
        <w:jc w:val="left"/>
        <w:rPr>
          <w:sz w:val="12"/>
        </w:rPr>
      </w:pPr>
      <w:r>
        <w:rPr>
          <w:color w:val="292425"/>
          <w:w w:val="105"/>
          <w:sz w:val="12"/>
        </w:rPr>
        <w:t>July</w:t>
        <w:tab/>
        <w:t>Oct.</w:t>
      </w:r>
    </w:p>
    <w:p>
      <w:pPr>
        <w:spacing w:before="44"/>
        <w:ind w:left="170" w:right="0" w:firstLine="0"/>
        <w:jc w:val="left"/>
        <w:rPr>
          <w:sz w:val="12"/>
        </w:rPr>
      </w:pPr>
      <w:r>
        <w:rPr>
          <w:color w:val="292425"/>
          <w:w w:val="120"/>
          <w:sz w:val="12"/>
        </w:rPr>
        <w:t>2001</w:t>
      </w:r>
    </w:p>
    <w:p>
      <w:pPr>
        <w:spacing w:before="54"/>
        <w:ind w:left="0" w:right="47" w:firstLine="0"/>
        <w:jc w:val="right"/>
        <w:rPr>
          <w:sz w:val="12"/>
        </w:rPr>
      </w:pPr>
      <w:r>
        <w:rPr/>
        <w:br w:type="column"/>
      </w:r>
      <w:r>
        <w:rPr>
          <w:color w:val="292425"/>
          <w:spacing w:val="-15"/>
          <w:w w:val="120"/>
          <w:sz w:val="12"/>
        </w:rPr>
        <w:t>95</w:t>
      </w:r>
    </w:p>
    <w:p>
      <w:pPr>
        <w:pStyle w:val="BodyText"/>
        <w:rPr>
          <w:sz w:val="12"/>
        </w:rPr>
      </w:pPr>
    </w:p>
    <w:p>
      <w:pPr>
        <w:pStyle w:val="BodyText"/>
        <w:spacing w:before="8"/>
        <w:rPr>
          <w:sz w:val="11"/>
        </w:rPr>
      </w:pPr>
    </w:p>
    <w:p>
      <w:pPr>
        <w:spacing w:before="0"/>
        <w:ind w:left="0" w:right="38" w:firstLine="0"/>
        <w:jc w:val="right"/>
        <w:rPr>
          <w:sz w:val="12"/>
        </w:rPr>
      </w:pPr>
      <w:r>
        <w:rPr/>
        <w:drawing>
          <wp:anchor distT="0" distB="0" distL="0" distR="0" allowOverlap="1" layoutInCell="1" locked="0" behindDoc="0" simplePos="0" relativeHeight="15842304">
            <wp:simplePos x="0" y="0"/>
            <wp:positionH relativeFrom="page">
              <wp:posOffset>2527807</wp:posOffset>
            </wp:positionH>
            <wp:positionV relativeFrom="paragraph">
              <wp:posOffset>40146</wp:posOffset>
            </wp:positionV>
            <wp:extent cx="81394" cy="6350"/>
            <wp:effectExtent l="0" t="0" r="0" b="0"/>
            <wp:wrapNone/>
            <wp:docPr id="85" name="image12.png"/>
            <wp:cNvGraphicFramePr>
              <a:graphicFrameLocks noChangeAspect="1"/>
            </wp:cNvGraphicFramePr>
            <a:graphic>
              <a:graphicData uri="http://schemas.openxmlformats.org/drawingml/2006/picture">
                <pic:pic>
                  <pic:nvPicPr>
                    <pic:cNvPr id="86" name="image12.png"/>
                    <pic:cNvPicPr/>
                  </pic:nvPicPr>
                  <pic:blipFill>
                    <a:blip r:embed="rId34" cstate="print"/>
                    <a:stretch>
                      <a:fillRect/>
                    </a:stretch>
                  </pic:blipFill>
                  <pic:spPr>
                    <a:xfrm>
                      <a:off x="0" y="0"/>
                      <a:ext cx="81394" cy="6350"/>
                    </a:xfrm>
                    <a:prstGeom prst="rect">
                      <a:avLst/>
                    </a:prstGeom>
                  </pic:spPr>
                </pic:pic>
              </a:graphicData>
            </a:graphic>
          </wp:anchor>
        </w:drawing>
      </w:r>
      <w:r>
        <w:rPr/>
        <w:drawing>
          <wp:anchor distT="0" distB="0" distL="0" distR="0" allowOverlap="1" layoutInCell="1" locked="0" behindDoc="0" simplePos="0" relativeHeight="15842816">
            <wp:simplePos x="0" y="0"/>
            <wp:positionH relativeFrom="page">
              <wp:posOffset>2527807</wp:posOffset>
            </wp:positionH>
            <wp:positionV relativeFrom="paragraph">
              <wp:posOffset>-217028</wp:posOffset>
            </wp:positionV>
            <wp:extent cx="81394" cy="6350"/>
            <wp:effectExtent l="0" t="0" r="0" b="0"/>
            <wp:wrapNone/>
            <wp:docPr id="87" name="image12.png"/>
            <wp:cNvGraphicFramePr>
              <a:graphicFrameLocks noChangeAspect="1"/>
            </wp:cNvGraphicFramePr>
            <a:graphic>
              <a:graphicData uri="http://schemas.openxmlformats.org/drawingml/2006/picture">
                <pic:pic>
                  <pic:nvPicPr>
                    <pic:cNvPr id="88" name="image12.png"/>
                    <pic:cNvPicPr/>
                  </pic:nvPicPr>
                  <pic:blipFill>
                    <a:blip r:embed="rId34" cstate="print"/>
                    <a:stretch>
                      <a:fillRect/>
                    </a:stretch>
                  </pic:blipFill>
                  <pic:spPr>
                    <a:xfrm>
                      <a:off x="0" y="0"/>
                      <a:ext cx="81394" cy="6350"/>
                    </a:xfrm>
                    <a:prstGeom prst="rect">
                      <a:avLst/>
                    </a:prstGeom>
                  </pic:spPr>
                </pic:pic>
              </a:graphicData>
            </a:graphic>
          </wp:anchor>
        </w:drawing>
      </w:r>
      <w:r>
        <w:rPr>
          <w:color w:val="292425"/>
          <w:spacing w:val="-5"/>
          <w:w w:val="120"/>
          <w:sz w:val="12"/>
        </w:rPr>
        <w:t>90</w:t>
      </w:r>
    </w:p>
    <w:p>
      <w:pPr>
        <w:pStyle w:val="BodyText"/>
        <w:rPr>
          <w:sz w:val="12"/>
        </w:rPr>
      </w:pPr>
    </w:p>
    <w:p>
      <w:pPr>
        <w:pStyle w:val="BodyText"/>
        <w:spacing w:before="9"/>
        <w:rPr>
          <w:sz w:val="11"/>
        </w:rPr>
      </w:pPr>
    </w:p>
    <w:p>
      <w:pPr>
        <w:spacing w:before="0"/>
        <w:ind w:left="0" w:right="47" w:firstLine="0"/>
        <w:jc w:val="right"/>
        <w:rPr>
          <w:sz w:val="12"/>
        </w:rPr>
      </w:pPr>
      <w:r>
        <w:rPr/>
        <w:drawing>
          <wp:anchor distT="0" distB="0" distL="0" distR="0" allowOverlap="1" layoutInCell="1" locked="0" behindDoc="0" simplePos="0" relativeHeight="15841792">
            <wp:simplePos x="0" y="0"/>
            <wp:positionH relativeFrom="page">
              <wp:posOffset>2527807</wp:posOffset>
            </wp:positionH>
            <wp:positionV relativeFrom="paragraph">
              <wp:posOffset>45815</wp:posOffset>
            </wp:positionV>
            <wp:extent cx="81394" cy="6350"/>
            <wp:effectExtent l="0" t="0" r="0" b="0"/>
            <wp:wrapNone/>
            <wp:docPr id="89" name="image12.png"/>
            <wp:cNvGraphicFramePr>
              <a:graphicFrameLocks noChangeAspect="1"/>
            </wp:cNvGraphicFramePr>
            <a:graphic>
              <a:graphicData uri="http://schemas.openxmlformats.org/drawingml/2006/picture">
                <pic:pic>
                  <pic:nvPicPr>
                    <pic:cNvPr id="90" name="image12.png"/>
                    <pic:cNvPicPr/>
                  </pic:nvPicPr>
                  <pic:blipFill>
                    <a:blip r:embed="rId34" cstate="print"/>
                    <a:stretch>
                      <a:fillRect/>
                    </a:stretch>
                  </pic:blipFill>
                  <pic:spPr>
                    <a:xfrm>
                      <a:off x="0" y="0"/>
                      <a:ext cx="81394" cy="6350"/>
                    </a:xfrm>
                    <a:prstGeom prst="rect">
                      <a:avLst/>
                    </a:prstGeom>
                  </pic:spPr>
                </pic:pic>
              </a:graphicData>
            </a:graphic>
          </wp:anchor>
        </w:drawing>
      </w:r>
      <w:r>
        <w:rPr>
          <w:color w:val="292425"/>
          <w:spacing w:val="-15"/>
          <w:w w:val="120"/>
          <w:sz w:val="12"/>
        </w:rPr>
        <w:t>85</w:t>
      </w:r>
    </w:p>
    <w:p>
      <w:pPr>
        <w:pStyle w:val="BodyText"/>
        <w:rPr>
          <w:sz w:val="12"/>
        </w:rPr>
      </w:pPr>
    </w:p>
    <w:p>
      <w:pPr>
        <w:pStyle w:val="BodyText"/>
        <w:spacing w:before="8"/>
        <w:rPr>
          <w:sz w:val="11"/>
        </w:rPr>
      </w:pPr>
    </w:p>
    <w:p>
      <w:pPr>
        <w:spacing w:before="0"/>
        <w:ind w:left="0" w:right="40" w:firstLine="0"/>
        <w:jc w:val="right"/>
        <w:rPr>
          <w:sz w:val="12"/>
        </w:rPr>
      </w:pPr>
      <w:r>
        <w:rPr/>
        <w:drawing>
          <wp:anchor distT="0" distB="0" distL="0" distR="0" allowOverlap="1" layoutInCell="1" locked="0" behindDoc="0" simplePos="0" relativeHeight="15841280">
            <wp:simplePos x="0" y="0"/>
            <wp:positionH relativeFrom="page">
              <wp:posOffset>2527807</wp:posOffset>
            </wp:positionH>
            <wp:positionV relativeFrom="paragraph">
              <wp:posOffset>41960</wp:posOffset>
            </wp:positionV>
            <wp:extent cx="81394" cy="6350"/>
            <wp:effectExtent l="0" t="0" r="0" b="0"/>
            <wp:wrapNone/>
            <wp:docPr id="91" name="image12.png"/>
            <wp:cNvGraphicFramePr>
              <a:graphicFrameLocks noChangeAspect="1"/>
            </wp:cNvGraphicFramePr>
            <a:graphic>
              <a:graphicData uri="http://schemas.openxmlformats.org/drawingml/2006/picture">
                <pic:pic>
                  <pic:nvPicPr>
                    <pic:cNvPr id="92" name="image12.png"/>
                    <pic:cNvPicPr/>
                  </pic:nvPicPr>
                  <pic:blipFill>
                    <a:blip r:embed="rId34" cstate="print"/>
                    <a:stretch>
                      <a:fillRect/>
                    </a:stretch>
                  </pic:blipFill>
                  <pic:spPr>
                    <a:xfrm>
                      <a:off x="0" y="0"/>
                      <a:ext cx="81394" cy="6350"/>
                    </a:xfrm>
                    <a:prstGeom prst="rect">
                      <a:avLst/>
                    </a:prstGeom>
                  </pic:spPr>
                </pic:pic>
              </a:graphicData>
            </a:graphic>
          </wp:anchor>
        </w:drawing>
      </w:r>
      <w:r>
        <w:rPr>
          <w:color w:val="292425"/>
          <w:spacing w:val="-9"/>
          <w:w w:val="120"/>
          <w:sz w:val="12"/>
        </w:rPr>
        <w:t>80</w:t>
      </w:r>
    </w:p>
    <w:p>
      <w:pPr>
        <w:pStyle w:val="BodyText"/>
        <w:rPr>
          <w:sz w:val="12"/>
        </w:rPr>
      </w:pPr>
    </w:p>
    <w:p>
      <w:pPr>
        <w:pStyle w:val="BodyText"/>
        <w:spacing w:before="9"/>
        <w:rPr>
          <w:sz w:val="11"/>
        </w:rPr>
      </w:pPr>
    </w:p>
    <w:p>
      <w:pPr>
        <w:spacing w:before="0"/>
        <w:ind w:left="0" w:right="52" w:firstLine="0"/>
        <w:jc w:val="right"/>
        <w:rPr>
          <w:sz w:val="12"/>
        </w:rPr>
      </w:pPr>
      <w:r>
        <w:rPr/>
        <w:drawing>
          <wp:anchor distT="0" distB="0" distL="0" distR="0" allowOverlap="1" layoutInCell="1" locked="0" behindDoc="0" simplePos="0" relativeHeight="15840768">
            <wp:simplePos x="0" y="0"/>
            <wp:positionH relativeFrom="page">
              <wp:posOffset>2527807</wp:posOffset>
            </wp:positionH>
            <wp:positionV relativeFrom="paragraph">
              <wp:posOffset>47622</wp:posOffset>
            </wp:positionV>
            <wp:extent cx="81394" cy="6350"/>
            <wp:effectExtent l="0" t="0" r="0" b="0"/>
            <wp:wrapNone/>
            <wp:docPr id="93" name="image12.png"/>
            <wp:cNvGraphicFramePr>
              <a:graphicFrameLocks noChangeAspect="1"/>
            </wp:cNvGraphicFramePr>
            <a:graphic>
              <a:graphicData uri="http://schemas.openxmlformats.org/drawingml/2006/picture">
                <pic:pic>
                  <pic:nvPicPr>
                    <pic:cNvPr id="94" name="image12.png"/>
                    <pic:cNvPicPr/>
                  </pic:nvPicPr>
                  <pic:blipFill>
                    <a:blip r:embed="rId34" cstate="print"/>
                    <a:stretch>
                      <a:fillRect/>
                    </a:stretch>
                  </pic:blipFill>
                  <pic:spPr>
                    <a:xfrm>
                      <a:off x="0" y="0"/>
                      <a:ext cx="81394" cy="6350"/>
                    </a:xfrm>
                    <a:prstGeom prst="rect">
                      <a:avLst/>
                    </a:prstGeom>
                  </pic:spPr>
                </pic:pic>
              </a:graphicData>
            </a:graphic>
          </wp:anchor>
        </w:drawing>
      </w:r>
      <w:r>
        <w:rPr>
          <w:color w:val="292425"/>
          <w:spacing w:val="-20"/>
          <w:w w:val="120"/>
          <w:sz w:val="12"/>
        </w:rPr>
        <w:t>75</w:t>
      </w:r>
    </w:p>
    <w:p>
      <w:pPr>
        <w:pStyle w:val="BodyText"/>
        <w:rPr>
          <w:sz w:val="12"/>
        </w:rPr>
      </w:pPr>
    </w:p>
    <w:p>
      <w:pPr>
        <w:pStyle w:val="BodyText"/>
        <w:spacing w:before="8"/>
        <w:rPr>
          <w:sz w:val="11"/>
        </w:rPr>
      </w:pPr>
    </w:p>
    <w:p>
      <w:pPr>
        <w:spacing w:line="127" w:lineRule="exact" w:before="1"/>
        <w:ind w:left="781" w:right="0" w:firstLine="0"/>
        <w:jc w:val="left"/>
        <w:rPr>
          <w:sz w:val="12"/>
        </w:rPr>
      </w:pPr>
      <w:r>
        <w:rPr/>
        <w:drawing>
          <wp:anchor distT="0" distB="0" distL="0" distR="0" allowOverlap="1" layoutInCell="1" locked="0" behindDoc="0" simplePos="0" relativeHeight="15840256">
            <wp:simplePos x="0" y="0"/>
            <wp:positionH relativeFrom="page">
              <wp:posOffset>2527807</wp:posOffset>
            </wp:positionH>
            <wp:positionV relativeFrom="paragraph">
              <wp:posOffset>44393</wp:posOffset>
            </wp:positionV>
            <wp:extent cx="81394" cy="6350"/>
            <wp:effectExtent l="0" t="0" r="0" b="0"/>
            <wp:wrapNone/>
            <wp:docPr id="95" name="image12.png"/>
            <wp:cNvGraphicFramePr>
              <a:graphicFrameLocks noChangeAspect="1"/>
            </wp:cNvGraphicFramePr>
            <a:graphic>
              <a:graphicData uri="http://schemas.openxmlformats.org/drawingml/2006/picture">
                <pic:pic>
                  <pic:nvPicPr>
                    <pic:cNvPr id="96" name="image12.png"/>
                    <pic:cNvPicPr/>
                  </pic:nvPicPr>
                  <pic:blipFill>
                    <a:blip r:embed="rId34" cstate="print"/>
                    <a:stretch>
                      <a:fillRect/>
                    </a:stretch>
                  </pic:blipFill>
                  <pic:spPr>
                    <a:xfrm>
                      <a:off x="0" y="0"/>
                      <a:ext cx="81394" cy="6350"/>
                    </a:xfrm>
                    <a:prstGeom prst="rect">
                      <a:avLst/>
                    </a:prstGeom>
                  </pic:spPr>
                </pic:pic>
              </a:graphicData>
            </a:graphic>
          </wp:anchor>
        </w:drawing>
      </w:r>
      <w:r>
        <w:rPr>
          <w:color w:val="292425"/>
          <w:spacing w:val="-14"/>
          <w:w w:val="120"/>
          <w:sz w:val="12"/>
        </w:rPr>
        <w:t>70</w:t>
      </w:r>
    </w:p>
    <w:p>
      <w:pPr>
        <w:spacing w:line="127" w:lineRule="exact" w:before="0"/>
        <w:ind w:left="171" w:right="0" w:firstLine="0"/>
        <w:jc w:val="left"/>
        <w:rPr>
          <w:sz w:val="12"/>
        </w:rPr>
      </w:pPr>
      <w:r>
        <w:rPr>
          <w:color w:val="292425"/>
          <w:sz w:val="12"/>
        </w:rPr>
        <w:t>Jan.</w:t>
      </w:r>
    </w:p>
    <w:p>
      <w:pPr>
        <w:spacing w:before="44"/>
        <w:ind w:left="171" w:right="0" w:firstLine="0"/>
        <w:jc w:val="left"/>
        <w:rPr>
          <w:sz w:val="12"/>
        </w:rPr>
      </w:pPr>
      <w:r>
        <w:rPr>
          <w:color w:val="292425"/>
          <w:spacing w:val="-6"/>
          <w:w w:val="120"/>
          <w:sz w:val="12"/>
        </w:rPr>
        <w:t>02</w:t>
      </w:r>
    </w:p>
    <w:p>
      <w:pPr>
        <w:pStyle w:val="BodyText"/>
        <w:spacing w:before="9"/>
        <w:rPr>
          <w:sz w:val="25"/>
        </w:rPr>
      </w:pPr>
      <w:r>
        <w:rPr/>
        <w:br w:type="column"/>
      </w:r>
      <w:r>
        <w:rPr>
          <w:sz w:val="25"/>
        </w:rPr>
      </w:r>
    </w:p>
    <w:p>
      <w:pPr>
        <w:pStyle w:val="BodyText"/>
        <w:spacing w:line="292" w:lineRule="auto"/>
        <w:ind w:left="171" w:right="218"/>
      </w:pPr>
      <w:r>
        <w:rPr>
          <w:color w:val="292425"/>
          <w:w w:val="110"/>
        </w:rPr>
        <w:t>Nominal sterling forward </w:t>
      </w:r>
      <w:r>
        <w:rPr>
          <w:color w:val="292425"/>
          <w:spacing w:val="-4"/>
          <w:w w:val="110"/>
        </w:rPr>
        <w:t>rates </w:t>
      </w:r>
      <w:r>
        <w:rPr>
          <w:color w:val="292425"/>
          <w:w w:val="110"/>
        </w:rPr>
        <w:t>implied </w:t>
      </w:r>
      <w:r>
        <w:rPr>
          <w:color w:val="292425"/>
          <w:spacing w:val="-3"/>
          <w:w w:val="110"/>
        </w:rPr>
        <w:t>by </w:t>
      </w:r>
      <w:r>
        <w:rPr>
          <w:color w:val="292425"/>
          <w:w w:val="110"/>
        </w:rPr>
        <w:t>assets with maturities up </w:t>
      </w:r>
      <w:r>
        <w:rPr>
          <w:color w:val="292425"/>
          <w:spacing w:val="-4"/>
          <w:w w:val="110"/>
        </w:rPr>
        <w:t>to </w:t>
      </w:r>
      <w:r>
        <w:rPr>
          <w:color w:val="292425"/>
          <w:spacing w:val="-3"/>
          <w:w w:val="110"/>
        </w:rPr>
        <w:t>ten years have </w:t>
      </w:r>
      <w:r>
        <w:rPr>
          <w:color w:val="292425"/>
          <w:w w:val="110"/>
        </w:rPr>
        <w:t>risen gradually since the November </w:t>
      </w:r>
      <w:r>
        <w:rPr>
          <w:i/>
          <w:color w:val="292425"/>
          <w:w w:val="110"/>
        </w:rPr>
        <w:t>Report</w:t>
      </w:r>
      <w:r>
        <w:rPr>
          <w:color w:val="292425"/>
          <w:w w:val="110"/>
        </w:rPr>
        <w:t>. In part, this </w:t>
      </w:r>
      <w:r>
        <w:rPr>
          <w:color w:val="292425"/>
          <w:spacing w:val="-3"/>
          <w:w w:val="110"/>
        </w:rPr>
        <w:t>may have </w:t>
      </w:r>
      <w:r>
        <w:rPr>
          <w:color w:val="292425"/>
          <w:w w:val="110"/>
        </w:rPr>
        <w:t>been a result of an improvement in expectations about global </w:t>
      </w:r>
      <w:r>
        <w:rPr>
          <w:color w:val="292425"/>
          <w:spacing w:val="-3"/>
          <w:w w:val="110"/>
        </w:rPr>
        <w:t>long-term </w:t>
      </w:r>
      <w:r>
        <w:rPr>
          <w:color w:val="292425"/>
          <w:w w:val="110"/>
        </w:rPr>
        <w:t>economic</w:t>
      </w:r>
      <w:r>
        <w:rPr>
          <w:color w:val="292425"/>
          <w:spacing w:val="-19"/>
          <w:w w:val="110"/>
        </w:rPr>
        <w:t> </w:t>
      </w:r>
      <w:r>
        <w:rPr>
          <w:color w:val="292425"/>
          <w:w w:val="110"/>
        </w:rPr>
        <w:t>growth.</w:t>
      </w:r>
      <w:r>
        <w:rPr>
          <w:color w:val="292425"/>
          <w:spacing w:val="20"/>
          <w:w w:val="110"/>
        </w:rPr>
        <w:t> </w:t>
      </w:r>
      <w:r>
        <w:rPr>
          <w:color w:val="292425"/>
          <w:w w:val="110"/>
        </w:rPr>
        <w:t>Some</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rise</w:t>
      </w:r>
      <w:r>
        <w:rPr>
          <w:color w:val="292425"/>
          <w:spacing w:val="-18"/>
          <w:w w:val="110"/>
        </w:rPr>
        <w:t> </w:t>
      </w:r>
      <w:r>
        <w:rPr>
          <w:color w:val="292425"/>
          <w:spacing w:val="-3"/>
          <w:w w:val="110"/>
        </w:rPr>
        <w:t>may</w:t>
      </w:r>
      <w:r>
        <w:rPr>
          <w:color w:val="292425"/>
          <w:spacing w:val="-18"/>
          <w:w w:val="110"/>
        </w:rPr>
        <w:t> </w:t>
      </w:r>
      <w:r>
        <w:rPr>
          <w:color w:val="292425"/>
          <w:w w:val="110"/>
        </w:rPr>
        <w:t>also</w:t>
      </w:r>
      <w:r>
        <w:rPr>
          <w:color w:val="292425"/>
          <w:spacing w:val="-19"/>
          <w:w w:val="110"/>
        </w:rPr>
        <w:t> </w:t>
      </w:r>
      <w:r>
        <w:rPr>
          <w:color w:val="292425"/>
          <w:w w:val="110"/>
        </w:rPr>
        <w:t>have</w:t>
      </w:r>
      <w:r>
        <w:rPr>
          <w:color w:val="292425"/>
          <w:spacing w:val="-18"/>
          <w:w w:val="110"/>
        </w:rPr>
        <w:t> </w:t>
      </w:r>
      <w:r>
        <w:rPr>
          <w:color w:val="292425"/>
          <w:w w:val="110"/>
        </w:rPr>
        <w:t>been</w:t>
      </w:r>
      <w:r>
        <w:rPr>
          <w:color w:val="292425"/>
          <w:spacing w:val="-18"/>
          <w:w w:val="110"/>
        </w:rPr>
        <w:t> </w:t>
      </w:r>
      <w:r>
        <w:rPr>
          <w:color w:val="292425"/>
          <w:w w:val="110"/>
        </w:rPr>
        <w:t>due</w:t>
      </w:r>
      <w:r>
        <w:rPr>
          <w:color w:val="292425"/>
          <w:spacing w:val="-18"/>
          <w:w w:val="110"/>
        </w:rPr>
        <w:t> </w:t>
      </w:r>
      <w:r>
        <w:rPr>
          <w:color w:val="292425"/>
          <w:spacing w:val="-4"/>
          <w:w w:val="110"/>
        </w:rPr>
        <w:t>to investors</w:t>
      </w:r>
      <w:r>
        <w:rPr>
          <w:color w:val="292425"/>
          <w:spacing w:val="-20"/>
          <w:w w:val="110"/>
        </w:rPr>
        <w:t> </w:t>
      </w:r>
      <w:r>
        <w:rPr>
          <w:color w:val="292425"/>
          <w:w w:val="110"/>
        </w:rPr>
        <w:t>reducing</w:t>
      </w:r>
      <w:r>
        <w:rPr>
          <w:color w:val="292425"/>
          <w:spacing w:val="-20"/>
          <w:w w:val="110"/>
        </w:rPr>
        <w:t> </w:t>
      </w:r>
      <w:r>
        <w:rPr>
          <w:color w:val="292425"/>
          <w:w w:val="110"/>
        </w:rPr>
        <w:t>their</w:t>
      </w:r>
      <w:r>
        <w:rPr>
          <w:color w:val="292425"/>
          <w:spacing w:val="-19"/>
          <w:w w:val="110"/>
        </w:rPr>
        <w:t> </w:t>
      </w:r>
      <w:r>
        <w:rPr>
          <w:color w:val="292425"/>
          <w:w w:val="110"/>
        </w:rPr>
        <w:t>holdings</w:t>
      </w:r>
      <w:r>
        <w:rPr>
          <w:color w:val="292425"/>
          <w:spacing w:val="-20"/>
          <w:w w:val="110"/>
        </w:rPr>
        <w:t> </w:t>
      </w:r>
      <w:r>
        <w:rPr>
          <w:color w:val="292425"/>
          <w:w w:val="110"/>
        </w:rPr>
        <w:t>of</w:t>
      </w:r>
      <w:r>
        <w:rPr>
          <w:color w:val="292425"/>
          <w:spacing w:val="-19"/>
          <w:w w:val="110"/>
        </w:rPr>
        <w:t> </w:t>
      </w:r>
      <w:r>
        <w:rPr>
          <w:color w:val="292425"/>
          <w:w w:val="110"/>
        </w:rPr>
        <w:t>long</w:t>
      </w:r>
      <w:r>
        <w:rPr>
          <w:color w:val="292425"/>
          <w:spacing w:val="-20"/>
          <w:w w:val="110"/>
        </w:rPr>
        <w:t> </w:t>
      </w:r>
      <w:r>
        <w:rPr>
          <w:color w:val="292425"/>
          <w:w w:val="110"/>
        </w:rPr>
        <w:t>gilts,</w:t>
      </w:r>
      <w:r>
        <w:rPr>
          <w:color w:val="292425"/>
          <w:spacing w:val="-20"/>
          <w:w w:val="110"/>
        </w:rPr>
        <w:t> </w:t>
      </w:r>
      <w:r>
        <w:rPr>
          <w:color w:val="292425"/>
          <w:w w:val="110"/>
        </w:rPr>
        <w:t>which</w:t>
      </w:r>
      <w:r>
        <w:rPr>
          <w:color w:val="292425"/>
          <w:spacing w:val="-19"/>
          <w:w w:val="110"/>
        </w:rPr>
        <w:t> </w:t>
      </w:r>
      <w:r>
        <w:rPr>
          <w:color w:val="292425"/>
          <w:w w:val="110"/>
        </w:rPr>
        <w:t>they</w:t>
      </w:r>
      <w:r>
        <w:rPr>
          <w:color w:val="292425"/>
          <w:spacing w:val="-20"/>
          <w:w w:val="110"/>
        </w:rPr>
        <w:t> </w:t>
      </w:r>
      <w:r>
        <w:rPr>
          <w:color w:val="292425"/>
          <w:w w:val="110"/>
        </w:rPr>
        <w:t>had built up strongly in previous months as official </w:t>
      </w:r>
      <w:r>
        <w:rPr>
          <w:color w:val="292425"/>
          <w:spacing w:val="-3"/>
          <w:w w:val="110"/>
        </w:rPr>
        <w:t>interest </w:t>
      </w:r>
      <w:r>
        <w:rPr>
          <w:color w:val="292425"/>
          <w:spacing w:val="-4"/>
          <w:w w:val="110"/>
        </w:rPr>
        <w:t>rates </w:t>
      </w:r>
      <w:r>
        <w:rPr>
          <w:color w:val="292425"/>
          <w:w w:val="110"/>
        </w:rPr>
        <w:t>fell.</w:t>
      </w:r>
    </w:p>
    <w:p>
      <w:pPr>
        <w:spacing w:after="0" w:line="292" w:lineRule="auto"/>
        <w:sectPr>
          <w:type w:val="continuous"/>
          <w:pgSz w:w="11900" w:h="16840"/>
          <w:pgMar w:top="1260" w:bottom="280" w:left="640" w:right="640"/>
          <w:cols w:num="5" w:equalWidth="0">
            <w:col w:w="553" w:space="247"/>
            <w:col w:w="415" w:space="208"/>
            <w:col w:w="1109" w:space="240"/>
            <w:col w:w="950" w:space="1207"/>
            <w:col w:w="5691"/>
          </w:cols>
        </w:sectPr>
      </w:pPr>
    </w:p>
    <w:p>
      <w:pPr>
        <w:spacing w:before="68"/>
        <w:ind w:left="182" w:right="0" w:firstLine="0"/>
        <w:jc w:val="left"/>
        <w:rPr>
          <w:sz w:val="12"/>
        </w:rPr>
      </w:pPr>
      <w:r>
        <w:rPr>
          <w:color w:val="292425"/>
          <w:w w:val="105"/>
          <w:sz w:val="12"/>
        </w:rPr>
        <w:t>Sources: London Stock Exchange and Bloomberg.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8"/>
        <w:ind w:left="18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1.14</w:t>
      </w:r>
    </w:p>
    <w:p>
      <w:pPr>
        <w:spacing w:line="247" w:lineRule="auto" w:before="7"/>
        <w:ind w:left="184" w:right="0" w:firstLine="0"/>
        <w:jc w:val="left"/>
        <w:rPr>
          <w:rFonts w:ascii="Trebuchet MS"/>
          <w:b/>
          <w:sz w:val="20"/>
        </w:rPr>
      </w:pPr>
      <w:r>
        <w:rPr>
          <w:rFonts w:ascii="Trebuchet MS"/>
          <w:b/>
          <w:color w:val="0092C0"/>
          <w:spacing w:val="-1"/>
          <w:w w:val="79"/>
          <w:sz w:val="20"/>
        </w:rPr>
        <w:t>F</w:t>
      </w:r>
      <w:r>
        <w:rPr>
          <w:rFonts w:ascii="Trebuchet MS"/>
          <w:b/>
          <w:color w:val="0092C0"/>
          <w:spacing w:val="-3"/>
          <w:w w:val="79"/>
          <w:sz w:val="20"/>
        </w:rPr>
        <w:t>T</w:t>
      </w:r>
      <w:r>
        <w:rPr>
          <w:rFonts w:ascii="Trebuchet MS"/>
          <w:b/>
          <w:color w:val="0092C0"/>
          <w:spacing w:val="-1"/>
          <w:w w:val="99"/>
          <w:sz w:val="20"/>
        </w:rPr>
        <w:t>S</w:t>
      </w:r>
      <w:r>
        <w:rPr>
          <w:rFonts w:ascii="Trebuchet MS"/>
          <w:b/>
          <w:color w:val="0092C0"/>
          <w:w w:val="99"/>
          <w:sz w:val="20"/>
        </w:rPr>
        <w:t>E</w:t>
      </w:r>
      <w:r>
        <w:rPr>
          <w:rFonts w:ascii="Trebuchet MS"/>
          <w:b/>
          <w:color w:val="0092C0"/>
          <w:spacing w:val="6"/>
          <w:sz w:val="20"/>
        </w:rPr>
        <w:t> </w:t>
      </w:r>
      <w:r>
        <w:rPr>
          <w:rFonts w:ascii="Trebuchet MS"/>
          <w:b/>
          <w:smallCaps/>
          <w:color w:val="0092C0"/>
          <w:spacing w:val="-1"/>
          <w:w w:val="86"/>
          <w:sz w:val="20"/>
        </w:rPr>
        <w:t>10</w:t>
      </w:r>
      <w:r>
        <w:rPr>
          <w:rFonts w:ascii="Trebuchet MS"/>
          <w:b/>
          <w:smallCaps/>
          <w:color w:val="0092C0"/>
          <w:w w:val="86"/>
          <w:sz w:val="20"/>
        </w:rPr>
        <w:t>0</w:t>
      </w:r>
      <w:r>
        <w:rPr>
          <w:rFonts w:ascii="Trebuchet MS"/>
          <w:b/>
          <w:smallCaps w:val="0"/>
          <w:color w:val="0092C0"/>
          <w:spacing w:val="6"/>
          <w:sz w:val="20"/>
        </w:rPr>
        <w:t> </w:t>
      </w:r>
      <w:r>
        <w:rPr>
          <w:rFonts w:ascii="Trebuchet MS"/>
          <w:b/>
          <w:smallCaps w:val="0"/>
          <w:color w:val="0092C0"/>
          <w:spacing w:val="-1"/>
          <w:w w:val="89"/>
          <w:sz w:val="20"/>
        </w:rPr>
        <w:t>le</w:t>
      </w:r>
      <w:r>
        <w:rPr>
          <w:rFonts w:ascii="Trebuchet MS"/>
          <w:b/>
          <w:smallCaps w:val="0"/>
          <w:color w:val="0092C0"/>
          <w:spacing w:val="-2"/>
          <w:w w:val="89"/>
          <w:sz w:val="20"/>
        </w:rPr>
        <w:t>v</w:t>
      </w:r>
      <w:r>
        <w:rPr>
          <w:rFonts w:ascii="Trebuchet MS"/>
          <w:b/>
          <w:smallCaps w:val="0"/>
          <w:color w:val="0092C0"/>
          <w:spacing w:val="-1"/>
          <w:w w:val="88"/>
          <w:sz w:val="20"/>
        </w:rPr>
        <w:t>e</w:t>
      </w:r>
      <w:r>
        <w:rPr>
          <w:rFonts w:ascii="Trebuchet MS"/>
          <w:b/>
          <w:smallCaps w:val="0"/>
          <w:color w:val="0092C0"/>
          <w:w w:val="88"/>
          <w:sz w:val="20"/>
        </w:rPr>
        <w:t>l</w:t>
      </w:r>
      <w:r>
        <w:rPr>
          <w:rFonts w:ascii="Trebuchet MS"/>
          <w:b/>
          <w:smallCaps w:val="0"/>
          <w:color w:val="0092C0"/>
          <w:spacing w:val="6"/>
          <w:sz w:val="20"/>
        </w:rPr>
        <w:t> </w:t>
      </w:r>
      <w:r>
        <w:rPr>
          <w:rFonts w:ascii="Trebuchet MS"/>
          <w:b/>
          <w:smallCaps w:val="0"/>
          <w:color w:val="0092C0"/>
          <w:spacing w:val="-1"/>
          <w:w w:val="93"/>
          <w:sz w:val="20"/>
        </w:rPr>
        <w:t>an</w:t>
      </w:r>
      <w:r>
        <w:rPr>
          <w:rFonts w:ascii="Trebuchet MS"/>
          <w:b/>
          <w:smallCaps w:val="0"/>
          <w:color w:val="0092C0"/>
          <w:w w:val="93"/>
          <w:sz w:val="20"/>
        </w:rPr>
        <w:t>d</w:t>
      </w:r>
      <w:r>
        <w:rPr>
          <w:rFonts w:ascii="Trebuchet MS"/>
          <w:b/>
          <w:smallCaps w:val="0"/>
          <w:color w:val="0092C0"/>
          <w:spacing w:val="6"/>
          <w:sz w:val="20"/>
        </w:rPr>
        <w:t> </w:t>
      </w:r>
      <w:r>
        <w:rPr>
          <w:rFonts w:ascii="Trebuchet MS"/>
          <w:b/>
          <w:smallCaps w:val="0"/>
          <w:color w:val="0092C0"/>
          <w:spacing w:val="-1"/>
          <w:w w:val="84"/>
          <w:sz w:val="20"/>
        </w:rPr>
        <w:t>th</w:t>
      </w:r>
      <w:r>
        <w:rPr>
          <w:rFonts w:ascii="Trebuchet MS"/>
          <w:b/>
          <w:smallCaps w:val="0"/>
          <w:color w:val="0092C0"/>
          <w:spacing w:val="-4"/>
          <w:w w:val="84"/>
          <w:sz w:val="20"/>
        </w:rPr>
        <w:t>r</w:t>
      </w:r>
      <w:r>
        <w:rPr>
          <w:rFonts w:ascii="Trebuchet MS"/>
          <w:b/>
          <w:smallCaps w:val="0"/>
          <w:color w:val="0092C0"/>
          <w:spacing w:val="-1"/>
          <w:w w:val="89"/>
          <w:sz w:val="20"/>
        </w:rPr>
        <w:t>ee-mont</w:t>
      </w:r>
      <w:r>
        <w:rPr>
          <w:rFonts w:ascii="Trebuchet MS"/>
          <w:b/>
          <w:smallCaps w:val="0"/>
          <w:color w:val="0092C0"/>
          <w:w w:val="89"/>
          <w:sz w:val="20"/>
        </w:rPr>
        <w:t>h</w:t>
      </w:r>
      <w:r>
        <w:rPr>
          <w:rFonts w:ascii="Trebuchet MS"/>
          <w:b/>
          <w:smallCaps w:val="0"/>
          <w:color w:val="0092C0"/>
          <w:spacing w:val="6"/>
          <w:sz w:val="20"/>
        </w:rPr>
        <w:t> </w:t>
      </w:r>
      <w:r>
        <w:rPr>
          <w:rFonts w:ascii="Trebuchet MS"/>
          <w:b/>
          <w:smallCaps w:val="0"/>
          <w:color w:val="0092C0"/>
          <w:spacing w:val="-1"/>
          <w:w w:val="90"/>
          <w:sz w:val="20"/>
        </w:rPr>
        <w:t>implied </w:t>
      </w:r>
      <w:r>
        <w:rPr>
          <w:rFonts w:ascii="Trebuchet MS"/>
          <w:b/>
          <w:smallCaps w:val="0"/>
          <w:color w:val="0092C0"/>
          <w:spacing w:val="-2"/>
          <w:w w:val="91"/>
          <w:sz w:val="20"/>
        </w:rPr>
        <w:t>v</w:t>
      </w:r>
      <w:r>
        <w:rPr>
          <w:rFonts w:ascii="Trebuchet MS"/>
          <w:b/>
          <w:smallCaps w:val="0"/>
          <w:color w:val="0092C0"/>
          <w:spacing w:val="-1"/>
          <w:w w:val="87"/>
          <w:sz w:val="20"/>
        </w:rPr>
        <w:t>olatility</w:t>
      </w:r>
    </w:p>
    <w:p>
      <w:pPr>
        <w:pStyle w:val="BodyText"/>
        <w:rPr>
          <w:rFonts w:ascii="Trebuchet MS"/>
          <w:b/>
          <w:sz w:val="25"/>
        </w:rPr>
      </w:pPr>
      <w:r>
        <w:rPr/>
        <w:br w:type="column"/>
      </w:r>
      <w:r>
        <w:rPr>
          <w:rFonts w:ascii="Trebuchet MS"/>
          <w:b/>
          <w:sz w:val="25"/>
        </w:rPr>
      </w:r>
    </w:p>
    <w:p>
      <w:pPr>
        <w:spacing w:before="0"/>
        <w:ind w:left="182" w:right="0" w:firstLine="0"/>
        <w:jc w:val="left"/>
        <w:rPr>
          <w:rFonts w:ascii="Trebuchet MS"/>
          <w:b/>
          <w:sz w:val="20"/>
        </w:rPr>
      </w:pPr>
      <w:r>
        <w:rPr>
          <w:rFonts w:ascii="Trebuchet MS"/>
          <w:b/>
          <w:color w:val="0092C0"/>
          <w:sz w:val="20"/>
        </w:rPr>
        <w:t>Equities</w:t>
      </w:r>
    </w:p>
    <w:p>
      <w:pPr>
        <w:pStyle w:val="BodyText"/>
        <w:spacing w:before="5"/>
        <w:rPr>
          <w:rFonts w:ascii="Trebuchet MS"/>
          <w:b/>
          <w:sz w:val="21"/>
        </w:rPr>
      </w:pPr>
    </w:p>
    <w:p>
      <w:pPr>
        <w:pStyle w:val="BodyText"/>
        <w:spacing w:line="292" w:lineRule="auto"/>
        <w:ind w:left="302" w:right="92"/>
      </w:pPr>
      <w:r>
        <w:rPr>
          <w:color w:val="292425"/>
          <w:w w:val="110"/>
        </w:rPr>
        <w:t>When UK equity prices reached their trough on </w:t>
      </w:r>
      <w:r>
        <w:rPr>
          <w:color w:val="292425"/>
          <w:spacing w:val="-16"/>
          <w:w w:val="110"/>
        </w:rPr>
        <w:t>21 </w:t>
      </w:r>
      <w:r>
        <w:rPr>
          <w:color w:val="292425"/>
          <w:w w:val="110"/>
        </w:rPr>
        <w:t>September the FTSE All-Share index had been falling for more than </w:t>
      </w:r>
      <w:r>
        <w:rPr>
          <w:color w:val="292425"/>
          <w:spacing w:val="-4"/>
          <w:w w:val="110"/>
        </w:rPr>
        <w:t>twelve </w:t>
      </w:r>
      <w:r>
        <w:rPr>
          <w:color w:val="292425"/>
          <w:w w:val="110"/>
        </w:rPr>
        <w:t>months, the longest decline since </w:t>
      </w:r>
      <w:r>
        <w:rPr>
          <w:color w:val="292425"/>
          <w:spacing w:val="-16"/>
          <w:w w:val="110"/>
        </w:rPr>
        <w:t>1972–74 </w:t>
      </w:r>
      <w:r>
        <w:rPr>
          <w:color w:val="292425"/>
          <w:w w:val="110"/>
        </w:rPr>
        <w:t>and the deepest fall </w:t>
      </w:r>
      <w:r>
        <w:rPr>
          <w:color w:val="292425"/>
          <w:spacing w:val="-5"/>
          <w:w w:val="110"/>
        </w:rPr>
        <w:t>(35%) </w:t>
      </w:r>
      <w:r>
        <w:rPr>
          <w:color w:val="292425"/>
          <w:w w:val="110"/>
        </w:rPr>
        <w:t>from peak </w:t>
      </w:r>
      <w:r>
        <w:rPr>
          <w:color w:val="292425"/>
          <w:spacing w:val="-4"/>
          <w:w w:val="110"/>
        </w:rPr>
        <w:t>to </w:t>
      </w:r>
      <w:r>
        <w:rPr>
          <w:color w:val="292425"/>
          <w:w w:val="110"/>
        </w:rPr>
        <w:t>trough since the October </w:t>
      </w:r>
      <w:r>
        <w:rPr>
          <w:color w:val="292425"/>
          <w:spacing w:val="-20"/>
          <w:w w:val="110"/>
        </w:rPr>
        <w:t>1987</w:t>
      </w:r>
    </w:p>
    <w:p>
      <w:pPr>
        <w:spacing w:after="0" w:line="292" w:lineRule="auto"/>
        <w:sectPr>
          <w:type w:val="continuous"/>
          <w:pgSz w:w="11900" w:h="16840"/>
          <w:pgMar w:top="1260" w:bottom="280" w:left="640" w:right="640"/>
          <w:cols w:num="2" w:equalWidth="0">
            <w:col w:w="3656" w:space="1142"/>
            <w:col w:w="5822"/>
          </w:cols>
        </w:sectPr>
      </w:pPr>
    </w:p>
    <w:p>
      <w:pPr>
        <w:spacing w:line="208" w:lineRule="auto" w:before="0"/>
        <w:ind w:left="177" w:right="0" w:firstLine="0"/>
        <w:jc w:val="left"/>
        <w:rPr>
          <w:sz w:val="12"/>
        </w:rPr>
      </w:pPr>
      <w:r>
        <w:rPr/>
        <w:drawing>
          <wp:anchor distT="0" distB="0" distL="0" distR="0" allowOverlap="1" layoutInCell="1" locked="0" behindDoc="1" simplePos="0" relativeHeight="481687552">
            <wp:simplePos x="0" y="0"/>
            <wp:positionH relativeFrom="page">
              <wp:posOffset>851890</wp:posOffset>
            </wp:positionH>
            <wp:positionV relativeFrom="paragraph">
              <wp:posOffset>125709</wp:posOffset>
            </wp:positionV>
            <wp:extent cx="1843087" cy="1810550"/>
            <wp:effectExtent l="0" t="0" r="0" b="0"/>
            <wp:wrapNone/>
            <wp:docPr id="97" name="image19.png"/>
            <wp:cNvGraphicFramePr>
              <a:graphicFrameLocks noChangeAspect="1"/>
            </wp:cNvGraphicFramePr>
            <a:graphic>
              <a:graphicData uri="http://schemas.openxmlformats.org/drawingml/2006/picture">
                <pic:pic>
                  <pic:nvPicPr>
                    <pic:cNvPr id="98" name="image19.png"/>
                    <pic:cNvPicPr/>
                  </pic:nvPicPr>
                  <pic:blipFill>
                    <a:blip r:embed="rId49" cstate="print"/>
                    <a:stretch>
                      <a:fillRect/>
                    </a:stretch>
                  </pic:blipFill>
                  <pic:spPr>
                    <a:xfrm>
                      <a:off x="0" y="0"/>
                      <a:ext cx="1843087" cy="1810550"/>
                    </a:xfrm>
                    <a:prstGeom prst="rect">
                      <a:avLst/>
                    </a:prstGeom>
                  </pic:spPr>
                </pic:pic>
              </a:graphicData>
            </a:graphic>
          </wp:anchor>
        </w:drawing>
      </w:r>
      <w:r>
        <w:rPr>
          <w:color w:val="292425"/>
          <w:spacing w:val="-5"/>
          <w:w w:val="110"/>
          <w:position w:val="-7"/>
          <w:sz w:val="12"/>
        </w:rPr>
        <w:t>7,000 </w:t>
      </w:r>
      <w:r>
        <w:rPr>
          <w:color w:val="292425"/>
          <w:w w:val="110"/>
          <w:sz w:val="12"/>
          <w:u w:val="single" w:color="292425"/>
        </w:rPr>
        <w:t>Le</w:t>
      </w:r>
      <w:r>
        <w:rPr>
          <w:color w:val="292425"/>
          <w:w w:val="110"/>
          <w:sz w:val="12"/>
        </w:rPr>
        <w:t>vel</w:t>
      </w:r>
    </w:p>
    <w:p>
      <w:pPr>
        <w:pStyle w:val="BodyText"/>
        <w:spacing w:before="3"/>
        <w:rPr>
          <w:sz w:val="19"/>
        </w:rPr>
      </w:pPr>
    </w:p>
    <w:p>
      <w:pPr>
        <w:spacing w:before="0"/>
        <w:ind w:left="163" w:right="0" w:firstLine="0"/>
        <w:jc w:val="left"/>
        <w:rPr>
          <w:sz w:val="12"/>
        </w:rPr>
      </w:pPr>
      <w:r>
        <w:rPr/>
        <w:drawing>
          <wp:anchor distT="0" distB="0" distL="0" distR="0" allowOverlap="1" layoutInCell="1" locked="0" behindDoc="0" simplePos="0" relativeHeight="15854592">
            <wp:simplePos x="0" y="0"/>
            <wp:positionH relativeFrom="page">
              <wp:posOffset>724509</wp:posOffset>
            </wp:positionH>
            <wp:positionV relativeFrom="paragraph">
              <wp:posOffset>46974</wp:posOffset>
            </wp:positionV>
            <wp:extent cx="81381" cy="6350"/>
            <wp:effectExtent l="0" t="0" r="0" b="0"/>
            <wp:wrapNone/>
            <wp:docPr id="99" name="image7.png"/>
            <wp:cNvGraphicFramePr>
              <a:graphicFrameLocks noChangeAspect="1"/>
            </wp:cNvGraphicFramePr>
            <a:graphic>
              <a:graphicData uri="http://schemas.openxmlformats.org/drawingml/2006/picture">
                <pic:pic>
                  <pic:nvPicPr>
                    <pic:cNvPr id="100"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w w:val="115"/>
          <w:sz w:val="12"/>
        </w:rPr>
        <w:t>6,500</w:t>
      </w:r>
    </w:p>
    <w:p>
      <w:pPr>
        <w:pStyle w:val="BodyText"/>
        <w:rPr>
          <w:sz w:val="12"/>
        </w:rPr>
      </w:pPr>
    </w:p>
    <w:p>
      <w:pPr>
        <w:spacing w:before="85"/>
        <w:ind w:left="155" w:right="0" w:firstLine="0"/>
        <w:jc w:val="left"/>
        <w:rPr>
          <w:sz w:val="12"/>
        </w:rPr>
      </w:pPr>
      <w:r>
        <w:rPr/>
        <w:drawing>
          <wp:anchor distT="0" distB="0" distL="0" distR="0" allowOverlap="1" layoutInCell="1" locked="0" behindDoc="0" simplePos="0" relativeHeight="15854080">
            <wp:simplePos x="0" y="0"/>
            <wp:positionH relativeFrom="page">
              <wp:posOffset>724509</wp:posOffset>
            </wp:positionH>
            <wp:positionV relativeFrom="paragraph">
              <wp:posOffset>106598</wp:posOffset>
            </wp:positionV>
            <wp:extent cx="81381" cy="6350"/>
            <wp:effectExtent l="0" t="0" r="0" b="0"/>
            <wp:wrapNone/>
            <wp:docPr id="101" name="image12.png"/>
            <wp:cNvGraphicFramePr>
              <a:graphicFrameLocks noChangeAspect="1"/>
            </wp:cNvGraphicFramePr>
            <a:graphic>
              <a:graphicData uri="http://schemas.openxmlformats.org/drawingml/2006/picture">
                <pic:pic>
                  <pic:nvPicPr>
                    <pic:cNvPr id="102" name="image12.png"/>
                    <pic:cNvPicPr/>
                  </pic:nvPicPr>
                  <pic:blipFill>
                    <a:blip r:embed="rId34" cstate="print"/>
                    <a:stretch>
                      <a:fillRect/>
                    </a:stretch>
                  </pic:blipFill>
                  <pic:spPr>
                    <a:xfrm>
                      <a:off x="0" y="0"/>
                      <a:ext cx="81381" cy="6350"/>
                    </a:xfrm>
                    <a:prstGeom prst="rect">
                      <a:avLst/>
                    </a:prstGeom>
                  </pic:spPr>
                </pic:pic>
              </a:graphicData>
            </a:graphic>
          </wp:anchor>
        </w:drawing>
      </w:r>
      <w:r>
        <w:rPr>
          <w:color w:val="292425"/>
          <w:w w:val="120"/>
          <w:sz w:val="12"/>
        </w:rPr>
        <w:t>6,000</w:t>
      </w:r>
    </w:p>
    <w:p>
      <w:pPr>
        <w:pStyle w:val="BodyText"/>
        <w:rPr>
          <w:sz w:val="12"/>
        </w:rPr>
      </w:pPr>
    </w:p>
    <w:p>
      <w:pPr>
        <w:spacing w:before="85"/>
        <w:ind w:left="163" w:right="0" w:firstLine="0"/>
        <w:jc w:val="left"/>
        <w:rPr>
          <w:sz w:val="12"/>
        </w:rPr>
      </w:pPr>
      <w:r>
        <w:rPr/>
        <w:drawing>
          <wp:anchor distT="0" distB="0" distL="0" distR="0" allowOverlap="1" layoutInCell="1" locked="0" behindDoc="0" simplePos="0" relativeHeight="15853568">
            <wp:simplePos x="0" y="0"/>
            <wp:positionH relativeFrom="page">
              <wp:posOffset>724509</wp:posOffset>
            </wp:positionH>
            <wp:positionV relativeFrom="paragraph">
              <wp:posOffset>102714</wp:posOffset>
            </wp:positionV>
            <wp:extent cx="81381" cy="6350"/>
            <wp:effectExtent l="0" t="0" r="0" b="0"/>
            <wp:wrapNone/>
            <wp:docPr id="103" name="image7.png"/>
            <wp:cNvGraphicFramePr>
              <a:graphicFrameLocks noChangeAspect="1"/>
            </wp:cNvGraphicFramePr>
            <a:graphic>
              <a:graphicData uri="http://schemas.openxmlformats.org/drawingml/2006/picture">
                <pic:pic>
                  <pic:nvPicPr>
                    <pic:cNvPr id="104"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w w:val="115"/>
          <w:sz w:val="12"/>
        </w:rPr>
        <w:t>5,500</w:t>
      </w:r>
    </w:p>
    <w:p>
      <w:pPr>
        <w:pStyle w:val="BodyText"/>
        <w:rPr>
          <w:sz w:val="12"/>
        </w:rPr>
      </w:pPr>
    </w:p>
    <w:p>
      <w:pPr>
        <w:spacing w:before="85"/>
        <w:ind w:left="155" w:right="0" w:firstLine="0"/>
        <w:jc w:val="left"/>
        <w:rPr>
          <w:sz w:val="12"/>
        </w:rPr>
      </w:pPr>
      <w:r>
        <w:rPr/>
        <w:drawing>
          <wp:anchor distT="0" distB="0" distL="0" distR="0" allowOverlap="1" layoutInCell="1" locked="0" behindDoc="0" simplePos="0" relativeHeight="15853056">
            <wp:simplePos x="0" y="0"/>
            <wp:positionH relativeFrom="page">
              <wp:posOffset>724509</wp:posOffset>
            </wp:positionH>
            <wp:positionV relativeFrom="paragraph">
              <wp:posOffset>108363</wp:posOffset>
            </wp:positionV>
            <wp:extent cx="81381" cy="6350"/>
            <wp:effectExtent l="0" t="0" r="0" b="0"/>
            <wp:wrapNone/>
            <wp:docPr id="105" name="image7.png"/>
            <wp:cNvGraphicFramePr>
              <a:graphicFrameLocks noChangeAspect="1"/>
            </wp:cNvGraphicFramePr>
            <a:graphic>
              <a:graphicData uri="http://schemas.openxmlformats.org/drawingml/2006/picture">
                <pic:pic>
                  <pic:nvPicPr>
                    <pic:cNvPr id="106"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w w:val="120"/>
          <w:sz w:val="12"/>
        </w:rPr>
        <w:t>5,000</w:t>
      </w:r>
    </w:p>
    <w:p>
      <w:pPr>
        <w:pStyle w:val="BodyText"/>
        <w:rPr>
          <w:sz w:val="12"/>
        </w:rPr>
      </w:pPr>
    </w:p>
    <w:p>
      <w:pPr>
        <w:spacing w:before="85"/>
        <w:ind w:left="163" w:right="0" w:firstLine="0"/>
        <w:jc w:val="left"/>
        <w:rPr>
          <w:sz w:val="12"/>
        </w:rPr>
      </w:pPr>
      <w:r>
        <w:rPr/>
        <w:drawing>
          <wp:anchor distT="0" distB="0" distL="0" distR="0" allowOverlap="1" layoutInCell="1" locked="0" behindDoc="0" simplePos="0" relativeHeight="15852544">
            <wp:simplePos x="0" y="0"/>
            <wp:positionH relativeFrom="page">
              <wp:posOffset>724509</wp:posOffset>
            </wp:positionH>
            <wp:positionV relativeFrom="paragraph">
              <wp:posOffset>104479</wp:posOffset>
            </wp:positionV>
            <wp:extent cx="81381" cy="6350"/>
            <wp:effectExtent l="0" t="0" r="0" b="0"/>
            <wp:wrapNone/>
            <wp:docPr id="107" name="image12.png"/>
            <wp:cNvGraphicFramePr>
              <a:graphicFrameLocks noChangeAspect="1"/>
            </wp:cNvGraphicFramePr>
            <a:graphic>
              <a:graphicData uri="http://schemas.openxmlformats.org/drawingml/2006/picture">
                <pic:pic>
                  <pic:nvPicPr>
                    <pic:cNvPr id="108" name="image12.png"/>
                    <pic:cNvPicPr/>
                  </pic:nvPicPr>
                  <pic:blipFill>
                    <a:blip r:embed="rId34" cstate="print"/>
                    <a:stretch>
                      <a:fillRect/>
                    </a:stretch>
                  </pic:blipFill>
                  <pic:spPr>
                    <a:xfrm>
                      <a:off x="0" y="0"/>
                      <a:ext cx="81381" cy="6350"/>
                    </a:xfrm>
                    <a:prstGeom prst="rect">
                      <a:avLst/>
                    </a:prstGeom>
                  </pic:spPr>
                </pic:pic>
              </a:graphicData>
            </a:graphic>
          </wp:anchor>
        </w:drawing>
      </w:r>
      <w:r>
        <w:rPr>
          <w:color w:val="292425"/>
          <w:w w:val="115"/>
          <w:sz w:val="12"/>
        </w:rPr>
        <w:t>4,500</w:t>
      </w:r>
    </w:p>
    <w:p>
      <w:pPr>
        <w:pStyle w:val="BodyText"/>
        <w:rPr>
          <w:sz w:val="12"/>
        </w:rPr>
      </w:pPr>
    </w:p>
    <w:p>
      <w:pPr>
        <w:spacing w:before="86"/>
        <w:ind w:left="155" w:right="0" w:firstLine="0"/>
        <w:jc w:val="left"/>
        <w:rPr>
          <w:sz w:val="12"/>
        </w:rPr>
      </w:pPr>
      <w:r>
        <w:rPr/>
        <w:drawing>
          <wp:anchor distT="0" distB="0" distL="0" distR="0" allowOverlap="1" layoutInCell="1" locked="0" behindDoc="0" simplePos="0" relativeHeight="15852032">
            <wp:simplePos x="0" y="0"/>
            <wp:positionH relativeFrom="page">
              <wp:posOffset>724509</wp:posOffset>
            </wp:positionH>
            <wp:positionV relativeFrom="paragraph">
              <wp:posOffset>102826</wp:posOffset>
            </wp:positionV>
            <wp:extent cx="81381" cy="6350"/>
            <wp:effectExtent l="0" t="0" r="0" b="0"/>
            <wp:wrapNone/>
            <wp:docPr id="109" name="image7.png"/>
            <wp:cNvGraphicFramePr>
              <a:graphicFrameLocks noChangeAspect="1"/>
            </wp:cNvGraphicFramePr>
            <a:graphic>
              <a:graphicData uri="http://schemas.openxmlformats.org/drawingml/2006/picture">
                <pic:pic>
                  <pic:nvPicPr>
                    <pic:cNvPr id="110"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w w:val="115"/>
          <w:sz w:val="12"/>
        </w:rPr>
        <w:t>4,000</w:t>
      </w:r>
    </w:p>
    <w:p>
      <w:pPr>
        <w:pStyle w:val="BodyText"/>
        <w:spacing w:before="7"/>
        <w:rPr>
          <w:sz w:val="12"/>
        </w:rPr>
      </w:pPr>
      <w:r>
        <w:rPr/>
        <w:br w:type="column"/>
      </w:r>
      <w:r>
        <w:rPr>
          <w:sz w:val="12"/>
        </w:rPr>
      </w:r>
    </w:p>
    <w:p>
      <w:pPr>
        <w:spacing w:line="208" w:lineRule="auto" w:before="1"/>
        <w:ind w:left="216" w:right="690" w:hanging="61"/>
        <w:jc w:val="left"/>
        <w:rPr>
          <w:sz w:val="12"/>
        </w:rPr>
      </w:pPr>
      <w:r>
        <w:rPr>
          <w:color w:val="292425"/>
          <w:w w:val="105"/>
          <w:sz w:val="12"/>
        </w:rPr>
        <w:t>FTSE 100 level (left-hand scale)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08" w:lineRule="auto" w:before="81"/>
        <w:ind w:left="784" w:right="49" w:hanging="61"/>
        <w:jc w:val="left"/>
        <w:rPr>
          <w:sz w:val="12"/>
        </w:rPr>
      </w:pPr>
      <w:r>
        <w:rPr>
          <w:color w:val="292425"/>
          <w:w w:val="105"/>
          <w:sz w:val="12"/>
        </w:rPr>
        <w:t>Implied volatility of FTSE 100</w:t>
      </w:r>
    </w:p>
    <w:p>
      <w:pPr>
        <w:spacing w:line="123" w:lineRule="exact" w:before="0"/>
        <w:ind w:left="784" w:right="0" w:firstLine="0"/>
        <w:jc w:val="left"/>
        <w:rPr>
          <w:sz w:val="12"/>
        </w:rPr>
      </w:pPr>
      <w:r>
        <w:rPr>
          <w:color w:val="292425"/>
          <w:w w:val="110"/>
          <w:sz w:val="12"/>
        </w:rPr>
        <w:t>(right-hand scale)</w:t>
      </w:r>
    </w:p>
    <w:p>
      <w:pPr>
        <w:spacing w:line="104" w:lineRule="exact" w:before="0"/>
        <w:ind w:left="155" w:right="0" w:firstLine="0"/>
        <w:jc w:val="left"/>
        <w:rPr>
          <w:sz w:val="12"/>
        </w:rPr>
      </w:pPr>
      <w:r>
        <w:rPr/>
        <w:br w:type="column"/>
      </w:r>
      <w:r>
        <w:rPr>
          <w:color w:val="292425"/>
          <w:w w:val="110"/>
          <w:sz w:val="12"/>
        </w:rPr>
        <w:t>Per ce</w:t>
      </w:r>
      <w:r>
        <w:rPr>
          <w:color w:val="292425"/>
          <w:w w:val="110"/>
          <w:sz w:val="12"/>
          <w:u w:val="single" w:color="292425"/>
        </w:rPr>
        <w:t>nt</w:t>
      </w:r>
    </w:p>
    <w:p>
      <w:pPr>
        <w:spacing w:line="118" w:lineRule="exact" w:before="0"/>
        <w:ind w:left="610" w:right="0" w:firstLine="0"/>
        <w:jc w:val="left"/>
        <w:rPr>
          <w:sz w:val="12"/>
        </w:rPr>
      </w:pPr>
      <w:r>
        <w:rPr>
          <w:color w:val="292425"/>
          <w:spacing w:val="-9"/>
          <w:w w:val="120"/>
          <w:sz w:val="12"/>
        </w:rPr>
        <w:t>50</w:t>
      </w:r>
    </w:p>
    <w:p>
      <w:pPr>
        <w:pStyle w:val="BodyText"/>
        <w:spacing w:before="1"/>
        <w:rPr>
          <w:sz w:val="13"/>
        </w:rPr>
      </w:pPr>
    </w:p>
    <w:p>
      <w:pPr>
        <w:spacing w:before="0"/>
        <w:ind w:left="0" w:right="44" w:firstLine="0"/>
        <w:jc w:val="right"/>
        <w:rPr>
          <w:sz w:val="12"/>
        </w:rPr>
      </w:pPr>
      <w:r>
        <w:rPr/>
        <w:drawing>
          <wp:anchor distT="0" distB="0" distL="0" distR="0" allowOverlap="1" layoutInCell="1" locked="0" behindDoc="0" simplePos="0" relativeHeight="15850496">
            <wp:simplePos x="0" y="0"/>
            <wp:positionH relativeFrom="page">
              <wp:posOffset>2742552</wp:posOffset>
            </wp:positionH>
            <wp:positionV relativeFrom="paragraph">
              <wp:posOffset>34614</wp:posOffset>
            </wp:positionV>
            <wp:extent cx="81381" cy="6350"/>
            <wp:effectExtent l="0" t="0" r="0" b="0"/>
            <wp:wrapNone/>
            <wp:docPr id="111" name="image7.png"/>
            <wp:cNvGraphicFramePr>
              <a:graphicFrameLocks noChangeAspect="1"/>
            </wp:cNvGraphicFramePr>
            <a:graphic>
              <a:graphicData uri="http://schemas.openxmlformats.org/drawingml/2006/picture">
                <pic:pic>
                  <pic:nvPicPr>
                    <pic:cNvPr id="112"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pacing w:val="-14"/>
          <w:w w:val="120"/>
          <w:sz w:val="12"/>
        </w:rPr>
        <w:t>45</w:t>
      </w:r>
    </w:p>
    <w:p>
      <w:pPr>
        <w:pStyle w:val="BodyText"/>
        <w:spacing w:before="1"/>
        <w:rPr>
          <w:sz w:val="13"/>
        </w:rPr>
      </w:pPr>
    </w:p>
    <w:p>
      <w:pPr>
        <w:spacing w:before="0"/>
        <w:ind w:left="0" w:right="38" w:firstLine="0"/>
        <w:jc w:val="right"/>
        <w:rPr>
          <w:sz w:val="12"/>
        </w:rPr>
      </w:pPr>
      <w:r>
        <w:rPr/>
        <w:drawing>
          <wp:anchor distT="0" distB="0" distL="0" distR="0" allowOverlap="1" layoutInCell="1" locked="0" behindDoc="0" simplePos="0" relativeHeight="15849984">
            <wp:simplePos x="0" y="0"/>
            <wp:positionH relativeFrom="page">
              <wp:posOffset>2742552</wp:posOffset>
            </wp:positionH>
            <wp:positionV relativeFrom="paragraph">
              <wp:posOffset>33824</wp:posOffset>
            </wp:positionV>
            <wp:extent cx="81381" cy="6350"/>
            <wp:effectExtent l="0" t="0" r="0" b="0"/>
            <wp:wrapNone/>
            <wp:docPr id="113" name="image7.png"/>
            <wp:cNvGraphicFramePr>
              <a:graphicFrameLocks noChangeAspect="1"/>
            </wp:cNvGraphicFramePr>
            <a:graphic>
              <a:graphicData uri="http://schemas.openxmlformats.org/drawingml/2006/picture">
                <pic:pic>
                  <pic:nvPicPr>
                    <pic:cNvPr id="114"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pacing w:val="-7"/>
          <w:w w:val="120"/>
          <w:sz w:val="12"/>
        </w:rPr>
        <w:t>40</w:t>
      </w:r>
    </w:p>
    <w:p>
      <w:pPr>
        <w:pStyle w:val="BodyText"/>
        <w:spacing w:before="1"/>
        <w:rPr>
          <w:sz w:val="13"/>
        </w:rPr>
      </w:pPr>
    </w:p>
    <w:p>
      <w:pPr>
        <w:spacing w:before="1"/>
        <w:ind w:left="0" w:right="46" w:firstLine="0"/>
        <w:jc w:val="right"/>
        <w:rPr>
          <w:sz w:val="12"/>
        </w:rPr>
      </w:pPr>
      <w:r>
        <w:rPr/>
        <w:drawing>
          <wp:anchor distT="0" distB="0" distL="0" distR="0" allowOverlap="1" layoutInCell="1" locked="0" behindDoc="0" simplePos="0" relativeHeight="15849472">
            <wp:simplePos x="0" y="0"/>
            <wp:positionH relativeFrom="page">
              <wp:posOffset>2742552</wp:posOffset>
            </wp:positionH>
            <wp:positionV relativeFrom="paragraph">
              <wp:posOffset>33669</wp:posOffset>
            </wp:positionV>
            <wp:extent cx="81381" cy="6350"/>
            <wp:effectExtent l="0" t="0" r="0" b="0"/>
            <wp:wrapNone/>
            <wp:docPr id="115" name="image12.png"/>
            <wp:cNvGraphicFramePr>
              <a:graphicFrameLocks noChangeAspect="1"/>
            </wp:cNvGraphicFramePr>
            <a:graphic>
              <a:graphicData uri="http://schemas.openxmlformats.org/drawingml/2006/picture">
                <pic:pic>
                  <pic:nvPicPr>
                    <pic:cNvPr id="116" name="image12.png"/>
                    <pic:cNvPicPr/>
                  </pic:nvPicPr>
                  <pic:blipFill>
                    <a:blip r:embed="rId34" cstate="print"/>
                    <a:stretch>
                      <a:fillRect/>
                    </a:stretch>
                  </pic:blipFill>
                  <pic:spPr>
                    <a:xfrm>
                      <a:off x="0" y="0"/>
                      <a:ext cx="81381" cy="6350"/>
                    </a:xfrm>
                    <a:prstGeom prst="rect">
                      <a:avLst/>
                    </a:prstGeom>
                  </pic:spPr>
                </pic:pic>
              </a:graphicData>
            </a:graphic>
          </wp:anchor>
        </w:drawing>
      </w:r>
      <w:r>
        <w:rPr>
          <w:color w:val="292425"/>
          <w:spacing w:val="-15"/>
          <w:w w:val="120"/>
          <w:sz w:val="12"/>
        </w:rPr>
        <w:t>35</w:t>
      </w:r>
    </w:p>
    <w:p>
      <w:pPr>
        <w:pStyle w:val="BodyText"/>
        <w:spacing w:before="1"/>
        <w:rPr>
          <w:sz w:val="13"/>
        </w:rPr>
      </w:pPr>
    </w:p>
    <w:p>
      <w:pPr>
        <w:spacing w:before="0"/>
        <w:ind w:left="0" w:right="42" w:firstLine="0"/>
        <w:jc w:val="right"/>
        <w:rPr>
          <w:sz w:val="12"/>
        </w:rPr>
      </w:pPr>
      <w:r>
        <w:rPr/>
        <w:drawing>
          <wp:anchor distT="0" distB="0" distL="0" distR="0" allowOverlap="1" layoutInCell="1" locked="0" behindDoc="0" simplePos="0" relativeHeight="15848960">
            <wp:simplePos x="0" y="0"/>
            <wp:positionH relativeFrom="page">
              <wp:posOffset>2742552</wp:posOffset>
            </wp:positionH>
            <wp:positionV relativeFrom="paragraph">
              <wp:posOffset>32244</wp:posOffset>
            </wp:positionV>
            <wp:extent cx="81381" cy="6350"/>
            <wp:effectExtent l="0" t="0" r="0" b="0"/>
            <wp:wrapNone/>
            <wp:docPr id="117" name="image7.png"/>
            <wp:cNvGraphicFramePr>
              <a:graphicFrameLocks noChangeAspect="1"/>
            </wp:cNvGraphicFramePr>
            <a:graphic>
              <a:graphicData uri="http://schemas.openxmlformats.org/drawingml/2006/picture">
                <pic:pic>
                  <pic:nvPicPr>
                    <pic:cNvPr id="118"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pacing w:val="-11"/>
          <w:w w:val="120"/>
          <w:sz w:val="12"/>
        </w:rPr>
        <w:t>30</w:t>
      </w:r>
    </w:p>
    <w:p>
      <w:pPr>
        <w:pStyle w:val="BodyText"/>
        <w:spacing w:before="1"/>
        <w:rPr>
          <w:sz w:val="13"/>
        </w:rPr>
      </w:pPr>
    </w:p>
    <w:p>
      <w:pPr>
        <w:spacing w:before="0"/>
        <w:ind w:left="0" w:right="45" w:firstLine="0"/>
        <w:jc w:val="right"/>
        <w:rPr>
          <w:sz w:val="12"/>
        </w:rPr>
      </w:pPr>
      <w:r>
        <w:rPr/>
        <w:drawing>
          <wp:anchor distT="0" distB="0" distL="0" distR="0" allowOverlap="1" layoutInCell="1" locked="0" behindDoc="0" simplePos="0" relativeHeight="15848448">
            <wp:simplePos x="0" y="0"/>
            <wp:positionH relativeFrom="page">
              <wp:posOffset>2742552</wp:posOffset>
            </wp:positionH>
            <wp:positionV relativeFrom="paragraph">
              <wp:posOffset>40979</wp:posOffset>
            </wp:positionV>
            <wp:extent cx="81381" cy="6350"/>
            <wp:effectExtent l="0" t="0" r="0" b="0"/>
            <wp:wrapNone/>
            <wp:docPr id="119" name="image7.png"/>
            <wp:cNvGraphicFramePr>
              <a:graphicFrameLocks noChangeAspect="1"/>
            </wp:cNvGraphicFramePr>
            <a:graphic>
              <a:graphicData uri="http://schemas.openxmlformats.org/drawingml/2006/picture">
                <pic:pic>
                  <pic:nvPicPr>
                    <pic:cNvPr id="120"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pacing w:val="-14"/>
          <w:w w:val="120"/>
          <w:sz w:val="12"/>
        </w:rPr>
        <w:t>25</w:t>
      </w:r>
    </w:p>
    <w:p>
      <w:pPr>
        <w:pStyle w:val="BodyText"/>
        <w:spacing w:before="1"/>
        <w:rPr>
          <w:sz w:val="13"/>
        </w:rPr>
      </w:pPr>
    </w:p>
    <w:p>
      <w:pPr>
        <w:spacing w:before="0"/>
        <w:ind w:left="0" w:right="39" w:firstLine="0"/>
        <w:jc w:val="right"/>
        <w:rPr>
          <w:sz w:val="12"/>
        </w:rPr>
      </w:pPr>
      <w:r>
        <w:rPr/>
        <w:drawing>
          <wp:anchor distT="0" distB="0" distL="0" distR="0" allowOverlap="1" layoutInCell="1" locked="0" behindDoc="0" simplePos="0" relativeHeight="15847936">
            <wp:simplePos x="0" y="0"/>
            <wp:positionH relativeFrom="page">
              <wp:posOffset>2742552</wp:posOffset>
            </wp:positionH>
            <wp:positionV relativeFrom="paragraph">
              <wp:posOffset>40190</wp:posOffset>
            </wp:positionV>
            <wp:extent cx="81381" cy="6350"/>
            <wp:effectExtent l="0" t="0" r="0" b="0"/>
            <wp:wrapNone/>
            <wp:docPr id="121" name="image12.png"/>
            <wp:cNvGraphicFramePr>
              <a:graphicFrameLocks noChangeAspect="1"/>
            </wp:cNvGraphicFramePr>
            <a:graphic>
              <a:graphicData uri="http://schemas.openxmlformats.org/drawingml/2006/picture">
                <pic:pic>
                  <pic:nvPicPr>
                    <pic:cNvPr id="122" name="image12.png"/>
                    <pic:cNvPicPr/>
                  </pic:nvPicPr>
                  <pic:blipFill>
                    <a:blip r:embed="rId34" cstate="print"/>
                    <a:stretch>
                      <a:fillRect/>
                    </a:stretch>
                  </pic:blipFill>
                  <pic:spPr>
                    <a:xfrm>
                      <a:off x="0" y="0"/>
                      <a:ext cx="81381" cy="6350"/>
                    </a:xfrm>
                    <a:prstGeom prst="rect">
                      <a:avLst/>
                    </a:prstGeom>
                  </pic:spPr>
                </pic:pic>
              </a:graphicData>
            </a:graphic>
          </wp:anchor>
        </w:drawing>
      </w:r>
      <w:r>
        <w:rPr>
          <w:color w:val="292425"/>
          <w:spacing w:val="-9"/>
          <w:w w:val="120"/>
          <w:sz w:val="12"/>
        </w:rPr>
        <w:t>20</w:t>
      </w:r>
    </w:p>
    <w:p>
      <w:pPr>
        <w:pStyle w:val="BodyText"/>
        <w:spacing w:before="1"/>
        <w:rPr>
          <w:sz w:val="13"/>
        </w:rPr>
      </w:pPr>
    </w:p>
    <w:p>
      <w:pPr>
        <w:spacing w:before="1"/>
        <w:ind w:left="0" w:right="53" w:firstLine="0"/>
        <w:jc w:val="right"/>
        <w:rPr>
          <w:sz w:val="12"/>
        </w:rPr>
      </w:pPr>
      <w:r>
        <w:rPr/>
        <w:drawing>
          <wp:anchor distT="0" distB="0" distL="0" distR="0" allowOverlap="1" layoutInCell="1" locked="0" behindDoc="0" simplePos="0" relativeHeight="15847424">
            <wp:simplePos x="0" y="0"/>
            <wp:positionH relativeFrom="page">
              <wp:posOffset>2742552</wp:posOffset>
            </wp:positionH>
            <wp:positionV relativeFrom="paragraph">
              <wp:posOffset>40027</wp:posOffset>
            </wp:positionV>
            <wp:extent cx="81381" cy="6350"/>
            <wp:effectExtent l="0" t="0" r="0" b="0"/>
            <wp:wrapNone/>
            <wp:docPr id="123" name="image7.png"/>
            <wp:cNvGraphicFramePr>
              <a:graphicFrameLocks noChangeAspect="1"/>
            </wp:cNvGraphicFramePr>
            <a:graphic>
              <a:graphicData uri="http://schemas.openxmlformats.org/drawingml/2006/picture">
                <pic:pic>
                  <pic:nvPicPr>
                    <pic:cNvPr id="124"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pacing w:val="-22"/>
          <w:w w:val="120"/>
          <w:sz w:val="12"/>
        </w:rPr>
        <w:t>15</w:t>
      </w:r>
    </w:p>
    <w:p>
      <w:pPr>
        <w:pStyle w:val="BodyText"/>
        <w:spacing w:before="1"/>
        <w:rPr>
          <w:sz w:val="13"/>
        </w:rPr>
      </w:pPr>
    </w:p>
    <w:p>
      <w:pPr>
        <w:spacing w:before="0"/>
        <w:ind w:left="0" w:right="45" w:firstLine="0"/>
        <w:jc w:val="right"/>
        <w:rPr>
          <w:sz w:val="12"/>
        </w:rPr>
      </w:pPr>
      <w:r>
        <w:rPr/>
        <w:drawing>
          <wp:anchor distT="0" distB="0" distL="0" distR="0" allowOverlap="1" layoutInCell="1" locked="0" behindDoc="0" simplePos="0" relativeHeight="15846912">
            <wp:simplePos x="0" y="0"/>
            <wp:positionH relativeFrom="page">
              <wp:posOffset>2742552</wp:posOffset>
            </wp:positionH>
            <wp:positionV relativeFrom="paragraph">
              <wp:posOffset>38602</wp:posOffset>
            </wp:positionV>
            <wp:extent cx="81381" cy="6350"/>
            <wp:effectExtent l="0" t="0" r="0" b="0"/>
            <wp:wrapNone/>
            <wp:docPr id="125" name="image7.png"/>
            <wp:cNvGraphicFramePr>
              <a:graphicFrameLocks noChangeAspect="1"/>
            </wp:cNvGraphicFramePr>
            <a:graphic>
              <a:graphicData uri="http://schemas.openxmlformats.org/drawingml/2006/picture">
                <pic:pic>
                  <pic:nvPicPr>
                    <pic:cNvPr id="126"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pacing w:val="-14"/>
          <w:w w:val="120"/>
          <w:sz w:val="12"/>
        </w:rPr>
        <w:t>10</w:t>
      </w:r>
    </w:p>
    <w:p>
      <w:pPr>
        <w:pStyle w:val="BodyText"/>
        <w:spacing w:line="292" w:lineRule="auto"/>
        <w:ind w:left="155" w:right="320"/>
      </w:pPr>
      <w:r>
        <w:rPr/>
        <w:br w:type="column"/>
      </w:r>
      <w:r>
        <w:rPr>
          <w:color w:val="292425"/>
          <w:spacing w:val="-3"/>
          <w:w w:val="110"/>
        </w:rPr>
        <w:t>crash.</w:t>
      </w:r>
      <w:r>
        <w:rPr>
          <w:color w:val="292425"/>
          <w:spacing w:val="5"/>
          <w:w w:val="110"/>
        </w:rPr>
        <w:t> </w:t>
      </w:r>
      <w:r>
        <w:rPr>
          <w:color w:val="292425"/>
          <w:w w:val="110"/>
        </w:rPr>
        <w:t>In</w:t>
      </w:r>
      <w:r>
        <w:rPr>
          <w:color w:val="292425"/>
          <w:spacing w:val="-25"/>
          <w:w w:val="110"/>
        </w:rPr>
        <w:t> </w:t>
      </w:r>
      <w:r>
        <w:rPr>
          <w:color w:val="292425"/>
          <w:w w:val="110"/>
        </w:rPr>
        <w:t>broad</w:t>
      </w:r>
      <w:r>
        <w:rPr>
          <w:color w:val="292425"/>
          <w:spacing w:val="-26"/>
          <w:w w:val="110"/>
        </w:rPr>
        <w:t> </w:t>
      </w:r>
      <w:r>
        <w:rPr>
          <w:color w:val="292425"/>
          <w:w w:val="110"/>
        </w:rPr>
        <w:t>terms,</w:t>
      </w:r>
      <w:r>
        <w:rPr>
          <w:color w:val="292425"/>
          <w:spacing w:val="-25"/>
          <w:w w:val="110"/>
        </w:rPr>
        <w:t> </w:t>
      </w:r>
      <w:r>
        <w:rPr>
          <w:color w:val="292425"/>
          <w:w w:val="110"/>
        </w:rPr>
        <w:t>the</w:t>
      </w:r>
      <w:r>
        <w:rPr>
          <w:color w:val="292425"/>
          <w:spacing w:val="-25"/>
          <w:w w:val="110"/>
        </w:rPr>
        <w:t> </w:t>
      </w:r>
      <w:r>
        <w:rPr>
          <w:color w:val="292425"/>
          <w:w w:val="110"/>
        </w:rPr>
        <w:t>FTSE</w:t>
      </w:r>
      <w:r>
        <w:rPr>
          <w:color w:val="292425"/>
          <w:spacing w:val="-25"/>
          <w:w w:val="110"/>
        </w:rPr>
        <w:t> </w:t>
      </w:r>
      <w:r>
        <w:rPr>
          <w:color w:val="292425"/>
          <w:w w:val="110"/>
        </w:rPr>
        <w:t>All-Share</w:t>
      </w:r>
      <w:r>
        <w:rPr>
          <w:color w:val="292425"/>
          <w:spacing w:val="-25"/>
          <w:w w:val="110"/>
        </w:rPr>
        <w:t> </w:t>
      </w:r>
      <w:r>
        <w:rPr>
          <w:color w:val="292425"/>
          <w:w w:val="110"/>
        </w:rPr>
        <w:t>and</w:t>
      </w:r>
      <w:r>
        <w:rPr>
          <w:color w:val="292425"/>
          <w:spacing w:val="-26"/>
          <w:w w:val="110"/>
        </w:rPr>
        <w:t> </w:t>
      </w:r>
      <w:r>
        <w:rPr>
          <w:color w:val="292425"/>
          <w:w w:val="110"/>
        </w:rPr>
        <w:t>the</w:t>
      </w:r>
      <w:r>
        <w:rPr>
          <w:color w:val="292425"/>
          <w:spacing w:val="-25"/>
          <w:w w:val="110"/>
        </w:rPr>
        <w:t> </w:t>
      </w:r>
      <w:r>
        <w:rPr>
          <w:color w:val="292425"/>
          <w:w w:val="110"/>
        </w:rPr>
        <w:t>FTSE</w:t>
      </w:r>
      <w:r>
        <w:rPr>
          <w:color w:val="292425"/>
          <w:spacing w:val="-25"/>
          <w:w w:val="110"/>
        </w:rPr>
        <w:t> </w:t>
      </w:r>
      <w:r>
        <w:rPr>
          <w:color w:val="292425"/>
          <w:spacing w:val="-9"/>
          <w:w w:val="110"/>
        </w:rPr>
        <w:t>100 </w:t>
      </w:r>
      <w:r>
        <w:rPr>
          <w:color w:val="292425"/>
          <w:w w:val="110"/>
        </w:rPr>
        <w:t>indices </w:t>
      </w:r>
      <w:r>
        <w:rPr>
          <w:color w:val="292425"/>
          <w:spacing w:val="-3"/>
          <w:w w:val="110"/>
        </w:rPr>
        <w:t>have </w:t>
      </w:r>
      <w:r>
        <w:rPr>
          <w:color w:val="292425"/>
          <w:w w:val="110"/>
        </w:rPr>
        <w:t>steadied since the November </w:t>
      </w:r>
      <w:r>
        <w:rPr>
          <w:i/>
          <w:color w:val="292425"/>
          <w:w w:val="110"/>
        </w:rPr>
        <w:t>Report </w:t>
      </w:r>
      <w:r>
        <w:rPr>
          <w:color w:val="292425"/>
          <w:w w:val="110"/>
        </w:rPr>
        <w:t>(see Chart </w:t>
      </w:r>
      <w:r>
        <w:rPr>
          <w:color w:val="292425"/>
          <w:spacing w:val="-8"/>
          <w:w w:val="110"/>
        </w:rPr>
        <w:t>1.13). </w:t>
      </w:r>
      <w:r>
        <w:rPr>
          <w:color w:val="292425"/>
          <w:w w:val="110"/>
        </w:rPr>
        <w:t>The path of </w:t>
      </w:r>
      <w:r>
        <w:rPr>
          <w:color w:val="292425"/>
          <w:spacing w:val="-3"/>
          <w:w w:val="110"/>
        </w:rPr>
        <w:t>equity </w:t>
      </w:r>
      <w:r>
        <w:rPr>
          <w:color w:val="292425"/>
          <w:w w:val="110"/>
        </w:rPr>
        <w:t>prices </w:t>
      </w:r>
      <w:r>
        <w:rPr>
          <w:color w:val="292425"/>
          <w:spacing w:val="-3"/>
          <w:w w:val="110"/>
        </w:rPr>
        <w:t>over </w:t>
      </w:r>
      <w:r>
        <w:rPr>
          <w:color w:val="292425"/>
          <w:w w:val="110"/>
        </w:rPr>
        <w:t>the past three months seems </w:t>
      </w:r>
      <w:r>
        <w:rPr>
          <w:color w:val="292425"/>
          <w:spacing w:val="-4"/>
          <w:w w:val="110"/>
        </w:rPr>
        <w:t>to </w:t>
      </w:r>
      <w:r>
        <w:rPr>
          <w:color w:val="292425"/>
          <w:spacing w:val="-3"/>
          <w:w w:val="110"/>
        </w:rPr>
        <w:t>have </w:t>
      </w:r>
      <w:r>
        <w:rPr>
          <w:color w:val="292425"/>
          <w:w w:val="110"/>
        </w:rPr>
        <w:t>been the result of a number of countervailing forces. </w:t>
      </w:r>
      <w:r>
        <w:rPr>
          <w:color w:val="292425"/>
          <w:spacing w:val="-6"/>
          <w:w w:val="110"/>
        </w:rPr>
        <w:t>Four-year-ahead </w:t>
      </w:r>
      <w:r>
        <w:rPr>
          <w:color w:val="292425"/>
          <w:w w:val="110"/>
        </w:rPr>
        <w:t>profit </w:t>
      </w:r>
      <w:r>
        <w:rPr>
          <w:color w:val="292425"/>
          <w:spacing w:val="-3"/>
          <w:w w:val="110"/>
        </w:rPr>
        <w:t>growth </w:t>
      </w:r>
      <w:r>
        <w:rPr>
          <w:color w:val="292425"/>
          <w:w w:val="110"/>
        </w:rPr>
        <w:t>expectations</w:t>
      </w:r>
      <w:r>
        <w:rPr>
          <w:color w:val="292425"/>
          <w:spacing w:val="-30"/>
          <w:w w:val="110"/>
        </w:rPr>
        <w:t> </w:t>
      </w:r>
      <w:r>
        <w:rPr>
          <w:color w:val="292425"/>
          <w:w w:val="110"/>
        </w:rPr>
        <w:t>from</w:t>
      </w:r>
      <w:r>
        <w:rPr>
          <w:color w:val="292425"/>
          <w:spacing w:val="-30"/>
          <w:w w:val="110"/>
        </w:rPr>
        <w:t> </w:t>
      </w:r>
      <w:r>
        <w:rPr>
          <w:color w:val="292425"/>
          <w:w w:val="110"/>
        </w:rPr>
        <w:t>the</w:t>
      </w:r>
      <w:r>
        <w:rPr>
          <w:color w:val="292425"/>
          <w:spacing w:val="-29"/>
          <w:w w:val="110"/>
        </w:rPr>
        <w:t> </w:t>
      </w:r>
      <w:r>
        <w:rPr>
          <w:color w:val="292425"/>
          <w:w w:val="110"/>
        </w:rPr>
        <w:t>Institutional</w:t>
      </w:r>
      <w:r>
        <w:rPr>
          <w:color w:val="292425"/>
          <w:spacing w:val="-30"/>
          <w:w w:val="110"/>
        </w:rPr>
        <w:t> </w:t>
      </w:r>
      <w:r>
        <w:rPr>
          <w:color w:val="292425"/>
          <w:spacing w:val="-3"/>
          <w:w w:val="110"/>
        </w:rPr>
        <w:t>Brokers</w:t>
      </w:r>
      <w:r>
        <w:rPr>
          <w:color w:val="292425"/>
          <w:spacing w:val="-30"/>
          <w:w w:val="110"/>
        </w:rPr>
        <w:t> </w:t>
      </w:r>
      <w:r>
        <w:rPr>
          <w:color w:val="292425"/>
          <w:w w:val="110"/>
        </w:rPr>
        <w:t>Estimate</w:t>
      </w:r>
      <w:r>
        <w:rPr>
          <w:color w:val="292425"/>
          <w:spacing w:val="-29"/>
          <w:w w:val="110"/>
        </w:rPr>
        <w:t> </w:t>
      </w:r>
      <w:r>
        <w:rPr>
          <w:color w:val="292425"/>
          <w:spacing w:val="-3"/>
          <w:w w:val="110"/>
        </w:rPr>
        <w:t>System</w:t>
      </w:r>
    </w:p>
    <w:p>
      <w:pPr>
        <w:pStyle w:val="BodyText"/>
        <w:spacing w:line="292" w:lineRule="auto"/>
        <w:ind w:left="155" w:right="364"/>
        <w:jc w:val="both"/>
      </w:pPr>
      <w:r>
        <w:rPr>
          <w:color w:val="292425"/>
          <w:w w:val="110"/>
        </w:rPr>
        <w:t>(IBES)</w:t>
      </w:r>
      <w:r>
        <w:rPr>
          <w:color w:val="292425"/>
          <w:spacing w:val="-27"/>
          <w:w w:val="110"/>
        </w:rPr>
        <w:t> </w:t>
      </w:r>
      <w:r>
        <w:rPr>
          <w:color w:val="292425"/>
          <w:w w:val="110"/>
        </w:rPr>
        <w:t>for</w:t>
      </w:r>
      <w:r>
        <w:rPr>
          <w:color w:val="292425"/>
          <w:spacing w:val="-27"/>
          <w:w w:val="110"/>
        </w:rPr>
        <w:t> </w:t>
      </w:r>
      <w:r>
        <w:rPr>
          <w:color w:val="292425"/>
          <w:w w:val="110"/>
        </w:rPr>
        <w:t>the</w:t>
      </w:r>
      <w:r>
        <w:rPr>
          <w:color w:val="292425"/>
          <w:spacing w:val="-27"/>
          <w:w w:val="110"/>
        </w:rPr>
        <w:t> </w:t>
      </w:r>
      <w:r>
        <w:rPr>
          <w:color w:val="292425"/>
          <w:w w:val="110"/>
        </w:rPr>
        <w:t>companies</w:t>
      </w:r>
      <w:r>
        <w:rPr>
          <w:color w:val="292425"/>
          <w:spacing w:val="-27"/>
          <w:w w:val="110"/>
        </w:rPr>
        <w:t> </w:t>
      </w:r>
      <w:r>
        <w:rPr>
          <w:color w:val="292425"/>
          <w:w w:val="110"/>
        </w:rPr>
        <w:t>listed</w:t>
      </w:r>
      <w:r>
        <w:rPr>
          <w:color w:val="292425"/>
          <w:spacing w:val="-26"/>
          <w:w w:val="110"/>
        </w:rPr>
        <w:t> </w:t>
      </w:r>
      <w:r>
        <w:rPr>
          <w:color w:val="292425"/>
          <w:w w:val="110"/>
        </w:rPr>
        <w:t>in</w:t>
      </w:r>
      <w:r>
        <w:rPr>
          <w:color w:val="292425"/>
          <w:spacing w:val="-27"/>
          <w:w w:val="110"/>
        </w:rPr>
        <w:t> </w:t>
      </w:r>
      <w:r>
        <w:rPr>
          <w:color w:val="292425"/>
          <w:w w:val="110"/>
        </w:rPr>
        <w:t>the</w:t>
      </w:r>
      <w:r>
        <w:rPr>
          <w:color w:val="292425"/>
          <w:spacing w:val="-27"/>
          <w:w w:val="110"/>
        </w:rPr>
        <w:t> </w:t>
      </w:r>
      <w:r>
        <w:rPr>
          <w:color w:val="292425"/>
          <w:w w:val="110"/>
        </w:rPr>
        <w:t>FTSE</w:t>
      </w:r>
      <w:r>
        <w:rPr>
          <w:color w:val="292425"/>
          <w:spacing w:val="-27"/>
          <w:w w:val="110"/>
        </w:rPr>
        <w:t> </w:t>
      </w:r>
      <w:r>
        <w:rPr>
          <w:color w:val="292425"/>
          <w:spacing w:val="-9"/>
          <w:w w:val="110"/>
        </w:rPr>
        <w:t>100</w:t>
      </w:r>
      <w:r>
        <w:rPr>
          <w:color w:val="292425"/>
          <w:spacing w:val="-27"/>
          <w:w w:val="110"/>
        </w:rPr>
        <w:t> </w:t>
      </w:r>
      <w:r>
        <w:rPr>
          <w:color w:val="292425"/>
          <w:w w:val="110"/>
        </w:rPr>
        <w:t>rose</w:t>
      </w:r>
      <w:r>
        <w:rPr>
          <w:color w:val="292425"/>
          <w:spacing w:val="-26"/>
          <w:w w:val="110"/>
        </w:rPr>
        <w:t> </w:t>
      </w:r>
      <w:r>
        <w:rPr>
          <w:color w:val="292425"/>
          <w:w w:val="110"/>
        </w:rPr>
        <w:t>slightly in</w:t>
      </w:r>
      <w:r>
        <w:rPr>
          <w:color w:val="292425"/>
          <w:spacing w:val="-34"/>
          <w:w w:val="110"/>
        </w:rPr>
        <w:t> </w:t>
      </w:r>
      <w:r>
        <w:rPr>
          <w:color w:val="292425"/>
          <w:spacing w:val="-3"/>
          <w:w w:val="110"/>
        </w:rPr>
        <w:t>January.</w:t>
      </w:r>
      <w:r>
        <w:rPr>
          <w:color w:val="292425"/>
          <w:spacing w:val="-11"/>
          <w:w w:val="110"/>
        </w:rPr>
        <w:t> </w:t>
      </w:r>
      <w:r>
        <w:rPr>
          <w:color w:val="292425"/>
          <w:w w:val="110"/>
        </w:rPr>
        <w:t>But</w:t>
      </w:r>
      <w:r>
        <w:rPr>
          <w:color w:val="292425"/>
          <w:spacing w:val="-33"/>
          <w:w w:val="110"/>
        </w:rPr>
        <w:t> </w:t>
      </w:r>
      <w:r>
        <w:rPr>
          <w:color w:val="292425"/>
          <w:w w:val="110"/>
        </w:rPr>
        <w:t>they</w:t>
      </w:r>
      <w:r>
        <w:rPr>
          <w:color w:val="292425"/>
          <w:spacing w:val="-33"/>
          <w:w w:val="110"/>
        </w:rPr>
        <w:t> </w:t>
      </w:r>
      <w:r>
        <w:rPr>
          <w:color w:val="292425"/>
          <w:w w:val="110"/>
        </w:rPr>
        <w:t>remained</w:t>
      </w:r>
      <w:r>
        <w:rPr>
          <w:color w:val="292425"/>
          <w:spacing w:val="-34"/>
          <w:w w:val="110"/>
        </w:rPr>
        <w:t> </w:t>
      </w:r>
      <w:r>
        <w:rPr>
          <w:color w:val="292425"/>
          <w:w w:val="110"/>
        </w:rPr>
        <w:t>well</w:t>
      </w:r>
      <w:r>
        <w:rPr>
          <w:color w:val="292425"/>
          <w:spacing w:val="-33"/>
          <w:w w:val="110"/>
        </w:rPr>
        <w:t> </w:t>
      </w:r>
      <w:r>
        <w:rPr>
          <w:color w:val="292425"/>
          <w:w w:val="110"/>
        </w:rPr>
        <w:t>below</w:t>
      </w:r>
      <w:r>
        <w:rPr>
          <w:color w:val="292425"/>
          <w:spacing w:val="-33"/>
          <w:w w:val="110"/>
        </w:rPr>
        <w:t> </w:t>
      </w:r>
      <w:r>
        <w:rPr>
          <w:color w:val="292425"/>
          <w:spacing w:val="-3"/>
          <w:w w:val="110"/>
        </w:rPr>
        <w:t>November’s</w:t>
      </w:r>
      <w:r>
        <w:rPr>
          <w:color w:val="292425"/>
          <w:spacing w:val="-34"/>
          <w:w w:val="110"/>
        </w:rPr>
        <w:t> </w:t>
      </w:r>
      <w:r>
        <w:rPr>
          <w:color w:val="292425"/>
          <w:spacing w:val="-3"/>
          <w:w w:val="110"/>
        </w:rPr>
        <w:t>levels. </w:t>
      </w:r>
      <w:r>
        <w:rPr>
          <w:color w:val="292425"/>
          <w:w w:val="110"/>
        </w:rPr>
        <w:t>By</w:t>
      </w:r>
      <w:r>
        <w:rPr>
          <w:color w:val="292425"/>
          <w:spacing w:val="-15"/>
          <w:w w:val="110"/>
        </w:rPr>
        <w:t> </w:t>
      </w:r>
      <w:r>
        <w:rPr>
          <w:color w:val="292425"/>
          <w:w w:val="110"/>
        </w:rPr>
        <w:t>themselves,</w:t>
      </w:r>
      <w:r>
        <w:rPr>
          <w:color w:val="292425"/>
          <w:spacing w:val="-14"/>
          <w:w w:val="110"/>
        </w:rPr>
        <w:t> </w:t>
      </w:r>
      <w:r>
        <w:rPr>
          <w:color w:val="292425"/>
          <w:w w:val="110"/>
        </w:rPr>
        <w:t>the</w:t>
      </w:r>
      <w:r>
        <w:rPr>
          <w:color w:val="292425"/>
          <w:spacing w:val="-14"/>
          <w:w w:val="110"/>
        </w:rPr>
        <w:t> </w:t>
      </w:r>
      <w:r>
        <w:rPr>
          <w:color w:val="292425"/>
          <w:w w:val="110"/>
        </w:rPr>
        <w:t>fall</w:t>
      </w:r>
      <w:r>
        <w:rPr>
          <w:color w:val="292425"/>
          <w:spacing w:val="-15"/>
          <w:w w:val="110"/>
        </w:rPr>
        <w:t> </w:t>
      </w:r>
      <w:r>
        <w:rPr>
          <w:color w:val="292425"/>
          <w:w w:val="110"/>
        </w:rPr>
        <w:t>in</w:t>
      </w:r>
      <w:r>
        <w:rPr>
          <w:color w:val="292425"/>
          <w:spacing w:val="-14"/>
          <w:w w:val="110"/>
        </w:rPr>
        <w:t> </w:t>
      </w:r>
      <w:r>
        <w:rPr>
          <w:color w:val="292425"/>
          <w:w w:val="110"/>
        </w:rPr>
        <w:t>profit</w:t>
      </w:r>
      <w:r>
        <w:rPr>
          <w:color w:val="292425"/>
          <w:spacing w:val="-14"/>
          <w:w w:val="110"/>
        </w:rPr>
        <w:t> </w:t>
      </w:r>
      <w:r>
        <w:rPr>
          <w:color w:val="292425"/>
          <w:w w:val="110"/>
        </w:rPr>
        <w:t>expectations</w:t>
      </w:r>
      <w:r>
        <w:rPr>
          <w:color w:val="292425"/>
          <w:spacing w:val="-14"/>
          <w:w w:val="110"/>
        </w:rPr>
        <w:t> </w:t>
      </w:r>
      <w:r>
        <w:rPr>
          <w:color w:val="292425"/>
          <w:w w:val="110"/>
        </w:rPr>
        <w:t>since</w:t>
      </w:r>
      <w:r>
        <w:rPr>
          <w:color w:val="292425"/>
          <w:spacing w:val="-15"/>
          <w:w w:val="110"/>
        </w:rPr>
        <w:t> </w:t>
      </w:r>
      <w:r>
        <w:rPr>
          <w:color w:val="292425"/>
          <w:w w:val="110"/>
        </w:rPr>
        <w:t>the</w:t>
      </w:r>
    </w:p>
    <w:p>
      <w:pPr>
        <w:spacing w:after="0" w:line="292" w:lineRule="auto"/>
        <w:jc w:val="both"/>
        <w:sectPr>
          <w:type w:val="continuous"/>
          <w:pgSz w:w="11900" w:h="16840"/>
          <w:pgMar w:top="1260" w:bottom="280" w:left="640" w:right="640"/>
          <w:cols w:num="4" w:equalWidth="0">
            <w:col w:w="800" w:space="254"/>
            <w:col w:w="1736" w:space="438"/>
            <w:col w:w="782" w:space="934"/>
            <w:col w:w="5676"/>
          </w:cols>
        </w:sectPr>
      </w:pPr>
    </w:p>
    <w:p>
      <w:pPr>
        <w:spacing w:before="58"/>
        <w:ind w:left="163" w:right="0" w:firstLine="0"/>
        <w:jc w:val="left"/>
        <w:rPr>
          <w:sz w:val="12"/>
        </w:rPr>
      </w:pPr>
      <w:r>
        <w:rPr/>
        <w:drawing>
          <wp:anchor distT="0" distB="0" distL="0" distR="0" allowOverlap="1" layoutInCell="1" locked="0" behindDoc="0" simplePos="0" relativeHeight="15851520">
            <wp:simplePos x="0" y="0"/>
            <wp:positionH relativeFrom="page">
              <wp:posOffset>724509</wp:posOffset>
            </wp:positionH>
            <wp:positionV relativeFrom="paragraph">
              <wp:posOffset>89107</wp:posOffset>
            </wp:positionV>
            <wp:extent cx="81381" cy="6350"/>
            <wp:effectExtent l="0" t="0" r="0" b="0"/>
            <wp:wrapNone/>
            <wp:docPr id="127" name="image7.png"/>
            <wp:cNvGraphicFramePr>
              <a:graphicFrameLocks noChangeAspect="1"/>
            </wp:cNvGraphicFramePr>
            <a:graphic>
              <a:graphicData uri="http://schemas.openxmlformats.org/drawingml/2006/picture">
                <pic:pic>
                  <pic:nvPicPr>
                    <pic:cNvPr id="128"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w w:val="115"/>
          <w:sz w:val="12"/>
        </w:rPr>
        <w:t>3,500</w:t>
      </w:r>
    </w:p>
    <w:p>
      <w:pPr>
        <w:pStyle w:val="BodyText"/>
        <w:rPr>
          <w:sz w:val="12"/>
        </w:rPr>
      </w:pPr>
    </w:p>
    <w:p>
      <w:pPr>
        <w:spacing w:before="85"/>
        <w:ind w:left="155" w:right="0" w:firstLine="0"/>
        <w:jc w:val="left"/>
        <w:rPr>
          <w:sz w:val="12"/>
        </w:rPr>
      </w:pPr>
      <w:r>
        <w:rPr/>
        <w:drawing>
          <wp:anchor distT="0" distB="0" distL="0" distR="0" allowOverlap="1" layoutInCell="1" locked="0" behindDoc="0" simplePos="0" relativeHeight="15851008">
            <wp:simplePos x="0" y="0"/>
            <wp:positionH relativeFrom="page">
              <wp:posOffset>724509</wp:posOffset>
            </wp:positionH>
            <wp:positionV relativeFrom="paragraph">
              <wp:posOffset>103956</wp:posOffset>
            </wp:positionV>
            <wp:extent cx="81381" cy="6350"/>
            <wp:effectExtent l="0" t="0" r="0" b="0"/>
            <wp:wrapNone/>
            <wp:docPr id="129" name="image7.png"/>
            <wp:cNvGraphicFramePr>
              <a:graphicFrameLocks noChangeAspect="1"/>
            </wp:cNvGraphicFramePr>
            <a:graphic>
              <a:graphicData uri="http://schemas.openxmlformats.org/drawingml/2006/picture">
                <pic:pic>
                  <pic:nvPicPr>
                    <pic:cNvPr id="130"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w w:val="115"/>
          <w:sz w:val="12"/>
        </w:rPr>
        <w:t>3,000</w:t>
      </w:r>
    </w:p>
    <w:p>
      <w:pPr>
        <w:spacing w:before="32"/>
        <w:ind w:left="0" w:right="0" w:firstLine="0"/>
        <w:jc w:val="right"/>
        <w:rPr>
          <w:i/>
          <w:sz w:val="12"/>
        </w:rPr>
      </w:pPr>
      <w:r>
        <w:rPr/>
        <w:br w:type="column"/>
      </w:r>
      <w:r>
        <w:rPr>
          <w:color w:val="292425"/>
          <w:w w:val="105"/>
          <w:sz w:val="12"/>
        </w:rPr>
        <w:t>N</w:t>
      </w:r>
      <w:r>
        <w:rPr>
          <w:color w:val="292425"/>
          <w:spacing w:val="-3"/>
          <w:w w:val="105"/>
          <w:sz w:val="12"/>
        </w:rPr>
        <w:t>o</w:t>
      </w:r>
      <w:r>
        <w:rPr>
          <w:color w:val="292425"/>
          <w:spacing w:val="-3"/>
          <w:w w:val="88"/>
          <w:sz w:val="12"/>
        </w:rPr>
        <w:t>v</w:t>
      </w:r>
      <w:r>
        <w:rPr>
          <w:color w:val="292425"/>
          <w:w w:val="108"/>
          <w:sz w:val="12"/>
        </w:rPr>
        <w:t>ember</w:t>
      </w:r>
      <w:r>
        <w:rPr>
          <w:color w:val="292425"/>
          <w:sz w:val="12"/>
        </w:rPr>
        <w:t> </w:t>
      </w: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p>
      <w:pPr>
        <w:pStyle w:val="BodyText"/>
        <w:rPr>
          <w:i/>
          <w:sz w:val="12"/>
        </w:rPr>
      </w:pPr>
    </w:p>
    <w:p>
      <w:pPr>
        <w:pStyle w:val="BodyText"/>
        <w:rPr>
          <w:i/>
          <w:sz w:val="12"/>
        </w:rPr>
      </w:pPr>
    </w:p>
    <w:p>
      <w:pPr>
        <w:tabs>
          <w:tab w:pos="622" w:val="left" w:leader="none"/>
          <w:tab w:pos="1184" w:val="left" w:leader="none"/>
          <w:tab w:pos="1697" w:val="left" w:leader="none"/>
          <w:tab w:pos="2329" w:val="left" w:leader="none"/>
        </w:tabs>
        <w:spacing w:before="72"/>
        <w:ind w:left="0" w:right="84" w:firstLine="0"/>
        <w:jc w:val="righ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r>
    </w:p>
    <w:p>
      <w:pPr>
        <w:pStyle w:val="BodyText"/>
        <w:spacing w:before="1"/>
        <w:rPr>
          <w:sz w:val="13"/>
        </w:rPr>
      </w:pPr>
      <w:r>
        <w:rPr/>
        <w:br w:type="column"/>
      </w:r>
      <w:r>
        <w:rPr>
          <w:sz w:val="13"/>
        </w:rPr>
      </w:r>
    </w:p>
    <w:p>
      <w:pPr>
        <w:spacing w:before="0"/>
        <w:ind w:left="0" w:right="38" w:firstLine="0"/>
        <w:jc w:val="right"/>
        <w:rPr>
          <w:sz w:val="12"/>
        </w:rPr>
      </w:pPr>
      <w:r>
        <w:rPr>
          <w:color w:val="292425"/>
          <w:w w:val="121"/>
          <w:sz w:val="12"/>
        </w:rPr>
        <w:t>5</w:t>
      </w:r>
    </w:p>
    <w:p>
      <w:pPr>
        <w:pStyle w:val="BodyText"/>
        <w:rPr>
          <w:sz w:val="13"/>
        </w:rPr>
      </w:pPr>
    </w:p>
    <w:p>
      <w:pPr>
        <w:tabs>
          <w:tab w:pos="436" w:val="left" w:leader="none"/>
        </w:tabs>
        <w:spacing w:before="0"/>
        <w:ind w:left="59" w:right="0" w:firstLine="0"/>
        <w:jc w:val="left"/>
        <w:rPr>
          <w:sz w:val="12"/>
        </w:rPr>
      </w:pPr>
      <w:r>
        <w:rPr/>
        <w:drawing>
          <wp:anchor distT="0" distB="0" distL="0" distR="0" allowOverlap="1" layoutInCell="1" locked="0" behindDoc="1" simplePos="0" relativeHeight="481678336">
            <wp:simplePos x="0" y="0"/>
            <wp:positionH relativeFrom="page">
              <wp:posOffset>2742552</wp:posOffset>
            </wp:positionH>
            <wp:positionV relativeFrom="paragraph">
              <wp:posOffset>37888</wp:posOffset>
            </wp:positionV>
            <wp:extent cx="81381" cy="6350"/>
            <wp:effectExtent l="0" t="0" r="0" b="0"/>
            <wp:wrapNone/>
            <wp:docPr id="131" name="image7.png"/>
            <wp:cNvGraphicFramePr>
              <a:graphicFrameLocks noChangeAspect="1"/>
            </wp:cNvGraphicFramePr>
            <a:graphic>
              <a:graphicData uri="http://schemas.openxmlformats.org/drawingml/2006/picture">
                <pic:pic>
                  <pic:nvPicPr>
                    <pic:cNvPr id="132" name="image7.png"/>
                    <pic:cNvPicPr/>
                  </pic:nvPicPr>
                  <pic:blipFill>
                    <a:blip r:embed="rId29"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5846400">
            <wp:simplePos x="0" y="0"/>
            <wp:positionH relativeFrom="page">
              <wp:posOffset>2742552</wp:posOffset>
            </wp:positionH>
            <wp:positionV relativeFrom="paragraph">
              <wp:posOffset>-144673</wp:posOffset>
            </wp:positionV>
            <wp:extent cx="81381" cy="6350"/>
            <wp:effectExtent l="0" t="0" r="0" b="0"/>
            <wp:wrapNone/>
            <wp:docPr id="133" name="image12.png"/>
            <wp:cNvGraphicFramePr>
              <a:graphicFrameLocks noChangeAspect="1"/>
            </wp:cNvGraphicFramePr>
            <a:graphic>
              <a:graphicData uri="http://schemas.openxmlformats.org/drawingml/2006/picture">
                <pic:pic>
                  <pic:nvPicPr>
                    <pic:cNvPr id="134" name="image12.png"/>
                    <pic:cNvPicPr/>
                  </pic:nvPicPr>
                  <pic:blipFill>
                    <a:blip r:embed="rId34" cstate="print"/>
                    <a:stretch>
                      <a:fillRect/>
                    </a:stretch>
                  </pic:blipFill>
                  <pic:spPr>
                    <a:xfrm>
                      <a:off x="0" y="0"/>
                      <a:ext cx="81381" cy="6350"/>
                    </a:xfrm>
                    <a:prstGeom prst="rect">
                      <a:avLst/>
                    </a:prstGeom>
                  </pic:spPr>
                </pic:pic>
              </a:graphicData>
            </a:graphic>
          </wp:anchor>
        </w:drawing>
      </w:r>
      <w:r>
        <w:rPr>
          <w:color w:val="292425"/>
          <w:spacing w:val="-3"/>
          <w:w w:val="120"/>
          <w:sz w:val="12"/>
        </w:rPr>
        <w:t>02</w:t>
        <w:tab/>
      </w:r>
      <w:r>
        <w:rPr>
          <w:color w:val="292425"/>
          <w:w w:val="120"/>
          <w:position w:val="8"/>
          <w:sz w:val="12"/>
        </w:rPr>
        <w:t>0</w:t>
      </w:r>
    </w:p>
    <w:p>
      <w:pPr>
        <w:pStyle w:val="BodyText"/>
        <w:spacing w:line="217" w:lineRule="exact"/>
        <w:ind w:left="155"/>
      </w:pPr>
      <w:r>
        <w:rPr/>
        <w:br w:type="column"/>
      </w:r>
      <w:r>
        <w:rPr>
          <w:color w:val="292425"/>
          <w:w w:val="110"/>
        </w:rPr>
        <w:t>November </w:t>
      </w:r>
      <w:r>
        <w:rPr>
          <w:i/>
          <w:color w:val="292425"/>
          <w:w w:val="110"/>
        </w:rPr>
        <w:t>Report </w:t>
      </w:r>
      <w:r>
        <w:rPr>
          <w:color w:val="292425"/>
          <w:w w:val="110"/>
        </w:rPr>
        <w:t>would suggest reduced future dividend</w:t>
      </w:r>
    </w:p>
    <w:p>
      <w:pPr>
        <w:pStyle w:val="BodyText"/>
        <w:spacing w:line="280" w:lineRule="atLeast"/>
        <w:ind w:left="155" w:right="307"/>
      </w:pPr>
      <w:r>
        <w:rPr>
          <w:color w:val="292425"/>
          <w:w w:val="110"/>
        </w:rPr>
        <w:t>growth</w:t>
      </w:r>
      <w:r>
        <w:rPr>
          <w:color w:val="292425"/>
          <w:spacing w:val="-18"/>
          <w:w w:val="110"/>
        </w:rPr>
        <w:t> </w:t>
      </w:r>
      <w:r>
        <w:rPr>
          <w:color w:val="292425"/>
          <w:w w:val="110"/>
        </w:rPr>
        <w:t>and</w:t>
      </w:r>
      <w:r>
        <w:rPr>
          <w:color w:val="292425"/>
          <w:spacing w:val="-18"/>
          <w:w w:val="110"/>
        </w:rPr>
        <w:t> </w:t>
      </w:r>
      <w:r>
        <w:rPr>
          <w:color w:val="292425"/>
          <w:w w:val="110"/>
        </w:rPr>
        <w:t>hence</w:t>
      </w:r>
      <w:r>
        <w:rPr>
          <w:color w:val="292425"/>
          <w:spacing w:val="-17"/>
          <w:w w:val="110"/>
        </w:rPr>
        <w:t> </w:t>
      </w:r>
      <w:r>
        <w:rPr>
          <w:color w:val="292425"/>
          <w:w w:val="110"/>
        </w:rPr>
        <w:t>lower</w:t>
      </w:r>
      <w:r>
        <w:rPr>
          <w:color w:val="292425"/>
          <w:spacing w:val="-18"/>
          <w:w w:val="110"/>
        </w:rPr>
        <w:t> </w:t>
      </w:r>
      <w:r>
        <w:rPr>
          <w:color w:val="292425"/>
          <w:w w:val="110"/>
        </w:rPr>
        <w:t>equity</w:t>
      </w:r>
      <w:r>
        <w:rPr>
          <w:color w:val="292425"/>
          <w:spacing w:val="-18"/>
          <w:w w:val="110"/>
        </w:rPr>
        <w:t> </w:t>
      </w:r>
      <w:r>
        <w:rPr>
          <w:color w:val="292425"/>
          <w:w w:val="110"/>
        </w:rPr>
        <w:t>prices.</w:t>
      </w:r>
      <w:r>
        <w:rPr>
          <w:color w:val="292425"/>
          <w:spacing w:val="21"/>
          <w:w w:val="110"/>
        </w:rPr>
        <w:t> </w:t>
      </w:r>
      <w:r>
        <w:rPr>
          <w:color w:val="292425"/>
          <w:w w:val="110"/>
        </w:rPr>
        <w:t>The</w:t>
      </w:r>
      <w:r>
        <w:rPr>
          <w:color w:val="292425"/>
          <w:spacing w:val="-18"/>
          <w:w w:val="110"/>
        </w:rPr>
        <w:t> </w:t>
      </w:r>
      <w:r>
        <w:rPr>
          <w:color w:val="292425"/>
          <w:w w:val="110"/>
        </w:rPr>
        <w:t>steepening</w:t>
      </w:r>
      <w:r>
        <w:rPr>
          <w:color w:val="292425"/>
          <w:spacing w:val="-17"/>
          <w:w w:val="110"/>
        </w:rPr>
        <w:t> </w:t>
      </w:r>
      <w:r>
        <w:rPr>
          <w:color w:val="292425"/>
          <w:w w:val="110"/>
        </w:rPr>
        <w:t>of</w:t>
      </w:r>
      <w:r>
        <w:rPr>
          <w:color w:val="292425"/>
          <w:spacing w:val="-18"/>
          <w:w w:val="110"/>
        </w:rPr>
        <w:t> </w:t>
      </w:r>
      <w:r>
        <w:rPr>
          <w:color w:val="292425"/>
          <w:w w:val="110"/>
        </w:rPr>
        <w:t>the yield</w:t>
      </w:r>
      <w:r>
        <w:rPr>
          <w:color w:val="292425"/>
          <w:spacing w:val="-13"/>
          <w:w w:val="110"/>
        </w:rPr>
        <w:t> </w:t>
      </w:r>
      <w:r>
        <w:rPr>
          <w:color w:val="292425"/>
          <w:w w:val="110"/>
        </w:rPr>
        <w:t>curve</w:t>
      </w:r>
      <w:r>
        <w:rPr>
          <w:color w:val="292425"/>
          <w:spacing w:val="-13"/>
          <w:w w:val="110"/>
        </w:rPr>
        <w:t> </w:t>
      </w:r>
      <w:r>
        <w:rPr>
          <w:color w:val="292425"/>
          <w:w w:val="110"/>
        </w:rPr>
        <w:t>and</w:t>
      </w:r>
      <w:r>
        <w:rPr>
          <w:color w:val="292425"/>
          <w:spacing w:val="-12"/>
          <w:w w:val="110"/>
        </w:rPr>
        <w:t> </w:t>
      </w:r>
      <w:r>
        <w:rPr>
          <w:color w:val="292425"/>
          <w:w w:val="110"/>
        </w:rPr>
        <w:t>the</w:t>
      </w:r>
      <w:r>
        <w:rPr>
          <w:color w:val="292425"/>
          <w:spacing w:val="-13"/>
          <w:w w:val="110"/>
        </w:rPr>
        <w:t> </w:t>
      </w:r>
      <w:r>
        <w:rPr>
          <w:color w:val="292425"/>
          <w:w w:val="110"/>
        </w:rPr>
        <w:t>implied</w:t>
      </w:r>
      <w:r>
        <w:rPr>
          <w:color w:val="292425"/>
          <w:spacing w:val="-12"/>
          <w:w w:val="110"/>
        </w:rPr>
        <w:t> </w:t>
      </w:r>
      <w:r>
        <w:rPr>
          <w:color w:val="292425"/>
          <w:w w:val="110"/>
        </w:rPr>
        <w:t>higher</w:t>
      </w:r>
      <w:r>
        <w:rPr>
          <w:color w:val="292425"/>
          <w:spacing w:val="-13"/>
          <w:w w:val="110"/>
        </w:rPr>
        <w:t> </w:t>
      </w:r>
      <w:r>
        <w:rPr>
          <w:color w:val="292425"/>
          <w:w w:val="110"/>
        </w:rPr>
        <w:t>real</w:t>
      </w:r>
      <w:r>
        <w:rPr>
          <w:color w:val="292425"/>
          <w:spacing w:val="-13"/>
          <w:w w:val="110"/>
        </w:rPr>
        <w:t> </w:t>
      </w:r>
      <w:r>
        <w:rPr>
          <w:color w:val="292425"/>
          <w:spacing w:val="-4"/>
          <w:w w:val="110"/>
        </w:rPr>
        <w:t>rates</w:t>
      </w:r>
      <w:r>
        <w:rPr>
          <w:color w:val="292425"/>
          <w:spacing w:val="-12"/>
          <w:w w:val="110"/>
        </w:rPr>
        <w:t> </w:t>
      </w:r>
      <w:r>
        <w:rPr>
          <w:color w:val="292425"/>
          <w:w w:val="110"/>
        </w:rPr>
        <w:t>of</w:t>
      </w:r>
      <w:r>
        <w:rPr>
          <w:color w:val="292425"/>
          <w:spacing w:val="-13"/>
          <w:w w:val="110"/>
        </w:rPr>
        <w:t> </w:t>
      </w:r>
      <w:r>
        <w:rPr>
          <w:color w:val="292425"/>
          <w:w w:val="110"/>
        </w:rPr>
        <w:t>return</w:t>
      </w:r>
      <w:r>
        <w:rPr>
          <w:color w:val="292425"/>
          <w:spacing w:val="-12"/>
          <w:w w:val="110"/>
        </w:rPr>
        <w:t> </w:t>
      </w:r>
      <w:r>
        <w:rPr>
          <w:color w:val="292425"/>
          <w:w w:val="110"/>
        </w:rPr>
        <w:t>now</w:t>
      </w:r>
    </w:p>
    <w:p>
      <w:pPr>
        <w:spacing w:after="0" w:line="280" w:lineRule="atLeast"/>
        <w:sectPr>
          <w:type w:val="continuous"/>
          <w:pgSz w:w="11900" w:h="16840"/>
          <w:pgMar w:top="1260" w:bottom="280" w:left="640" w:right="640"/>
          <w:cols w:num="4" w:equalWidth="0">
            <w:col w:w="670" w:space="54"/>
            <w:col w:w="2702" w:space="39"/>
            <w:col w:w="550" w:space="929"/>
            <w:col w:w="5676"/>
          </w:cols>
        </w:sectPr>
      </w:pPr>
    </w:p>
    <w:p>
      <w:pPr>
        <w:spacing w:line="85" w:lineRule="exact" w:before="0"/>
        <w:ind w:left="175" w:right="0" w:firstLine="0"/>
        <w:jc w:val="left"/>
        <w:rPr>
          <w:sz w:val="12"/>
        </w:rPr>
      </w:pPr>
      <w:r>
        <w:rPr>
          <w:color w:val="292425"/>
          <w:w w:val="105"/>
          <w:sz w:val="12"/>
        </w:rPr>
        <w:t>Sources: Bloomberg, LIFFE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101"/>
        <w:ind w:left="18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1.15</w:t>
      </w:r>
    </w:p>
    <w:p>
      <w:pPr>
        <w:spacing w:before="8"/>
        <w:ind w:left="186" w:right="0" w:firstLine="0"/>
        <w:jc w:val="left"/>
        <w:rPr>
          <w:rFonts w:ascii="Trebuchet MS"/>
          <w:b/>
          <w:sz w:val="20"/>
        </w:rPr>
      </w:pPr>
      <w:r>
        <w:rPr>
          <w:rFonts w:ascii="Trebuchet MS"/>
          <w:b/>
          <w:color w:val="0092C0"/>
          <w:sz w:val="20"/>
        </w:rPr>
        <w:t>International equity markets</w:t>
      </w:r>
    </w:p>
    <w:p>
      <w:pPr>
        <w:spacing w:before="47"/>
        <w:ind w:left="2162" w:right="0" w:firstLine="0"/>
        <w:jc w:val="left"/>
        <w:rPr>
          <w:sz w:val="12"/>
        </w:rPr>
      </w:pPr>
      <w:r>
        <w:rPr>
          <w:color w:val="292425"/>
          <w:w w:val="110"/>
          <w:sz w:val="12"/>
        </w:rPr>
        <w:t>Index; 2 Jan. </w:t>
      </w:r>
      <w:r>
        <w:rPr>
          <w:color w:val="292425"/>
          <w:spacing w:val="-7"/>
          <w:w w:val="110"/>
          <w:sz w:val="12"/>
        </w:rPr>
        <w:t>2001 </w:t>
      </w:r>
      <w:r>
        <w:rPr>
          <w:color w:val="292425"/>
          <w:w w:val="110"/>
          <w:sz w:val="12"/>
        </w:rPr>
        <w:t>= </w:t>
      </w:r>
      <w:r>
        <w:rPr>
          <w:color w:val="292425"/>
          <w:spacing w:val="-10"/>
          <w:w w:val="110"/>
          <w:sz w:val="12"/>
        </w:rPr>
        <w:t>100</w:t>
      </w:r>
    </w:p>
    <w:p>
      <w:pPr>
        <w:tabs>
          <w:tab w:pos="3336" w:val="left" w:leader="none"/>
        </w:tabs>
        <w:spacing w:line="20" w:lineRule="exact"/>
        <w:ind w:left="166" w:right="-44" w:firstLine="0"/>
        <w:rPr>
          <w:sz w:val="2"/>
        </w:rPr>
      </w:pPr>
      <w:r>
        <w:rPr>
          <w:sz w:val="2"/>
        </w:rPr>
        <w:drawing>
          <wp:inline distT="0" distB="0" distL="0" distR="0">
            <wp:extent cx="75412" cy="6286"/>
            <wp:effectExtent l="0" t="0" r="0" b="0"/>
            <wp:docPr id="135" name="image10.png"/>
            <wp:cNvGraphicFramePr>
              <a:graphicFrameLocks noChangeAspect="1"/>
            </wp:cNvGraphicFramePr>
            <a:graphic>
              <a:graphicData uri="http://schemas.openxmlformats.org/drawingml/2006/picture">
                <pic:pic>
                  <pic:nvPicPr>
                    <pic:cNvPr id="136" name="image10.png"/>
                    <pic:cNvPicPr/>
                  </pic:nvPicPr>
                  <pic:blipFill>
                    <a:blip r:embed="rId32" cstate="print"/>
                    <a:stretch>
                      <a:fillRect/>
                    </a:stretch>
                  </pic:blipFill>
                  <pic:spPr>
                    <a:xfrm>
                      <a:off x="0" y="0"/>
                      <a:ext cx="75412" cy="6286"/>
                    </a:xfrm>
                    <a:prstGeom prst="rect">
                      <a:avLst/>
                    </a:prstGeom>
                  </pic:spPr>
                </pic:pic>
              </a:graphicData>
            </a:graphic>
          </wp:inline>
        </w:drawing>
      </w:r>
      <w:r>
        <w:rPr>
          <w:sz w:val="2"/>
        </w:rPr>
      </w:r>
      <w:r>
        <w:rPr>
          <w:sz w:val="2"/>
        </w:rPr>
        <w:tab/>
      </w:r>
      <w:r>
        <w:rPr>
          <w:sz w:val="2"/>
        </w:rPr>
        <w:drawing>
          <wp:inline distT="0" distB="0" distL="0" distR="0">
            <wp:extent cx="80580" cy="6286"/>
            <wp:effectExtent l="0" t="0" r="0" b="0"/>
            <wp:docPr id="137" name="image12.png"/>
            <wp:cNvGraphicFramePr>
              <a:graphicFrameLocks noChangeAspect="1"/>
            </wp:cNvGraphicFramePr>
            <a:graphic>
              <a:graphicData uri="http://schemas.openxmlformats.org/drawingml/2006/picture">
                <pic:pic>
                  <pic:nvPicPr>
                    <pic:cNvPr id="138" name="image12.png"/>
                    <pic:cNvPicPr/>
                  </pic:nvPicPr>
                  <pic:blipFill>
                    <a:blip r:embed="rId34" cstate="print"/>
                    <a:stretch>
                      <a:fillRect/>
                    </a:stretch>
                  </pic:blipFill>
                  <pic:spPr>
                    <a:xfrm>
                      <a:off x="0" y="0"/>
                      <a:ext cx="80580" cy="6286"/>
                    </a:xfrm>
                    <a:prstGeom prst="rect">
                      <a:avLst/>
                    </a:prstGeom>
                  </pic:spPr>
                </pic:pic>
              </a:graphicData>
            </a:graphic>
          </wp:inline>
        </w:drawing>
      </w:r>
      <w:r>
        <w:rPr>
          <w:sz w:val="2"/>
        </w:rPr>
      </w:r>
    </w:p>
    <w:p>
      <w:pPr>
        <w:pStyle w:val="BodyText"/>
        <w:spacing w:before="2"/>
        <w:rPr>
          <w:sz w:val="22"/>
        </w:rPr>
      </w:pPr>
      <w:r>
        <w:rPr/>
        <w:drawing>
          <wp:anchor distT="0" distB="0" distL="0" distR="0" allowOverlap="1" layoutInCell="1" locked="0" behindDoc="0" simplePos="0" relativeHeight="209">
            <wp:simplePos x="0" y="0"/>
            <wp:positionH relativeFrom="page">
              <wp:posOffset>511937</wp:posOffset>
            </wp:positionH>
            <wp:positionV relativeFrom="paragraph">
              <wp:posOffset>187172</wp:posOffset>
            </wp:positionV>
            <wp:extent cx="75412" cy="6286"/>
            <wp:effectExtent l="0" t="0" r="0" b="0"/>
            <wp:wrapTopAndBottom/>
            <wp:docPr id="139" name="image10.png"/>
            <wp:cNvGraphicFramePr>
              <a:graphicFrameLocks noChangeAspect="1"/>
            </wp:cNvGraphicFramePr>
            <a:graphic>
              <a:graphicData uri="http://schemas.openxmlformats.org/drawingml/2006/picture">
                <pic:pic>
                  <pic:nvPicPr>
                    <pic:cNvPr id="140" name="image10.png"/>
                    <pic:cNvPicPr/>
                  </pic:nvPicPr>
                  <pic:blipFill>
                    <a:blip r:embed="rId32" cstate="print"/>
                    <a:stretch>
                      <a:fillRect/>
                    </a:stretch>
                  </pic:blipFill>
                  <pic:spPr>
                    <a:xfrm>
                      <a:off x="0" y="0"/>
                      <a:ext cx="75412" cy="6286"/>
                    </a:xfrm>
                    <a:prstGeom prst="rect">
                      <a:avLst/>
                    </a:prstGeom>
                  </pic:spPr>
                </pic:pic>
              </a:graphicData>
            </a:graphic>
          </wp:anchor>
        </w:drawing>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0"/>
        </w:rPr>
      </w:pPr>
    </w:p>
    <w:p>
      <w:pPr>
        <w:spacing w:before="1"/>
        <w:ind w:left="-20" w:right="0" w:firstLine="0"/>
        <w:jc w:val="left"/>
        <w:rPr>
          <w:sz w:val="12"/>
        </w:rPr>
      </w:pPr>
      <w:r>
        <w:rPr>
          <w:color w:val="292425"/>
          <w:spacing w:val="-14"/>
          <w:w w:val="120"/>
          <w:sz w:val="12"/>
        </w:rPr>
        <w:t>110</w:t>
      </w:r>
    </w:p>
    <w:p>
      <w:pPr>
        <w:pStyle w:val="BodyText"/>
        <w:spacing w:before="11"/>
        <w:rPr>
          <w:sz w:val="12"/>
        </w:rPr>
      </w:pPr>
    </w:p>
    <w:p>
      <w:pPr>
        <w:spacing w:before="0"/>
        <w:ind w:left="-39" w:right="0" w:firstLine="0"/>
        <w:jc w:val="left"/>
        <w:rPr>
          <w:sz w:val="12"/>
        </w:rPr>
      </w:pPr>
      <w:r>
        <w:rPr>
          <w:color w:val="292425"/>
          <w:spacing w:val="-8"/>
          <w:w w:val="120"/>
          <w:sz w:val="12"/>
        </w:rPr>
        <w:t>105</w:t>
      </w:r>
    </w:p>
    <w:p>
      <w:pPr>
        <w:pStyle w:val="BodyText"/>
        <w:spacing w:line="292" w:lineRule="auto" w:before="50"/>
        <w:ind w:left="166" w:right="341"/>
      </w:pPr>
      <w:r>
        <w:rPr/>
        <w:br w:type="column"/>
      </w:r>
      <w:r>
        <w:rPr>
          <w:color w:val="292425"/>
          <w:w w:val="110"/>
        </w:rPr>
        <w:t>demanded on assets of longer maturities would also </w:t>
      </w:r>
      <w:r>
        <w:rPr>
          <w:color w:val="292425"/>
          <w:spacing w:val="-3"/>
          <w:w w:val="110"/>
        </w:rPr>
        <w:t>have </w:t>
      </w:r>
      <w:r>
        <w:rPr>
          <w:color w:val="292425"/>
          <w:w w:val="110"/>
        </w:rPr>
        <w:t>put </w:t>
      </w:r>
      <w:r>
        <w:rPr>
          <w:color w:val="292425"/>
          <w:spacing w:val="-3"/>
          <w:w w:val="110"/>
        </w:rPr>
        <w:t>downward pressure </w:t>
      </w:r>
      <w:r>
        <w:rPr>
          <w:color w:val="292425"/>
          <w:w w:val="110"/>
        </w:rPr>
        <w:t>on </w:t>
      </w:r>
      <w:r>
        <w:rPr>
          <w:color w:val="292425"/>
          <w:spacing w:val="-3"/>
          <w:w w:val="110"/>
        </w:rPr>
        <w:t>equity </w:t>
      </w:r>
      <w:r>
        <w:rPr>
          <w:color w:val="292425"/>
          <w:w w:val="110"/>
        </w:rPr>
        <w:t>prices </w:t>
      </w:r>
      <w:r>
        <w:rPr>
          <w:color w:val="292425"/>
          <w:spacing w:val="-3"/>
          <w:w w:val="110"/>
        </w:rPr>
        <w:t>by </w:t>
      </w:r>
      <w:r>
        <w:rPr>
          <w:color w:val="292425"/>
          <w:w w:val="110"/>
        </w:rPr>
        <w:t>raising the discount </w:t>
      </w:r>
      <w:r>
        <w:rPr>
          <w:color w:val="292425"/>
          <w:spacing w:val="-3"/>
          <w:w w:val="110"/>
        </w:rPr>
        <w:t>rate. </w:t>
      </w:r>
      <w:r>
        <w:rPr>
          <w:color w:val="292425"/>
          <w:w w:val="110"/>
        </w:rPr>
        <w:t>But perhaps acting </w:t>
      </w:r>
      <w:r>
        <w:rPr>
          <w:color w:val="292425"/>
          <w:spacing w:val="-4"/>
          <w:w w:val="110"/>
        </w:rPr>
        <w:t>to </w:t>
      </w:r>
      <w:r>
        <w:rPr>
          <w:color w:val="292425"/>
          <w:w w:val="110"/>
        </w:rPr>
        <w:t>offset that effect, higher real </w:t>
      </w:r>
      <w:r>
        <w:rPr>
          <w:color w:val="292425"/>
          <w:spacing w:val="-4"/>
          <w:w w:val="110"/>
        </w:rPr>
        <w:t>rates </w:t>
      </w:r>
      <w:r>
        <w:rPr>
          <w:color w:val="292425"/>
          <w:spacing w:val="-3"/>
          <w:w w:val="110"/>
        </w:rPr>
        <w:t>may </w:t>
      </w:r>
      <w:r>
        <w:rPr>
          <w:color w:val="292425"/>
          <w:w w:val="110"/>
        </w:rPr>
        <w:t>also reflect an increase in </w:t>
      </w:r>
      <w:r>
        <w:rPr>
          <w:color w:val="292425"/>
          <w:spacing w:val="-3"/>
          <w:w w:val="110"/>
        </w:rPr>
        <w:t>long-term </w:t>
      </w:r>
      <w:r>
        <w:rPr>
          <w:color w:val="292425"/>
          <w:w w:val="110"/>
        </w:rPr>
        <w:t>real</w:t>
      </w:r>
      <w:r>
        <w:rPr>
          <w:color w:val="292425"/>
          <w:spacing w:val="-22"/>
          <w:w w:val="110"/>
        </w:rPr>
        <w:t> </w:t>
      </w:r>
      <w:r>
        <w:rPr>
          <w:color w:val="292425"/>
          <w:w w:val="110"/>
        </w:rPr>
        <w:t>growth</w:t>
      </w:r>
      <w:r>
        <w:rPr>
          <w:color w:val="292425"/>
          <w:spacing w:val="-21"/>
          <w:w w:val="110"/>
        </w:rPr>
        <w:t> </w:t>
      </w:r>
      <w:r>
        <w:rPr>
          <w:color w:val="292425"/>
          <w:w w:val="110"/>
        </w:rPr>
        <w:t>expectations</w:t>
      </w:r>
      <w:r>
        <w:rPr>
          <w:color w:val="292425"/>
          <w:spacing w:val="-21"/>
          <w:w w:val="110"/>
        </w:rPr>
        <w:t> </w:t>
      </w:r>
      <w:r>
        <w:rPr>
          <w:color w:val="292425"/>
          <w:w w:val="110"/>
        </w:rPr>
        <w:t>which</w:t>
      </w:r>
      <w:r>
        <w:rPr>
          <w:color w:val="292425"/>
          <w:spacing w:val="-21"/>
          <w:w w:val="110"/>
        </w:rPr>
        <w:t> </w:t>
      </w:r>
      <w:r>
        <w:rPr>
          <w:color w:val="292425"/>
          <w:w w:val="110"/>
        </w:rPr>
        <w:t>could</w:t>
      </w:r>
      <w:r>
        <w:rPr>
          <w:color w:val="292425"/>
          <w:spacing w:val="-21"/>
          <w:w w:val="110"/>
        </w:rPr>
        <w:t> </w:t>
      </w:r>
      <w:r>
        <w:rPr>
          <w:color w:val="292425"/>
          <w:w w:val="110"/>
        </w:rPr>
        <w:t>in</w:t>
      </w:r>
      <w:r>
        <w:rPr>
          <w:color w:val="292425"/>
          <w:spacing w:val="-21"/>
          <w:w w:val="110"/>
        </w:rPr>
        <w:t> </w:t>
      </w:r>
      <w:r>
        <w:rPr>
          <w:color w:val="292425"/>
          <w:w w:val="110"/>
        </w:rPr>
        <w:t>turn</w:t>
      </w:r>
      <w:r>
        <w:rPr>
          <w:color w:val="292425"/>
          <w:spacing w:val="-21"/>
          <w:w w:val="110"/>
        </w:rPr>
        <w:t> </w:t>
      </w:r>
      <w:r>
        <w:rPr>
          <w:color w:val="292425"/>
          <w:spacing w:val="-3"/>
          <w:w w:val="110"/>
        </w:rPr>
        <w:t>have</w:t>
      </w:r>
      <w:r>
        <w:rPr>
          <w:color w:val="292425"/>
          <w:spacing w:val="-21"/>
          <w:w w:val="110"/>
        </w:rPr>
        <w:t> </w:t>
      </w:r>
      <w:r>
        <w:rPr>
          <w:color w:val="292425"/>
          <w:w w:val="110"/>
        </w:rPr>
        <w:t>a</w:t>
      </w:r>
      <w:r>
        <w:rPr>
          <w:color w:val="292425"/>
          <w:spacing w:val="-21"/>
          <w:w w:val="110"/>
        </w:rPr>
        <w:t> </w:t>
      </w:r>
      <w:r>
        <w:rPr>
          <w:color w:val="292425"/>
          <w:w w:val="110"/>
        </w:rPr>
        <w:t>positive effect on equity prices. </w:t>
      </w:r>
      <w:r>
        <w:rPr>
          <w:color w:val="292425"/>
          <w:spacing w:val="-3"/>
          <w:w w:val="110"/>
        </w:rPr>
        <w:t>Uncertainty, </w:t>
      </w:r>
      <w:r>
        <w:rPr>
          <w:color w:val="292425"/>
          <w:w w:val="110"/>
        </w:rPr>
        <w:t>as measured by the implied</w:t>
      </w:r>
      <w:r>
        <w:rPr>
          <w:color w:val="292425"/>
          <w:spacing w:val="-9"/>
          <w:w w:val="110"/>
        </w:rPr>
        <w:t> </w:t>
      </w:r>
      <w:r>
        <w:rPr>
          <w:color w:val="292425"/>
          <w:spacing w:val="-3"/>
          <w:w w:val="110"/>
        </w:rPr>
        <w:t>volatility</w:t>
      </w:r>
      <w:r>
        <w:rPr>
          <w:color w:val="292425"/>
          <w:spacing w:val="-9"/>
          <w:w w:val="110"/>
        </w:rPr>
        <w:t> </w:t>
      </w:r>
      <w:r>
        <w:rPr>
          <w:color w:val="292425"/>
          <w:w w:val="110"/>
        </w:rPr>
        <w:t>in</w:t>
      </w:r>
      <w:r>
        <w:rPr>
          <w:color w:val="292425"/>
          <w:spacing w:val="-8"/>
          <w:w w:val="110"/>
        </w:rPr>
        <w:t> </w:t>
      </w:r>
      <w:r>
        <w:rPr>
          <w:color w:val="292425"/>
          <w:w w:val="110"/>
        </w:rPr>
        <w:t>three-month</w:t>
      </w:r>
      <w:r>
        <w:rPr>
          <w:color w:val="292425"/>
          <w:spacing w:val="-9"/>
          <w:w w:val="110"/>
        </w:rPr>
        <w:t> </w:t>
      </w:r>
      <w:r>
        <w:rPr>
          <w:color w:val="292425"/>
          <w:w w:val="110"/>
        </w:rPr>
        <w:t>option</w:t>
      </w:r>
      <w:r>
        <w:rPr>
          <w:color w:val="292425"/>
          <w:spacing w:val="-8"/>
          <w:w w:val="110"/>
        </w:rPr>
        <w:t> </w:t>
      </w:r>
      <w:r>
        <w:rPr>
          <w:color w:val="292425"/>
          <w:w w:val="110"/>
        </w:rPr>
        <w:t>prices</w:t>
      </w:r>
      <w:r>
        <w:rPr>
          <w:color w:val="292425"/>
          <w:spacing w:val="-9"/>
          <w:w w:val="110"/>
        </w:rPr>
        <w:t> </w:t>
      </w:r>
      <w:r>
        <w:rPr>
          <w:color w:val="292425"/>
          <w:w w:val="110"/>
        </w:rPr>
        <w:t>on</w:t>
      </w:r>
      <w:r>
        <w:rPr>
          <w:color w:val="292425"/>
          <w:spacing w:val="-8"/>
          <w:w w:val="110"/>
        </w:rPr>
        <w:t> </w:t>
      </w:r>
      <w:r>
        <w:rPr>
          <w:color w:val="292425"/>
          <w:w w:val="110"/>
        </w:rPr>
        <w:t>the</w:t>
      </w:r>
    </w:p>
    <w:p>
      <w:pPr>
        <w:spacing w:after="0" w:line="292" w:lineRule="auto"/>
        <w:sectPr>
          <w:type w:val="continuous"/>
          <w:pgSz w:w="11900" w:h="16840"/>
          <w:pgMar w:top="1260" w:bottom="280" w:left="640" w:right="640"/>
          <w:cols w:num="3" w:equalWidth="0">
            <w:col w:w="3465" w:space="40"/>
            <w:col w:w="198" w:space="1230"/>
            <w:col w:w="5687"/>
          </w:cols>
        </w:sectPr>
      </w:pPr>
    </w:p>
    <w:p>
      <w:pPr>
        <w:pStyle w:val="BodyText"/>
        <w:spacing w:before="7"/>
        <w:rPr>
          <w:sz w:val="9"/>
        </w:rPr>
      </w:pPr>
    </w:p>
    <w:p>
      <w:pPr>
        <w:pStyle w:val="BodyText"/>
        <w:spacing w:line="20" w:lineRule="exact"/>
        <w:ind w:left="166"/>
        <w:rPr>
          <w:sz w:val="2"/>
        </w:rPr>
      </w:pPr>
      <w:r>
        <w:rPr>
          <w:sz w:val="2"/>
        </w:rPr>
        <w:drawing>
          <wp:inline distT="0" distB="0" distL="0" distR="0">
            <wp:extent cx="75412" cy="6286"/>
            <wp:effectExtent l="0" t="0" r="0" b="0"/>
            <wp:docPr id="141" name="image10.png"/>
            <wp:cNvGraphicFramePr>
              <a:graphicFrameLocks noChangeAspect="1"/>
            </wp:cNvGraphicFramePr>
            <a:graphic>
              <a:graphicData uri="http://schemas.openxmlformats.org/drawingml/2006/picture">
                <pic:pic>
                  <pic:nvPicPr>
                    <pic:cNvPr id="142" name="image10.png"/>
                    <pic:cNvPicPr/>
                  </pic:nvPicPr>
                  <pic:blipFill>
                    <a:blip r:embed="rId32" cstate="print"/>
                    <a:stretch>
                      <a:fillRect/>
                    </a:stretch>
                  </pic:blipFill>
                  <pic:spPr>
                    <a:xfrm>
                      <a:off x="0" y="0"/>
                      <a:ext cx="75412" cy="6286"/>
                    </a:xfrm>
                    <a:prstGeom prst="rect">
                      <a:avLst/>
                    </a:prstGeom>
                  </pic:spPr>
                </pic:pic>
              </a:graphicData>
            </a:graphic>
          </wp:inline>
        </w:drawing>
      </w:r>
      <w:r>
        <w:rPr>
          <w:sz w:val="2"/>
        </w:rPr>
      </w:r>
    </w:p>
    <w:p>
      <w:pPr>
        <w:pStyle w:val="BodyText"/>
        <w:spacing w:before="1"/>
      </w:pPr>
      <w:r>
        <w:rPr/>
        <w:drawing>
          <wp:anchor distT="0" distB="0" distL="0" distR="0" allowOverlap="1" layoutInCell="1" locked="0" behindDoc="0" simplePos="0" relativeHeight="210">
            <wp:simplePos x="0" y="0"/>
            <wp:positionH relativeFrom="page">
              <wp:posOffset>511937</wp:posOffset>
            </wp:positionH>
            <wp:positionV relativeFrom="paragraph">
              <wp:posOffset>171450</wp:posOffset>
            </wp:positionV>
            <wp:extent cx="76555" cy="6381"/>
            <wp:effectExtent l="0" t="0" r="0" b="0"/>
            <wp:wrapTopAndBottom/>
            <wp:docPr id="143" name="image9.png"/>
            <wp:cNvGraphicFramePr>
              <a:graphicFrameLocks noChangeAspect="1"/>
            </wp:cNvGraphicFramePr>
            <a:graphic>
              <a:graphicData uri="http://schemas.openxmlformats.org/drawingml/2006/picture">
                <pic:pic>
                  <pic:nvPicPr>
                    <pic:cNvPr id="144"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211">
            <wp:simplePos x="0" y="0"/>
            <wp:positionH relativeFrom="page">
              <wp:posOffset>511937</wp:posOffset>
            </wp:positionH>
            <wp:positionV relativeFrom="paragraph">
              <wp:posOffset>357187</wp:posOffset>
            </wp:positionV>
            <wp:extent cx="76555" cy="6381"/>
            <wp:effectExtent l="0" t="0" r="0" b="0"/>
            <wp:wrapTopAndBottom/>
            <wp:docPr id="145" name="image9.png"/>
            <wp:cNvGraphicFramePr>
              <a:graphicFrameLocks noChangeAspect="1"/>
            </wp:cNvGraphicFramePr>
            <a:graphic>
              <a:graphicData uri="http://schemas.openxmlformats.org/drawingml/2006/picture">
                <pic:pic>
                  <pic:nvPicPr>
                    <pic:cNvPr id="146"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212">
            <wp:simplePos x="0" y="0"/>
            <wp:positionH relativeFrom="page">
              <wp:posOffset>511937</wp:posOffset>
            </wp:positionH>
            <wp:positionV relativeFrom="paragraph">
              <wp:posOffset>542925</wp:posOffset>
            </wp:positionV>
            <wp:extent cx="76555" cy="6381"/>
            <wp:effectExtent l="0" t="0" r="0" b="0"/>
            <wp:wrapTopAndBottom/>
            <wp:docPr id="147" name="image9.png"/>
            <wp:cNvGraphicFramePr>
              <a:graphicFrameLocks noChangeAspect="1"/>
            </wp:cNvGraphicFramePr>
            <a:graphic>
              <a:graphicData uri="http://schemas.openxmlformats.org/drawingml/2006/picture">
                <pic:pic>
                  <pic:nvPicPr>
                    <pic:cNvPr id="148"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213">
            <wp:simplePos x="0" y="0"/>
            <wp:positionH relativeFrom="page">
              <wp:posOffset>511937</wp:posOffset>
            </wp:positionH>
            <wp:positionV relativeFrom="paragraph">
              <wp:posOffset>717550</wp:posOffset>
            </wp:positionV>
            <wp:extent cx="76555" cy="6381"/>
            <wp:effectExtent l="0" t="0" r="0" b="0"/>
            <wp:wrapTopAndBottom/>
            <wp:docPr id="149" name="image9.png"/>
            <wp:cNvGraphicFramePr>
              <a:graphicFrameLocks noChangeAspect="1"/>
            </wp:cNvGraphicFramePr>
            <a:graphic>
              <a:graphicData uri="http://schemas.openxmlformats.org/drawingml/2006/picture">
                <pic:pic>
                  <pic:nvPicPr>
                    <pic:cNvPr id="150"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214">
            <wp:simplePos x="0" y="0"/>
            <wp:positionH relativeFrom="page">
              <wp:posOffset>511937</wp:posOffset>
            </wp:positionH>
            <wp:positionV relativeFrom="paragraph">
              <wp:posOffset>903287</wp:posOffset>
            </wp:positionV>
            <wp:extent cx="76555" cy="6381"/>
            <wp:effectExtent l="0" t="0" r="0" b="0"/>
            <wp:wrapTopAndBottom/>
            <wp:docPr id="151" name="image9.png"/>
            <wp:cNvGraphicFramePr>
              <a:graphicFrameLocks noChangeAspect="1"/>
            </wp:cNvGraphicFramePr>
            <a:graphic>
              <a:graphicData uri="http://schemas.openxmlformats.org/drawingml/2006/picture">
                <pic:pic>
                  <pic:nvPicPr>
                    <pic:cNvPr id="152"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215">
            <wp:simplePos x="0" y="0"/>
            <wp:positionH relativeFrom="page">
              <wp:posOffset>511937</wp:posOffset>
            </wp:positionH>
            <wp:positionV relativeFrom="paragraph">
              <wp:posOffset>1089025</wp:posOffset>
            </wp:positionV>
            <wp:extent cx="76555" cy="6381"/>
            <wp:effectExtent l="0" t="0" r="0" b="0"/>
            <wp:wrapTopAndBottom/>
            <wp:docPr id="153" name="image9.png"/>
            <wp:cNvGraphicFramePr>
              <a:graphicFrameLocks noChangeAspect="1"/>
            </wp:cNvGraphicFramePr>
            <a:graphic>
              <a:graphicData uri="http://schemas.openxmlformats.org/drawingml/2006/picture">
                <pic:pic>
                  <pic:nvPicPr>
                    <pic:cNvPr id="154" name="image9.png"/>
                    <pic:cNvPicPr/>
                  </pic:nvPicPr>
                  <pic:blipFill>
                    <a:blip r:embed="rId31" cstate="print"/>
                    <a:stretch>
                      <a:fillRect/>
                    </a:stretch>
                  </pic:blipFill>
                  <pic:spPr>
                    <a:xfrm>
                      <a:off x="0" y="0"/>
                      <a:ext cx="76555" cy="6381"/>
                    </a:xfrm>
                    <a:prstGeom prst="rect">
                      <a:avLst/>
                    </a:prstGeom>
                  </pic:spPr>
                </pic:pic>
              </a:graphicData>
            </a:graphic>
          </wp:anchor>
        </w:drawing>
      </w:r>
      <w:r>
        <w:rPr/>
        <w:drawing>
          <wp:anchor distT="0" distB="0" distL="0" distR="0" allowOverlap="1" layoutInCell="1" locked="0" behindDoc="0" simplePos="0" relativeHeight="216">
            <wp:simplePos x="0" y="0"/>
            <wp:positionH relativeFrom="page">
              <wp:posOffset>511937</wp:posOffset>
            </wp:positionH>
            <wp:positionV relativeFrom="paragraph">
              <wp:posOffset>1263650</wp:posOffset>
            </wp:positionV>
            <wp:extent cx="75412" cy="6286"/>
            <wp:effectExtent l="0" t="0" r="0" b="0"/>
            <wp:wrapTopAndBottom/>
            <wp:docPr id="155" name="image10.png"/>
            <wp:cNvGraphicFramePr>
              <a:graphicFrameLocks noChangeAspect="1"/>
            </wp:cNvGraphicFramePr>
            <a:graphic>
              <a:graphicData uri="http://schemas.openxmlformats.org/drawingml/2006/picture">
                <pic:pic>
                  <pic:nvPicPr>
                    <pic:cNvPr id="156" name="image10.png"/>
                    <pic:cNvPicPr/>
                  </pic:nvPicPr>
                  <pic:blipFill>
                    <a:blip r:embed="rId32" cstate="print"/>
                    <a:stretch>
                      <a:fillRect/>
                    </a:stretch>
                  </pic:blipFill>
                  <pic:spPr>
                    <a:xfrm>
                      <a:off x="0" y="0"/>
                      <a:ext cx="75412" cy="6286"/>
                    </a:xfrm>
                    <a:prstGeom prst="rect">
                      <a:avLst/>
                    </a:prstGeom>
                  </pic:spPr>
                </pic:pic>
              </a:graphicData>
            </a:graphic>
          </wp:anchor>
        </w:drawing>
      </w:r>
      <w:r>
        <w:rPr/>
        <w:drawing>
          <wp:anchor distT="0" distB="0" distL="0" distR="0" allowOverlap="1" layoutInCell="1" locked="0" behindDoc="0" simplePos="0" relativeHeight="217">
            <wp:simplePos x="0" y="0"/>
            <wp:positionH relativeFrom="page">
              <wp:posOffset>511937</wp:posOffset>
            </wp:positionH>
            <wp:positionV relativeFrom="paragraph">
              <wp:posOffset>1449387</wp:posOffset>
            </wp:positionV>
            <wp:extent cx="75412" cy="6286"/>
            <wp:effectExtent l="0" t="0" r="0" b="0"/>
            <wp:wrapTopAndBottom/>
            <wp:docPr id="157" name="image10.png"/>
            <wp:cNvGraphicFramePr>
              <a:graphicFrameLocks noChangeAspect="1"/>
            </wp:cNvGraphicFramePr>
            <a:graphic>
              <a:graphicData uri="http://schemas.openxmlformats.org/drawingml/2006/picture">
                <pic:pic>
                  <pic:nvPicPr>
                    <pic:cNvPr id="158" name="image10.png"/>
                    <pic:cNvPicPr/>
                  </pic:nvPicPr>
                  <pic:blipFill>
                    <a:blip r:embed="rId32" cstate="print"/>
                    <a:stretch>
                      <a:fillRect/>
                    </a:stretch>
                  </pic:blipFill>
                  <pic:spPr>
                    <a:xfrm>
                      <a:off x="0" y="0"/>
                      <a:ext cx="75412" cy="6286"/>
                    </a:xfrm>
                    <a:prstGeom prst="rect">
                      <a:avLst/>
                    </a:prstGeom>
                  </pic:spPr>
                </pic:pic>
              </a:graphicData>
            </a:graphic>
          </wp:anchor>
        </w:drawing>
      </w:r>
    </w:p>
    <w:p>
      <w:pPr>
        <w:pStyle w:val="BodyText"/>
        <w:spacing w:before="7"/>
        <w:rPr>
          <w:sz w:val="18"/>
        </w:rPr>
      </w:pPr>
    </w:p>
    <w:p>
      <w:pPr>
        <w:pStyle w:val="BodyText"/>
        <w:spacing w:before="7"/>
        <w:rPr>
          <w:sz w:val="18"/>
        </w:rPr>
      </w:pPr>
    </w:p>
    <w:p>
      <w:pPr>
        <w:pStyle w:val="BodyText"/>
        <w:spacing w:before="1"/>
        <w:rPr>
          <w:sz w:val="17"/>
        </w:rPr>
      </w:pPr>
    </w:p>
    <w:p>
      <w:pPr>
        <w:pStyle w:val="BodyText"/>
        <w:spacing w:before="7"/>
        <w:rPr>
          <w:sz w:val="18"/>
        </w:rPr>
      </w:pPr>
    </w:p>
    <w:p>
      <w:pPr>
        <w:pStyle w:val="BodyText"/>
        <w:spacing w:before="7"/>
        <w:rPr>
          <w:sz w:val="18"/>
        </w:rPr>
      </w:pPr>
    </w:p>
    <w:p>
      <w:pPr>
        <w:pStyle w:val="BodyText"/>
        <w:spacing w:before="1"/>
        <w:rPr>
          <w:sz w:val="17"/>
        </w:rPr>
      </w:pPr>
    </w:p>
    <w:p>
      <w:pPr>
        <w:pStyle w:val="BodyText"/>
        <w:spacing w:before="7"/>
        <w:rPr>
          <w:sz w:val="18"/>
        </w:rPr>
      </w:pPr>
    </w:p>
    <w:p>
      <w:pPr>
        <w:tabs>
          <w:tab w:pos="640" w:val="left" w:leader="none"/>
          <w:tab w:pos="1292" w:val="left" w:leader="none"/>
          <w:tab w:pos="1928" w:val="left" w:leader="none"/>
          <w:tab w:pos="2586" w:val="left" w:leader="none"/>
        </w:tabs>
        <w:spacing w:before="0"/>
        <w:ind w:left="0" w:right="38" w:firstLine="0"/>
        <w:jc w:val="right"/>
        <w:rPr>
          <w:sz w:val="12"/>
        </w:rPr>
      </w:pPr>
      <w:r>
        <w:rPr>
          <w:color w:val="292425"/>
          <w:sz w:val="12"/>
        </w:rPr>
        <w:t>Jan.</w:t>
        <w:tab/>
        <w:t>Apr.</w:t>
        <w:tab/>
        <w:t>July</w:t>
        <w:tab/>
        <w:t>Oct.</w:t>
        <w:tab/>
        <w:t>Jan.</w:t>
      </w:r>
    </w:p>
    <w:p>
      <w:pPr>
        <w:tabs>
          <w:tab w:pos="1331" w:val="left" w:leader="none"/>
        </w:tabs>
        <w:spacing w:before="24"/>
        <w:ind w:left="0" w:right="90" w:firstLine="0"/>
        <w:jc w:val="right"/>
        <w:rPr>
          <w:sz w:val="12"/>
        </w:rPr>
      </w:pPr>
      <w:r>
        <w:rPr/>
        <w:pict>
          <v:group style="position:absolute;margin-left:50.492001pt;margin-top:-148.302261pt;width:154.75pt;height:140.25pt;mso-position-horizontal-relative:page;mso-position-vertical-relative:paragraph;z-index:15857664" coordorigin="1010,-2966" coordsize="3095,2805">
            <v:shape style="position:absolute;left:1009;top:-2923;width:3095;height:2761" type="#_x0000_t75" stroked="false">
              <v:imagedata r:id="rId50" o:title=""/>
            </v:shape>
            <v:shape style="position:absolute;left:1244;top:-2967;width:479;height:120" type="#_x0000_t202" filled="false" stroked="false">
              <v:textbox inset="0,0,0,0">
                <w:txbxContent>
                  <w:p>
                    <w:pPr>
                      <w:spacing w:line="116" w:lineRule="exact" w:before="0"/>
                      <w:ind w:left="0" w:right="0" w:firstLine="0"/>
                      <w:jc w:val="left"/>
                      <w:rPr>
                        <w:sz w:val="12"/>
                      </w:rPr>
                    </w:pPr>
                    <w:r>
                      <w:rPr>
                        <w:color w:val="292425"/>
                        <w:w w:val="110"/>
                        <w:sz w:val="12"/>
                      </w:rPr>
                      <w:t>S&amp;P </w:t>
                    </w:r>
                    <w:r>
                      <w:rPr>
                        <w:color w:val="292425"/>
                        <w:spacing w:val="-3"/>
                        <w:w w:val="110"/>
                        <w:sz w:val="12"/>
                      </w:rPr>
                      <w:t>500</w:t>
                    </w:r>
                  </w:p>
                </w:txbxContent>
              </v:textbox>
              <w10:wrap type="none"/>
            </v:shape>
            <v:shape style="position:absolute;left:1935;top:-2853;width:1210;height:494" type="#_x0000_t202" filled="false" stroked="false">
              <v:textbox inset="0,0,0,0">
                <w:txbxContent>
                  <w:p>
                    <w:pPr>
                      <w:spacing w:line="116" w:lineRule="exact" w:before="0"/>
                      <w:ind w:left="0" w:right="0" w:firstLine="0"/>
                      <w:jc w:val="left"/>
                      <w:rPr>
                        <w:sz w:val="12"/>
                      </w:rPr>
                    </w:pPr>
                    <w:r>
                      <w:rPr>
                        <w:color w:val="292425"/>
                        <w:w w:val="110"/>
                        <w:sz w:val="12"/>
                      </w:rPr>
                      <w:t>Nikkei 225</w:t>
                    </w:r>
                  </w:p>
                  <w:p>
                    <w:pPr>
                      <w:spacing w:line="240" w:lineRule="auto" w:before="0"/>
                      <w:rPr>
                        <w:sz w:val="10"/>
                      </w:rPr>
                    </w:pPr>
                  </w:p>
                  <w:p>
                    <w:pPr>
                      <w:spacing w:line="129" w:lineRule="exact" w:before="0"/>
                      <w:ind w:left="380" w:right="0" w:firstLine="0"/>
                      <w:jc w:val="left"/>
                      <w:rPr>
                        <w:sz w:val="12"/>
                      </w:rPr>
                    </w:pPr>
                    <w:r>
                      <w:rPr>
                        <w:color w:val="292425"/>
                        <w:w w:val="105"/>
                        <w:sz w:val="12"/>
                      </w:rPr>
                      <w:t>November</w:t>
                    </w:r>
                  </w:p>
                  <w:p>
                    <w:pPr>
                      <w:spacing w:line="129" w:lineRule="exact" w:before="0"/>
                      <w:ind w:left="441" w:right="0" w:firstLine="0"/>
                      <w:jc w:val="left"/>
                      <w:rPr>
                        <w:i/>
                        <w:sz w:val="12"/>
                      </w:rPr>
                    </w:pP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txbxContent>
              </v:textbox>
              <w10:wrap type="none"/>
            </v:shape>
            <v:shape style="position:absolute;left:1689;top:-1010;width:777;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2311;top:-450;width:564;height:120" type="#_x0000_t202" filled="false" stroked="false">
              <v:textbox inset="0,0,0,0">
                <w:txbxContent>
                  <w:p>
                    <w:pPr>
                      <w:spacing w:line="116" w:lineRule="exact" w:before="0"/>
                      <w:ind w:left="0" w:right="0" w:firstLine="0"/>
                      <w:jc w:val="left"/>
                      <w:rPr>
                        <w:sz w:val="12"/>
                      </w:rPr>
                    </w:pPr>
                    <w:r>
                      <w:rPr>
                        <w:color w:val="292425"/>
                        <w:sz w:val="12"/>
                      </w:rPr>
                      <w:t>Euro Stoxx</w:t>
                    </w:r>
                  </w:p>
                </w:txbxContent>
              </v:textbox>
              <w10:wrap type="none"/>
            </v:shape>
            <w10:wrap type="none"/>
          </v:group>
        </w:pict>
      </w:r>
      <w:r>
        <w:rPr>
          <w:color w:val="292425"/>
          <w:spacing w:val="-7"/>
          <w:w w:val="120"/>
          <w:sz w:val="12"/>
        </w:rPr>
        <w:t>2001</w:t>
        <w:tab/>
      </w:r>
      <w:r>
        <w:rPr>
          <w:color w:val="292425"/>
          <w:spacing w:val="-3"/>
          <w:w w:val="120"/>
          <w:sz w:val="12"/>
        </w:rPr>
        <w:t>02</w:t>
      </w:r>
    </w:p>
    <w:p>
      <w:pPr>
        <w:spacing w:before="101"/>
        <w:ind w:left="178" w:right="0" w:firstLine="0"/>
        <w:jc w:val="left"/>
        <w:rPr>
          <w:sz w:val="12"/>
        </w:rPr>
      </w:pPr>
      <w:r>
        <w:rPr>
          <w:color w:val="292425"/>
          <w:w w:val="105"/>
          <w:sz w:val="12"/>
        </w:rPr>
        <w:t>Source: Bloomberg.</w:t>
      </w:r>
    </w:p>
    <w:p>
      <w:pPr>
        <w:spacing w:before="62"/>
        <w:ind w:left="166" w:right="0" w:firstLine="0"/>
        <w:jc w:val="left"/>
        <w:rPr>
          <w:sz w:val="12"/>
        </w:rPr>
      </w:pPr>
      <w:r>
        <w:rPr/>
        <w:br w:type="column"/>
      </w:r>
      <w:r>
        <w:rPr>
          <w:color w:val="292425"/>
          <w:spacing w:val="-5"/>
          <w:w w:val="120"/>
          <w:sz w:val="12"/>
        </w:rPr>
        <w:t>100</w:t>
      </w:r>
    </w:p>
    <w:p>
      <w:pPr>
        <w:pStyle w:val="BodyText"/>
        <w:spacing w:before="11"/>
        <w:rPr>
          <w:sz w:val="12"/>
        </w:rPr>
      </w:pPr>
    </w:p>
    <w:p>
      <w:pPr>
        <w:spacing w:before="0"/>
        <w:ind w:left="239" w:right="0" w:firstLine="0"/>
        <w:jc w:val="left"/>
        <w:rPr>
          <w:sz w:val="12"/>
        </w:rPr>
      </w:pPr>
      <w:r>
        <w:rPr>
          <w:color w:val="292425"/>
          <w:spacing w:val="-15"/>
          <w:w w:val="120"/>
          <w:sz w:val="12"/>
        </w:rPr>
        <w:t>95</w:t>
      </w:r>
    </w:p>
    <w:p>
      <w:pPr>
        <w:pStyle w:val="BodyText"/>
        <w:rPr>
          <w:sz w:val="13"/>
        </w:rPr>
      </w:pPr>
    </w:p>
    <w:p>
      <w:pPr>
        <w:spacing w:before="0"/>
        <w:ind w:left="229" w:right="0" w:firstLine="0"/>
        <w:jc w:val="left"/>
        <w:rPr>
          <w:sz w:val="12"/>
        </w:rPr>
      </w:pPr>
      <w:r>
        <w:rPr>
          <w:color w:val="292425"/>
          <w:spacing w:val="-5"/>
          <w:w w:val="120"/>
          <w:sz w:val="12"/>
        </w:rPr>
        <w:t>90</w:t>
      </w:r>
    </w:p>
    <w:p>
      <w:pPr>
        <w:pStyle w:val="BodyText"/>
        <w:spacing w:before="11"/>
        <w:rPr>
          <w:sz w:val="12"/>
        </w:rPr>
      </w:pPr>
    </w:p>
    <w:p>
      <w:pPr>
        <w:spacing w:before="0"/>
        <w:ind w:left="239" w:right="0" w:firstLine="0"/>
        <w:jc w:val="left"/>
        <w:rPr>
          <w:sz w:val="12"/>
        </w:rPr>
      </w:pPr>
      <w:r>
        <w:rPr>
          <w:color w:val="292425"/>
          <w:spacing w:val="-15"/>
          <w:w w:val="120"/>
          <w:sz w:val="12"/>
        </w:rPr>
        <w:t>85</w:t>
      </w:r>
    </w:p>
    <w:p>
      <w:pPr>
        <w:pStyle w:val="BodyText"/>
        <w:rPr>
          <w:sz w:val="13"/>
        </w:rPr>
      </w:pPr>
    </w:p>
    <w:p>
      <w:pPr>
        <w:spacing w:before="0"/>
        <w:ind w:left="232" w:right="0" w:firstLine="0"/>
        <w:jc w:val="left"/>
        <w:rPr>
          <w:sz w:val="12"/>
        </w:rPr>
      </w:pPr>
      <w:r>
        <w:rPr>
          <w:color w:val="292425"/>
          <w:spacing w:val="-8"/>
          <w:w w:val="120"/>
          <w:sz w:val="12"/>
        </w:rPr>
        <w:t>80</w:t>
      </w:r>
    </w:p>
    <w:p>
      <w:pPr>
        <w:pStyle w:val="BodyText"/>
        <w:spacing w:before="11"/>
        <w:rPr>
          <w:sz w:val="12"/>
        </w:rPr>
      </w:pPr>
    </w:p>
    <w:p>
      <w:pPr>
        <w:spacing w:before="0"/>
        <w:ind w:left="244" w:right="0" w:firstLine="0"/>
        <w:jc w:val="left"/>
        <w:rPr>
          <w:sz w:val="12"/>
        </w:rPr>
      </w:pPr>
      <w:r>
        <w:rPr>
          <w:color w:val="292425"/>
          <w:spacing w:val="-20"/>
          <w:w w:val="120"/>
          <w:sz w:val="12"/>
        </w:rPr>
        <w:t>75</w:t>
      </w:r>
    </w:p>
    <w:p>
      <w:pPr>
        <w:pStyle w:val="BodyText"/>
        <w:rPr>
          <w:sz w:val="13"/>
        </w:rPr>
      </w:pPr>
    </w:p>
    <w:p>
      <w:pPr>
        <w:spacing w:before="0"/>
        <w:ind w:left="238" w:right="0" w:firstLine="0"/>
        <w:jc w:val="left"/>
        <w:rPr>
          <w:sz w:val="12"/>
        </w:rPr>
      </w:pPr>
      <w:r>
        <w:rPr>
          <w:color w:val="292425"/>
          <w:spacing w:val="-14"/>
          <w:w w:val="120"/>
          <w:sz w:val="12"/>
        </w:rPr>
        <w:t>70</w:t>
      </w:r>
    </w:p>
    <w:p>
      <w:pPr>
        <w:pStyle w:val="BodyText"/>
        <w:rPr>
          <w:sz w:val="13"/>
        </w:rPr>
      </w:pPr>
    </w:p>
    <w:p>
      <w:pPr>
        <w:spacing w:before="0"/>
        <w:ind w:left="238" w:right="0" w:firstLine="0"/>
        <w:jc w:val="left"/>
        <w:rPr>
          <w:sz w:val="12"/>
        </w:rPr>
      </w:pPr>
      <w:r>
        <w:rPr>
          <w:color w:val="292425"/>
          <w:spacing w:val="-14"/>
          <w:w w:val="120"/>
          <w:sz w:val="12"/>
        </w:rPr>
        <w:t>65</w:t>
      </w:r>
    </w:p>
    <w:p>
      <w:pPr>
        <w:pStyle w:val="BodyText"/>
        <w:spacing w:before="11"/>
        <w:rPr>
          <w:sz w:val="12"/>
        </w:rPr>
      </w:pPr>
    </w:p>
    <w:p>
      <w:pPr>
        <w:spacing w:before="0"/>
        <w:ind w:left="229" w:right="0" w:firstLine="0"/>
        <w:jc w:val="left"/>
        <w:rPr>
          <w:sz w:val="12"/>
        </w:rPr>
      </w:pPr>
      <w:r>
        <w:rPr>
          <w:color w:val="292425"/>
          <w:spacing w:val="-5"/>
          <w:w w:val="120"/>
          <w:sz w:val="12"/>
        </w:rPr>
        <w:t>60</w:t>
      </w:r>
    </w:p>
    <w:p>
      <w:pPr>
        <w:pStyle w:val="BodyText"/>
        <w:spacing w:line="292" w:lineRule="auto"/>
        <w:ind w:left="166" w:right="66"/>
      </w:pPr>
      <w:r>
        <w:rPr/>
        <w:br w:type="column"/>
      </w:r>
      <w:r>
        <w:rPr>
          <w:color w:val="292425"/>
          <w:w w:val="110"/>
        </w:rPr>
        <w:t>FTSE </w:t>
      </w:r>
      <w:r>
        <w:rPr>
          <w:color w:val="292425"/>
          <w:spacing w:val="-9"/>
          <w:w w:val="110"/>
        </w:rPr>
        <w:t>100 </w:t>
      </w:r>
      <w:r>
        <w:rPr>
          <w:color w:val="292425"/>
          <w:w w:val="110"/>
        </w:rPr>
        <w:t>index, has declined further since November (see Chart </w:t>
      </w:r>
      <w:r>
        <w:rPr>
          <w:color w:val="292425"/>
          <w:spacing w:val="-7"/>
          <w:w w:val="110"/>
        </w:rPr>
        <w:t>1.14). </w:t>
      </w:r>
      <w:r>
        <w:rPr>
          <w:color w:val="292425"/>
          <w:w w:val="110"/>
        </w:rPr>
        <w:t>The associated reduction in the riskiness of returns has probably helped </w:t>
      </w:r>
      <w:r>
        <w:rPr>
          <w:color w:val="292425"/>
          <w:spacing w:val="-4"/>
          <w:w w:val="110"/>
        </w:rPr>
        <w:t>to </w:t>
      </w:r>
      <w:r>
        <w:rPr>
          <w:color w:val="292425"/>
          <w:w w:val="110"/>
        </w:rPr>
        <w:t>support </w:t>
      </w:r>
      <w:r>
        <w:rPr>
          <w:color w:val="292425"/>
          <w:spacing w:val="-3"/>
          <w:w w:val="110"/>
        </w:rPr>
        <w:t>equity </w:t>
      </w:r>
      <w:r>
        <w:rPr>
          <w:color w:val="292425"/>
          <w:w w:val="110"/>
        </w:rPr>
        <w:t>prices </w:t>
      </w:r>
      <w:r>
        <w:rPr>
          <w:color w:val="292425"/>
          <w:spacing w:val="-3"/>
          <w:w w:val="110"/>
        </w:rPr>
        <w:t>over </w:t>
      </w:r>
      <w:r>
        <w:rPr>
          <w:color w:val="292425"/>
          <w:w w:val="110"/>
        </w:rPr>
        <w:t>the past three months.</w:t>
      </w:r>
    </w:p>
    <w:p>
      <w:pPr>
        <w:pStyle w:val="BodyText"/>
        <w:spacing w:before="6"/>
        <w:rPr>
          <w:sz w:val="25"/>
        </w:rPr>
      </w:pPr>
    </w:p>
    <w:p>
      <w:pPr>
        <w:pStyle w:val="BodyText"/>
        <w:spacing w:line="292" w:lineRule="auto"/>
        <w:ind w:left="166" w:right="320"/>
      </w:pPr>
      <w:r>
        <w:rPr>
          <w:color w:val="292425"/>
          <w:w w:val="105"/>
        </w:rPr>
        <w:t>International </w:t>
      </w:r>
      <w:r>
        <w:rPr>
          <w:color w:val="292425"/>
          <w:spacing w:val="-3"/>
          <w:w w:val="105"/>
        </w:rPr>
        <w:t>equity </w:t>
      </w:r>
      <w:r>
        <w:rPr>
          <w:color w:val="292425"/>
          <w:w w:val="105"/>
        </w:rPr>
        <w:t>markets </w:t>
      </w:r>
      <w:r>
        <w:rPr>
          <w:color w:val="292425"/>
          <w:spacing w:val="-3"/>
          <w:w w:val="105"/>
        </w:rPr>
        <w:t>have </w:t>
      </w:r>
      <w:r>
        <w:rPr>
          <w:color w:val="292425"/>
          <w:w w:val="105"/>
        </w:rPr>
        <w:t>followed very similar </w:t>
      </w:r>
      <w:r>
        <w:rPr>
          <w:color w:val="292425"/>
          <w:spacing w:val="-3"/>
          <w:w w:val="105"/>
        </w:rPr>
        <w:t>patterns over </w:t>
      </w:r>
      <w:r>
        <w:rPr>
          <w:color w:val="292425"/>
          <w:w w:val="105"/>
        </w:rPr>
        <w:t>the past three months (see Chart </w:t>
      </w:r>
      <w:r>
        <w:rPr>
          <w:color w:val="292425"/>
          <w:spacing w:val="-7"/>
          <w:w w:val="105"/>
        </w:rPr>
        <w:t>1.15), </w:t>
      </w:r>
      <w:r>
        <w:rPr>
          <w:color w:val="292425"/>
          <w:w w:val="105"/>
        </w:rPr>
        <w:t>suggesting that they </w:t>
      </w:r>
      <w:r>
        <w:rPr>
          <w:color w:val="292425"/>
          <w:spacing w:val="-3"/>
          <w:w w:val="105"/>
        </w:rPr>
        <w:t>have </w:t>
      </w:r>
      <w:r>
        <w:rPr>
          <w:color w:val="292425"/>
          <w:w w:val="105"/>
        </w:rPr>
        <w:t>been influenced </w:t>
      </w:r>
      <w:r>
        <w:rPr>
          <w:color w:val="292425"/>
          <w:spacing w:val="-3"/>
          <w:w w:val="105"/>
        </w:rPr>
        <w:t>by </w:t>
      </w:r>
      <w:r>
        <w:rPr>
          <w:color w:val="292425"/>
          <w:w w:val="105"/>
        </w:rPr>
        <w:t>similar </w:t>
      </w:r>
      <w:r>
        <w:rPr>
          <w:color w:val="292425"/>
          <w:spacing w:val="-3"/>
          <w:w w:val="105"/>
        </w:rPr>
        <w:t>factors. </w:t>
      </w:r>
      <w:r>
        <w:rPr>
          <w:color w:val="292425"/>
          <w:w w:val="105"/>
        </w:rPr>
        <w:t>The Nikkei </w:t>
      </w:r>
      <w:r>
        <w:rPr>
          <w:color w:val="292425"/>
          <w:spacing w:val="-14"/>
          <w:w w:val="105"/>
        </w:rPr>
        <w:t>225 </w:t>
      </w:r>
      <w:r>
        <w:rPr>
          <w:color w:val="292425"/>
          <w:w w:val="105"/>
        </w:rPr>
        <w:t>index fell particularly sharply in </w:t>
      </w:r>
      <w:r>
        <w:rPr>
          <w:color w:val="292425"/>
          <w:spacing w:val="-3"/>
          <w:w w:val="105"/>
        </w:rPr>
        <w:t>January, </w:t>
      </w:r>
      <w:r>
        <w:rPr>
          <w:color w:val="292425"/>
          <w:w w:val="105"/>
        </w:rPr>
        <w:t>as concerns about the </w:t>
      </w:r>
      <w:r>
        <w:rPr>
          <w:color w:val="292425"/>
          <w:spacing w:val="-3"/>
          <w:w w:val="105"/>
        </w:rPr>
        <w:t>quality </w:t>
      </w:r>
      <w:r>
        <w:rPr>
          <w:color w:val="292425"/>
          <w:w w:val="105"/>
        </w:rPr>
        <w:t>of Japanese banks’ balance sheets rose.</w:t>
      </w:r>
    </w:p>
    <w:p>
      <w:pPr>
        <w:spacing w:after="0" w:line="292" w:lineRule="auto"/>
        <w:sectPr>
          <w:type w:val="continuous"/>
          <w:pgSz w:w="11900" w:h="16840"/>
          <w:pgMar w:top="1260" w:bottom="280" w:left="640" w:right="640"/>
          <w:cols w:num="3" w:equalWidth="0">
            <w:col w:w="3136" w:space="155"/>
            <w:col w:w="411" w:space="1232"/>
            <w:col w:w="5686"/>
          </w:cols>
        </w:sectPr>
      </w:pPr>
    </w:p>
    <w:p>
      <w:pPr>
        <w:pStyle w:val="BodyText"/>
      </w:pPr>
    </w:p>
    <w:p>
      <w:pPr>
        <w:pStyle w:val="BodyText"/>
        <w:spacing w:before="8"/>
      </w:pPr>
    </w:p>
    <w:p>
      <w:pPr>
        <w:pStyle w:val="Heading6"/>
        <w:ind w:left="3775" w:right="2857"/>
        <w:jc w:val="center"/>
      </w:pPr>
      <w:bookmarkStart w:name="The exchange rate" w:id="11"/>
      <w:bookmarkEnd w:id="11"/>
      <w:r>
        <w:rPr>
          <w:b w:val="0"/>
        </w:rPr>
      </w:r>
      <w:r>
        <w:rPr>
          <w:color w:val="0092C0"/>
        </w:rPr>
        <w:t>The exchange rate</w:t>
      </w:r>
    </w:p>
    <w:p>
      <w:pPr>
        <w:pStyle w:val="BodyText"/>
        <w:spacing w:before="10"/>
        <w:rPr>
          <w:rFonts w:ascii="Trebuchet MS"/>
          <w:b/>
          <w:sz w:val="15"/>
        </w:rPr>
      </w:pPr>
    </w:p>
    <w:p>
      <w:pPr>
        <w:spacing w:after="0"/>
        <w:rPr>
          <w:rFonts w:ascii="Trebuchet MS"/>
          <w:sz w:val="15"/>
        </w:rPr>
        <w:sectPr>
          <w:headerReference w:type="even" r:id="rId51"/>
          <w:footerReference w:type="even" r:id="rId52"/>
          <w:footerReference w:type="default" r:id="rId53"/>
          <w:pgSz w:w="11900" w:h="16840"/>
          <w:pgMar w:header="601" w:footer="575" w:top="800" w:bottom="760" w:left="640" w:right="640"/>
          <w:pgNumType w:start="10"/>
        </w:sectPr>
      </w:pPr>
    </w:p>
    <w:p>
      <w:pPr>
        <w:pStyle w:val="BodyText"/>
        <w:spacing w:before="6"/>
        <w:rPr>
          <w:rFonts w:ascii="Trebuchet MS"/>
          <w:b/>
          <w:sz w:val="28"/>
        </w:rPr>
      </w:pPr>
    </w:p>
    <w:p>
      <w:pPr>
        <w:spacing w:before="0"/>
        <w:ind w:left="174"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0"/>
          <w:sz w:val="20"/>
        </w:rPr>
        <w:t>1.16</w:t>
      </w:r>
    </w:p>
    <w:p>
      <w:pPr>
        <w:spacing w:before="8"/>
        <w:ind w:left="174" w:right="0" w:firstLine="0"/>
        <w:jc w:val="left"/>
        <w:rPr>
          <w:rFonts w:ascii="Trebuchet MS"/>
          <w:b/>
          <w:sz w:val="20"/>
        </w:rPr>
      </w:pPr>
      <w:r>
        <w:rPr>
          <w:rFonts w:ascii="Trebuchet MS"/>
          <w:b/>
          <w:color w:val="0092C0"/>
          <w:w w:val="95"/>
          <w:sz w:val="20"/>
        </w:rPr>
        <w:t>Sterling</w:t>
      </w:r>
      <w:r>
        <w:rPr>
          <w:rFonts w:ascii="Trebuchet MS"/>
          <w:b/>
          <w:color w:val="0092C0"/>
          <w:spacing w:val="-28"/>
          <w:w w:val="95"/>
          <w:sz w:val="20"/>
        </w:rPr>
        <w:t> </w:t>
      </w:r>
      <w:r>
        <w:rPr>
          <w:rFonts w:ascii="Trebuchet MS"/>
          <w:b/>
          <w:color w:val="0092C0"/>
          <w:w w:val="95"/>
          <w:sz w:val="20"/>
        </w:rPr>
        <w:t>exchange</w:t>
      </w:r>
      <w:r>
        <w:rPr>
          <w:rFonts w:ascii="Trebuchet MS"/>
          <w:b/>
          <w:color w:val="0092C0"/>
          <w:spacing w:val="-27"/>
          <w:w w:val="95"/>
          <w:sz w:val="20"/>
        </w:rPr>
        <w:t> </w:t>
      </w:r>
      <w:r>
        <w:rPr>
          <w:rFonts w:ascii="Trebuchet MS"/>
          <w:b/>
          <w:color w:val="0092C0"/>
          <w:w w:val="95"/>
          <w:sz w:val="20"/>
        </w:rPr>
        <w:t>rates</w:t>
      </w:r>
    </w:p>
    <w:p>
      <w:pPr>
        <w:spacing w:line="496" w:lineRule="auto" w:before="30"/>
        <w:ind w:left="171" w:right="717" w:hanging="13"/>
        <w:jc w:val="left"/>
        <w:rPr>
          <w:sz w:val="12"/>
        </w:rPr>
      </w:pPr>
      <w:r>
        <w:rPr/>
        <w:drawing>
          <wp:anchor distT="0" distB="0" distL="0" distR="0" allowOverlap="1" layoutInCell="1" locked="0" behindDoc="1" simplePos="0" relativeHeight="481695232">
            <wp:simplePos x="0" y="0"/>
            <wp:positionH relativeFrom="page">
              <wp:posOffset>678408</wp:posOffset>
            </wp:positionH>
            <wp:positionV relativeFrom="paragraph">
              <wp:posOffset>294418</wp:posOffset>
            </wp:positionV>
            <wp:extent cx="81394" cy="6350"/>
            <wp:effectExtent l="0" t="0" r="0" b="0"/>
            <wp:wrapNone/>
            <wp:docPr id="159" name="image21.png"/>
            <wp:cNvGraphicFramePr>
              <a:graphicFrameLocks noChangeAspect="1"/>
            </wp:cNvGraphicFramePr>
            <a:graphic>
              <a:graphicData uri="http://schemas.openxmlformats.org/drawingml/2006/picture">
                <pic:pic>
                  <pic:nvPicPr>
                    <pic:cNvPr id="160" name="image21.png"/>
                    <pic:cNvPicPr/>
                  </pic:nvPicPr>
                  <pic:blipFill>
                    <a:blip r:embed="rId54" cstate="print"/>
                    <a:stretch>
                      <a:fillRect/>
                    </a:stretch>
                  </pic:blipFill>
                  <pic:spPr>
                    <a:xfrm>
                      <a:off x="0" y="0"/>
                      <a:ext cx="81394" cy="6350"/>
                    </a:xfrm>
                    <a:prstGeom prst="rect">
                      <a:avLst/>
                    </a:prstGeom>
                  </pic:spPr>
                </pic:pic>
              </a:graphicData>
            </a:graphic>
          </wp:anchor>
        </w:drawing>
      </w:r>
      <w:r>
        <w:rPr/>
        <w:pict>
          <v:group style="position:absolute;margin-left:63.448002pt;margin-top:21.995546pt;width:155.3pt;height:122.5pt;mso-position-horizontal-relative:page;mso-position-vertical-relative:paragraph;z-index:-21618688" coordorigin="1269,440" coordsize="3106,2450">
            <v:shape style="position:absolute;left:1268;top:439;width:3106;height:2306" type="#_x0000_t75" stroked="false">
              <v:imagedata r:id="rId55" o:title=""/>
            </v:shape>
            <v:shape style="position:absolute;left:3183;top:647;width:908;height:240" type="#_x0000_t202" filled="false" stroked="false">
              <v:textbox inset="0,0,0,0">
                <w:txbxContent>
                  <w:p>
                    <w:pPr>
                      <w:spacing w:line="208" w:lineRule="auto" w:before="0"/>
                      <w:ind w:left="60" w:right="2" w:hanging="61"/>
                      <w:jc w:val="left"/>
                      <w:rPr>
                        <w:sz w:val="12"/>
                      </w:rPr>
                    </w:pPr>
                    <w:r>
                      <w:rPr>
                        <w:color w:val="292425"/>
                        <w:w w:val="110"/>
                        <w:sz w:val="12"/>
                      </w:rPr>
                      <w:t>Euro per pound (left-hand </w:t>
                    </w:r>
                    <w:r>
                      <w:rPr>
                        <w:color w:val="292425"/>
                        <w:spacing w:val="-3"/>
                        <w:w w:val="110"/>
                        <w:sz w:val="12"/>
                      </w:rPr>
                      <w:t>scale)</w:t>
                    </w:r>
                  </w:p>
                </w:txbxContent>
              </v:textbox>
              <w10:wrap type="none"/>
            </v:shape>
            <v:shape style="position:absolute;left:1390;top:2499;width:1108;height:240" type="#_x0000_t202" filled="false" stroked="false">
              <v:textbox inset="0,0,0,0">
                <w:txbxContent>
                  <w:p>
                    <w:pPr>
                      <w:spacing w:line="208" w:lineRule="auto" w:before="0"/>
                      <w:ind w:left="60" w:right="18" w:hanging="61"/>
                      <w:jc w:val="left"/>
                      <w:rPr>
                        <w:sz w:val="12"/>
                      </w:rPr>
                    </w:pPr>
                    <w:r>
                      <w:rPr>
                        <w:color w:val="292425"/>
                        <w:w w:val="105"/>
                        <w:sz w:val="12"/>
                      </w:rPr>
                      <w:t>US dollars per pound (left-hand scale)</w:t>
                    </w:r>
                  </w:p>
                </w:txbxContent>
              </v:textbox>
              <w10:wrap type="none"/>
            </v:shape>
            <v:shape style="position:absolute;left:2916;top:2768;width:1146;height:120" type="#_x0000_t202" filled="false" stroked="false">
              <v:textbox inset="0,0,0,0">
                <w:txbxContent>
                  <w:p>
                    <w:pPr>
                      <w:spacing w:line="116" w:lineRule="exact" w:before="0"/>
                      <w:ind w:left="0" w:right="0" w:firstLine="0"/>
                      <w:jc w:val="left"/>
                      <w:rPr>
                        <w:sz w:val="12"/>
                      </w:rPr>
                    </w:pPr>
                    <w:r>
                      <w:rPr>
                        <w:color w:val="292425"/>
                        <w:w w:val="110"/>
                        <w:sz w:val="12"/>
                      </w:rPr>
                      <w:t>ERI</w:t>
                    </w:r>
                    <w:r>
                      <w:rPr>
                        <w:color w:val="292425"/>
                        <w:spacing w:val="-22"/>
                        <w:w w:val="110"/>
                        <w:sz w:val="12"/>
                      </w:rPr>
                      <w:t> </w:t>
                    </w:r>
                    <w:r>
                      <w:rPr>
                        <w:color w:val="292425"/>
                        <w:w w:val="110"/>
                        <w:sz w:val="12"/>
                      </w:rPr>
                      <w:t>(right-hand</w:t>
                    </w:r>
                    <w:r>
                      <w:rPr>
                        <w:color w:val="292425"/>
                        <w:spacing w:val="-21"/>
                        <w:w w:val="110"/>
                        <w:sz w:val="12"/>
                      </w:rPr>
                      <w:t> </w:t>
                    </w:r>
                    <w:r>
                      <w:rPr>
                        <w:color w:val="292425"/>
                        <w:w w:val="110"/>
                        <w:sz w:val="12"/>
                      </w:rPr>
                      <w:t>scale)</w:t>
                    </w:r>
                  </w:p>
                </w:txbxContent>
              </v:textbox>
              <w10:wrap type="none"/>
            </v:shape>
            <w10:wrap type="none"/>
          </v:group>
        </w:pict>
      </w:r>
      <w:r>
        <w:rPr>
          <w:color w:val="292425"/>
          <w:w w:val="105"/>
          <w:position w:val="-7"/>
          <w:sz w:val="12"/>
        </w:rPr>
        <w:t>1.80</w:t>
      </w:r>
      <w:r>
        <w:rPr>
          <w:color w:val="292425"/>
          <w:w w:val="105"/>
          <w:sz w:val="12"/>
        </w:rPr>
        <w:t> </w:t>
      </w:r>
      <w:r>
        <w:rPr>
          <w:color w:val="292425"/>
          <w:w w:val="105"/>
          <w:sz w:val="12"/>
          <w:u w:val="single" w:color="292425"/>
        </w:rPr>
        <w:t>Eu</w:t>
      </w:r>
      <w:r>
        <w:rPr>
          <w:color w:val="292425"/>
          <w:w w:val="105"/>
          <w:sz w:val="12"/>
        </w:rPr>
        <w:t>ro or US </w:t>
      </w:r>
      <w:r>
        <w:rPr>
          <w:color w:val="292425"/>
          <w:spacing w:val="-3"/>
          <w:w w:val="105"/>
          <w:sz w:val="12"/>
        </w:rPr>
        <w:t>dollars </w:t>
      </w:r>
      <w:r>
        <w:rPr>
          <w:color w:val="292425"/>
          <w:spacing w:val="-5"/>
          <w:w w:val="105"/>
          <w:sz w:val="12"/>
        </w:rPr>
        <w:t>1.75</w:t>
      </w:r>
    </w:p>
    <w:p>
      <w:pPr>
        <w:spacing w:before="1"/>
        <w:ind w:left="165" w:right="0" w:firstLine="0"/>
        <w:jc w:val="left"/>
        <w:rPr>
          <w:sz w:val="12"/>
        </w:rPr>
      </w:pPr>
      <w:r>
        <w:rPr/>
        <w:drawing>
          <wp:anchor distT="0" distB="0" distL="0" distR="0" allowOverlap="1" layoutInCell="1" locked="0" behindDoc="0" simplePos="0" relativeHeight="15862272">
            <wp:simplePos x="0" y="0"/>
            <wp:positionH relativeFrom="page">
              <wp:posOffset>678408</wp:posOffset>
            </wp:positionH>
            <wp:positionV relativeFrom="paragraph">
              <wp:posOffset>47068</wp:posOffset>
            </wp:positionV>
            <wp:extent cx="81394" cy="6350"/>
            <wp:effectExtent l="0" t="0" r="0" b="0"/>
            <wp:wrapNone/>
            <wp:docPr id="161" name="image21.png"/>
            <wp:cNvGraphicFramePr>
              <a:graphicFrameLocks noChangeAspect="1"/>
            </wp:cNvGraphicFramePr>
            <a:graphic>
              <a:graphicData uri="http://schemas.openxmlformats.org/drawingml/2006/picture">
                <pic:pic>
                  <pic:nvPicPr>
                    <pic:cNvPr id="162" name="image21.png"/>
                    <pic:cNvPicPr/>
                  </pic:nvPicPr>
                  <pic:blipFill>
                    <a:blip r:embed="rId54" cstate="print"/>
                    <a:stretch>
                      <a:fillRect/>
                    </a:stretch>
                  </pic:blipFill>
                  <pic:spPr>
                    <a:xfrm>
                      <a:off x="0" y="0"/>
                      <a:ext cx="81394" cy="6350"/>
                    </a:xfrm>
                    <a:prstGeom prst="rect">
                      <a:avLst/>
                    </a:prstGeom>
                  </pic:spPr>
                </pic:pic>
              </a:graphicData>
            </a:graphic>
          </wp:anchor>
        </w:drawing>
      </w:r>
      <w:r>
        <w:rPr>
          <w:color w:val="292425"/>
          <w:spacing w:val="-4"/>
          <w:w w:val="115"/>
          <w:sz w:val="12"/>
        </w:rPr>
        <w:t>1.70</w:t>
      </w:r>
    </w:p>
    <w:p>
      <w:pPr>
        <w:pStyle w:val="BodyText"/>
        <w:rPr>
          <w:sz w:val="13"/>
        </w:rPr>
      </w:pPr>
    </w:p>
    <w:p>
      <w:pPr>
        <w:spacing w:before="1"/>
        <w:ind w:left="165" w:right="0" w:firstLine="0"/>
        <w:jc w:val="left"/>
        <w:rPr>
          <w:sz w:val="12"/>
        </w:rPr>
      </w:pPr>
      <w:r>
        <w:rPr/>
        <w:drawing>
          <wp:anchor distT="0" distB="0" distL="0" distR="0" allowOverlap="1" layoutInCell="1" locked="0" behindDoc="0" simplePos="0" relativeHeight="15861760">
            <wp:simplePos x="0" y="0"/>
            <wp:positionH relativeFrom="page">
              <wp:posOffset>678408</wp:posOffset>
            </wp:positionH>
            <wp:positionV relativeFrom="paragraph">
              <wp:posOffset>37386</wp:posOffset>
            </wp:positionV>
            <wp:extent cx="81394" cy="6350"/>
            <wp:effectExtent l="0" t="0" r="0" b="0"/>
            <wp:wrapNone/>
            <wp:docPr id="163" name="image23.png"/>
            <wp:cNvGraphicFramePr>
              <a:graphicFrameLocks noChangeAspect="1"/>
            </wp:cNvGraphicFramePr>
            <a:graphic>
              <a:graphicData uri="http://schemas.openxmlformats.org/drawingml/2006/picture">
                <pic:pic>
                  <pic:nvPicPr>
                    <pic:cNvPr id="164" name="image23.png"/>
                    <pic:cNvPicPr/>
                  </pic:nvPicPr>
                  <pic:blipFill>
                    <a:blip r:embed="rId56" cstate="print"/>
                    <a:stretch>
                      <a:fillRect/>
                    </a:stretch>
                  </pic:blipFill>
                  <pic:spPr>
                    <a:xfrm>
                      <a:off x="0" y="0"/>
                      <a:ext cx="81394" cy="6350"/>
                    </a:xfrm>
                    <a:prstGeom prst="rect">
                      <a:avLst/>
                    </a:prstGeom>
                  </pic:spPr>
                </pic:pic>
              </a:graphicData>
            </a:graphic>
          </wp:anchor>
        </w:drawing>
      </w:r>
      <w:r>
        <w:rPr>
          <w:color w:val="292425"/>
          <w:spacing w:val="-4"/>
          <w:w w:val="115"/>
          <w:sz w:val="12"/>
        </w:rPr>
        <w:t>1.65</w:t>
      </w:r>
    </w:p>
    <w:p>
      <w:pPr>
        <w:pStyle w:val="BodyText"/>
        <w:rPr>
          <w:sz w:val="13"/>
        </w:rPr>
      </w:pPr>
    </w:p>
    <w:p>
      <w:pPr>
        <w:spacing w:before="0"/>
        <w:ind w:left="156" w:right="0" w:firstLine="0"/>
        <w:jc w:val="left"/>
        <w:rPr>
          <w:sz w:val="12"/>
        </w:rPr>
      </w:pPr>
      <w:r>
        <w:rPr/>
        <w:drawing>
          <wp:anchor distT="0" distB="0" distL="0" distR="0" allowOverlap="1" layoutInCell="1" locked="0" behindDoc="0" simplePos="0" relativeHeight="15861248">
            <wp:simplePos x="0" y="0"/>
            <wp:positionH relativeFrom="page">
              <wp:posOffset>678408</wp:posOffset>
            </wp:positionH>
            <wp:positionV relativeFrom="paragraph">
              <wp:posOffset>39767</wp:posOffset>
            </wp:positionV>
            <wp:extent cx="81394" cy="6350"/>
            <wp:effectExtent l="0" t="0" r="0" b="0"/>
            <wp:wrapNone/>
            <wp:docPr id="165" name="image23.png"/>
            <wp:cNvGraphicFramePr>
              <a:graphicFrameLocks noChangeAspect="1"/>
            </wp:cNvGraphicFramePr>
            <a:graphic>
              <a:graphicData uri="http://schemas.openxmlformats.org/drawingml/2006/picture">
                <pic:pic>
                  <pic:nvPicPr>
                    <pic:cNvPr id="166" name="image23.png"/>
                    <pic:cNvPicPr/>
                  </pic:nvPicPr>
                  <pic:blipFill>
                    <a:blip r:embed="rId56" cstate="print"/>
                    <a:stretch>
                      <a:fillRect/>
                    </a:stretch>
                  </pic:blipFill>
                  <pic:spPr>
                    <a:xfrm>
                      <a:off x="0" y="0"/>
                      <a:ext cx="81394" cy="6350"/>
                    </a:xfrm>
                    <a:prstGeom prst="rect">
                      <a:avLst/>
                    </a:prstGeom>
                  </pic:spPr>
                </pic:pic>
              </a:graphicData>
            </a:graphic>
          </wp:anchor>
        </w:drawing>
      </w:r>
      <w:r>
        <w:rPr>
          <w:color w:val="292425"/>
          <w:w w:val="115"/>
          <w:sz w:val="12"/>
        </w:rPr>
        <w:t>1.60</w:t>
      </w:r>
    </w:p>
    <w:p>
      <w:pPr>
        <w:pStyle w:val="BodyText"/>
        <w:rPr>
          <w:sz w:val="13"/>
        </w:rPr>
      </w:pPr>
    </w:p>
    <w:p>
      <w:pPr>
        <w:spacing w:before="0"/>
        <w:ind w:left="166" w:right="0" w:firstLine="0"/>
        <w:jc w:val="left"/>
        <w:rPr>
          <w:sz w:val="12"/>
        </w:rPr>
      </w:pPr>
      <w:r>
        <w:rPr/>
        <w:drawing>
          <wp:anchor distT="0" distB="0" distL="0" distR="0" allowOverlap="1" layoutInCell="1" locked="0" behindDoc="0" simplePos="0" relativeHeight="15860736">
            <wp:simplePos x="0" y="0"/>
            <wp:positionH relativeFrom="page">
              <wp:posOffset>678408</wp:posOffset>
            </wp:positionH>
            <wp:positionV relativeFrom="paragraph">
              <wp:posOffset>42785</wp:posOffset>
            </wp:positionV>
            <wp:extent cx="81394" cy="6350"/>
            <wp:effectExtent l="0" t="0" r="0" b="0"/>
            <wp:wrapNone/>
            <wp:docPr id="167" name="image23.png"/>
            <wp:cNvGraphicFramePr>
              <a:graphicFrameLocks noChangeAspect="1"/>
            </wp:cNvGraphicFramePr>
            <a:graphic>
              <a:graphicData uri="http://schemas.openxmlformats.org/drawingml/2006/picture">
                <pic:pic>
                  <pic:nvPicPr>
                    <pic:cNvPr id="168" name="image23.png"/>
                    <pic:cNvPicPr/>
                  </pic:nvPicPr>
                  <pic:blipFill>
                    <a:blip r:embed="rId56" cstate="print"/>
                    <a:stretch>
                      <a:fillRect/>
                    </a:stretch>
                  </pic:blipFill>
                  <pic:spPr>
                    <a:xfrm>
                      <a:off x="0" y="0"/>
                      <a:ext cx="81394" cy="6350"/>
                    </a:xfrm>
                    <a:prstGeom prst="rect">
                      <a:avLst/>
                    </a:prstGeom>
                  </pic:spPr>
                </pic:pic>
              </a:graphicData>
            </a:graphic>
          </wp:anchor>
        </w:drawing>
      </w:r>
      <w:r>
        <w:rPr>
          <w:color w:val="292425"/>
          <w:spacing w:val="-4"/>
          <w:w w:val="115"/>
          <w:sz w:val="12"/>
        </w:rPr>
        <w:t>1.55</w:t>
      </w:r>
    </w:p>
    <w:p>
      <w:pPr>
        <w:pStyle w:val="BodyText"/>
        <w:rPr>
          <w:sz w:val="13"/>
        </w:rPr>
      </w:pPr>
    </w:p>
    <w:p>
      <w:pPr>
        <w:spacing w:before="0"/>
        <w:ind w:left="160" w:right="0" w:firstLine="0"/>
        <w:jc w:val="left"/>
        <w:rPr>
          <w:sz w:val="12"/>
        </w:rPr>
      </w:pPr>
      <w:r>
        <w:rPr/>
        <w:drawing>
          <wp:anchor distT="0" distB="0" distL="0" distR="0" allowOverlap="1" layoutInCell="1" locked="0" behindDoc="0" simplePos="0" relativeHeight="15860224">
            <wp:simplePos x="0" y="0"/>
            <wp:positionH relativeFrom="page">
              <wp:posOffset>678408</wp:posOffset>
            </wp:positionH>
            <wp:positionV relativeFrom="paragraph">
              <wp:posOffset>44215</wp:posOffset>
            </wp:positionV>
            <wp:extent cx="81394" cy="6350"/>
            <wp:effectExtent l="0" t="0" r="0" b="0"/>
            <wp:wrapNone/>
            <wp:docPr id="169" name="image21.png"/>
            <wp:cNvGraphicFramePr>
              <a:graphicFrameLocks noChangeAspect="1"/>
            </wp:cNvGraphicFramePr>
            <a:graphic>
              <a:graphicData uri="http://schemas.openxmlformats.org/drawingml/2006/picture">
                <pic:pic>
                  <pic:nvPicPr>
                    <pic:cNvPr id="170" name="image21.png"/>
                    <pic:cNvPicPr/>
                  </pic:nvPicPr>
                  <pic:blipFill>
                    <a:blip r:embed="rId54" cstate="print"/>
                    <a:stretch>
                      <a:fillRect/>
                    </a:stretch>
                  </pic:blipFill>
                  <pic:spPr>
                    <a:xfrm>
                      <a:off x="0" y="0"/>
                      <a:ext cx="81394" cy="6350"/>
                    </a:xfrm>
                    <a:prstGeom prst="rect">
                      <a:avLst/>
                    </a:prstGeom>
                  </pic:spPr>
                </pic:pic>
              </a:graphicData>
            </a:graphic>
          </wp:anchor>
        </w:drawing>
      </w:r>
      <w:r>
        <w:rPr>
          <w:color w:val="292425"/>
          <w:spacing w:val="-3"/>
          <w:w w:val="115"/>
          <w:sz w:val="12"/>
        </w:rPr>
        <w:t>1.50</w:t>
      </w:r>
    </w:p>
    <w:p>
      <w:pPr>
        <w:pStyle w:val="BodyText"/>
        <w:rPr>
          <w:sz w:val="13"/>
        </w:rPr>
      </w:pPr>
    </w:p>
    <w:p>
      <w:pPr>
        <w:spacing w:before="1"/>
        <w:ind w:left="163" w:right="0" w:firstLine="0"/>
        <w:jc w:val="left"/>
        <w:rPr>
          <w:sz w:val="12"/>
        </w:rPr>
      </w:pPr>
      <w:r>
        <w:rPr/>
        <w:drawing>
          <wp:anchor distT="0" distB="0" distL="0" distR="0" allowOverlap="1" layoutInCell="1" locked="0" behindDoc="0" simplePos="0" relativeHeight="15859712">
            <wp:simplePos x="0" y="0"/>
            <wp:positionH relativeFrom="page">
              <wp:posOffset>678408</wp:posOffset>
            </wp:positionH>
            <wp:positionV relativeFrom="paragraph">
              <wp:posOffset>47868</wp:posOffset>
            </wp:positionV>
            <wp:extent cx="81394" cy="6350"/>
            <wp:effectExtent l="0" t="0" r="0" b="0"/>
            <wp:wrapNone/>
            <wp:docPr id="171" name="image21.png"/>
            <wp:cNvGraphicFramePr>
              <a:graphicFrameLocks noChangeAspect="1"/>
            </wp:cNvGraphicFramePr>
            <a:graphic>
              <a:graphicData uri="http://schemas.openxmlformats.org/drawingml/2006/picture">
                <pic:pic>
                  <pic:nvPicPr>
                    <pic:cNvPr id="172" name="image21.png"/>
                    <pic:cNvPicPr/>
                  </pic:nvPicPr>
                  <pic:blipFill>
                    <a:blip r:embed="rId54" cstate="print"/>
                    <a:stretch>
                      <a:fillRect/>
                    </a:stretch>
                  </pic:blipFill>
                  <pic:spPr>
                    <a:xfrm>
                      <a:off x="0" y="0"/>
                      <a:ext cx="81394" cy="6350"/>
                    </a:xfrm>
                    <a:prstGeom prst="rect">
                      <a:avLst/>
                    </a:prstGeom>
                  </pic:spPr>
                </pic:pic>
              </a:graphicData>
            </a:graphic>
          </wp:anchor>
        </w:drawing>
      </w:r>
      <w:r>
        <w:rPr>
          <w:color w:val="292425"/>
          <w:spacing w:val="-4"/>
          <w:w w:val="115"/>
          <w:sz w:val="12"/>
        </w:rPr>
        <w:t>1.45</w:t>
      </w:r>
    </w:p>
    <w:p>
      <w:pPr>
        <w:pStyle w:val="BodyText"/>
        <w:rPr>
          <w:sz w:val="13"/>
        </w:rPr>
      </w:pPr>
    </w:p>
    <w:p>
      <w:pPr>
        <w:spacing w:before="0"/>
        <w:ind w:left="157" w:right="0" w:firstLine="0"/>
        <w:jc w:val="left"/>
        <w:rPr>
          <w:sz w:val="12"/>
        </w:rPr>
      </w:pPr>
      <w:r>
        <w:rPr/>
        <w:drawing>
          <wp:anchor distT="0" distB="0" distL="0" distR="0" allowOverlap="1" layoutInCell="1" locked="0" behindDoc="0" simplePos="0" relativeHeight="15859200">
            <wp:simplePos x="0" y="0"/>
            <wp:positionH relativeFrom="page">
              <wp:posOffset>678408</wp:posOffset>
            </wp:positionH>
            <wp:positionV relativeFrom="paragraph">
              <wp:posOffset>37558</wp:posOffset>
            </wp:positionV>
            <wp:extent cx="81394" cy="6350"/>
            <wp:effectExtent l="0" t="0" r="0" b="0"/>
            <wp:wrapNone/>
            <wp:docPr id="173" name="image23.png"/>
            <wp:cNvGraphicFramePr>
              <a:graphicFrameLocks noChangeAspect="1"/>
            </wp:cNvGraphicFramePr>
            <a:graphic>
              <a:graphicData uri="http://schemas.openxmlformats.org/drawingml/2006/picture">
                <pic:pic>
                  <pic:nvPicPr>
                    <pic:cNvPr id="174" name="image23.png"/>
                    <pic:cNvPicPr/>
                  </pic:nvPicPr>
                  <pic:blipFill>
                    <a:blip r:embed="rId56" cstate="print"/>
                    <a:stretch>
                      <a:fillRect/>
                    </a:stretch>
                  </pic:blipFill>
                  <pic:spPr>
                    <a:xfrm>
                      <a:off x="0" y="0"/>
                      <a:ext cx="81394" cy="6350"/>
                    </a:xfrm>
                    <a:prstGeom prst="rect">
                      <a:avLst/>
                    </a:prstGeom>
                  </pic:spPr>
                </pic:pic>
              </a:graphicData>
            </a:graphic>
          </wp:anchor>
        </w:drawing>
      </w:r>
      <w:r>
        <w:rPr>
          <w:color w:val="292425"/>
          <w:w w:val="115"/>
          <w:sz w:val="12"/>
        </w:rPr>
        <w:t>1.40</w:t>
      </w:r>
    </w:p>
    <w:p>
      <w:pPr>
        <w:pStyle w:val="BodyText"/>
        <w:rPr>
          <w:sz w:val="13"/>
        </w:rPr>
      </w:pPr>
    </w:p>
    <w:p>
      <w:pPr>
        <w:spacing w:before="0"/>
        <w:ind w:left="166" w:right="0" w:firstLine="0"/>
        <w:jc w:val="left"/>
        <w:rPr>
          <w:sz w:val="12"/>
        </w:rPr>
      </w:pPr>
      <w:r>
        <w:rPr/>
        <w:drawing>
          <wp:anchor distT="0" distB="0" distL="0" distR="0" allowOverlap="1" layoutInCell="1" locked="0" behindDoc="0" simplePos="0" relativeHeight="15858688">
            <wp:simplePos x="0" y="0"/>
            <wp:positionH relativeFrom="page">
              <wp:posOffset>678408</wp:posOffset>
            </wp:positionH>
            <wp:positionV relativeFrom="paragraph">
              <wp:posOffset>40583</wp:posOffset>
            </wp:positionV>
            <wp:extent cx="81394" cy="6350"/>
            <wp:effectExtent l="0" t="0" r="0" b="0"/>
            <wp:wrapNone/>
            <wp:docPr id="175" name="image23.png"/>
            <wp:cNvGraphicFramePr>
              <a:graphicFrameLocks noChangeAspect="1"/>
            </wp:cNvGraphicFramePr>
            <a:graphic>
              <a:graphicData uri="http://schemas.openxmlformats.org/drawingml/2006/picture">
                <pic:pic>
                  <pic:nvPicPr>
                    <pic:cNvPr id="176" name="image23.png"/>
                    <pic:cNvPicPr/>
                  </pic:nvPicPr>
                  <pic:blipFill>
                    <a:blip r:embed="rId56" cstate="print"/>
                    <a:stretch>
                      <a:fillRect/>
                    </a:stretch>
                  </pic:blipFill>
                  <pic:spPr>
                    <a:xfrm>
                      <a:off x="0" y="0"/>
                      <a:ext cx="81394" cy="6350"/>
                    </a:xfrm>
                    <a:prstGeom prst="rect">
                      <a:avLst/>
                    </a:prstGeom>
                  </pic:spPr>
                </pic:pic>
              </a:graphicData>
            </a:graphic>
          </wp:anchor>
        </w:drawing>
      </w:r>
      <w:r>
        <w:rPr/>
        <w:drawing>
          <wp:anchor distT="0" distB="0" distL="0" distR="0" allowOverlap="1" layoutInCell="1" locked="0" behindDoc="1" simplePos="0" relativeHeight="481695744">
            <wp:simplePos x="0" y="0"/>
            <wp:positionH relativeFrom="page">
              <wp:posOffset>809751</wp:posOffset>
            </wp:positionH>
            <wp:positionV relativeFrom="paragraph">
              <wp:posOffset>158858</wp:posOffset>
            </wp:positionV>
            <wp:extent cx="1834362" cy="73812"/>
            <wp:effectExtent l="0" t="0" r="0" b="0"/>
            <wp:wrapNone/>
            <wp:docPr id="177" name="image24.png"/>
            <wp:cNvGraphicFramePr>
              <a:graphicFrameLocks noChangeAspect="1"/>
            </wp:cNvGraphicFramePr>
            <a:graphic>
              <a:graphicData uri="http://schemas.openxmlformats.org/drawingml/2006/picture">
                <pic:pic>
                  <pic:nvPicPr>
                    <pic:cNvPr id="178" name="image24.png"/>
                    <pic:cNvPicPr/>
                  </pic:nvPicPr>
                  <pic:blipFill>
                    <a:blip r:embed="rId57" cstate="print"/>
                    <a:stretch>
                      <a:fillRect/>
                    </a:stretch>
                  </pic:blipFill>
                  <pic:spPr>
                    <a:xfrm>
                      <a:off x="0" y="0"/>
                      <a:ext cx="1834362" cy="73812"/>
                    </a:xfrm>
                    <a:prstGeom prst="rect">
                      <a:avLst/>
                    </a:prstGeom>
                  </pic:spPr>
                </pic:pic>
              </a:graphicData>
            </a:graphic>
          </wp:anchor>
        </w:drawing>
      </w:r>
      <w:r>
        <w:rPr>
          <w:color w:val="292425"/>
          <w:spacing w:val="-4"/>
          <w:w w:val="115"/>
          <w:sz w:val="12"/>
        </w:rPr>
        <w:t>1.35</w:t>
      </w:r>
    </w:p>
    <w:p>
      <w:pPr>
        <w:pStyle w:val="BodyText"/>
      </w:pPr>
      <w:r>
        <w:rPr/>
        <w:br w:type="column"/>
      </w:r>
      <w:r>
        <w:rPr/>
      </w:r>
    </w:p>
    <w:p>
      <w:pPr>
        <w:pStyle w:val="BodyText"/>
      </w:pPr>
    </w:p>
    <w:p>
      <w:pPr>
        <w:pStyle w:val="BodyText"/>
      </w:pPr>
    </w:p>
    <w:p>
      <w:pPr>
        <w:spacing w:before="143"/>
        <w:ind w:left="156" w:right="0" w:firstLine="0"/>
        <w:jc w:val="left"/>
        <w:rPr>
          <w:sz w:val="12"/>
        </w:rPr>
      </w:pPr>
      <w:r>
        <w:rPr>
          <w:color w:val="292425"/>
          <w:w w:val="115"/>
          <w:sz w:val="12"/>
        </w:rPr>
        <w:t>Index; </w:t>
      </w:r>
      <w:r>
        <w:rPr>
          <w:color w:val="292425"/>
          <w:spacing w:val="-9"/>
          <w:w w:val="115"/>
          <w:sz w:val="12"/>
        </w:rPr>
        <w:t>1990 </w:t>
      </w:r>
      <w:r>
        <w:rPr>
          <w:color w:val="292425"/>
          <w:w w:val="115"/>
          <w:sz w:val="12"/>
        </w:rPr>
        <w:t>= </w:t>
      </w:r>
      <w:r>
        <w:rPr>
          <w:color w:val="292425"/>
          <w:spacing w:val="-5"/>
          <w:w w:val="115"/>
          <w:sz w:val="12"/>
        </w:rPr>
        <w:t>1</w:t>
      </w:r>
      <w:r>
        <w:rPr>
          <w:color w:val="292425"/>
          <w:spacing w:val="-5"/>
          <w:w w:val="115"/>
          <w:sz w:val="12"/>
          <w:u w:val="single" w:color="292425"/>
        </w:rPr>
        <w:t>00</w:t>
      </w:r>
      <w:r>
        <w:rPr>
          <w:color w:val="292425"/>
          <w:spacing w:val="1"/>
          <w:w w:val="115"/>
          <w:sz w:val="12"/>
        </w:rPr>
        <w:t> </w:t>
      </w:r>
      <w:r>
        <w:rPr>
          <w:color w:val="292425"/>
          <w:spacing w:val="-8"/>
          <w:w w:val="115"/>
          <w:position w:val="-7"/>
          <w:sz w:val="12"/>
        </w:rPr>
        <w:t>120</w:t>
      </w:r>
    </w:p>
    <w:p>
      <w:pPr>
        <w:pStyle w:val="BodyText"/>
      </w:pPr>
    </w:p>
    <w:p>
      <w:pPr>
        <w:pStyle w:val="BodyText"/>
        <w:spacing w:before="10"/>
        <w:rPr>
          <w:sz w:val="17"/>
        </w:rPr>
      </w:pPr>
    </w:p>
    <w:p>
      <w:pPr>
        <w:spacing w:before="0"/>
        <w:ind w:left="0" w:right="38" w:firstLine="0"/>
        <w:jc w:val="right"/>
        <w:rPr>
          <w:sz w:val="12"/>
        </w:rPr>
      </w:pPr>
      <w:r>
        <w:rPr>
          <w:color w:val="292425"/>
          <w:spacing w:val="-17"/>
          <w:w w:val="120"/>
          <w:sz w:val="12"/>
        </w:rPr>
        <w:t>115</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color w:val="292425"/>
          <w:spacing w:val="-15"/>
          <w:w w:val="120"/>
          <w:sz w:val="12"/>
        </w:rPr>
        <w:t>110</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color w:val="292425"/>
          <w:spacing w:val="-8"/>
          <w:w w:val="120"/>
          <w:sz w:val="12"/>
        </w:rPr>
        <w:t>105</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color w:val="292425"/>
          <w:spacing w:val="-5"/>
          <w:w w:val="120"/>
          <w:sz w:val="12"/>
        </w:rPr>
        <w:t>100</w:t>
      </w:r>
    </w:p>
    <w:p>
      <w:pPr>
        <w:pStyle w:val="BodyText"/>
        <w:spacing w:line="292" w:lineRule="auto" w:before="65"/>
        <w:ind w:left="156" w:right="149"/>
      </w:pPr>
      <w:r>
        <w:rPr/>
        <w:br w:type="column"/>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6 February the </w:t>
      </w:r>
      <w:r>
        <w:rPr>
          <w:color w:val="292425"/>
          <w:spacing w:val="-3"/>
          <w:w w:val="110"/>
        </w:rPr>
        <w:t>average sterling </w:t>
      </w:r>
      <w:r>
        <w:rPr>
          <w:color w:val="292425"/>
          <w:w w:val="110"/>
        </w:rPr>
        <w:t>effective</w:t>
      </w:r>
      <w:r>
        <w:rPr>
          <w:color w:val="292425"/>
          <w:spacing w:val="-25"/>
          <w:w w:val="110"/>
        </w:rPr>
        <w:t> </w:t>
      </w:r>
      <w:r>
        <w:rPr>
          <w:color w:val="292425"/>
          <w:w w:val="110"/>
        </w:rPr>
        <w:t>exchange</w:t>
      </w:r>
      <w:r>
        <w:rPr>
          <w:color w:val="292425"/>
          <w:spacing w:val="-25"/>
          <w:w w:val="110"/>
        </w:rPr>
        <w:t> </w:t>
      </w:r>
      <w:r>
        <w:rPr>
          <w:color w:val="292425"/>
          <w:spacing w:val="-4"/>
          <w:w w:val="110"/>
        </w:rPr>
        <w:t>rate</w:t>
      </w:r>
      <w:r>
        <w:rPr>
          <w:color w:val="292425"/>
          <w:spacing w:val="-24"/>
          <w:w w:val="110"/>
        </w:rPr>
        <w:t> </w:t>
      </w:r>
      <w:r>
        <w:rPr>
          <w:color w:val="292425"/>
          <w:w w:val="110"/>
        </w:rPr>
        <w:t>(ERI)</w:t>
      </w:r>
      <w:r>
        <w:rPr>
          <w:color w:val="292425"/>
          <w:spacing w:val="-25"/>
          <w:w w:val="110"/>
        </w:rPr>
        <w:t> </w:t>
      </w:r>
      <w:r>
        <w:rPr>
          <w:color w:val="292425"/>
          <w:spacing w:val="-3"/>
          <w:w w:val="110"/>
        </w:rPr>
        <w:t>was</w:t>
      </w:r>
      <w:r>
        <w:rPr>
          <w:color w:val="292425"/>
          <w:spacing w:val="-24"/>
          <w:w w:val="110"/>
        </w:rPr>
        <w:t> </w:t>
      </w:r>
      <w:r>
        <w:rPr>
          <w:color w:val="292425"/>
          <w:w w:val="110"/>
        </w:rPr>
        <w:t>1.3%</w:t>
      </w:r>
      <w:r>
        <w:rPr>
          <w:color w:val="292425"/>
          <w:spacing w:val="-25"/>
          <w:w w:val="110"/>
        </w:rPr>
        <w:t> </w:t>
      </w:r>
      <w:r>
        <w:rPr>
          <w:color w:val="292425"/>
          <w:w w:val="110"/>
        </w:rPr>
        <w:t>higher</w:t>
      </w:r>
      <w:r>
        <w:rPr>
          <w:color w:val="292425"/>
          <w:spacing w:val="-24"/>
          <w:w w:val="110"/>
        </w:rPr>
        <w:t> </w:t>
      </w:r>
      <w:r>
        <w:rPr>
          <w:color w:val="292425"/>
          <w:w w:val="110"/>
        </w:rPr>
        <w:t>than</w:t>
      </w:r>
      <w:r>
        <w:rPr>
          <w:color w:val="292425"/>
          <w:spacing w:val="-25"/>
          <w:w w:val="110"/>
        </w:rPr>
        <w:t> </w:t>
      </w:r>
      <w:r>
        <w:rPr>
          <w:color w:val="292425"/>
          <w:w w:val="110"/>
        </w:rPr>
        <w:t>the</w:t>
      </w:r>
      <w:r>
        <w:rPr>
          <w:color w:val="292425"/>
          <w:spacing w:val="-25"/>
          <w:w w:val="110"/>
        </w:rPr>
        <w:t> </w:t>
      </w:r>
      <w:r>
        <w:rPr>
          <w:color w:val="292425"/>
          <w:spacing w:val="-3"/>
          <w:w w:val="110"/>
        </w:rPr>
        <w:t>average </w:t>
      </w:r>
      <w:r>
        <w:rPr>
          <w:color w:val="292425"/>
          <w:w w:val="110"/>
        </w:rPr>
        <w:t>level implied for February in the November </w:t>
      </w:r>
      <w:r>
        <w:rPr>
          <w:i/>
          <w:color w:val="292425"/>
          <w:w w:val="110"/>
        </w:rPr>
        <w:t>Report’s </w:t>
      </w:r>
      <w:r>
        <w:rPr>
          <w:color w:val="292425"/>
          <w:w w:val="110"/>
        </w:rPr>
        <w:t>central projection.</w:t>
      </w:r>
      <w:r>
        <w:rPr>
          <w:color w:val="292425"/>
          <w:spacing w:val="7"/>
          <w:w w:val="110"/>
        </w:rPr>
        <w:t> </w:t>
      </w:r>
      <w:r>
        <w:rPr>
          <w:color w:val="292425"/>
          <w:w w:val="110"/>
        </w:rPr>
        <w:t>Sterling</w:t>
      </w:r>
      <w:r>
        <w:rPr>
          <w:color w:val="292425"/>
          <w:spacing w:val="-24"/>
          <w:w w:val="110"/>
        </w:rPr>
        <w:t> </w:t>
      </w:r>
      <w:r>
        <w:rPr>
          <w:color w:val="292425"/>
          <w:w w:val="110"/>
        </w:rPr>
        <w:t>suffered</w:t>
      </w:r>
      <w:r>
        <w:rPr>
          <w:color w:val="292425"/>
          <w:spacing w:val="-24"/>
          <w:w w:val="110"/>
        </w:rPr>
        <w:t> </w:t>
      </w:r>
      <w:r>
        <w:rPr>
          <w:color w:val="292425"/>
          <w:w w:val="110"/>
        </w:rPr>
        <w:t>its</w:t>
      </w:r>
      <w:r>
        <w:rPr>
          <w:color w:val="292425"/>
          <w:spacing w:val="-24"/>
          <w:w w:val="110"/>
        </w:rPr>
        <w:t> </w:t>
      </w:r>
      <w:r>
        <w:rPr>
          <w:color w:val="292425"/>
          <w:w w:val="110"/>
        </w:rPr>
        <w:t>largest</w:t>
      </w:r>
      <w:r>
        <w:rPr>
          <w:color w:val="292425"/>
          <w:spacing w:val="-24"/>
          <w:w w:val="110"/>
        </w:rPr>
        <w:t> </w:t>
      </w:r>
      <w:r>
        <w:rPr>
          <w:color w:val="292425"/>
          <w:w w:val="110"/>
        </w:rPr>
        <w:t>one-day</w:t>
      </w:r>
      <w:r>
        <w:rPr>
          <w:color w:val="292425"/>
          <w:spacing w:val="-24"/>
          <w:w w:val="110"/>
        </w:rPr>
        <w:t> </w:t>
      </w:r>
      <w:r>
        <w:rPr>
          <w:color w:val="292425"/>
          <w:w w:val="110"/>
        </w:rPr>
        <w:t>fall</w:t>
      </w:r>
      <w:r>
        <w:rPr>
          <w:color w:val="292425"/>
          <w:spacing w:val="-24"/>
          <w:w w:val="110"/>
        </w:rPr>
        <w:t> </w:t>
      </w:r>
      <w:r>
        <w:rPr>
          <w:color w:val="292425"/>
          <w:w w:val="110"/>
        </w:rPr>
        <w:t>against</w:t>
      </w:r>
      <w:r>
        <w:rPr>
          <w:color w:val="292425"/>
          <w:spacing w:val="-24"/>
          <w:w w:val="110"/>
        </w:rPr>
        <w:t> </w:t>
      </w:r>
      <w:r>
        <w:rPr>
          <w:color w:val="292425"/>
          <w:w w:val="110"/>
        </w:rPr>
        <w:t>the euro on 2 </w:t>
      </w:r>
      <w:r>
        <w:rPr>
          <w:color w:val="292425"/>
          <w:spacing w:val="-3"/>
          <w:w w:val="110"/>
        </w:rPr>
        <w:t>January, </w:t>
      </w:r>
      <w:r>
        <w:rPr>
          <w:color w:val="292425"/>
          <w:w w:val="110"/>
        </w:rPr>
        <w:t>which </w:t>
      </w:r>
      <w:r>
        <w:rPr>
          <w:color w:val="292425"/>
          <w:spacing w:val="-3"/>
          <w:w w:val="110"/>
        </w:rPr>
        <w:t>was </w:t>
      </w:r>
      <w:r>
        <w:rPr>
          <w:color w:val="292425"/>
          <w:w w:val="110"/>
        </w:rPr>
        <w:t>partly due </w:t>
      </w:r>
      <w:r>
        <w:rPr>
          <w:color w:val="292425"/>
          <w:spacing w:val="-4"/>
          <w:w w:val="110"/>
        </w:rPr>
        <w:t>to </w:t>
      </w:r>
      <w:r>
        <w:rPr>
          <w:color w:val="292425"/>
          <w:w w:val="110"/>
        </w:rPr>
        <w:t>the general strength of the euro following the introduction of euro notes and coin, and the unwinding of some </w:t>
      </w:r>
      <w:r>
        <w:rPr>
          <w:color w:val="292425"/>
          <w:spacing w:val="-3"/>
          <w:w w:val="110"/>
        </w:rPr>
        <w:t>transitory factors </w:t>
      </w:r>
      <w:r>
        <w:rPr>
          <w:color w:val="292425"/>
          <w:w w:val="110"/>
        </w:rPr>
        <w:t>that had</w:t>
      </w:r>
      <w:r>
        <w:rPr>
          <w:color w:val="292425"/>
          <w:spacing w:val="-11"/>
          <w:w w:val="110"/>
        </w:rPr>
        <w:t> </w:t>
      </w:r>
      <w:r>
        <w:rPr>
          <w:color w:val="292425"/>
          <w:w w:val="110"/>
        </w:rPr>
        <w:t>contributed</w:t>
      </w:r>
      <w:r>
        <w:rPr>
          <w:color w:val="292425"/>
          <w:spacing w:val="-11"/>
          <w:w w:val="110"/>
        </w:rPr>
        <w:t> </w:t>
      </w:r>
      <w:r>
        <w:rPr>
          <w:color w:val="292425"/>
          <w:spacing w:val="-4"/>
          <w:w w:val="110"/>
        </w:rPr>
        <w:t>to</w:t>
      </w:r>
      <w:r>
        <w:rPr>
          <w:color w:val="292425"/>
          <w:spacing w:val="-11"/>
          <w:w w:val="110"/>
        </w:rPr>
        <w:t> </w:t>
      </w:r>
      <w:r>
        <w:rPr>
          <w:color w:val="292425"/>
          <w:spacing w:val="-4"/>
          <w:w w:val="110"/>
        </w:rPr>
        <w:t>sterling’s</w:t>
      </w:r>
      <w:r>
        <w:rPr>
          <w:color w:val="292425"/>
          <w:spacing w:val="-11"/>
          <w:w w:val="110"/>
        </w:rPr>
        <w:t> </w:t>
      </w:r>
      <w:r>
        <w:rPr>
          <w:color w:val="292425"/>
          <w:w w:val="110"/>
        </w:rPr>
        <w:t>appreciation</w:t>
      </w:r>
      <w:r>
        <w:rPr>
          <w:color w:val="292425"/>
          <w:spacing w:val="-11"/>
          <w:w w:val="110"/>
        </w:rPr>
        <w:t> </w:t>
      </w:r>
      <w:r>
        <w:rPr>
          <w:color w:val="292425"/>
          <w:w w:val="110"/>
        </w:rPr>
        <w:t>during</w:t>
      </w:r>
      <w:r>
        <w:rPr>
          <w:color w:val="292425"/>
          <w:spacing w:val="-10"/>
          <w:w w:val="110"/>
        </w:rPr>
        <w:t> </w:t>
      </w:r>
      <w:r>
        <w:rPr>
          <w:color w:val="292425"/>
          <w:spacing w:val="-2"/>
          <w:w w:val="110"/>
        </w:rPr>
        <w:t>December.</w:t>
      </w:r>
    </w:p>
    <w:p>
      <w:pPr>
        <w:pStyle w:val="BodyText"/>
        <w:spacing w:line="292" w:lineRule="auto"/>
        <w:ind w:left="156" w:right="237"/>
      </w:pPr>
      <w:r>
        <w:rPr>
          <w:color w:val="292425"/>
          <w:w w:val="110"/>
        </w:rPr>
        <w:t>Sterling</w:t>
      </w:r>
      <w:r>
        <w:rPr>
          <w:color w:val="292425"/>
          <w:spacing w:val="-29"/>
          <w:w w:val="110"/>
        </w:rPr>
        <w:t> </w:t>
      </w:r>
      <w:r>
        <w:rPr>
          <w:color w:val="292425"/>
          <w:w w:val="110"/>
        </w:rPr>
        <w:t>more</w:t>
      </w:r>
      <w:r>
        <w:rPr>
          <w:color w:val="292425"/>
          <w:spacing w:val="-28"/>
          <w:w w:val="110"/>
        </w:rPr>
        <w:t> </w:t>
      </w:r>
      <w:r>
        <w:rPr>
          <w:color w:val="292425"/>
          <w:w w:val="110"/>
        </w:rPr>
        <w:t>than</w:t>
      </w:r>
      <w:r>
        <w:rPr>
          <w:color w:val="292425"/>
          <w:spacing w:val="-28"/>
          <w:w w:val="110"/>
        </w:rPr>
        <w:t> </w:t>
      </w:r>
      <w:r>
        <w:rPr>
          <w:color w:val="292425"/>
          <w:spacing w:val="-3"/>
          <w:w w:val="110"/>
        </w:rPr>
        <w:t>recovered</w:t>
      </w:r>
      <w:r>
        <w:rPr>
          <w:color w:val="292425"/>
          <w:spacing w:val="-28"/>
          <w:w w:val="110"/>
        </w:rPr>
        <w:t> </w:t>
      </w:r>
      <w:r>
        <w:rPr>
          <w:color w:val="292425"/>
          <w:w w:val="110"/>
        </w:rPr>
        <w:t>its</w:t>
      </w:r>
      <w:r>
        <w:rPr>
          <w:color w:val="292425"/>
          <w:spacing w:val="-29"/>
          <w:w w:val="110"/>
        </w:rPr>
        <w:t> </w:t>
      </w:r>
      <w:r>
        <w:rPr>
          <w:color w:val="292425"/>
          <w:w w:val="110"/>
        </w:rPr>
        <w:t>losses</w:t>
      </w:r>
      <w:r>
        <w:rPr>
          <w:color w:val="292425"/>
          <w:spacing w:val="-28"/>
          <w:w w:val="110"/>
        </w:rPr>
        <w:t> </w:t>
      </w:r>
      <w:r>
        <w:rPr>
          <w:color w:val="292425"/>
          <w:w w:val="110"/>
        </w:rPr>
        <w:t>in</w:t>
      </w:r>
      <w:r>
        <w:rPr>
          <w:color w:val="292425"/>
          <w:spacing w:val="-28"/>
          <w:w w:val="110"/>
        </w:rPr>
        <w:t> </w:t>
      </w:r>
      <w:r>
        <w:rPr>
          <w:color w:val="292425"/>
          <w:w w:val="110"/>
        </w:rPr>
        <w:t>the</w:t>
      </w:r>
      <w:r>
        <w:rPr>
          <w:color w:val="292425"/>
          <w:spacing w:val="-28"/>
          <w:w w:val="110"/>
        </w:rPr>
        <w:t> </w:t>
      </w:r>
      <w:r>
        <w:rPr>
          <w:color w:val="292425"/>
          <w:w w:val="110"/>
        </w:rPr>
        <w:t>following</w:t>
      </w:r>
      <w:r>
        <w:rPr>
          <w:color w:val="292425"/>
          <w:spacing w:val="-28"/>
          <w:w w:val="110"/>
        </w:rPr>
        <w:t> </w:t>
      </w:r>
      <w:r>
        <w:rPr>
          <w:color w:val="292425"/>
          <w:w w:val="110"/>
        </w:rPr>
        <w:t>weeks. It</w:t>
      </w:r>
      <w:r>
        <w:rPr>
          <w:color w:val="292425"/>
          <w:spacing w:val="-17"/>
          <w:w w:val="110"/>
        </w:rPr>
        <w:t> </w:t>
      </w:r>
      <w:r>
        <w:rPr>
          <w:color w:val="292425"/>
          <w:w w:val="110"/>
        </w:rPr>
        <w:t>rose</w:t>
      </w:r>
      <w:r>
        <w:rPr>
          <w:color w:val="292425"/>
          <w:spacing w:val="-16"/>
          <w:w w:val="110"/>
        </w:rPr>
        <w:t> </w:t>
      </w:r>
      <w:r>
        <w:rPr>
          <w:color w:val="292425"/>
          <w:w w:val="110"/>
        </w:rPr>
        <w:t>sharply</w:t>
      </w:r>
      <w:r>
        <w:rPr>
          <w:color w:val="292425"/>
          <w:spacing w:val="-17"/>
          <w:w w:val="110"/>
        </w:rPr>
        <w:t> </w:t>
      </w:r>
      <w:r>
        <w:rPr>
          <w:color w:val="292425"/>
          <w:w w:val="110"/>
        </w:rPr>
        <w:t>against</w:t>
      </w:r>
      <w:r>
        <w:rPr>
          <w:color w:val="292425"/>
          <w:spacing w:val="-16"/>
          <w:w w:val="110"/>
        </w:rPr>
        <w:t> </w:t>
      </w:r>
      <w:r>
        <w:rPr>
          <w:color w:val="292425"/>
          <w:w w:val="110"/>
        </w:rPr>
        <w:t>the</w:t>
      </w:r>
      <w:r>
        <w:rPr>
          <w:color w:val="292425"/>
          <w:spacing w:val="-17"/>
          <w:w w:val="110"/>
        </w:rPr>
        <w:t> </w:t>
      </w:r>
      <w:r>
        <w:rPr>
          <w:color w:val="292425"/>
          <w:w w:val="110"/>
        </w:rPr>
        <w:t>yen,</w:t>
      </w:r>
      <w:r>
        <w:rPr>
          <w:color w:val="292425"/>
          <w:spacing w:val="-16"/>
          <w:w w:val="110"/>
        </w:rPr>
        <w:t> </w:t>
      </w:r>
      <w:r>
        <w:rPr>
          <w:color w:val="292425"/>
          <w:w w:val="110"/>
        </w:rPr>
        <w:t>which</w:t>
      </w:r>
      <w:r>
        <w:rPr>
          <w:color w:val="292425"/>
          <w:spacing w:val="-16"/>
          <w:w w:val="110"/>
        </w:rPr>
        <w:t> </w:t>
      </w:r>
      <w:r>
        <w:rPr>
          <w:color w:val="292425"/>
          <w:w w:val="110"/>
        </w:rPr>
        <w:t>fell</w:t>
      </w:r>
      <w:r>
        <w:rPr>
          <w:color w:val="292425"/>
          <w:spacing w:val="-17"/>
          <w:w w:val="110"/>
        </w:rPr>
        <w:t> </w:t>
      </w:r>
      <w:r>
        <w:rPr>
          <w:color w:val="292425"/>
          <w:spacing w:val="-4"/>
          <w:w w:val="110"/>
        </w:rPr>
        <w:t>to</w:t>
      </w:r>
      <w:r>
        <w:rPr>
          <w:color w:val="292425"/>
          <w:spacing w:val="-16"/>
          <w:w w:val="110"/>
        </w:rPr>
        <w:t> </w:t>
      </w:r>
      <w:r>
        <w:rPr>
          <w:color w:val="292425"/>
          <w:w w:val="110"/>
        </w:rPr>
        <w:t>a</w:t>
      </w:r>
      <w:r>
        <w:rPr>
          <w:color w:val="292425"/>
          <w:spacing w:val="-17"/>
          <w:w w:val="110"/>
        </w:rPr>
        <w:t> </w:t>
      </w:r>
      <w:r>
        <w:rPr>
          <w:color w:val="292425"/>
          <w:spacing w:val="-3"/>
          <w:w w:val="110"/>
        </w:rPr>
        <w:t>three-year</w:t>
      </w:r>
      <w:r>
        <w:rPr>
          <w:color w:val="292425"/>
          <w:spacing w:val="-16"/>
          <w:w w:val="110"/>
        </w:rPr>
        <w:t> </w:t>
      </w:r>
      <w:r>
        <w:rPr>
          <w:color w:val="292425"/>
          <w:w w:val="110"/>
        </w:rPr>
        <w:t>low against the dollar in </w:t>
      </w:r>
      <w:r>
        <w:rPr>
          <w:color w:val="292425"/>
          <w:spacing w:val="-3"/>
          <w:w w:val="110"/>
        </w:rPr>
        <w:t>January. </w:t>
      </w:r>
      <w:r>
        <w:rPr>
          <w:color w:val="292425"/>
          <w:w w:val="110"/>
        </w:rPr>
        <w:t>The </w:t>
      </w:r>
      <w:r>
        <w:rPr>
          <w:color w:val="292425"/>
          <w:spacing w:val="-3"/>
          <w:w w:val="110"/>
        </w:rPr>
        <w:t>overall </w:t>
      </w:r>
      <w:r>
        <w:rPr>
          <w:color w:val="292425"/>
          <w:w w:val="110"/>
        </w:rPr>
        <w:t>strength of </w:t>
      </w:r>
      <w:r>
        <w:rPr>
          <w:color w:val="292425"/>
          <w:spacing w:val="-3"/>
          <w:w w:val="110"/>
        </w:rPr>
        <w:t>sterling may have </w:t>
      </w:r>
      <w:r>
        <w:rPr>
          <w:color w:val="292425"/>
          <w:w w:val="110"/>
        </w:rPr>
        <w:t>been associated with the sharper rise in </w:t>
      </w:r>
      <w:r>
        <w:rPr>
          <w:color w:val="292425"/>
          <w:spacing w:val="-3"/>
          <w:w w:val="110"/>
        </w:rPr>
        <w:t>short-term interest</w:t>
      </w:r>
      <w:r>
        <w:rPr>
          <w:color w:val="292425"/>
          <w:spacing w:val="-9"/>
          <w:w w:val="110"/>
        </w:rPr>
        <w:t> </w:t>
      </w:r>
      <w:r>
        <w:rPr>
          <w:color w:val="292425"/>
          <w:spacing w:val="-4"/>
          <w:w w:val="110"/>
        </w:rPr>
        <w:t>rate</w:t>
      </w:r>
      <w:r>
        <w:rPr>
          <w:color w:val="292425"/>
          <w:spacing w:val="-9"/>
          <w:w w:val="110"/>
        </w:rPr>
        <w:t> </w:t>
      </w:r>
      <w:r>
        <w:rPr>
          <w:color w:val="292425"/>
          <w:w w:val="110"/>
        </w:rPr>
        <w:t>expectations</w:t>
      </w:r>
      <w:r>
        <w:rPr>
          <w:color w:val="292425"/>
          <w:spacing w:val="-9"/>
          <w:w w:val="110"/>
        </w:rPr>
        <w:t> </w:t>
      </w:r>
      <w:r>
        <w:rPr>
          <w:color w:val="292425"/>
          <w:w w:val="110"/>
        </w:rPr>
        <w:t>for</w:t>
      </w:r>
      <w:r>
        <w:rPr>
          <w:color w:val="292425"/>
          <w:spacing w:val="-9"/>
          <w:w w:val="110"/>
        </w:rPr>
        <w:t> </w:t>
      </w:r>
      <w:r>
        <w:rPr>
          <w:color w:val="292425"/>
          <w:w w:val="110"/>
        </w:rPr>
        <w:t>the</w:t>
      </w:r>
      <w:r>
        <w:rPr>
          <w:color w:val="292425"/>
          <w:spacing w:val="-9"/>
          <w:w w:val="110"/>
        </w:rPr>
        <w:t> </w:t>
      </w:r>
      <w:r>
        <w:rPr>
          <w:color w:val="292425"/>
          <w:w w:val="110"/>
        </w:rPr>
        <w:t>United</w:t>
      </w:r>
      <w:r>
        <w:rPr>
          <w:color w:val="292425"/>
          <w:spacing w:val="-9"/>
          <w:w w:val="110"/>
        </w:rPr>
        <w:t> </w:t>
      </w:r>
      <w:r>
        <w:rPr>
          <w:color w:val="292425"/>
          <w:w w:val="110"/>
        </w:rPr>
        <w:t>Kingdom</w:t>
      </w:r>
      <w:r>
        <w:rPr>
          <w:color w:val="292425"/>
          <w:spacing w:val="-9"/>
          <w:w w:val="110"/>
        </w:rPr>
        <w:t> </w:t>
      </w:r>
      <w:r>
        <w:rPr>
          <w:color w:val="292425"/>
          <w:w w:val="110"/>
        </w:rPr>
        <w:t>than</w:t>
      </w:r>
      <w:r>
        <w:rPr>
          <w:color w:val="292425"/>
          <w:spacing w:val="-9"/>
          <w:w w:val="110"/>
        </w:rPr>
        <w:t> </w:t>
      </w:r>
      <w:r>
        <w:rPr>
          <w:color w:val="292425"/>
          <w:w w:val="110"/>
        </w:rPr>
        <w:t>in</w:t>
      </w:r>
    </w:p>
    <w:p>
      <w:pPr>
        <w:spacing w:after="0" w:line="292" w:lineRule="auto"/>
        <w:sectPr>
          <w:type w:val="continuous"/>
          <w:pgSz w:w="11900" w:h="16840"/>
          <w:pgMar w:top="1260" w:bottom="280" w:left="640" w:right="640"/>
          <w:cols w:num="3" w:equalWidth="0">
            <w:col w:w="2235" w:space="374"/>
            <w:col w:w="1378" w:space="956"/>
            <w:col w:w="5677"/>
          </w:cols>
        </w:sectPr>
      </w:pPr>
    </w:p>
    <w:p>
      <w:pPr>
        <w:spacing w:before="76"/>
        <w:ind w:left="162" w:right="0" w:firstLine="0"/>
        <w:jc w:val="left"/>
        <w:rPr>
          <w:sz w:val="12"/>
        </w:rPr>
      </w:pPr>
      <w:r>
        <w:rPr/>
        <w:drawing>
          <wp:anchor distT="0" distB="0" distL="0" distR="0" allowOverlap="1" layoutInCell="1" locked="0" behindDoc="0" simplePos="0" relativeHeight="15858176">
            <wp:simplePos x="0" y="0"/>
            <wp:positionH relativeFrom="page">
              <wp:posOffset>678408</wp:posOffset>
            </wp:positionH>
            <wp:positionV relativeFrom="paragraph">
              <wp:posOffset>91853</wp:posOffset>
            </wp:positionV>
            <wp:extent cx="81394" cy="6350"/>
            <wp:effectExtent l="0" t="0" r="0" b="0"/>
            <wp:wrapNone/>
            <wp:docPr id="179" name="image23.png"/>
            <wp:cNvGraphicFramePr>
              <a:graphicFrameLocks noChangeAspect="1"/>
            </wp:cNvGraphicFramePr>
            <a:graphic>
              <a:graphicData uri="http://schemas.openxmlformats.org/drawingml/2006/picture">
                <pic:pic>
                  <pic:nvPicPr>
                    <pic:cNvPr id="180" name="image23.png"/>
                    <pic:cNvPicPr/>
                  </pic:nvPicPr>
                  <pic:blipFill>
                    <a:blip r:embed="rId56" cstate="print"/>
                    <a:stretch>
                      <a:fillRect/>
                    </a:stretch>
                  </pic:blipFill>
                  <pic:spPr>
                    <a:xfrm>
                      <a:off x="0" y="0"/>
                      <a:ext cx="81394" cy="6350"/>
                    </a:xfrm>
                    <a:prstGeom prst="rect">
                      <a:avLst/>
                    </a:prstGeom>
                  </pic:spPr>
                </pic:pic>
              </a:graphicData>
            </a:graphic>
          </wp:anchor>
        </w:drawing>
      </w:r>
      <w:r>
        <w:rPr>
          <w:color w:val="292425"/>
          <w:w w:val="115"/>
          <w:sz w:val="12"/>
        </w:rPr>
        <w:t>1.30</w:t>
      </w:r>
    </w:p>
    <w:p>
      <w:pPr>
        <w:pStyle w:val="BodyText"/>
        <w:spacing w:before="3"/>
        <w:rPr>
          <w:sz w:val="13"/>
        </w:rPr>
      </w:pPr>
      <w:r>
        <w:rPr/>
        <w:br w:type="column"/>
      </w:r>
      <w:r>
        <w:rPr>
          <w:sz w:val="13"/>
        </w:rPr>
      </w:r>
    </w:p>
    <w:p>
      <w:pPr>
        <w:spacing w:before="0"/>
        <w:ind w:left="13" w:right="0" w:firstLine="0"/>
        <w:jc w:val="left"/>
        <w:rPr>
          <w:sz w:val="12"/>
        </w:rPr>
      </w:pPr>
      <w:r>
        <w:rPr/>
        <w:drawing>
          <wp:anchor distT="0" distB="0" distL="0" distR="0" allowOverlap="1" layoutInCell="1" locked="0" behindDoc="1" simplePos="0" relativeHeight="481698304">
            <wp:simplePos x="0" y="0"/>
            <wp:positionH relativeFrom="page">
              <wp:posOffset>2696451</wp:posOffset>
            </wp:positionH>
            <wp:positionV relativeFrom="paragraph">
              <wp:posOffset>-5143</wp:posOffset>
            </wp:positionV>
            <wp:extent cx="81381" cy="6350"/>
            <wp:effectExtent l="0" t="0" r="0" b="0"/>
            <wp:wrapNone/>
            <wp:docPr id="181" name="image7.png"/>
            <wp:cNvGraphicFramePr>
              <a:graphicFrameLocks noChangeAspect="1"/>
            </wp:cNvGraphicFramePr>
            <a:graphic>
              <a:graphicData uri="http://schemas.openxmlformats.org/drawingml/2006/picture">
                <pic:pic>
                  <pic:nvPicPr>
                    <pic:cNvPr id="182"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z w:val="12"/>
        </w:rPr>
        <w:t>Jan. Apr. July Oct. Jan.</w:t>
      </w:r>
    </w:p>
    <w:p>
      <w:pPr>
        <w:pStyle w:val="BodyText"/>
        <w:spacing w:before="3"/>
        <w:rPr>
          <w:sz w:val="13"/>
        </w:rPr>
      </w:pPr>
      <w:r>
        <w:rPr/>
        <w:br w:type="column"/>
      </w:r>
      <w:r>
        <w:rPr>
          <w:sz w:val="13"/>
        </w:rPr>
      </w:r>
    </w:p>
    <w:p>
      <w:pPr>
        <w:spacing w:before="0"/>
        <w:ind w:left="103" w:right="0" w:firstLine="0"/>
        <w:jc w:val="left"/>
        <w:rPr>
          <w:sz w:val="12"/>
        </w:rPr>
      </w:pPr>
      <w:r>
        <w:rPr>
          <w:color w:val="292425"/>
          <w:spacing w:val="-1"/>
          <w:w w:val="95"/>
          <w:sz w:val="12"/>
        </w:rPr>
        <w:t>Apr.</w:t>
      </w:r>
    </w:p>
    <w:p>
      <w:pPr>
        <w:tabs>
          <w:tab w:pos="1260" w:val="left" w:leader="none"/>
        </w:tabs>
        <w:spacing w:before="72"/>
        <w:ind w:left="103" w:right="0" w:firstLine="0"/>
        <w:jc w:val="left"/>
        <w:rPr>
          <w:sz w:val="12"/>
        </w:rPr>
      </w:pPr>
      <w:r>
        <w:rPr/>
        <w:br w:type="column"/>
      </w:r>
      <w:r>
        <w:rPr>
          <w:color w:val="292425"/>
          <w:w w:val="105"/>
          <w:sz w:val="12"/>
        </w:rPr>
        <w:t>July   </w:t>
      </w:r>
      <w:r>
        <w:rPr>
          <w:color w:val="292425"/>
          <w:spacing w:val="2"/>
          <w:w w:val="105"/>
          <w:sz w:val="12"/>
        </w:rPr>
        <w:t> </w:t>
      </w:r>
      <w:r>
        <w:rPr>
          <w:color w:val="292425"/>
          <w:w w:val="105"/>
          <w:sz w:val="12"/>
        </w:rPr>
        <w:t>Oct.   </w:t>
      </w:r>
      <w:r>
        <w:rPr>
          <w:color w:val="292425"/>
          <w:spacing w:val="3"/>
          <w:w w:val="105"/>
          <w:sz w:val="12"/>
        </w:rPr>
        <w:t> </w:t>
      </w:r>
      <w:r>
        <w:rPr>
          <w:color w:val="292425"/>
          <w:w w:val="105"/>
          <w:sz w:val="12"/>
        </w:rPr>
        <w:t>Jan.</w:t>
        <w:tab/>
      </w:r>
      <w:r>
        <w:rPr>
          <w:color w:val="292425"/>
          <w:spacing w:val="-15"/>
          <w:w w:val="105"/>
          <w:position w:val="8"/>
          <w:sz w:val="12"/>
        </w:rPr>
        <w:t>95</w:t>
      </w:r>
    </w:p>
    <w:p>
      <w:pPr>
        <w:pStyle w:val="BodyText"/>
        <w:spacing w:line="222" w:lineRule="exact"/>
        <w:ind w:left="162"/>
      </w:pPr>
      <w:r>
        <w:rPr/>
        <w:br w:type="column"/>
      </w:r>
      <w:r>
        <w:rPr>
          <w:color w:val="292425"/>
          <w:w w:val="105"/>
        </w:rPr>
        <w:t>most other economies. Sterling has fallen, however, against</w:t>
      </w:r>
    </w:p>
    <w:p>
      <w:pPr>
        <w:spacing w:after="0" w:line="222" w:lineRule="exact"/>
        <w:sectPr>
          <w:type w:val="continuous"/>
          <w:pgSz w:w="11900" w:h="16840"/>
          <w:pgMar w:top="1260" w:bottom="280" w:left="640" w:right="640"/>
          <w:cols w:num="5" w:equalWidth="0">
            <w:col w:w="557" w:space="40"/>
            <w:col w:w="1572" w:space="39"/>
            <w:col w:w="308" w:space="40"/>
            <w:col w:w="1418" w:space="964"/>
            <w:col w:w="5682"/>
          </w:cols>
        </w:sectPr>
      </w:pPr>
    </w:p>
    <w:p>
      <w:pPr>
        <w:spacing w:before="20"/>
        <w:ind w:left="0" w:right="38" w:firstLine="0"/>
        <w:jc w:val="right"/>
        <w:rPr>
          <w:sz w:val="12"/>
        </w:rPr>
      </w:pPr>
      <w:r>
        <w:rPr>
          <w:color w:val="292425"/>
          <w:w w:val="120"/>
          <w:sz w:val="12"/>
        </w:rPr>
        <w:t>2000</w:t>
      </w:r>
    </w:p>
    <w:p>
      <w:pPr>
        <w:spacing w:before="81"/>
        <w:ind w:left="0" w:right="83" w:firstLine="0"/>
        <w:jc w:val="right"/>
        <w:rPr>
          <w:sz w:val="12"/>
        </w:rPr>
      </w:pPr>
      <w:r>
        <w:rPr>
          <w:color w:val="292425"/>
          <w:w w:val="105"/>
          <w:sz w:val="12"/>
        </w:rPr>
        <w:t>Source: Bank of England.</w:t>
      </w:r>
    </w:p>
    <w:p>
      <w:pPr>
        <w:tabs>
          <w:tab w:pos="828" w:val="left" w:leader="none"/>
        </w:tabs>
        <w:spacing w:before="20"/>
        <w:ind w:left="176" w:right="0" w:firstLine="0"/>
        <w:jc w:val="left"/>
        <w:rPr>
          <w:sz w:val="12"/>
        </w:rPr>
      </w:pPr>
      <w:r>
        <w:rPr/>
        <w:br w:type="column"/>
      </w:r>
      <w:r>
        <w:rPr>
          <w:color w:val="292425"/>
          <w:spacing w:val="-9"/>
          <w:w w:val="120"/>
          <w:sz w:val="12"/>
        </w:rPr>
        <w:t>01</w:t>
        <w:tab/>
      </w:r>
      <w:r>
        <w:rPr>
          <w:color w:val="292425"/>
          <w:spacing w:val="-7"/>
          <w:w w:val="120"/>
          <w:sz w:val="12"/>
        </w:rPr>
        <w:t>02</w:t>
      </w:r>
    </w:p>
    <w:p>
      <w:pPr>
        <w:pStyle w:val="BodyText"/>
        <w:spacing w:line="212" w:lineRule="exact"/>
        <w:ind w:left="176"/>
      </w:pPr>
      <w:r>
        <w:rPr/>
        <w:br w:type="column"/>
      </w:r>
      <w:r>
        <w:rPr>
          <w:color w:val="292425"/>
          <w:w w:val="110"/>
        </w:rPr>
        <w:t>the dollar, reflecting still more acute rises in short interest rate</w:t>
      </w:r>
    </w:p>
    <w:p>
      <w:pPr>
        <w:pStyle w:val="BodyText"/>
        <w:spacing w:line="292" w:lineRule="auto" w:before="50"/>
        <w:ind w:left="176" w:right="186"/>
      </w:pPr>
      <w:r>
        <w:rPr>
          <w:color w:val="292425"/>
          <w:w w:val="110"/>
        </w:rPr>
        <w:t>expectations</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United</w:t>
      </w:r>
      <w:r>
        <w:rPr>
          <w:color w:val="292425"/>
          <w:spacing w:val="-19"/>
          <w:w w:val="110"/>
        </w:rPr>
        <w:t> </w:t>
      </w:r>
      <w:r>
        <w:rPr>
          <w:color w:val="292425"/>
          <w:spacing w:val="-3"/>
          <w:w w:val="110"/>
        </w:rPr>
        <w:t>States</w:t>
      </w:r>
      <w:r>
        <w:rPr>
          <w:color w:val="292425"/>
          <w:spacing w:val="-19"/>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spacing w:val="-7"/>
          <w:w w:val="110"/>
        </w:rPr>
        <w:t>1.16).</w:t>
      </w:r>
      <w:r>
        <w:rPr>
          <w:color w:val="292425"/>
          <w:spacing w:val="17"/>
          <w:w w:val="110"/>
        </w:rPr>
        <w:t> </w:t>
      </w:r>
      <w:r>
        <w:rPr>
          <w:color w:val="292425"/>
          <w:w w:val="110"/>
        </w:rPr>
        <w:t>The</w:t>
      </w:r>
      <w:r>
        <w:rPr>
          <w:color w:val="292425"/>
          <w:spacing w:val="-19"/>
          <w:w w:val="110"/>
        </w:rPr>
        <w:t> </w:t>
      </w:r>
      <w:r>
        <w:rPr>
          <w:color w:val="292425"/>
          <w:spacing w:val="-4"/>
          <w:w w:val="110"/>
        </w:rPr>
        <w:t>MPC’s </w:t>
      </w:r>
      <w:r>
        <w:rPr>
          <w:color w:val="292425"/>
          <w:w w:val="110"/>
        </w:rPr>
        <w:t>central</w:t>
      </w:r>
      <w:r>
        <w:rPr>
          <w:color w:val="292425"/>
          <w:spacing w:val="-18"/>
          <w:w w:val="110"/>
        </w:rPr>
        <w:t> </w:t>
      </w:r>
      <w:r>
        <w:rPr>
          <w:color w:val="292425"/>
          <w:w w:val="110"/>
        </w:rPr>
        <w:t>projection</w:t>
      </w:r>
      <w:r>
        <w:rPr>
          <w:color w:val="292425"/>
          <w:spacing w:val="-18"/>
          <w:w w:val="110"/>
        </w:rPr>
        <w:t> </w:t>
      </w:r>
      <w:r>
        <w:rPr>
          <w:color w:val="292425"/>
          <w:w w:val="110"/>
        </w:rPr>
        <w:t>assumes</w:t>
      </w:r>
      <w:r>
        <w:rPr>
          <w:color w:val="292425"/>
          <w:spacing w:val="-18"/>
          <w:w w:val="110"/>
        </w:rPr>
        <w:t> </w:t>
      </w:r>
      <w:r>
        <w:rPr>
          <w:color w:val="292425"/>
          <w:w w:val="110"/>
        </w:rPr>
        <w:t>a</w:t>
      </w:r>
      <w:r>
        <w:rPr>
          <w:color w:val="292425"/>
          <w:spacing w:val="-18"/>
          <w:w w:val="110"/>
        </w:rPr>
        <w:t> </w:t>
      </w:r>
      <w:r>
        <w:rPr>
          <w:color w:val="292425"/>
          <w:w w:val="110"/>
        </w:rPr>
        <w:t>depreciation</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sterling</w:t>
      </w:r>
      <w:r>
        <w:rPr>
          <w:color w:val="292425"/>
          <w:spacing w:val="-18"/>
          <w:w w:val="110"/>
        </w:rPr>
        <w:t> </w:t>
      </w:r>
      <w:r>
        <w:rPr>
          <w:color w:val="292425"/>
          <w:w w:val="110"/>
        </w:rPr>
        <w:t>ERI of around 2% </w:t>
      </w:r>
      <w:r>
        <w:rPr>
          <w:color w:val="292425"/>
          <w:spacing w:val="-3"/>
          <w:w w:val="110"/>
        </w:rPr>
        <w:t>over </w:t>
      </w:r>
      <w:r>
        <w:rPr>
          <w:color w:val="292425"/>
          <w:w w:val="110"/>
        </w:rPr>
        <w:t>the forecast</w:t>
      </w:r>
      <w:r>
        <w:rPr>
          <w:color w:val="292425"/>
          <w:spacing w:val="-38"/>
          <w:w w:val="110"/>
        </w:rPr>
        <w:t> </w:t>
      </w:r>
      <w:r>
        <w:rPr>
          <w:color w:val="292425"/>
          <w:w w:val="110"/>
        </w:rPr>
        <w:t>horizon.</w:t>
      </w:r>
    </w:p>
    <w:p>
      <w:pPr>
        <w:spacing w:after="0" w:line="292" w:lineRule="auto"/>
        <w:sectPr>
          <w:type w:val="continuous"/>
          <w:pgSz w:w="11900" w:h="16840"/>
          <w:pgMar w:top="1260" w:bottom="280" w:left="640" w:right="640"/>
          <w:cols w:num="3" w:equalWidth="0">
            <w:col w:w="1572" w:space="942"/>
            <w:col w:w="1003" w:space="1406"/>
            <w:col w:w="5697"/>
          </w:cols>
        </w:sectPr>
      </w:pPr>
    </w:p>
    <w:p>
      <w:pPr>
        <w:pStyle w:val="BodyText"/>
        <w:spacing w:line="20" w:lineRule="exact"/>
        <w:ind w:left="14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3"/>
        <w:rPr>
          <w:sz w:val="15"/>
        </w:rPr>
      </w:pPr>
      <w:r>
        <w:rPr/>
        <w:pict>
          <v:shape style="position:absolute;margin-left:40pt;margin-top:10.000977pt;width:516.25pt;height:51.05pt;mso-position-horizontal-relative:page;mso-position-vertical-relative:paragraph;z-index:-15590400;mso-wrap-distance-left:0;mso-wrap-distance-right:0" type="#_x0000_t202" filled="true" fillcolor="#bddfed" stroked="false">
            <v:textbox inset="0,0,0,0">
              <w:txbxContent>
                <w:p>
                  <w:pPr>
                    <w:tabs>
                      <w:tab w:pos="10100" w:val="right" w:leader="none"/>
                    </w:tabs>
                    <w:spacing w:before="226"/>
                    <w:ind w:left="260" w:right="0" w:firstLine="0"/>
                    <w:jc w:val="left"/>
                    <w:rPr>
                      <w:rFonts w:ascii="Trebuchet MS"/>
                      <w:sz w:val="48"/>
                    </w:rPr>
                  </w:pPr>
                  <w:bookmarkStart w:name="Demand and output" w:id="12"/>
                  <w:bookmarkEnd w:id="12"/>
                  <w:r>
                    <w:rPr/>
                  </w:r>
                  <w:bookmarkStart w:name="Gross domestic product" w:id="13"/>
                  <w:bookmarkEnd w:id="13"/>
                  <w:r>
                    <w:rPr/>
                  </w:r>
                  <w:r>
                    <w:rPr>
                      <w:rFonts w:ascii="Trebuchet MS"/>
                      <w:color w:val="0092C0"/>
                      <w:spacing w:val="-3"/>
                      <w:w w:val="101"/>
                      <w:sz w:val="48"/>
                    </w:rPr>
                    <w:t>D</w:t>
                  </w:r>
                  <w:r>
                    <w:rPr>
                      <w:rFonts w:ascii="Trebuchet MS"/>
                      <w:color w:val="0092C0"/>
                      <w:spacing w:val="-1"/>
                      <w:w w:val="95"/>
                      <w:sz w:val="48"/>
                    </w:rPr>
                    <w:t>eman</w:t>
                  </w:r>
                  <w:r>
                    <w:rPr>
                      <w:rFonts w:ascii="Trebuchet MS"/>
                      <w:color w:val="0092C0"/>
                      <w:w w:val="95"/>
                      <w:sz w:val="48"/>
                    </w:rPr>
                    <w:t>d</w:t>
                  </w:r>
                  <w:r>
                    <w:rPr>
                      <w:rFonts w:ascii="Trebuchet MS"/>
                      <w:color w:val="0092C0"/>
                      <w:spacing w:val="15"/>
                      <w:sz w:val="48"/>
                    </w:rPr>
                    <w:t> </w:t>
                  </w:r>
                  <w:r>
                    <w:rPr>
                      <w:rFonts w:ascii="Trebuchet MS"/>
                      <w:color w:val="0092C0"/>
                      <w:spacing w:val="-1"/>
                      <w:w w:val="97"/>
                      <w:sz w:val="48"/>
                    </w:rPr>
                    <w:t>an</w:t>
                  </w:r>
                  <w:r>
                    <w:rPr>
                      <w:rFonts w:ascii="Trebuchet MS"/>
                      <w:color w:val="0092C0"/>
                      <w:w w:val="97"/>
                      <w:sz w:val="48"/>
                    </w:rPr>
                    <w:t>d</w:t>
                  </w:r>
                  <w:r>
                    <w:rPr>
                      <w:rFonts w:ascii="Trebuchet MS"/>
                      <w:color w:val="0092C0"/>
                      <w:spacing w:val="15"/>
                      <w:sz w:val="48"/>
                    </w:rPr>
                    <w:t> </w:t>
                  </w:r>
                  <w:r>
                    <w:rPr>
                      <w:rFonts w:ascii="Trebuchet MS"/>
                      <w:color w:val="0092C0"/>
                      <w:spacing w:val="-1"/>
                      <w:w w:val="94"/>
                      <w:sz w:val="48"/>
                    </w:rPr>
                    <w:t>output</w:t>
                  </w:r>
                  <w:r>
                    <w:rPr>
                      <w:rFonts w:ascii="Trebuchet MS"/>
                      <w:color w:val="0092C0"/>
                      <w:w w:val="110"/>
                      <w:sz w:val="48"/>
                    </w:rPr>
                    <w:t> </w:t>
                  </w:r>
                  <w:r>
                    <w:rPr>
                      <w:rFonts w:ascii="Trebuchet MS"/>
                      <w:color w:val="0092C0"/>
                      <w:sz w:val="48"/>
                    </w:rPr>
                    <w:tab/>
                  </w:r>
                  <w:r>
                    <w:rPr>
                      <w:rFonts w:ascii="Trebuchet MS"/>
                      <w:smallCaps/>
                      <w:color w:val="0092C0"/>
                      <w:w w:val="102"/>
                      <w:sz w:val="48"/>
                    </w:rPr>
                    <w:t>2</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6"/>
        </w:rPr>
      </w:pPr>
    </w:p>
    <w:p>
      <w:pPr>
        <w:pStyle w:val="BodyText"/>
        <w:spacing w:line="292" w:lineRule="auto" w:before="65"/>
        <w:ind w:left="5100" w:right="139"/>
      </w:pPr>
      <w:r>
        <w:rPr>
          <w:color w:val="292425"/>
          <w:w w:val="110"/>
        </w:rPr>
        <w:t>Annual</w:t>
      </w:r>
      <w:r>
        <w:rPr>
          <w:color w:val="292425"/>
          <w:spacing w:val="-22"/>
          <w:w w:val="110"/>
        </w:rPr>
        <w:t> </w:t>
      </w:r>
      <w:r>
        <w:rPr>
          <w:color w:val="292425"/>
          <w:w w:val="110"/>
        </w:rPr>
        <w:t>growth</w:t>
      </w:r>
      <w:r>
        <w:rPr>
          <w:color w:val="292425"/>
          <w:spacing w:val="-22"/>
          <w:w w:val="110"/>
        </w:rPr>
        <w:t> </w:t>
      </w:r>
      <w:r>
        <w:rPr>
          <w:color w:val="292425"/>
          <w:w w:val="110"/>
        </w:rPr>
        <w:t>in</w:t>
      </w:r>
      <w:r>
        <w:rPr>
          <w:color w:val="292425"/>
          <w:spacing w:val="-22"/>
          <w:w w:val="110"/>
        </w:rPr>
        <w:t> </w:t>
      </w:r>
      <w:r>
        <w:rPr>
          <w:color w:val="292425"/>
          <w:w w:val="110"/>
        </w:rPr>
        <w:t>real</w:t>
      </w:r>
      <w:r>
        <w:rPr>
          <w:color w:val="292425"/>
          <w:spacing w:val="-22"/>
          <w:w w:val="110"/>
        </w:rPr>
        <w:t> </w:t>
      </w:r>
      <w:r>
        <w:rPr>
          <w:color w:val="292425"/>
          <w:w w:val="110"/>
        </w:rPr>
        <w:t>GDP</w:t>
      </w:r>
      <w:r>
        <w:rPr>
          <w:color w:val="292425"/>
          <w:spacing w:val="-21"/>
          <w:w w:val="110"/>
        </w:rPr>
        <w:t> </w:t>
      </w:r>
      <w:r>
        <w:rPr>
          <w:color w:val="292425"/>
          <w:w w:val="110"/>
        </w:rPr>
        <w:t>at</w:t>
      </w:r>
      <w:r>
        <w:rPr>
          <w:color w:val="292425"/>
          <w:spacing w:val="-22"/>
          <w:w w:val="110"/>
        </w:rPr>
        <w:t> </w:t>
      </w:r>
      <w:r>
        <w:rPr>
          <w:color w:val="292425"/>
          <w:spacing w:val="-2"/>
          <w:w w:val="110"/>
        </w:rPr>
        <w:t>market</w:t>
      </w:r>
      <w:r>
        <w:rPr>
          <w:color w:val="292425"/>
          <w:spacing w:val="-22"/>
          <w:w w:val="110"/>
        </w:rPr>
        <w:t> </w:t>
      </w:r>
      <w:r>
        <w:rPr>
          <w:color w:val="292425"/>
          <w:w w:val="110"/>
        </w:rPr>
        <w:t>prices</w:t>
      </w:r>
      <w:r>
        <w:rPr>
          <w:color w:val="292425"/>
          <w:spacing w:val="-22"/>
          <w:w w:val="110"/>
        </w:rPr>
        <w:t> </w:t>
      </w:r>
      <w:r>
        <w:rPr>
          <w:color w:val="292425"/>
          <w:spacing w:val="-3"/>
          <w:w w:val="110"/>
        </w:rPr>
        <w:t>slowed</w:t>
      </w:r>
      <w:r>
        <w:rPr>
          <w:color w:val="292425"/>
          <w:spacing w:val="-22"/>
          <w:w w:val="110"/>
        </w:rPr>
        <w:t> </w:t>
      </w:r>
      <w:r>
        <w:rPr>
          <w:color w:val="292425"/>
          <w:spacing w:val="-4"/>
          <w:w w:val="110"/>
        </w:rPr>
        <w:t>to</w:t>
      </w:r>
      <w:r>
        <w:rPr>
          <w:color w:val="292425"/>
          <w:spacing w:val="-21"/>
          <w:w w:val="110"/>
        </w:rPr>
        <w:t> </w:t>
      </w:r>
      <w:r>
        <w:rPr>
          <w:color w:val="292425"/>
          <w:w w:val="110"/>
        </w:rPr>
        <w:t>2.2%</w:t>
      </w:r>
      <w:r>
        <w:rPr>
          <w:color w:val="292425"/>
          <w:spacing w:val="-22"/>
          <w:w w:val="110"/>
        </w:rPr>
        <w:t> </w:t>
      </w:r>
      <w:r>
        <w:rPr>
          <w:color w:val="292425"/>
          <w:w w:val="110"/>
        </w:rPr>
        <w:t>in </w:t>
      </w:r>
      <w:r>
        <w:rPr>
          <w:color w:val="292425"/>
          <w:spacing w:val="-11"/>
          <w:w w:val="110"/>
        </w:rPr>
        <w:t>2001 </w:t>
      </w:r>
      <w:r>
        <w:rPr>
          <w:color w:val="292425"/>
          <w:w w:val="110"/>
        </w:rPr>
        <w:t>Q3. Imbalances </w:t>
      </w:r>
      <w:r>
        <w:rPr>
          <w:color w:val="292425"/>
          <w:spacing w:val="-3"/>
          <w:w w:val="110"/>
        </w:rPr>
        <w:t>between </w:t>
      </w:r>
      <w:r>
        <w:rPr>
          <w:color w:val="292425"/>
          <w:w w:val="110"/>
        </w:rPr>
        <w:t>the household and </w:t>
      </w:r>
      <w:r>
        <w:rPr>
          <w:color w:val="292425"/>
          <w:spacing w:val="-3"/>
          <w:w w:val="110"/>
        </w:rPr>
        <w:t>corporate sectors have </w:t>
      </w:r>
      <w:r>
        <w:rPr>
          <w:color w:val="292425"/>
          <w:w w:val="110"/>
        </w:rPr>
        <w:t>continued </w:t>
      </w:r>
      <w:r>
        <w:rPr>
          <w:color w:val="292425"/>
          <w:spacing w:val="-4"/>
          <w:w w:val="110"/>
        </w:rPr>
        <w:t>to </w:t>
      </w:r>
      <w:r>
        <w:rPr>
          <w:color w:val="292425"/>
          <w:w w:val="110"/>
        </w:rPr>
        <w:t>widen. Consumer spending has </w:t>
      </w:r>
      <w:r>
        <w:rPr>
          <w:color w:val="292425"/>
          <w:spacing w:val="-3"/>
          <w:w w:val="110"/>
        </w:rPr>
        <w:t>grown </w:t>
      </w:r>
      <w:r>
        <w:rPr>
          <w:color w:val="292425"/>
          <w:w w:val="110"/>
        </w:rPr>
        <w:t>rapidly and looks set </w:t>
      </w:r>
      <w:r>
        <w:rPr>
          <w:color w:val="292425"/>
          <w:spacing w:val="-4"/>
          <w:w w:val="110"/>
        </w:rPr>
        <w:t>to </w:t>
      </w:r>
      <w:r>
        <w:rPr>
          <w:color w:val="292425"/>
          <w:w w:val="110"/>
        </w:rPr>
        <w:t>remain resilient in the near term,</w:t>
      </w:r>
      <w:r>
        <w:rPr>
          <w:color w:val="292425"/>
          <w:spacing w:val="-16"/>
          <w:w w:val="110"/>
        </w:rPr>
        <w:t> </w:t>
      </w:r>
      <w:r>
        <w:rPr>
          <w:color w:val="292425"/>
          <w:w w:val="110"/>
        </w:rPr>
        <w:t>whereas</w:t>
      </w:r>
      <w:r>
        <w:rPr>
          <w:color w:val="292425"/>
          <w:spacing w:val="-16"/>
          <w:w w:val="110"/>
        </w:rPr>
        <w:t> </w:t>
      </w:r>
      <w:r>
        <w:rPr>
          <w:color w:val="292425"/>
          <w:spacing w:val="-3"/>
          <w:w w:val="110"/>
        </w:rPr>
        <w:t>investment</w:t>
      </w:r>
      <w:r>
        <w:rPr>
          <w:color w:val="292425"/>
          <w:spacing w:val="-16"/>
          <w:w w:val="110"/>
        </w:rPr>
        <w:t> </w:t>
      </w:r>
      <w:r>
        <w:rPr>
          <w:color w:val="292425"/>
          <w:w w:val="110"/>
        </w:rPr>
        <w:t>outturns</w:t>
      </w:r>
      <w:r>
        <w:rPr>
          <w:color w:val="292425"/>
          <w:spacing w:val="-16"/>
          <w:w w:val="110"/>
        </w:rPr>
        <w:t> </w:t>
      </w:r>
      <w:r>
        <w:rPr>
          <w:color w:val="292425"/>
          <w:w w:val="110"/>
        </w:rPr>
        <w:t>and</w:t>
      </w:r>
      <w:r>
        <w:rPr>
          <w:color w:val="292425"/>
          <w:spacing w:val="-16"/>
          <w:w w:val="110"/>
        </w:rPr>
        <w:t> </w:t>
      </w:r>
      <w:r>
        <w:rPr>
          <w:color w:val="292425"/>
          <w:w w:val="110"/>
        </w:rPr>
        <w:t>prospects</w:t>
      </w:r>
      <w:r>
        <w:rPr>
          <w:color w:val="292425"/>
          <w:spacing w:val="-16"/>
          <w:w w:val="110"/>
        </w:rPr>
        <w:t> </w:t>
      </w:r>
      <w:r>
        <w:rPr>
          <w:color w:val="292425"/>
          <w:w w:val="110"/>
        </w:rPr>
        <w:t>are</w:t>
      </w:r>
      <w:r>
        <w:rPr>
          <w:color w:val="292425"/>
          <w:spacing w:val="-15"/>
          <w:w w:val="110"/>
        </w:rPr>
        <w:t> </w:t>
      </w:r>
      <w:r>
        <w:rPr>
          <w:color w:val="292425"/>
          <w:w w:val="110"/>
        </w:rPr>
        <w:t>weak.</w:t>
      </w:r>
    </w:p>
    <w:p>
      <w:pPr>
        <w:pStyle w:val="BodyText"/>
        <w:spacing w:line="292" w:lineRule="auto"/>
        <w:ind w:left="5099" w:right="337"/>
      </w:pPr>
      <w:r>
        <w:rPr>
          <w:color w:val="292425"/>
          <w:w w:val="110"/>
        </w:rPr>
        <w:t>Outside the United Kingdom, the </w:t>
      </w:r>
      <w:r>
        <w:rPr>
          <w:color w:val="292425"/>
          <w:spacing w:val="-3"/>
          <w:w w:val="110"/>
        </w:rPr>
        <w:t>slowdown </w:t>
      </w:r>
      <w:r>
        <w:rPr>
          <w:color w:val="292425"/>
          <w:w w:val="110"/>
        </w:rPr>
        <w:t>in activity has been</w:t>
      </w:r>
      <w:r>
        <w:rPr>
          <w:color w:val="292425"/>
          <w:spacing w:val="-32"/>
          <w:w w:val="110"/>
        </w:rPr>
        <w:t> </w:t>
      </w:r>
      <w:r>
        <w:rPr>
          <w:color w:val="292425"/>
          <w:w w:val="110"/>
        </w:rPr>
        <w:t>more</w:t>
      </w:r>
      <w:r>
        <w:rPr>
          <w:color w:val="292425"/>
          <w:spacing w:val="-31"/>
          <w:w w:val="110"/>
        </w:rPr>
        <w:t> </w:t>
      </w:r>
      <w:r>
        <w:rPr>
          <w:color w:val="292425"/>
          <w:w w:val="110"/>
        </w:rPr>
        <w:t>pronounced</w:t>
      </w:r>
      <w:r>
        <w:rPr>
          <w:color w:val="292425"/>
          <w:spacing w:val="-31"/>
          <w:w w:val="110"/>
        </w:rPr>
        <w:t> </w:t>
      </w:r>
      <w:r>
        <w:rPr>
          <w:color w:val="292425"/>
          <w:w w:val="110"/>
        </w:rPr>
        <w:t>and,</w:t>
      </w:r>
      <w:r>
        <w:rPr>
          <w:color w:val="292425"/>
          <w:spacing w:val="-31"/>
          <w:w w:val="110"/>
        </w:rPr>
        <w:t> </w:t>
      </w:r>
      <w:r>
        <w:rPr>
          <w:color w:val="292425"/>
          <w:w w:val="110"/>
        </w:rPr>
        <w:t>accordingly,</w:t>
      </w:r>
      <w:r>
        <w:rPr>
          <w:color w:val="292425"/>
          <w:spacing w:val="-32"/>
          <w:w w:val="110"/>
        </w:rPr>
        <w:t> </w:t>
      </w:r>
      <w:r>
        <w:rPr>
          <w:color w:val="292425"/>
          <w:w w:val="110"/>
        </w:rPr>
        <w:t>UK</w:t>
      </w:r>
      <w:r>
        <w:rPr>
          <w:color w:val="292425"/>
          <w:spacing w:val="-31"/>
          <w:w w:val="110"/>
        </w:rPr>
        <w:t> </w:t>
      </w:r>
      <w:r>
        <w:rPr>
          <w:color w:val="292425"/>
          <w:w w:val="110"/>
        </w:rPr>
        <w:t>export</w:t>
      </w:r>
      <w:r>
        <w:rPr>
          <w:color w:val="292425"/>
          <w:spacing w:val="-31"/>
          <w:w w:val="110"/>
        </w:rPr>
        <w:t> </w:t>
      </w:r>
      <w:r>
        <w:rPr>
          <w:color w:val="292425"/>
          <w:w w:val="110"/>
        </w:rPr>
        <w:t>volumes </w:t>
      </w:r>
      <w:r>
        <w:rPr>
          <w:color w:val="292425"/>
          <w:spacing w:val="-3"/>
          <w:w w:val="110"/>
        </w:rPr>
        <w:t>have</w:t>
      </w:r>
      <w:r>
        <w:rPr>
          <w:color w:val="292425"/>
          <w:spacing w:val="-30"/>
          <w:w w:val="110"/>
        </w:rPr>
        <w:t> </w:t>
      </w:r>
      <w:r>
        <w:rPr>
          <w:color w:val="292425"/>
          <w:w w:val="110"/>
        </w:rPr>
        <w:t>fallen</w:t>
      </w:r>
      <w:r>
        <w:rPr>
          <w:color w:val="292425"/>
          <w:spacing w:val="-29"/>
          <w:w w:val="110"/>
        </w:rPr>
        <w:t> </w:t>
      </w:r>
      <w:r>
        <w:rPr>
          <w:color w:val="292425"/>
          <w:spacing w:val="-3"/>
          <w:w w:val="110"/>
        </w:rPr>
        <w:t>sharply. </w:t>
      </w:r>
      <w:r>
        <w:rPr>
          <w:color w:val="292425"/>
          <w:w w:val="110"/>
        </w:rPr>
        <w:t>UK</w:t>
      </w:r>
      <w:r>
        <w:rPr>
          <w:color w:val="292425"/>
          <w:spacing w:val="-30"/>
          <w:w w:val="110"/>
        </w:rPr>
        <w:t> </w:t>
      </w:r>
      <w:r>
        <w:rPr>
          <w:color w:val="292425"/>
          <w:w w:val="110"/>
        </w:rPr>
        <w:t>imports</w:t>
      </w:r>
      <w:r>
        <w:rPr>
          <w:color w:val="292425"/>
          <w:spacing w:val="-29"/>
          <w:w w:val="110"/>
        </w:rPr>
        <w:t> </w:t>
      </w:r>
      <w:r>
        <w:rPr>
          <w:color w:val="292425"/>
          <w:spacing w:val="-3"/>
          <w:w w:val="110"/>
        </w:rPr>
        <w:t>have</w:t>
      </w:r>
      <w:r>
        <w:rPr>
          <w:color w:val="292425"/>
          <w:spacing w:val="-30"/>
          <w:w w:val="110"/>
        </w:rPr>
        <w:t> </w:t>
      </w:r>
      <w:r>
        <w:rPr>
          <w:color w:val="292425"/>
          <w:w w:val="110"/>
        </w:rPr>
        <w:t>also</w:t>
      </w:r>
      <w:r>
        <w:rPr>
          <w:color w:val="292425"/>
          <w:spacing w:val="-29"/>
          <w:w w:val="110"/>
        </w:rPr>
        <w:t> </w:t>
      </w:r>
      <w:r>
        <w:rPr>
          <w:color w:val="292425"/>
          <w:w w:val="110"/>
        </w:rPr>
        <w:t>declined</w:t>
      </w:r>
      <w:r>
        <w:rPr>
          <w:color w:val="292425"/>
          <w:spacing w:val="-29"/>
          <w:w w:val="110"/>
        </w:rPr>
        <w:t> </w:t>
      </w:r>
      <w:r>
        <w:rPr>
          <w:color w:val="292425"/>
          <w:w w:val="110"/>
        </w:rPr>
        <w:t>markedly </w:t>
      </w:r>
      <w:r>
        <w:rPr>
          <w:color w:val="292425"/>
          <w:spacing w:val="-3"/>
          <w:w w:val="110"/>
        </w:rPr>
        <w:t>recently, </w:t>
      </w:r>
      <w:r>
        <w:rPr>
          <w:color w:val="292425"/>
          <w:w w:val="110"/>
        </w:rPr>
        <w:t>partly mitigating the effect of weaker exports on GDP growth. Looking ahead, </w:t>
      </w:r>
      <w:r>
        <w:rPr>
          <w:color w:val="292425"/>
          <w:spacing w:val="-4"/>
          <w:w w:val="110"/>
        </w:rPr>
        <w:t>near-term </w:t>
      </w:r>
      <w:r>
        <w:rPr>
          <w:color w:val="292425"/>
          <w:w w:val="110"/>
        </w:rPr>
        <w:t>prospects for the </w:t>
      </w:r>
      <w:r>
        <w:rPr>
          <w:color w:val="292425"/>
          <w:spacing w:val="-3"/>
          <w:w w:val="110"/>
        </w:rPr>
        <w:t>external </w:t>
      </w:r>
      <w:r>
        <w:rPr>
          <w:color w:val="292425"/>
          <w:w w:val="110"/>
        </w:rPr>
        <w:t>environment are slightly more subdued than incorporated in the November central</w:t>
      </w:r>
      <w:r>
        <w:rPr>
          <w:color w:val="292425"/>
          <w:spacing w:val="-37"/>
          <w:w w:val="110"/>
        </w:rPr>
        <w:t> </w:t>
      </w:r>
      <w:r>
        <w:rPr>
          <w:color w:val="292425"/>
          <w:w w:val="110"/>
        </w:rPr>
        <w:t>projection.</w:t>
      </w:r>
    </w:p>
    <w:p>
      <w:pPr>
        <w:pStyle w:val="BodyText"/>
        <w:spacing w:line="292" w:lineRule="auto"/>
        <w:ind w:left="5099"/>
      </w:pPr>
      <w:r>
        <w:rPr>
          <w:color w:val="292425"/>
          <w:w w:val="105"/>
        </w:rPr>
        <w:t>Preliminary estimates suggest that UK GDP grew by 0.2% in 2001 Q4, somewhat lower than expected in November.</w:t>
      </w:r>
    </w:p>
    <w:p>
      <w:pPr>
        <w:pStyle w:val="BodyText"/>
        <w:spacing w:line="292" w:lineRule="auto"/>
        <w:ind w:left="5099" w:right="91"/>
      </w:pPr>
      <w:r>
        <w:rPr>
          <w:color w:val="292425"/>
          <w:spacing w:val="-3"/>
          <w:w w:val="110"/>
        </w:rPr>
        <w:t>Sectoral </w:t>
      </w:r>
      <w:r>
        <w:rPr>
          <w:color w:val="292425"/>
          <w:w w:val="110"/>
        </w:rPr>
        <w:t>imbalances in the United Kingdom </w:t>
      </w:r>
      <w:r>
        <w:rPr>
          <w:color w:val="292425"/>
          <w:spacing w:val="-3"/>
          <w:w w:val="110"/>
        </w:rPr>
        <w:t>have </w:t>
      </w:r>
      <w:r>
        <w:rPr>
          <w:color w:val="292425"/>
          <w:w w:val="110"/>
        </w:rPr>
        <w:t>intensified. The difference </w:t>
      </w:r>
      <w:r>
        <w:rPr>
          <w:color w:val="292425"/>
          <w:spacing w:val="-3"/>
          <w:w w:val="110"/>
        </w:rPr>
        <w:t>between </w:t>
      </w:r>
      <w:r>
        <w:rPr>
          <w:color w:val="292425"/>
          <w:w w:val="110"/>
        </w:rPr>
        <w:t>the annual </w:t>
      </w:r>
      <w:r>
        <w:rPr>
          <w:color w:val="292425"/>
          <w:spacing w:val="-4"/>
          <w:w w:val="110"/>
        </w:rPr>
        <w:t>rates </w:t>
      </w:r>
      <w:r>
        <w:rPr>
          <w:color w:val="292425"/>
          <w:w w:val="110"/>
        </w:rPr>
        <w:t>of output growth in the manufacturing and service </w:t>
      </w:r>
      <w:r>
        <w:rPr>
          <w:color w:val="292425"/>
          <w:spacing w:val="-3"/>
          <w:w w:val="110"/>
        </w:rPr>
        <w:t>sectors was </w:t>
      </w:r>
      <w:r>
        <w:rPr>
          <w:color w:val="292425"/>
          <w:w w:val="110"/>
        </w:rPr>
        <w:t>at a </w:t>
      </w:r>
      <w:r>
        <w:rPr>
          <w:color w:val="292425"/>
          <w:spacing w:val="-5"/>
          <w:w w:val="110"/>
        </w:rPr>
        <w:t>20-year </w:t>
      </w:r>
      <w:r>
        <w:rPr>
          <w:color w:val="292425"/>
          <w:w w:val="110"/>
        </w:rPr>
        <w:t>high in the fourth </w:t>
      </w:r>
      <w:r>
        <w:rPr>
          <w:color w:val="292425"/>
          <w:spacing w:val="-3"/>
          <w:w w:val="110"/>
        </w:rPr>
        <w:t>quarter. </w:t>
      </w:r>
      <w:r>
        <w:rPr>
          <w:color w:val="292425"/>
          <w:w w:val="110"/>
        </w:rPr>
        <w:t>GDP growth in the first quarter of </w:t>
      </w:r>
      <w:r>
        <w:rPr>
          <w:color w:val="292425"/>
          <w:spacing w:val="-7"/>
          <w:w w:val="110"/>
        </w:rPr>
        <w:t>2002</w:t>
      </w:r>
    </w:p>
    <w:p>
      <w:pPr>
        <w:pStyle w:val="BodyText"/>
        <w:spacing w:line="292" w:lineRule="auto"/>
        <w:ind w:left="5099" w:right="525"/>
      </w:pPr>
      <w:r>
        <w:rPr>
          <w:color w:val="292425"/>
          <w:w w:val="105"/>
        </w:rPr>
        <w:t>is expected to be rather more muted than assumed in November.</w:t>
      </w:r>
    </w:p>
    <w:p>
      <w:pPr>
        <w:pStyle w:val="Heading4"/>
        <w:numPr>
          <w:ilvl w:val="1"/>
          <w:numId w:val="8"/>
        </w:numPr>
        <w:tabs>
          <w:tab w:pos="5461" w:val="left" w:leader="none"/>
          <w:tab w:pos="10459" w:val="left" w:leader="none"/>
        </w:tabs>
        <w:spacing w:line="240" w:lineRule="auto" w:before="152" w:after="0"/>
        <w:ind w:left="5460" w:right="0" w:hanging="481"/>
        <w:jc w:val="left"/>
        <w:rPr>
          <w:u w:val="none"/>
        </w:rPr>
      </w:pPr>
      <w:r>
        <w:rPr>
          <w:smallCaps w:val="0"/>
          <w:color w:val="0092C0"/>
          <w:spacing w:val="-3"/>
          <w:w w:val="90"/>
          <w:u w:val="single" w:color="006BB6"/>
        </w:rPr>
        <w:t>Gross </w:t>
      </w:r>
      <w:r>
        <w:rPr>
          <w:smallCaps w:val="0"/>
          <w:color w:val="0092C0"/>
          <w:w w:val="90"/>
          <w:u w:val="single" w:color="006BB6"/>
        </w:rPr>
        <w:t>domestic</w:t>
      </w:r>
      <w:r>
        <w:rPr>
          <w:smallCaps w:val="0"/>
          <w:color w:val="0092C0"/>
          <w:spacing w:val="46"/>
          <w:w w:val="90"/>
          <w:u w:val="single" w:color="006BB6"/>
        </w:rPr>
        <w:t> </w:t>
      </w:r>
      <w:r>
        <w:rPr>
          <w:smallCaps w:val="0"/>
          <w:color w:val="0092C0"/>
          <w:w w:val="90"/>
          <w:u w:val="single" w:color="006BB6"/>
        </w:rPr>
        <w:t>product</w:t>
      </w:r>
      <w:r>
        <w:rPr>
          <w:smallCaps w:val="0"/>
          <w:color w:val="0092C0"/>
          <w:u w:val="single" w:color="006BB6"/>
        </w:rPr>
        <w:tab/>
      </w:r>
    </w:p>
    <w:p>
      <w:pPr>
        <w:pStyle w:val="BodyText"/>
        <w:spacing w:before="4"/>
        <w:rPr>
          <w:rFonts w:ascii="Trebuchet MS"/>
          <w:b/>
          <w:sz w:val="16"/>
        </w:rPr>
      </w:pPr>
    </w:p>
    <w:p>
      <w:pPr>
        <w:spacing w:after="0"/>
        <w:rPr>
          <w:rFonts w:ascii="Trebuchet MS"/>
          <w:sz w:val="16"/>
        </w:rPr>
        <w:sectPr>
          <w:headerReference w:type="even" r:id="rId58"/>
          <w:pgSz w:w="11900" w:h="16840"/>
          <w:pgMar w:header="0" w:footer="575" w:top="840" w:bottom="760" w:left="640" w:right="640"/>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Heading6"/>
        <w:spacing w:line="247" w:lineRule="auto" w:before="158"/>
        <w:ind w:left="164" w:right="22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2.1</w:t>
      </w:r>
      <w:r>
        <w:rPr>
          <w:smallCaps w:val="0"/>
          <w:color w:val="0092C0"/>
          <w:spacing w:val="-1"/>
          <w:w w:val="81"/>
        </w:rPr>
        <w:t> </w:t>
      </w:r>
      <w:r>
        <w:rPr>
          <w:smallCaps w:val="0"/>
          <w:color w:val="0092C0"/>
          <w:spacing w:val="-1"/>
          <w:w w:val="93"/>
        </w:rPr>
        <w:t>GD</w:t>
      </w:r>
      <w:r>
        <w:rPr>
          <w:smallCaps w:val="0"/>
          <w:color w:val="0092C0"/>
          <w:w w:val="93"/>
        </w:rPr>
        <w:t>P</w:t>
      </w:r>
      <w:r>
        <w:rPr>
          <w:smallCaps w:val="0"/>
          <w:color w:val="0092C0"/>
          <w:spacing w:val="2"/>
        </w:rPr>
        <w:t> </w:t>
      </w:r>
      <w:r>
        <w:rPr>
          <w:smallCaps w:val="0"/>
          <w:color w:val="0092C0"/>
          <w:spacing w:val="-1"/>
          <w:w w:val="95"/>
        </w:rPr>
        <w:t>g</w:t>
      </w:r>
      <w:r>
        <w:rPr>
          <w:smallCaps w:val="0"/>
          <w:color w:val="0092C0"/>
          <w:spacing w:val="-2"/>
          <w:w w:val="95"/>
        </w:rPr>
        <w:t>r</w:t>
      </w:r>
      <w:r>
        <w:rPr>
          <w:smallCaps w:val="0"/>
          <w:color w:val="0092C0"/>
          <w:spacing w:val="-3"/>
          <w:w w:val="91"/>
        </w:rPr>
        <w:t>o</w:t>
      </w:r>
      <w:r>
        <w:rPr>
          <w:smallCaps w:val="0"/>
          <w:color w:val="0092C0"/>
          <w:spacing w:val="-1"/>
          <w:w w:val="88"/>
        </w:rPr>
        <w:t>wth</w:t>
      </w:r>
    </w:p>
    <w:p>
      <w:pPr>
        <w:spacing w:line="136" w:lineRule="exact" w:before="118"/>
        <w:ind w:left="375" w:right="0" w:firstLine="0"/>
        <w:jc w:val="left"/>
        <w:rPr>
          <w:sz w:val="12"/>
        </w:rPr>
      </w:pPr>
      <w:r>
        <w:rPr/>
        <w:pict>
          <v:group style="position:absolute;margin-left:41.507999pt;margin-top:6.238965pt;width:7.5pt;height:15.15pt;mso-position-horizontal-relative:page;mso-position-vertical-relative:paragraph;z-index:15871488" coordorigin="830,125" coordsize="150,303">
            <v:line style="position:absolute" from="834,422" to="977,422" stroked="true" strokeweight=".5pt" strokecolor="#292425">
              <v:stroke dashstyle="solid"/>
            </v:line>
            <v:shape style="position:absolute;left:830;top:124;width:150;height:250" type="#_x0000_t75" stroked="false">
              <v:imagedata r:id="rId59" o:title=""/>
            </v:shape>
            <w10:wrap type="none"/>
          </v:group>
        </w:pict>
      </w:r>
      <w:r>
        <w:rPr>
          <w:color w:val="292425"/>
          <w:w w:val="110"/>
          <w:sz w:val="12"/>
        </w:rPr>
        <w:t>Market prices</w:t>
      </w:r>
    </w:p>
    <w:p>
      <w:pPr>
        <w:tabs>
          <w:tab w:pos="1434" w:val="left" w:leader="none"/>
        </w:tabs>
        <w:spacing w:line="136" w:lineRule="exact" w:before="0"/>
        <w:ind w:left="375" w:right="0" w:firstLine="0"/>
        <w:jc w:val="left"/>
        <w:rPr>
          <w:sz w:val="12"/>
        </w:rPr>
      </w:pPr>
      <w:r>
        <w:rPr/>
        <w:pict>
          <v:line style="position:absolute;mso-position-horizontal-relative:page;mso-position-vertical-relative:paragraph;z-index:-21613568" from="199.085007pt,65.672256pt" to="206.210007pt,65.672256pt" stroked="true" strokeweight=".5pt" strokecolor="#292425">
            <v:stroke dashstyle="solid"/>
            <w10:wrap type="none"/>
          </v:line>
        </w:pict>
      </w:r>
      <w:r>
        <w:rPr/>
        <w:pict>
          <v:line style="position:absolute;mso-position-horizontal-relative:page;mso-position-vertical-relative:paragraph;z-index:-21613056" from="199.085007pt,37.047256pt" to="206.210007pt,37.047256pt" stroked="true" strokeweight=".5pt" strokecolor="#292425">
            <v:stroke dashstyle="solid"/>
            <w10:wrap type="none"/>
          </v:line>
        </w:pict>
      </w:r>
      <w:r>
        <w:rPr>
          <w:color w:val="292425"/>
          <w:w w:val="110"/>
          <w:sz w:val="12"/>
        </w:rPr>
        <w:t>Basic</w:t>
      </w:r>
      <w:r>
        <w:rPr>
          <w:color w:val="292425"/>
          <w:spacing w:val="-14"/>
          <w:w w:val="110"/>
          <w:sz w:val="12"/>
        </w:rPr>
        <w:t> </w:t>
      </w:r>
      <w:r>
        <w:rPr>
          <w:color w:val="292425"/>
          <w:w w:val="110"/>
          <w:sz w:val="12"/>
        </w:rPr>
        <w:t>prices</w:t>
        <w:tab/>
        <w:t>Percentage changes on a quarter</w:t>
      </w:r>
      <w:r>
        <w:rPr>
          <w:color w:val="292425"/>
          <w:spacing w:val="-24"/>
          <w:w w:val="110"/>
          <w:sz w:val="12"/>
        </w:rPr>
        <w:t> </w:t>
      </w:r>
      <w:r>
        <w:rPr>
          <w:color w:val="292425"/>
          <w:spacing w:val="-3"/>
          <w:w w:val="110"/>
          <w:sz w:val="12"/>
        </w:rPr>
        <w:t>earlier</w:t>
      </w:r>
    </w:p>
    <w:p>
      <w:pPr>
        <w:pStyle w:val="BodyText"/>
        <w:spacing w:before="5"/>
        <w:rPr>
          <w:sz w:val="2"/>
        </w:rPr>
      </w:pPr>
    </w:p>
    <w:p>
      <w:pPr>
        <w:pStyle w:val="BodyText"/>
        <w:spacing w:line="20" w:lineRule="exact"/>
        <w:ind w:left="3336" w:right="-87"/>
        <w:rPr>
          <w:sz w:val="2"/>
        </w:rPr>
      </w:pPr>
      <w:r>
        <w:rPr>
          <w:sz w:val="2"/>
        </w:rPr>
        <w:pict>
          <v:group style="width:7.15pt;height:.5pt;mso-position-horizontal-relative:char;mso-position-vertical-relative:line" coordorigin="0,0" coordsize="143,10">
            <v:line style="position:absolute" from="0,5" to="143,5" stroked="true" strokeweight=".5pt" strokecolor="#292425">
              <v:stroke dashstyle="solid"/>
            </v:line>
          </v:group>
        </w:pict>
      </w:r>
      <w:r>
        <w:rPr>
          <w:sz w:val="2"/>
        </w:rPr>
      </w:r>
    </w:p>
    <w:p>
      <w:pPr>
        <w:pStyle w:val="BodyText"/>
        <w:spacing w:before="7"/>
        <w:rPr>
          <w:sz w:val="29"/>
        </w:rPr>
      </w:pPr>
    </w:p>
    <w:p>
      <w:pPr>
        <w:pStyle w:val="BodyText"/>
        <w:ind w:left="189" w:right="-87"/>
      </w:pPr>
      <w:r>
        <w:rPr/>
        <w:pict>
          <v:group style="width:164.5pt;height:125.35pt;mso-position-horizontal-relative:char;mso-position-vertical-relative:line" coordorigin="0,0" coordsize="3290,2507">
            <v:rect style="position:absolute;left:297;top:5;width:140;height:2495" filled="true" fillcolor="#f9aa54" stroked="false">
              <v:fill type="solid"/>
            </v:rect>
            <v:rect style="position:absolute;left:297;top:5;width:140;height:2495" filled="false" stroked="true" strokeweight=".5pt" strokecolor="#292425">
              <v:stroke dashstyle="solid"/>
            </v:rect>
            <v:rect style="position:absolute;left:437;top:187;width:138;height:2313" filled="true" fillcolor="#523391" stroked="false">
              <v:fill type="solid"/>
            </v:rect>
            <v:rect style="position:absolute;left:437;top:187;width:138;height:2313" filled="false" stroked="true" strokeweight=".5pt" strokecolor="#292425">
              <v:stroke dashstyle="solid"/>
            </v:rect>
            <v:rect style="position:absolute;left:777;top:925;width:138;height:1575" filled="true" fillcolor="#f9aa54" stroked="false">
              <v:fill type="solid"/>
            </v:rect>
            <v:rect style="position:absolute;left:777;top:925;width:138;height:1575" filled="false" stroked="true" strokeweight=".5pt" strokecolor="#292425">
              <v:stroke dashstyle="solid"/>
            </v:rect>
            <v:rect style="position:absolute;left:915;top:1037;width:140;height:1463" filled="true" fillcolor="#523391" stroked="false">
              <v:fill type="solid"/>
            </v:rect>
            <v:rect style="position:absolute;left:915;top:1037;width:140;height:1463" filled="false" stroked="true" strokeweight=".5pt" strokecolor="#292425">
              <v:stroke dashstyle="solid"/>
            </v:rect>
            <v:rect style="position:absolute;left:1255;top:465;width:140;height:2035" filled="true" fillcolor="#f9aa54" stroked="false">
              <v:fill type="solid"/>
            </v:rect>
            <v:rect style="position:absolute;left:1255;top:465;width:140;height:2035" filled="false" stroked="true" strokeweight=".5pt" strokecolor="#292425">
              <v:stroke dashstyle="solid"/>
            </v:rect>
            <v:rect style="position:absolute;left:1395;top:465;width:138;height:2035" filled="true" fillcolor="#523391" stroked="false">
              <v:fill type="solid"/>
            </v:rect>
            <v:rect style="position:absolute;left:1395;top:465;width:138;height:2035" filled="false" stroked="true" strokeweight=".5pt" strokecolor="#292425">
              <v:stroke dashstyle="solid"/>
            </v:rect>
            <v:rect style="position:absolute;left:1735;top:1107;width:138;height:1393" filled="true" fillcolor="#f9aa54" stroked="false">
              <v:fill type="solid"/>
            </v:rect>
            <v:rect style="position:absolute;left:1735;top:1107;width:138;height:1393" filled="false" stroked="true" strokeweight=".5pt" strokecolor="#292425">
              <v:stroke dashstyle="solid"/>
            </v:rect>
            <v:rect style="position:absolute;left:1872;top:1372;width:140;height:1128" filled="true" fillcolor="#523391" stroked="false">
              <v:fill type="solid"/>
            </v:rect>
            <v:rect style="position:absolute;left:1872;top:1372;width:140;height:1128" filled="false" stroked="true" strokeweight=".5pt" strokecolor="#292425">
              <v:stroke dashstyle="solid"/>
            </v:rect>
            <v:rect style="position:absolute;left:2212;top:1190;width:140;height:1310" filled="true" fillcolor="#f9aa54" stroked="false">
              <v:fill type="solid"/>
            </v:rect>
            <v:rect style="position:absolute;left:2212;top:1190;width:140;height:1310" filled="false" stroked="true" strokeweight=".5pt" strokecolor="#292425">
              <v:stroke dashstyle="solid"/>
            </v:rect>
            <v:rect style="position:absolute;left:2352;top:1735;width:138;height:765" filled="true" fillcolor="#523391" stroked="false">
              <v:fill type="solid"/>
            </v:rect>
            <v:rect style="position:absolute;left:2352;top:1735;width:138;height:765" filled="false" stroked="true" strokeweight=".5pt" strokecolor="#292425">
              <v:stroke dashstyle="solid"/>
            </v:rect>
            <v:rect style="position:absolute;left:2692;top:1930;width:138;height:570" filled="true" fillcolor="#df6e22" stroked="false">
              <v:fill type="solid"/>
            </v:rect>
            <v:rect style="position:absolute;left:2692;top:1930;width:138;height:570" filled="false" stroked="true" strokeweight=".5pt" strokecolor="#292425">
              <v:stroke dashstyle="solid"/>
            </v:rect>
            <v:shape style="position:absolute;left:202;top:2445;width:3088;height:57" coordorigin="203,2445" coordsize="3088,57" path="m203,2501l3075,2501m204,2500l204,2445m684,2500l684,2445m1161,2500l1161,2445m1641,2500l1641,2445m2119,2500l2119,2445m2599,2500l2599,2445m3148,2501l3290,2501m3076,2500l3076,2445e" filled="false" stroked="true" strokeweight=".5pt" strokecolor="#292425">
              <v:path arrowok="t"/>
              <v:stroke dashstyle="solid"/>
            </v:shape>
            <v:shape style="position:absolute;left:0;top:216;width:2765;height:2285" coordorigin="0,216" coordsize="2765,2285" path="m0,2501l143,2501m0,1931l143,1931m0,1359l143,1359m0,789l143,789m0,216l143,216m2764,975l2764,1821e" filled="false" stroked="true" strokeweight=".5pt" strokecolor="#292425">
              <v:path arrowok="t"/>
              <v:stroke dashstyle="solid"/>
            </v:shape>
            <v:shape style="position:absolute;left:2739;top:1804;width:51;height:85" coordorigin="2739,1804" coordsize="51,85" path="m2789,1804l2739,1804,2745,1820,2750,1832,2764,1889,2766,1880,2768,1870,2771,1858,2775,1845,2778,1834,2789,1804xe" filled="true" fillcolor="#292425" stroked="false">
              <v:path arrowok="t"/>
              <v:fill type="solid"/>
            </v:shape>
            <v:shape style="position:absolute;left:2019;top:692;width:1079;height:260" type="#_x0000_t202" filled="false" stroked="false">
              <v:textbox inset="0,0,0,0">
                <w:txbxContent>
                  <w:p>
                    <w:pPr>
                      <w:spacing w:line="116" w:lineRule="exact" w:before="0"/>
                      <w:ind w:left="0" w:right="0" w:firstLine="0"/>
                      <w:jc w:val="left"/>
                      <w:rPr>
                        <w:sz w:val="12"/>
                      </w:rPr>
                    </w:pPr>
                    <w:r>
                      <w:rPr>
                        <w:color w:val="292425"/>
                        <w:w w:val="105"/>
                        <w:sz w:val="12"/>
                      </w:rPr>
                      <w:t>Preliminary estimate</w:t>
                    </w:r>
                  </w:p>
                  <w:p>
                    <w:pPr>
                      <w:spacing w:before="2"/>
                      <w:ind w:left="60" w:right="0" w:firstLine="0"/>
                      <w:jc w:val="left"/>
                      <w:rPr>
                        <w:sz w:val="12"/>
                      </w:rPr>
                    </w:pPr>
                    <w:r>
                      <w:rPr>
                        <w:color w:val="292425"/>
                        <w:w w:val="110"/>
                        <w:sz w:val="12"/>
                      </w:rPr>
                      <w:t>at market prices</w:t>
                    </w:r>
                  </w:p>
                </w:txbxContent>
              </v:textbox>
              <w10:wrap type="none"/>
            </v:shape>
          </v:group>
        </w:pict>
      </w:r>
      <w:r>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6"/>
        <w:ind w:left="25" w:right="0" w:firstLine="0"/>
        <w:jc w:val="left"/>
        <w:rPr>
          <w:sz w:val="12"/>
        </w:rPr>
      </w:pPr>
      <w:r>
        <w:rPr>
          <w:color w:val="292425"/>
          <w:w w:val="115"/>
          <w:sz w:val="12"/>
        </w:rPr>
        <w:t>1.0</w:t>
      </w:r>
    </w:p>
    <w:p>
      <w:pPr>
        <w:pStyle w:val="BodyText"/>
        <w:rPr>
          <w:sz w:val="12"/>
        </w:rPr>
      </w:pPr>
    </w:p>
    <w:p>
      <w:pPr>
        <w:pStyle w:val="BodyText"/>
        <w:rPr>
          <w:sz w:val="12"/>
        </w:rPr>
      </w:pPr>
    </w:p>
    <w:p>
      <w:pPr>
        <w:pStyle w:val="BodyText"/>
        <w:spacing w:before="8"/>
        <w:rPr>
          <w:sz w:val="13"/>
        </w:rPr>
      </w:pPr>
    </w:p>
    <w:p>
      <w:pPr>
        <w:spacing w:before="1"/>
        <w:ind w:left="25" w:right="0" w:firstLine="0"/>
        <w:jc w:val="left"/>
        <w:rPr>
          <w:sz w:val="12"/>
        </w:rPr>
      </w:pPr>
      <w:r>
        <w:rPr>
          <w:color w:val="292425"/>
          <w:w w:val="115"/>
          <w:sz w:val="12"/>
        </w:rPr>
        <w:t>0.8</w:t>
      </w:r>
    </w:p>
    <w:p>
      <w:pPr>
        <w:pStyle w:val="BodyText"/>
        <w:rPr>
          <w:sz w:val="12"/>
        </w:rPr>
      </w:pPr>
    </w:p>
    <w:p>
      <w:pPr>
        <w:pStyle w:val="BodyText"/>
        <w:rPr>
          <w:sz w:val="12"/>
        </w:rPr>
      </w:pPr>
    </w:p>
    <w:p>
      <w:pPr>
        <w:pStyle w:val="BodyText"/>
        <w:spacing w:before="9"/>
        <w:rPr>
          <w:sz w:val="13"/>
        </w:rPr>
      </w:pPr>
    </w:p>
    <w:p>
      <w:pPr>
        <w:spacing w:before="0"/>
        <w:ind w:left="25" w:right="0" w:firstLine="0"/>
        <w:jc w:val="left"/>
        <w:rPr>
          <w:sz w:val="12"/>
        </w:rPr>
      </w:pPr>
      <w:r>
        <w:rPr>
          <w:color w:val="292425"/>
          <w:w w:val="115"/>
          <w:sz w:val="12"/>
        </w:rPr>
        <w:t>0.6</w:t>
      </w:r>
    </w:p>
    <w:p>
      <w:pPr>
        <w:pStyle w:val="BodyText"/>
        <w:rPr>
          <w:sz w:val="12"/>
        </w:rPr>
      </w:pPr>
    </w:p>
    <w:p>
      <w:pPr>
        <w:pStyle w:val="BodyText"/>
        <w:rPr>
          <w:sz w:val="12"/>
        </w:rPr>
      </w:pPr>
    </w:p>
    <w:p>
      <w:pPr>
        <w:pStyle w:val="BodyText"/>
        <w:spacing w:before="6"/>
        <w:rPr>
          <w:sz w:val="13"/>
        </w:rPr>
      </w:pPr>
    </w:p>
    <w:p>
      <w:pPr>
        <w:spacing w:before="0"/>
        <w:ind w:left="25" w:right="0" w:firstLine="0"/>
        <w:jc w:val="left"/>
        <w:rPr>
          <w:sz w:val="12"/>
        </w:rPr>
      </w:pPr>
      <w:r>
        <w:rPr>
          <w:color w:val="292425"/>
          <w:w w:val="115"/>
          <w:sz w:val="12"/>
        </w:rPr>
        <w:t>0.4</w:t>
      </w:r>
    </w:p>
    <w:p>
      <w:pPr>
        <w:pStyle w:val="BodyText"/>
        <w:rPr>
          <w:sz w:val="12"/>
        </w:rPr>
      </w:pPr>
    </w:p>
    <w:p>
      <w:pPr>
        <w:pStyle w:val="BodyText"/>
        <w:rPr>
          <w:sz w:val="12"/>
        </w:rPr>
      </w:pPr>
    </w:p>
    <w:p>
      <w:pPr>
        <w:pStyle w:val="BodyText"/>
        <w:spacing w:before="9"/>
        <w:rPr>
          <w:sz w:val="13"/>
        </w:rPr>
      </w:pPr>
    </w:p>
    <w:p>
      <w:pPr>
        <w:spacing w:before="0"/>
        <w:ind w:left="25" w:right="0" w:firstLine="0"/>
        <w:jc w:val="left"/>
        <w:rPr>
          <w:sz w:val="12"/>
        </w:rPr>
      </w:pPr>
      <w:r>
        <w:rPr>
          <w:color w:val="292425"/>
          <w:w w:val="115"/>
          <w:sz w:val="12"/>
        </w:rPr>
        <w:t>0.2</w:t>
      </w:r>
    </w:p>
    <w:p>
      <w:pPr>
        <w:pStyle w:val="BodyText"/>
        <w:rPr>
          <w:sz w:val="12"/>
        </w:rPr>
      </w:pPr>
    </w:p>
    <w:p>
      <w:pPr>
        <w:pStyle w:val="BodyText"/>
        <w:rPr>
          <w:sz w:val="12"/>
        </w:rPr>
      </w:pPr>
    </w:p>
    <w:p>
      <w:pPr>
        <w:pStyle w:val="BodyText"/>
        <w:spacing w:before="7"/>
        <w:rPr>
          <w:sz w:val="13"/>
        </w:rPr>
      </w:pPr>
    </w:p>
    <w:p>
      <w:pPr>
        <w:spacing w:line="112" w:lineRule="exact" w:before="0"/>
        <w:ind w:left="25" w:right="0" w:firstLine="0"/>
        <w:jc w:val="left"/>
        <w:rPr>
          <w:sz w:val="12"/>
        </w:rPr>
      </w:pPr>
      <w:r>
        <w:rPr>
          <w:color w:val="292425"/>
          <w:w w:val="115"/>
          <w:sz w:val="12"/>
        </w:rPr>
        <w:t>0.0</w:t>
      </w:r>
    </w:p>
    <w:p>
      <w:pPr>
        <w:pStyle w:val="BodyText"/>
        <w:spacing w:line="292" w:lineRule="auto" w:before="65"/>
        <w:ind w:left="164" w:right="211"/>
      </w:pPr>
      <w:r>
        <w:rPr/>
        <w:br w:type="column"/>
      </w:r>
      <w:r>
        <w:rPr>
          <w:color w:val="292425"/>
          <w:w w:val="110"/>
        </w:rPr>
        <w:t>Revisions</w:t>
      </w:r>
      <w:r>
        <w:rPr>
          <w:color w:val="292425"/>
          <w:spacing w:val="-23"/>
          <w:w w:val="110"/>
        </w:rPr>
        <w:t> </w:t>
      </w:r>
      <w:r>
        <w:rPr>
          <w:color w:val="292425"/>
          <w:spacing w:val="-4"/>
          <w:w w:val="110"/>
        </w:rPr>
        <w:t>to</w:t>
      </w:r>
      <w:r>
        <w:rPr>
          <w:color w:val="292425"/>
          <w:spacing w:val="-23"/>
          <w:w w:val="110"/>
        </w:rPr>
        <w:t> </w:t>
      </w:r>
      <w:r>
        <w:rPr>
          <w:color w:val="292425"/>
          <w:w w:val="110"/>
        </w:rPr>
        <w:t>National</w:t>
      </w:r>
      <w:r>
        <w:rPr>
          <w:color w:val="292425"/>
          <w:spacing w:val="-23"/>
          <w:w w:val="110"/>
        </w:rPr>
        <w:t> </w:t>
      </w:r>
      <w:r>
        <w:rPr>
          <w:color w:val="292425"/>
          <w:w w:val="110"/>
        </w:rPr>
        <w:t>Accounts</w:t>
      </w:r>
      <w:r>
        <w:rPr>
          <w:color w:val="292425"/>
          <w:spacing w:val="-23"/>
          <w:w w:val="110"/>
        </w:rPr>
        <w:t> </w:t>
      </w:r>
      <w:r>
        <w:rPr>
          <w:color w:val="292425"/>
          <w:w w:val="110"/>
        </w:rPr>
        <w:t>data</w:t>
      </w:r>
      <w:r>
        <w:rPr>
          <w:color w:val="292425"/>
          <w:spacing w:val="-23"/>
          <w:w w:val="110"/>
        </w:rPr>
        <w:t> </w:t>
      </w:r>
      <w:r>
        <w:rPr>
          <w:color w:val="292425"/>
          <w:w w:val="110"/>
        </w:rPr>
        <w:t>suggest</w:t>
      </w:r>
      <w:r>
        <w:rPr>
          <w:color w:val="292425"/>
          <w:spacing w:val="-23"/>
          <w:w w:val="110"/>
        </w:rPr>
        <w:t> </w:t>
      </w:r>
      <w:r>
        <w:rPr>
          <w:color w:val="292425"/>
          <w:w w:val="110"/>
        </w:rPr>
        <w:t>that</w:t>
      </w:r>
      <w:r>
        <w:rPr>
          <w:color w:val="292425"/>
          <w:spacing w:val="-23"/>
          <w:w w:val="110"/>
        </w:rPr>
        <w:t> </w:t>
      </w:r>
      <w:r>
        <w:rPr>
          <w:color w:val="292425"/>
          <w:w w:val="110"/>
        </w:rPr>
        <w:t>the</w:t>
      </w:r>
      <w:r>
        <w:rPr>
          <w:color w:val="292425"/>
          <w:spacing w:val="-23"/>
          <w:w w:val="110"/>
        </w:rPr>
        <w:t> </w:t>
      </w:r>
      <w:r>
        <w:rPr>
          <w:color w:val="292425"/>
          <w:spacing w:val="-3"/>
          <w:w w:val="110"/>
        </w:rPr>
        <w:t>level</w:t>
      </w:r>
      <w:r>
        <w:rPr>
          <w:color w:val="292425"/>
          <w:spacing w:val="-23"/>
          <w:w w:val="110"/>
        </w:rPr>
        <w:t> </w:t>
      </w:r>
      <w:r>
        <w:rPr>
          <w:color w:val="292425"/>
          <w:w w:val="110"/>
        </w:rPr>
        <w:t>of economic</w:t>
      </w:r>
      <w:r>
        <w:rPr>
          <w:color w:val="292425"/>
          <w:spacing w:val="-22"/>
          <w:w w:val="110"/>
        </w:rPr>
        <w:t> </w:t>
      </w:r>
      <w:r>
        <w:rPr>
          <w:color w:val="292425"/>
          <w:w w:val="110"/>
        </w:rPr>
        <w:t>activity</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United</w:t>
      </w:r>
      <w:r>
        <w:rPr>
          <w:color w:val="292425"/>
          <w:spacing w:val="-21"/>
          <w:w w:val="110"/>
        </w:rPr>
        <w:t> </w:t>
      </w:r>
      <w:r>
        <w:rPr>
          <w:color w:val="292425"/>
          <w:w w:val="110"/>
        </w:rPr>
        <w:t>Kingdom</w:t>
      </w:r>
      <w:r>
        <w:rPr>
          <w:color w:val="292425"/>
          <w:spacing w:val="-21"/>
          <w:w w:val="110"/>
        </w:rPr>
        <w:t> </w:t>
      </w:r>
      <w:r>
        <w:rPr>
          <w:color w:val="292425"/>
          <w:spacing w:val="-3"/>
          <w:w w:val="110"/>
        </w:rPr>
        <w:t>was</w:t>
      </w:r>
      <w:r>
        <w:rPr>
          <w:color w:val="292425"/>
          <w:spacing w:val="-22"/>
          <w:w w:val="110"/>
        </w:rPr>
        <w:t> </w:t>
      </w:r>
      <w:r>
        <w:rPr>
          <w:color w:val="292425"/>
          <w:w w:val="110"/>
        </w:rPr>
        <w:t>a</w:t>
      </w:r>
      <w:r>
        <w:rPr>
          <w:color w:val="292425"/>
          <w:spacing w:val="-21"/>
          <w:w w:val="110"/>
        </w:rPr>
        <w:t> </w:t>
      </w:r>
      <w:r>
        <w:rPr>
          <w:color w:val="292425"/>
          <w:w w:val="110"/>
        </w:rPr>
        <w:t>little</w:t>
      </w:r>
      <w:r>
        <w:rPr>
          <w:color w:val="292425"/>
          <w:spacing w:val="-21"/>
          <w:w w:val="110"/>
        </w:rPr>
        <w:t> </w:t>
      </w:r>
      <w:r>
        <w:rPr>
          <w:color w:val="292425"/>
          <w:w w:val="110"/>
        </w:rPr>
        <w:t>higher than previously thought during </w:t>
      </w:r>
      <w:r>
        <w:rPr>
          <w:color w:val="292425"/>
          <w:spacing w:val="-4"/>
          <w:w w:val="110"/>
        </w:rPr>
        <w:t>2000 </w:t>
      </w:r>
      <w:r>
        <w:rPr>
          <w:color w:val="292425"/>
          <w:w w:val="110"/>
        </w:rPr>
        <w:t>and the first half of </w:t>
      </w:r>
      <w:r>
        <w:rPr>
          <w:color w:val="292425"/>
          <w:spacing w:val="-9"/>
          <w:w w:val="110"/>
        </w:rPr>
        <w:t>2001, </w:t>
      </w:r>
      <w:r>
        <w:rPr>
          <w:color w:val="292425"/>
          <w:w w:val="110"/>
        </w:rPr>
        <w:t>although</w:t>
      </w:r>
      <w:r>
        <w:rPr>
          <w:color w:val="292425"/>
          <w:spacing w:val="-9"/>
          <w:w w:val="110"/>
        </w:rPr>
        <w:t> </w:t>
      </w:r>
      <w:r>
        <w:rPr>
          <w:color w:val="292425"/>
          <w:w w:val="110"/>
        </w:rPr>
        <w:t>the</w:t>
      </w:r>
      <w:r>
        <w:rPr>
          <w:color w:val="292425"/>
          <w:spacing w:val="-9"/>
          <w:w w:val="110"/>
        </w:rPr>
        <w:t> </w:t>
      </w:r>
      <w:r>
        <w:rPr>
          <w:color w:val="292425"/>
          <w:spacing w:val="-3"/>
          <w:w w:val="110"/>
        </w:rPr>
        <w:t>slowdown</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second</w:t>
      </w:r>
      <w:r>
        <w:rPr>
          <w:color w:val="292425"/>
          <w:spacing w:val="-9"/>
          <w:w w:val="110"/>
        </w:rPr>
        <w:t> </w:t>
      </w:r>
      <w:r>
        <w:rPr>
          <w:color w:val="292425"/>
          <w:w w:val="110"/>
        </w:rPr>
        <w:t>half</w:t>
      </w:r>
      <w:r>
        <w:rPr>
          <w:color w:val="292425"/>
          <w:spacing w:val="-9"/>
          <w:w w:val="110"/>
        </w:rPr>
        <w:t> </w:t>
      </w:r>
      <w:r>
        <w:rPr>
          <w:color w:val="292425"/>
          <w:w w:val="110"/>
        </w:rPr>
        <w:t>of</w:t>
      </w:r>
      <w:r>
        <w:rPr>
          <w:color w:val="292425"/>
          <w:spacing w:val="-9"/>
          <w:w w:val="110"/>
        </w:rPr>
        <w:t> </w:t>
      </w:r>
      <w:r>
        <w:rPr>
          <w:color w:val="292425"/>
          <w:spacing w:val="-11"/>
          <w:w w:val="110"/>
        </w:rPr>
        <w:t>2001</w:t>
      </w:r>
      <w:r>
        <w:rPr>
          <w:color w:val="292425"/>
          <w:spacing w:val="-9"/>
          <w:w w:val="110"/>
        </w:rPr>
        <w:t> </w:t>
      </w:r>
      <w:r>
        <w:rPr>
          <w:color w:val="292425"/>
          <w:spacing w:val="-3"/>
          <w:w w:val="110"/>
        </w:rPr>
        <w:t>was </w:t>
      </w:r>
      <w:r>
        <w:rPr>
          <w:color w:val="292425"/>
          <w:w w:val="110"/>
        </w:rPr>
        <w:t>rather more pronounced than expected in </w:t>
      </w:r>
      <w:r>
        <w:rPr>
          <w:color w:val="292425"/>
          <w:spacing w:val="-3"/>
          <w:w w:val="110"/>
        </w:rPr>
        <w:t>November. </w:t>
      </w:r>
      <w:r>
        <w:rPr>
          <w:color w:val="292425"/>
          <w:w w:val="110"/>
        </w:rPr>
        <w:t>UK GDP</w:t>
      </w:r>
      <w:r>
        <w:rPr>
          <w:color w:val="292425"/>
          <w:spacing w:val="-9"/>
          <w:w w:val="110"/>
        </w:rPr>
        <w:t> </w:t>
      </w:r>
      <w:r>
        <w:rPr>
          <w:color w:val="292425"/>
          <w:w w:val="110"/>
        </w:rPr>
        <w:t>at</w:t>
      </w:r>
      <w:r>
        <w:rPr>
          <w:color w:val="292425"/>
          <w:spacing w:val="-9"/>
          <w:w w:val="110"/>
        </w:rPr>
        <w:t> </w:t>
      </w:r>
      <w:r>
        <w:rPr>
          <w:color w:val="292425"/>
          <w:spacing w:val="-2"/>
          <w:w w:val="110"/>
        </w:rPr>
        <w:t>market</w:t>
      </w:r>
      <w:r>
        <w:rPr>
          <w:color w:val="292425"/>
          <w:spacing w:val="-9"/>
          <w:w w:val="110"/>
        </w:rPr>
        <w:t> </w:t>
      </w:r>
      <w:r>
        <w:rPr>
          <w:color w:val="292425"/>
          <w:w w:val="110"/>
        </w:rPr>
        <w:t>prices</w:t>
      </w:r>
      <w:r>
        <w:rPr>
          <w:color w:val="292425"/>
          <w:spacing w:val="-9"/>
          <w:w w:val="110"/>
        </w:rPr>
        <w:t> </w:t>
      </w:r>
      <w:r>
        <w:rPr>
          <w:color w:val="292425"/>
          <w:w w:val="110"/>
        </w:rPr>
        <w:t>rose</w:t>
      </w:r>
      <w:r>
        <w:rPr>
          <w:color w:val="292425"/>
          <w:spacing w:val="-9"/>
          <w:w w:val="110"/>
        </w:rPr>
        <w:t> </w:t>
      </w:r>
      <w:r>
        <w:rPr>
          <w:color w:val="292425"/>
          <w:spacing w:val="-3"/>
          <w:w w:val="110"/>
        </w:rPr>
        <w:t>by</w:t>
      </w:r>
      <w:r>
        <w:rPr>
          <w:color w:val="292425"/>
          <w:spacing w:val="-10"/>
          <w:w w:val="110"/>
        </w:rPr>
        <w:t> </w:t>
      </w:r>
      <w:r>
        <w:rPr>
          <w:color w:val="292425"/>
          <w:w w:val="110"/>
        </w:rPr>
        <w:t>0.5%</w:t>
      </w:r>
      <w:r>
        <w:rPr>
          <w:color w:val="292425"/>
          <w:spacing w:val="-9"/>
          <w:w w:val="110"/>
        </w:rPr>
        <w:t> </w:t>
      </w:r>
      <w:r>
        <w:rPr>
          <w:color w:val="292425"/>
          <w:w w:val="110"/>
        </w:rPr>
        <w:t>in</w:t>
      </w:r>
      <w:r>
        <w:rPr>
          <w:color w:val="292425"/>
          <w:spacing w:val="-9"/>
          <w:w w:val="110"/>
        </w:rPr>
        <w:t> </w:t>
      </w:r>
      <w:r>
        <w:rPr>
          <w:color w:val="292425"/>
          <w:spacing w:val="-11"/>
          <w:w w:val="110"/>
        </w:rPr>
        <w:t>2001</w:t>
      </w:r>
      <w:r>
        <w:rPr>
          <w:color w:val="292425"/>
          <w:spacing w:val="-9"/>
          <w:w w:val="110"/>
        </w:rPr>
        <w:t> </w:t>
      </w:r>
      <w:r>
        <w:rPr>
          <w:color w:val="292425"/>
          <w:w w:val="110"/>
        </w:rPr>
        <w:t>Q3,</w:t>
      </w:r>
      <w:r>
        <w:rPr>
          <w:color w:val="292425"/>
          <w:spacing w:val="-9"/>
          <w:w w:val="110"/>
        </w:rPr>
        <w:t> </w:t>
      </w:r>
      <w:r>
        <w:rPr>
          <w:color w:val="292425"/>
          <w:w w:val="110"/>
        </w:rPr>
        <w:t>taking</w:t>
      </w:r>
    </w:p>
    <w:p>
      <w:pPr>
        <w:pStyle w:val="BodyText"/>
        <w:spacing w:line="292" w:lineRule="auto"/>
        <w:ind w:left="164" w:right="211"/>
      </w:pPr>
      <w:r>
        <w:rPr>
          <w:color w:val="292425"/>
          <w:spacing w:val="-4"/>
          <w:w w:val="110"/>
        </w:rPr>
        <w:t>four-quarter</w:t>
      </w:r>
      <w:r>
        <w:rPr>
          <w:color w:val="292425"/>
          <w:spacing w:val="-23"/>
          <w:w w:val="110"/>
        </w:rPr>
        <w:t> </w:t>
      </w:r>
      <w:r>
        <w:rPr>
          <w:color w:val="292425"/>
          <w:w w:val="110"/>
        </w:rPr>
        <w:t>growth</w:t>
      </w:r>
      <w:r>
        <w:rPr>
          <w:color w:val="292425"/>
          <w:spacing w:val="-23"/>
          <w:w w:val="110"/>
        </w:rPr>
        <w:t> </w:t>
      </w:r>
      <w:r>
        <w:rPr>
          <w:color w:val="292425"/>
          <w:w w:val="110"/>
        </w:rPr>
        <w:t>down</w:t>
      </w:r>
      <w:r>
        <w:rPr>
          <w:color w:val="292425"/>
          <w:spacing w:val="-22"/>
          <w:w w:val="110"/>
        </w:rPr>
        <w:t> </w:t>
      </w:r>
      <w:r>
        <w:rPr>
          <w:color w:val="292425"/>
          <w:spacing w:val="-4"/>
          <w:w w:val="110"/>
        </w:rPr>
        <w:t>to</w:t>
      </w:r>
      <w:r>
        <w:rPr>
          <w:color w:val="292425"/>
          <w:spacing w:val="-23"/>
          <w:w w:val="110"/>
        </w:rPr>
        <w:t> </w:t>
      </w:r>
      <w:r>
        <w:rPr>
          <w:color w:val="292425"/>
          <w:w w:val="110"/>
        </w:rPr>
        <w:t>2.2%,</w:t>
      </w:r>
      <w:r>
        <w:rPr>
          <w:color w:val="292425"/>
          <w:spacing w:val="-23"/>
          <w:w w:val="110"/>
        </w:rPr>
        <w:t> </w:t>
      </w:r>
      <w:r>
        <w:rPr>
          <w:color w:val="292425"/>
          <w:w w:val="110"/>
        </w:rPr>
        <w:t>slightly</w:t>
      </w:r>
      <w:r>
        <w:rPr>
          <w:color w:val="292425"/>
          <w:spacing w:val="-22"/>
          <w:w w:val="110"/>
        </w:rPr>
        <w:t> </w:t>
      </w:r>
      <w:r>
        <w:rPr>
          <w:color w:val="292425"/>
          <w:w w:val="110"/>
        </w:rPr>
        <w:t>below</w:t>
      </w:r>
      <w:r>
        <w:rPr>
          <w:color w:val="292425"/>
          <w:spacing w:val="-23"/>
          <w:w w:val="110"/>
        </w:rPr>
        <w:t> </w:t>
      </w:r>
      <w:r>
        <w:rPr>
          <w:color w:val="292425"/>
          <w:w w:val="110"/>
        </w:rPr>
        <w:t>its</w:t>
      </w:r>
      <w:r>
        <w:rPr>
          <w:color w:val="292425"/>
          <w:spacing w:val="-22"/>
          <w:w w:val="110"/>
        </w:rPr>
        <w:t> </w:t>
      </w:r>
      <w:r>
        <w:rPr>
          <w:color w:val="292425"/>
          <w:spacing w:val="-3"/>
          <w:w w:val="110"/>
        </w:rPr>
        <w:t>average </w:t>
      </w:r>
      <w:r>
        <w:rPr>
          <w:color w:val="292425"/>
          <w:spacing w:val="-4"/>
          <w:w w:val="110"/>
        </w:rPr>
        <w:t>rate </w:t>
      </w:r>
      <w:r>
        <w:rPr>
          <w:color w:val="292425"/>
          <w:w w:val="110"/>
        </w:rPr>
        <w:t>during the past </w:t>
      </w:r>
      <w:r>
        <w:rPr>
          <w:color w:val="292425"/>
          <w:spacing w:val="-6"/>
          <w:w w:val="110"/>
        </w:rPr>
        <w:t>40 </w:t>
      </w:r>
      <w:r>
        <w:rPr>
          <w:color w:val="292425"/>
          <w:spacing w:val="-3"/>
          <w:w w:val="110"/>
        </w:rPr>
        <w:t>years. </w:t>
      </w:r>
      <w:r>
        <w:rPr>
          <w:color w:val="292425"/>
          <w:w w:val="110"/>
        </w:rPr>
        <w:t>Quarterly growth in GDP at basic</w:t>
      </w:r>
      <w:r>
        <w:rPr>
          <w:color w:val="292425"/>
          <w:spacing w:val="-24"/>
          <w:w w:val="110"/>
        </w:rPr>
        <w:t> </w:t>
      </w:r>
      <w:r>
        <w:rPr>
          <w:color w:val="292425"/>
          <w:w w:val="110"/>
        </w:rPr>
        <w:t>prices,</w:t>
      </w:r>
      <w:r>
        <w:rPr>
          <w:color w:val="292425"/>
          <w:spacing w:val="-24"/>
          <w:w w:val="110"/>
        </w:rPr>
        <w:t> </w:t>
      </w:r>
      <w:r>
        <w:rPr>
          <w:color w:val="292425"/>
          <w:w w:val="110"/>
        </w:rPr>
        <w:t>which</w:t>
      </w:r>
      <w:r>
        <w:rPr>
          <w:color w:val="292425"/>
          <w:spacing w:val="-24"/>
          <w:w w:val="110"/>
        </w:rPr>
        <w:t> </w:t>
      </w:r>
      <w:r>
        <w:rPr>
          <w:color w:val="292425"/>
          <w:spacing w:val="-3"/>
          <w:w w:val="110"/>
        </w:rPr>
        <w:t>excludes</w:t>
      </w:r>
      <w:r>
        <w:rPr>
          <w:color w:val="292425"/>
          <w:spacing w:val="-24"/>
          <w:w w:val="110"/>
        </w:rPr>
        <w:t> </w:t>
      </w:r>
      <w:r>
        <w:rPr>
          <w:color w:val="292425"/>
          <w:w w:val="110"/>
        </w:rPr>
        <w:t>the</w:t>
      </w:r>
      <w:r>
        <w:rPr>
          <w:color w:val="292425"/>
          <w:spacing w:val="-24"/>
          <w:w w:val="110"/>
        </w:rPr>
        <w:t> </w:t>
      </w:r>
      <w:r>
        <w:rPr>
          <w:color w:val="292425"/>
          <w:w w:val="110"/>
        </w:rPr>
        <w:t>effects</w:t>
      </w:r>
      <w:r>
        <w:rPr>
          <w:color w:val="292425"/>
          <w:spacing w:val="-24"/>
          <w:w w:val="110"/>
        </w:rPr>
        <w:t> </w:t>
      </w:r>
      <w:r>
        <w:rPr>
          <w:color w:val="292425"/>
          <w:w w:val="110"/>
        </w:rPr>
        <w:t>of</w:t>
      </w:r>
      <w:r>
        <w:rPr>
          <w:color w:val="292425"/>
          <w:spacing w:val="-24"/>
          <w:w w:val="110"/>
        </w:rPr>
        <w:t> </w:t>
      </w:r>
      <w:r>
        <w:rPr>
          <w:color w:val="292425"/>
          <w:spacing w:val="-3"/>
          <w:w w:val="110"/>
        </w:rPr>
        <w:t>taxes</w:t>
      </w:r>
      <w:r>
        <w:rPr>
          <w:color w:val="292425"/>
          <w:spacing w:val="-24"/>
          <w:w w:val="110"/>
        </w:rPr>
        <w:t> </w:t>
      </w:r>
      <w:r>
        <w:rPr>
          <w:color w:val="292425"/>
          <w:w w:val="110"/>
        </w:rPr>
        <w:t>and</w:t>
      </w:r>
      <w:r>
        <w:rPr>
          <w:color w:val="292425"/>
          <w:spacing w:val="-24"/>
          <w:w w:val="110"/>
        </w:rPr>
        <w:t> </w:t>
      </w:r>
      <w:r>
        <w:rPr>
          <w:color w:val="292425"/>
          <w:w w:val="110"/>
        </w:rPr>
        <w:t>subsidies on products, </w:t>
      </w:r>
      <w:r>
        <w:rPr>
          <w:color w:val="292425"/>
          <w:spacing w:val="-3"/>
          <w:w w:val="110"/>
        </w:rPr>
        <w:t>was weaker </w:t>
      </w:r>
      <w:r>
        <w:rPr>
          <w:color w:val="292425"/>
          <w:w w:val="110"/>
        </w:rPr>
        <w:t>at 0.3% (see Chart 2.1). The divergence</w:t>
      </w:r>
      <w:r>
        <w:rPr>
          <w:color w:val="292425"/>
          <w:spacing w:val="-12"/>
          <w:w w:val="110"/>
        </w:rPr>
        <w:t> </w:t>
      </w:r>
      <w:r>
        <w:rPr>
          <w:color w:val="292425"/>
          <w:w w:val="110"/>
        </w:rPr>
        <w:t>in</w:t>
      </w:r>
      <w:r>
        <w:rPr>
          <w:color w:val="292425"/>
          <w:spacing w:val="-11"/>
          <w:w w:val="110"/>
        </w:rPr>
        <w:t> </w:t>
      </w:r>
      <w:r>
        <w:rPr>
          <w:color w:val="292425"/>
          <w:w w:val="110"/>
        </w:rPr>
        <w:t>Q3</w:t>
      </w:r>
      <w:r>
        <w:rPr>
          <w:color w:val="292425"/>
          <w:spacing w:val="-11"/>
          <w:w w:val="110"/>
        </w:rPr>
        <w:t> </w:t>
      </w:r>
      <w:r>
        <w:rPr>
          <w:color w:val="292425"/>
          <w:w w:val="110"/>
        </w:rPr>
        <w:t>reflected</w:t>
      </w:r>
      <w:r>
        <w:rPr>
          <w:color w:val="292425"/>
          <w:spacing w:val="-11"/>
          <w:w w:val="110"/>
        </w:rPr>
        <w:t> </w:t>
      </w:r>
      <w:r>
        <w:rPr>
          <w:color w:val="292425"/>
          <w:w w:val="110"/>
        </w:rPr>
        <w:t>a</w:t>
      </w:r>
      <w:r>
        <w:rPr>
          <w:color w:val="292425"/>
          <w:spacing w:val="-11"/>
          <w:w w:val="110"/>
        </w:rPr>
        <w:t> </w:t>
      </w:r>
      <w:r>
        <w:rPr>
          <w:color w:val="292425"/>
          <w:w w:val="110"/>
        </w:rPr>
        <w:t>shift</w:t>
      </w:r>
      <w:r>
        <w:rPr>
          <w:color w:val="292425"/>
          <w:spacing w:val="-12"/>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composition</w:t>
      </w:r>
      <w:r>
        <w:rPr>
          <w:color w:val="292425"/>
          <w:spacing w:val="-11"/>
          <w:w w:val="110"/>
        </w:rPr>
        <w:t> </w:t>
      </w:r>
      <w:r>
        <w:rPr>
          <w:color w:val="292425"/>
          <w:w w:val="110"/>
        </w:rPr>
        <w:t>of</w:t>
      </w:r>
    </w:p>
    <w:p>
      <w:pPr>
        <w:pStyle w:val="BodyText"/>
        <w:spacing w:line="292" w:lineRule="auto"/>
        <w:ind w:left="164" w:right="211"/>
      </w:pPr>
      <w:r>
        <w:rPr>
          <w:color w:val="292425"/>
          <w:w w:val="110"/>
        </w:rPr>
        <w:t>GDP</w:t>
      </w:r>
      <w:r>
        <w:rPr>
          <w:color w:val="292425"/>
          <w:spacing w:val="-22"/>
          <w:w w:val="110"/>
        </w:rPr>
        <w:t> </w:t>
      </w:r>
      <w:r>
        <w:rPr>
          <w:color w:val="292425"/>
          <w:spacing w:val="-4"/>
          <w:w w:val="110"/>
        </w:rPr>
        <w:t>towards</w:t>
      </w:r>
      <w:r>
        <w:rPr>
          <w:color w:val="292425"/>
          <w:spacing w:val="-21"/>
          <w:w w:val="110"/>
        </w:rPr>
        <w:t> </w:t>
      </w:r>
      <w:r>
        <w:rPr>
          <w:color w:val="292425"/>
          <w:w w:val="110"/>
        </w:rPr>
        <w:t>goods</w:t>
      </w:r>
      <w:r>
        <w:rPr>
          <w:color w:val="292425"/>
          <w:spacing w:val="-21"/>
          <w:w w:val="110"/>
        </w:rPr>
        <w:t> </w:t>
      </w:r>
      <w:r>
        <w:rPr>
          <w:color w:val="292425"/>
          <w:w w:val="110"/>
        </w:rPr>
        <w:t>and</w:t>
      </w:r>
      <w:r>
        <w:rPr>
          <w:color w:val="292425"/>
          <w:spacing w:val="-22"/>
          <w:w w:val="110"/>
        </w:rPr>
        <w:t> </w:t>
      </w:r>
      <w:r>
        <w:rPr>
          <w:color w:val="292425"/>
          <w:w w:val="110"/>
        </w:rPr>
        <w:t>services</w:t>
      </w:r>
      <w:r>
        <w:rPr>
          <w:color w:val="292425"/>
          <w:spacing w:val="-21"/>
          <w:w w:val="110"/>
        </w:rPr>
        <w:t> </w:t>
      </w:r>
      <w:r>
        <w:rPr>
          <w:color w:val="292425"/>
          <w:w w:val="110"/>
        </w:rPr>
        <w:t>with</w:t>
      </w:r>
      <w:r>
        <w:rPr>
          <w:color w:val="292425"/>
          <w:spacing w:val="-21"/>
          <w:w w:val="110"/>
        </w:rPr>
        <w:t> </w:t>
      </w:r>
      <w:r>
        <w:rPr>
          <w:color w:val="292425"/>
          <w:w w:val="110"/>
        </w:rPr>
        <w:t>higher</w:t>
      </w:r>
      <w:r>
        <w:rPr>
          <w:color w:val="292425"/>
          <w:spacing w:val="-21"/>
          <w:w w:val="110"/>
        </w:rPr>
        <w:t> </w:t>
      </w:r>
      <w:r>
        <w:rPr>
          <w:color w:val="292425"/>
          <w:w w:val="110"/>
        </w:rPr>
        <w:t>associated</w:t>
      </w:r>
      <w:r>
        <w:rPr>
          <w:color w:val="292425"/>
          <w:spacing w:val="-22"/>
          <w:w w:val="110"/>
        </w:rPr>
        <w:t> </w:t>
      </w:r>
      <w:r>
        <w:rPr>
          <w:color w:val="292425"/>
          <w:w w:val="110"/>
        </w:rPr>
        <w:t>tax </w:t>
      </w:r>
      <w:r>
        <w:rPr>
          <w:color w:val="292425"/>
          <w:spacing w:val="-3"/>
          <w:w w:val="110"/>
        </w:rPr>
        <w:t>rates. </w:t>
      </w:r>
      <w:r>
        <w:rPr>
          <w:color w:val="292425"/>
          <w:w w:val="110"/>
        </w:rPr>
        <w:t>The difference in growth </w:t>
      </w:r>
      <w:r>
        <w:rPr>
          <w:color w:val="292425"/>
          <w:spacing w:val="-4"/>
          <w:w w:val="110"/>
        </w:rPr>
        <w:t>rates </w:t>
      </w:r>
      <w:r>
        <w:rPr>
          <w:color w:val="292425"/>
          <w:spacing w:val="-3"/>
          <w:w w:val="110"/>
        </w:rPr>
        <w:t>was </w:t>
      </w:r>
      <w:r>
        <w:rPr>
          <w:color w:val="292425"/>
          <w:w w:val="110"/>
        </w:rPr>
        <w:t>large </w:t>
      </w:r>
      <w:r>
        <w:rPr>
          <w:color w:val="292425"/>
          <w:spacing w:val="-3"/>
          <w:w w:val="110"/>
        </w:rPr>
        <w:t>by </w:t>
      </w:r>
      <w:r>
        <w:rPr>
          <w:color w:val="292425"/>
          <w:w w:val="110"/>
        </w:rPr>
        <w:t>recent standards and is not </w:t>
      </w:r>
      <w:r>
        <w:rPr>
          <w:color w:val="292425"/>
          <w:spacing w:val="-3"/>
          <w:w w:val="110"/>
        </w:rPr>
        <w:t>expected </w:t>
      </w:r>
      <w:r>
        <w:rPr>
          <w:color w:val="292425"/>
          <w:spacing w:val="-4"/>
          <w:w w:val="110"/>
        </w:rPr>
        <w:t>to </w:t>
      </w:r>
      <w:r>
        <w:rPr>
          <w:color w:val="292425"/>
          <w:w w:val="110"/>
        </w:rPr>
        <w:t>persist. GDP at market prices</w:t>
      </w:r>
      <w:r>
        <w:rPr>
          <w:color w:val="292425"/>
          <w:w w:val="110"/>
          <w:position w:val="5"/>
          <w:sz w:val="14"/>
        </w:rPr>
        <w:t>(1)</w:t>
      </w:r>
      <w:r>
        <w:rPr>
          <w:color w:val="292425"/>
          <w:spacing w:val="-10"/>
          <w:w w:val="110"/>
          <w:position w:val="5"/>
          <w:sz w:val="14"/>
        </w:rPr>
        <w:t> </w:t>
      </w:r>
      <w:r>
        <w:rPr>
          <w:color w:val="292425"/>
          <w:w w:val="110"/>
        </w:rPr>
        <w:t>is</w:t>
      </w:r>
      <w:r>
        <w:rPr>
          <w:color w:val="292425"/>
          <w:spacing w:val="-26"/>
          <w:w w:val="110"/>
        </w:rPr>
        <w:t> </w:t>
      </w:r>
      <w:r>
        <w:rPr>
          <w:color w:val="292425"/>
          <w:w w:val="110"/>
        </w:rPr>
        <w:t>provisionally</w:t>
      </w:r>
      <w:r>
        <w:rPr>
          <w:color w:val="292425"/>
          <w:spacing w:val="-26"/>
          <w:w w:val="110"/>
        </w:rPr>
        <w:t> </w:t>
      </w:r>
      <w:r>
        <w:rPr>
          <w:color w:val="292425"/>
          <w:w w:val="110"/>
        </w:rPr>
        <w:t>estimated</w:t>
      </w:r>
      <w:r>
        <w:rPr>
          <w:color w:val="292425"/>
          <w:spacing w:val="-25"/>
          <w:w w:val="110"/>
        </w:rPr>
        <w:t> </w:t>
      </w:r>
      <w:r>
        <w:rPr>
          <w:color w:val="292425"/>
          <w:spacing w:val="-4"/>
          <w:w w:val="110"/>
        </w:rPr>
        <w:t>to</w:t>
      </w:r>
      <w:r>
        <w:rPr>
          <w:color w:val="292425"/>
          <w:spacing w:val="-26"/>
          <w:w w:val="110"/>
        </w:rPr>
        <w:t> </w:t>
      </w:r>
      <w:r>
        <w:rPr>
          <w:color w:val="292425"/>
          <w:spacing w:val="-3"/>
          <w:w w:val="110"/>
        </w:rPr>
        <w:t>have</w:t>
      </w:r>
      <w:r>
        <w:rPr>
          <w:color w:val="292425"/>
          <w:spacing w:val="-26"/>
          <w:w w:val="110"/>
        </w:rPr>
        <w:t> </w:t>
      </w:r>
      <w:r>
        <w:rPr>
          <w:color w:val="292425"/>
          <w:w w:val="110"/>
        </w:rPr>
        <w:t>increased</w:t>
      </w:r>
      <w:r>
        <w:rPr>
          <w:color w:val="292425"/>
          <w:spacing w:val="-26"/>
          <w:w w:val="110"/>
        </w:rPr>
        <w:t> </w:t>
      </w:r>
      <w:r>
        <w:rPr>
          <w:color w:val="292425"/>
          <w:spacing w:val="-3"/>
          <w:w w:val="110"/>
        </w:rPr>
        <w:t>by</w:t>
      </w:r>
      <w:r>
        <w:rPr>
          <w:color w:val="292425"/>
          <w:spacing w:val="-26"/>
          <w:w w:val="110"/>
        </w:rPr>
        <w:t> </w:t>
      </w:r>
      <w:r>
        <w:rPr>
          <w:color w:val="292425"/>
          <w:w w:val="110"/>
        </w:rPr>
        <w:t>0.2% in</w:t>
      </w:r>
      <w:r>
        <w:rPr>
          <w:color w:val="292425"/>
          <w:spacing w:val="-10"/>
          <w:w w:val="110"/>
        </w:rPr>
        <w:t> </w:t>
      </w:r>
      <w:r>
        <w:rPr>
          <w:color w:val="292425"/>
          <w:w w:val="110"/>
        </w:rPr>
        <w:t>Q4,</w:t>
      </w:r>
      <w:r>
        <w:rPr>
          <w:color w:val="292425"/>
          <w:spacing w:val="-10"/>
          <w:w w:val="110"/>
        </w:rPr>
        <w:t> </w:t>
      </w:r>
      <w:r>
        <w:rPr>
          <w:color w:val="292425"/>
          <w:w w:val="110"/>
        </w:rPr>
        <w:t>taking</w:t>
      </w:r>
      <w:r>
        <w:rPr>
          <w:color w:val="292425"/>
          <w:spacing w:val="-10"/>
          <w:w w:val="110"/>
        </w:rPr>
        <w:t> </w:t>
      </w:r>
      <w:r>
        <w:rPr>
          <w:color w:val="292425"/>
          <w:w w:val="110"/>
        </w:rPr>
        <w:t>the</w:t>
      </w:r>
      <w:r>
        <w:rPr>
          <w:color w:val="292425"/>
          <w:spacing w:val="-10"/>
          <w:w w:val="110"/>
        </w:rPr>
        <w:t> </w:t>
      </w:r>
      <w:r>
        <w:rPr>
          <w:color w:val="292425"/>
          <w:spacing w:val="-4"/>
          <w:w w:val="110"/>
        </w:rPr>
        <w:t>four-quarter</w:t>
      </w:r>
      <w:r>
        <w:rPr>
          <w:color w:val="292425"/>
          <w:spacing w:val="-10"/>
          <w:w w:val="110"/>
        </w:rPr>
        <w:t> </w:t>
      </w:r>
      <w:r>
        <w:rPr>
          <w:color w:val="292425"/>
          <w:w w:val="110"/>
        </w:rPr>
        <w:t>growth</w:t>
      </w:r>
      <w:r>
        <w:rPr>
          <w:color w:val="292425"/>
          <w:spacing w:val="-10"/>
          <w:w w:val="110"/>
        </w:rPr>
        <w:t> </w:t>
      </w:r>
      <w:r>
        <w:rPr>
          <w:color w:val="292425"/>
          <w:spacing w:val="-4"/>
          <w:w w:val="110"/>
        </w:rPr>
        <w:t>rate</w:t>
      </w:r>
      <w:r>
        <w:rPr>
          <w:color w:val="292425"/>
          <w:spacing w:val="-10"/>
          <w:w w:val="110"/>
        </w:rPr>
        <w:t> </w:t>
      </w:r>
      <w:r>
        <w:rPr>
          <w:color w:val="292425"/>
          <w:w w:val="110"/>
        </w:rPr>
        <w:t>down</w:t>
      </w:r>
      <w:r>
        <w:rPr>
          <w:color w:val="292425"/>
          <w:spacing w:val="-10"/>
          <w:w w:val="110"/>
        </w:rPr>
        <w:t> </w:t>
      </w:r>
      <w:r>
        <w:rPr>
          <w:color w:val="292425"/>
          <w:spacing w:val="-4"/>
          <w:w w:val="110"/>
        </w:rPr>
        <w:t>to</w:t>
      </w:r>
      <w:r>
        <w:rPr>
          <w:color w:val="292425"/>
          <w:spacing w:val="-10"/>
          <w:w w:val="110"/>
        </w:rPr>
        <w:t> </w:t>
      </w:r>
      <w:r>
        <w:rPr>
          <w:color w:val="292425"/>
          <w:w w:val="110"/>
        </w:rPr>
        <w:t>1.9%.</w:t>
      </w:r>
    </w:p>
    <w:p>
      <w:pPr>
        <w:pStyle w:val="BodyText"/>
        <w:spacing w:line="173" w:lineRule="exact"/>
        <w:ind w:left="164"/>
      </w:pPr>
      <w:r>
        <w:rPr>
          <w:color w:val="292425"/>
          <w:w w:val="110"/>
        </w:rPr>
        <w:t>This was weaker than the Committee had expected in</w:t>
      </w:r>
    </w:p>
    <w:p>
      <w:pPr>
        <w:spacing w:after="0" w:line="173" w:lineRule="exact"/>
        <w:sectPr>
          <w:type w:val="continuous"/>
          <w:pgSz w:w="11900" w:h="16840"/>
          <w:pgMar w:top="1260" w:bottom="280" w:left="640" w:right="640"/>
          <w:cols w:num="3" w:equalWidth="0">
            <w:col w:w="3479" w:space="40"/>
            <w:col w:w="238" w:space="1179"/>
            <w:col w:w="5684"/>
          </w:cols>
        </w:sectPr>
      </w:pPr>
    </w:p>
    <w:p>
      <w:pPr>
        <w:tabs>
          <w:tab w:pos="1026" w:val="left" w:leader="none"/>
        </w:tabs>
        <w:spacing w:line="110" w:lineRule="exact" w:before="0"/>
        <w:ind w:left="546" w:right="0" w:firstLine="0"/>
        <w:jc w:val="center"/>
        <w:rPr>
          <w:sz w:val="12"/>
        </w:rPr>
      </w:pPr>
      <w:r>
        <w:rPr/>
        <w:pict>
          <v:line style="position:absolute;mso-position-horizontal-relative:page;mso-position-vertical-relative:paragraph;z-index:-21614592" from="199.085007pt,-30.738464pt" to="206.210007pt,-30.738464pt" stroked="true" strokeweight=".5pt" strokecolor="#292425">
            <v:stroke dashstyle="solid"/>
            <w10:wrap type="none"/>
          </v:line>
        </w:pict>
      </w:r>
      <w:r>
        <w:rPr/>
        <w:pict>
          <v:line style="position:absolute;mso-position-horizontal-relative:page;mso-position-vertical-relative:paragraph;z-index:-21614080" from="199.085007pt,-59.363464pt" to="206.210007pt,-59.363464pt" stroked="true" strokeweight=".5pt" strokecolor="#292425">
            <v:stroke dashstyle="solid"/>
            <w10:wrap type="none"/>
          </v:line>
        </w:pict>
      </w:r>
      <w:r>
        <w:rPr>
          <w:color w:val="292425"/>
          <w:w w:val="110"/>
          <w:sz w:val="12"/>
        </w:rPr>
        <w:t>Q3</w:t>
        <w:tab/>
      </w:r>
      <w:r>
        <w:rPr>
          <w:color w:val="292425"/>
          <w:spacing w:val="-9"/>
          <w:w w:val="110"/>
          <w:sz w:val="12"/>
        </w:rPr>
        <w:t>Q4</w:t>
      </w:r>
    </w:p>
    <w:p>
      <w:pPr>
        <w:spacing w:before="42"/>
        <w:ind w:left="557" w:right="0" w:firstLine="0"/>
        <w:jc w:val="center"/>
        <w:rPr>
          <w:sz w:val="12"/>
        </w:rPr>
      </w:pPr>
      <w:r>
        <w:rPr>
          <w:color w:val="292425"/>
          <w:w w:val="120"/>
          <w:sz w:val="12"/>
        </w:rPr>
        <w:t>2000</w:t>
      </w:r>
    </w:p>
    <w:p>
      <w:pPr>
        <w:tabs>
          <w:tab w:pos="712" w:val="left" w:leader="none"/>
          <w:tab w:pos="1189" w:val="left" w:leader="none"/>
          <w:tab w:pos="1589" w:val="left" w:leader="none"/>
        </w:tabs>
        <w:spacing w:line="110" w:lineRule="exact" w:before="0"/>
        <w:ind w:left="252" w:right="0" w:firstLine="0"/>
        <w:jc w:val="center"/>
        <w:rPr>
          <w:sz w:val="12"/>
        </w:rPr>
      </w:pPr>
      <w:r>
        <w:rPr/>
        <w:br w:type="column"/>
      </w:r>
      <w:r>
        <w:rPr>
          <w:color w:val="292425"/>
          <w:w w:val="110"/>
          <w:sz w:val="12"/>
        </w:rPr>
        <w:t>Q1</w:t>
        <w:tab/>
        <w:t>Q2</w:t>
        <w:tab/>
        <w:t>Q3</w:t>
        <w:tab/>
        <w:t>Q4</w:t>
      </w:r>
    </w:p>
    <w:p>
      <w:pPr>
        <w:spacing w:before="42"/>
        <w:ind w:left="330" w:right="0" w:firstLine="0"/>
        <w:jc w:val="center"/>
        <w:rPr>
          <w:sz w:val="12"/>
        </w:rPr>
      </w:pPr>
      <w:r>
        <w:rPr>
          <w:color w:val="292425"/>
          <w:w w:val="120"/>
          <w:sz w:val="12"/>
        </w:rPr>
        <w:t>01</w:t>
      </w:r>
    </w:p>
    <w:p>
      <w:pPr>
        <w:pStyle w:val="BodyText"/>
        <w:spacing w:before="97"/>
        <w:ind w:left="546"/>
      </w:pPr>
      <w:r>
        <w:rPr/>
        <w:br w:type="column"/>
      </w:r>
      <w:r>
        <w:rPr>
          <w:color w:val="292425"/>
          <w:w w:val="110"/>
        </w:rPr>
        <w:t>November. However, the fourth-quarter outturn probably</w:t>
      </w:r>
    </w:p>
    <w:p>
      <w:pPr>
        <w:spacing w:after="0"/>
        <w:sectPr>
          <w:type w:val="continuous"/>
          <w:pgSz w:w="11900" w:h="16840"/>
          <w:pgMar w:top="1260" w:bottom="280" w:left="640" w:right="640"/>
          <w:cols w:num="3" w:equalWidth="0">
            <w:col w:w="1192" w:space="40"/>
            <w:col w:w="1836" w:space="1486"/>
            <w:col w:w="6066"/>
          </w:cols>
        </w:sectPr>
      </w:pPr>
    </w:p>
    <w:p>
      <w:pPr>
        <w:pStyle w:val="BodyText"/>
        <w:spacing w:before="9"/>
        <w:rPr>
          <w:sz w:val="11"/>
        </w:rPr>
      </w:pPr>
    </w:p>
    <w:p>
      <w:pPr>
        <w:pStyle w:val="BodyText"/>
        <w:spacing w:line="20" w:lineRule="exact"/>
        <w:ind w:left="493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spacing w:before="24"/>
        <w:ind w:left="4974" w:right="0" w:firstLine="0"/>
        <w:jc w:val="left"/>
        <w:rPr>
          <w:sz w:val="14"/>
        </w:rPr>
      </w:pPr>
      <w:r>
        <w:rPr>
          <w:color w:val="292425"/>
          <w:w w:val="105"/>
          <w:sz w:val="14"/>
        </w:rPr>
        <w:t>(1) An estimate of GDP at basic prices is not provided in the preliminary release.</w:t>
      </w:r>
    </w:p>
    <w:p>
      <w:pPr>
        <w:spacing w:after="0"/>
        <w:jc w:val="left"/>
        <w:rPr>
          <w:sz w:val="14"/>
        </w:rPr>
        <w:sectPr>
          <w:type w:val="continuous"/>
          <w:pgSz w:w="11900" w:h="16840"/>
          <w:pgMar w:top="1260" w:bottom="280" w:left="640" w:right="640"/>
        </w:sectPr>
      </w:pPr>
    </w:p>
    <w:p>
      <w:pPr>
        <w:pStyle w:val="BodyText"/>
      </w:pPr>
    </w:p>
    <w:p>
      <w:pPr>
        <w:spacing w:after="0"/>
        <w:sectPr>
          <w:headerReference w:type="even" r:id="rId60"/>
          <w:headerReference w:type="default" r:id="rId61"/>
          <w:footerReference w:type="even" r:id="rId62"/>
          <w:footerReference w:type="default" r:id="rId63"/>
          <w:pgSz w:w="11900" w:h="16840"/>
          <w:pgMar w:header="601" w:footer="575" w:top="800" w:bottom="760" w:left="640" w:right="640"/>
          <w:pgNumType w:start="12"/>
        </w:sectPr>
      </w:pPr>
    </w:p>
    <w:p>
      <w:pPr>
        <w:pStyle w:val="BodyText"/>
        <w:spacing w:before="6"/>
        <w:rPr>
          <w:sz w:val="21"/>
        </w:rPr>
      </w:pPr>
    </w:p>
    <w:p>
      <w:pPr>
        <w:pStyle w:val="Heading6"/>
      </w:pPr>
      <w:bookmarkStart w:name="Domestic demand" w:id="14"/>
      <w:bookmarkEnd w:id="14"/>
      <w:r>
        <w:rPr>
          <w:b w:val="0"/>
        </w:rPr>
      </w:r>
      <w:bookmarkStart w:name="Household sector consumption" w:id="15"/>
      <w:bookmarkEnd w:id="15"/>
      <w:r>
        <w:rPr>
          <w:b w:val="0"/>
        </w:rPr>
      </w: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6"/>
        </w:rPr>
        <w:t>2.A</w:t>
      </w:r>
    </w:p>
    <w:p>
      <w:pPr>
        <w:spacing w:before="8"/>
        <w:ind w:left="174" w:right="0" w:firstLine="0"/>
        <w:jc w:val="left"/>
        <w:rPr>
          <w:sz w:val="12"/>
        </w:rPr>
      </w:pPr>
      <w:r>
        <w:rPr>
          <w:rFonts w:ascii="Trebuchet MS"/>
          <w:b/>
          <w:color w:val="0092C0"/>
          <w:sz w:val="20"/>
        </w:rPr>
        <w:t>GDP and expenditure components</w:t>
      </w:r>
      <w:r>
        <w:rPr>
          <w:color w:val="292425"/>
          <w:position w:val="4"/>
          <w:sz w:val="12"/>
        </w:rPr>
        <w:t>(a)</w:t>
      </w:r>
    </w:p>
    <w:p>
      <w:pPr>
        <w:spacing w:before="85"/>
        <w:ind w:left="174" w:right="0" w:firstLine="0"/>
        <w:jc w:val="left"/>
        <w:rPr>
          <w:sz w:val="14"/>
        </w:rPr>
      </w:pPr>
      <w:r>
        <w:rPr>
          <w:color w:val="292425"/>
          <w:w w:val="110"/>
          <w:sz w:val="14"/>
        </w:rPr>
        <w:t>Percentage changes on a quarter earlier</w:t>
      </w:r>
    </w:p>
    <w:p>
      <w:pPr>
        <w:tabs>
          <w:tab w:pos="4449" w:val="left" w:leader="none"/>
        </w:tabs>
        <w:spacing w:before="99"/>
        <w:ind w:left="1954" w:right="0" w:firstLine="0"/>
        <w:jc w:val="left"/>
        <w:rPr>
          <w:sz w:val="14"/>
        </w:rPr>
      </w:pPr>
      <w:r>
        <w:rPr>
          <w:color w:val="292425"/>
          <w:w w:val="110"/>
          <w:sz w:val="14"/>
        </w:rPr>
        <w:t>Average  Average </w:t>
      </w:r>
      <w:r>
        <w:rPr>
          <w:color w:val="292425"/>
          <w:spacing w:val="12"/>
          <w:w w:val="110"/>
          <w:sz w:val="14"/>
        </w:rPr>
        <w:t> </w:t>
      </w:r>
      <w:r>
        <w:rPr>
          <w:color w:val="292425"/>
          <w:spacing w:val="-8"/>
          <w:w w:val="110"/>
          <w:sz w:val="14"/>
          <w:u w:val="single" w:color="292425"/>
        </w:rPr>
        <w:t>2001</w:t>
      </w:r>
      <w:r>
        <w:rPr>
          <w:color w:val="292425"/>
          <w:spacing w:val="-8"/>
          <w:sz w:val="14"/>
          <w:u w:val="single" w:color="292425"/>
        </w:rPr>
        <w:tab/>
      </w:r>
    </w:p>
    <w:p>
      <w:pPr>
        <w:pStyle w:val="BodyText"/>
        <w:spacing w:before="1"/>
        <w:rPr>
          <w:sz w:val="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3"/>
        <w:gridCol w:w="585"/>
        <w:gridCol w:w="485"/>
        <w:gridCol w:w="518"/>
        <w:gridCol w:w="425"/>
      </w:tblGrid>
      <w:tr>
        <w:trPr>
          <w:trHeight w:val="280" w:hRule="atLeast"/>
        </w:trPr>
        <w:tc>
          <w:tcPr>
            <w:tcW w:w="2363" w:type="dxa"/>
          </w:tcPr>
          <w:p>
            <w:pPr>
              <w:pStyle w:val="TableParagraph"/>
              <w:spacing w:line="125" w:lineRule="exact"/>
              <w:ind w:left="1830"/>
              <w:rPr>
                <w:sz w:val="14"/>
              </w:rPr>
            </w:pPr>
            <w:r>
              <w:rPr>
                <w:color w:val="292425"/>
                <w:w w:val="120"/>
                <w:sz w:val="14"/>
                <w:u w:val="single" w:color="292425"/>
              </w:rPr>
              <w:t>1999</w:t>
            </w:r>
            <w:r>
              <w:rPr>
                <w:color w:val="292425"/>
                <w:sz w:val="14"/>
                <w:u w:val="single" w:color="292425"/>
              </w:rPr>
              <w:t> </w:t>
            </w:r>
          </w:p>
          <w:p>
            <w:pPr>
              <w:pStyle w:val="TableParagraph"/>
              <w:spacing w:line="135" w:lineRule="exact"/>
              <w:ind w:left="50"/>
              <w:rPr>
                <w:sz w:val="14"/>
              </w:rPr>
            </w:pPr>
            <w:r>
              <w:rPr>
                <w:color w:val="292425"/>
                <w:w w:val="105"/>
                <w:sz w:val="14"/>
              </w:rPr>
              <w:t>Consumption:</w:t>
            </w:r>
          </w:p>
        </w:tc>
        <w:tc>
          <w:tcPr>
            <w:tcW w:w="585" w:type="dxa"/>
          </w:tcPr>
          <w:p>
            <w:pPr>
              <w:pStyle w:val="TableParagraph"/>
              <w:spacing w:line="136" w:lineRule="exact"/>
              <w:ind w:left="106" w:right="102"/>
              <w:jc w:val="center"/>
              <w:rPr>
                <w:sz w:val="14"/>
              </w:rPr>
            </w:pPr>
            <w:r>
              <w:rPr>
                <w:color w:val="292425"/>
                <w:w w:val="120"/>
                <w:sz w:val="14"/>
                <w:u w:val="single" w:color="292425"/>
              </w:rPr>
              <w:t>2000</w:t>
            </w:r>
            <w:r>
              <w:rPr>
                <w:color w:val="292425"/>
                <w:sz w:val="14"/>
                <w:u w:val="single" w:color="292425"/>
              </w:rPr>
              <w:t> </w:t>
            </w:r>
          </w:p>
        </w:tc>
        <w:tc>
          <w:tcPr>
            <w:tcW w:w="485" w:type="dxa"/>
          </w:tcPr>
          <w:p>
            <w:pPr>
              <w:pStyle w:val="TableParagraph"/>
              <w:spacing w:line="136" w:lineRule="exact"/>
              <w:ind w:left="33" w:right="96"/>
              <w:jc w:val="center"/>
              <w:rPr>
                <w:sz w:val="14"/>
              </w:rPr>
            </w:pPr>
            <w:r>
              <w:rPr>
                <w:color w:val="292425"/>
                <w:w w:val="115"/>
                <w:sz w:val="14"/>
                <w:u w:val="single" w:color="292425"/>
              </w:rPr>
              <w:t>Q1</w:t>
            </w:r>
            <w:r>
              <w:rPr>
                <w:color w:val="292425"/>
                <w:sz w:val="14"/>
                <w:u w:val="single" w:color="292425"/>
              </w:rPr>
              <w:t> </w:t>
            </w:r>
          </w:p>
        </w:tc>
        <w:tc>
          <w:tcPr>
            <w:tcW w:w="518" w:type="dxa"/>
          </w:tcPr>
          <w:p>
            <w:pPr>
              <w:pStyle w:val="TableParagraph"/>
              <w:spacing w:line="136" w:lineRule="exact"/>
              <w:ind w:left="82" w:right="61"/>
              <w:jc w:val="center"/>
              <w:rPr>
                <w:sz w:val="14"/>
              </w:rPr>
            </w:pPr>
            <w:r>
              <w:rPr>
                <w:color w:val="292425"/>
                <w:w w:val="115"/>
                <w:sz w:val="14"/>
                <w:u w:val="single" w:color="292425"/>
              </w:rPr>
              <w:t>Q2</w:t>
            </w:r>
            <w:r>
              <w:rPr>
                <w:color w:val="292425"/>
                <w:sz w:val="14"/>
                <w:u w:val="single" w:color="292425"/>
              </w:rPr>
              <w:t> </w:t>
            </w:r>
          </w:p>
        </w:tc>
        <w:tc>
          <w:tcPr>
            <w:tcW w:w="425" w:type="dxa"/>
          </w:tcPr>
          <w:p>
            <w:pPr>
              <w:pStyle w:val="TableParagraph"/>
              <w:spacing w:line="136" w:lineRule="exact"/>
              <w:ind w:left="54"/>
              <w:jc w:val="center"/>
              <w:rPr>
                <w:sz w:val="14"/>
              </w:rPr>
            </w:pPr>
            <w:r>
              <w:rPr>
                <w:color w:val="292425"/>
                <w:w w:val="101"/>
                <w:sz w:val="14"/>
                <w:u w:val="single" w:color="292425"/>
              </w:rPr>
              <w:t> </w:t>
            </w:r>
            <w:r>
              <w:rPr>
                <w:color w:val="292425"/>
                <w:w w:val="115"/>
                <w:sz w:val="14"/>
                <w:u w:val="single" w:color="292425"/>
              </w:rPr>
              <w:t>Q3</w:t>
            </w:r>
            <w:r>
              <w:rPr>
                <w:color w:val="292425"/>
                <w:sz w:val="14"/>
                <w:u w:val="single" w:color="292425"/>
              </w:rPr>
              <w:t> </w:t>
            </w:r>
          </w:p>
        </w:tc>
      </w:tr>
      <w:tr>
        <w:trPr>
          <w:trHeight w:val="140" w:hRule="atLeast"/>
        </w:trPr>
        <w:tc>
          <w:tcPr>
            <w:tcW w:w="2363" w:type="dxa"/>
          </w:tcPr>
          <w:p>
            <w:pPr>
              <w:pStyle w:val="TableParagraph"/>
              <w:tabs>
                <w:tab w:pos="2088" w:val="right" w:leader="none"/>
              </w:tabs>
              <w:ind w:right="151"/>
              <w:jc w:val="right"/>
              <w:rPr>
                <w:sz w:val="14"/>
              </w:rPr>
            </w:pPr>
            <w:r>
              <w:rPr>
                <w:color w:val="292425"/>
                <w:w w:val="110"/>
                <w:sz w:val="14"/>
              </w:rPr>
              <w:t>Households</w:t>
              <w:tab/>
              <w:t>1.2</w:t>
            </w:r>
          </w:p>
        </w:tc>
        <w:tc>
          <w:tcPr>
            <w:tcW w:w="585" w:type="dxa"/>
          </w:tcPr>
          <w:p>
            <w:pPr>
              <w:pStyle w:val="TableParagraph"/>
              <w:ind w:left="106" w:right="58"/>
              <w:jc w:val="center"/>
              <w:rPr>
                <w:sz w:val="14"/>
              </w:rPr>
            </w:pPr>
            <w:r>
              <w:rPr>
                <w:color w:val="292425"/>
                <w:w w:val="115"/>
                <w:sz w:val="14"/>
              </w:rPr>
              <w:t>0.9</w:t>
            </w:r>
          </w:p>
        </w:tc>
        <w:tc>
          <w:tcPr>
            <w:tcW w:w="485" w:type="dxa"/>
          </w:tcPr>
          <w:p>
            <w:pPr>
              <w:pStyle w:val="TableParagraph"/>
              <w:ind w:left="80" w:right="62"/>
              <w:jc w:val="center"/>
              <w:rPr>
                <w:sz w:val="14"/>
              </w:rPr>
            </w:pPr>
            <w:r>
              <w:rPr>
                <w:color w:val="292425"/>
                <w:w w:val="115"/>
                <w:sz w:val="14"/>
              </w:rPr>
              <w:t>0.8</w:t>
            </w:r>
          </w:p>
        </w:tc>
        <w:tc>
          <w:tcPr>
            <w:tcW w:w="518" w:type="dxa"/>
          </w:tcPr>
          <w:p>
            <w:pPr>
              <w:pStyle w:val="TableParagraph"/>
              <w:ind w:left="82" w:right="27"/>
              <w:jc w:val="center"/>
              <w:rPr>
                <w:sz w:val="14"/>
              </w:rPr>
            </w:pPr>
            <w:r>
              <w:rPr>
                <w:color w:val="292425"/>
                <w:w w:val="115"/>
                <w:sz w:val="14"/>
              </w:rPr>
              <w:t>1.1</w:t>
            </w:r>
          </w:p>
        </w:tc>
        <w:tc>
          <w:tcPr>
            <w:tcW w:w="425" w:type="dxa"/>
          </w:tcPr>
          <w:p>
            <w:pPr>
              <w:pStyle w:val="TableParagraph"/>
              <w:ind w:left="92"/>
              <w:jc w:val="center"/>
              <w:rPr>
                <w:sz w:val="14"/>
              </w:rPr>
            </w:pPr>
            <w:r>
              <w:rPr>
                <w:color w:val="292425"/>
                <w:w w:val="115"/>
                <w:sz w:val="14"/>
              </w:rPr>
              <w:t>1.1</w:t>
            </w:r>
          </w:p>
        </w:tc>
      </w:tr>
      <w:tr>
        <w:trPr>
          <w:trHeight w:val="140" w:hRule="atLeast"/>
        </w:trPr>
        <w:tc>
          <w:tcPr>
            <w:tcW w:w="2363" w:type="dxa"/>
          </w:tcPr>
          <w:p>
            <w:pPr>
              <w:pStyle w:val="TableParagraph"/>
              <w:tabs>
                <w:tab w:pos="2088" w:val="right" w:leader="none"/>
              </w:tabs>
              <w:ind w:right="151"/>
              <w:jc w:val="right"/>
              <w:rPr>
                <w:sz w:val="14"/>
              </w:rPr>
            </w:pPr>
            <w:r>
              <w:rPr>
                <w:color w:val="292425"/>
                <w:w w:val="110"/>
                <w:sz w:val="14"/>
              </w:rPr>
              <w:t>Government</w:t>
              <w:tab/>
              <w:t>0.6</w:t>
            </w:r>
          </w:p>
        </w:tc>
        <w:tc>
          <w:tcPr>
            <w:tcW w:w="585" w:type="dxa"/>
          </w:tcPr>
          <w:p>
            <w:pPr>
              <w:pStyle w:val="TableParagraph"/>
              <w:ind w:left="106" w:right="58"/>
              <w:jc w:val="center"/>
              <w:rPr>
                <w:sz w:val="14"/>
              </w:rPr>
            </w:pPr>
            <w:r>
              <w:rPr>
                <w:color w:val="292425"/>
                <w:w w:val="115"/>
                <w:sz w:val="14"/>
              </w:rPr>
              <w:t>0.3</w:t>
            </w:r>
          </w:p>
        </w:tc>
        <w:tc>
          <w:tcPr>
            <w:tcW w:w="485" w:type="dxa"/>
          </w:tcPr>
          <w:p>
            <w:pPr>
              <w:pStyle w:val="TableParagraph"/>
              <w:ind w:left="80" w:right="62"/>
              <w:jc w:val="center"/>
              <w:rPr>
                <w:sz w:val="14"/>
              </w:rPr>
            </w:pPr>
            <w:r>
              <w:rPr>
                <w:color w:val="292425"/>
                <w:w w:val="115"/>
                <w:sz w:val="14"/>
              </w:rPr>
              <w:t>1.7</w:t>
            </w:r>
          </w:p>
        </w:tc>
        <w:tc>
          <w:tcPr>
            <w:tcW w:w="518" w:type="dxa"/>
          </w:tcPr>
          <w:p>
            <w:pPr>
              <w:pStyle w:val="TableParagraph"/>
              <w:ind w:left="82" w:right="27"/>
              <w:jc w:val="center"/>
              <w:rPr>
                <w:sz w:val="14"/>
              </w:rPr>
            </w:pPr>
            <w:r>
              <w:rPr>
                <w:color w:val="292425"/>
                <w:w w:val="115"/>
                <w:sz w:val="14"/>
              </w:rPr>
              <w:t>0.8</w:t>
            </w:r>
          </w:p>
        </w:tc>
        <w:tc>
          <w:tcPr>
            <w:tcW w:w="425" w:type="dxa"/>
          </w:tcPr>
          <w:p>
            <w:pPr>
              <w:pStyle w:val="TableParagraph"/>
              <w:ind w:left="92"/>
              <w:jc w:val="center"/>
              <w:rPr>
                <w:sz w:val="14"/>
              </w:rPr>
            </w:pPr>
            <w:r>
              <w:rPr>
                <w:color w:val="292425"/>
                <w:w w:val="115"/>
                <w:sz w:val="14"/>
              </w:rPr>
              <w:t>0.7</w:t>
            </w:r>
          </w:p>
        </w:tc>
      </w:tr>
      <w:tr>
        <w:trPr>
          <w:trHeight w:val="138" w:hRule="atLeast"/>
        </w:trPr>
        <w:tc>
          <w:tcPr>
            <w:tcW w:w="2363" w:type="dxa"/>
          </w:tcPr>
          <w:p>
            <w:pPr>
              <w:pStyle w:val="TableParagraph"/>
              <w:tabs>
                <w:tab w:pos="2159" w:val="right" w:leader="none"/>
              </w:tabs>
              <w:spacing w:line="119" w:lineRule="exact"/>
              <w:ind w:right="151"/>
              <w:jc w:val="right"/>
              <w:rPr>
                <w:sz w:val="14"/>
              </w:rPr>
            </w:pPr>
            <w:r>
              <w:rPr>
                <w:color w:val="292425"/>
                <w:w w:val="110"/>
                <w:sz w:val="14"/>
              </w:rPr>
              <w:t>Investment</w:t>
              <w:tab/>
              <w:t>0.2</w:t>
            </w:r>
          </w:p>
        </w:tc>
        <w:tc>
          <w:tcPr>
            <w:tcW w:w="585" w:type="dxa"/>
          </w:tcPr>
          <w:p>
            <w:pPr>
              <w:pStyle w:val="TableParagraph"/>
              <w:spacing w:line="119" w:lineRule="exact"/>
              <w:ind w:left="106" w:right="58"/>
              <w:jc w:val="center"/>
              <w:rPr>
                <w:sz w:val="14"/>
              </w:rPr>
            </w:pPr>
            <w:r>
              <w:rPr>
                <w:color w:val="292425"/>
                <w:w w:val="115"/>
                <w:sz w:val="14"/>
              </w:rPr>
              <w:t>1.9</w:t>
            </w:r>
          </w:p>
        </w:tc>
        <w:tc>
          <w:tcPr>
            <w:tcW w:w="485" w:type="dxa"/>
          </w:tcPr>
          <w:p>
            <w:pPr>
              <w:pStyle w:val="TableParagraph"/>
              <w:spacing w:line="119" w:lineRule="exact"/>
              <w:ind w:left="68" w:right="96"/>
              <w:jc w:val="center"/>
              <w:rPr>
                <w:sz w:val="14"/>
              </w:rPr>
            </w:pPr>
            <w:r>
              <w:rPr>
                <w:color w:val="292425"/>
                <w:w w:val="115"/>
                <w:sz w:val="14"/>
              </w:rPr>
              <w:t>-3.3</w:t>
            </w:r>
          </w:p>
        </w:tc>
        <w:tc>
          <w:tcPr>
            <w:tcW w:w="518" w:type="dxa"/>
          </w:tcPr>
          <w:p>
            <w:pPr>
              <w:pStyle w:val="TableParagraph"/>
              <w:spacing w:line="119" w:lineRule="exact"/>
              <w:ind w:left="82" w:right="27"/>
              <w:jc w:val="center"/>
              <w:rPr>
                <w:sz w:val="14"/>
              </w:rPr>
            </w:pPr>
            <w:r>
              <w:rPr>
                <w:color w:val="292425"/>
                <w:w w:val="115"/>
                <w:sz w:val="14"/>
              </w:rPr>
              <w:t>2.4</w:t>
            </w:r>
          </w:p>
        </w:tc>
        <w:tc>
          <w:tcPr>
            <w:tcW w:w="425" w:type="dxa"/>
          </w:tcPr>
          <w:p>
            <w:pPr>
              <w:pStyle w:val="TableParagraph"/>
              <w:spacing w:line="119" w:lineRule="exact"/>
              <w:ind w:left="43"/>
              <w:jc w:val="center"/>
              <w:rPr>
                <w:sz w:val="14"/>
              </w:rPr>
            </w:pPr>
            <w:r>
              <w:rPr>
                <w:color w:val="292425"/>
                <w:w w:val="115"/>
                <w:sz w:val="14"/>
              </w:rPr>
              <w:t>-2.1</w:t>
            </w:r>
          </w:p>
        </w:tc>
      </w:tr>
      <w:tr>
        <w:trPr>
          <w:trHeight w:val="140" w:hRule="atLeast"/>
        </w:trPr>
        <w:tc>
          <w:tcPr>
            <w:tcW w:w="2363" w:type="dxa"/>
          </w:tcPr>
          <w:p>
            <w:pPr>
              <w:pStyle w:val="TableParagraph"/>
              <w:spacing w:line="121" w:lineRule="exact"/>
              <w:ind w:right="151"/>
              <w:jc w:val="right"/>
              <w:rPr>
                <w:i/>
                <w:sz w:val="14"/>
              </w:rPr>
            </w:pPr>
            <w:r>
              <w:rPr>
                <w:i/>
                <w:color w:val="292425"/>
                <w:w w:val="110"/>
                <w:sz w:val="14"/>
              </w:rPr>
              <w:t>of which, business investment 0.1</w:t>
            </w:r>
          </w:p>
        </w:tc>
        <w:tc>
          <w:tcPr>
            <w:tcW w:w="585" w:type="dxa"/>
          </w:tcPr>
          <w:p>
            <w:pPr>
              <w:pStyle w:val="TableParagraph"/>
              <w:spacing w:line="121" w:lineRule="exact"/>
              <w:ind w:left="106" w:right="59"/>
              <w:jc w:val="center"/>
              <w:rPr>
                <w:i/>
                <w:sz w:val="14"/>
              </w:rPr>
            </w:pPr>
            <w:r>
              <w:rPr>
                <w:i/>
                <w:color w:val="292425"/>
                <w:w w:val="115"/>
                <w:sz w:val="14"/>
              </w:rPr>
              <w:t>2.3</w:t>
            </w:r>
          </w:p>
        </w:tc>
        <w:tc>
          <w:tcPr>
            <w:tcW w:w="485" w:type="dxa"/>
          </w:tcPr>
          <w:p>
            <w:pPr>
              <w:pStyle w:val="TableParagraph"/>
              <w:spacing w:line="121" w:lineRule="exact"/>
              <w:ind w:left="67" w:right="96"/>
              <w:jc w:val="center"/>
              <w:rPr>
                <w:i/>
                <w:sz w:val="14"/>
              </w:rPr>
            </w:pPr>
            <w:r>
              <w:rPr>
                <w:i/>
                <w:color w:val="292425"/>
                <w:w w:val="115"/>
                <w:sz w:val="14"/>
              </w:rPr>
              <w:t>-5.2</w:t>
            </w:r>
          </w:p>
        </w:tc>
        <w:tc>
          <w:tcPr>
            <w:tcW w:w="518" w:type="dxa"/>
          </w:tcPr>
          <w:p>
            <w:pPr>
              <w:pStyle w:val="TableParagraph"/>
              <w:spacing w:line="121" w:lineRule="exact"/>
              <w:ind w:left="82" w:right="28"/>
              <w:jc w:val="center"/>
              <w:rPr>
                <w:i/>
                <w:sz w:val="14"/>
              </w:rPr>
            </w:pPr>
            <w:r>
              <w:rPr>
                <w:i/>
                <w:color w:val="292425"/>
                <w:w w:val="115"/>
                <w:sz w:val="14"/>
              </w:rPr>
              <w:t>2.5</w:t>
            </w:r>
          </w:p>
        </w:tc>
        <w:tc>
          <w:tcPr>
            <w:tcW w:w="425" w:type="dxa"/>
          </w:tcPr>
          <w:p>
            <w:pPr>
              <w:pStyle w:val="TableParagraph"/>
              <w:spacing w:line="121" w:lineRule="exact"/>
              <w:ind w:left="42"/>
              <w:jc w:val="center"/>
              <w:rPr>
                <w:i/>
                <w:sz w:val="14"/>
              </w:rPr>
            </w:pPr>
            <w:r>
              <w:rPr>
                <w:i/>
                <w:color w:val="292425"/>
                <w:w w:val="115"/>
                <w:sz w:val="14"/>
              </w:rPr>
              <w:t>-1.6</w:t>
            </w:r>
          </w:p>
        </w:tc>
      </w:tr>
      <w:tr>
        <w:trPr>
          <w:trHeight w:val="139" w:hRule="atLeast"/>
        </w:trPr>
        <w:tc>
          <w:tcPr>
            <w:tcW w:w="2363" w:type="dxa"/>
          </w:tcPr>
          <w:p>
            <w:pPr>
              <w:pStyle w:val="TableParagraph"/>
              <w:tabs>
                <w:tab w:pos="2155" w:val="right" w:leader="none"/>
              </w:tabs>
              <w:ind w:right="153"/>
              <w:jc w:val="right"/>
              <w:rPr>
                <w:sz w:val="14"/>
              </w:rPr>
            </w:pPr>
            <w:r>
              <w:rPr>
                <w:color w:val="292425"/>
                <w:spacing w:val="8"/>
                <w:w w:val="110"/>
                <w:sz w:val="14"/>
              </w:rPr>
              <w:t>Final</w:t>
            </w:r>
            <w:r>
              <w:rPr>
                <w:color w:val="292425"/>
                <w:spacing w:val="11"/>
                <w:w w:val="110"/>
                <w:sz w:val="14"/>
              </w:rPr>
              <w:t> </w:t>
            </w:r>
            <w:r>
              <w:rPr>
                <w:color w:val="292425"/>
                <w:spacing w:val="9"/>
                <w:w w:val="110"/>
                <w:sz w:val="14"/>
              </w:rPr>
              <w:t>domestic</w:t>
            </w:r>
            <w:r>
              <w:rPr>
                <w:color w:val="292425"/>
                <w:spacing w:val="12"/>
                <w:w w:val="110"/>
                <w:sz w:val="14"/>
              </w:rPr>
              <w:t> </w:t>
            </w:r>
            <w:r>
              <w:rPr>
                <w:color w:val="292425"/>
                <w:spacing w:val="9"/>
                <w:w w:val="110"/>
                <w:sz w:val="14"/>
              </w:rPr>
              <w:t>demand</w:t>
              <w:tab/>
            </w:r>
            <w:r>
              <w:rPr>
                <w:color w:val="292425"/>
                <w:w w:val="110"/>
                <w:sz w:val="14"/>
              </w:rPr>
              <w:t>0</w:t>
            </w:r>
            <w:r>
              <w:rPr>
                <w:color w:val="292425"/>
                <w:spacing w:val="-20"/>
                <w:w w:val="110"/>
                <w:sz w:val="14"/>
              </w:rPr>
              <w:t> </w:t>
            </w:r>
            <w:r>
              <w:rPr>
                <w:color w:val="292425"/>
                <w:w w:val="110"/>
                <w:sz w:val="14"/>
              </w:rPr>
              <w:t>.</w:t>
            </w:r>
            <w:r>
              <w:rPr>
                <w:color w:val="292425"/>
                <w:spacing w:val="-19"/>
                <w:w w:val="110"/>
                <w:sz w:val="14"/>
              </w:rPr>
              <w:t> </w:t>
            </w:r>
            <w:r>
              <w:rPr>
                <w:color w:val="292425"/>
                <w:w w:val="110"/>
                <w:sz w:val="14"/>
              </w:rPr>
              <w:t>9</w:t>
            </w:r>
          </w:p>
        </w:tc>
        <w:tc>
          <w:tcPr>
            <w:tcW w:w="585" w:type="dxa"/>
          </w:tcPr>
          <w:p>
            <w:pPr>
              <w:pStyle w:val="TableParagraph"/>
              <w:ind w:left="106" w:right="92"/>
              <w:jc w:val="center"/>
              <w:rPr>
                <w:sz w:val="14"/>
              </w:rPr>
            </w:pPr>
            <w:r>
              <w:rPr>
                <w:color w:val="292425"/>
                <w:w w:val="110"/>
                <w:sz w:val="14"/>
              </w:rPr>
              <w:t>1 </w:t>
            </w:r>
            <w:r>
              <w:rPr>
                <w:color w:val="292425"/>
                <w:w w:val="105"/>
                <w:sz w:val="14"/>
              </w:rPr>
              <w:t>. </w:t>
            </w:r>
            <w:r>
              <w:rPr>
                <w:color w:val="292425"/>
                <w:w w:val="110"/>
                <w:sz w:val="14"/>
              </w:rPr>
              <w:t>0</w:t>
            </w:r>
          </w:p>
        </w:tc>
        <w:tc>
          <w:tcPr>
            <w:tcW w:w="485" w:type="dxa"/>
          </w:tcPr>
          <w:p>
            <w:pPr>
              <w:pStyle w:val="TableParagraph"/>
              <w:ind w:left="80" w:right="93"/>
              <w:jc w:val="center"/>
              <w:rPr>
                <w:sz w:val="14"/>
              </w:rPr>
            </w:pPr>
            <w:r>
              <w:rPr>
                <w:color w:val="292425"/>
                <w:w w:val="110"/>
                <w:sz w:val="14"/>
              </w:rPr>
              <w:t>0 </w:t>
            </w:r>
            <w:r>
              <w:rPr>
                <w:color w:val="292425"/>
                <w:w w:val="105"/>
                <w:sz w:val="14"/>
              </w:rPr>
              <w:t>. </w:t>
            </w:r>
            <w:r>
              <w:rPr>
                <w:color w:val="292425"/>
                <w:w w:val="110"/>
                <w:sz w:val="14"/>
              </w:rPr>
              <w:t>1</w:t>
            </w:r>
          </w:p>
        </w:tc>
        <w:tc>
          <w:tcPr>
            <w:tcW w:w="518" w:type="dxa"/>
          </w:tcPr>
          <w:p>
            <w:pPr>
              <w:pStyle w:val="TableParagraph"/>
              <w:ind w:left="82" w:right="61"/>
              <w:jc w:val="center"/>
              <w:rPr>
                <w:sz w:val="14"/>
              </w:rPr>
            </w:pPr>
            <w:r>
              <w:rPr>
                <w:color w:val="292425"/>
                <w:w w:val="110"/>
                <w:sz w:val="14"/>
              </w:rPr>
              <w:t>1 </w:t>
            </w:r>
            <w:r>
              <w:rPr>
                <w:color w:val="292425"/>
                <w:w w:val="105"/>
                <w:sz w:val="14"/>
              </w:rPr>
              <w:t>. </w:t>
            </w:r>
            <w:r>
              <w:rPr>
                <w:color w:val="292425"/>
                <w:w w:val="110"/>
                <w:sz w:val="14"/>
              </w:rPr>
              <w:t>2</w:t>
            </w:r>
          </w:p>
        </w:tc>
        <w:tc>
          <w:tcPr>
            <w:tcW w:w="425" w:type="dxa"/>
          </w:tcPr>
          <w:p>
            <w:pPr>
              <w:pStyle w:val="TableParagraph"/>
              <w:ind w:left="58"/>
              <w:jc w:val="center"/>
              <w:rPr>
                <w:sz w:val="14"/>
              </w:rPr>
            </w:pPr>
            <w:r>
              <w:rPr>
                <w:color w:val="292425"/>
                <w:w w:val="110"/>
                <w:sz w:val="14"/>
              </w:rPr>
              <w:t>0 </w:t>
            </w:r>
            <w:r>
              <w:rPr>
                <w:color w:val="292425"/>
                <w:w w:val="105"/>
                <w:sz w:val="14"/>
              </w:rPr>
              <w:t>. </w:t>
            </w:r>
            <w:r>
              <w:rPr>
                <w:color w:val="292425"/>
                <w:w w:val="110"/>
                <w:sz w:val="14"/>
              </w:rPr>
              <w:t>5</w:t>
            </w:r>
          </w:p>
        </w:tc>
      </w:tr>
      <w:tr>
        <w:trPr>
          <w:trHeight w:val="139" w:hRule="atLeast"/>
        </w:trPr>
        <w:tc>
          <w:tcPr>
            <w:tcW w:w="2363" w:type="dxa"/>
          </w:tcPr>
          <w:p>
            <w:pPr>
              <w:pStyle w:val="TableParagraph"/>
              <w:tabs>
                <w:tab w:pos="1888" w:val="left" w:leader="none"/>
              </w:tabs>
              <w:ind w:right="151"/>
              <w:jc w:val="right"/>
              <w:rPr>
                <w:sz w:val="14"/>
              </w:rPr>
            </w:pPr>
            <w:r>
              <w:rPr>
                <w:color w:val="292425"/>
                <w:w w:val="110"/>
                <w:sz w:val="14"/>
              </w:rPr>
              <w:t>Change in</w:t>
            </w:r>
            <w:r>
              <w:rPr>
                <w:color w:val="292425"/>
                <w:spacing w:val="-28"/>
                <w:w w:val="110"/>
                <w:sz w:val="14"/>
              </w:rPr>
              <w:t> </w:t>
            </w:r>
            <w:r>
              <w:rPr>
                <w:color w:val="292425"/>
                <w:w w:val="110"/>
                <w:sz w:val="14"/>
              </w:rPr>
              <w:t>inventories</w:t>
            </w:r>
            <w:r>
              <w:rPr>
                <w:color w:val="292425"/>
                <w:spacing w:val="-13"/>
                <w:w w:val="110"/>
                <w:sz w:val="14"/>
              </w:rPr>
              <w:t> </w:t>
            </w:r>
            <w:r>
              <w:rPr>
                <w:color w:val="292425"/>
                <w:w w:val="110"/>
                <w:sz w:val="12"/>
              </w:rPr>
              <w:t>(b)</w:t>
              <w:tab/>
            </w:r>
            <w:r>
              <w:rPr>
                <w:color w:val="292425"/>
                <w:spacing w:val="-1"/>
                <w:w w:val="110"/>
                <w:sz w:val="14"/>
              </w:rPr>
              <w:t>0.0</w:t>
            </w:r>
          </w:p>
        </w:tc>
        <w:tc>
          <w:tcPr>
            <w:tcW w:w="585" w:type="dxa"/>
          </w:tcPr>
          <w:p>
            <w:pPr>
              <w:pStyle w:val="TableParagraph"/>
              <w:ind w:left="102" w:right="102"/>
              <w:jc w:val="center"/>
              <w:rPr>
                <w:sz w:val="14"/>
              </w:rPr>
            </w:pPr>
            <w:r>
              <w:rPr>
                <w:color w:val="292425"/>
                <w:w w:val="115"/>
                <w:sz w:val="14"/>
              </w:rPr>
              <w:t>-0.2</w:t>
            </w:r>
          </w:p>
        </w:tc>
        <w:tc>
          <w:tcPr>
            <w:tcW w:w="485" w:type="dxa"/>
          </w:tcPr>
          <w:p>
            <w:pPr>
              <w:pStyle w:val="TableParagraph"/>
              <w:ind w:left="80" w:right="62"/>
              <w:jc w:val="center"/>
              <w:rPr>
                <w:sz w:val="14"/>
              </w:rPr>
            </w:pPr>
            <w:r>
              <w:rPr>
                <w:color w:val="292425"/>
                <w:w w:val="115"/>
                <w:sz w:val="14"/>
              </w:rPr>
              <w:t>0.6</w:t>
            </w:r>
          </w:p>
        </w:tc>
        <w:tc>
          <w:tcPr>
            <w:tcW w:w="518" w:type="dxa"/>
          </w:tcPr>
          <w:p>
            <w:pPr>
              <w:pStyle w:val="TableParagraph"/>
              <w:ind w:left="82" w:right="76"/>
              <w:jc w:val="center"/>
              <w:rPr>
                <w:sz w:val="14"/>
              </w:rPr>
            </w:pPr>
            <w:r>
              <w:rPr>
                <w:color w:val="292425"/>
                <w:w w:val="115"/>
                <w:sz w:val="14"/>
              </w:rPr>
              <w:t>-0.7</w:t>
            </w:r>
          </w:p>
        </w:tc>
        <w:tc>
          <w:tcPr>
            <w:tcW w:w="425" w:type="dxa"/>
          </w:tcPr>
          <w:p>
            <w:pPr>
              <w:pStyle w:val="TableParagraph"/>
              <w:ind w:left="92"/>
              <w:jc w:val="center"/>
              <w:rPr>
                <w:sz w:val="14"/>
              </w:rPr>
            </w:pPr>
            <w:r>
              <w:rPr>
                <w:color w:val="292425"/>
                <w:w w:val="115"/>
                <w:sz w:val="14"/>
              </w:rPr>
              <w:t>0.1</w:t>
            </w:r>
          </w:p>
        </w:tc>
      </w:tr>
      <w:tr>
        <w:trPr>
          <w:trHeight w:val="140" w:hRule="atLeast"/>
        </w:trPr>
        <w:tc>
          <w:tcPr>
            <w:tcW w:w="2363" w:type="dxa"/>
          </w:tcPr>
          <w:p>
            <w:pPr>
              <w:pStyle w:val="TableParagraph"/>
              <w:ind w:left="227"/>
              <w:rPr>
                <w:i/>
                <w:sz w:val="14"/>
              </w:rPr>
            </w:pPr>
            <w:r>
              <w:rPr>
                <w:i/>
                <w:color w:val="292425"/>
                <w:w w:val="105"/>
                <w:sz w:val="14"/>
              </w:rPr>
              <w:t>Excluding alignment</w:t>
            </w:r>
          </w:p>
        </w:tc>
        <w:tc>
          <w:tcPr>
            <w:tcW w:w="585" w:type="dxa"/>
          </w:tcPr>
          <w:p>
            <w:pPr>
              <w:pStyle w:val="TableParagraph"/>
              <w:spacing w:line="240" w:lineRule="auto"/>
              <w:rPr>
                <w:sz w:val="8"/>
              </w:rPr>
            </w:pPr>
          </w:p>
        </w:tc>
        <w:tc>
          <w:tcPr>
            <w:tcW w:w="485" w:type="dxa"/>
          </w:tcPr>
          <w:p>
            <w:pPr>
              <w:pStyle w:val="TableParagraph"/>
              <w:spacing w:line="240" w:lineRule="auto"/>
              <w:rPr>
                <w:sz w:val="8"/>
              </w:rPr>
            </w:pPr>
          </w:p>
        </w:tc>
        <w:tc>
          <w:tcPr>
            <w:tcW w:w="518" w:type="dxa"/>
          </w:tcPr>
          <w:p>
            <w:pPr>
              <w:pStyle w:val="TableParagraph"/>
              <w:spacing w:line="240" w:lineRule="auto"/>
              <w:rPr>
                <w:sz w:val="8"/>
              </w:rPr>
            </w:pPr>
          </w:p>
        </w:tc>
        <w:tc>
          <w:tcPr>
            <w:tcW w:w="425" w:type="dxa"/>
          </w:tcPr>
          <w:p>
            <w:pPr>
              <w:pStyle w:val="TableParagraph"/>
              <w:spacing w:line="240" w:lineRule="auto"/>
              <w:rPr>
                <w:sz w:val="8"/>
              </w:rPr>
            </w:pPr>
          </w:p>
        </w:tc>
      </w:tr>
      <w:tr>
        <w:trPr>
          <w:trHeight w:val="140" w:hRule="atLeast"/>
        </w:trPr>
        <w:tc>
          <w:tcPr>
            <w:tcW w:w="2363" w:type="dxa"/>
          </w:tcPr>
          <w:p>
            <w:pPr>
              <w:pStyle w:val="TableParagraph"/>
              <w:tabs>
                <w:tab w:pos="1782" w:val="left" w:leader="none"/>
              </w:tabs>
              <w:ind w:right="151"/>
              <w:jc w:val="right"/>
              <w:rPr>
                <w:i/>
                <w:sz w:val="14"/>
              </w:rPr>
            </w:pPr>
            <w:r>
              <w:rPr>
                <w:i/>
                <w:color w:val="292425"/>
                <w:w w:val="110"/>
                <w:sz w:val="14"/>
              </w:rPr>
              <w:t>adjustment</w:t>
            </w:r>
            <w:r>
              <w:rPr>
                <w:i/>
                <w:color w:val="292425"/>
                <w:spacing w:val="-9"/>
                <w:w w:val="110"/>
                <w:sz w:val="14"/>
              </w:rPr>
              <w:t> </w:t>
            </w:r>
            <w:r>
              <w:rPr>
                <w:color w:val="292425"/>
                <w:w w:val="110"/>
                <w:sz w:val="12"/>
              </w:rPr>
              <w:t>(b)</w:t>
              <w:tab/>
            </w:r>
            <w:r>
              <w:rPr>
                <w:i/>
                <w:color w:val="292425"/>
                <w:spacing w:val="-1"/>
                <w:w w:val="110"/>
                <w:sz w:val="14"/>
              </w:rPr>
              <w:t>0.0</w:t>
            </w:r>
          </w:p>
        </w:tc>
        <w:tc>
          <w:tcPr>
            <w:tcW w:w="585" w:type="dxa"/>
          </w:tcPr>
          <w:p>
            <w:pPr>
              <w:pStyle w:val="TableParagraph"/>
              <w:ind w:left="102" w:right="102"/>
              <w:jc w:val="center"/>
              <w:rPr>
                <w:i/>
                <w:sz w:val="14"/>
              </w:rPr>
            </w:pPr>
            <w:r>
              <w:rPr>
                <w:i/>
                <w:color w:val="292425"/>
                <w:w w:val="115"/>
                <w:sz w:val="14"/>
              </w:rPr>
              <w:t>-0.1</w:t>
            </w:r>
          </w:p>
        </w:tc>
        <w:tc>
          <w:tcPr>
            <w:tcW w:w="485" w:type="dxa"/>
          </w:tcPr>
          <w:p>
            <w:pPr>
              <w:pStyle w:val="TableParagraph"/>
              <w:ind w:left="80" w:right="62"/>
              <w:jc w:val="center"/>
              <w:rPr>
                <w:i/>
                <w:sz w:val="14"/>
              </w:rPr>
            </w:pPr>
            <w:r>
              <w:rPr>
                <w:i/>
                <w:color w:val="292425"/>
                <w:w w:val="115"/>
                <w:sz w:val="14"/>
              </w:rPr>
              <w:t>0.5</w:t>
            </w:r>
          </w:p>
        </w:tc>
        <w:tc>
          <w:tcPr>
            <w:tcW w:w="518" w:type="dxa"/>
          </w:tcPr>
          <w:p>
            <w:pPr>
              <w:pStyle w:val="TableParagraph"/>
              <w:ind w:left="82" w:right="76"/>
              <w:jc w:val="center"/>
              <w:rPr>
                <w:i/>
                <w:sz w:val="14"/>
              </w:rPr>
            </w:pPr>
            <w:r>
              <w:rPr>
                <w:i/>
                <w:color w:val="292425"/>
                <w:w w:val="115"/>
                <w:sz w:val="14"/>
              </w:rPr>
              <w:t>-0.6</w:t>
            </w:r>
          </w:p>
        </w:tc>
        <w:tc>
          <w:tcPr>
            <w:tcW w:w="425" w:type="dxa"/>
          </w:tcPr>
          <w:p>
            <w:pPr>
              <w:pStyle w:val="TableParagraph"/>
              <w:ind w:left="92"/>
              <w:jc w:val="center"/>
              <w:rPr>
                <w:i/>
                <w:sz w:val="14"/>
              </w:rPr>
            </w:pPr>
            <w:r>
              <w:rPr>
                <w:i/>
                <w:color w:val="292425"/>
                <w:w w:val="115"/>
                <w:sz w:val="14"/>
              </w:rPr>
              <w:t>0.2</w:t>
            </w:r>
          </w:p>
        </w:tc>
      </w:tr>
      <w:tr>
        <w:trPr>
          <w:trHeight w:val="139" w:hRule="atLeast"/>
        </w:trPr>
        <w:tc>
          <w:tcPr>
            <w:tcW w:w="2363" w:type="dxa"/>
          </w:tcPr>
          <w:p>
            <w:pPr>
              <w:pStyle w:val="TableParagraph"/>
              <w:tabs>
                <w:tab w:pos="2155" w:val="right" w:leader="none"/>
              </w:tabs>
              <w:ind w:right="153"/>
              <w:jc w:val="right"/>
              <w:rPr>
                <w:sz w:val="14"/>
              </w:rPr>
            </w:pPr>
            <w:r>
              <w:rPr>
                <w:color w:val="292425"/>
                <w:spacing w:val="10"/>
                <w:w w:val="110"/>
                <w:sz w:val="14"/>
              </w:rPr>
              <w:t>Domestic</w:t>
            </w:r>
            <w:r>
              <w:rPr>
                <w:color w:val="292425"/>
                <w:spacing w:val="9"/>
                <w:w w:val="110"/>
                <w:sz w:val="14"/>
              </w:rPr>
              <w:t> </w:t>
            </w:r>
            <w:r>
              <w:rPr>
                <w:color w:val="292425"/>
                <w:spacing w:val="10"/>
                <w:w w:val="110"/>
                <w:sz w:val="14"/>
              </w:rPr>
              <w:t>demand</w:t>
              <w:tab/>
            </w:r>
            <w:r>
              <w:rPr>
                <w:color w:val="292425"/>
                <w:w w:val="110"/>
                <w:sz w:val="14"/>
              </w:rPr>
              <w:t>0</w:t>
            </w:r>
            <w:r>
              <w:rPr>
                <w:color w:val="292425"/>
                <w:spacing w:val="-19"/>
                <w:w w:val="110"/>
                <w:sz w:val="14"/>
              </w:rPr>
              <w:t> </w:t>
            </w:r>
            <w:r>
              <w:rPr>
                <w:color w:val="292425"/>
                <w:w w:val="110"/>
                <w:sz w:val="14"/>
              </w:rPr>
              <w:t>.</w:t>
            </w:r>
            <w:r>
              <w:rPr>
                <w:color w:val="292425"/>
                <w:spacing w:val="-20"/>
                <w:w w:val="110"/>
                <w:sz w:val="14"/>
              </w:rPr>
              <w:t> </w:t>
            </w:r>
            <w:r>
              <w:rPr>
                <w:color w:val="292425"/>
                <w:w w:val="110"/>
                <w:sz w:val="14"/>
              </w:rPr>
              <w:t>9</w:t>
            </w:r>
          </w:p>
        </w:tc>
        <w:tc>
          <w:tcPr>
            <w:tcW w:w="585" w:type="dxa"/>
          </w:tcPr>
          <w:p>
            <w:pPr>
              <w:pStyle w:val="TableParagraph"/>
              <w:ind w:left="106" w:right="92"/>
              <w:jc w:val="center"/>
              <w:rPr>
                <w:sz w:val="14"/>
              </w:rPr>
            </w:pPr>
            <w:r>
              <w:rPr>
                <w:color w:val="292425"/>
                <w:w w:val="110"/>
                <w:sz w:val="14"/>
              </w:rPr>
              <w:t>0 </w:t>
            </w:r>
            <w:r>
              <w:rPr>
                <w:color w:val="292425"/>
                <w:w w:val="105"/>
                <w:sz w:val="14"/>
              </w:rPr>
              <w:t>. </w:t>
            </w:r>
            <w:r>
              <w:rPr>
                <w:color w:val="292425"/>
                <w:w w:val="110"/>
                <w:sz w:val="14"/>
              </w:rPr>
              <w:t>8</w:t>
            </w:r>
          </w:p>
        </w:tc>
        <w:tc>
          <w:tcPr>
            <w:tcW w:w="485" w:type="dxa"/>
          </w:tcPr>
          <w:p>
            <w:pPr>
              <w:pStyle w:val="TableParagraph"/>
              <w:ind w:left="80" w:right="93"/>
              <w:jc w:val="center"/>
              <w:rPr>
                <w:sz w:val="14"/>
              </w:rPr>
            </w:pPr>
            <w:r>
              <w:rPr>
                <w:color w:val="292425"/>
                <w:w w:val="110"/>
                <w:sz w:val="14"/>
              </w:rPr>
              <w:t>0 </w:t>
            </w:r>
            <w:r>
              <w:rPr>
                <w:color w:val="292425"/>
                <w:w w:val="105"/>
                <w:sz w:val="14"/>
              </w:rPr>
              <w:t>. </w:t>
            </w:r>
            <w:r>
              <w:rPr>
                <w:color w:val="292425"/>
                <w:w w:val="110"/>
                <w:sz w:val="14"/>
              </w:rPr>
              <w:t>7</w:t>
            </w:r>
          </w:p>
        </w:tc>
        <w:tc>
          <w:tcPr>
            <w:tcW w:w="518" w:type="dxa"/>
          </w:tcPr>
          <w:p>
            <w:pPr>
              <w:pStyle w:val="TableParagraph"/>
              <w:ind w:left="82" w:right="61"/>
              <w:jc w:val="center"/>
              <w:rPr>
                <w:sz w:val="14"/>
              </w:rPr>
            </w:pPr>
            <w:r>
              <w:rPr>
                <w:color w:val="292425"/>
                <w:w w:val="110"/>
                <w:sz w:val="14"/>
              </w:rPr>
              <w:t>0 </w:t>
            </w:r>
            <w:r>
              <w:rPr>
                <w:color w:val="292425"/>
                <w:w w:val="105"/>
                <w:sz w:val="14"/>
              </w:rPr>
              <w:t>. </w:t>
            </w:r>
            <w:r>
              <w:rPr>
                <w:color w:val="292425"/>
                <w:w w:val="110"/>
                <w:sz w:val="14"/>
              </w:rPr>
              <w:t>6</w:t>
            </w:r>
          </w:p>
        </w:tc>
        <w:tc>
          <w:tcPr>
            <w:tcW w:w="425" w:type="dxa"/>
          </w:tcPr>
          <w:p>
            <w:pPr>
              <w:pStyle w:val="TableParagraph"/>
              <w:ind w:left="58"/>
              <w:jc w:val="center"/>
              <w:rPr>
                <w:sz w:val="14"/>
              </w:rPr>
            </w:pPr>
            <w:r>
              <w:rPr>
                <w:color w:val="292425"/>
                <w:w w:val="110"/>
                <w:sz w:val="14"/>
              </w:rPr>
              <w:t>0 </w:t>
            </w:r>
            <w:r>
              <w:rPr>
                <w:color w:val="292425"/>
                <w:w w:val="105"/>
                <w:sz w:val="14"/>
              </w:rPr>
              <w:t>. </w:t>
            </w:r>
            <w:r>
              <w:rPr>
                <w:color w:val="292425"/>
                <w:w w:val="110"/>
                <w:sz w:val="14"/>
              </w:rPr>
              <w:t>6</w:t>
            </w:r>
          </w:p>
        </w:tc>
      </w:tr>
      <w:tr>
        <w:trPr>
          <w:trHeight w:val="141" w:hRule="atLeast"/>
        </w:trPr>
        <w:tc>
          <w:tcPr>
            <w:tcW w:w="2363" w:type="dxa"/>
          </w:tcPr>
          <w:p>
            <w:pPr>
              <w:pStyle w:val="TableParagraph"/>
              <w:tabs>
                <w:tab w:pos="2159" w:val="right" w:leader="none"/>
              </w:tabs>
              <w:spacing w:line="121" w:lineRule="exact"/>
              <w:ind w:right="151"/>
              <w:jc w:val="right"/>
              <w:rPr>
                <w:sz w:val="14"/>
              </w:rPr>
            </w:pPr>
            <w:r>
              <w:rPr>
                <w:color w:val="292425"/>
                <w:w w:val="110"/>
                <w:sz w:val="14"/>
              </w:rPr>
              <w:t>Exports</w:t>
              <w:tab/>
              <w:t>2.1</w:t>
            </w:r>
          </w:p>
        </w:tc>
        <w:tc>
          <w:tcPr>
            <w:tcW w:w="585" w:type="dxa"/>
          </w:tcPr>
          <w:p>
            <w:pPr>
              <w:pStyle w:val="TableParagraph"/>
              <w:spacing w:line="121" w:lineRule="exact"/>
              <w:ind w:left="106" w:right="58"/>
              <w:jc w:val="center"/>
              <w:rPr>
                <w:sz w:val="14"/>
              </w:rPr>
            </w:pPr>
            <w:r>
              <w:rPr>
                <w:color w:val="292425"/>
                <w:w w:val="115"/>
                <w:sz w:val="14"/>
              </w:rPr>
              <w:t>2.4</w:t>
            </w:r>
          </w:p>
        </w:tc>
        <w:tc>
          <w:tcPr>
            <w:tcW w:w="485" w:type="dxa"/>
          </w:tcPr>
          <w:p>
            <w:pPr>
              <w:pStyle w:val="TableParagraph"/>
              <w:spacing w:line="121" w:lineRule="exact"/>
              <w:ind w:left="80" w:right="62"/>
              <w:jc w:val="center"/>
              <w:rPr>
                <w:sz w:val="14"/>
              </w:rPr>
            </w:pPr>
            <w:r>
              <w:rPr>
                <w:color w:val="292425"/>
                <w:w w:val="115"/>
                <w:sz w:val="14"/>
              </w:rPr>
              <w:t>1.7</w:t>
            </w:r>
          </w:p>
        </w:tc>
        <w:tc>
          <w:tcPr>
            <w:tcW w:w="518" w:type="dxa"/>
          </w:tcPr>
          <w:p>
            <w:pPr>
              <w:pStyle w:val="TableParagraph"/>
              <w:spacing w:line="121" w:lineRule="exact"/>
              <w:ind w:left="82" w:right="76"/>
              <w:jc w:val="center"/>
              <w:rPr>
                <w:sz w:val="14"/>
              </w:rPr>
            </w:pPr>
            <w:r>
              <w:rPr>
                <w:color w:val="292425"/>
                <w:w w:val="115"/>
                <w:sz w:val="14"/>
              </w:rPr>
              <w:t>-2.0</w:t>
            </w:r>
          </w:p>
        </w:tc>
        <w:tc>
          <w:tcPr>
            <w:tcW w:w="425" w:type="dxa"/>
          </w:tcPr>
          <w:p>
            <w:pPr>
              <w:pStyle w:val="TableParagraph"/>
              <w:spacing w:line="121" w:lineRule="exact"/>
              <w:ind w:left="43"/>
              <w:jc w:val="center"/>
              <w:rPr>
                <w:sz w:val="14"/>
              </w:rPr>
            </w:pPr>
            <w:r>
              <w:rPr>
                <w:color w:val="292425"/>
                <w:w w:val="115"/>
                <w:sz w:val="14"/>
              </w:rPr>
              <w:t>-3.6</w:t>
            </w:r>
          </w:p>
        </w:tc>
      </w:tr>
      <w:tr>
        <w:trPr>
          <w:trHeight w:val="140" w:hRule="atLeast"/>
        </w:trPr>
        <w:tc>
          <w:tcPr>
            <w:tcW w:w="2363" w:type="dxa"/>
          </w:tcPr>
          <w:p>
            <w:pPr>
              <w:pStyle w:val="TableParagraph"/>
              <w:tabs>
                <w:tab w:pos="2159" w:val="right" w:leader="none"/>
              </w:tabs>
              <w:ind w:right="151"/>
              <w:jc w:val="right"/>
              <w:rPr>
                <w:sz w:val="14"/>
              </w:rPr>
            </w:pPr>
            <w:r>
              <w:rPr>
                <w:color w:val="292425"/>
                <w:w w:val="110"/>
                <w:sz w:val="14"/>
              </w:rPr>
              <w:t>Imports</w:t>
              <w:tab/>
              <w:t>2.5</w:t>
            </w:r>
          </w:p>
        </w:tc>
        <w:tc>
          <w:tcPr>
            <w:tcW w:w="585" w:type="dxa"/>
          </w:tcPr>
          <w:p>
            <w:pPr>
              <w:pStyle w:val="TableParagraph"/>
              <w:ind w:left="106" w:right="58"/>
              <w:jc w:val="center"/>
              <w:rPr>
                <w:sz w:val="14"/>
              </w:rPr>
            </w:pPr>
            <w:r>
              <w:rPr>
                <w:color w:val="292425"/>
                <w:w w:val="115"/>
                <w:sz w:val="14"/>
              </w:rPr>
              <w:t>2.6</w:t>
            </w:r>
          </w:p>
        </w:tc>
        <w:tc>
          <w:tcPr>
            <w:tcW w:w="485" w:type="dxa"/>
          </w:tcPr>
          <w:p>
            <w:pPr>
              <w:pStyle w:val="TableParagraph"/>
              <w:ind w:left="80" w:right="62"/>
              <w:jc w:val="center"/>
              <w:rPr>
                <w:sz w:val="14"/>
              </w:rPr>
            </w:pPr>
            <w:r>
              <w:rPr>
                <w:color w:val="292425"/>
                <w:w w:val="115"/>
                <w:sz w:val="14"/>
              </w:rPr>
              <w:t>1.4</w:t>
            </w:r>
          </w:p>
        </w:tc>
        <w:tc>
          <w:tcPr>
            <w:tcW w:w="518" w:type="dxa"/>
          </w:tcPr>
          <w:p>
            <w:pPr>
              <w:pStyle w:val="TableParagraph"/>
              <w:ind w:left="82" w:right="76"/>
              <w:jc w:val="center"/>
              <w:rPr>
                <w:sz w:val="14"/>
              </w:rPr>
            </w:pPr>
            <w:r>
              <w:rPr>
                <w:color w:val="292425"/>
                <w:w w:val="115"/>
                <w:sz w:val="14"/>
              </w:rPr>
              <w:t>-1.5</w:t>
            </w:r>
          </w:p>
        </w:tc>
        <w:tc>
          <w:tcPr>
            <w:tcW w:w="425" w:type="dxa"/>
          </w:tcPr>
          <w:p>
            <w:pPr>
              <w:pStyle w:val="TableParagraph"/>
              <w:ind w:left="43"/>
              <w:jc w:val="center"/>
              <w:rPr>
                <w:sz w:val="14"/>
              </w:rPr>
            </w:pPr>
            <w:r>
              <w:rPr>
                <w:color w:val="292425"/>
                <w:w w:val="115"/>
                <w:sz w:val="14"/>
              </w:rPr>
              <w:t>-2.7</w:t>
            </w:r>
          </w:p>
        </w:tc>
      </w:tr>
      <w:tr>
        <w:trPr>
          <w:trHeight w:val="138" w:hRule="atLeast"/>
        </w:trPr>
        <w:tc>
          <w:tcPr>
            <w:tcW w:w="2363" w:type="dxa"/>
          </w:tcPr>
          <w:p>
            <w:pPr>
              <w:pStyle w:val="TableParagraph"/>
              <w:tabs>
                <w:tab w:pos="1910" w:val="left" w:leader="none"/>
              </w:tabs>
              <w:spacing w:line="119" w:lineRule="exact"/>
              <w:ind w:right="151"/>
              <w:jc w:val="right"/>
              <w:rPr>
                <w:sz w:val="14"/>
              </w:rPr>
            </w:pPr>
            <w:r>
              <w:rPr>
                <w:color w:val="292425"/>
                <w:w w:val="110"/>
                <w:sz w:val="14"/>
              </w:rPr>
              <w:t>Net</w:t>
            </w:r>
            <w:r>
              <w:rPr>
                <w:color w:val="292425"/>
                <w:spacing w:val="-6"/>
                <w:w w:val="110"/>
                <w:sz w:val="14"/>
              </w:rPr>
              <w:t> </w:t>
            </w:r>
            <w:r>
              <w:rPr>
                <w:color w:val="292425"/>
                <w:w w:val="110"/>
                <w:sz w:val="14"/>
              </w:rPr>
              <w:t>trade</w:t>
            </w:r>
            <w:r>
              <w:rPr>
                <w:color w:val="292425"/>
                <w:spacing w:val="-6"/>
                <w:w w:val="110"/>
                <w:sz w:val="14"/>
              </w:rPr>
              <w:t> </w:t>
            </w:r>
            <w:r>
              <w:rPr>
                <w:color w:val="292425"/>
                <w:w w:val="110"/>
                <w:sz w:val="12"/>
              </w:rPr>
              <w:t>(b)</w:t>
              <w:tab/>
            </w:r>
            <w:r>
              <w:rPr>
                <w:color w:val="292425"/>
                <w:spacing w:val="-1"/>
                <w:w w:val="110"/>
                <w:sz w:val="14"/>
              </w:rPr>
              <w:t>-0.2</w:t>
            </w:r>
          </w:p>
        </w:tc>
        <w:tc>
          <w:tcPr>
            <w:tcW w:w="585" w:type="dxa"/>
          </w:tcPr>
          <w:p>
            <w:pPr>
              <w:pStyle w:val="TableParagraph"/>
              <w:spacing w:line="119" w:lineRule="exact"/>
              <w:ind w:left="102" w:right="102"/>
              <w:jc w:val="center"/>
              <w:rPr>
                <w:sz w:val="14"/>
              </w:rPr>
            </w:pPr>
            <w:r>
              <w:rPr>
                <w:color w:val="292425"/>
                <w:w w:val="115"/>
                <w:sz w:val="14"/>
              </w:rPr>
              <w:t>-0.2</w:t>
            </w:r>
          </w:p>
        </w:tc>
        <w:tc>
          <w:tcPr>
            <w:tcW w:w="485" w:type="dxa"/>
          </w:tcPr>
          <w:p>
            <w:pPr>
              <w:pStyle w:val="TableParagraph"/>
              <w:spacing w:line="119" w:lineRule="exact"/>
              <w:ind w:left="80" w:right="62"/>
              <w:jc w:val="center"/>
              <w:rPr>
                <w:sz w:val="14"/>
              </w:rPr>
            </w:pPr>
            <w:r>
              <w:rPr>
                <w:color w:val="292425"/>
                <w:w w:val="115"/>
                <w:sz w:val="14"/>
              </w:rPr>
              <w:t>0.0</w:t>
            </w:r>
          </w:p>
        </w:tc>
        <w:tc>
          <w:tcPr>
            <w:tcW w:w="518" w:type="dxa"/>
          </w:tcPr>
          <w:p>
            <w:pPr>
              <w:pStyle w:val="TableParagraph"/>
              <w:spacing w:line="119" w:lineRule="exact"/>
              <w:ind w:left="82" w:right="76"/>
              <w:jc w:val="center"/>
              <w:rPr>
                <w:sz w:val="14"/>
              </w:rPr>
            </w:pPr>
            <w:r>
              <w:rPr>
                <w:color w:val="292425"/>
                <w:w w:val="115"/>
                <w:sz w:val="14"/>
              </w:rPr>
              <w:t>-0.1</w:t>
            </w:r>
          </w:p>
        </w:tc>
        <w:tc>
          <w:tcPr>
            <w:tcW w:w="425" w:type="dxa"/>
          </w:tcPr>
          <w:p>
            <w:pPr>
              <w:pStyle w:val="TableParagraph"/>
              <w:spacing w:line="119" w:lineRule="exact"/>
              <w:ind w:left="43"/>
              <w:jc w:val="center"/>
              <w:rPr>
                <w:sz w:val="14"/>
              </w:rPr>
            </w:pPr>
            <w:r>
              <w:rPr>
                <w:color w:val="292425"/>
                <w:w w:val="115"/>
                <w:sz w:val="14"/>
              </w:rPr>
              <w:t>-0.2</w:t>
            </w:r>
          </w:p>
        </w:tc>
      </w:tr>
      <w:tr>
        <w:trPr>
          <w:trHeight w:val="376" w:hRule="atLeast"/>
        </w:trPr>
        <w:tc>
          <w:tcPr>
            <w:tcW w:w="2363" w:type="dxa"/>
          </w:tcPr>
          <w:p>
            <w:pPr>
              <w:pStyle w:val="TableParagraph"/>
              <w:tabs>
                <w:tab w:pos="2207" w:val="right" w:leader="none"/>
              </w:tabs>
              <w:spacing w:line="135" w:lineRule="exact"/>
              <w:ind w:left="52"/>
              <w:rPr>
                <w:sz w:val="14"/>
              </w:rPr>
            </w:pPr>
            <w:r>
              <w:rPr>
                <w:color w:val="292425"/>
                <w:spacing w:val="7"/>
                <w:w w:val="110"/>
                <w:sz w:val="14"/>
              </w:rPr>
              <w:t>GDP </w:t>
            </w:r>
            <w:r>
              <w:rPr>
                <w:color w:val="292425"/>
                <w:spacing w:val="5"/>
                <w:w w:val="110"/>
                <w:sz w:val="14"/>
              </w:rPr>
              <w:t>at</w:t>
            </w:r>
            <w:r>
              <w:rPr>
                <w:color w:val="292425"/>
                <w:spacing w:val="20"/>
                <w:w w:val="110"/>
                <w:sz w:val="14"/>
              </w:rPr>
              <w:t> </w:t>
            </w:r>
            <w:r>
              <w:rPr>
                <w:color w:val="292425"/>
                <w:spacing w:val="9"/>
                <w:w w:val="110"/>
                <w:sz w:val="14"/>
              </w:rPr>
              <w:t>market</w:t>
            </w:r>
            <w:r>
              <w:rPr>
                <w:color w:val="292425"/>
                <w:spacing w:val="13"/>
                <w:w w:val="110"/>
                <w:sz w:val="14"/>
              </w:rPr>
              <w:t> </w:t>
            </w:r>
            <w:r>
              <w:rPr>
                <w:color w:val="292425"/>
                <w:spacing w:val="9"/>
                <w:w w:val="110"/>
                <w:sz w:val="14"/>
              </w:rPr>
              <w:t>prices</w:t>
              <w:tab/>
            </w:r>
            <w:r>
              <w:rPr>
                <w:color w:val="292425"/>
                <w:w w:val="110"/>
                <w:sz w:val="14"/>
              </w:rPr>
              <w:t>0</w:t>
            </w:r>
            <w:r>
              <w:rPr>
                <w:color w:val="292425"/>
                <w:spacing w:val="-20"/>
                <w:w w:val="110"/>
                <w:sz w:val="14"/>
              </w:rPr>
              <w:t> </w:t>
            </w:r>
            <w:r>
              <w:rPr>
                <w:color w:val="292425"/>
                <w:w w:val="110"/>
                <w:sz w:val="14"/>
              </w:rPr>
              <w:t>.</w:t>
            </w:r>
            <w:r>
              <w:rPr>
                <w:color w:val="292425"/>
                <w:spacing w:val="-19"/>
                <w:w w:val="110"/>
                <w:sz w:val="14"/>
              </w:rPr>
              <w:t> </w:t>
            </w:r>
            <w:r>
              <w:rPr>
                <w:color w:val="292425"/>
                <w:w w:val="110"/>
                <w:sz w:val="14"/>
              </w:rPr>
              <w:t>7</w:t>
            </w:r>
          </w:p>
          <w:p>
            <w:pPr>
              <w:pStyle w:val="TableParagraph"/>
              <w:spacing w:line="122" w:lineRule="exact" w:before="99"/>
              <w:ind w:left="50"/>
              <w:rPr>
                <w:sz w:val="12"/>
              </w:rPr>
            </w:pPr>
            <w:r>
              <w:rPr>
                <w:color w:val="292425"/>
                <w:w w:val="105"/>
                <w:sz w:val="12"/>
              </w:rPr>
              <w:t>(a) At constant 1995 market prices.</w:t>
            </w:r>
          </w:p>
        </w:tc>
        <w:tc>
          <w:tcPr>
            <w:tcW w:w="585" w:type="dxa"/>
          </w:tcPr>
          <w:p>
            <w:pPr>
              <w:pStyle w:val="TableParagraph"/>
              <w:spacing w:line="135" w:lineRule="exact"/>
              <w:ind w:left="106" w:right="93"/>
              <w:jc w:val="center"/>
              <w:rPr>
                <w:sz w:val="14"/>
              </w:rPr>
            </w:pPr>
            <w:r>
              <w:rPr>
                <w:color w:val="292425"/>
                <w:w w:val="110"/>
                <w:sz w:val="14"/>
              </w:rPr>
              <w:t>0 </w:t>
            </w:r>
            <w:r>
              <w:rPr>
                <w:color w:val="292425"/>
                <w:w w:val="105"/>
                <w:sz w:val="14"/>
              </w:rPr>
              <w:t>. </w:t>
            </w:r>
            <w:r>
              <w:rPr>
                <w:color w:val="292425"/>
                <w:w w:val="110"/>
                <w:sz w:val="14"/>
              </w:rPr>
              <w:t>7</w:t>
            </w:r>
          </w:p>
        </w:tc>
        <w:tc>
          <w:tcPr>
            <w:tcW w:w="485" w:type="dxa"/>
          </w:tcPr>
          <w:p>
            <w:pPr>
              <w:pStyle w:val="TableParagraph"/>
              <w:spacing w:line="135" w:lineRule="exact"/>
              <w:ind w:left="80" w:right="94"/>
              <w:jc w:val="center"/>
              <w:rPr>
                <w:sz w:val="14"/>
              </w:rPr>
            </w:pPr>
            <w:r>
              <w:rPr>
                <w:color w:val="292425"/>
                <w:w w:val="110"/>
                <w:sz w:val="14"/>
              </w:rPr>
              <w:t>0 </w:t>
            </w:r>
            <w:r>
              <w:rPr>
                <w:color w:val="292425"/>
                <w:w w:val="105"/>
                <w:sz w:val="14"/>
              </w:rPr>
              <w:t>. </w:t>
            </w:r>
            <w:r>
              <w:rPr>
                <w:color w:val="292425"/>
                <w:w w:val="110"/>
                <w:sz w:val="14"/>
              </w:rPr>
              <w:t>7</w:t>
            </w:r>
          </w:p>
        </w:tc>
        <w:tc>
          <w:tcPr>
            <w:tcW w:w="518" w:type="dxa"/>
          </w:tcPr>
          <w:p>
            <w:pPr>
              <w:pStyle w:val="TableParagraph"/>
              <w:spacing w:line="135" w:lineRule="exact"/>
              <w:ind w:left="82" w:right="62"/>
              <w:jc w:val="center"/>
              <w:rPr>
                <w:sz w:val="14"/>
              </w:rPr>
            </w:pPr>
            <w:r>
              <w:rPr>
                <w:color w:val="292425"/>
                <w:w w:val="110"/>
                <w:sz w:val="14"/>
              </w:rPr>
              <w:t>0 </w:t>
            </w:r>
            <w:r>
              <w:rPr>
                <w:color w:val="292425"/>
                <w:w w:val="105"/>
                <w:sz w:val="14"/>
              </w:rPr>
              <w:t>. </w:t>
            </w:r>
            <w:r>
              <w:rPr>
                <w:color w:val="292425"/>
                <w:w w:val="110"/>
                <w:sz w:val="14"/>
              </w:rPr>
              <w:t>5</w:t>
            </w:r>
          </w:p>
        </w:tc>
        <w:tc>
          <w:tcPr>
            <w:tcW w:w="425" w:type="dxa"/>
          </w:tcPr>
          <w:p>
            <w:pPr>
              <w:pStyle w:val="TableParagraph"/>
              <w:spacing w:line="135" w:lineRule="exact"/>
              <w:ind w:left="57"/>
              <w:jc w:val="center"/>
              <w:rPr>
                <w:sz w:val="14"/>
              </w:rPr>
            </w:pPr>
            <w:r>
              <w:rPr>
                <w:color w:val="292425"/>
                <w:w w:val="110"/>
                <w:sz w:val="14"/>
              </w:rPr>
              <w:t>0 </w:t>
            </w:r>
            <w:r>
              <w:rPr>
                <w:color w:val="292425"/>
                <w:w w:val="105"/>
                <w:sz w:val="14"/>
              </w:rPr>
              <w:t>. </w:t>
            </w:r>
            <w:r>
              <w:rPr>
                <w:color w:val="292425"/>
                <w:w w:val="110"/>
                <w:sz w:val="14"/>
              </w:rPr>
              <w:t>5</w:t>
            </w:r>
          </w:p>
        </w:tc>
      </w:tr>
    </w:tbl>
    <w:p>
      <w:pPr>
        <w:spacing w:before="0"/>
        <w:ind w:left="174" w:right="0" w:firstLine="0"/>
        <w:jc w:val="left"/>
        <w:rPr>
          <w:sz w:val="12"/>
        </w:rPr>
      </w:pPr>
      <w:r>
        <w:rPr>
          <w:color w:val="292425"/>
          <w:w w:val="110"/>
          <w:sz w:val="12"/>
        </w:rPr>
        <w:t>(b) Percentage point contribution to quarterly growth of GDP.</w:t>
      </w:r>
    </w:p>
    <w:p>
      <w:pPr>
        <w:pStyle w:val="BodyText"/>
        <w:rPr>
          <w:sz w:val="12"/>
        </w:rPr>
      </w:pPr>
    </w:p>
    <w:p>
      <w:pPr>
        <w:pStyle w:val="Heading6"/>
        <w:spacing w:before="9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2.2</w:t>
      </w:r>
    </w:p>
    <w:p>
      <w:pPr>
        <w:spacing w:line="247" w:lineRule="auto" w:before="8"/>
        <w:ind w:left="174" w:right="1313" w:firstLine="0"/>
        <w:jc w:val="left"/>
        <w:rPr>
          <w:rFonts w:ascii="Trebuchet MS"/>
          <w:b/>
          <w:sz w:val="20"/>
        </w:rPr>
      </w:pPr>
      <w:r>
        <w:rPr>
          <w:rFonts w:ascii="Trebuchet MS"/>
          <w:b/>
          <w:color w:val="0092C0"/>
          <w:w w:val="95"/>
          <w:sz w:val="20"/>
        </w:rPr>
        <w:t>Contributions</w:t>
      </w:r>
      <w:r>
        <w:rPr>
          <w:rFonts w:ascii="Trebuchet MS"/>
          <w:b/>
          <w:color w:val="0092C0"/>
          <w:spacing w:val="-27"/>
          <w:w w:val="95"/>
          <w:sz w:val="20"/>
        </w:rPr>
        <w:t> </w:t>
      </w:r>
      <w:r>
        <w:rPr>
          <w:rFonts w:ascii="Trebuchet MS"/>
          <w:b/>
          <w:color w:val="0092C0"/>
          <w:w w:val="95"/>
          <w:sz w:val="20"/>
        </w:rPr>
        <w:t>to</w:t>
      </w:r>
      <w:r>
        <w:rPr>
          <w:rFonts w:ascii="Trebuchet MS"/>
          <w:b/>
          <w:color w:val="0092C0"/>
          <w:spacing w:val="-27"/>
          <w:w w:val="95"/>
          <w:sz w:val="20"/>
        </w:rPr>
        <w:t> </w:t>
      </w:r>
      <w:r>
        <w:rPr>
          <w:rFonts w:ascii="Trebuchet MS"/>
          <w:b/>
          <w:color w:val="0092C0"/>
          <w:w w:val="95"/>
          <w:sz w:val="20"/>
        </w:rPr>
        <w:t>annual</w:t>
      </w:r>
      <w:r>
        <w:rPr>
          <w:rFonts w:ascii="Trebuchet MS"/>
          <w:b/>
          <w:color w:val="0092C0"/>
          <w:spacing w:val="-27"/>
          <w:w w:val="95"/>
          <w:sz w:val="20"/>
        </w:rPr>
        <w:t> </w:t>
      </w:r>
      <w:r>
        <w:rPr>
          <w:rFonts w:ascii="Trebuchet MS"/>
          <w:b/>
          <w:color w:val="0092C0"/>
          <w:w w:val="95"/>
          <w:sz w:val="20"/>
        </w:rPr>
        <w:t>changes</w:t>
      </w:r>
      <w:r>
        <w:rPr>
          <w:rFonts w:ascii="Trebuchet MS"/>
          <w:b/>
          <w:color w:val="0092C0"/>
          <w:spacing w:val="-27"/>
          <w:w w:val="95"/>
          <w:sz w:val="20"/>
        </w:rPr>
        <w:t> </w:t>
      </w:r>
      <w:r>
        <w:rPr>
          <w:rFonts w:ascii="Trebuchet MS"/>
          <w:b/>
          <w:color w:val="0092C0"/>
          <w:w w:val="95"/>
          <w:sz w:val="20"/>
        </w:rPr>
        <w:t>in </w:t>
      </w:r>
      <w:r>
        <w:rPr>
          <w:rFonts w:ascii="Trebuchet MS"/>
          <w:b/>
          <w:color w:val="0092C0"/>
          <w:sz w:val="20"/>
        </w:rPr>
        <w:t>domestic</w:t>
      </w:r>
      <w:r>
        <w:rPr>
          <w:rFonts w:ascii="Trebuchet MS"/>
          <w:b/>
          <w:color w:val="0092C0"/>
          <w:spacing w:val="-1"/>
          <w:sz w:val="20"/>
        </w:rPr>
        <w:t> </w:t>
      </w:r>
      <w:r>
        <w:rPr>
          <w:rFonts w:ascii="Trebuchet MS"/>
          <w:b/>
          <w:color w:val="0092C0"/>
          <w:sz w:val="20"/>
        </w:rPr>
        <w:t>demand</w:t>
      </w:r>
    </w:p>
    <w:p>
      <w:pPr>
        <w:tabs>
          <w:tab w:pos="1667" w:val="left" w:leader="none"/>
        </w:tabs>
        <w:spacing w:before="62"/>
        <w:ind w:left="398" w:right="0" w:firstLine="0"/>
        <w:jc w:val="left"/>
        <w:rPr>
          <w:sz w:val="12"/>
        </w:rPr>
      </w:pPr>
      <w:r>
        <w:rPr/>
        <w:drawing>
          <wp:anchor distT="0" distB="0" distL="0" distR="0" allowOverlap="1" layoutInCell="1" locked="0" behindDoc="0" simplePos="0" relativeHeight="15878656">
            <wp:simplePos x="0" y="0"/>
            <wp:positionH relativeFrom="page">
              <wp:posOffset>523748</wp:posOffset>
            </wp:positionH>
            <wp:positionV relativeFrom="paragraph">
              <wp:posOffset>38812</wp:posOffset>
            </wp:positionV>
            <wp:extent cx="95250" cy="173913"/>
            <wp:effectExtent l="0" t="0" r="0" b="0"/>
            <wp:wrapNone/>
            <wp:docPr id="183" name="image26.png"/>
            <wp:cNvGraphicFramePr>
              <a:graphicFrameLocks noChangeAspect="1"/>
            </wp:cNvGraphicFramePr>
            <a:graphic>
              <a:graphicData uri="http://schemas.openxmlformats.org/drawingml/2006/picture">
                <pic:pic>
                  <pic:nvPicPr>
                    <pic:cNvPr id="184" name="image26.png"/>
                    <pic:cNvPicPr/>
                  </pic:nvPicPr>
                  <pic:blipFill>
                    <a:blip r:embed="rId64" cstate="print"/>
                    <a:stretch>
                      <a:fillRect/>
                    </a:stretch>
                  </pic:blipFill>
                  <pic:spPr>
                    <a:xfrm>
                      <a:off x="0" y="0"/>
                      <a:ext cx="95250" cy="173913"/>
                    </a:xfrm>
                    <a:prstGeom prst="rect">
                      <a:avLst/>
                    </a:prstGeom>
                  </pic:spPr>
                </pic:pic>
              </a:graphicData>
            </a:graphic>
          </wp:anchor>
        </w:drawing>
      </w:r>
      <w:r>
        <w:rPr/>
        <w:drawing>
          <wp:anchor distT="0" distB="0" distL="0" distR="0" allowOverlap="1" layoutInCell="1" locked="0" behindDoc="1" simplePos="0" relativeHeight="481711616">
            <wp:simplePos x="0" y="0"/>
            <wp:positionH relativeFrom="page">
              <wp:posOffset>1337005</wp:posOffset>
            </wp:positionH>
            <wp:positionV relativeFrom="paragraph">
              <wp:posOffset>38800</wp:posOffset>
            </wp:positionV>
            <wp:extent cx="95250" cy="173913"/>
            <wp:effectExtent l="0" t="0" r="0" b="0"/>
            <wp:wrapNone/>
            <wp:docPr id="185" name="image27.png"/>
            <wp:cNvGraphicFramePr>
              <a:graphicFrameLocks noChangeAspect="1"/>
            </wp:cNvGraphicFramePr>
            <a:graphic>
              <a:graphicData uri="http://schemas.openxmlformats.org/drawingml/2006/picture">
                <pic:pic>
                  <pic:nvPicPr>
                    <pic:cNvPr id="186" name="image27.png"/>
                    <pic:cNvPicPr/>
                  </pic:nvPicPr>
                  <pic:blipFill>
                    <a:blip r:embed="rId65" cstate="print"/>
                    <a:stretch>
                      <a:fillRect/>
                    </a:stretch>
                  </pic:blipFill>
                  <pic:spPr>
                    <a:xfrm>
                      <a:off x="0" y="0"/>
                      <a:ext cx="95250" cy="173913"/>
                    </a:xfrm>
                    <a:prstGeom prst="rect">
                      <a:avLst/>
                    </a:prstGeom>
                  </pic:spPr>
                </pic:pic>
              </a:graphicData>
            </a:graphic>
          </wp:anchor>
        </w:drawing>
      </w:r>
      <w:r>
        <w:rPr>
          <w:color w:val="292425"/>
          <w:w w:val="110"/>
          <w:sz w:val="12"/>
        </w:rPr>
        <w:t>Consumption</w:t>
        <w:tab/>
        <w:t>Private</w:t>
      </w:r>
      <w:r>
        <w:rPr>
          <w:color w:val="292425"/>
          <w:spacing w:val="-5"/>
          <w:w w:val="110"/>
          <w:sz w:val="12"/>
        </w:rPr>
        <w:t> </w:t>
      </w:r>
      <w:r>
        <w:rPr>
          <w:color w:val="292425"/>
          <w:w w:val="110"/>
          <w:sz w:val="12"/>
        </w:rPr>
        <w:t>investment</w:t>
      </w:r>
    </w:p>
    <w:p>
      <w:pPr>
        <w:tabs>
          <w:tab w:pos="1667" w:val="left" w:leader="none"/>
        </w:tabs>
        <w:spacing w:before="13"/>
        <w:ind w:left="398" w:right="0" w:firstLine="0"/>
        <w:jc w:val="left"/>
        <w:rPr>
          <w:sz w:val="12"/>
        </w:rPr>
      </w:pPr>
      <w:r>
        <w:rPr>
          <w:color w:val="292425"/>
          <w:w w:val="105"/>
          <w:sz w:val="12"/>
        </w:rPr>
        <w:t>Government</w:t>
        <w:tab/>
        <w:t>Stocks</w:t>
      </w:r>
    </w:p>
    <w:p>
      <w:pPr>
        <w:tabs>
          <w:tab w:pos="2520" w:val="left" w:leader="none"/>
        </w:tabs>
        <w:spacing w:line="614" w:lineRule="auto" w:before="19"/>
        <w:ind w:left="3499" w:right="915" w:hanging="3101"/>
        <w:jc w:val="right"/>
        <w:rPr>
          <w:sz w:val="12"/>
        </w:rPr>
      </w:pPr>
      <w:r>
        <w:rPr/>
        <w:pict>
          <v:group style="position:absolute;margin-left:41.490002pt;margin-top:15.163591pt;width:163.15pt;height:112.05pt;mso-position-horizontal-relative:page;mso-position-vertical-relative:paragraph;z-index:-21610496" coordorigin="830,303" coordsize="3263,2241">
            <v:rect style="position:absolute;left:1054;top:1336;width:118;height:946" filled="true" fillcolor="#933343" stroked="false">
              <v:fill type="solid"/>
            </v:rect>
            <v:rect style="position:absolute;left:1054;top:1336;width:118;height:946" filled="false" stroked="true" strokeweight=".5pt" strokecolor="#292425">
              <v:stroke dashstyle="solid"/>
            </v:rect>
            <v:rect style="position:absolute;left:1249;top:1507;width:105;height:776" filled="true" fillcolor="#933343" stroked="false">
              <v:fill type="solid"/>
            </v:rect>
            <v:rect style="position:absolute;left:1249;top:1507;width:105;height:776" filled="false" stroked="true" strokeweight=".5pt" strokecolor="#292425">
              <v:stroke dashstyle="solid"/>
            </v:rect>
            <v:rect style="position:absolute;left:1432;top:1350;width:118;height:933" filled="true" fillcolor="#933343" stroked="false">
              <v:fill type="solid"/>
            </v:rect>
            <v:rect style="position:absolute;left:1432;top:1350;width:118;height:933" filled="false" stroked="true" strokeweight=".5pt" strokecolor="#292425">
              <v:stroke dashstyle="solid"/>
            </v:rect>
            <v:rect style="position:absolute;left:1627;top:1507;width:118;height:776" filled="true" fillcolor="#933343" stroked="false">
              <v:fill type="solid"/>
            </v:rect>
            <v:rect style="position:absolute;left:1627;top:1507;width:118;height:776" filled="false" stroked="true" strokeweight=".5pt" strokecolor="#292425">
              <v:stroke dashstyle="solid"/>
            </v:rect>
            <v:rect style="position:absolute;left:1822;top:1408;width:118;height:875" filled="true" fillcolor="#933343" stroked="false">
              <v:fill type="solid"/>
            </v:rect>
            <v:rect style="position:absolute;left:1822;top:1408;width:118;height:875" filled="false" stroked="true" strokeweight=".5pt" strokecolor="#292425">
              <v:stroke dashstyle="solid"/>
            </v:rect>
            <v:rect style="position:absolute;left:2017;top:1391;width:105;height:891" filled="true" fillcolor="#933343" stroked="false">
              <v:fill type="solid"/>
            </v:rect>
            <v:rect style="position:absolute;left:2017;top:1391;width:105;height:891" filled="false" stroked="true" strokeweight=".5pt" strokecolor="#292425">
              <v:stroke dashstyle="solid"/>
            </v:rect>
            <v:rect style="position:absolute;left:2199;top:1364;width:118;height:919" filled="true" fillcolor="#933343" stroked="false">
              <v:fill type="solid"/>
            </v:rect>
            <v:rect style="position:absolute;left:2199;top:1364;width:118;height:919" filled="false" stroked="true" strokeweight=".5pt" strokecolor="#292425">
              <v:stroke dashstyle="solid"/>
            </v:rect>
            <v:rect style="position:absolute;left:2394;top:1221;width:118;height:1062" filled="true" fillcolor="#933343" stroked="false">
              <v:fill type="solid"/>
            </v:rect>
            <v:rect style="position:absolute;left:2394;top:1221;width:118;height:1062" filled="false" stroked="true" strokeweight=".5pt" strokecolor="#292425">
              <v:stroke dashstyle="solid"/>
            </v:rect>
            <v:rect style="position:absolute;left:2589;top:1279;width:118;height:1004" filled="true" fillcolor="#933343" stroked="false">
              <v:fill type="solid"/>
            </v:rect>
            <v:rect style="position:absolute;left:2589;top:1279;width:118;height:1004" filled="false" stroked="true" strokeweight=".5pt" strokecolor="#292425">
              <v:stroke dashstyle="solid"/>
            </v:rect>
            <v:rect style="position:absolute;left:2784;top:1350;width:105;height:933" filled="true" fillcolor="#933343" stroked="false">
              <v:fill type="solid"/>
            </v:rect>
            <v:rect style="position:absolute;left:2784;top:1350;width:105;height:933" filled="false" stroked="true" strokeweight=".5pt" strokecolor="#292425">
              <v:stroke dashstyle="solid"/>
            </v:rect>
            <v:rect style="position:absolute;left:2967;top:1364;width:118;height:919" filled="true" fillcolor="#933343" stroked="false">
              <v:fill type="solid"/>
            </v:rect>
            <v:rect style="position:absolute;left:2967;top:1364;width:118;height:919" filled="false" stroked="true" strokeweight=".5pt" strokecolor="#292425">
              <v:stroke dashstyle="solid"/>
            </v:rect>
            <v:rect style="position:absolute;left:3162;top:1449;width:118;height:834" filled="true" fillcolor="#933343" stroked="false">
              <v:fill type="solid"/>
            </v:rect>
            <v:rect style="position:absolute;left:3162;top:1449;width:118;height:834" filled="false" stroked="true" strokeweight=".5pt" strokecolor="#292425">
              <v:stroke dashstyle="solid"/>
            </v:rect>
            <v:rect style="position:absolute;left:3357;top:1534;width:118;height:748" filled="true" fillcolor="#933343" stroked="false">
              <v:fill type="solid"/>
            </v:rect>
            <v:rect style="position:absolute;left:3357;top:1534;width:118;height:748" filled="false" stroked="true" strokeweight=".5pt" strokecolor="#292425">
              <v:stroke dashstyle="solid"/>
            </v:rect>
            <v:rect style="position:absolute;left:3552;top:1463;width:105;height:820" filled="true" fillcolor="#933343" stroked="false">
              <v:fill type="solid"/>
            </v:rect>
            <v:rect style="position:absolute;left:3552;top:1463;width:105;height:820" filled="false" stroked="true" strokeweight=".5pt" strokecolor="#292425">
              <v:stroke dashstyle="solid"/>
            </v:rect>
            <v:rect style="position:absolute;left:3734;top:1422;width:118;height:861" filled="true" fillcolor="#933343" stroked="false">
              <v:fill type="solid"/>
            </v:rect>
            <v:rect style="position:absolute;left:3734;top:1422;width:118;height:861" filled="false" stroked="true" strokeweight=".5pt" strokecolor="#292425">
              <v:stroke dashstyle="solid"/>
            </v:rect>
            <v:rect style="position:absolute;left:1054;top:434;width:118;height:905" filled="true" fillcolor="#f9aa54" stroked="false">
              <v:fill type="solid"/>
            </v:rect>
            <v:rect style="position:absolute;left:1054;top:434;width:118;height:905" filled="false" stroked="true" strokeweight=".5pt" strokecolor="#292425">
              <v:stroke dashstyle="solid"/>
            </v:rect>
            <v:rect style="position:absolute;left:1249;top:751;width:105;height:759" filled="true" fillcolor="#f9aa54" stroked="false">
              <v:fill type="solid"/>
            </v:rect>
            <v:rect style="position:absolute;left:1249;top:751;width:105;height:759" filled="false" stroked="true" strokeweight=".5pt" strokecolor="#292425">
              <v:stroke dashstyle="solid"/>
            </v:rect>
            <v:rect style="position:absolute;left:1432;top:478;width:118;height:875" filled="true" fillcolor="#f9aa54" stroked="false">
              <v:fill type="solid"/>
            </v:rect>
            <v:rect style="position:absolute;left:1432;top:478;width:118;height:875" filled="false" stroked="true" strokeweight=".5pt" strokecolor="#292425">
              <v:stroke dashstyle="solid"/>
            </v:rect>
            <v:rect style="position:absolute;left:1627;top:836;width:118;height:674" filled="true" fillcolor="#f9aa54" stroked="false">
              <v:fill type="solid"/>
            </v:rect>
            <v:rect style="position:absolute;left:1627;top:836;width:118;height:674" filled="false" stroked="true" strokeweight=".5pt" strokecolor="#292425">
              <v:stroke dashstyle="solid"/>
            </v:rect>
            <v:rect style="position:absolute;left:1822;top:1196;width:118;height:215" filled="true" fillcolor="#f9aa54" stroked="false">
              <v:fill type="solid"/>
            </v:rect>
            <v:rect style="position:absolute;left:1822;top:1193;width:118;height:218" filled="false" stroked="true" strokeweight=".5pt" strokecolor="#292425">
              <v:stroke dashstyle="solid"/>
            </v:rect>
            <v:rect style="position:absolute;left:2017;top:2280;width:105;height:75" filled="true" fillcolor="#f9aa54" stroked="false">
              <v:fill type="solid"/>
            </v:rect>
            <v:rect style="position:absolute;left:2017;top:2280;width:105;height:75" filled="false" stroked="true" strokeweight=".5pt" strokecolor="#292425">
              <v:stroke dashstyle="solid"/>
            </v:rect>
            <v:rect style="position:absolute;left:2199;top:2280;width:118;height:17" filled="true" fillcolor="#f9aa54" stroked="false">
              <v:fill type="solid"/>
            </v:rect>
            <v:rect style="position:absolute;left:2199;top:2280;width:118;height:17" filled="false" stroked="true" strokeweight=".5pt" strokecolor="#292425">
              <v:stroke dashstyle="solid"/>
            </v:rect>
            <v:rect style="position:absolute;left:2394;top:1125;width:118;height:99" filled="true" fillcolor="#f9aa54" stroked="false">
              <v:fill type="solid"/>
            </v:rect>
            <v:rect style="position:absolute;left:2394;top:1122;width:118;height:102" filled="false" stroked="true" strokeweight=".5pt" strokecolor="#292425">
              <v:stroke dashstyle="solid"/>
            </v:rect>
            <v:rect style="position:absolute;left:2589;top:1224;width:118;height:58" filled="true" fillcolor="#f9aa54" stroked="false">
              <v:fill type="solid"/>
            </v:rect>
            <v:rect style="position:absolute;left:2589;top:1221;width:118;height:61" filled="false" stroked="true" strokeweight=".5pt" strokecolor="#292425">
              <v:stroke dashstyle="solid"/>
            </v:rect>
            <v:rect style="position:absolute;left:2784;top:1050;width:105;height:303" filled="true" fillcolor="#f9aa54" stroked="false">
              <v:fill type="solid"/>
            </v:rect>
            <v:rect style="position:absolute;left:2784;top:1050;width:105;height:303" filled="false" stroked="true" strokeweight=".5pt" strokecolor="#292425">
              <v:stroke dashstyle="solid"/>
            </v:rect>
            <v:rect style="position:absolute;left:2967;top:1037;width:118;height:330" filled="true" fillcolor="#f9aa54" stroked="false">
              <v:fill type="solid"/>
            </v:rect>
            <v:rect style="position:absolute;left:2967;top:1037;width:118;height:330" filled="false" stroked="true" strokeweight=".5pt" strokecolor="#292425">
              <v:stroke dashstyle="solid"/>
            </v:rect>
            <v:rect style="position:absolute;left:3162;top:1092;width:118;height:361" filled="true" fillcolor="#f9aa54" stroked="false">
              <v:fill type="solid"/>
            </v:rect>
            <v:rect style="position:absolute;left:3162;top:1092;width:118;height:361" filled="false" stroked="true" strokeweight=".5pt" strokecolor="#292425">
              <v:stroke dashstyle="solid"/>
            </v:rect>
            <v:rect style="position:absolute;left:3357;top:1339;width:118;height:198" filled="true" fillcolor="#f9aa54" stroked="false">
              <v:fill type="solid"/>
            </v:rect>
            <v:rect style="position:absolute;left:3357;top:1336;width:118;height:201" filled="false" stroked="true" strokeweight=".5pt" strokecolor="#292425">
              <v:stroke dashstyle="solid"/>
            </v:rect>
            <v:rect style="position:absolute;left:3552;top:1323;width:105;height:144" filled="true" fillcolor="#f9aa54" stroked="false">
              <v:fill type="solid"/>
            </v:rect>
            <v:rect style="position:absolute;left:3552;top:1320;width:105;height:146" filled="false" stroked="true" strokeweight=".5pt" strokecolor="#292425">
              <v:stroke dashstyle="solid"/>
            </v:rect>
            <v:rect style="position:absolute;left:3734;top:2280;width:118;height:28" filled="true" fillcolor="#f9aa54" stroked="false">
              <v:fill type="solid"/>
            </v:rect>
            <v:rect style="position:absolute;left:3734;top:2280;width:118;height:31" filled="false" stroked="true" strokeweight=".5pt" strokecolor="#292425">
              <v:stroke dashstyle="solid"/>
            </v:rect>
            <v:rect style="position:absolute;left:1054;top:2280;width:118;height:116" filled="true" fillcolor="#43ac4a" stroked="false">
              <v:fill type="solid"/>
            </v:rect>
            <v:rect style="position:absolute;left:1054;top:2280;width:118;height:116" filled="false" stroked="true" strokeweight=".5pt" strokecolor="#292425">
              <v:stroke dashstyle="solid"/>
            </v:rect>
            <v:rect style="position:absolute;left:1249;top:577;width:105;height:177" filled="true" fillcolor="#43ac4a" stroked="false">
              <v:fill type="solid"/>
            </v:rect>
            <v:rect style="position:absolute;left:1249;top:577;width:105;height:177" filled="false" stroked="true" strokeweight=".5pt" strokecolor="#292425">
              <v:stroke dashstyle="solid"/>
            </v:rect>
            <v:rect style="position:absolute;left:1432;top:308;width:118;height:174" filled="true" fillcolor="#43ac4a" stroked="false">
              <v:fill type="solid"/>
            </v:rect>
            <v:rect style="position:absolute;left:1432;top:308;width:118;height:174" filled="false" stroked="true" strokeweight=".5pt" strokecolor="#292425">
              <v:stroke dashstyle="solid"/>
            </v:rect>
            <v:rect style="position:absolute;left:1627;top:621;width:118;height:218" filled="true" fillcolor="#43ac4a" stroked="false">
              <v:fill type="solid"/>
            </v:rect>
            <v:rect style="position:absolute;left:1627;top:621;width:118;height:218" filled="false" stroked="true" strokeweight=".5pt" strokecolor="#292425">
              <v:stroke dashstyle="solid"/>
            </v:rect>
            <v:rect style="position:absolute;left:1822;top:938;width:118;height:259" filled="true" fillcolor="#43ac4a" stroked="false">
              <v:fill type="solid"/>
            </v:rect>
            <v:rect style="position:absolute;left:1822;top:935;width:118;height:262" filled="false" stroked="true" strokeweight=".5pt" strokecolor="#292425">
              <v:stroke dashstyle="solid"/>
            </v:rect>
            <v:rect style="position:absolute;left:2017;top:1193;width:105;height:201" filled="true" fillcolor="#43ac4a" stroked="false">
              <v:fill type="solid"/>
            </v:rect>
            <v:rect style="position:absolute;left:2017;top:1193;width:105;height:201" filled="false" stroked="true" strokeweight=".5pt" strokecolor="#292425">
              <v:stroke dashstyle="solid"/>
            </v:rect>
            <v:rect style="position:absolute;left:2199;top:1221;width:118;height:146" filled="true" fillcolor="#43ac4a" stroked="false">
              <v:fill type="solid"/>
            </v:rect>
            <v:rect style="position:absolute;left:2199;top:1221;width:118;height:146" filled="false" stroked="true" strokeweight=".5pt" strokecolor="#292425">
              <v:stroke dashstyle="solid"/>
            </v:rect>
            <v:rect style="position:absolute;left:2394;top:1037;width:118;height:88" filled="true" fillcolor="#43ac4a" stroked="false">
              <v:fill type="solid"/>
            </v:rect>
            <v:rect style="position:absolute;left:2394;top:1037;width:118;height:88" filled="false" stroked="true" strokeweight=".5pt" strokecolor="#292425">
              <v:stroke dashstyle="solid"/>
            </v:rect>
            <v:rect style="position:absolute;left:2589;top:1136;width:118;height:88" filled="true" fillcolor="#43ac4a" stroked="false">
              <v:fill type="solid"/>
            </v:rect>
            <v:rect style="position:absolute;left:2589;top:1136;width:118;height:88" filled="false" stroked="true" strokeweight=".5pt" strokecolor="#292425">
              <v:stroke dashstyle="solid"/>
            </v:rect>
            <v:rect style="position:absolute;left:2784;top:863;width:105;height:190" filled="true" fillcolor="#43ac4a" stroked="false">
              <v:fill type="solid"/>
            </v:rect>
            <v:rect style="position:absolute;left:2784;top:863;width:105;height:190" filled="false" stroked="true" strokeweight=".5pt" strokecolor="#292425">
              <v:stroke dashstyle="solid"/>
            </v:rect>
            <v:rect style="position:absolute;left:2967;top:822;width:118;height:218" filled="true" fillcolor="#43ac4a" stroked="false">
              <v:fill type="solid"/>
            </v:rect>
            <v:rect style="position:absolute;left:2967;top:822;width:118;height:218" filled="false" stroked="true" strokeweight=".5pt" strokecolor="#292425">
              <v:stroke dashstyle="solid"/>
            </v:rect>
            <v:rect style="position:absolute;left:3162;top:894;width:118;height:201" filled="true" fillcolor="#43ac4a" stroked="false">
              <v:fill type="solid"/>
            </v:rect>
            <v:rect style="position:absolute;left:3162;top:894;width:118;height:201" filled="false" stroked="true" strokeweight=".5pt" strokecolor="#292425">
              <v:stroke dashstyle="solid"/>
            </v:rect>
            <v:rect style="position:absolute;left:3357;top:1094;width:118;height:245" filled="true" fillcolor="#43ac4a" stroked="false">
              <v:fill type="solid"/>
            </v:rect>
            <v:rect style="position:absolute;left:3357;top:1092;width:118;height:248" filled="false" stroked="true" strokeweight=".5pt" strokecolor="#292425">
              <v:stroke dashstyle="solid"/>
            </v:rect>
            <v:rect style="position:absolute;left:3552;top:1078;width:105;height:245" filled="true" fillcolor="#43ac4a" stroked="false">
              <v:fill type="solid"/>
            </v:rect>
            <v:rect style="position:absolute;left:3552;top:1078;width:105;height:245" filled="false" stroked="true" strokeweight=".5pt" strokecolor="#292425">
              <v:stroke dashstyle="solid"/>
            </v:rect>
            <v:rect style="position:absolute;left:3734;top:1207;width:118;height:218" filled="true" fillcolor="#43ac4a" stroked="false">
              <v:fill type="solid"/>
            </v:rect>
            <v:rect style="position:absolute;left:3734;top:1207;width:118;height:218" filled="false" stroked="true" strokeweight=".5pt" strokecolor="#292425">
              <v:stroke dashstyle="solid"/>
            </v:rect>
            <v:rect style="position:absolute;left:1054;top:308;width:118;height:130" filled="true" fillcolor="#0097d6" stroked="false">
              <v:fill type="solid"/>
            </v:rect>
            <v:rect style="position:absolute;left:1054;top:308;width:118;height:130" filled="false" stroked="true" strokeweight=".5pt" strokecolor="#292425">
              <v:stroke dashstyle="solid"/>
            </v:rect>
            <v:rect style="position:absolute;left:1249;top:2280;width:105;height:31" filled="true" fillcolor="#0097d6" stroked="false">
              <v:fill type="solid"/>
            </v:rect>
            <v:rect style="position:absolute;left:1249;top:2280;width:105;height:31" filled="false" stroked="true" strokeweight=".5pt" strokecolor="#292425">
              <v:stroke dashstyle="solid"/>
            </v:rect>
            <v:rect style="position:absolute;left:1432;top:2280;width:118;height:44" filled="true" fillcolor="#0097d6" stroked="false">
              <v:fill type="solid"/>
            </v:rect>
            <v:rect style="position:absolute;left:1432;top:2280;width:118;height:44" filled="false" stroked="true" strokeweight=".5pt" strokecolor="#292425">
              <v:stroke dashstyle="solid"/>
            </v:rect>
            <v:rect style="position:absolute;left:1627;top:608;width:118;height:17" filled="true" fillcolor="#0097d6" stroked="false">
              <v:fill type="solid"/>
            </v:rect>
            <v:rect style="position:absolute;left:1627;top:608;width:118;height:17" filled="false" stroked="true" strokeweight=".5pt" strokecolor="#292425">
              <v:stroke dashstyle="solid"/>
            </v:rect>
            <v:rect style="position:absolute;left:1822;top:850;width:118;height:88" filled="true" fillcolor="#0097d6" stroked="false">
              <v:fill type="solid"/>
            </v:rect>
            <v:rect style="position:absolute;left:1822;top:850;width:118;height:88" filled="false" stroked="true" strokeweight=".5pt" strokecolor="#292425">
              <v:stroke dashstyle="solid"/>
            </v:rect>
            <v:rect style="position:absolute;left:2017;top:1180;width:105;height:17" filled="true" fillcolor="#0097d6" stroked="false">
              <v:fill type="solid"/>
            </v:rect>
            <v:rect style="position:absolute;left:2017;top:1180;width:105;height:17" filled="false" stroked="true" strokeweight=".5pt" strokecolor="#292425">
              <v:stroke dashstyle="solid"/>
            </v:rect>
            <v:rect style="position:absolute;left:2199;top:1193;width:118;height:31" filled="true" fillcolor="#0097d6" stroked="false">
              <v:fill type="solid"/>
            </v:rect>
            <v:rect style="position:absolute;left:2199;top:1193;width:118;height:31" filled="false" stroked="true" strokeweight=".5pt" strokecolor="#292425">
              <v:stroke dashstyle="solid"/>
            </v:rect>
            <v:rect style="position:absolute;left:2394;top:1020;width:118;height:20" filled="true" fillcolor="#0097d6" stroked="false">
              <v:fill type="solid"/>
            </v:rect>
            <v:rect style="position:absolute;left:2394;top:1020;width:118;height:20" filled="false" stroked="true" strokeweight=".5pt" strokecolor="#292425">
              <v:stroke dashstyle="solid"/>
            </v:rect>
            <v:rect style="position:absolute;left:2589;top:2280;width:118;height:215" filled="true" fillcolor="#0097d6" stroked="false">
              <v:fill type="solid"/>
            </v:rect>
            <v:rect style="position:absolute;left:2589;top:2280;width:118;height:215" filled="false" stroked="true" strokeweight=".5pt" strokecolor="#292425">
              <v:stroke dashstyle="solid"/>
            </v:rect>
            <v:rect style="position:absolute;left:2784;top:792;width:105;height:75" filled="true" fillcolor="#0097d6" stroked="false">
              <v:fill type="solid"/>
            </v:rect>
            <v:rect style="position:absolute;left:2784;top:792;width:105;height:75" filled="false" stroked="true" strokeweight=".5pt" strokecolor="#292425">
              <v:stroke dashstyle="solid"/>
            </v:rect>
            <v:rect style="position:absolute;left:2967;top:2280;width:118;height:44" filled="true" fillcolor="#0097d6" stroked="false">
              <v:fill type="solid"/>
            </v:rect>
            <v:rect style="position:absolute;left:2967;top:2280;width:118;height:44" filled="false" stroked="true" strokeweight=".5pt" strokecolor="#292425">
              <v:stroke dashstyle="solid"/>
            </v:rect>
            <v:rect style="position:absolute;left:3162;top:2280;width:118;height:259" filled="true" fillcolor="#0097d6" stroked="false">
              <v:fill type="solid"/>
            </v:rect>
            <v:rect style="position:absolute;left:3162;top:2280;width:118;height:259" filled="false" stroked="true" strokeweight=".5pt" strokecolor="#292425">
              <v:stroke dashstyle="solid"/>
            </v:rect>
            <v:rect style="position:absolute;left:3357;top:877;width:118;height:218" filled="true" fillcolor="#0097d6" stroked="false">
              <v:fill type="solid"/>
            </v:rect>
            <v:rect style="position:absolute;left:3357;top:877;width:118;height:218" filled="false" stroked="true" strokeweight=".5pt" strokecolor="#292425">
              <v:stroke dashstyle="solid"/>
            </v:rect>
            <v:rect style="position:absolute;left:3552;top:2280;width:105;height:130" filled="true" fillcolor="#0097d6" stroked="false">
              <v:fill type="solid"/>
            </v:rect>
            <v:rect style="position:absolute;left:3552;top:2280;width:105;height:130" filled="false" stroked="true" strokeweight=".5pt" strokecolor="#292425">
              <v:stroke dashstyle="solid"/>
            </v:rect>
            <v:rect style="position:absolute;left:3734;top:2307;width:118;height:132" filled="true" fillcolor="#0097d6" stroked="false">
              <v:fill type="solid"/>
            </v:rect>
            <v:shape style="position:absolute;left:1022;top:2281;width:3070;height:159" coordorigin="1022,2281" coordsize="3070,159" path="m3735,2308l3852,2308,3852,2440,3735,2440,3735,2308xm3950,2281l4092,2281m1022,2281l3895,2281e" filled="false" stroked="true" strokeweight=".5pt" strokecolor="#292425">
              <v:path arrowok="t"/>
              <v:stroke dashstyle="solid"/>
            </v:shape>
            <v:shape style="position:absolute;left:1112;top:349;width:2693;height:1015" coordorigin="1112,350" coordsize="2693,1015" path="m1112,407l1307,594m1307,594l1502,350m1502,350l1880,850m1880,850l2075,1249m2075,1249l2270,1208m2270,1208l2465,1021m2465,1021l2647,1351m2647,1351l2842,792m2842,792l3037,850m3037,850l3220,1136m3220,1136l3415,878m3415,878l3610,1194m3610,1194l3805,1364e" filled="false" stroked="true" strokeweight="1pt" strokecolor="#ec2131">
              <v:path arrowok="t"/>
              <v:stroke dashstyle="solid"/>
            </v:shape>
            <v:shape style="position:absolute;left:829;top:537;width:143;height:1744" coordorigin="830,538" coordsize="143,1744" path="m830,2281l972,2281m830,1938l972,1938m830,1580l972,1580m830,1236l972,1236m830,879l972,879m830,538l972,538e" filled="false" stroked="true" strokeweight=".5pt" strokecolor="#292425">
              <v:path arrowok="t"/>
              <v:stroke dashstyle="solid"/>
            </v:shape>
            <w10:wrap type="none"/>
          </v:group>
        </w:pict>
      </w:r>
      <w:r>
        <w:rPr/>
        <w:pict>
          <v:line style="position:absolute;mso-position-horizontal-relative:page;mso-position-vertical-relative:paragraph;z-index:-21607424" from="197.490005pt,26.895592pt" to="204.615005pt,26.895592pt" stroked="true" strokeweight=".5pt" strokecolor="#292425">
            <v:stroke dashstyle="solid"/>
            <w10:wrap type="none"/>
          </v:line>
        </w:pict>
      </w:r>
      <w:r>
        <w:rPr/>
        <w:pict>
          <v:line style="position:absolute;mso-position-horizontal-relative:page;mso-position-vertical-relative:paragraph;z-index:-21606912" from="197.490005pt,9.020592pt" to="204.615005pt,9.020592pt" stroked="true" strokeweight=".5pt" strokecolor="#292425">
            <v:stroke dashstyle="solid"/>
            <w10:wrap type="none"/>
          </v:line>
        </w:pict>
      </w:r>
      <w:r>
        <w:rPr/>
        <w:pict>
          <v:line style="position:absolute;mso-position-horizontal-relative:page;mso-position-vertical-relative:paragraph;z-index:15877632" from="41.823002pt,4.570591pt" to="48.692002pt,4.570591pt" stroked="true" strokeweight="1pt" strokecolor="#ec2131">
            <v:stroke dashstyle="solid"/>
            <w10:wrap type="none"/>
          </v:line>
        </w:pict>
      </w:r>
      <w:r>
        <w:rPr/>
        <w:pict>
          <v:line style="position:absolute;mso-position-horizontal-relative:page;mso-position-vertical-relative:paragraph;z-index:15878144" from="41.490002pt,9.020592pt" to="48.615002pt,9.020592pt" stroked="true" strokeweight=".5pt" strokecolor="#292425">
            <v:stroke dashstyle="solid"/>
            <w10:wrap type="none"/>
          </v:line>
        </w:pict>
      </w:r>
      <w:r>
        <w:rPr>
          <w:color w:val="292425"/>
          <w:w w:val="110"/>
          <w:sz w:val="12"/>
        </w:rPr>
        <w:t>Domestic</w:t>
      </w:r>
      <w:r>
        <w:rPr>
          <w:color w:val="292425"/>
          <w:spacing w:val="-11"/>
          <w:w w:val="110"/>
          <w:sz w:val="12"/>
        </w:rPr>
        <w:t> </w:t>
      </w:r>
      <w:r>
        <w:rPr>
          <w:color w:val="292425"/>
          <w:w w:val="110"/>
          <w:sz w:val="12"/>
        </w:rPr>
        <w:t>demand</w:t>
        <w:tab/>
        <w:t>Percentage</w:t>
      </w:r>
      <w:r>
        <w:rPr>
          <w:color w:val="292425"/>
          <w:spacing w:val="-5"/>
          <w:w w:val="110"/>
          <w:sz w:val="12"/>
        </w:rPr>
        <w:t> </w:t>
      </w:r>
      <w:r>
        <w:rPr>
          <w:color w:val="292425"/>
          <w:w w:val="110"/>
          <w:sz w:val="12"/>
        </w:rPr>
        <w:t>points</w:t>
      </w:r>
      <w:r>
        <w:rPr>
          <w:color w:val="292425"/>
          <w:spacing w:val="20"/>
          <w:w w:val="110"/>
          <w:sz w:val="12"/>
        </w:rPr>
        <w:t> </w:t>
      </w:r>
      <w:r>
        <w:rPr>
          <w:color w:val="292425"/>
          <w:w w:val="110"/>
          <w:position w:val="-7"/>
          <w:sz w:val="12"/>
        </w:rPr>
        <w:t>6</w:t>
      </w:r>
      <w:r>
        <w:rPr>
          <w:color w:val="292425"/>
          <w:w w:val="121"/>
          <w:position w:val="-7"/>
          <w:sz w:val="12"/>
        </w:rPr>
        <w:t> </w:t>
      </w:r>
      <w:r>
        <w:rPr>
          <w:color w:val="292425"/>
          <w:w w:val="110"/>
          <w:sz w:val="12"/>
        </w:rPr>
        <w:t>5</w:t>
      </w:r>
    </w:p>
    <w:p>
      <w:pPr>
        <w:spacing w:line="128" w:lineRule="exact" w:before="0"/>
        <w:ind w:left="3499" w:right="0" w:firstLine="0"/>
        <w:jc w:val="left"/>
        <w:rPr>
          <w:sz w:val="12"/>
        </w:rPr>
      </w:pPr>
      <w:r>
        <w:rPr/>
        <w:pict>
          <v:line style="position:absolute;mso-position-horizontal-relative:page;mso-position-vertical-relative:paragraph;z-index:15876096" from="197.490005pt,3.669591pt" to="204.615005pt,3.669591pt" stroked="true" strokeweight=".5pt" strokecolor="#292425">
            <v:stroke dashstyle="solid"/>
            <w10:wrap type="none"/>
          </v:line>
        </w:pict>
      </w:r>
      <w:r>
        <w:rPr>
          <w:color w:val="292425"/>
          <w:w w:val="121"/>
          <w:sz w:val="12"/>
        </w:rPr>
        <w:t>4</w:t>
      </w:r>
    </w:p>
    <w:p>
      <w:pPr>
        <w:pStyle w:val="BodyText"/>
        <w:rPr>
          <w:sz w:val="12"/>
        </w:rPr>
      </w:pPr>
    </w:p>
    <w:p>
      <w:pPr>
        <w:spacing w:before="81"/>
        <w:ind w:left="3499" w:right="0" w:firstLine="0"/>
        <w:jc w:val="left"/>
        <w:rPr>
          <w:sz w:val="12"/>
        </w:rPr>
      </w:pPr>
      <w:r>
        <w:rPr/>
        <w:pict>
          <v:line style="position:absolute;mso-position-horizontal-relative:page;mso-position-vertical-relative:paragraph;z-index:15875584" from="197.490005pt,8.208348pt" to="204.615005pt,8.208348pt" stroked="true" strokeweight=".5pt" strokecolor="#292425">
            <v:stroke dashstyle="solid"/>
            <w10:wrap type="none"/>
          </v:line>
        </w:pict>
      </w:r>
      <w:r>
        <w:rPr>
          <w:color w:val="292425"/>
          <w:w w:val="121"/>
          <w:sz w:val="12"/>
        </w:rPr>
        <w:t>3</w:t>
      </w:r>
    </w:p>
    <w:p>
      <w:pPr>
        <w:pStyle w:val="BodyText"/>
        <w:spacing w:before="10"/>
        <w:rPr>
          <w:sz w:val="17"/>
        </w:rPr>
      </w:pPr>
    </w:p>
    <w:p>
      <w:pPr>
        <w:spacing w:before="1"/>
        <w:ind w:left="3499" w:right="0" w:firstLine="0"/>
        <w:jc w:val="left"/>
        <w:rPr>
          <w:sz w:val="12"/>
        </w:rPr>
      </w:pPr>
      <w:r>
        <w:rPr/>
        <w:pict>
          <v:line style="position:absolute;mso-position-horizontal-relative:page;mso-position-vertical-relative:paragraph;z-index:15875072" from="197.490005pt,4.208757pt" to="204.615005pt,4.208757pt" stroked="true" strokeweight=".5pt" strokecolor="#292425">
            <v:stroke dashstyle="solid"/>
            <w10:wrap type="none"/>
          </v:line>
        </w:pict>
      </w:r>
      <w:r>
        <w:rPr>
          <w:color w:val="292425"/>
          <w:w w:val="121"/>
          <w:sz w:val="12"/>
        </w:rPr>
        <w:t>2</w:t>
      </w:r>
    </w:p>
    <w:p>
      <w:pPr>
        <w:pStyle w:val="BodyText"/>
        <w:rPr>
          <w:sz w:val="12"/>
        </w:rPr>
      </w:pPr>
    </w:p>
    <w:p>
      <w:pPr>
        <w:spacing w:line="90" w:lineRule="exact" w:before="78"/>
        <w:ind w:left="3499" w:right="0" w:firstLine="0"/>
        <w:jc w:val="left"/>
        <w:rPr>
          <w:sz w:val="12"/>
        </w:rPr>
      </w:pPr>
      <w:r>
        <w:rPr>
          <w:color w:val="292425"/>
          <w:w w:val="121"/>
          <w:sz w:val="12"/>
        </w:rPr>
        <w:t>1</w:t>
      </w:r>
    </w:p>
    <w:p>
      <w:pPr>
        <w:pStyle w:val="BodyText"/>
        <w:spacing w:line="20" w:lineRule="exact"/>
        <w:ind w:left="3304"/>
        <w:rPr>
          <w:sz w:val="2"/>
        </w:rPr>
      </w:pPr>
      <w:r>
        <w:rPr>
          <w:sz w:val="2"/>
        </w:rPr>
        <w:pict>
          <v:group style="width:7.15pt;height:.5pt;mso-position-horizontal-relative:char;mso-position-vertical-relative:line" coordorigin="0,0" coordsize="143,10">
            <v:line style="position:absolute" from="0,5" to="143,5" stroked="true" strokeweight=".5pt" strokecolor="#292425">
              <v:stroke dashstyle="solid"/>
            </v:line>
          </v:group>
        </w:pict>
      </w:r>
      <w:r>
        <w:rPr>
          <w:sz w:val="2"/>
        </w:rPr>
      </w:r>
    </w:p>
    <w:p>
      <w:pPr>
        <w:pStyle w:val="BodyText"/>
        <w:spacing w:before="3"/>
        <w:rPr>
          <w:sz w:val="21"/>
        </w:rPr>
      </w:pPr>
      <w:r>
        <w:rPr/>
        <w:br w:type="column"/>
      </w:r>
      <w:r>
        <w:rPr>
          <w:sz w:val="21"/>
        </w:rPr>
      </w:r>
    </w:p>
    <w:p>
      <w:pPr>
        <w:pStyle w:val="BodyText"/>
        <w:spacing w:line="292" w:lineRule="auto"/>
        <w:ind w:left="294" w:right="178"/>
      </w:pPr>
      <w:r>
        <w:rPr>
          <w:color w:val="292425"/>
          <w:w w:val="105"/>
        </w:rPr>
        <w:t>exaggerates the underlying slowdown of UK growth, as output of the more volatile oil and gas sector was exceptionally weak.</w:t>
      </w:r>
    </w:p>
    <w:p>
      <w:pPr>
        <w:pStyle w:val="Heading4"/>
        <w:numPr>
          <w:ilvl w:val="1"/>
          <w:numId w:val="8"/>
        </w:numPr>
        <w:tabs>
          <w:tab w:pos="655" w:val="left" w:leader="none"/>
          <w:tab w:pos="5674" w:val="left" w:leader="none"/>
        </w:tabs>
        <w:spacing w:line="240" w:lineRule="auto" w:before="143" w:after="0"/>
        <w:ind w:left="654" w:right="0" w:hanging="481"/>
        <w:jc w:val="left"/>
        <w:rPr>
          <w:u w:val="none"/>
        </w:rPr>
      </w:pPr>
      <w:r>
        <w:rPr>
          <w:smallCaps w:val="0"/>
          <w:color w:val="0092C0"/>
          <w:w w:val="90"/>
          <w:u w:val="single" w:color="006BB6"/>
        </w:rPr>
        <w:t>Domestic</w:t>
      </w:r>
      <w:r>
        <w:rPr>
          <w:smallCaps w:val="0"/>
          <w:color w:val="0092C0"/>
          <w:spacing w:val="25"/>
          <w:w w:val="90"/>
          <w:u w:val="single" w:color="006BB6"/>
        </w:rPr>
        <w:t> </w:t>
      </w:r>
      <w:r>
        <w:rPr>
          <w:smallCaps w:val="0"/>
          <w:color w:val="0092C0"/>
          <w:w w:val="90"/>
          <w:u w:val="single" w:color="006BB6"/>
        </w:rPr>
        <w:t>demand</w:t>
      </w:r>
      <w:r>
        <w:rPr>
          <w:smallCaps w:val="0"/>
          <w:color w:val="0092C0"/>
          <w:u w:val="single" w:color="006BB6"/>
        </w:rPr>
        <w:tab/>
      </w:r>
    </w:p>
    <w:p>
      <w:pPr>
        <w:pStyle w:val="BodyText"/>
        <w:spacing w:line="292" w:lineRule="auto" w:before="254"/>
        <w:ind w:left="294" w:right="178"/>
      </w:pPr>
      <w:r>
        <w:rPr>
          <w:color w:val="292425"/>
          <w:w w:val="110"/>
        </w:rPr>
        <w:t>Domestic</w:t>
      </w:r>
      <w:r>
        <w:rPr>
          <w:color w:val="292425"/>
          <w:spacing w:val="-20"/>
          <w:w w:val="110"/>
        </w:rPr>
        <w:t> </w:t>
      </w:r>
      <w:r>
        <w:rPr>
          <w:color w:val="292425"/>
          <w:w w:val="110"/>
        </w:rPr>
        <w:t>demand</w:t>
      </w:r>
      <w:r>
        <w:rPr>
          <w:color w:val="292425"/>
          <w:spacing w:val="-20"/>
          <w:w w:val="110"/>
        </w:rPr>
        <w:t> </w:t>
      </w:r>
      <w:r>
        <w:rPr>
          <w:color w:val="292425"/>
          <w:spacing w:val="-3"/>
          <w:w w:val="110"/>
        </w:rPr>
        <w:t>grew</w:t>
      </w:r>
      <w:r>
        <w:rPr>
          <w:color w:val="292425"/>
          <w:spacing w:val="-19"/>
          <w:w w:val="110"/>
        </w:rPr>
        <w:t> </w:t>
      </w:r>
      <w:r>
        <w:rPr>
          <w:color w:val="292425"/>
          <w:spacing w:val="-3"/>
          <w:w w:val="110"/>
        </w:rPr>
        <w:t>by</w:t>
      </w:r>
      <w:r>
        <w:rPr>
          <w:color w:val="292425"/>
          <w:spacing w:val="-20"/>
          <w:w w:val="110"/>
        </w:rPr>
        <w:t> </w:t>
      </w:r>
      <w:r>
        <w:rPr>
          <w:color w:val="292425"/>
          <w:w w:val="110"/>
        </w:rPr>
        <w:t>0.6%</w:t>
      </w:r>
      <w:r>
        <w:rPr>
          <w:color w:val="292425"/>
          <w:spacing w:val="-19"/>
          <w:w w:val="110"/>
        </w:rPr>
        <w:t> </w:t>
      </w:r>
      <w:r>
        <w:rPr>
          <w:color w:val="292425"/>
          <w:w w:val="110"/>
        </w:rPr>
        <w:t>in</w:t>
      </w:r>
      <w:r>
        <w:rPr>
          <w:color w:val="292425"/>
          <w:spacing w:val="-20"/>
          <w:w w:val="110"/>
        </w:rPr>
        <w:t> </w:t>
      </w:r>
      <w:r>
        <w:rPr>
          <w:color w:val="292425"/>
          <w:spacing w:val="-11"/>
          <w:w w:val="110"/>
        </w:rPr>
        <w:t>2001</w:t>
      </w:r>
      <w:r>
        <w:rPr>
          <w:color w:val="292425"/>
          <w:spacing w:val="-20"/>
          <w:w w:val="110"/>
        </w:rPr>
        <w:t> </w:t>
      </w:r>
      <w:r>
        <w:rPr>
          <w:color w:val="292425"/>
          <w:w w:val="110"/>
        </w:rPr>
        <w:t>Q3</w:t>
      </w:r>
      <w:r>
        <w:rPr>
          <w:color w:val="292425"/>
          <w:spacing w:val="-19"/>
          <w:w w:val="110"/>
        </w:rPr>
        <w:t> </w:t>
      </w:r>
      <w:r>
        <w:rPr>
          <w:color w:val="292425"/>
          <w:w w:val="110"/>
        </w:rPr>
        <w:t>(see</w:t>
      </w:r>
      <w:r>
        <w:rPr>
          <w:color w:val="292425"/>
          <w:spacing w:val="-20"/>
          <w:w w:val="110"/>
        </w:rPr>
        <w:t> </w:t>
      </w:r>
      <w:r>
        <w:rPr>
          <w:color w:val="292425"/>
          <w:spacing w:val="-5"/>
          <w:w w:val="110"/>
        </w:rPr>
        <w:t>Table</w:t>
      </w:r>
      <w:r>
        <w:rPr>
          <w:color w:val="292425"/>
          <w:spacing w:val="-19"/>
          <w:w w:val="110"/>
        </w:rPr>
        <w:t> </w:t>
      </w:r>
      <w:r>
        <w:rPr>
          <w:color w:val="292425"/>
          <w:w w:val="110"/>
        </w:rPr>
        <w:t>2.A),</w:t>
      </w:r>
      <w:r>
        <w:rPr>
          <w:color w:val="292425"/>
          <w:spacing w:val="-20"/>
          <w:w w:val="110"/>
        </w:rPr>
        <w:t> </w:t>
      </w:r>
      <w:r>
        <w:rPr>
          <w:color w:val="292425"/>
          <w:w w:val="110"/>
        </w:rPr>
        <w:t>in line with the November </w:t>
      </w:r>
      <w:r>
        <w:rPr>
          <w:i/>
          <w:color w:val="292425"/>
          <w:w w:val="110"/>
        </w:rPr>
        <w:t>Inflation Report </w:t>
      </w:r>
      <w:r>
        <w:rPr>
          <w:color w:val="292425"/>
          <w:w w:val="110"/>
        </w:rPr>
        <w:t>projection. Annual growth</w:t>
      </w:r>
      <w:r>
        <w:rPr>
          <w:color w:val="292425"/>
          <w:spacing w:val="-17"/>
          <w:w w:val="110"/>
        </w:rPr>
        <w:t> </w:t>
      </w:r>
      <w:r>
        <w:rPr>
          <w:color w:val="292425"/>
          <w:w w:val="110"/>
        </w:rPr>
        <w:t>in</w:t>
      </w:r>
      <w:r>
        <w:rPr>
          <w:color w:val="292425"/>
          <w:spacing w:val="-16"/>
          <w:w w:val="110"/>
        </w:rPr>
        <w:t> </w:t>
      </w:r>
      <w:r>
        <w:rPr>
          <w:color w:val="292425"/>
          <w:w w:val="110"/>
        </w:rPr>
        <w:t>domestic</w:t>
      </w:r>
      <w:r>
        <w:rPr>
          <w:color w:val="292425"/>
          <w:spacing w:val="-16"/>
          <w:w w:val="110"/>
        </w:rPr>
        <w:t> </w:t>
      </w:r>
      <w:r>
        <w:rPr>
          <w:color w:val="292425"/>
          <w:w w:val="110"/>
        </w:rPr>
        <w:t>demand</w:t>
      </w:r>
      <w:r>
        <w:rPr>
          <w:color w:val="292425"/>
          <w:spacing w:val="-16"/>
          <w:w w:val="110"/>
        </w:rPr>
        <w:t> </w:t>
      </w:r>
      <w:r>
        <w:rPr>
          <w:color w:val="292425"/>
          <w:spacing w:val="-3"/>
          <w:w w:val="110"/>
        </w:rPr>
        <w:t>slowed</w:t>
      </w:r>
      <w:r>
        <w:rPr>
          <w:color w:val="292425"/>
          <w:spacing w:val="-16"/>
          <w:w w:val="110"/>
        </w:rPr>
        <w:t> </w:t>
      </w:r>
      <w:r>
        <w:rPr>
          <w:color w:val="292425"/>
          <w:spacing w:val="-4"/>
          <w:w w:val="110"/>
        </w:rPr>
        <w:t>to</w:t>
      </w:r>
      <w:r>
        <w:rPr>
          <w:color w:val="292425"/>
          <w:spacing w:val="-16"/>
          <w:w w:val="110"/>
        </w:rPr>
        <w:t> </w:t>
      </w:r>
      <w:r>
        <w:rPr>
          <w:color w:val="292425"/>
          <w:w w:val="110"/>
        </w:rPr>
        <w:t>2.6%</w:t>
      </w:r>
      <w:r>
        <w:rPr>
          <w:color w:val="292425"/>
          <w:spacing w:val="-16"/>
          <w:w w:val="110"/>
        </w:rPr>
        <w:t> </w:t>
      </w:r>
      <w:r>
        <w:rPr>
          <w:color w:val="292425"/>
          <w:w w:val="110"/>
        </w:rPr>
        <w:t>in</w:t>
      </w:r>
      <w:r>
        <w:rPr>
          <w:color w:val="292425"/>
          <w:spacing w:val="-16"/>
          <w:w w:val="110"/>
        </w:rPr>
        <w:t> </w:t>
      </w:r>
      <w:r>
        <w:rPr>
          <w:color w:val="292425"/>
          <w:w w:val="110"/>
        </w:rPr>
        <w:t>Q3,</w:t>
      </w:r>
      <w:r>
        <w:rPr>
          <w:color w:val="292425"/>
          <w:spacing w:val="-16"/>
          <w:w w:val="110"/>
        </w:rPr>
        <w:t> </w:t>
      </w:r>
      <w:r>
        <w:rPr>
          <w:color w:val="292425"/>
          <w:w w:val="110"/>
        </w:rPr>
        <w:t>close</w:t>
      </w:r>
      <w:r>
        <w:rPr>
          <w:color w:val="292425"/>
          <w:spacing w:val="-16"/>
          <w:w w:val="110"/>
        </w:rPr>
        <w:t> </w:t>
      </w:r>
      <w:r>
        <w:rPr>
          <w:color w:val="292425"/>
          <w:spacing w:val="-4"/>
          <w:w w:val="110"/>
        </w:rPr>
        <w:t>to</w:t>
      </w:r>
      <w:r>
        <w:rPr>
          <w:color w:val="292425"/>
          <w:spacing w:val="-16"/>
          <w:w w:val="110"/>
        </w:rPr>
        <w:t> </w:t>
      </w:r>
      <w:r>
        <w:rPr>
          <w:color w:val="292425"/>
          <w:w w:val="110"/>
        </w:rPr>
        <w:t>its </w:t>
      </w:r>
      <w:r>
        <w:rPr>
          <w:color w:val="292425"/>
          <w:spacing w:val="-5"/>
          <w:w w:val="110"/>
        </w:rPr>
        <w:t>40-year</w:t>
      </w:r>
      <w:r>
        <w:rPr>
          <w:color w:val="292425"/>
          <w:spacing w:val="-27"/>
          <w:w w:val="110"/>
        </w:rPr>
        <w:t> </w:t>
      </w:r>
      <w:r>
        <w:rPr>
          <w:color w:val="292425"/>
          <w:spacing w:val="-3"/>
          <w:w w:val="110"/>
        </w:rPr>
        <w:t>average</w:t>
      </w:r>
      <w:r>
        <w:rPr>
          <w:color w:val="292425"/>
          <w:spacing w:val="-26"/>
          <w:w w:val="110"/>
        </w:rPr>
        <w:t> </w:t>
      </w:r>
      <w:r>
        <w:rPr>
          <w:color w:val="292425"/>
          <w:spacing w:val="-3"/>
          <w:w w:val="110"/>
        </w:rPr>
        <w:t>rate,</w:t>
      </w:r>
      <w:r>
        <w:rPr>
          <w:color w:val="292425"/>
          <w:spacing w:val="-26"/>
          <w:w w:val="110"/>
        </w:rPr>
        <w:t> </w:t>
      </w:r>
      <w:r>
        <w:rPr>
          <w:color w:val="292425"/>
          <w:w w:val="110"/>
        </w:rPr>
        <w:t>following</w:t>
      </w:r>
      <w:r>
        <w:rPr>
          <w:color w:val="292425"/>
          <w:spacing w:val="-26"/>
          <w:w w:val="110"/>
        </w:rPr>
        <w:t> </w:t>
      </w:r>
      <w:r>
        <w:rPr>
          <w:color w:val="292425"/>
          <w:w w:val="110"/>
        </w:rPr>
        <w:t>above-average</w:t>
      </w:r>
      <w:r>
        <w:rPr>
          <w:color w:val="292425"/>
          <w:spacing w:val="-26"/>
          <w:w w:val="110"/>
        </w:rPr>
        <w:t> </w:t>
      </w:r>
      <w:r>
        <w:rPr>
          <w:color w:val="292425"/>
          <w:w w:val="110"/>
        </w:rPr>
        <w:t>growth</w:t>
      </w:r>
      <w:r>
        <w:rPr>
          <w:color w:val="292425"/>
          <w:spacing w:val="-26"/>
          <w:w w:val="110"/>
        </w:rPr>
        <w:t> </w:t>
      </w:r>
      <w:r>
        <w:rPr>
          <w:color w:val="292425"/>
          <w:spacing w:val="-3"/>
          <w:w w:val="110"/>
        </w:rPr>
        <w:t>over</w:t>
      </w:r>
      <w:r>
        <w:rPr>
          <w:color w:val="292425"/>
          <w:spacing w:val="-26"/>
          <w:w w:val="110"/>
        </w:rPr>
        <w:t> </w:t>
      </w:r>
      <w:r>
        <w:rPr>
          <w:color w:val="292425"/>
          <w:w w:val="110"/>
        </w:rPr>
        <w:t>the previous five </w:t>
      </w:r>
      <w:r>
        <w:rPr>
          <w:color w:val="292425"/>
          <w:spacing w:val="-3"/>
          <w:w w:val="110"/>
        </w:rPr>
        <w:t>years. </w:t>
      </w:r>
      <w:r>
        <w:rPr>
          <w:color w:val="292425"/>
          <w:w w:val="110"/>
        </w:rPr>
        <w:t>Chart 2.2 shows that a deterioration in </w:t>
      </w:r>
      <w:r>
        <w:rPr>
          <w:color w:val="292425"/>
          <w:spacing w:val="-3"/>
          <w:w w:val="110"/>
        </w:rPr>
        <w:t>private investment </w:t>
      </w:r>
      <w:r>
        <w:rPr>
          <w:color w:val="292425"/>
          <w:w w:val="110"/>
        </w:rPr>
        <w:t>spending and reduced stockbuilding by firms accounted for the recent slowdown. In contrast, household consumption growth has remained surprisingly strong</w:t>
      </w:r>
      <w:r>
        <w:rPr>
          <w:color w:val="292425"/>
          <w:spacing w:val="-13"/>
          <w:w w:val="110"/>
        </w:rPr>
        <w:t> </w:t>
      </w:r>
      <w:r>
        <w:rPr>
          <w:color w:val="292425"/>
          <w:w w:val="110"/>
        </w:rPr>
        <w:t>and</w:t>
      </w:r>
      <w:r>
        <w:rPr>
          <w:color w:val="292425"/>
          <w:spacing w:val="-13"/>
          <w:w w:val="110"/>
        </w:rPr>
        <w:t> </w:t>
      </w:r>
      <w:r>
        <w:rPr>
          <w:color w:val="292425"/>
          <w:w w:val="110"/>
        </w:rPr>
        <w:t>public</w:t>
      </w:r>
      <w:r>
        <w:rPr>
          <w:color w:val="292425"/>
          <w:spacing w:val="-13"/>
          <w:w w:val="110"/>
        </w:rPr>
        <w:t> </w:t>
      </w:r>
      <w:r>
        <w:rPr>
          <w:color w:val="292425"/>
          <w:w w:val="110"/>
        </w:rPr>
        <w:t>sector</w:t>
      </w:r>
      <w:r>
        <w:rPr>
          <w:color w:val="292425"/>
          <w:spacing w:val="-13"/>
          <w:w w:val="110"/>
        </w:rPr>
        <w:t> </w:t>
      </w:r>
      <w:r>
        <w:rPr>
          <w:color w:val="292425"/>
          <w:w w:val="110"/>
        </w:rPr>
        <w:t>demand</w:t>
      </w:r>
      <w:r>
        <w:rPr>
          <w:color w:val="292425"/>
          <w:spacing w:val="-13"/>
          <w:w w:val="110"/>
        </w:rPr>
        <w:t> </w:t>
      </w:r>
      <w:r>
        <w:rPr>
          <w:color w:val="292425"/>
          <w:w w:val="110"/>
        </w:rPr>
        <w:t>continues</w:t>
      </w:r>
      <w:r>
        <w:rPr>
          <w:color w:val="292425"/>
          <w:spacing w:val="-12"/>
          <w:w w:val="110"/>
        </w:rPr>
        <w:t> </w:t>
      </w:r>
      <w:r>
        <w:rPr>
          <w:color w:val="292425"/>
          <w:spacing w:val="-4"/>
          <w:w w:val="110"/>
        </w:rPr>
        <w:t>to</w:t>
      </w:r>
      <w:r>
        <w:rPr>
          <w:color w:val="292425"/>
          <w:spacing w:val="-13"/>
          <w:w w:val="110"/>
        </w:rPr>
        <w:t> </w:t>
      </w:r>
      <w:r>
        <w:rPr>
          <w:color w:val="292425"/>
          <w:spacing w:val="-3"/>
          <w:w w:val="110"/>
        </w:rPr>
        <w:t>grow</w:t>
      </w:r>
      <w:r>
        <w:rPr>
          <w:color w:val="292425"/>
          <w:spacing w:val="-13"/>
          <w:w w:val="110"/>
        </w:rPr>
        <w:t> </w:t>
      </w:r>
      <w:r>
        <w:rPr>
          <w:color w:val="292425"/>
          <w:spacing w:val="-3"/>
          <w:w w:val="110"/>
        </w:rPr>
        <w:t>solidly.</w:t>
      </w:r>
    </w:p>
    <w:p>
      <w:pPr>
        <w:pStyle w:val="Heading6"/>
        <w:spacing w:before="174"/>
      </w:pPr>
      <w:r>
        <w:rPr>
          <w:color w:val="0092C0"/>
        </w:rPr>
        <w:t>Household sector consumption</w:t>
      </w:r>
    </w:p>
    <w:p>
      <w:pPr>
        <w:pStyle w:val="BodyText"/>
        <w:rPr>
          <w:rFonts w:ascii="Trebuchet MS"/>
          <w:b/>
          <w:sz w:val="18"/>
        </w:rPr>
      </w:pPr>
    </w:p>
    <w:p>
      <w:pPr>
        <w:pStyle w:val="BodyText"/>
        <w:spacing w:line="292" w:lineRule="auto"/>
        <w:ind w:left="294" w:right="178"/>
      </w:pPr>
      <w:r>
        <w:rPr>
          <w:color w:val="292425"/>
          <w:w w:val="110"/>
        </w:rPr>
        <w:t>Consumers’ expenditure rose </w:t>
      </w:r>
      <w:r>
        <w:rPr>
          <w:color w:val="292425"/>
          <w:spacing w:val="-3"/>
          <w:w w:val="110"/>
        </w:rPr>
        <w:t>by </w:t>
      </w:r>
      <w:r>
        <w:rPr>
          <w:color w:val="292425"/>
          <w:w w:val="110"/>
        </w:rPr>
        <w:t>1.1% in </w:t>
      </w:r>
      <w:r>
        <w:rPr>
          <w:color w:val="292425"/>
          <w:spacing w:val="-11"/>
          <w:w w:val="110"/>
        </w:rPr>
        <w:t>2001 </w:t>
      </w:r>
      <w:r>
        <w:rPr>
          <w:color w:val="292425"/>
          <w:w w:val="110"/>
        </w:rPr>
        <w:t>Q3, slightly </w:t>
      </w:r>
      <w:r>
        <w:rPr>
          <w:color w:val="292425"/>
          <w:spacing w:val="-3"/>
          <w:w w:val="110"/>
        </w:rPr>
        <w:t>above</w:t>
      </w:r>
      <w:r>
        <w:rPr>
          <w:color w:val="292425"/>
          <w:spacing w:val="-20"/>
          <w:w w:val="110"/>
        </w:rPr>
        <w:t> </w:t>
      </w:r>
      <w:r>
        <w:rPr>
          <w:color w:val="292425"/>
          <w:w w:val="110"/>
        </w:rPr>
        <w:t>expectations</w:t>
      </w:r>
      <w:r>
        <w:rPr>
          <w:color w:val="292425"/>
          <w:spacing w:val="-20"/>
          <w:w w:val="110"/>
        </w:rPr>
        <w:t> </w:t>
      </w:r>
      <w:r>
        <w:rPr>
          <w:color w:val="292425"/>
          <w:w w:val="110"/>
        </w:rPr>
        <w:t>at</w:t>
      </w:r>
      <w:r>
        <w:rPr>
          <w:color w:val="292425"/>
          <w:spacing w:val="-19"/>
          <w:w w:val="110"/>
        </w:rPr>
        <w:t> </w:t>
      </w:r>
      <w:r>
        <w:rPr>
          <w:color w:val="292425"/>
          <w:w w:val="110"/>
        </w:rPr>
        <w:t>the</w:t>
      </w:r>
      <w:r>
        <w:rPr>
          <w:color w:val="292425"/>
          <w:spacing w:val="-20"/>
          <w:w w:val="110"/>
        </w:rPr>
        <w:t> </w:t>
      </w:r>
      <w:r>
        <w:rPr>
          <w:color w:val="292425"/>
          <w:w w:val="110"/>
        </w:rPr>
        <w:t>time</w:t>
      </w:r>
      <w:r>
        <w:rPr>
          <w:color w:val="292425"/>
          <w:spacing w:val="-19"/>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w w:val="110"/>
        </w:rPr>
        <w:t>November</w:t>
      </w:r>
      <w:r>
        <w:rPr>
          <w:color w:val="292425"/>
          <w:spacing w:val="-20"/>
          <w:w w:val="110"/>
        </w:rPr>
        <w:t> </w:t>
      </w:r>
      <w:r>
        <w:rPr>
          <w:i/>
          <w:color w:val="292425"/>
          <w:w w:val="110"/>
        </w:rPr>
        <w:t>Report</w:t>
      </w:r>
      <w:r>
        <w:rPr>
          <w:color w:val="292425"/>
          <w:w w:val="110"/>
        </w:rPr>
        <w:t>.</w:t>
      </w:r>
      <w:r>
        <w:rPr>
          <w:color w:val="292425"/>
          <w:spacing w:val="17"/>
          <w:w w:val="110"/>
        </w:rPr>
        <w:t> </w:t>
      </w:r>
      <w:r>
        <w:rPr>
          <w:color w:val="292425"/>
          <w:w w:val="110"/>
        </w:rPr>
        <w:t>More timely indicators suggest that consumer spending remained vigorous in the fourth </w:t>
      </w:r>
      <w:r>
        <w:rPr>
          <w:color w:val="292425"/>
          <w:spacing w:val="-3"/>
          <w:w w:val="110"/>
        </w:rPr>
        <w:t>quarter, </w:t>
      </w:r>
      <w:r>
        <w:rPr>
          <w:color w:val="292425"/>
          <w:w w:val="110"/>
        </w:rPr>
        <w:t>although </w:t>
      </w:r>
      <w:r>
        <w:rPr>
          <w:color w:val="292425"/>
          <w:spacing w:val="-2"/>
          <w:w w:val="110"/>
        </w:rPr>
        <w:t>growth </w:t>
      </w:r>
      <w:r>
        <w:rPr>
          <w:color w:val="292425"/>
          <w:w w:val="110"/>
        </w:rPr>
        <w:t>is likely </w:t>
      </w:r>
      <w:r>
        <w:rPr>
          <w:color w:val="292425"/>
          <w:spacing w:val="-4"/>
          <w:w w:val="110"/>
        </w:rPr>
        <w:t>to </w:t>
      </w:r>
      <w:r>
        <w:rPr>
          <w:color w:val="292425"/>
          <w:spacing w:val="-3"/>
          <w:w w:val="110"/>
        </w:rPr>
        <w:t>have</w:t>
      </w:r>
      <w:r>
        <w:rPr>
          <w:color w:val="292425"/>
          <w:spacing w:val="-19"/>
          <w:w w:val="110"/>
        </w:rPr>
        <w:t> </w:t>
      </w:r>
      <w:r>
        <w:rPr>
          <w:color w:val="292425"/>
          <w:w w:val="110"/>
        </w:rPr>
        <w:t>slowed.</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main,</w:t>
      </w:r>
      <w:r>
        <w:rPr>
          <w:color w:val="292425"/>
          <w:spacing w:val="-18"/>
          <w:w w:val="110"/>
        </w:rPr>
        <w:t> </w:t>
      </w:r>
      <w:r>
        <w:rPr>
          <w:color w:val="292425"/>
          <w:w w:val="110"/>
        </w:rPr>
        <w:t>that</w:t>
      </w:r>
      <w:r>
        <w:rPr>
          <w:color w:val="292425"/>
          <w:spacing w:val="-19"/>
          <w:w w:val="110"/>
        </w:rPr>
        <w:t> </w:t>
      </w:r>
      <w:r>
        <w:rPr>
          <w:color w:val="292425"/>
          <w:w w:val="110"/>
        </w:rPr>
        <w:t>is</w:t>
      </w:r>
      <w:r>
        <w:rPr>
          <w:color w:val="292425"/>
          <w:spacing w:val="-18"/>
          <w:w w:val="110"/>
        </w:rPr>
        <w:t> </w:t>
      </w:r>
      <w:r>
        <w:rPr>
          <w:color w:val="292425"/>
          <w:w w:val="110"/>
        </w:rPr>
        <w:t>because</w:t>
      </w:r>
      <w:r>
        <w:rPr>
          <w:color w:val="292425"/>
          <w:spacing w:val="-18"/>
          <w:w w:val="110"/>
        </w:rPr>
        <w:t> </w:t>
      </w:r>
      <w:r>
        <w:rPr>
          <w:color w:val="292425"/>
          <w:w w:val="110"/>
        </w:rPr>
        <w:t>growth</w:t>
      </w:r>
      <w:r>
        <w:rPr>
          <w:color w:val="292425"/>
          <w:spacing w:val="-19"/>
          <w:w w:val="110"/>
        </w:rPr>
        <w:t> </w:t>
      </w:r>
      <w:r>
        <w:rPr>
          <w:color w:val="292425"/>
          <w:w w:val="110"/>
        </w:rPr>
        <w:t>in</w:t>
      </w:r>
      <w:r>
        <w:rPr>
          <w:color w:val="292425"/>
          <w:spacing w:val="-18"/>
          <w:w w:val="110"/>
        </w:rPr>
        <w:t> </w:t>
      </w:r>
      <w:r>
        <w:rPr>
          <w:color w:val="292425"/>
          <w:w w:val="110"/>
        </w:rPr>
        <w:t>household spending</w:t>
      </w:r>
      <w:r>
        <w:rPr>
          <w:color w:val="292425"/>
          <w:spacing w:val="-18"/>
          <w:w w:val="110"/>
        </w:rPr>
        <w:t> </w:t>
      </w:r>
      <w:r>
        <w:rPr>
          <w:color w:val="292425"/>
          <w:w w:val="110"/>
        </w:rPr>
        <w:t>on</w:t>
      </w:r>
      <w:r>
        <w:rPr>
          <w:color w:val="292425"/>
          <w:spacing w:val="-17"/>
          <w:w w:val="110"/>
        </w:rPr>
        <w:t> </w:t>
      </w:r>
      <w:r>
        <w:rPr>
          <w:color w:val="292425"/>
          <w:w w:val="110"/>
        </w:rPr>
        <w:t>services,</w:t>
      </w:r>
      <w:r>
        <w:rPr>
          <w:color w:val="292425"/>
          <w:spacing w:val="-18"/>
          <w:w w:val="110"/>
        </w:rPr>
        <w:t> </w:t>
      </w:r>
      <w:r>
        <w:rPr>
          <w:color w:val="292425"/>
          <w:w w:val="110"/>
        </w:rPr>
        <w:t>which</w:t>
      </w:r>
      <w:r>
        <w:rPr>
          <w:color w:val="292425"/>
          <w:spacing w:val="-17"/>
          <w:w w:val="110"/>
        </w:rPr>
        <w:t> </w:t>
      </w:r>
      <w:r>
        <w:rPr>
          <w:color w:val="292425"/>
          <w:w w:val="110"/>
        </w:rPr>
        <w:t>has</w:t>
      </w:r>
      <w:r>
        <w:rPr>
          <w:color w:val="292425"/>
          <w:spacing w:val="-17"/>
          <w:w w:val="110"/>
        </w:rPr>
        <w:t> </w:t>
      </w:r>
      <w:r>
        <w:rPr>
          <w:color w:val="292425"/>
          <w:w w:val="110"/>
        </w:rPr>
        <w:t>been</w:t>
      </w:r>
      <w:r>
        <w:rPr>
          <w:color w:val="292425"/>
          <w:spacing w:val="-18"/>
          <w:w w:val="110"/>
        </w:rPr>
        <w:t> </w:t>
      </w:r>
      <w:r>
        <w:rPr>
          <w:color w:val="292425"/>
          <w:w w:val="110"/>
        </w:rPr>
        <w:t>subdued</w:t>
      </w:r>
      <w:r>
        <w:rPr>
          <w:color w:val="292425"/>
          <w:spacing w:val="-17"/>
          <w:w w:val="110"/>
        </w:rPr>
        <w:t> </w:t>
      </w:r>
      <w:r>
        <w:rPr>
          <w:color w:val="292425"/>
          <w:w w:val="110"/>
        </w:rPr>
        <w:t>for</w:t>
      </w:r>
      <w:r>
        <w:rPr>
          <w:color w:val="292425"/>
          <w:spacing w:val="-18"/>
          <w:w w:val="110"/>
        </w:rPr>
        <w:t> </w:t>
      </w:r>
      <w:r>
        <w:rPr>
          <w:color w:val="292425"/>
          <w:w w:val="110"/>
        </w:rPr>
        <w:t>some</w:t>
      </w:r>
      <w:r>
        <w:rPr>
          <w:color w:val="292425"/>
          <w:spacing w:val="-17"/>
          <w:w w:val="110"/>
        </w:rPr>
        <w:t> </w:t>
      </w:r>
      <w:r>
        <w:rPr>
          <w:color w:val="292425"/>
          <w:w w:val="110"/>
        </w:rPr>
        <w:t>time (see </w:t>
      </w:r>
      <w:r>
        <w:rPr>
          <w:color w:val="292425"/>
          <w:spacing w:val="-5"/>
          <w:w w:val="110"/>
        </w:rPr>
        <w:t>Table </w:t>
      </w:r>
      <w:r>
        <w:rPr>
          <w:color w:val="292425"/>
          <w:w w:val="110"/>
        </w:rPr>
        <w:t>2.B), is likely </w:t>
      </w:r>
      <w:r>
        <w:rPr>
          <w:color w:val="292425"/>
          <w:spacing w:val="-4"/>
          <w:w w:val="110"/>
        </w:rPr>
        <w:t>to </w:t>
      </w:r>
      <w:r>
        <w:rPr>
          <w:color w:val="292425"/>
          <w:spacing w:val="-3"/>
          <w:w w:val="110"/>
        </w:rPr>
        <w:t>have </w:t>
      </w:r>
      <w:r>
        <w:rPr>
          <w:color w:val="292425"/>
          <w:w w:val="110"/>
        </w:rPr>
        <w:t>softened further, reflecting </w:t>
      </w:r>
      <w:r>
        <w:rPr>
          <w:color w:val="292425"/>
          <w:spacing w:val="-3"/>
          <w:w w:val="110"/>
        </w:rPr>
        <w:t>temporary </w:t>
      </w:r>
      <w:r>
        <w:rPr>
          <w:color w:val="292425"/>
          <w:w w:val="110"/>
        </w:rPr>
        <w:t>distortions </w:t>
      </w:r>
      <w:r>
        <w:rPr>
          <w:color w:val="292425"/>
          <w:spacing w:val="-3"/>
          <w:w w:val="110"/>
        </w:rPr>
        <w:t>related </w:t>
      </w:r>
      <w:r>
        <w:rPr>
          <w:color w:val="292425"/>
          <w:spacing w:val="-4"/>
          <w:w w:val="110"/>
        </w:rPr>
        <w:t>to </w:t>
      </w:r>
      <w:r>
        <w:rPr>
          <w:color w:val="292425"/>
          <w:w w:val="110"/>
        </w:rPr>
        <w:t>the terrorist </w:t>
      </w:r>
      <w:r>
        <w:rPr>
          <w:color w:val="292425"/>
          <w:spacing w:val="-3"/>
          <w:w w:val="110"/>
        </w:rPr>
        <w:t>attacks </w:t>
      </w:r>
      <w:r>
        <w:rPr>
          <w:color w:val="292425"/>
          <w:w w:val="110"/>
        </w:rPr>
        <w:t>in</w:t>
      </w:r>
      <w:r>
        <w:rPr>
          <w:color w:val="292425"/>
          <w:spacing w:val="-14"/>
          <w:w w:val="110"/>
        </w:rPr>
        <w:t> </w:t>
      </w:r>
      <w:r>
        <w:rPr>
          <w:color w:val="292425"/>
          <w:w w:val="110"/>
        </w:rPr>
        <w:t>the</w:t>
      </w:r>
    </w:p>
    <w:p>
      <w:pPr>
        <w:spacing w:after="0" w:line="292" w:lineRule="auto"/>
        <w:sectPr>
          <w:type w:val="continuous"/>
          <w:pgSz w:w="11900" w:h="16840"/>
          <w:pgMar w:top="1260" w:bottom="280" w:left="640" w:right="640"/>
          <w:cols w:num="2" w:equalWidth="0">
            <w:col w:w="4490" w:space="309"/>
            <w:col w:w="5821"/>
          </w:cols>
        </w:sectPr>
      </w:pPr>
    </w:p>
    <w:p>
      <w:pPr>
        <w:pStyle w:val="BodyText"/>
      </w:pPr>
    </w:p>
    <w:p>
      <w:pPr>
        <w:pStyle w:val="BodyText"/>
      </w:pPr>
    </w:p>
    <w:p>
      <w:pPr>
        <w:pStyle w:val="BodyText"/>
        <w:spacing w:before="2" w:after="1"/>
        <w:rPr>
          <w:sz w:val="18"/>
        </w:rPr>
      </w:pPr>
    </w:p>
    <w:p>
      <w:pPr>
        <w:pStyle w:val="BodyText"/>
        <w:spacing w:line="20" w:lineRule="exact"/>
        <w:ind w:left="184"/>
        <w:rPr>
          <w:sz w:val="2"/>
        </w:rPr>
      </w:pPr>
      <w:r>
        <w:rPr>
          <w:sz w:val="2"/>
        </w:rPr>
        <w:pict>
          <v:group style="width:7.15pt;height:.5pt;mso-position-horizontal-relative:char;mso-position-vertical-relative:line" coordorigin="0,0" coordsize="143,10">
            <v:line style="position:absolute" from="0,5" to="143,5" stroked="true" strokeweight=".5pt" strokecolor="#292425">
              <v:stroke dashstyle="solid"/>
            </v:line>
          </v:group>
        </w:pict>
      </w:r>
      <w:r>
        <w:rPr>
          <w:sz w:val="2"/>
        </w:rPr>
      </w:r>
    </w:p>
    <w:p>
      <w:pPr>
        <w:pStyle w:val="BodyText"/>
        <w:rPr>
          <w:sz w:val="12"/>
        </w:rPr>
      </w:pPr>
    </w:p>
    <w:p>
      <w:pPr>
        <w:pStyle w:val="BodyText"/>
        <w:spacing w:before="11"/>
        <w:rPr>
          <w:sz w:val="17"/>
        </w:rPr>
      </w:pPr>
    </w:p>
    <w:p>
      <w:pPr>
        <w:tabs>
          <w:tab w:pos="1462" w:val="left" w:leader="none"/>
        </w:tabs>
        <w:spacing w:before="0"/>
        <w:ind w:left="574" w:right="0" w:firstLine="0"/>
        <w:jc w:val="left"/>
        <w:rPr>
          <w:sz w:val="12"/>
        </w:rPr>
      </w:pPr>
      <w:r>
        <w:rPr>
          <w:color w:val="292425"/>
          <w:w w:val="120"/>
          <w:sz w:val="12"/>
        </w:rPr>
        <w:t>1998</w:t>
        <w:tab/>
        <w:t>99</w:t>
      </w:r>
    </w:p>
    <w:p>
      <w:pPr>
        <w:pStyle w:val="BodyText"/>
        <w:rPr>
          <w:sz w:val="12"/>
        </w:rPr>
      </w:pPr>
    </w:p>
    <w:p>
      <w:pPr>
        <w:pStyle w:val="Heading6"/>
        <w:spacing w:line="217" w:lineRule="exact" w:before="93"/>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90"/>
        </w:rPr>
        <w:t>2.B</w:t>
      </w:r>
    </w:p>
    <w:p>
      <w:pPr>
        <w:spacing w:before="45"/>
        <w:ind w:left="1462" w:right="0" w:firstLine="0"/>
        <w:jc w:val="left"/>
        <w:rPr>
          <w:sz w:val="16"/>
        </w:rPr>
      </w:pPr>
      <w:r>
        <w:rPr/>
        <w:br w:type="column"/>
      </w:r>
      <w:r>
        <w:rPr>
          <w:color w:val="292425"/>
          <w:w w:val="110"/>
          <w:sz w:val="16"/>
        </w:rPr>
        <w:t>+</w:t>
      </w:r>
    </w:p>
    <w:p>
      <w:pPr>
        <w:spacing w:line="114" w:lineRule="exact" w:before="5"/>
        <w:ind w:left="1544" w:right="0" w:firstLine="0"/>
        <w:jc w:val="left"/>
        <w:rPr>
          <w:sz w:val="12"/>
        </w:rPr>
      </w:pPr>
      <w:r>
        <w:rPr>
          <w:color w:val="292425"/>
          <w:w w:val="121"/>
          <w:sz w:val="12"/>
        </w:rPr>
        <w:t>0</w:t>
      </w:r>
    </w:p>
    <w:p>
      <w:pPr>
        <w:spacing w:line="160" w:lineRule="exact" w:before="0"/>
        <w:ind w:left="1476" w:right="0" w:firstLine="0"/>
        <w:jc w:val="left"/>
        <w:rPr>
          <w:sz w:val="16"/>
        </w:rPr>
      </w:pPr>
      <w:r>
        <w:rPr>
          <w:color w:val="292425"/>
          <w:w w:val="87"/>
          <w:sz w:val="16"/>
        </w:rPr>
        <w:t>_</w:t>
      </w:r>
    </w:p>
    <w:p>
      <w:pPr>
        <w:spacing w:before="84"/>
        <w:ind w:left="1544" w:right="0" w:firstLine="0"/>
        <w:jc w:val="left"/>
        <w:rPr>
          <w:sz w:val="12"/>
        </w:rPr>
      </w:pPr>
      <w:r>
        <w:rPr/>
        <w:pict>
          <v:line style="position:absolute;mso-position-horizontal-relative:page;mso-position-vertical-relative:paragraph;z-index:15874560" from="197.490005pt,8.358769pt" to="204.615005pt,8.358769pt" stroked="true" strokeweight=".5pt" strokecolor="#292425">
            <v:stroke dashstyle="solid"/>
            <w10:wrap type="none"/>
          </v:line>
        </w:pict>
      </w:r>
      <w:r>
        <w:rPr>
          <w:color w:val="292425"/>
          <w:w w:val="121"/>
          <w:sz w:val="12"/>
        </w:rPr>
        <w:t>1</w:t>
      </w:r>
    </w:p>
    <w:p>
      <w:pPr>
        <w:pStyle w:val="BodyText"/>
        <w:spacing w:before="10"/>
        <w:rPr>
          <w:sz w:val="17"/>
        </w:rPr>
      </w:pPr>
    </w:p>
    <w:p>
      <w:pPr>
        <w:spacing w:line="118" w:lineRule="exact" w:before="0"/>
        <w:ind w:left="1544" w:right="0" w:firstLine="0"/>
        <w:jc w:val="left"/>
        <w:rPr>
          <w:sz w:val="12"/>
        </w:rPr>
      </w:pPr>
      <w:r>
        <w:rPr/>
        <w:pict>
          <v:group style="position:absolute;margin-left:41.490002pt;margin-top:1.407567pt;width:163.15pt;height:3pt;mso-position-horizontal-relative:page;mso-position-vertical-relative:paragraph;z-index:15874048" coordorigin="830,28" coordsize="3263,60">
            <v:shape style="position:absolute;left:1023;top:28;width:3069;height:55" coordorigin="1024,28" coordsize="3069,55" path="m3950,83l4092,83m1024,83l1024,28e" filled="false" stroked="true" strokeweight=".5pt" strokecolor="#292425">
              <v:path arrowok="t"/>
              <v:stroke dashstyle="solid"/>
            </v:shape>
            <v:line style="position:absolute" from="830,83" to="972,83" stroked="true" strokeweight=".5pt" strokecolor="#292425">
              <v:stroke dashstyle="solid"/>
            </v:line>
            <v:shape style="position:absolute;left:1791;top:28;width:1533;height:55" coordorigin="1791,28" coordsize="1533,55" path="m1791,83l1791,28m2556,83l2556,28m3324,83l3324,28e" filled="false" stroked="true" strokeweight=".5pt" strokecolor="#292425">
              <v:path arrowok="t"/>
              <v:stroke dashstyle="solid"/>
            </v:shape>
            <v:line style="position:absolute" from="1022,83" to="3895,83" stroked="true" strokeweight=".5pt" strokecolor="#292425">
              <v:stroke dashstyle="solid"/>
            </v:line>
            <w10:wrap type="none"/>
          </v:group>
        </w:pict>
      </w:r>
      <w:r>
        <w:rPr>
          <w:color w:val="292425"/>
          <w:w w:val="121"/>
          <w:sz w:val="12"/>
        </w:rPr>
        <w:t>2</w:t>
      </w:r>
    </w:p>
    <w:p>
      <w:pPr>
        <w:tabs>
          <w:tab w:pos="981" w:val="left" w:leader="none"/>
        </w:tabs>
        <w:spacing w:line="118" w:lineRule="exact" w:before="0"/>
        <w:ind w:left="174" w:right="0" w:firstLine="0"/>
        <w:jc w:val="left"/>
        <w:rPr>
          <w:sz w:val="12"/>
        </w:rPr>
      </w:pPr>
      <w:r>
        <w:rPr>
          <w:color w:val="292425"/>
          <w:w w:val="120"/>
          <w:sz w:val="12"/>
        </w:rPr>
        <w:t>2000</w:t>
        <w:tab/>
        <w:t>01</w:t>
      </w:r>
    </w:p>
    <w:p>
      <w:pPr>
        <w:pStyle w:val="BodyText"/>
        <w:spacing w:line="175" w:lineRule="exact"/>
        <w:ind w:left="174"/>
      </w:pPr>
      <w:r>
        <w:rPr/>
        <w:br w:type="column"/>
      </w:r>
      <w:r>
        <w:rPr>
          <w:color w:val="292425"/>
          <w:w w:val="105"/>
        </w:rPr>
        <w:t>United States. Such a slowdown is supported by the November</w:t>
      </w:r>
    </w:p>
    <w:p>
      <w:pPr>
        <w:pStyle w:val="BodyText"/>
        <w:spacing w:line="292" w:lineRule="auto" w:before="50"/>
        <w:ind w:left="174" w:right="251"/>
      </w:pPr>
      <w:r>
        <w:rPr>
          <w:color w:val="292425"/>
          <w:w w:val="105"/>
        </w:rPr>
        <w:t>CBI/Deloitte &amp; Touche service sector survey, which showed a weakening in consumer services sales volumes. In addition, official data showed a fall in UK residents’ spending on overseas tourism services in Q4.</w:t>
      </w:r>
    </w:p>
    <w:p>
      <w:pPr>
        <w:spacing w:after="0" w:line="292" w:lineRule="auto"/>
        <w:sectPr>
          <w:type w:val="continuous"/>
          <w:pgSz w:w="11900" w:h="16840"/>
          <w:pgMar w:top="1260" w:bottom="280" w:left="640" w:right="640"/>
          <w:cols w:num="3" w:equalWidth="0">
            <w:col w:w="1648" w:space="307"/>
            <w:col w:w="1658" w:space="1307"/>
            <w:col w:w="5700"/>
          </w:cols>
        </w:sectPr>
      </w:pPr>
    </w:p>
    <w:p>
      <w:pPr>
        <w:pStyle w:val="Heading6"/>
        <w:spacing w:before="23"/>
      </w:pPr>
      <w:r>
        <w:rPr>
          <w:color w:val="0092C0"/>
          <w:w w:val="95"/>
        </w:rPr>
        <w:t>Household consumption</w:t>
      </w:r>
    </w:p>
    <w:p>
      <w:pPr>
        <w:spacing w:before="85"/>
        <w:ind w:left="174" w:right="0" w:firstLine="0"/>
        <w:jc w:val="left"/>
        <w:rPr>
          <w:sz w:val="14"/>
        </w:rPr>
      </w:pPr>
      <w:r>
        <w:rPr/>
        <w:pict>
          <v:shape style="position:absolute;margin-left:38.2244pt;margin-top:17.505587pt;width:209.3pt;height:106.1pt;mso-position-horizontal-relative:page;mso-position-vertical-relative:paragraph;z-index:158848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8"/>
                    <w:gridCol w:w="572"/>
                    <w:gridCol w:w="605"/>
                    <w:gridCol w:w="487"/>
                    <w:gridCol w:w="590"/>
                    <w:gridCol w:w="513"/>
                  </w:tblGrid>
                  <w:tr>
                    <w:trPr>
                      <w:trHeight w:val="140" w:hRule="atLeast"/>
                    </w:trPr>
                    <w:tc>
                      <w:tcPr>
                        <w:tcW w:w="1990" w:type="dxa"/>
                        <w:gridSpan w:val="2"/>
                      </w:tcPr>
                      <w:p>
                        <w:pPr>
                          <w:pStyle w:val="TableParagraph"/>
                          <w:ind w:right="64"/>
                          <w:jc w:val="right"/>
                          <w:rPr>
                            <w:sz w:val="14"/>
                          </w:rPr>
                        </w:pPr>
                        <w:r>
                          <w:rPr>
                            <w:color w:val="292425"/>
                            <w:sz w:val="14"/>
                          </w:rPr>
                          <w:t>Average</w:t>
                        </w:r>
                      </w:p>
                    </w:tc>
                    <w:tc>
                      <w:tcPr>
                        <w:tcW w:w="605" w:type="dxa"/>
                      </w:tcPr>
                      <w:p>
                        <w:pPr>
                          <w:pStyle w:val="TableParagraph"/>
                          <w:ind w:left="59"/>
                          <w:rPr>
                            <w:sz w:val="14"/>
                          </w:rPr>
                        </w:pPr>
                        <w:r>
                          <w:rPr>
                            <w:color w:val="292425"/>
                            <w:sz w:val="14"/>
                          </w:rPr>
                          <w:t>Average</w:t>
                        </w:r>
                      </w:p>
                    </w:tc>
                    <w:tc>
                      <w:tcPr>
                        <w:tcW w:w="1590" w:type="dxa"/>
                        <w:gridSpan w:val="3"/>
                      </w:tcPr>
                      <w:p>
                        <w:pPr>
                          <w:pStyle w:val="TableParagraph"/>
                          <w:tabs>
                            <w:tab w:pos="1540" w:val="left" w:leader="none"/>
                          </w:tabs>
                          <w:ind w:left="54"/>
                          <w:rPr>
                            <w:sz w:val="14"/>
                          </w:rPr>
                        </w:pPr>
                        <w:r>
                          <w:rPr>
                            <w:color w:val="292425"/>
                            <w:spacing w:val="-8"/>
                            <w:w w:val="120"/>
                            <w:sz w:val="14"/>
                            <w:u w:val="single" w:color="292425"/>
                          </w:rPr>
                          <w:t>2001</w:t>
                        </w:r>
                        <w:r>
                          <w:rPr>
                            <w:color w:val="292425"/>
                            <w:spacing w:val="-8"/>
                            <w:sz w:val="14"/>
                            <w:u w:val="single" w:color="292425"/>
                          </w:rPr>
                          <w:tab/>
                        </w:r>
                      </w:p>
                    </w:tc>
                  </w:tr>
                  <w:tr>
                    <w:trPr>
                      <w:trHeight w:val="140" w:hRule="atLeast"/>
                    </w:trPr>
                    <w:tc>
                      <w:tcPr>
                        <w:tcW w:w="1990" w:type="dxa"/>
                        <w:gridSpan w:val="2"/>
                      </w:tcPr>
                      <w:p>
                        <w:pPr>
                          <w:pStyle w:val="TableParagraph"/>
                          <w:ind w:right="52"/>
                          <w:jc w:val="right"/>
                          <w:rPr>
                            <w:sz w:val="14"/>
                          </w:rPr>
                        </w:pPr>
                        <w:r>
                          <w:rPr>
                            <w:color w:val="292425"/>
                            <w:w w:val="120"/>
                            <w:sz w:val="14"/>
                            <w:u w:val="single" w:color="292425"/>
                          </w:rPr>
                          <w:t>1999</w:t>
                        </w:r>
                        <w:r>
                          <w:rPr>
                            <w:color w:val="292425"/>
                            <w:sz w:val="14"/>
                            <w:u w:val="single" w:color="292425"/>
                          </w:rPr>
                          <w:t> </w:t>
                        </w:r>
                      </w:p>
                    </w:tc>
                    <w:tc>
                      <w:tcPr>
                        <w:tcW w:w="605" w:type="dxa"/>
                      </w:tcPr>
                      <w:p>
                        <w:pPr>
                          <w:pStyle w:val="TableParagraph"/>
                          <w:ind w:left="59"/>
                          <w:rPr>
                            <w:sz w:val="14"/>
                          </w:rPr>
                        </w:pPr>
                        <w:r>
                          <w:rPr>
                            <w:color w:val="292425"/>
                            <w:w w:val="120"/>
                            <w:sz w:val="14"/>
                            <w:u w:val="single" w:color="292425"/>
                          </w:rPr>
                          <w:t>2000</w:t>
                        </w:r>
                        <w:r>
                          <w:rPr>
                            <w:color w:val="292425"/>
                            <w:sz w:val="14"/>
                            <w:u w:val="single" w:color="292425"/>
                          </w:rPr>
                          <w:t> </w:t>
                        </w:r>
                      </w:p>
                    </w:tc>
                    <w:tc>
                      <w:tcPr>
                        <w:tcW w:w="1590" w:type="dxa"/>
                        <w:gridSpan w:val="3"/>
                      </w:tcPr>
                      <w:p>
                        <w:pPr>
                          <w:pStyle w:val="TableParagraph"/>
                          <w:tabs>
                            <w:tab w:pos="610" w:val="left" w:leader="none"/>
                            <w:tab w:pos="1264" w:val="left" w:leader="none"/>
                          </w:tabs>
                          <w:ind w:left="54"/>
                          <w:rPr>
                            <w:sz w:val="14"/>
                          </w:rPr>
                        </w:pPr>
                        <w:r>
                          <w:rPr>
                            <w:color w:val="292425"/>
                            <w:w w:val="115"/>
                            <w:sz w:val="14"/>
                            <w:u w:val="single" w:color="292425"/>
                          </w:rPr>
                          <w:t>Q1</w:t>
                        </w:r>
                        <w:r>
                          <w:rPr>
                            <w:color w:val="292425"/>
                            <w:w w:val="115"/>
                            <w:sz w:val="14"/>
                          </w:rPr>
                          <w:tab/>
                        </w:r>
                        <w:r>
                          <w:rPr>
                            <w:color w:val="292425"/>
                            <w:w w:val="115"/>
                            <w:sz w:val="14"/>
                            <w:u w:val="single" w:color="292425"/>
                          </w:rPr>
                          <w:t> Q2</w:t>
                        </w:r>
                        <w:r>
                          <w:rPr>
                            <w:color w:val="292425"/>
                            <w:w w:val="115"/>
                            <w:sz w:val="14"/>
                          </w:rPr>
                          <w:tab/>
                        </w:r>
                        <w:r>
                          <w:rPr>
                            <w:color w:val="292425"/>
                            <w:w w:val="115"/>
                            <w:sz w:val="14"/>
                            <w:u w:val="single" w:color="292425"/>
                          </w:rPr>
                          <w:t>Q3</w:t>
                        </w:r>
                        <w:r>
                          <w:rPr>
                            <w:color w:val="292425"/>
                            <w:spacing w:val="4"/>
                            <w:sz w:val="14"/>
                            <w:u w:val="single" w:color="292425"/>
                          </w:rPr>
                          <w:t> </w:t>
                        </w:r>
                      </w:p>
                    </w:tc>
                  </w:tr>
                  <w:tr>
                    <w:trPr>
                      <w:trHeight w:val="229" w:hRule="atLeast"/>
                    </w:trPr>
                    <w:tc>
                      <w:tcPr>
                        <w:tcW w:w="1418" w:type="dxa"/>
                      </w:tcPr>
                      <w:p>
                        <w:pPr>
                          <w:pStyle w:val="TableParagraph"/>
                          <w:spacing w:line="135" w:lineRule="exact" w:before="75"/>
                          <w:ind w:left="50"/>
                          <w:rPr>
                            <w:sz w:val="14"/>
                          </w:rPr>
                        </w:pPr>
                        <w:r>
                          <w:rPr>
                            <w:color w:val="292425"/>
                            <w:w w:val="105"/>
                            <w:sz w:val="14"/>
                          </w:rPr>
                          <w:t>Goods</w:t>
                        </w:r>
                      </w:p>
                    </w:tc>
                    <w:tc>
                      <w:tcPr>
                        <w:tcW w:w="572" w:type="dxa"/>
                      </w:tcPr>
                      <w:p>
                        <w:pPr>
                          <w:pStyle w:val="TableParagraph"/>
                          <w:spacing w:line="135" w:lineRule="exact" w:before="75"/>
                          <w:ind w:left="101"/>
                          <w:rPr>
                            <w:sz w:val="14"/>
                          </w:rPr>
                        </w:pPr>
                        <w:r>
                          <w:rPr>
                            <w:color w:val="292425"/>
                            <w:w w:val="115"/>
                            <w:sz w:val="14"/>
                          </w:rPr>
                          <w:t>5.0</w:t>
                        </w:r>
                      </w:p>
                    </w:tc>
                    <w:tc>
                      <w:tcPr>
                        <w:tcW w:w="605" w:type="dxa"/>
                      </w:tcPr>
                      <w:p>
                        <w:pPr>
                          <w:pStyle w:val="TableParagraph"/>
                          <w:spacing w:line="135" w:lineRule="exact" w:before="75"/>
                          <w:ind w:left="139"/>
                          <w:rPr>
                            <w:sz w:val="14"/>
                          </w:rPr>
                        </w:pPr>
                        <w:r>
                          <w:rPr>
                            <w:color w:val="292425"/>
                            <w:w w:val="115"/>
                            <w:sz w:val="14"/>
                          </w:rPr>
                          <w:t>4.8</w:t>
                        </w:r>
                      </w:p>
                    </w:tc>
                    <w:tc>
                      <w:tcPr>
                        <w:tcW w:w="487" w:type="dxa"/>
                      </w:tcPr>
                      <w:p>
                        <w:pPr>
                          <w:pStyle w:val="TableParagraph"/>
                          <w:spacing w:line="135" w:lineRule="exact" w:before="75"/>
                          <w:ind w:left="134"/>
                          <w:rPr>
                            <w:sz w:val="14"/>
                          </w:rPr>
                        </w:pPr>
                        <w:r>
                          <w:rPr>
                            <w:color w:val="292425"/>
                            <w:w w:val="115"/>
                            <w:sz w:val="14"/>
                          </w:rPr>
                          <w:t>4.6</w:t>
                        </w:r>
                      </w:p>
                    </w:tc>
                    <w:tc>
                      <w:tcPr>
                        <w:tcW w:w="590" w:type="dxa"/>
                      </w:tcPr>
                      <w:p>
                        <w:pPr>
                          <w:pStyle w:val="TableParagraph"/>
                          <w:spacing w:line="135" w:lineRule="exact" w:before="75"/>
                          <w:ind w:right="149"/>
                          <w:jc w:val="right"/>
                          <w:rPr>
                            <w:sz w:val="14"/>
                          </w:rPr>
                        </w:pPr>
                        <w:r>
                          <w:rPr>
                            <w:color w:val="292425"/>
                            <w:w w:val="110"/>
                            <w:sz w:val="14"/>
                          </w:rPr>
                          <w:t>6.0</w:t>
                        </w:r>
                      </w:p>
                    </w:tc>
                    <w:tc>
                      <w:tcPr>
                        <w:tcW w:w="513" w:type="dxa"/>
                      </w:tcPr>
                      <w:p>
                        <w:pPr>
                          <w:pStyle w:val="TableParagraph"/>
                          <w:spacing w:line="135" w:lineRule="exact" w:before="75"/>
                          <w:ind w:right="72"/>
                          <w:jc w:val="right"/>
                          <w:rPr>
                            <w:sz w:val="14"/>
                          </w:rPr>
                        </w:pPr>
                        <w:r>
                          <w:rPr>
                            <w:color w:val="292425"/>
                            <w:w w:val="110"/>
                            <w:sz w:val="14"/>
                          </w:rPr>
                          <w:t>6.2</w:t>
                        </w:r>
                      </w:p>
                    </w:tc>
                  </w:tr>
                  <w:tr>
                    <w:trPr>
                      <w:trHeight w:val="118" w:hRule="atLeast"/>
                    </w:trPr>
                    <w:tc>
                      <w:tcPr>
                        <w:tcW w:w="1418" w:type="dxa"/>
                      </w:tcPr>
                      <w:p>
                        <w:pPr>
                          <w:pStyle w:val="TableParagraph"/>
                          <w:spacing w:line="99" w:lineRule="exact"/>
                          <w:ind w:left="120"/>
                          <w:rPr>
                            <w:sz w:val="14"/>
                          </w:rPr>
                        </w:pPr>
                        <w:r>
                          <w:rPr>
                            <w:color w:val="292425"/>
                            <w:w w:val="105"/>
                            <w:sz w:val="14"/>
                          </w:rPr>
                          <w:t>Durable goods:</w:t>
                        </w:r>
                      </w:p>
                    </w:tc>
                    <w:tc>
                      <w:tcPr>
                        <w:tcW w:w="572" w:type="dxa"/>
                      </w:tcPr>
                      <w:p>
                        <w:pPr>
                          <w:pStyle w:val="TableParagraph"/>
                          <w:spacing w:line="99" w:lineRule="exact"/>
                          <w:ind w:left="101"/>
                          <w:rPr>
                            <w:sz w:val="14"/>
                          </w:rPr>
                        </w:pPr>
                        <w:r>
                          <w:rPr>
                            <w:color w:val="292425"/>
                            <w:w w:val="115"/>
                            <w:sz w:val="14"/>
                          </w:rPr>
                          <w:t>8.6</w:t>
                        </w:r>
                      </w:p>
                    </w:tc>
                    <w:tc>
                      <w:tcPr>
                        <w:tcW w:w="605" w:type="dxa"/>
                      </w:tcPr>
                      <w:p>
                        <w:pPr>
                          <w:pStyle w:val="TableParagraph"/>
                          <w:spacing w:line="99" w:lineRule="exact"/>
                          <w:ind w:left="164"/>
                          <w:rPr>
                            <w:sz w:val="14"/>
                          </w:rPr>
                        </w:pPr>
                        <w:r>
                          <w:rPr>
                            <w:color w:val="292425"/>
                            <w:w w:val="110"/>
                            <w:sz w:val="14"/>
                          </w:rPr>
                          <w:t>7.3</w:t>
                        </w:r>
                      </w:p>
                    </w:tc>
                    <w:tc>
                      <w:tcPr>
                        <w:tcW w:w="487" w:type="dxa"/>
                      </w:tcPr>
                      <w:p>
                        <w:pPr>
                          <w:pStyle w:val="TableParagraph"/>
                          <w:spacing w:line="99" w:lineRule="exact"/>
                          <w:ind w:left="66"/>
                          <w:rPr>
                            <w:sz w:val="14"/>
                          </w:rPr>
                        </w:pPr>
                        <w:r>
                          <w:rPr>
                            <w:color w:val="292425"/>
                            <w:w w:val="115"/>
                            <w:sz w:val="14"/>
                          </w:rPr>
                          <w:t>12.4</w:t>
                        </w:r>
                      </w:p>
                    </w:tc>
                    <w:tc>
                      <w:tcPr>
                        <w:tcW w:w="590" w:type="dxa"/>
                      </w:tcPr>
                      <w:p>
                        <w:pPr>
                          <w:pStyle w:val="TableParagraph"/>
                          <w:spacing w:line="99" w:lineRule="exact"/>
                          <w:ind w:right="150"/>
                          <w:jc w:val="right"/>
                          <w:rPr>
                            <w:sz w:val="14"/>
                          </w:rPr>
                        </w:pPr>
                        <w:r>
                          <w:rPr>
                            <w:color w:val="292425"/>
                            <w:w w:val="115"/>
                            <w:sz w:val="14"/>
                          </w:rPr>
                          <w:t>13.4</w:t>
                        </w:r>
                      </w:p>
                    </w:tc>
                    <w:tc>
                      <w:tcPr>
                        <w:tcW w:w="513" w:type="dxa"/>
                      </w:tcPr>
                      <w:p>
                        <w:pPr>
                          <w:pStyle w:val="TableParagraph"/>
                          <w:spacing w:line="99" w:lineRule="exact"/>
                          <w:ind w:right="73"/>
                          <w:jc w:val="right"/>
                          <w:rPr>
                            <w:sz w:val="14"/>
                          </w:rPr>
                        </w:pPr>
                        <w:r>
                          <w:rPr>
                            <w:color w:val="292425"/>
                            <w:w w:val="115"/>
                            <w:sz w:val="14"/>
                          </w:rPr>
                          <w:t>13.1</w:t>
                        </w:r>
                      </w:p>
                    </w:tc>
                  </w:tr>
                  <w:tr>
                    <w:trPr>
                      <w:trHeight w:val="120" w:hRule="atLeast"/>
                    </w:trPr>
                    <w:tc>
                      <w:tcPr>
                        <w:tcW w:w="1418" w:type="dxa"/>
                      </w:tcPr>
                      <w:p>
                        <w:pPr>
                          <w:pStyle w:val="TableParagraph"/>
                          <w:spacing w:line="100" w:lineRule="exact"/>
                          <w:ind w:left="227"/>
                          <w:rPr>
                            <w:i/>
                            <w:sz w:val="14"/>
                          </w:rPr>
                        </w:pPr>
                        <w:r>
                          <w:rPr>
                            <w:i/>
                            <w:color w:val="292425"/>
                            <w:w w:val="105"/>
                            <w:sz w:val="14"/>
                          </w:rPr>
                          <w:t>Vehicles</w:t>
                        </w:r>
                      </w:p>
                    </w:tc>
                    <w:tc>
                      <w:tcPr>
                        <w:tcW w:w="572" w:type="dxa"/>
                      </w:tcPr>
                      <w:p>
                        <w:pPr>
                          <w:pStyle w:val="TableParagraph"/>
                          <w:spacing w:line="100" w:lineRule="exact"/>
                          <w:ind w:left="101"/>
                          <w:rPr>
                            <w:i/>
                            <w:sz w:val="14"/>
                          </w:rPr>
                        </w:pPr>
                        <w:r>
                          <w:rPr>
                            <w:i/>
                            <w:color w:val="292425"/>
                            <w:w w:val="115"/>
                            <w:sz w:val="14"/>
                          </w:rPr>
                          <w:t>4.6</w:t>
                        </w:r>
                      </w:p>
                    </w:tc>
                    <w:tc>
                      <w:tcPr>
                        <w:tcW w:w="605" w:type="dxa"/>
                      </w:tcPr>
                      <w:p>
                        <w:pPr>
                          <w:pStyle w:val="TableParagraph"/>
                          <w:spacing w:line="100" w:lineRule="exact"/>
                          <w:ind w:left="90"/>
                          <w:rPr>
                            <w:i/>
                            <w:sz w:val="14"/>
                          </w:rPr>
                        </w:pPr>
                        <w:r>
                          <w:rPr>
                            <w:i/>
                            <w:color w:val="292425"/>
                            <w:w w:val="115"/>
                            <w:sz w:val="14"/>
                          </w:rPr>
                          <w:t>-0.7</w:t>
                        </w:r>
                      </w:p>
                    </w:tc>
                    <w:tc>
                      <w:tcPr>
                        <w:tcW w:w="487" w:type="dxa"/>
                      </w:tcPr>
                      <w:p>
                        <w:pPr>
                          <w:pStyle w:val="TableParagraph"/>
                          <w:spacing w:line="100" w:lineRule="exact"/>
                          <w:ind w:left="49"/>
                          <w:rPr>
                            <w:i/>
                            <w:sz w:val="14"/>
                          </w:rPr>
                        </w:pPr>
                        <w:r>
                          <w:rPr>
                            <w:i/>
                            <w:color w:val="292425"/>
                            <w:w w:val="115"/>
                            <w:sz w:val="14"/>
                          </w:rPr>
                          <w:t>12.2</w:t>
                        </w:r>
                      </w:p>
                    </w:tc>
                    <w:tc>
                      <w:tcPr>
                        <w:tcW w:w="590" w:type="dxa"/>
                      </w:tcPr>
                      <w:p>
                        <w:pPr>
                          <w:pStyle w:val="TableParagraph"/>
                          <w:spacing w:line="100" w:lineRule="exact"/>
                          <w:ind w:right="150"/>
                          <w:jc w:val="right"/>
                          <w:rPr>
                            <w:i/>
                            <w:sz w:val="14"/>
                          </w:rPr>
                        </w:pPr>
                        <w:r>
                          <w:rPr>
                            <w:i/>
                            <w:color w:val="292425"/>
                            <w:w w:val="115"/>
                            <w:sz w:val="14"/>
                          </w:rPr>
                          <w:t>10.7</w:t>
                        </w:r>
                      </w:p>
                    </w:tc>
                    <w:tc>
                      <w:tcPr>
                        <w:tcW w:w="513" w:type="dxa"/>
                      </w:tcPr>
                      <w:p>
                        <w:pPr>
                          <w:pStyle w:val="TableParagraph"/>
                          <w:spacing w:line="100" w:lineRule="exact"/>
                          <w:ind w:right="72"/>
                          <w:jc w:val="right"/>
                          <w:rPr>
                            <w:i/>
                            <w:sz w:val="14"/>
                          </w:rPr>
                        </w:pPr>
                        <w:r>
                          <w:rPr>
                            <w:i/>
                            <w:color w:val="292425"/>
                            <w:w w:val="115"/>
                            <w:sz w:val="14"/>
                          </w:rPr>
                          <w:t>13.7</w:t>
                        </w:r>
                      </w:p>
                    </w:tc>
                  </w:tr>
                  <w:tr>
                    <w:trPr>
                      <w:trHeight w:val="121" w:hRule="atLeast"/>
                    </w:trPr>
                    <w:tc>
                      <w:tcPr>
                        <w:tcW w:w="1418" w:type="dxa"/>
                      </w:tcPr>
                      <w:p>
                        <w:pPr>
                          <w:pStyle w:val="TableParagraph"/>
                          <w:spacing w:line="101" w:lineRule="exact"/>
                          <w:ind w:left="227"/>
                          <w:rPr>
                            <w:i/>
                            <w:sz w:val="14"/>
                          </w:rPr>
                        </w:pPr>
                        <w:r>
                          <w:rPr>
                            <w:i/>
                            <w:color w:val="292425"/>
                            <w:w w:val="110"/>
                            <w:sz w:val="14"/>
                          </w:rPr>
                          <w:t>Other durables</w:t>
                        </w:r>
                      </w:p>
                    </w:tc>
                    <w:tc>
                      <w:tcPr>
                        <w:tcW w:w="572" w:type="dxa"/>
                      </w:tcPr>
                      <w:p>
                        <w:pPr>
                          <w:pStyle w:val="TableParagraph"/>
                          <w:spacing w:line="101" w:lineRule="exact"/>
                          <w:ind w:left="16"/>
                          <w:rPr>
                            <w:i/>
                            <w:sz w:val="14"/>
                          </w:rPr>
                        </w:pPr>
                        <w:r>
                          <w:rPr>
                            <w:i/>
                            <w:color w:val="292425"/>
                            <w:w w:val="115"/>
                            <w:sz w:val="14"/>
                          </w:rPr>
                          <w:t>12.0</w:t>
                        </w:r>
                      </w:p>
                    </w:tc>
                    <w:tc>
                      <w:tcPr>
                        <w:tcW w:w="605" w:type="dxa"/>
                      </w:tcPr>
                      <w:p>
                        <w:pPr>
                          <w:pStyle w:val="TableParagraph"/>
                          <w:spacing w:line="101" w:lineRule="exact"/>
                          <w:ind w:left="54"/>
                          <w:rPr>
                            <w:i/>
                            <w:sz w:val="14"/>
                          </w:rPr>
                        </w:pPr>
                        <w:r>
                          <w:rPr>
                            <w:i/>
                            <w:color w:val="292425"/>
                            <w:w w:val="115"/>
                            <w:sz w:val="14"/>
                          </w:rPr>
                          <w:t>13.5</w:t>
                        </w:r>
                      </w:p>
                    </w:tc>
                    <w:tc>
                      <w:tcPr>
                        <w:tcW w:w="487" w:type="dxa"/>
                      </w:tcPr>
                      <w:p>
                        <w:pPr>
                          <w:pStyle w:val="TableParagraph"/>
                          <w:spacing w:line="101" w:lineRule="exact"/>
                          <w:ind w:left="49"/>
                          <w:rPr>
                            <w:i/>
                            <w:sz w:val="14"/>
                          </w:rPr>
                        </w:pPr>
                        <w:r>
                          <w:rPr>
                            <w:i/>
                            <w:color w:val="292425"/>
                            <w:w w:val="115"/>
                            <w:sz w:val="14"/>
                          </w:rPr>
                          <w:t>12.5</w:t>
                        </w:r>
                      </w:p>
                    </w:tc>
                    <w:tc>
                      <w:tcPr>
                        <w:tcW w:w="590" w:type="dxa"/>
                      </w:tcPr>
                      <w:p>
                        <w:pPr>
                          <w:pStyle w:val="TableParagraph"/>
                          <w:spacing w:line="101" w:lineRule="exact"/>
                          <w:ind w:right="149"/>
                          <w:jc w:val="right"/>
                          <w:rPr>
                            <w:i/>
                            <w:sz w:val="14"/>
                          </w:rPr>
                        </w:pPr>
                        <w:r>
                          <w:rPr>
                            <w:i/>
                            <w:color w:val="292425"/>
                            <w:w w:val="115"/>
                            <w:sz w:val="14"/>
                          </w:rPr>
                          <w:t>15.3</w:t>
                        </w:r>
                      </w:p>
                    </w:tc>
                    <w:tc>
                      <w:tcPr>
                        <w:tcW w:w="513" w:type="dxa"/>
                      </w:tcPr>
                      <w:p>
                        <w:pPr>
                          <w:pStyle w:val="TableParagraph"/>
                          <w:spacing w:line="101" w:lineRule="exact"/>
                          <w:ind w:right="72"/>
                          <w:jc w:val="right"/>
                          <w:rPr>
                            <w:i/>
                            <w:sz w:val="14"/>
                          </w:rPr>
                        </w:pPr>
                        <w:r>
                          <w:rPr>
                            <w:i/>
                            <w:color w:val="292425"/>
                            <w:w w:val="115"/>
                            <w:sz w:val="14"/>
                          </w:rPr>
                          <w:t>12.7</w:t>
                        </w:r>
                      </w:p>
                    </w:tc>
                  </w:tr>
                  <w:tr>
                    <w:trPr>
                      <w:trHeight w:val="119" w:hRule="atLeast"/>
                    </w:trPr>
                    <w:tc>
                      <w:tcPr>
                        <w:tcW w:w="1418" w:type="dxa"/>
                      </w:tcPr>
                      <w:p>
                        <w:pPr>
                          <w:pStyle w:val="TableParagraph"/>
                          <w:spacing w:line="100" w:lineRule="exact"/>
                          <w:ind w:left="120"/>
                          <w:rPr>
                            <w:sz w:val="14"/>
                          </w:rPr>
                        </w:pPr>
                        <w:r>
                          <w:rPr>
                            <w:color w:val="292425"/>
                            <w:w w:val="110"/>
                            <w:sz w:val="14"/>
                          </w:rPr>
                          <w:t>Other goods</w:t>
                        </w:r>
                      </w:p>
                    </w:tc>
                    <w:tc>
                      <w:tcPr>
                        <w:tcW w:w="572" w:type="dxa"/>
                      </w:tcPr>
                      <w:p>
                        <w:pPr>
                          <w:pStyle w:val="TableParagraph"/>
                          <w:spacing w:line="100" w:lineRule="exact"/>
                          <w:ind w:left="101"/>
                          <w:rPr>
                            <w:sz w:val="14"/>
                          </w:rPr>
                        </w:pPr>
                        <w:r>
                          <w:rPr>
                            <w:color w:val="292425"/>
                            <w:w w:val="115"/>
                            <w:sz w:val="14"/>
                          </w:rPr>
                          <w:t>3.9</w:t>
                        </w:r>
                      </w:p>
                    </w:tc>
                    <w:tc>
                      <w:tcPr>
                        <w:tcW w:w="605" w:type="dxa"/>
                      </w:tcPr>
                      <w:p>
                        <w:pPr>
                          <w:pStyle w:val="TableParagraph"/>
                          <w:spacing w:line="100" w:lineRule="exact"/>
                          <w:ind w:left="139"/>
                          <w:rPr>
                            <w:sz w:val="14"/>
                          </w:rPr>
                        </w:pPr>
                        <w:r>
                          <w:rPr>
                            <w:color w:val="292425"/>
                            <w:w w:val="115"/>
                            <w:sz w:val="14"/>
                          </w:rPr>
                          <w:t>4.0</w:t>
                        </w:r>
                      </w:p>
                    </w:tc>
                    <w:tc>
                      <w:tcPr>
                        <w:tcW w:w="487" w:type="dxa"/>
                      </w:tcPr>
                      <w:p>
                        <w:pPr>
                          <w:pStyle w:val="TableParagraph"/>
                          <w:spacing w:line="100" w:lineRule="exact"/>
                          <w:ind w:left="134"/>
                          <w:rPr>
                            <w:sz w:val="14"/>
                          </w:rPr>
                        </w:pPr>
                        <w:r>
                          <w:rPr>
                            <w:color w:val="292425"/>
                            <w:w w:val="115"/>
                            <w:sz w:val="14"/>
                          </w:rPr>
                          <w:t>2.0</w:t>
                        </w:r>
                      </w:p>
                    </w:tc>
                    <w:tc>
                      <w:tcPr>
                        <w:tcW w:w="590" w:type="dxa"/>
                      </w:tcPr>
                      <w:p>
                        <w:pPr>
                          <w:pStyle w:val="TableParagraph"/>
                          <w:spacing w:line="100" w:lineRule="exact"/>
                          <w:ind w:right="151"/>
                          <w:jc w:val="right"/>
                          <w:rPr>
                            <w:sz w:val="14"/>
                          </w:rPr>
                        </w:pPr>
                        <w:r>
                          <w:rPr>
                            <w:color w:val="292425"/>
                            <w:w w:val="110"/>
                            <w:sz w:val="14"/>
                          </w:rPr>
                          <w:t>3.4</w:t>
                        </w:r>
                      </w:p>
                    </w:tc>
                    <w:tc>
                      <w:tcPr>
                        <w:tcW w:w="513" w:type="dxa"/>
                      </w:tcPr>
                      <w:p>
                        <w:pPr>
                          <w:pStyle w:val="TableParagraph"/>
                          <w:spacing w:line="100" w:lineRule="exact"/>
                          <w:ind w:right="72"/>
                          <w:jc w:val="right"/>
                          <w:rPr>
                            <w:sz w:val="14"/>
                          </w:rPr>
                        </w:pPr>
                        <w:r>
                          <w:rPr>
                            <w:color w:val="292425"/>
                            <w:w w:val="110"/>
                            <w:sz w:val="14"/>
                          </w:rPr>
                          <w:t>3.8</w:t>
                        </w:r>
                      </w:p>
                    </w:tc>
                  </w:tr>
                  <w:tr>
                    <w:trPr>
                      <w:trHeight w:val="118" w:hRule="atLeast"/>
                    </w:trPr>
                    <w:tc>
                      <w:tcPr>
                        <w:tcW w:w="1418" w:type="dxa"/>
                      </w:tcPr>
                      <w:p>
                        <w:pPr>
                          <w:pStyle w:val="TableParagraph"/>
                          <w:spacing w:line="99" w:lineRule="exact"/>
                          <w:ind w:left="50"/>
                          <w:rPr>
                            <w:sz w:val="12"/>
                          </w:rPr>
                        </w:pPr>
                        <w:r>
                          <w:rPr>
                            <w:color w:val="292425"/>
                            <w:w w:val="105"/>
                            <w:sz w:val="14"/>
                          </w:rPr>
                          <w:t>Services </w:t>
                        </w:r>
                        <w:r>
                          <w:rPr>
                            <w:color w:val="292425"/>
                            <w:w w:val="105"/>
                            <w:sz w:val="12"/>
                          </w:rPr>
                          <w:t>(a)</w:t>
                        </w:r>
                      </w:p>
                    </w:tc>
                    <w:tc>
                      <w:tcPr>
                        <w:tcW w:w="572" w:type="dxa"/>
                      </w:tcPr>
                      <w:p>
                        <w:pPr>
                          <w:pStyle w:val="TableParagraph"/>
                          <w:spacing w:line="99" w:lineRule="exact"/>
                          <w:ind w:left="101"/>
                          <w:rPr>
                            <w:sz w:val="14"/>
                          </w:rPr>
                        </w:pPr>
                        <w:r>
                          <w:rPr>
                            <w:color w:val="292425"/>
                            <w:w w:val="115"/>
                            <w:sz w:val="14"/>
                          </w:rPr>
                          <w:t>3.5</w:t>
                        </w:r>
                      </w:p>
                    </w:tc>
                    <w:tc>
                      <w:tcPr>
                        <w:tcW w:w="605" w:type="dxa"/>
                      </w:tcPr>
                      <w:p>
                        <w:pPr>
                          <w:pStyle w:val="TableParagraph"/>
                          <w:spacing w:line="99" w:lineRule="exact"/>
                          <w:ind w:left="139"/>
                          <w:rPr>
                            <w:sz w:val="14"/>
                          </w:rPr>
                        </w:pPr>
                        <w:r>
                          <w:rPr>
                            <w:color w:val="292425"/>
                            <w:w w:val="115"/>
                            <w:sz w:val="14"/>
                          </w:rPr>
                          <w:t>3.3</w:t>
                        </w:r>
                      </w:p>
                    </w:tc>
                    <w:tc>
                      <w:tcPr>
                        <w:tcW w:w="487" w:type="dxa"/>
                      </w:tcPr>
                      <w:p>
                        <w:pPr>
                          <w:pStyle w:val="TableParagraph"/>
                          <w:spacing w:line="99" w:lineRule="exact"/>
                          <w:ind w:left="134"/>
                          <w:rPr>
                            <w:sz w:val="14"/>
                          </w:rPr>
                        </w:pPr>
                        <w:r>
                          <w:rPr>
                            <w:color w:val="292425"/>
                            <w:w w:val="115"/>
                            <w:sz w:val="14"/>
                          </w:rPr>
                          <w:t>1.8</w:t>
                        </w:r>
                      </w:p>
                    </w:tc>
                    <w:tc>
                      <w:tcPr>
                        <w:tcW w:w="590" w:type="dxa"/>
                      </w:tcPr>
                      <w:p>
                        <w:pPr>
                          <w:pStyle w:val="TableParagraph"/>
                          <w:spacing w:line="99" w:lineRule="exact"/>
                          <w:ind w:right="150"/>
                          <w:jc w:val="right"/>
                          <w:rPr>
                            <w:sz w:val="14"/>
                          </w:rPr>
                        </w:pPr>
                        <w:r>
                          <w:rPr>
                            <w:color w:val="292425"/>
                            <w:w w:val="110"/>
                            <w:sz w:val="14"/>
                          </w:rPr>
                          <w:t>1.2</w:t>
                        </w:r>
                      </w:p>
                    </w:tc>
                    <w:tc>
                      <w:tcPr>
                        <w:tcW w:w="513" w:type="dxa"/>
                      </w:tcPr>
                      <w:p>
                        <w:pPr>
                          <w:pStyle w:val="TableParagraph"/>
                          <w:spacing w:line="99" w:lineRule="exact"/>
                          <w:ind w:right="73"/>
                          <w:jc w:val="right"/>
                          <w:rPr>
                            <w:sz w:val="14"/>
                          </w:rPr>
                        </w:pPr>
                        <w:r>
                          <w:rPr>
                            <w:color w:val="292425"/>
                            <w:w w:val="110"/>
                            <w:sz w:val="14"/>
                          </w:rPr>
                          <w:t>1.4</w:t>
                        </w:r>
                      </w:p>
                    </w:tc>
                  </w:tr>
                  <w:tr>
                    <w:trPr>
                      <w:trHeight w:val="187" w:hRule="atLeast"/>
                    </w:trPr>
                    <w:tc>
                      <w:tcPr>
                        <w:tcW w:w="1418" w:type="dxa"/>
                      </w:tcPr>
                      <w:p>
                        <w:pPr>
                          <w:pStyle w:val="TableParagraph"/>
                          <w:spacing w:line="125" w:lineRule="exact"/>
                          <w:ind w:left="52"/>
                          <w:rPr>
                            <w:sz w:val="14"/>
                          </w:rPr>
                        </w:pPr>
                        <w:r>
                          <w:rPr>
                            <w:color w:val="292425"/>
                            <w:w w:val="110"/>
                            <w:sz w:val="14"/>
                          </w:rPr>
                          <w:t>Total consumption</w:t>
                        </w:r>
                      </w:p>
                    </w:tc>
                    <w:tc>
                      <w:tcPr>
                        <w:tcW w:w="572" w:type="dxa"/>
                      </w:tcPr>
                      <w:p>
                        <w:pPr>
                          <w:pStyle w:val="TableParagraph"/>
                          <w:spacing w:line="125" w:lineRule="exact"/>
                          <w:ind w:left="69"/>
                          <w:rPr>
                            <w:sz w:val="14"/>
                          </w:rPr>
                        </w:pPr>
                        <w:r>
                          <w:rPr>
                            <w:color w:val="292425"/>
                            <w:w w:val="110"/>
                            <w:sz w:val="14"/>
                          </w:rPr>
                          <w:t>4 </w:t>
                        </w:r>
                        <w:r>
                          <w:rPr>
                            <w:color w:val="292425"/>
                            <w:w w:val="105"/>
                            <w:sz w:val="14"/>
                          </w:rPr>
                          <w:t>. </w:t>
                        </w:r>
                        <w:r>
                          <w:rPr>
                            <w:color w:val="292425"/>
                            <w:w w:val="110"/>
                            <w:sz w:val="14"/>
                          </w:rPr>
                          <w:t>3</w:t>
                        </w:r>
                      </w:p>
                    </w:tc>
                    <w:tc>
                      <w:tcPr>
                        <w:tcW w:w="605" w:type="dxa"/>
                      </w:tcPr>
                      <w:p>
                        <w:pPr>
                          <w:pStyle w:val="TableParagraph"/>
                          <w:spacing w:line="125" w:lineRule="exact"/>
                          <w:ind w:left="107"/>
                          <w:rPr>
                            <w:sz w:val="14"/>
                          </w:rPr>
                        </w:pPr>
                        <w:r>
                          <w:rPr>
                            <w:color w:val="292425"/>
                            <w:w w:val="110"/>
                            <w:sz w:val="14"/>
                          </w:rPr>
                          <w:t>4 </w:t>
                        </w:r>
                        <w:r>
                          <w:rPr>
                            <w:color w:val="292425"/>
                            <w:w w:val="105"/>
                            <w:sz w:val="14"/>
                          </w:rPr>
                          <w:t>. </w:t>
                        </w:r>
                        <w:r>
                          <w:rPr>
                            <w:color w:val="292425"/>
                            <w:w w:val="110"/>
                            <w:sz w:val="14"/>
                          </w:rPr>
                          <w:t>1</w:t>
                        </w:r>
                      </w:p>
                    </w:tc>
                    <w:tc>
                      <w:tcPr>
                        <w:tcW w:w="487" w:type="dxa"/>
                      </w:tcPr>
                      <w:p>
                        <w:pPr>
                          <w:pStyle w:val="TableParagraph"/>
                          <w:spacing w:line="125" w:lineRule="exact"/>
                          <w:ind w:left="102"/>
                          <w:rPr>
                            <w:sz w:val="14"/>
                          </w:rPr>
                        </w:pPr>
                        <w:r>
                          <w:rPr>
                            <w:color w:val="292425"/>
                            <w:w w:val="110"/>
                            <w:sz w:val="14"/>
                          </w:rPr>
                          <w:t>3 </w:t>
                        </w:r>
                        <w:r>
                          <w:rPr>
                            <w:color w:val="292425"/>
                            <w:w w:val="105"/>
                            <w:sz w:val="14"/>
                          </w:rPr>
                          <w:t>. </w:t>
                        </w:r>
                        <w:r>
                          <w:rPr>
                            <w:color w:val="292425"/>
                            <w:w w:val="110"/>
                            <w:sz w:val="14"/>
                          </w:rPr>
                          <w:t>3</w:t>
                        </w:r>
                      </w:p>
                    </w:tc>
                    <w:tc>
                      <w:tcPr>
                        <w:tcW w:w="590" w:type="dxa"/>
                      </w:tcPr>
                      <w:p>
                        <w:pPr>
                          <w:pStyle w:val="TableParagraph"/>
                          <w:spacing w:line="125" w:lineRule="exact"/>
                          <w:ind w:right="152"/>
                          <w:jc w:val="right"/>
                          <w:rPr>
                            <w:sz w:val="14"/>
                          </w:rPr>
                        </w:pPr>
                        <w:r>
                          <w:rPr>
                            <w:color w:val="292425"/>
                            <w:w w:val="110"/>
                            <w:sz w:val="14"/>
                          </w:rPr>
                          <w:t>3 </w:t>
                        </w:r>
                        <w:r>
                          <w:rPr>
                            <w:color w:val="292425"/>
                            <w:w w:val="105"/>
                            <w:sz w:val="14"/>
                          </w:rPr>
                          <w:t>. </w:t>
                        </w:r>
                        <w:r>
                          <w:rPr>
                            <w:color w:val="292425"/>
                            <w:w w:val="110"/>
                            <w:sz w:val="14"/>
                          </w:rPr>
                          <w:t>7</w:t>
                        </w:r>
                      </w:p>
                    </w:tc>
                    <w:tc>
                      <w:tcPr>
                        <w:tcW w:w="513" w:type="dxa"/>
                      </w:tcPr>
                      <w:p>
                        <w:pPr>
                          <w:pStyle w:val="TableParagraph"/>
                          <w:spacing w:line="125" w:lineRule="exact"/>
                          <w:ind w:right="75"/>
                          <w:jc w:val="right"/>
                          <w:rPr>
                            <w:sz w:val="14"/>
                          </w:rPr>
                        </w:pPr>
                        <w:r>
                          <w:rPr>
                            <w:color w:val="292425"/>
                            <w:w w:val="110"/>
                            <w:sz w:val="14"/>
                          </w:rPr>
                          <w:t>4 </w:t>
                        </w:r>
                        <w:r>
                          <w:rPr>
                            <w:color w:val="292425"/>
                            <w:w w:val="105"/>
                            <w:sz w:val="14"/>
                          </w:rPr>
                          <w:t>. </w:t>
                        </w:r>
                        <w:r>
                          <w:rPr>
                            <w:color w:val="292425"/>
                            <w:w w:val="110"/>
                            <w:sz w:val="14"/>
                          </w:rPr>
                          <w:t>0</w:t>
                        </w:r>
                      </w:p>
                    </w:tc>
                  </w:tr>
                  <w:tr>
                    <w:trPr>
                      <w:trHeight w:val="266" w:hRule="atLeast"/>
                    </w:trPr>
                    <w:tc>
                      <w:tcPr>
                        <w:tcW w:w="1418" w:type="dxa"/>
                      </w:tcPr>
                      <w:p>
                        <w:pPr>
                          <w:pStyle w:val="TableParagraph"/>
                          <w:spacing w:line="240" w:lineRule="auto" w:before="37"/>
                          <w:ind w:left="50"/>
                          <w:rPr>
                            <w:sz w:val="12"/>
                          </w:rPr>
                        </w:pPr>
                        <w:r>
                          <w:rPr>
                            <w:color w:val="292425"/>
                            <w:w w:val="110"/>
                            <w:sz w:val="12"/>
                          </w:rPr>
                          <w:t>(a) Including net tourism.</w:t>
                        </w:r>
                      </w:p>
                    </w:tc>
                    <w:tc>
                      <w:tcPr>
                        <w:tcW w:w="572" w:type="dxa"/>
                      </w:tcPr>
                      <w:p>
                        <w:pPr>
                          <w:pStyle w:val="TableParagraph"/>
                          <w:spacing w:line="240" w:lineRule="auto"/>
                          <w:rPr>
                            <w:sz w:val="16"/>
                          </w:rPr>
                        </w:pPr>
                      </w:p>
                    </w:tc>
                    <w:tc>
                      <w:tcPr>
                        <w:tcW w:w="605" w:type="dxa"/>
                      </w:tcPr>
                      <w:p>
                        <w:pPr>
                          <w:pStyle w:val="TableParagraph"/>
                          <w:spacing w:line="240" w:lineRule="auto"/>
                          <w:rPr>
                            <w:sz w:val="16"/>
                          </w:rPr>
                        </w:pPr>
                      </w:p>
                    </w:tc>
                    <w:tc>
                      <w:tcPr>
                        <w:tcW w:w="487" w:type="dxa"/>
                      </w:tcPr>
                      <w:p>
                        <w:pPr>
                          <w:pStyle w:val="TableParagraph"/>
                          <w:spacing w:line="240" w:lineRule="auto"/>
                          <w:rPr>
                            <w:sz w:val="16"/>
                          </w:rPr>
                        </w:pPr>
                      </w:p>
                    </w:tc>
                    <w:tc>
                      <w:tcPr>
                        <w:tcW w:w="590" w:type="dxa"/>
                      </w:tcPr>
                      <w:p>
                        <w:pPr>
                          <w:pStyle w:val="TableParagraph"/>
                          <w:spacing w:line="240" w:lineRule="auto"/>
                          <w:rPr>
                            <w:sz w:val="16"/>
                          </w:rPr>
                        </w:pPr>
                      </w:p>
                    </w:tc>
                    <w:tc>
                      <w:tcPr>
                        <w:tcW w:w="513" w:type="dxa"/>
                      </w:tcPr>
                      <w:p>
                        <w:pPr>
                          <w:pStyle w:val="TableParagraph"/>
                          <w:spacing w:line="240" w:lineRule="auto"/>
                          <w:rPr>
                            <w:sz w:val="16"/>
                          </w:rPr>
                        </w:pPr>
                      </w:p>
                    </w:tc>
                  </w:tr>
                  <w:tr>
                    <w:trPr>
                      <w:trHeight w:val="322" w:hRule="atLeast"/>
                    </w:trPr>
                    <w:tc>
                      <w:tcPr>
                        <w:tcW w:w="1418" w:type="dxa"/>
                      </w:tcPr>
                      <w:p>
                        <w:pPr>
                          <w:pStyle w:val="TableParagraph"/>
                          <w:spacing w:line="218" w:lineRule="exact" w:before="85"/>
                          <w:ind w:left="55"/>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2.3</w:t>
                        </w:r>
                      </w:p>
                    </w:tc>
                    <w:tc>
                      <w:tcPr>
                        <w:tcW w:w="572" w:type="dxa"/>
                      </w:tcPr>
                      <w:p>
                        <w:pPr>
                          <w:pStyle w:val="TableParagraph"/>
                          <w:spacing w:line="240" w:lineRule="auto"/>
                          <w:rPr>
                            <w:sz w:val="16"/>
                          </w:rPr>
                        </w:pPr>
                      </w:p>
                    </w:tc>
                    <w:tc>
                      <w:tcPr>
                        <w:tcW w:w="605" w:type="dxa"/>
                      </w:tcPr>
                      <w:p>
                        <w:pPr>
                          <w:pStyle w:val="TableParagraph"/>
                          <w:spacing w:line="240" w:lineRule="auto"/>
                          <w:rPr>
                            <w:sz w:val="16"/>
                          </w:rPr>
                        </w:pPr>
                      </w:p>
                    </w:tc>
                    <w:tc>
                      <w:tcPr>
                        <w:tcW w:w="487" w:type="dxa"/>
                      </w:tcPr>
                      <w:p>
                        <w:pPr>
                          <w:pStyle w:val="TableParagraph"/>
                          <w:spacing w:line="240" w:lineRule="auto"/>
                          <w:rPr>
                            <w:sz w:val="16"/>
                          </w:rPr>
                        </w:pPr>
                      </w:p>
                    </w:tc>
                    <w:tc>
                      <w:tcPr>
                        <w:tcW w:w="590" w:type="dxa"/>
                      </w:tcPr>
                      <w:p>
                        <w:pPr>
                          <w:pStyle w:val="TableParagraph"/>
                          <w:spacing w:line="240" w:lineRule="auto"/>
                          <w:rPr>
                            <w:sz w:val="16"/>
                          </w:rPr>
                        </w:pPr>
                      </w:p>
                    </w:tc>
                    <w:tc>
                      <w:tcPr>
                        <w:tcW w:w="513" w:type="dxa"/>
                      </w:tcPr>
                      <w:p>
                        <w:pPr>
                          <w:pStyle w:val="TableParagraph"/>
                          <w:spacing w:line="240" w:lineRule="auto"/>
                          <w:rPr>
                            <w:sz w:val="16"/>
                          </w:rPr>
                        </w:pPr>
                      </w:p>
                    </w:tc>
                  </w:tr>
                  <w:tr>
                    <w:trPr>
                      <w:trHeight w:val="234" w:hRule="atLeast"/>
                    </w:trPr>
                    <w:tc>
                      <w:tcPr>
                        <w:tcW w:w="1418" w:type="dxa"/>
                      </w:tcPr>
                      <w:p>
                        <w:pPr>
                          <w:pStyle w:val="TableParagraph"/>
                          <w:spacing w:line="213" w:lineRule="exact" w:before="2"/>
                          <w:ind w:left="55"/>
                          <w:rPr>
                            <w:rFonts w:ascii="Trebuchet MS"/>
                            <w:b/>
                            <w:sz w:val="20"/>
                          </w:rPr>
                        </w:pPr>
                        <w:r>
                          <w:rPr>
                            <w:rFonts w:ascii="Trebuchet MS"/>
                            <w:b/>
                            <w:color w:val="0092C0"/>
                            <w:spacing w:val="-4"/>
                            <w:w w:val="95"/>
                            <w:sz w:val="20"/>
                          </w:rPr>
                          <w:t>Volume</w:t>
                        </w:r>
                        <w:r>
                          <w:rPr>
                            <w:rFonts w:ascii="Trebuchet MS"/>
                            <w:b/>
                            <w:color w:val="0092C0"/>
                            <w:spacing w:val="-31"/>
                            <w:w w:val="95"/>
                            <w:sz w:val="20"/>
                          </w:rPr>
                          <w:t> </w:t>
                        </w:r>
                        <w:r>
                          <w:rPr>
                            <w:rFonts w:ascii="Trebuchet MS"/>
                            <w:b/>
                            <w:color w:val="0092C0"/>
                            <w:w w:val="95"/>
                            <w:sz w:val="20"/>
                          </w:rPr>
                          <w:t>of</w:t>
                        </w:r>
                        <w:r>
                          <w:rPr>
                            <w:rFonts w:ascii="Trebuchet MS"/>
                            <w:b/>
                            <w:color w:val="0092C0"/>
                            <w:spacing w:val="-31"/>
                            <w:w w:val="95"/>
                            <w:sz w:val="20"/>
                          </w:rPr>
                          <w:t> </w:t>
                        </w:r>
                        <w:r>
                          <w:rPr>
                            <w:rFonts w:ascii="Trebuchet MS"/>
                            <w:b/>
                            <w:color w:val="0092C0"/>
                            <w:w w:val="95"/>
                            <w:sz w:val="20"/>
                          </w:rPr>
                          <w:t>retail</w:t>
                        </w:r>
                      </w:p>
                    </w:tc>
                    <w:tc>
                      <w:tcPr>
                        <w:tcW w:w="572" w:type="dxa"/>
                      </w:tcPr>
                      <w:p>
                        <w:pPr>
                          <w:pStyle w:val="TableParagraph"/>
                          <w:spacing w:line="213" w:lineRule="exact" w:before="2"/>
                          <w:ind w:left="50"/>
                          <w:rPr>
                            <w:rFonts w:ascii="Trebuchet MS"/>
                            <w:b/>
                            <w:sz w:val="20"/>
                          </w:rPr>
                        </w:pPr>
                        <w:r>
                          <w:rPr>
                            <w:rFonts w:ascii="Trebuchet MS"/>
                            <w:b/>
                            <w:color w:val="0092C0"/>
                            <w:sz w:val="20"/>
                          </w:rPr>
                          <w:t>sales</w:t>
                        </w:r>
                      </w:p>
                    </w:tc>
                    <w:tc>
                      <w:tcPr>
                        <w:tcW w:w="605" w:type="dxa"/>
                      </w:tcPr>
                      <w:p>
                        <w:pPr>
                          <w:pStyle w:val="TableParagraph"/>
                          <w:spacing w:line="240" w:lineRule="auto"/>
                          <w:rPr>
                            <w:sz w:val="16"/>
                          </w:rPr>
                        </w:pPr>
                      </w:p>
                    </w:tc>
                    <w:tc>
                      <w:tcPr>
                        <w:tcW w:w="487" w:type="dxa"/>
                      </w:tcPr>
                      <w:p>
                        <w:pPr>
                          <w:pStyle w:val="TableParagraph"/>
                          <w:spacing w:line="240" w:lineRule="auto"/>
                          <w:rPr>
                            <w:sz w:val="16"/>
                          </w:rPr>
                        </w:pPr>
                      </w:p>
                    </w:tc>
                    <w:tc>
                      <w:tcPr>
                        <w:tcW w:w="590" w:type="dxa"/>
                      </w:tcPr>
                      <w:p>
                        <w:pPr>
                          <w:pStyle w:val="TableParagraph"/>
                          <w:spacing w:line="240" w:lineRule="auto"/>
                          <w:rPr>
                            <w:sz w:val="16"/>
                          </w:rPr>
                        </w:pPr>
                      </w:p>
                    </w:tc>
                    <w:tc>
                      <w:tcPr>
                        <w:tcW w:w="513" w:type="dxa"/>
                      </w:tcPr>
                      <w:p>
                        <w:pPr>
                          <w:pStyle w:val="TableParagraph"/>
                          <w:spacing w:line="240" w:lineRule="auto"/>
                          <w:rPr>
                            <w:sz w:val="16"/>
                          </w:rPr>
                        </w:pPr>
                      </w:p>
                    </w:tc>
                  </w:tr>
                </w:tbl>
                <w:p>
                  <w:pPr>
                    <w:pStyle w:val="BodyText"/>
                  </w:pPr>
                </w:p>
              </w:txbxContent>
            </v:textbox>
            <w10:wrap type="none"/>
          </v:shape>
        </w:pict>
      </w:r>
      <w:r>
        <w:rPr>
          <w:color w:val="292425"/>
          <w:w w:val="110"/>
          <w:sz w:val="14"/>
        </w:rPr>
        <w:t>Percentage</w:t>
      </w:r>
      <w:r>
        <w:rPr>
          <w:color w:val="292425"/>
          <w:spacing w:val="-9"/>
          <w:w w:val="110"/>
          <w:sz w:val="14"/>
        </w:rPr>
        <w:t> </w:t>
      </w:r>
      <w:r>
        <w:rPr>
          <w:color w:val="292425"/>
          <w:w w:val="110"/>
          <w:sz w:val="14"/>
        </w:rPr>
        <w:t>changes</w:t>
      </w:r>
      <w:r>
        <w:rPr>
          <w:color w:val="292425"/>
          <w:spacing w:val="-9"/>
          <w:w w:val="110"/>
          <w:sz w:val="14"/>
        </w:rPr>
        <w:t> </w:t>
      </w:r>
      <w:r>
        <w:rPr>
          <w:color w:val="292425"/>
          <w:w w:val="110"/>
          <w:sz w:val="14"/>
        </w:rPr>
        <w:t>on</w:t>
      </w:r>
      <w:r>
        <w:rPr>
          <w:color w:val="292425"/>
          <w:spacing w:val="-9"/>
          <w:w w:val="110"/>
          <w:sz w:val="14"/>
        </w:rPr>
        <w:t> </w:t>
      </w:r>
      <w:r>
        <w:rPr>
          <w:color w:val="292425"/>
          <w:w w:val="110"/>
          <w:sz w:val="14"/>
        </w:rPr>
        <w:t>a</w:t>
      </w:r>
      <w:r>
        <w:rPr>
          <w:color w:val="292425"/>
          <w:spacing w:val="-9"/>
          <w:w w:val="110"/>
          <w:sz w:val="14"/>
        </w:rPr>
        <w:t> </w:t>
      </w:r>
      <w:r>
        <w:rPr>
          <w:color w:val="292425"/>
          <w:w w:val="110"/>
          <w:sz w:val="14"/>
        </w:rPr>
        <w:t>year</w:t>
      </w:r>
      <w:r>
        <w:rPr>
          <w:color w:val="292425"/>
          <w:spacing w:val="-9"/>
          <w:w w:val="110"/>
          <w:sz w:val="14"/>
        </w:rPr>
        <w:t> </w:t>
      </w:r>
      <w:r>
        <w:rPr>
          <w:color w:val="292425"/>
          <w:spacing w:val="-4"/>
          <w:w w:val="110"/>
          <w:sz w:val="14"/>
        </w:rPr>
        <w:t>earlier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r>
        <w:rPr/>
        <w:pict>
          <v:shape style="position:absolute;margin-left:41.25pt;margin-top:18.839466pt;width:7.15pt;height:.1pt;mso-position-horizontal-relative:page;mso-position-vertical-relative:paragraph;z-index:-15584256;mso-wrap-distance-left:0;mso-wrap-distance-right:0" coordorigin="825,377" coordsize="143,0" path="m825,377l968,377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2"/>
        </w:rPr>
      </w:pPr>
    </w:p>
    <w:p>
      <w:pPr>
        <w:spacing w:line="115" w:lineRule="exact" w:before="0"/>
        <w:ind w:left="26" w:right="0" w:firstLine="0"/>
        <w:jc w:val="left"/>
        <w:rPr>
          <w:sz w:val="12"/>
        </w:rPr>
      </w:pPr>
      <w:r>
        <w:rPr>
          <w:color w:val="292425"/>
          <w:w w:val="110"/>
          <w:sz w:val="12"/>
        </w:rPr>
        <w:t>Percentage changes</w:t>
      </w:r>
    </w:p>
    <w:p>
      <w:pPr>
        <w:spacing w:line="115" w:lineRule="exact" w:before="0"/>
        <w:ind w:left="1083" w:right="0" w:firstLine="0"/>
        <w:jc w:val="left"/>
        <w:rPr>
          <w:sz w:val="12"/>
        </w:rPr>
      </w:pPr>
      <w:r>
        <w:rPr/>
        <w:pict>
          <v:line style="position:absolute;mso-position-horizontal-relative:page;mso-position-vertical-relative:paragraph;z-index:15884288" from="197.25pt,3.130357pt" to="204.375pt,3.130357pt" stroked="true" strokeweight=".5pt" strokecolor="#292425">
            <v:stroke dashstyle="solid"/>
            <w10:wrap type="none"/>
          </v:line>
        </w:pict>
      </w:r>
      <w:r>
        <w:rPr>
          <w:color w:val="292425"/>
          <w:w w:val="121"/>
          <w:sz w:val="12"/>
        </w:rPr>
        <w:t>7</w:t>
      </w:r>
    </w:p>
    <w:p>
      <w:pPr>
        <w:pStyle w:val="BodyText"/>
        <w:rPr>
          <w:sz w:val="12"/>
        </w:rPr>
      </w:pPr>
    </w:p>
    <w:p>
      <w:pPr>
        <w:spacing w:before="84"/>
        <w:ind w:left="0" w:right="38" w:firstLine="0"/>
        <w:jc w:val="right"/>
        <w:rPr>
          <w:sz w:val="12"/>
        </w:rPr>
      </w:pPr>
      <w:r>
        <w:rPr/>
        <w:pict>
          <v:group style="position:absolute;margin-left:41.25pt;margin-top:.176369pt;width:163.15pt;height:118.9pt;mso-position-horizontal-relative:page;mso-position-vertical-relative:paragraph;z-index:15880704" coordorigin="825,4" coordsize="3263,2378">
            <v:rect style="position:absolute;left:1035;top:1833;width:35;height:493" filled="true" fillcolor="#43ac4a" stroked="false">
              <v:fill type="solid"/>
            </v:rect>
            <v:rect style="position:absolute;left:1035;top:1833;width:35;height:493" filled="false" stroked="true" strokeweight=".5pt" strokecolor="#292425">
              <v:stroke dashstyle="solid"/>
            </v:rect>
            <v:rect style="position:absolute;left:1090;top:1728;width:48;height:598" filled="true" fillcolor="#43ac4a" stroked="false">
              <v:fill type="solid"/>
            </v:rect>
            <v:rect style="position:absolute;left:1090;top:1728;width:48;height:598" filled="false" stroked="true" strokeweight=".5pt" strokecolor="#292425">
              <v:stroke dashstyle="solid"/>
            </v:rect>
            <v:rect style="position:absolute;left:1157;top:2001;width:38;height:325" filled="true" fillcolor="#43ac4a" stroked="false">
              <v:fill type="solid"/>
            </v:rect>
            <v:rect style="position:absolute;left:1157;top:2001;width:38;height:325" filled="false" stroked="true" strokeweight=".5pt" strokecolor="#292425">
              <v:stroke dashstyle="solid"/>
            </v:rect>
            <v:rect style="position:absolute;left:1215;top:2233;width:38;height:93" filled="true" fillcolor="#43ac4a" stroked="false">
              <v:fill type="solid"/>
            </v:rect>
            <v:rect style="position:absolute;left:1215;top:2233;width:38;height:93" filled="false" stroked="true" strokeweight=".5pt" strokecolor="#292425">
              <v:stroke dashstyle="solid"/>
            </v:rect>
            <v:rect style="position:absolute;left:1272;top:2206;width:35;height:120" filled="true" fillcolor="#43ac4a" stroked="false">
              <v:fill type="solid"/>
            </v:rect>
            <v:rect style="position:absolute;left:1272;top:2206;width:35;height:120" filled="false" stroked="true" strokeweight=".5pt" strokecolor="#292425">
              <v:stroke dashstyle="solid"/>
            </v:rect>
            <v:rect style="position:absolute;left:1327;top:2323;width:48;height:15" filled="true" fillcolor="#43ac4a" stroked="false">
              <v:fill type="solid"/>
            </v:rect>
            <v:rect style="position:absolute;left:1327;top:2323;width:48;height:15" filled="false" stroked="true" strokeweight=".5pt" strokecolor="#292425">
              <v:stroke dashstyle="solid"/>
            </v:rect>
            <v:rect style="position:absolute;left:1395;top:2168;width:38;height:158" filled="true" fillcolor="#43ac4a" stroked="false">
              <v:fill type="solid"/>
            </v:rect>
            <v:rect style="position:absolute;left:1395;top:2168;width:38;height:158" filled="false" stroked="true" strokeweight=".5pt" strokecolor="#292425">
              <v:stroke dashstyle="solid"/>
            </v:rect>
            <v:rect style="position:absolute;left:1452;top:2323;width:38;height:53" filled="true" fillcolor="#43ac4a" stroked="false">
              <v:fill type="solid"/>
            </v:rect>
            <v:rect style="position:absolute;left:1452;top:2323;width:38;height:53" filled="false" stroked="true" strokeweight=".5pt" strokecolor="#292425">
              <v:stroke dashstyle="solid"/>
            </v:rect>
            <v:rect style="position:absolute;left:1510;top:2128;width:48;height:198" filled="true" fillcolor="#43ac4a" stroked="false">
              <v:fill type="solid"/>
            </v:rect>
            <v:rect style="position:absolute;left:1510;top:2128;width:48;height:198" filled="false" stroked="true" strokeweight=".5pt" strokecolor="#292425">
              <v:stroke dashstyle="solid"/>
            </v:rect>
            <v:rect style="position:absolute;left:1577;top:2258;width:35;height:68" filled="true" fillcolor="#43ac4a" stroked="false">
              <v:fill type="solid"/>
            </v:rect>
            <v:rect style="position:absolute;left:1577;top:2258;width:35;height:68" filled="false" stroked="true" strokeweight=".5pt" strokecolor="#292425">
              <v:stroke dashstyle="solid"/>
            </v:rect>
            <v:rect style="position:absolute;left:1632;top:2156;width:38;height:170" filled="true" fillcolor="#43ac4a" stroked="false">
              <v:fill type="solid"/>
            </v:rect>
            <v:rect style="position:absolute;left:1632;top:2156;width:38;height:170" filled="false" stroked="true" strokeweight=".5pt" strokecolor="#292425">
              <v:stroke dashstyle="solid"/>
            </v:rect>
            <v:rect style="position:absolute;left:1690;top:2323;width:48;height:15" filled="true" fillcolor="#43ac4a" stroked="false">
              <v:fill type="solid"/>
            </v:rect>
            <v:rect style="position:absolute;left:1690;top:2323;width:48;height:15" filled="false" stroked="true" strokeweight=".5pt" strokecolor="#292425">
              <v:stroke dashstyle="solid"/>
            </v:rect>
            <v:rect style="position:absolute;left:1757;top:2156;width:38;height:170" filled="true" fillcolor="#43ac4a" stroked="false">
              <v:fill type="solid"/>
            </v:rect>
            <v:rect style="position:absolute;left:1757;top:2156;width:38;height:170" filled="false" stroked="true" strokeweight=".5pt" strokecolor="#292425">
              <v:stroke dashstyle="solid"/>
            </v:rect>
            <v:rect style="position:absolute;left:1815;top:2143;width:35;height:183" filled="true" fillcolor="#43ac4a" stroked="false">
              <v:fill type="solid"/>
            </v:rect>
            <v:rect style="position:absolute;left:1815;top:2143;width:35;height:183" filled="false" stroked="true" strokeweight=".5pt" strokecolor="#292425">
              <v:stroke dashstyle="solid"/>
            </v:rect>
            <v:rect style="position:absolute;left:1872;top:1911;width:35;height:415" filled="true" fillcolor="#43ac4a" stroked="false">
              <v:fill type="solid"/>
            </v:rect>
            <v:rect style="position:absolute;left:1872;top:1911;width:35;height:415" filled="false" stroked="true" strokeweight=".5pt" strokecolor="#292425">
              <v:stroke dashstyle="solid"/>
            </v:rect>
            <v:rect style="position:absolute;left:1927;top:1988;width:48;height:338" filled="true" fillcolor="#43ac4a" stroked="false">
              <v:fill type="solid"/>
            </v:rect>
            <v:rect style="position:absolute;left:1927;top:1988;width:48;height:338" filled="false" stroked="true" strokeweight=".5pt" strokecolor="#292425">
              <v:stroke dashstyle="solid"/>
            </v:rect>
            <v:rect style="position:absolute;left:1995;top:1833;width:38;height:493" filled="true" fillcolor="#43ac4a" stroked="false">
              <v:fill type="solid"/>
            </v:rect>
            <v:rect style="position:absolute;left:1995;top:1833;width:38;height:493" filled="false" stroked="true" strokeweight=".5pt" strokecolor="#292425">
              <v:stroke dashstyle="solid"/>
            </v:rect>
            <v:rect style="position:absolute;left:2052;top:1948;width:38;height:378" filled="true" fillcolor="#43ac4a" stroked="false">
              <v:fill type="solid"/>
            </v:rect>
            <v:rect style="position:absolute;left:2052;top:1948;width:38;height:378" filled="false" stroked="true" strokeweight=".5pt" strokecolor="#292425">
              <v:stroke dashstyle="solid"/>
            </v:rect>
            <v:rect style="position:absolute;left:2110;top:1793;width:48;height:533" filled="true" fillcolor="#43ac4a" stroked="false">
              <v:fill type="solid"/>
            </v:rect>
            <v:rect style="position:absolute;left:2110;top:1793;width:48;height:533" filled="false" stroked="true" strokeweight=".5pt" strokecolor="#292425">
              <v:stroke dashstyle="solid"/>
            </v:rect>
            <v:rect style="position:absolute;left:2177;top:1911;width:35;height:415" filled="true" fillcolor="#43ac4a" stroked="false">
              <v:fill type="solid"/>
            </v:rect>
            <v:rect style="position:absolute;left:2177;top:1911;width:35;height:415" filled="false" stroked="true" strokeweight=".5pt" strokecolor="#292425">
              <v:stroke dashstyle="solid"/>
            </v:rect>
            <v:rect style="position:absolute;left:2232;top:1846;width:38;height:480" filled="true" fillcolor="#43ac4a" stroked="false">
              <v:fill type="solid"/>
            </v:rect>
            <v:rect style="position:absolute;left:2232;top:1846;width:38;height:480" filled="false" stroked="true" strokeweight=".5pt" strokecolor="#292425">
              <v:stroke dashstyle="solid"/>
            </v:rect>
            <v:rect style="position:absolute;left:2290;top:1883;width:38;height:443" filled="true" fillcolor="#43ac4a" stroked="false">
              <v:fill type="solid"/>
            </v:rect>
            <v:rect style="position:absolute;left:2290;top:1883;width:38;height:443" filled="false" stroked="true" strokeweight=".5pt" strokecolor="#292425">
              <v:stroke dashstyle="solid"/>
            </v:rect>
            <v:rect style="position:absolute;left:2347;top:1883;width:48;height:443" filled="true" fillcolor="#43ac4a" stroked="false">
              <v:fill type="solid"/>
            </v:rect>
            <v:rect style="position:absolute;left:2347;top:1883;width:48;height:443" filled="false" stroked="true" strokeweight=".5pt" strokecolor="#292425">
              <v:stroke dashstyle="solid"/>
            </v:rect>
            <v:rect style="position:absolute;left:2415;top:1923;width:35;height:403" filled="true" fillcolor="#43ac4a" stroked="false">
              <v:fill type="solid"/>
            </v:rect>
            <v:rect style="position:absolute;left:2415;top:1923;width:35;height:403" filled="false" stroked="true" strokeweight=".5pt" strokecolor="#292425">
              <v:stroke dashstyle="solid"/>
            </v:rect>
            <v:rect style="position:absolute;left:2470;top:1806;width:38;height:520" filled="true" fillcolor="#43ac4a" stroked="false">
              <v:fill type="solid"/>
            </v:rect>
            <v:rect style="position:absolute;left:2470;top:1806;width:38;height:520" filled="false" stroked="true" strokeweight=".5pt" strokecolor="#292425">
              <v:stroke dashstyle="solid"/>
            </v:rect>
            <v:rect style="position:absolute;left:2527;top:1833;width:48;height:493" filled="true" fillcolor="#43ac4a" stroked="false">
              <v:fill type="solid"/>
            </v:rect>
            <v:rect style="position:absolute;left:2527;top:1833;width:48;height:493" filled="false" stroked="true" strokeweight=".5pt" strokecolor="#292425">
              <v:stroke dashstyle="solid"/>
            </v:rect>
            <v:rect style="position:absolute;left:2595;top:1833;width:38;height:493" filled="true" fillcolor="#43ac4a" stroked="false">
              <v:fill type="solid"/>
            </v:rect>
            <v:rect style="position:absolute;left:2595;top:1833;width:38;height:493" filled="false" stroked="true" strokeweight=".5pt" strokecolor="#292425">
              <v:stroke dashstyle="solid"/>
            </v:rect>
            <v:rect style="position:absolute;left:2652;top:2258;width:35;height:68" filled="true" fillcolor="#43ac4a" stroked="false">
              <v:fill type="solid"/>
            </v:rect>
            <v:rect style="position:absolute;left:2652;top:2258;width:35;height:68" filled="false" stroked="true" strokeweight=".5pt" strokecolor="#292425">
              <v:stroke dashstyle="solid"/>
            </v:rect>
            <v:rect style="position:absolute;left:2707;top:2193;width:38;height:133" filled="true" fillcolor="#43ac4a" stroked="false">
              <v:fill type="solid"/>
            </v:rect>
            <v:rect style="position:absolute;left:2707;top:2193;width:38;height:133" filled="false" stroked="true" strokeweight=".5pt" strokecolor="#292425">
              <v:stroke dashstyle="solid"/>
            </v:rect>
            <v:rect style="position:absolute;left:2765;top:2221;width:48;height:105" filled="true" fillcolor="#43ac4a" stroked="false">
              <v:fill type="solid"/>
            </v:rect>
            <v:rect style="position:absolute;left:2765;top:2221;width:48;height:105" filled="false" stroked="true" strokeweight=".5pt" strokecolor="#292425">
              <v:stroke dashstyle="solid"/>
            </v:rect>
            <v:rect style="position:absolute;left:2832;top:1898;width:38;height:428" filled="true" fillcolor="#43ac4a" stroked="false">
              <v:fill type="solid"/>
            </v:rect>
            <v:rect style="position:absolute;left:2832;top:1898;width:38;height:428" filled="false" stroked="true" strokeweight=".5pt" strokecolor="#292425">
              <v:stroke dashstyle="solid"/>
            </v:rect>
            <v:rect style="position:absolute;left:2890;top:1858;width:35;height:468" filled="true" fillcolor="#43ac4a" stroked="false">
              <v:fill type="solid"/>
            </v:rect>
            <v:rect style="position:absolute;left:2890;top:1858;width:35;height:468" filled="false" stroked="true" strokeweight=".5pt" strokecolor="#292425">
              <v:stroke dashstyle="solid"/>
            </v:rect>
            <v:rect style="position:absolute;left:2945;top:1806;width:50;height:520" filled="true" fillcolor="#43ac4a" stroked="false">
              <v:fill type="solid"/>
            </v:rect>
            <v:rect style="position:absolute;left:2945;top:1806;width:50;height:520" filled="false" stroked="true" strokeweight=".5pt" strokecolor="#292425">
              <v:stroke dashstyle="solid"/>
            </v:rect>
            <v:rect style="position:absolute;left:3015;top:1821;width:35;height:505" filled="true" fillcolor="#43ac4a" stroked="false">
              <v:fill type="solid"/>
            </v:rect>
            <v:rect style="position:absolute;left:3015;top:1821;width:35;height:505" filled="false" stroked="true" strokeweight=".5pt" strokecolor="#292425">
              <v:stroke dashstyle="solid"/>
            </v:rect>
            <v:rect style="position:absolute;left:3070;top:1846;width:38;height:480" filled="true" fillcolor="#43ac4a" stroked="false">
              <v:fill type="solid"/>
            </v:rect>
            <v:rect style="position:absolute;left:3070;top:1846;width:38;height:480" filled="false" stroked="true" strokeweight=".5pt" strokecolor="#292425">
              <v:stroke dashstyle="solid"/>
            </v:rect>
            <v:rect style="position:absolute;left:3127;top:1858;width:48;height:468" filled="true" fillcolor="#43ac4a" stroked="false">
              <v:fill type="solid"/>
            </v:rect>
            <v:rect style="position:absolute;left:3127;top:1858;width:48;height:468" filled="false" stroked="true" strokeweight=".5pt" strokecolor="#292425">
              <v:stroke dashstyle="solid"/>
            </v:rect>
            <v:rect style="position:absolute;left:3195;top:1846;width:38;height:480" filled="true" fillcolor="#43ac4a" stroked="false">
              <v:fill type="solid"/>
            </v:rect>
            <v:rect style="position:absolute;left:3195;top:1846;width:38;height:480" filled="false" stroked="true" strokeweight=".5pt" strokecolor="#292425">
              <v:stroke dashstyle="solid"/>
            </v:rect>
            <v:rect style="position:absolute;left:3252;top:1743;width:35;height:583" filled="true" fillcolor="#43ac4a" stroked="false">
              <v:fill type="solid"/>
            </v:rect>
            <v:rect style="position:absolute;left:3252;top:1743;width:35;height:583" filled="false" stroked="true" strokeweight=".5pt" strokecolor="#292425">
              <v:stroke dashstyle="solid"/>
            </v:rect>
            <v:rect style="position:absolute;left:3307;top:1743;width:38;height:583" filled="true" fillcolor="#43ac4a" stroked="false">
              <v:fill type="solid"/>
            </v:rect>
            <v:rect style="position:absolute;left:3307;top:1743;width:38;height:583" filled="false" stroked="true" strokeweight=".5pt" strokecolor="#292425">
              <v:stroke dashstyle="solid"/>
            </v:rect>
            <v:rect style="position:absolute;left:3365;top:1728;width:48;height:598" filled="true" fillcolor="#43ac4a" stroked="false">
              <v:fill type="solid"/>
            </v:rect>
            <v:rect style="position:absolute;left:3365;top:1728;width:48;height:598" filled="false" stroked="true" strokeweight=".5pt" strokecolor="#292425">
              <v:stroke dashstyle="solid"/>
            </v:rect>
            <v:rect style="position:absolute;left:3432;top:1743;width:38;height:583" filled="true" fillcolor="#43ac4a" stroked="false">
              <v:fill type="solid"/>
            </v:rect>
            <v:rect style="position:absolute;left:3432;top:1743;width:38;height:583" filled="false" stroked="true" strokeweight=".5pt" strokecolor="#292425">
              <v:stroke dashstyle="solid"/>
            </v:rect>
            <v:rect style="position:absolute;left:3490;top:1728;width:35;height:598" filled="true" fillcolor="#43ac4a" stroked="false">
              <v:fill type="solid"/>
            </v:rect>
            <v:rect style="position:absolute;left:3490;top:1728;width:35;height:598" filled="false" stroked="true" strokeweight=".5pt" strokecolor="#292425">
              <v:stroke dashstyle="solid"/>
            </v:rect>
            <v:rect style="position:absolute;left:3545;top:1756;width:48;height:570" filled="true" fillcolor="#43ac4a" stroked="false">
              <v:fill type="solid"/>
            </v:rect>
            <v:rect style="position:absolute;left:3545;top:1756;width:48;height:570" filled="false" stroked="true" strokeweight=".5pt" strokecolor="#292425">
              <v:stroke dashstyle="solid"/>
            </v:rect>
            <v:rect style="position:absolute;left:3615;top:1806;width:35;height:520" filled="true" fillcolor="#43ac4a" stroked="false">
              <v:fill type="solid"/>
            </v:rect>
            <v:rect style="position:absolute;left:3615;top:1806;width:35;height:520" filled="false" stroked="true" strokeweight=".5pt" strokecolor="#292425">
              <v:stroke dashstyle="solid"/>
            </v:rect>
            <v:rect style="position:absolute;left:3670;top:1781;width:38;height:545" filled="true" fillcolor="#43ac4a" stroked="false">
              <v:fill type="solid"/>
            </v:rect>
            <v:rect style="position:absolute;left:3670;top:1781;width:38;height:545" filled="false" stroked="true" strokeweight=".5pt" strokecolor="#292425">
              <v:stroke dashstyle="solid"/>
            </v:rect>
            <v:rect style="position:absolute;left:3727;top:1793;width:35;height:533" filled="true" fillcolor="#43ac4a" stroked="false">
              <v:fill type="solid"/>
            </v:rect>
            <v:rect style="position:absolute;left:3727;top:1793;width:35;height:533" filled="false" stroked="true" strokeweight=".5pt" strokecolor="#292425">
              <v:stroke dashstyle="solid"/>
            </v:rect>
            <v:rect style="position:absolute;left:3782;top:1743;width:50;height:583" filled="true" fillcolor="#43ac4a" stroked="false">
              <v:fill type="solid"/>
            </v:rect>
            <v:rect style="position:absolute;left:3782;top:1743;width:50;height:583" filled="false" stroked="true" strokeweight=".5pt" strokecolor="#292425">
              <v:stroke dashstyle="solid"/>
            </v:rect>
            <v:rect style="position:absolute;left:3852;top:1858;width:35;height:468" filled="true" fillcolor="#43ac4a" stroked="false">
              <v:fill type="solid"/>
            </v:rect>
            <v:shape style="position:absolute;left:1022;top:1858;width:3065;height:468" coordorigin="1023,1859" coordsize="3065,468" path="m3853,1859l3888,1859,3888,2326,3853,2326,3853,1859xm3945,2325l4088,2325m3945,1962l4088,1962m1023,2325l3898,2325e" filled="false" stroked="true" strokeweight=".5pt" strokecolor="#292425">
              <v:path arrowok="t"/>
              <v:stroke dashstyle="solid"/>
            </v:shape>
            <v:shape style="position:absolute;left:1057;top:348;width:1130;height:1563" coordorigin="1058,349" coordsize="1130,1563" path="m1058,364l1113,349m1113,349l1170,609m1170,609l1238,944m1238,944l1295,994m1295,994l1350,1239m1350,1239l1408,1369m1408,1369l1475,1576m1475,1576l1533,1331m1533,1331l1588,1511m1588,1511l1658,1499m1658,1499l1713,1821m1713,1821l1770,1834m1770,1834l1825,1911m1825,1911l1895,1729m1895,1729l1950,1589m1950,1589l2008,1536m2008,1536l2075,1331m2075,1331l2133,1214m2133,1214l2188,1046e" filled="false" stroked="true" strokeweight="1pt" strokecolor="#0067a3">
              <v:path arrowok="t"/>
              <v:stroke dashstyle="solid"/>
            </v:shape>
            <v:line style="position:absolute" from="2178,1047" to="2255,1047" stroked="true" strokeweight="1.125pt" strokecolor="#0067a3">
              <v:stroke dashstyle="solid"/>
            </v:line>
            <v:shape style="position:absolute;left:2245;top:453;width:668;height:593" coordorigin="2245,454" coordsize="668,593" path="m2245,1046l2313,826m2313,826l2370,776m2370,776l2425,621m2425,621l2493,466m2493,466l2550,454m2550,454l2608,544m2608,544l2675,736m2675,736l2730,826m2730,826l2788,814m2788,814l2845,854m2845,854l2913,776e" filled="false" stroked="true" strokeweight="1pt" strokecolor="#0067a3">
              <v:path arrowok="t"/>
              <v:stroke dashstyle="solid"/>
            </v:shape>
            <v:shape style="position:absolute;left:2902;top:777;width:133;height:2" coordorigin="2903,777" coordsize="133,0" path="m2903,777l2980,777m2960,777l3035,777e" filled="false" stroked="true" strokeweight="1.125pt" strokecolor="#0067a3">
              <v:path arrowok="t"/>
              <v:stroke dashstyle="solid"/>
            </v:shape>
            <v:shape style="position:absolute;left:3025;top:13;width:838;height:800" coordorigin="3025,14" coordsize="838,800" path="m3025,776l3093,736m3093,736l3150,711m3150,711l3208,814m3208,814l3263,646m3263,646l3330,609m3330,609l3388,271m3388,271l3445,181m3445,181l3513,104m3513,104l3568,119m3568,119l3625,131m3625,131l3683,79m3683,79l3750,91m3750,91l3805,14m3805,14l3863,79e" filled="false" stroked="true" strokeweight="1pt" strokecolor="#0067a3">
              <v:path arrowok="t"/>
              <v:stroke dashstyle="solid"/>
            </v:shape>
            <v:shape style="position:absolute;left:825;top:169;width:143;height:2156" coordorigin="825,170" coordsize="143,2156" path="m825,2325l968,2325m825,1962l968,1962m825,1602l968,1602m825,1255l968,1255m825,892l968,892m825,532l968,532m825,170l968,170e" filled="false" stroked="true" strokeweight=".5pt" strokecolor="#292425">
              <v:path arrowok="t"/>
              <v:stroke dashstyle="solid"/>
            </v:shape>
            <v:shape style="position:absolute;left:2010;top:148;width:1043;height:253" type="#_x0000_t202" filled="false" stroked="false">
              <v:textbox inset="0,0,0,0">
                <w:txbxContent>
                  <w:p>
                    <w:pPr>
                      <w:spacing w:line="114" w:lineRule="exact" w:before="0"/>
                      <w:ind w:left="0" w:right="0" w:firstLine="0"/>
                      <w:jc w:val="left"/>
                      <w:rPr>
                        <w:sz w:val="12"/>
                      </w:rPr>
                    </w:pPr>
                    <w:r>
                      <w:rPr>
                        <w:color w:val="292425"/>
                        <w:w w:val="110"/>
                        <w:sz w:val="12"/>
                      </w:rPr>
                      <w:t>Latest three months</w:t>
                    </w:r>
                  </w:p>
                  <w:p>
                    <w:pPr>
                      <w:spacing w:line="135" w:lineRule="exact" w:before="0"/>
                      <w:ind w:left="70" w:right="0" w:firstLine="0"/>
                      <w:jc w:val="left"/>
                      <w:rPr>
                        <w:sz w:val="12"/>
                      </w:rPr>
                    </w:pPr>
                    <w:r>
                      <w:rPr>
                        <w:color w:val="292425"/>
                        <w:w w:val="110"/>
                        <w:sz w:val="12"/>
                      </w:rPr>
                      <w:t>on previous year</w:t>
                    </w:r>
                  </w:p>
                </w:txbxContent>
              </v:textbox>
              <w10:wrap type="none"/>
            </v:shape>
            <v:shape style="position:absolute;left:2520;top:1385;width:1244;height:253" type="#_x0000_t202" filled="false" stroked="false">
              <v:textbox inset="0,0,0,0">
                <w:txbxContent>
                  <w:p>
                    <w:pPr>
                      <w:spacing w:line="114" w:lineRule="exact" w:before="0"/>
                      <w:ind w:left="0" w:right="0" w:firstLine="0"/>
                      <w:jc w:val="left"/>
                      <w:rPr>
                        <w:sz w:val="12"/>
                      </w:rPr>
                    </w:pPr>
                    <w:r>
                      <w:rPr>
                        <w:color w:val="292425"/>
                        <w:w w:val="110"/>
                        <w:sz w:val="12"/>
                      </w:rPr>
                      <w:t>Latest three months</w:t>
                    </w:r>
                    <w:r>
                      <w:rPr>
                        <w:color w:val="292425"/>
                        <w:spacing w:val="-24"/>
                        <w:w w:val="110"/>
                        <w:sz w:val="12"/>
                      </w:rPr>
                      <w:t> </w:t>
                    </w:r>
                    <w:r>
                      <w:rPr>
                        <w:color w:val="292425"/>
                        <w:w w:val="110"/>
                        <w:sz w:val="12"/>
                      </w:rPr>
                      <w:t>on</w:t>
                    </w:r>
                  </w:p>
                  <w:p>
                    <w:pPr>
                      <w:spacing w:line="135" w:lineRule="exact" w:before="0"/>
                      <w:ind w:left="68" w:right="0" w:firstLine="0"/>
                      <w:jc w:val="left"/>
                      <w:rPr>
                        <w:sz w:val="12"/>
                      </w:rPr>
                    </w:pPr>
                    <w:r>
                      <w:rPr>
                        <w:color w:val="292425"/>
                        <w:w w:val="110"/>
                        <w:sz w:val="12"/>
                      </w:rPr>
                      <w:t>previous three</w:t>
                    </w:r>
                    <w:r>
                      <w:rPr>
                        <w:color w:val="292425"/>
                        <w:spacing w:val="-21"/>
                        <w:w w:val="110"/>
                        <w:sz w:val="12"/>
                      </w:rPr>
                      <w:t> </w:t>
                    </w:r>
                    <w:r>
                      <w:rPr>
                        <w:color w:val="292425"/>
                        <w:w w:val="110"/>
                        <w:sz w:val="12"/>
                      </w:rPr>
                      <w:t>months</w:t>
                    </w:r>
                  </w:p>
                </w:txbxContent>
              </v:textbox>
              <w10:wrap type="none"/>
            </v:shape>
            <w10:wrap type="none"/>
          </v:group>
        </w:pict>
      </w:r>
      <w:r>
        <w:rPr/>
        <w:pict>
          <v:line style="position:absolute;mso-position-horizontal-relative:page;mso-position-vertical-relative:paragraph;z-index:15883776" from="197.25pt,8.488369pt" to="204.375pt,8.488369pt" stroked="true" strokeweight=".5pt" strokecolor="#292425">
            <v:stroke dashstyle="solid"/>
            <w10:wrap type="none"/>
          </v:line>
        </w:pict>
      </w:r>
      <w:r>
        <w:rPr>
          <w:color w:val="292425"/>
          <w:w w:val="121"/>
          <w:sz w:val="12"/>
        </w:rPr>
        <w:t>6</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5883264" from="197.25pt,8.638567pt" to="204.375pt,8.638567pt" stroked="true" strokeweight=".5pt" strokecolor="#292425">
            <v:stroke dashstyle="solid"/>
            <w10:wrap type="none"/>
          </v:line>
        </w:pict>
      </w:r>
      <w:r>
        <w:rPr>
          <w:color w:val="292425"/>
          <w:w w:val="121"/>
          <w:sz w:val="12"/>
        </w:rPr>
        <w:t>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882752" from="197.25pt,8.488567pt" to="204.375pt,8.488567pt" stroked="true" strokeweight=".5pt" strokecolor="#292425">
            <v:stroke dashstyle="solid"/>
            <w10:wrap type="none"/>
          </v:line>
        </w:pict>
      </w:r>
      <w:r>
        <w:rPr>
          <w:color w:val="292425"/>
          <w:w w:val="121"/>
          <w:sz w:val="12"/>
        </w:rPr>
        <w:t>4</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882240" from="197.25pt,8.613567pt" to="204.375pt,8.613567pt" stroked="true" strokeweight=".5pt" strokecolor="#292425">
            <v:stroke dashstyle="solid"/>
            <w10:wrap type="none"/>
          </v:line>
        </w:pict>
      </w:r>
      <w:r>
        <w:rPr>
          <w:color w:val="292425"/>
          <w:w w:val="121"/>
          <w:sz w:val="12"/>
        </w:rPr>
        <w:t>3</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5881728" from="197.25pt,7.989361pt" to="204.375pt,7.989361pt" stroked="true" strokeweight=".5pt" strokecolor="#292425">
            <v:stroke dashstyle="solid"/>
            <w10:wrap type="none"/>
          </v:line>
        </w:pict>
      </w:r>
      <w:r>
        <w:rPr>
          <w:color w:val="292425"/>
          <w:w w:val="121"/>
          <w:sz w:val="12"/>
        </w:rPr>
        <w:t>2</w:t>
      </w:r>
    </w:p>
    <w:p>
      <w:pPr>
        <w:pStyle w:val="BodyText"/>
        <w:rPr>
          <w:sz w:val="12"/>
        </w:rPr>
      </w:pPr>
    </w:p>
    <w:p>
      <w:pPr>
        <w:spacing w:before="84"/>
        <w:ind w:left="0" w:right="38" w:firstLine="0"/>
        <w:jc w:val="right"/>
        <w:rPr>
          <w:sz w:val="12"/>
        </w:rPr>
      </w:pPr>
      <w:r>
        <w:rPr>
          <w:color w:val="292425"/>
          <w:w w:val="121"/>
          <w:sz w:val="12"/>
        </w:rPr>
        <w:t>1</w:t>
      </w:r>
    </w:p>
    <w:p>
      <w:pPr>
        <w:spacing w:line="179" w:lineRule="exact" w:before="51"/>
        <w:ind w:left="1031" w:right="0" w:firstLine="0"/>
        <w:jc w:val="left"/>
        <w:rPr>
          <w:sz w:val="16"/>
        </w:rPr>
      </w:pPr>
      <w:r>
        <w:rPr>
          <w:color w:val="292425"/>
          <w:w w:val="107"/>
          <w:sz w:val="16"/>
        </w:rPr>
        <w:t>+</w:t>
      </w:r>
    </w:p>
    <w:p>
      <w:pPr>
        <w:spacing w:line="111" w:lineRule="exact" w:before="0"/>
        <w:ind w:left="1083" w:right="0" w:firstLine="0"/>
        <w:jc w:val="left"/>
        <w:rPr>
          <w:sz w:val="12"/>
        </w:rPr>
      </w:pPr>
      <w:r>
        <w:rPr>
          <w:color w:val="292425"/>
          <w:w w:val="121"/>
          <w:sz w:val="12"/>
        </w:rPr>
        <w:t>0</w:t>
      </w:r>
    </w:p>
    <w:p>
      <w:pPr>
        <w:spacing w:line="162" w:lineRule="exact" w:before="0"/>
        <w:ind w:left="1045" w:right="0" w:firstLine="0"/>
        <w:jc w:val="left"/>
        <w:rPr>
          <w:sz w:val="16"/>
        </w:rPr>
      </w:pPr>
      <w:r>
        <w:rPr/>
        <w:pict>
          <v:group style="position:absolute;margin-left:41.25pt;margin-top:9.856446pt;width:163.15pt;height:6.9pt;mso-position-horizontal-relative:page;mso-position-vertical-relative:paragraph;z-index:15881216" coordorigin="825,197" coordsize="3263,138">
            <v:shape style="position:absolute;left:1023;top:197;width:3064;height:133" coordorigin="1024,197" coordsize="3064,133" path="m3945,330l4088,330m3899,330l3899,197m1204,330l1204,292m1386,330l1386,292m1566,330l1566,292m1919,330l1919,292m2099,330l2099,292m2279,330l2279,292m2641,330l2641,292m2824,330l2824,292m3004,330l3004,292m3354,330l3354,292m3536,330l3536,292m3716,330l3716,292m1024,330l1024,197e" filled="false" stroked="true" strokeweight=".5pt" strokecolor="#292425">
              <v:path arrowok="t"/>
              <v:stroke dashstyle="solid"/>
            </v:shape>
            <v:line style="position:absolute" from="825,330" to="968,330" stroked="true" strokeweight=".5pt" strokecolor="#292425">
              <v:stroke dashstyle="solid"/>
            </v:line>
            <v:shape style="position:absolute;left:1748;top:197;width:1438;height:133" coordorigin="1749,197" coordsize="1438,133" path="m1749,330l1749,197m2461,330l2461,197m3186,330l3186,197e" filled="false" stroked="true" strokeweight=".5pt" strokecolor="#292425">
              <v:path arrowok="t"/>
              <v:stroke dashstyle="solid"/>
            </v:shape>
            <v:line style="position:absolute" from="1023,330" to="3898,330" stroked="true" strokeweight=".5pt" strokecolor="#292425">
              <v:stroke dashstyle="solid"/>
            </v:line>
            <w10:wrap type="none"/>
          </v:group>
        </w:pict>
      </w:r>
      <w:r>
        <w:rPr>
          <w:color w:val="292425"/>
          <w:w w:val="87"/>
          <w:sz w:val="16"/>
        </w:rPr>
        <w:t>_</w:t>
      </w:r>
    </w:p>
    <w:p>
      <w:pPr>
        <w:spacing w:line="103" w:lineRule="exact" w:before="82"/>
        <w:ind w:left="1083" w:right="0" w:firstLine="0"/>
        <w:jc w:val="left"/>
        <w:rPr>
          <w:sz w:val="12"/>
        </w:rPr>
      </w:pPr>
      <w:r>
        <w:rPr>
          <w:color w:val="292425"/>
          <w:w w:val="121"/>
          <w:sz w:val="12"/>
        </w:rPr>
        <w:t>1</w:t>
      </w:r>
    </w:p>
    <w:p>
      <w:pPr>
        <w:pStyle w:val="BodyText"/>
        <w:spacing w:line="194" w:lineRule="exact"/>
        <w:ind w:left="174"/>
      </w:pPr>
      <w:r>
        <w:rPr/>
        <w:br w:type="column"/>
      </w:r>
      <w:r>
        <w:rPr>
          <w:color w:val="292425"/>
          <w:w w:val="105"/>
        </w:rPr>
        <w:t>In contrast, there is little evidence of any significant</w:t>
      </w:r>
    </w:p>
    <w:p>
      <w:pPr>
        <w:pStyle w:val="BodyText"/>
        <w:spacing w:line="292" w:lineRule="auto" w:before="50"/>
        <w:ind w:left="174" w:right="154"/>
      </w:pPr>
      <w:r>
        <w:rPr>
          <w:color w:val="292425"/>
          <w:w w:val="110"/>
        </w:rPr>
        <w:t>moderation in spending on goods. Annual retail sales </w:t>
      </w:r>
      <w:r>
        <w:rPr>
          <w:color w:val="292425"/>
          <w:spacing w:val="-3"/>
          <w:w w:val="110"/>
        </w:rPr>
        <w:t>growth </w:t>
      </w:r>
      <w:r>
        <w:rPr>
          <w:color w:val="292425"/>
          <w:w w:val="110"/>
        </w:rPr>
        <w:t>remained</w:t>
      </w:r>
      <w:r>
        <w:rPr>
          <w:color w:val="292425"/>
          <w:spacing w:val="-10"/>
          <w:w w:val="110"/>
        </w:rPr>
        <w:t> </w:t>
      </w:r>
      <w:r>
        <w:rPr>
          <w:color w:val="292425"/>
          <w:w w:val="110"/>
        </w:rPr>
        <w:t>around</w:t>
      </w:r>
      <w:r>
        <w:rPr>
          <w:color w:val="292425"/>
          <w:spacing w:val="-9"/>
          <w:w w:val="110"/>
        </w:rPr>
        <w:t> </w:t>
      </w:r>
      <w:r>
        <w:rPr>
          <w:color w:val="292425"/>
          <w:w w:val="110"/>
        </w:rPr>
        <w:t>a</w:t>
      </w:r>
      <w:r>
        <w:rPr>
          <w:color w:val="292425"/>
          <w:spacing w:val="-10"/>
          <w:w w:val="110"/>
        </w:rPr>
        <w:t> </w:t>
      </w:r>
      <w:r>
        <w:rPr>
          <w:color w:val="292425"/>
          <w:spacing w:val="-9"/>
          <w:w w:val="110"/>
        </w:rPr>
        <w:t>13-year </w:t>
      </w:r>
      <w:r>
        <w:rPr>
          <w:color w:val="292425"/>
          <w:w w:val="110"/>
        </w:rPr>
        <w:t>high</w:t>
      </w:r>
      <w:r>
        <w:rPr>
          <w:color w:val="292425"/>
          <w:spacing w:val="-10"/>
          <w:w w:val="110"/>
        </w:rPr>
        <w:t> </w:t>
      </w:r>
      <w:r>
        <w:rPr>
          <w:color w:val="292425"/>
          <w:w w:val="110"/>
        </w:rPr>
        <w:t>at</w:t>
      </w:r>
      <w:r>
        <w:rPr>
          <w:color w:val="292425"/>
          <w:spacing w:val="-9"/>
          <w:w w:val="110"/>
        </w:rPr>
        <w:t> </w:t>
      </w:r>
      <w:r>
        <w:rPr>
          <w:color w:val="292425"/>
          <w:w w:val="110"/>
        </w:rPr>
        <w:t>6.2%</w:t>
      </w:r>
      <w:r>
        <w:rPr>
          <w:color w:val="292425"/>
          <w:spacing w:val="-10"/>
          <w:w w:val="110"/>
        </w:rPr>
        <w:t> </w:t>
      </w:r>
      <w:r>
        <w:rPr>
          <w:color w:val="292425"/>
          <w:w w:val="110"/>
        </w:rPr>
        <w:t>in</w:t>
      </w:r>
      <w:r>
        <w:rPr>
          <w:color w:val="292425"/>
          <w:spacing w:val="-9"/>
          <w:w w:val="110"/>
        </w:rPr>
        <w:t> </w:t>
      </w:r>
      <w:r>
        <w:rPr>
          <w:color w:val="292425"/>
          <w:w w:val="110"/>
        </w:rPr>
        <w:t>Q4</w:t>
      </w:r>
      <w:r>
        <w:rPr>
          <w:color w:val="292425"/>
          <w:spacing w:val="-9"/>
          <w:w w:val="110"/>
        </w:rPr>
        <w:t> </w:t>
      </w:r>
      <w:r>
        <w:rPr>
          <w:color w:val="292425"/>
          <w:w w:val="110"/>
        </w:rPr>
        <w:t>(see</w:t>
      </w:r>
      <w:r>
        <w:rPr>
          <w:color w:val="292425"/>
          <w:spacing w:val="-10"/>
          <w:w w:val="110"/>
        </w:rPr>
        <w:t> </w:t>
      </w:r>
      <w:r>
        <w:rPr>
          <w:color w:val="292425"/>
          <w:w w:val="110"/>
        </w:rPr>
        <w:t>Chart</w:t>
      </w:r>
      <w:r>
        <w:rPr>
          <w:color w:val="292425"/>
          <w:spacing w:val="-9"/>
          <w:w w:val="110"/>
        </w:rPr>
        <w:t> </w:t>
      </w:r>
      <w:r>
        <w:rPr>
          <w:color w:val="292425"/>
          <w:w w:val="110"/>
        </w:rPr>
        <w:t>2.3). During the </w:t>
      </w:r>
      <w:r>
        <w:rPr>
          <w:color w:val="292425"/>
          <w:spacing w:val="-3"/>
          <w:w w:val="110"/>
        </w:rPr>
        <w:t>quarter, </w:t>
      </w:r>
      <w:r>
        <w:rPr>
          <w:color w:val="292425"/>
          <w:w w:val="110"/>
        </w:rPr>
        <w:t>retail sales volumes rose </w:t>
      </w:r>
      <w:r>
        <w:rPr>
          <w:color w:val="292425"/>
          <w:spacing w:val="-3"/>
          <w:w w:val="110"/>
        </w:rPr>
        <w:t>by </w:t>
      </w:r>
      <w:r>
        <w:rPr>
          <w:color w:val="292425"/>
          <w:w w:val="110"/>
        </w:rPr>
        <w:t>1.3%, well </w:t>
      </w:r>
      <w:r>
        <w:rPr>
          <w:color w:val="292425"/>
          <w:spacing w:val="-3"/>
          <w:w w:val="110"/>
        </w:rPr>
        <w:t>above </w:t>
      </w:r>
      <w:r>
        <w:rPr>
          <w:color w:val="292425"/>
          <w:w w:val="110"/>
        </w:rPr>
        <w:t>the </w:t>
      </w:r>
      <w:r>
        <w:rPr>
          <w:color w:val="292425"/>
          <w:spacing w:val="-3"/>
          <w:w w:val="110"/>
        </w:rPr>
        <w:t>average </w:t>
      </w:r>
      <w:r>
        <w:rPr>
          <w:color w:val="292425"/>
          <w:spacing w:val="-4"/>
          <w:w w:val="110"/>
        </w:rPr>
        <w:t>rate </w:t>
      </w:r>
      <w:r>
        <w:rPr>
          <w:color w:val="292425"/>
          <w:w w:val="110"/>
        </w:rPr>
        <w:t>during the past </w:t>
      </w:r>
      <w:r>
        <w:rPr>
          <w:color w:val="292425"/>
          <w:spacing w:val="-19"/>
          <w:w w:val="110"/>
        </w:rPr>
        <w:t>15 </w:t>
      </w:r>
      <w:r>
        <w:rPr>
          <w:color w:val="292425"/>
          <w:spacing w:val="-3"/>
          <w:w w:val="110"/>
        </w:rPr>
        <w:t>years. </w:t>
      </w:r>
      <w:r>
        <w:rPr>
          <w:color w:val="292425"/>
          <w:w w:val="110"/>
        </w:rPr>
        <w:t>This </w:t>
      </w:r>
      <w:r>
        <w:rPr>
          <w:color w:val="292425"/>
          <w:spacing w:val="-3"/>
          <w:w w:val="110"/>
        </w:rPr>
        <w:t>was </w:t>
      </w:r>
      <w:r>
        <w:rPr>
          <w:color w:val="292425"/>
          <w:w w:val="110"/>
        </w:rPr>
        <w:t>a slightly</w:t>
      </w:r>
      <w:r>
        <w:rPr>
          <w:color w:val="292425"/>
          <w:spacing w:val="-15"/>
          <w:w w:val="110"/>
        </w:rPr>
        <w:t> </w:t>
      </w:r>
      <w:r>
        <w:rPr>
          <w:color w:val="292425"/>
          <w:spacing w:val="-3"/>
          <w:w w:val="110"/>
        </w:rPr>
        <w:t>slower</w:t>
      </w:r>
      <w:r>
        <w:rPr>
          <w:color w:val="292425"/>
          <w:spacing w:val="-14"/>
          <w:w w:val="110"/>
        </w:rPr>
        <w:t> </w:t>
      </w:r>
      <w:r>
        <w:rPr>
          <w:color w:val="292425"/>
          <w:w w:val="110"/>
        </w:rPr>
        <w:t>pace</w:t>
      </w:r>
      <w:r>
        <w:rPr>
          <w:color w:val="292425"/>
          <w:spacing w:val="-14"/>
          <w:w w:val="110"/>
        </w:rPr>
        <w:t> </w:t>
      </w:r>
      <w:r>
        <w:rPr>
          <w:color w:val="292425"/>
          <w:w w:val="110"/>
        </w:rPr>
        <w:t>than</w:t>
      </w:r>
      <w:r>
        <w:rPr>
          <w:color w:val="292425"/>
          <w:spacing w:val="-14"/>
          <w:w w:val="110"/>
        </w:rPr>
        <w:t> </w:t>
      </w:r>
      <w:r>
        <w:rPr>
          <w:color w:val="292425"/>
          <w:w w:val="110"/>
        </w:rPr>
        <w:t>in</w:t>
      </w:r>
      <w:r>
        <w:rPr>
          <w:color w:val="292425"/>
          <w:spacing w:val="-14"/>
          <w:w w:val="110"/>
        </w:rPr>
        <w:t> </w:t>
      </w:r>
      <w:r>
        <w:rPr>
          <w:color w:val="292425"/>
          <w:w w:val="110"/>
        </w:rPr>
        <w:t>earlier</w:t>
      </w:r>
      <w:r>
        <w:rPr>
          <w:color w:val="292425"/>
          <w:spacing w:val="-14"/>
          <w:w w:val="110"/>
        </w:rPr>
        <w:t> </w:t>
      </w:r>
      <w:r>
        <w:rPr>
          <w:color w:val="292425"/>
          <w:w w:val="110"/>
        </w:rPr>
        <w:t>quarters</w:t>
      </w:r>
      <w:r>
        <w:rPr>
          <w:color w:val="292425"/>
          <w:spacing w:val="-14"/>
          <w:w w:val="110"/>
        </w:rPr>
        <w:t> </w:t>
      </w:r>
      <w:r>
        <w:rPr>
          <w:color w:val="292425"/>
          <w:w w:val="110"/>
        </w:rPr>
        <w:t>of</w:t>
      </w:r>
      <w:r>
        <w:rPr>
          <w:color w:val="292425"/>
          <w:spacing w:val="-14"/>
          <w:w w:val="110"/>
        </w:rPr>
        <w:t> </w:t>
      </w:r>
      <w:r>
        <w:rPr>
          <w:color w:val="292425"/>
          <w:spacing w:val="-9"/>
          <w:w w:val="110"/>
        </w:rPr>
        <w:t>2001,</w:t>
      </w:r>
      <w:r>
        <w:rPr>
          <w:color w:val="292425"/>
          <w:spacing w:val="-15"/>
          <w:w w:val="110"/>
        </w:rPr>
        <w:t> </w:t>
      </w:r>
      <w:r>
        <w:rPr>
          <w:color w:val="292425"/>
          <w:w w:val="110"/>
        </w:rPr>
        <w:t>mostly</w:t>
      </w:r>
      <w:r>
        <w:rPr>
          <w:color w:val="292425"/>
          <w:spacing w:val="-14"/>
          <w:w w:val="110"/>
        </w:rPr>
        <w:t> </w:t>
      </w:r>
      <w:r>
        <w:rPr>
          <w:color w:val="292425"/>
          <w:w w:val="110"/>
        </w:rPr>
        <w:t>as a result of a particularly weak December outturn. Despite anecdotal</w:t>
      </w:r>
      <w:r>
        <w:rPr>
          <w:color w:val="292425"/>
          <w:spacing w:val="-23"/>
          <w:w w:val="110"/>
        </w:rPr>
        <w:t> </w:t>
      </w:r>
      <w:r>
        <w:rPr>
          <w:color w:val="292425"/>
          <w:w w:val="110"/>
        </w:rPr>
        <w:t>and</w:t>
      </w:r>
      <w:r>
        <w:rPr>
          <w:color w:val="292425"/>
          <w:spacing w:val="-23"/>
          <w:w w:val="110"/>
        </w:rPr>
        <w:t> </w:t>
      </w:r>
      <w:r>
        <w:rPr>
          <w:color w:val="292425"/>
          <w:spacing w:val="-3"/>
          <w:w w:val="110"/>
        </w:rPr>
        <w:t>survey</w:t>
      </w:r>
      <w:r>
        <w:rPr>
          <w:color w:val="292425"/>
          <w:spacing w:val="-23"/>
          <w:w w:val="110"/>
        </w:rPr>
        <w:t> </w:t>
      </w:r>
      <w:r>
        <w:rPr>
          <w:color w:val="292425"/>
          <w:w w:val="110"/>
        </w:rPr>
        <w:t>evidence</w:t>
      </w:r>
      <w:r>
        <w:rPr>
          <w:color w:val="292425"/>
          <w:spacing w:val="-23"/>
          <w:w w:val="110"/>
        </w:rPr>
        <w:t> </w:t>
      </w:r>
      <w:r>
        <w:rPr>
          <w:color w:val="292425"/>
          <w:w w:val="110"/>
        </w:rPr>
        <w:t>of</w:t>
      </w:r>
      <w:r>
        <w:rPr>
          <w:color w:val="292425"/>
          <w:spacing w:val="-23"/>
          <w:w w:val="110"/>
        </w:rPr>
        <w:t> </w:t>
      </w:r>
      <w:r>
        <w:rPr>
          <w:color w:val="292425"/>
          <w:w w:val="110"/>
        </w:rPr>
        <w:t>strong</w:t>
      </w:r>
      <w:r>
        <w:rPr>
          <w:color w:val="292425"/>
          <w:spacing w:val="-23"/>
          <w:w w:val="110"/>
        </w:rPr>
        <w:t> </w:t>
      </w:r>
      <w:r>
        <w:rPr>
          <w:color w:val="292425"/>
          <w:w w:val="110"/>
        </w:rPr>
        <w:t>December</w:t>
      </w:r>
      <w:r>
        <w:rPr>
          <w:color w:val="292425"/>
          <w:spacing w:val="-23"/>
          <w:w w:val="110"/>
        </w:rPr>
        <w:t> </w:t>
      </w:r>
      <w:r>
        <w:rPr>
          <w:color w:val="292425"/>
          <w:w w:val="110"/>
        </w:rPr>
        <w:t>sales,</w:t>
      </w:r>
      <w:r>
        <w:rPr>
          <w:color w:val="292425"/>
          <w:spacing w:val="-22"/>
          <w:w w:val="110"/>
        </w:rPr>
        <w:t> </w:t>
      </w:r>
      <w:r>
        <w:rPr>
          <w:color w:val="292425"/>
          <w:spacing w:val="-2"/>
          <w:w w:val="110"/>
        </w:rPr>
        <w:t>retail </w:t>
      </w:r>
      <w:r>
        <w:rPr>
          <w:color w:val="292425"/>
          <w:w w:val="110"/>
        </w:rPr>
        <w:t>sales</w:t>
      </w:r>
      <w:r>
        <w:rPr>
          <w:color w:val="292425"/>
          <w:spacing w:val="-14"/>
          <w:w w:val="110"/>
        </w:rPr>
        <w:t> </w:t>
      </w:r>
      <w:r>
        <w:rPr>
          <w:color w:val="292425"/>
          <w:w w:val="110"/>
        </w:rPr>
        <w:t>volumes</w:t>
      </w:r>
      <w:r>
        <w:rPr>
          <w:color w:val="292425"/>
          <w:spacing w:val="-14"/>
          <w:w w:val="110"/>
        </w:rPr>
        <w:t> </w:t>
      </w:r>
      <w:r>
        <w:rPr>
          <w:color w:val="292425"/>
          <w:w w:val="110"/>
        </w:rPr>
        <w:t>fell</w:t>
      </w:r>
      <w:r>
        <w:rPr>
          <w:color w:val="292425"/>
          <w:spacing w:val="-14"/>
          <w:w w:val="110"/>
        </w:rPr>
        <w:t> </w:t>
      </w:r>
      <w:r>
        <w:rPr>
          <w:color w:val="292425"/>
          <w:spacing w:val="-3"/>
          <w:w w:val="110"/>
        </w:rPr>
        <w:t>by</w:t>
      </w:r>
      <w:r>
        <w:rPr>
          <w:color w:val="292425"/>
          <w:spacing w:val="-14"/>
          <w:w w:val="110"/>
        </w:rPr>
        <w:t> </w:t>
      </w:r>
      <w:r>
        <w:rPr>
          <w:color w:val="292425"/>
          <w:w w:val="110"/>
        </w:rPr>
        <w:t>0.3%,</w:t>
      </w:r>
      <w:r>
        <w:rPr>
          <w:color w:val="292425"/>
          <w:spacing w:val="-14"/>
          <w:w w:val="110"/>
        </w:rPr>
        <w:t> </w:t>
      </w:r>
      <w:r>
        <w:rPr>
          <w:color w:val="292425"/>
          <w:w w:val="110"/>
        </w:rPr>
        <w:t>the</w:t>
      </w:r>
      <w:r>
        <w:rPr>
          <w:color w:val="292425"/>
          <w:spacing w:val="-14"/>
          <w:w w:val="110"/>
        </w:rPr>
        <w:t> </w:t>
      </w:r>
      <w:r>
        <w:rPr>
          <w:color w:val="292425"/>
          <w:w w:val="110"/>
        </w:rPr>
        <w:t>first</w:t>
      </w:r>
      <w:r>
        <w:rPr>
          <w:color w:val="292425"/>
          <w:spacing w:val="-14"/>
          <w:w w:val="110"/>
        </w:rPr>
        <w:t> </w:t>
      </w:r>
      <w:r>
        <w:rPr>
          <w:color w:val="292425"/>
          <w:w w:val="110"/>
        </w:rPr>
        <w:t>decline</w:t>
      </w:r>
      <w:r>
        <w:rPr>
          <w:color w:val="292425"/>
          <w:spacing w:val="-14"/>
          <w:w w:val="110"/>
        </w:rPr>
        <w:t> </w:t>
      </w:r>
      <w:r>
        <w:rPr>
          <w:color w:val="292425"/>
          <w:w w:val="110"/>
        </w:rPr>
        <w:t>in</w:t>
      </w:r>
      <w:r>
        <w:rPr>
          <w:color w:val="292425"/>
          <w:spacing w:val="-14"/>
          <w:w w:val="110"/>
        </w:rPr>
        <w:t> </w:t>
      </w:r>
      <w:r>
        <w:rPr>
          <w:color w:val="292425"/>
          <w:spacing w:val="-7"/>
          <w:w w:val="110"/>
        </w:rPr>
        <w:t>20</w:t>
      </w:r>
      <w:r>
        <w:rPr>
          <w:color w:val="292425"/>
          <w:spacing w:val="-14"/>
          <w:w w:val="110"/>
        </w:rPr>
        <w:t> </w:t>
      </w:r>
      <w:r>
        <w:rPr>
          <w:color w:val="292425"/>
          <w:w w:val="110"/>
        </w:rPr>
        <w:t>months.</w:t>
      </w:r>
    </w:p>
    <w:p>
      <w:pPr>
        <w:pStyle w:val="BodyText"/>
        <w:spacing w:line="292" w:lineRule="auto"/>
        <w:ind w:left="174" w:right="423"/>
      </w:pPr>
      <w:r>
        <w:rPr>
          <w:color w:val="292425"/>
          <w:w w:val="110"/>
        </w:rPr>
        <w:t>However, the seasonally unadjusted data showed a rise of 23.5%. There is inevitable uncertainty in adjusting for the seasonal effect of spending at that time of the year (see</w:t>
      </w:r>
    </w:p>
    <w:p>
      <w:pPr>
        <w:pStyle w:val="BodyText"/>
        <w:spacing w:line="292" w:lineRule="auto"/>
        <w:ind w:left="174"/>
      </w:pPr>
      <w:r>
        <w:rPr>
          <w:color w:val="292425"/>
          <w:w w:val="110"/>
        </w:rPr>
        <w:t>Chart</w:t>
      </w:r>
      <w:r>
        <w:rPr>
          <w:color w:val="292425"/>
          <w:spacing w:val="-18"/>
          <w:w w:val="110"/>
        </w:rPr>
        <w:t> </w:t>
      </w:r>
      <w:r>
        <w:rPr>
          <w:color w:val="292425"/>
          <w:w w:val="110"/>
        </w:rPr>
        <w:t>2.4),</w:t>
      </w:r>
      <w:r>
        <w:rPr>
          <w:color w:val="292425"/>
          <w:spacing w:val="-17"/>
          <w:w w:val="110"/>
        </w:rPr>
        <w:t> </w:t>
      </w:r>
      <w:r>
        <w:rPr>
          <w:color w:val="292425"/>
          <w:w w:val="110"/>
        </w:rPr>
        <w:t>and</w:t>
      </w:r>
      <w:r>
        <w:rPr>
          <w:color w:val="292425"/>
          <w:spacing w:val="-17"/>
          <w:w w:val="110"/>
        </w:rPr>
        <w:t> </w:t>
      </w:r>
      <w:r>
        <w:rPr>
          <w:color w:val="292425"/>
          <w:w w:val="110"/>
        </w:rPr>
        <w:t>so</w:t>
      </w:r>
      <w:r>
        <w:rPr>
          <w:color w:val="292425"/>
          <w:spacing w:val="-17"/>
          <w:w w:val="110"/>
        </w:rPr>
        <w:t> </w:t>
      </w:r>
      <w:r>
        <w:rPr>
          <w:color w:val="292425"/>
          <w:w w:val="110"/>
        </w:rPr>
        <w:t>the</w:t>
      </w:r>
      <w:r>
        <w:rPr>
          <w:color w:val="292425"/>
          <w:spacing w:val="-18"/>
          <w:w w:val="110"/>
        </w:rPr>
        <w:t> </w:t>
      </w:r>
      <w:r>
        <w:rPr>
          <w:color w:val="292425"/>
          <w:w w:val="110"/>
        </w:rPr>
        <w:t>December</w:t>
      </w:r>
      <w:r>
        <w:rPr>
          <w:color w:val="292425"/>
          <w:spacing w:val="-17"/>
          <w:w w:val="110"/>
        </w:rPr>
        <w:t> </w:t>
      </w:r>
      <w:r>
        <w:rPr>
          <w:color w:val="292425"/>
          <w:w w:val="110"/>
        </w:rPr>
        <w:t>figures</w:t>
      </w:r>
      <w:r>
        <w:rPr>
          <w:color w:val="292425"/>
          <w:spacing w:val="-17"/>
          <w:w w:val="110"/>
        </w:rPr>
        <w:t> </w:t>
      </w:r>
      <w:r>
        <w:rPr>
          <w:color w:val="292425"/>
          <w:spacing w:val="-3"/>
          <w:w w:val="110"/>
        </w:rPr>
        <w:t>may</w:t>
      </w:r>
      <w:r>
        <w:rPr>
          <w:color w:val="292425"/>
          <w:spacing w:val="-17"/>
          <w:w w:val="110"/>
        </w:rPr>
        <w:t> </w:t>
      </w:r>
      <w:r>
        <w:rPr>
          <w:color w:val="292425"/>
          <w:w w:val="110"/>
        </w:rPr>
        <w:t>be</w:t>
      </w:r>
      <w:r>
        <w:rPr>
          <w:color w:val="292425"/>
          <w:spacing w:val="-17"/>
          <w:w w:val="110"/>
        </w:rPr>
        <w:t> </w:t>
      </w:r>
      <w:r>
        <w:rPr>
          <w:color w:val="292425"/>
          <w:w w:val="110"/>
        </w:rPr>
        <w:t>a</w:t>
      </w:r>
      <w:r>
        <w:rPr>
          <w:color w:val="292425"/>
          <w:spacing w:val="-18"/>
          <w:w w:val="110"/>
        </w:rPr>
        <w:t> </w:t>
      </w:r>
      <w:r>
        <w:rPr>
          <w:color w:val="292425"/>
          <w:w w:val="110"/>
        </w:rPr>
        <w:t>less</w:t>
      </w:r>
      <w:r>
        <w:rPr>
          <w:color w:val="292425"/>
          <w:spacing w:val="-17"/>
          <w:w w:val="110"/>
        </w:rPr>
        <w:t> </w:t>
      </w:r>
      <w:r>
        <w:rPr>
          <w:color w:val="292425"/>
          <w:w w:val="110"/>
        </w:rPr>
        <w:t>precise indicator of underlying trends. Evidence from the CBI Distributive </w:t>
      </w:r>
      <w:r>
        <w:rPr>
          <w:color w:val="292425"/>
          <w:spacing w:val="-5"/>
          <w:w w:val="110"/>
        </w:rPr>
        <w:t>Trades </w:t>
      </w:r>
      <w:r>
        <w:rPr>
          <w:color w:val="292425"/>
          <w:w w:val="110"/>
        </w:rPr>
        <w:t>and GfK consumer confidence </w:t>
      </w:r>
      <w:r>
        <w:rPr>
          <w:color w:val="292425"/>
          <w:spacing w:val="-3"/>
          <w:w w:val="110"/>
        </w:rPr>
        <w:t>surveys </w:t>
      </w:r>
      <w:r>
        <w:rPr>
          <w:color w:val="292425"/>
          <w:w w:val="110"/>
        </w:rPr>
        <w:t>suggests that retail spending growth remained resilient in </w:t>
      </w:r>
      <w:r>
        <w:rPr>
          <w:color w:val="292425"/>
          <w:spacing w:val="-3"/>
          <w:w w:val="110"/>
        </w:rPr>
        <w:t>January. Private </w:t>
      </w:r>
      <w:r>
        <w:rPr>
          <w:color w:val="292425"/>
          <w:w w:val="110"/>
        </w:rPr>
        <w:t>motor vehicle registrations data implied continued</w:t>
      </w:r>
      <w:r>
        <w:rPr>
          <w:color w:val="292425"/>
          <w:spacing w:val="-19"/>
          <w:w w:val="110"/>
        </w:rPr>
        <w:t> </w:t>
      </w:r>
      <w:r>
        <w:rPr>
          <w:color w:val="292425"/>
          <w:w w:val="110"/>
        </w:rPr>
        <w:t>brisk</w:t>
      </w:r>
      <w:r>
        <w:rPr>
          <w:color w:val="292425"/>
          <w:spacing w:val="-19"/>
          <w:w w:val="110"/>
        </w:rPr>
        <w:t> </w:t>
      </w:r>
      <w:r>
        <w:rPr>
          <w:color w:val="292425"/>
          <w:w w:val="110"/>
        </w:rPr>
        <w:t>growth</w:t>
      </w:r>
      <w:r>
        <w:rPr>
          <w:color w:val="292425"/>
          <w:spacing w:val="-19"/>
          <w:w w:val="110"/>
        </w:rPr>
        <w:t> </w:t>
      </w:r>
      <w:r>
        <w:rPr>
          <w:color w:val="292425"/>
          <w:w w:val="110"/>
        </w:rPr>
        <w:t>in</w:t>
      </w:r>
      <w:r>
        <w:rPr>
          <w:color w:val="292425"/>
          <w:spacing w:val="-19"/>
          <w:w w:val="110"/>
        </w:rPr>
        <w:t> </w:t>
      </w:r>
      <w:r>
        <w:rPr>
          <w:color w:val="292425"/>
          <w:w w:val="110"/>
        </w:rPr>
        <w:t>spending</w:t>
      </w:r>
      <w:r>
        <w:rPr>
          <w:color w:val="292425"/>
          <w:spacing w:val="-19"/>
          <w:w w:val="110"/>
        </w:rPr>
        <w:t> </w:t>
      </w:r>
      <w:r>
        <w:rPr>
          <w:color w:val="292425"/>
          <w:w w:val="110"/>
        </w:rPr>
        <w:t>on</w:t>
      </w:r>
      <w:r>
        <w:rPr>
          <w:color w:val="292425"/>
          <w:spacing w:val="-19"/>
          <w:w w:val="110"/>
        </w:rPr>
        <w:t> </w:t>
      </w:r>
      <w:r>
        <w:rPr>
          <w:color w:val="292425"/>
          <w:w w:val="110"/>
        </w:rPr>
        <w:t>motor</w:t>
      </w:r>
      <w:r>
        <w:rPr>
          <w:color w:val="292425"/>
          <w:spacing w:val="-19"/>
          <w:w w:val="110"/>
        </w:rPr>
        <w:t> </w:t>
      </w:r>
      <w:r>
        <w:rPr>
          <w:color w:val="292425"/>
          <w:w w:val="110"/>
        </w:rPr>
        <w:t>vehicles</w:t>
      </w:r>
      <w:r>
        <w:rPr>
          <w:color w:val="292425"/>
          <w:spacing w:val="-19"/>
          <w:w w:val="110"/>
        </w:rPr>
        <w:t> </w:t>
      </w:r>
      <w:r>
        <w:rPr>
          <w:color w:val="292425"/>
          <w:w w:val="110"/>
        </w:rPr>
        <w:t>during Q4.</w:t>
      </w:r>
    </w:p>
    <w:p>
      <w:pPr>
        <w:pStyle w:val="BodyText"/>
        <w:spacing w:before="11"/>
        <w:rPr>
          <w:sz w:val="19"/>
        </w:rPr>
      </w:pPr>
    </w:p>
    <w:p>
      <w:pPr>
        <w:pStyle w:val="BodyText"/>
        <w:ind w:left="174"/>
      </w:pPr>
      <w:r>
        <w:rPr>
          <w:color w:val="292425"/>
          <w:w w:val="110"/>
        </w:rPr>
        <w:t>Consumption should reflect current and expected real income,</w:t>
      </w:r>
    </w:p>
    <w:p>
      <w:pPr>
        <w:spacing w:after="0"/>
        <w:sectPr>
          <w:type w:val="continuous"/>
          <w:pgSz w:w="11900" w:h="16840"/>
          <w:pgMar w:top="1260" w:bottom="280" w:left="640" w:right="640"/>
          <w:cols w:num="3" w:equalWidth="0">
            <w:col w:w="2364" w:space="40"/>
            <w:col w:w="1197" w:space="1319"/>
            <w:col w:w="5700"/>
          </w:cols>
        </w:sectPr>
      </w:pPr>
    </w:p>
    <w:p>
      <w:pPr>
        <w:tabs>
          <w:tab w:pos="1395" w:val="left" w:leader="none"/>
          <w:tab w:pos="2038" w:val="left" w:leader="none"/>
          <w:tab w:pos="2830" w:val="left" w:leader="none"/>
        </w:tabs>
        <w:spacing w:before="8"/>
        <w:ind w:left="600" w:right="0" w:firstLine="0"/>
        <w:jc w:val="left"/>
        <w:rPr>
          <w:sz w:val="12"/>
        </w:rPr>
      </w:pPr>
      <w:r>
        <w:rPr>
          <w:color w:val="292425"/>
          <w:w w:val="120"/>
          <w:sz w:val="12"/>
        </w:rPr>
        <w:t>1998</w:t>
        <w:tab/>
        <w:t>99</w:t>
        <w:tab/>
        <w:t>2000</w:t>
        <w:tab/>
        <w:t>01</w:t>
      </w:r>
    </w:p>
    <w:p>
      <w:pPr>
        <w:pStyle w:val="BodyText"/>
        <w:spacing w:line="194" w:lineRule="exact"/>
        <w:ind w:left="600"/>
      </w:pPr>
      <w:r>
        <w:rPr/>
        <w:br w:type="column"/>
      </w:r>
      <w:r>
        <w:rPr>
          <w:color w:val="292425"/>
          <w:w w:val="105"/>
        </w:rPr>
        <w:t>as well as households’ wealth. Annual growth in real post-tax</w:t>
      </w:r>
    </w:p>
    <w:p>
      <w:pPr>
        <w:spacing w:after="0" w:line="194" w:lineRule="exact"/>
        <w:sectPr>
          <w:type w:val="continuous"/>
          <w:pgSz w:w="11900" w:h="16840"/>
          <w:pgMar w:top="1260" w:bottom="280" w:left="640" w:right="640"/>
          <w:cols w:num="2" w:equalWidth="0">
            <w:col w:w="3017" w:space="1477"/>
            <w:col w:w="6126"/>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2.4</w:t>
      </w:r>
    </w:p>
    <w:p>
      <w:pPr>
        <w:spacing w:line="247" w:lineRule="auto" w:before="8"/>
        <w:ind w:left="181" w:right="34" w:firstLine="0"/>
        <w:jc w:val="left"/>
        <w:rPr>
          <w:sz w:val="12"/>
        </w:rPr>
      </w:pPr>
      <w:r>
        <w:rPr>
          <w:rFonts w:ascii="Trebuchet MS"/>
          <w:b/>
          <w:color w:val="0092C0"/>
          <w:w w:val="95"/>
          <w:sz w:val="20"/>
        </w:rPr>
        <w:t>Seasonal</w:t>
      </w:r>
      <w:r>
        <w:rPr>
          <w:rFonts w:ascii="Trebuchet MS"/>
          <w:b/>
          <w:color w:val="0092C0"/>
          <w:spacing w:val="-28"/>
          <w:w w:val="95"/>
          <w:sz w:val="20"/>
        </w:rPr>
        <w:t> </w:t>
      </w:r>
      <w:r>
        <w:rPr>
          <w:rFonts w:ascii="Trebuchet MS"/>
          <w:b/>
          <w:color w:val="0092C0"/>
          <w:w w:val="95"/>
          <w:sz w:val="20"/>
        </w:rPr>
        <w:t>adjustment</w:t>
      </w:r>
      <w:r>
        <w:rPr>
          <w:rFonts w:ascii="Trebuchet MS"/>
          <w:b/>
          <w:color w:val="0092C0"/>
          <w:spacing w:val="-27"/>
          <w:w w:val="95"/>
          <w:sz w:val="20"/>
        </w:rPr>
        <w:t> </w:t>
      </w:r>
      <w:r>
        <w:rPr>
          <w:rFonts w:ascii="Trebuchet MS"/>
          <w:b/>
          <w:color w:val="0092C0"/>
          <w:w w:val="95"/>
          <w:sz w:val="20"/>
        </w:rPr>
        <w:t>factors</w:t>
      </w:r>
      <w:r>
        <w:rPr>
          <w:rFonts w:ascii="Trebuchet MS"/>
          <w:b/>
          <w:color w:val="0092C0"/>
          <w:spacing w:val="-27"/>
          <w:w w:val="95"/>
          <w:sz w:val="20"/>
        </w:rPr>
        <w:t> </w:t>
      </w:r>
      <w:r>
        <w:rPr>
          <w:rFonts w:ascii="Trebuchet MS"/>
          <w:b/>
          <w:color w:val="0092C0"/>
          <w:w w:val="95"/>
          <w:sz w:val="20"/>
        </w:rPr>
        <w:t>of</w:t>
      </w:r>
      <w:r>
        <w:rPr>
          <w:rFonts w:ascii="Trebuchet MS"/>
          <w:b/>
          <w:color w:val="0092C0"/>
          <w:spacing w:val="-28"/>
          <w:w w:val="95"/>
          <w:sz w:val="20"/>
        </w:rPr>
        <w:t> </w:t>
      </w:r>
      <w:r>
        <w:rPr>
          <w:rFonts w:ascii="Trebuchet MS"/>
          <w:b/>
          <w:color w:val="0092C0"/>
          <w:w w:val="95"/>
          <w:sz w:val="20"/>
        </w:rPr>
        <w:t>retail</w:t>
      </w:r>
      <w:r>
        <w:rPr>
          <w:rFonts w:ascii="Trebuchet MS"/>
          <w:b/>
          <w:color w:val="0092C0"/>
          <w:spacing w:val="-27"/>
          <w:w w:val="95"/>
          <w:sz w:val="20"/>
        </w:rPr>
        <w:t> </w:t>
      </w:r>
      <w:r>
        <w:rPr>
          <w:rFonts w:ascii="Trebuchet MS"/>
          <w:b/>
          <w:color w:val="0092C0"/>
          <w:w w:val="95"/>
          <w:sz w:val="20"/>
        </w:rPr>
        <w:t>sales </w:t>
      </w:r>
      <w:r>
        <w:rPr>
          <w:rFonts w:ascii="Trebuchet MS"/>
          <w:b/>
          <w:color w:val="0092C0"/>
          <w:sz w:val="20"/>
        </w:rPr>
        <w:t>volumes</w:t>
      </w:r>
      <w:r>
        <w:rPr>
          <w:color w:val="292425"/>
          <w:position w:val="4"/>
          <w:sz w:val="12"/>
        </w:rPr>
        <w:t>(a)</w:t>
      </w:r>
    </w:p>
    <w:p>
      <w:pPr>
        <w:spacing w:line="112" w:lineRule="exact" w:before="57"/>
        <w:ind w:left="3017" w:right="0" w:firstLine="0"/>
        <w:jc w:val="left"/>
        <w:rPr>
          <w:sz w:val="12"/>
        </w:rPr>
      </w:pPr>
      <w:r>
        <w:rPr>
          <w:color w:val="292425"/>
          <w:w w:val="110"/>
          <w:sz w:val="12"/>
        </w:rPr>
        <w:t>Per cent</w:t>
      </w:r>
    </w:p>
    <w:p>
      <w:pPr>
        <w:spacing w:line="112" w:lineRule="exact" w:before="0"/>
        <w:ind w:left="3469" w:right="0" w:firstLine="0"/>
        <w:jc w:val="left"/>
        <w:rPr>
          <w:sz w:val="12"/>
        </w:rPr>
      </w:pPr>
      <w:r>
        <w:rPr/>
        <w:pict>
          <v:group style="position:absolute;margin-left:42.099998pt;margin-top:7.694074pt;width:151.4pt;height:116.25pt;mso-position-horizontal-relative:page;mso-position-vertical-relative:paragraph;z-index:15885312" coordorigin="842,154" coordsize="3028,2325">
            <v:rect style="position:absolute;left:1097;top:233;width:135;height:533" filled="true" fillcolor="#0067a3" stroked="false">
              <v:fill type="solid"/>
            </v:rect>
            <v:rect style="position:absolute;left:1097;top:233;width:135;height:533" filled="false" stroked="true" strokeweight=".5pt" strokecolor="#292425">
              <v:stroke dashstyle="solid"/>
            </v:rect>
            <v:rect style="position:absolute;left:1334;top:158;width:135;height:608" filled="true" fillcolor="#0067a3" stroked="false">
              <v:fill type="solid"/>
            </v:rect>
            <v:rect style="position:absolute;left:1334;top:158;width:135;height:608" filled="false" stroked="true" strokeweight=".5pt" strokecolor="#292425">
              <v:stroke dashstyle="solid"/>
            </v:rect>
            <v:rect style="position:absolute;left:1572;top:308;width:125;height:458" filled="true" fillcolor="#0067a3" stroked="false">
              <v:fill type="solid"/>
            </v:rect>
            <v:rect style="position:absolute;left:1572;top:308;width:125;height:458" filled="false" stroked="true" strokeweight=".5pt" strokecolor="#292425">
              <v:stroke dashstyle="solid"/>
            </v:rect>
            <v:rect style="position:absolute;left:1799;top:478;width:135;height:288" filled="true" fillcolor="#0067a3" stroked="false">
              <v:fill type="solid"/>
            </v:rect>
            <v:rect style="position:absolute;left:1799;top:478;width:135;height:288" filled="false" stroked="true" strokeweight=".5pt" strokecolor="#292425">
              <v:stroke dashstyle="solid"/>
            </v:rect>
            <v:rect style="position:absolute;left:2037;top:401;width:135;height:365" filled="true" fillcolor="#0067a3" stroked="false">
              <v:fill type="solid"/>
            </v:rect>
            <v:rect style="position:absolute;left:2037;top:401;width:135;height:365" filled="false" stroked="true" strokeweight=".5pt" strokecolor="#292425">
              <v:stroke dashstyle="solid"/>
            </v:rect>
            <v:rect style="position:absolute;left:2274;top:446;width:135;height:320" filled="true" fillcolor="#0067a3" stroked="false">
              <v:fill type="solid"/>
            </v:rect>
            <v:rect style="position:absolute;left:2274;top:446;width:135;height:320" filled="false" stroked="true" strokeweight=".5pt" strokecolor="#292425">
              <v:stroke dashstyle="solid"/>
            </v:rect>
            <v:rect style="position:absolute;left:2512;top:706;width:125;height:60" filled="true" fillcolor="#0067a3" stroked="false">
              <v:fill type="solid"/>
            </v:rect>
            <v:rect style="position:absolute;left:2512;top:706;width:125;height:60" filled="false" stroked="true" strokeweight=".5pt" strokecolor="#292425">
              <v:stroke dashstyle="solid"/>
            </v:rect>
            <v:rect style="position:absolute;left:2737;top:461;width:138;height:305" filled="true" fillcolor="#0067a3" stroked="false">
              <v:fill type="solid"/>
            </v:rect>
            <v:rect style="position:absolute;left:2737;top:461;width:138;height:305" filled="false" stroked="true" strokeweight=".5pt" strokecolor="#292425">
              <v:stroke dashstyle="solid"/>
            </v:rect>
            <v:rect style="position:absolute;left:2974;top:341;width:138;height:425" filled="true" fillcolor="#0067a3" stroked="false">
              <v:fill type="solid"/>
            </v:rect>
            <v:rect style="position:absolute;left:2974;top:341;width:138;height:425" filled="false" stroked="true" strokeweight=".5pt" strokecolor="#292425">
              <v:stroke dashstyle="solid"/>
            </v:rect>
            <v:rect style="position:absolute;left:3214;top:691;width:135;height:75" filled="true" fillcolor="#0067a3" stroked="false">
              <v:fill type="solid"/>
            </v:rect>
            <v:rect style="position:absolute;left:3214;top:691;width:135;height:75" filled="false" stroked="true" strokeweight=".5pt" strokecolor="#292425">
              <v:stroke dashstyle="solid"/>
            </v:rect>
            <v:rect style="position:absolute;left:3452;top:766;width:123;height:550" filled="true" fillcolor="#0067a3" stroked="false">
              <v:fill type="solid"/>
            </v:rect>
            <v:rect style="position:absolute;left:3452;top:766;width:123;height:550" filled="false" stroked="true" strokeweight=".5pt" strokecolor="#292425">
              <v:stroke dashstyle="solid"/>
            </v:rect>
            <v:rect style="position:absolute;left:3677;top:766;width:135;height:1708" filled="true" fillcolor="#0067a3" stroked="false">
              <v:fill type="solid"/>
            </v:rect>
            <v:rect style="position:absolute;left:3677;top:766;width:135;height:1708" filled="false" stroked="true" strokeweight=".5pt" strokecolor="#292425">
              <v:stroke dashstyle="solid"/>
            </v:rect>
            <v:line style="position:absolute" from="1052,768" to="3869,768" stroked="true" strokeweight=".5pt" strokecolor="#292425">
              <v:stroke dashstyle="solid"/>
            </v:line>
            <v:shape style="position:absolute;left:842;top:767;width:143;height:1418" coordorigin="842,768" coordsize="143,1418" path="m842,2185l984,2185m842,1470l984,1470m842,768l984,768e" filled="false" stroked="true" strokeweight=".5pt" strokecolor="#292425">
              <v:path arrowok="t"/>
              <v:stroke dashstyle="solid"/>
            </v:shape>
            <w10:wrap type="none"/>
          </v:group>
        </w:pict>
      </w:r>
      <w:r>
        <w:rPr/>
        <w:pict>
          <v:line style="position:absolute;mso-position-horizontal-relative:page;mso-position-vertical-relative:paragraph;z-index:15887872" from="197.100006pt,2.631073pt" to="204.225006pt,2.631073pt" stroked="true" strokeweight=".5pt" strokecolor="#292425">
            <v:stroke dashstyle="solid"/>
            <w10:wrap type="none"/>
          </v:line>
        </w:pict>
      </w:r>
      <w:r>
        <w:rPr/>
        <w:pict>
          <v:line style="position:absolute;mso-position-horizontal-relative:page;mso-position-vertical-relative:paragraph;z-index:15888384" from="42.099998pt,2.631073pt" to="49.224998pt,2.631073pt" stroked="true" strokeweight=".5pt" strokecolor="#292425">
            <v:stroke dashstyle="solid"/>
            <w10:wrap type="none"/>
          </v:line>
        </w:pict>
      </w:r>
      <w:r>
        <w:rPr>
          <w:color w:val="292425"/>
          <w:w w:val="120"/>
          <w:sz w:val="12"/>
        </w:rPr>
        <w:t>10</w:t>
      </w:r>
    </w:p>
    <w:p>
      <w:pPr>
        <w:pStyle w:val="BodyText"/>
        <w:rPr>
          <w:sz w:val="12"/>
        </w:rPr>
      </w:pPr>
    </w:p>
    <w:p>
      <w:pPr>
        <w:pStyle w:val="BodyText"/>
        <w:rPr>
          <w:sz w:val="14"/>
        </w:rPr>
      </w:pPr>
    </w:p>
    <w:p>
      <w:pPr>
        <w:spacing w:before="0"/>
        <w:ind w:left="3453" w:right="0" w:firstLine="0"/>
        <w:jc w:val="left"/>
        <w:rPr>
          <w:sz w:val="16"/>
        </w:rPr>
      </w:pPr>
      <w:r>
        <w:rPr>
          <w:color w:val="292425"/>
          <w:w w:val="107"/>
          <w:sz w:val="16"/>
        </w:rPr>
        <w:t>+</w:t>
      </w:r>
    </w:p>
    <w:p>
      <w:pPr>
        <w:spacing w:before="96"/>
        <w:ind w:left="0" w:right="246" w:firstLine="0"/>
        <w:jc w:val="right"/>
        <w:rPr>
          <w:sz w:val="12"/>
        </w:rPr>
      </w:pPr>
      <w:r>
        <w:rPr/>
        <w:pict>
          <v:line style="position:absolute;mso-position-horizontal-relative:page;mso-position-vertical-relative:paragraph;z-index:15887360" from="197.100006pt,8.588941pt" to="204.225006pt,8.588941pt" stroked="true" strokeweight=".5pt" strokecolor="#292425">
            <v:stroke dashstyle="solid"/>
            <w10:wrap type="none"/>
          </v:line>
        </w:pict>
      </w:r>
      <w:r>
        <w:rPr>
          <w:color w:val="292425"/>
          <w:w w:val="121"/>
          <w:sz w:val="12"/>
        </w:rPr>
        <w:t>0</w:t>
      </w:r>
    </w:p>
    <w:p>
      <w:pPr>
        <w:spacing w:before="32"/>
        <w:ind w:left="3467" w:right="0" w:firstLine="0"/>
        <w:jc w:val="left"/>
        <w:rPr>
          <w:sz w:val="16"/>
        </w:rPr>
      </w:pPr>
      <w:r>
        <w:rPr>
          <w:color w:val="292425"/>
          <w:w w:val="87"/>
          <w:sz w:val="16"/>
        </w:rPr>
        <w:t>_</w:t>
      </w:r>
    </w:p>
    <w:p>
      <w:pPr>
        <w:pStyle w:val="BodyText"/>
        <w:rPr>
          <w:sz w:val="16"/>
        </w:rPr>
      </w:pPr>
    </w:p>
    <w:p>
      <w:pPr>
        <w:pStyle w:val="BodyText"/>
        <w:spacing w:before="1"/>
        <w:rPr>
          <w:sz w:val="14"/>
        </w:rPr>
      </w:pPr>
    </w:p>
    <w:p>
      <w:pPr>
        <w:spacing w:before="0"/>
        <w:ind w:left="0" w:right="246" w:firstLine="0"/>
        <w:jc w:val="right"/>
        <w:rPr>
          <w:sz w:val="12"/>
        </w:rPr>
      </w:pPr>
      <w:r>
        <w:rPr/>
        <w:pict>
          <v:line style="position:absolute;mso-position-horizontal-relative:page;mso-position-vertical-relative:paragraph;z-index:15886848" from="197.100006pt,3.914185pt" to="204.225006pt,3.914185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0" w:right="246" w:firstLine="0"/>
        <w:jc w:val="right"/>
        <w:rPr>
          <w:sz w:val="12"/>
        </w:rPr>
      </w:pPr>
      <w:r>
        <w:rPr/>
        <w:pict>
          <v:line style="position:absolute;mso-position-horizontal-relative:page;mso-position-vertical-relative:paragraph;z-index:15886336" from="197.100006pt,3.914758pt" to="204.225006pt,3.914758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rPr>
          <w:sz w:val="12"/>
        </w:rPr>
      </w:pPr>
    </w:p>
    <w:p>
      <w:pPr>
        <w:pStyle w:val="BodyText"/>
        <w:spacing w:before="1"/>
        <w:rPr>
          <w:sz w:val="13"/>
        </w:rPr>
      </w:pPr>
    </w:p>
    <w:p>
      <w:pPr>
        <w:spacing w:line="118" w:lineRule="exact" w:before="0"/>
        <w:ind w:left="3469" w:right="0" w:firstLine="0"/>
        <w:jc w:val="left"/>
        <w:rPr>
          <w:sz w:val="12"/>
        </w:rPr>
      </w:pPr>
      <w:r>
        <w:rPr/>
        <w:pict>
          <v:group style="position:absolute;margin-left:42.099998pt;margin-top:-1.554425pt;width:162.15pt;height:5.6pt;mso-position-horizontal-relative:page;mso-position-vertical-relative:paragraph;z-index:15885824" coordorigin="842,-31" coordsize="3243,112">
            <v:shape style="position:absolute;left:1053;top:-32;width:3032;height:107" coordorigin="1053,-31" coordsize="3032,107" path="m3942,76l4084,76m3871,76l3871,28m1053,76l1053,-31e" filled="false" stroked="true" strokeweight=".5pt" strokecolor="#292425">
              <v:path arrowok="t"/>
              <v:stroke dashstyle="solid"/>
            </v:shape>
            <v:line style="position:absolute" from="842,76" to="984,76" stroked="true" strokeweight=".5pt" strokecolor="#292425">
              <v:stroke dashstyle="solid"/>
            </v:line>
            <v:shape style="position:absolute;left:1290;top:28;width:2343;height:48" coordorigin="1291,28" coordsize="2343,48" path="m1291,76l1291,28m1528,76l1528,28m1756,76l1756,28m1993,76l1993,28m2231,76l2231,28m2468,76l2468,28m2693,76l2693,28m2931,76l2931,28m3168,76l3168,28m3406,76l3406,28m3633,76l3633,28e" filled="false" stroked="true" strokeweight=".5pt" strokecolor="#292425">
              <v:path arrowok="t"/>
              <v:stroke dashstyle="solid"/>
            </v:shape>
            <v:line style="position:absolute" from="1052,76" to="3869,76" stroked="true" strokeweight=".5pt" strokecolor="#292425">
              <v:stroke dashstyle="solid"/>
            </v:line>
            <w10:wrap type="none"/>
          </v:group>
        </w:pict>
      </w:r>
      <w:r>
        <w:rPr>
          <w:color w:val="292425"/>
          <w:w w:val="120"/>
          <w:sz w:val="12"/>
        </w:rPr>
        <w:t>30</w:t>
      </w:r>
    </w:p>
    <w:p>
      <w:pPr>
        <w:tabs>
          <w:tab w:pos="899" w:val="left" w:leader="none"/>
          <w:tab w:pos="1372" w:val="left" w:leader="none"/>
          <w:tab w:pos="1851" w:val="left" w:leader="none"/>
          <w:tab w:pos="2291" w:val="left" w:leader="none"/>
          <w:tab w:pos="2764" w:val="left" w:leader="none"/>
        </w:tabs>
        <w:spacing w:line="118" w:lineRule="exact" w:before="0"/>
        <w:ind w:left="444" w:right="0" w:firstLine="0"/>
        <w:jc w:val="left"/>
        <w:rPr>
          <w:sz w:val="12"/>
        </w:rPr>
      </w:pPr>
      <w:r>
        <w:rPr>
          <w:color w:val="292425"/>
          <w:sz w:val="12"/>
        </w:rPr>
        <w:t>Jan.</w:t>
        <w:tab/>
        <w:t>Mar.</w:t>
        <w:tab/>
        <w:t>May</w:t>
        <w:tab/>
        <w:t>July</w:t>
        <w:tab/>
        <w:t>Sept.</w:t>
        <w:tab/>
        <w:t>Nov.</w:t>
      </w:r>
    </w:p>
    <w:p>
      <w:pPr>
        <w:pStyle w:val="BodyText"/>
        <w:spacing w:before="4"/>
        <w:rPr>
          <w:sz w:val="12"/>
        </w:rPr>
      </w:pPr>
    </w:p>
    <w:p>
      <w:pPr>
        <w:spacing w:line="129" w:lineRule="exact" w:before="0"/>
        <w:ind w:left="180" w:right="0" w:firstLine="0"/>
        <w:jc w:val="left"/>
        <w:rPr>
          <w:sz w:val="12"/>
        </w:rPr>
      </w:pPr>
      <w:r>
        <w:rPr>
          <w:color w:val="292425"/>
          <w:w w:val="105"/>
          <w:sz w:val="12"/>
        </w:rPr>
        <w:t>(a) Adjustment made to the level of non seasonally adjusted</w:t>
      </w:r>
    </w:p>
    <w:p>
      <w:pPr>
        <w:spacing w:line="208" w:lineRule="auto" w:before="6"/>
        <w:ind w:left="420" w:right="-11" w:firstLine="0"/>
        <w:jc w:val="left"/>
        <w:rPr>
          <w:sz w:val="12"/>
        </w:rPr>
      </w:pPr>
      <w:r>
        <w:rPr>
          <w:color w:val="292425"/>
          <w:w w:val="110"/>
          <w:sz w:val="12"/>
        </w:rPr>
        <w:t>retail sales data in each month to obtain seasonally adjusted data. Average of past five years.</w:t>
      </w:r>
    </w:p>
    <w:p>
      <w:pPr>
        <w:pStyle w:val="BodyText"/>
        <w:rPr>
          <w:sz w:val="12"/>
        </w:rPr>
      </w:pPr>
    </w:p>
    <w:p>
      <w:pPr>
        <w:pStyle w:val="BodyText"/>
        <w:rPr>
          <w:sz w:val="12"/>
        </w:rPr>
      </w:pPr>
    </w:p>
    <w:p>
      <w:pPr>
        <w:pStyle w:val="BodyText"/>
        <w:spacing w:before="4"/>
        <w:rPr>
          <w:sz w:val="14"/>
        </w:rPr>
      </w:pPr>
    </w:p>
    <w:p>
      <w:pPr>
        <w:pStyle w:val="Heading6"/>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2.5</w:t>
      </w:r>
    </w:p>
    <w:p>
      <w:pPr>
        <w:spacing w:line="247" w:lineRule="auto" w:before="8"/>
        <w:ind w:left="180" w:right="312" w:firstLine="0"/>
        <w:jc w:val="left"/>
        <w:rPr>
          <w:sz w:val="12"/>
        </w:rPr>
      </w:pPr>
      <w:r>
        <w:rPr>
          <w:rFonts w:ascii="Trebuchet MS"/>
          <w:b/>
          <w:color w:val="0092C0"/>
          <w:w w:val="95"/>
          <w:sz w:val="20"/>
        </w:rPr>
        <w:t>Real</w:t>
      </w:r>
      <w:r>
        <w:rPr>
          <w:rFonts w:ascii="Trebuchet MS"/>
          <w:b/>
          <w:color w:val="0092C0"/>
          <w:spacing w:val="-28"/>
          <w:w w:val="95"/>
          <w:sz w:val="20"/>
        </w:rPr>
        <w:t> </w:t>
      </w:r>
      <w:r>
        <w:rPr>
          <w:rFonts w:ascii="Trebuchet MS"/>
          <w:b/>
          <w:color w:val="0092C0"/>
          <w:w w:val="95"/>
          <w:sz w:val="20"/>
        </w:rPr>
        <w:t>household</w:t>
      </w:r>
      <w:r>
        <w:rPr>
          <w:rFonts w:ascii="Trebuchet MS"/>
          <w:b/>
          <w:color w:val="0092C0"/>
          <w:spacing w:val="-28"/>
          <w:w w:val="95"/>
          <w:sz w:val="20"/>
        </w:rPr>
        <w:t> </w:t>
      </w:r>
      <w:r>
        <w:rPr>
          <w:rFonts w:ascii="Trebuchet MS"/>
          <w:b/>
          <w:color w:val="0092C0"/>
          <w:w w:val="95"/>
          <w:sz w:val="20"/>
        </w:rPr>
        <w:t>post-tax</w:t>
      </w:r>
      <w:r>
        <w:rPr>
          <w:rFonts w:ascii="Trebuchet MS"/>
          <w:b/>
          <w:color w:val="0092C0"/>
          <w:spacing w:val="-28"/>
          <w:w w:val="95"/>
          <w:sz w:val="20"/>
        </w:rPr>
        <w:t> </w:t>
      </w:r>
      <w:r>
        <w:rPr>
          <w:rFonts w:ascii="Trebuchet MS"/>
          <w:b/>
          <w:color w:val="0092C0"/>
          <w:w w:val="95"/>
          <w:sz w:val="20"/>
        </w:rPr>
        <w:t>labour</w:t>
      </w:r>
      <w:r>
        <w:rPr>
          <w:rFonts w:ascii="Trebuchet MS"/>
          <w:b/>
          <w:color w:val="0092C0"/>
          <w:spacing w:val="-27"/>
          <w:w w:val="95"/>
          <w:sz w:val="20"/>
        </w:rPr>
        <w:t> </w:t>
      </w:r>
      <w:r>
        <w:rPr>
          <w:rFonts w:ascii="Trebuchet MS"/>
          <w:b/>
          <w:color w:val="0092C0"/>
          <w:w w:val="95"/>
          <w:sz w:val="20"/>
        </w:rPr>
        <w:t>income </w:t>
      </w:r>
      <w:r>
        <w:rPr>
          <w:rFonts w:ascii="Trebuchet MS"/>
          <w:b/>
          <w:color w:val="0092C0"/>
          <w:sz w:val="20"/>
        </w:rPr>
        <w:t>and consumption</w:t>
      </w:r>
      <w:r>
        <w:rPr>
          <w:color w:val="292425"/>
          <w:position w:val="4"/>
          <w:sz w:val="12"/>
        </w:rPr>
        <w:t>(a)(b)</w:t>
      </w:r>
    </w:p>
    <w:p>
      <w:pPr>
        <w:spacing w:line="109" w:lineRule="exact" w:before="65"/>
        <w:ind w:left="1532" w:right="0" w:firstLine="0"/>
        <w:jc w:val="left"/>
        <w:rPr>
          <w:sz w:val="12"/>
        </w:rPr>
      </w:pPr>
      <w:r>
        <w:rPr>
          <w:color w:val="292425"/>
          <w:w w:val="110"/>
          <w:sz w:val="12"/>
        </w:rPr>
        <w:t>Percentage changes on a year earlier</w:t>
      </w:r>
    </w:p>
    <w:p>
      <w:pPr>
        <w:spacing w:line="109" w:lineRule="exact" w:before="0"/>
        <w:ind w:left="3456" w:right="0" w:firstLine="0"/>
        <w:jc w:val="left"/>
        <w:rPr>
          <w:sz w:val="12"/>
        </w:rPr>
      </w:pPr>
      <w:r>
        <w:rPr/>
        <w:pict>
          <v:line style="position:absolute;mso-position-horizontal-relative:page;mso-position-vertical-relative:paragraph;z-index:15894528" from="196.520004pt,2.464356pt" to="202.895004pt,2.464356pt" stroked="true" strokeweight=".5pt" strokecolor="#292425">
            <v:stroke dashstyle="solid"/>
            <w10:wrap type="none"/>
          </v:line>
        </w:pict>
      </w:r>
      <w:r>
        <w:rPr/>
        <w:pict>
          <v:line style="position:absolute;mso-position-horizontal-relative:page;mso-position-vertical-relative:paragraph;z-index:15895040" from="42.27pt,2.464356pt" to="48.645pt,2.464356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0" w:right="332" w:firstLine="0"/>
        <w:jc w:val="right"/>
        <w:rPr>
          <w:sz w:val="12"/>
        </w:rPr>
      </w:pPr>
      <w:r>
        <w:rPr/>
        <w:pict>
          <v:group style="position:absolute;margin-left:42.27pt;margin-top:-5.77383pt;width:165.05pt;height:124.4pt;mso-position-horizontal-relative:page;mso-position-vertical-relative:paragraph;z-index:-21593088" coordorigin="845,-115" coordsize="3301,2488">
            <v:rect style="position:absolute;left:1077;top:467;width:133;height:1238" filled="true" fillcolor="#008357" stroked="false">
              <v:fill type="solid"/>
            </v:rect>
            <v:rect style="position:absolute;left:1077;top:467;width:133;height:1238" filled="false" stroked="true" strokeweight=".5pt" strokecolor="#292425">
              <v:stroke dashstyle="solid"/>
            </v:rect>
            <v:rect style="position:absolute;left:1310;top:1177;width:145;height:528" filled="true" fillcolor="#008357" stroked="false">
              <v:fill type="solid"/>
            </v:rect>
            <v:rect style="position:absolute;left:1310;top:1177;width:145;height:528" filled="false" stroked="true" strokeweight=".5pt" strokecolor="#292425">
              <v:stroke dashstyle="solid"/>
            </v:rect>
            <v:rect style="position:absolute;left:1557;top:822;width:130;height:883" filled="true" fillcolor="#008357" stroked="false">
              <v:fill type="solid"/>
            </v:rect>
            <v:rect style="position:absolute;left:1557;top:822;width:130;height:883" filled="false" stroked="true" strokeweight=".5pt" strokecolor="#292425">
              <v:stroke dashstyle="solid"/>
            </v:rect>
            <v:rect style="position:absolute;left:1790;top:432;width:133;height:1273" filled="true" fillcolor="#008357" stroked="false">
              <v:fill type="solid"/>
            </v:rect>
            <v:rect style="position:absolute;left:1790;top:432;width:133;height:1273" filled="false" stroked="true" strokeweight=".5pt" strokecolor="#292425">
              <v:stroke dashstyle="solid"/>
            </v:rect>
            <v:rect style="position:absolute;left:2022;top:1379;width:145;height:325" filled="true" fillcolor="#008357" stroked="false">
              <v:fill type="solid"/>
            </v:rect>
            <v:rect style="position:absolute;left:2022;top:1379;width:145;height:325" filled="false" stroked="true" strokeweight=".5pt" strokecolor="#292425">
              <v:stroke dashstyle="solid"/>
            </v:rect>
            <v:rect style="position:absolute;left:2267;top:1362;width:133;height:343" filled="true" fillcolor="#008357" stroked="false">
              <v:fill type="solid"/>
            </v:rect>
            <v:rect style="position:absolute;left:2267;top:1362;width:133;height:343" filled="false" stroked="true" strokeweight=".5pt" strokecolor="#292425">
              <v:stroke dashstyle="solid"/>
            </v:rect>
            <v:rect style="position:absolute;left:2500;top:719;width:133;height:985" filled="true" fillcolor="#008357" stroked="false">
              <v:fill type="solid"/>
            </v:rect>
            <v:rect style="position:absolute;left:2500;top:719;width:133;height:985" filled="false" stroked="true" strokeweight=".5pt" strokecolor="#292425">
              <v:stroke dashstyle="solid"/>
            </v:rect>
            <v:rect style="position:absolute;left:2732;top:229;width:145;height:1475" filled="true" fillcolor="#008357" stroked="false">
              <v:fill type="solid"/>
            </v:rect>
            <v:rect style="position:absolute;left:2732;top:229;width:145;height:1475" filled="false" stroked="true" strokeweight=".5pt" strokecolor="#292425">
              <v:stroke dashstyle="solid"/>
            </v:rect>
            <v:rect style="position:absolute;left:2980;top:1702;width:133;height:103" filled="true" fillcolor="#008357" stroked="false">
              <v:fill type="solid"/>
            </v:rect>
            <v:rect style="position:absolute;left:2980;top:1702;width:133;height:103" filled="false" stroked="true" strokeweight=".5pt" strokecolor="#292425">
              <v:stroke dashstyle="solid"/>
            </v:rect>
            <v:rect style="position:absolute;left:3212;top:109;width:133;height:1595" filled="true" fillcolor="#008357" stroked="false">
              <v:fill type="solid"/>
            </v:rect>
            <v:rect style="position:absolute;left:3212;top:109;width:133;height:1595" filled="false" stroked="true" strokeweight=".5pt" strokecolor="#292425">
              <v:stroke dashstyle="solid"/>
            </v:rect>
            <v:rect style="position:absolute;left:3445;top:-8;width:145;height:1713" filled="true" fillcolor="#008357" stroked="false">
              <v:fill type="solid"/>
            </v:rect>
            <v:rect style="position:absolute;left:3445;top:-8;width:145;height:1713" filled="false" stroked="true" strokeweight=".5pt" strokecolor="#292425">
              <v:stroke dashstyle="solid"/>
            </v:rect>
            <v:rect style="position:absolute;left:3690;top:-111;width:133;height:1815" filled="true" fillcolor="#dfedcc" stroked="false">
              <v:fill type="solid"/>
            </v:rect>
            <v:shape style="position:absolute;left:1027;top:-111;width:3030;height:1815" coordorigin="1028,-110" coordsize="3030,1815" path="m3690,-110l3823,-110,3823,1705,3690,1705,3690,-110xm3930,1703l4058,1703m1028,1703l3873,1703e" filled="false" stroked="true" strokeweight=".5pt" strokecolor="#292425">
              <v:path arrowok="t"/>
              <v:stroke dashstyle="solid"/>
            </v:shape>
            <v:shape style="position:absolute;left:1142;top:-41;width:2380;height:2403" coordorigin="1143,-40" coordsize="2380,2403" path="m1143,1380l1388,2362m1388,2362l1623,1465m1623,1465l1855,602m1855,602l2100,450m2100,450l2333,957m2333,957l2565,110m2565,110l2813,112m2813,110l3045,195m3045,195l3278,-40m3278,-40l3523,42e" filled="false" stroked="true" strokeweight="1pt" strokecolor="#933343">
              <v:path arrowok="t"/>
              <v:stroke dashstyle="solid"/>
            </v:shape>
            <v:shape style="position:absolute;left:3717;top:162;width:80;height:103" coordorigin="3718,162" coordsize="80,103" path="m3758,162l3742,166,3730,177,3721,193,3718,213,3721,233,3730,250,3742,261,3758,265,3774,261,3786,250,3795,233,3798,213,3795,193,3786,177,3774,166,3758,162xe" filled="true" fillcolor="#933343" stroked="false">
              <v:path arrowok="t"/>
              <v:fill type="solid"/>
            </v:shape>
            <v:shape style="position:absolute;left:3717;top:162;width:80;height:103" coordorigin="3718,162" coordsize="80,103" path="m3718,213l3721,193,3730,177,3742,166,3758,162,3774,166,3786,177,3795,193,3798,213,3795,233,3786,250,3774,261,3758,265,3742,261,3730,250,3721,233,3718,213xe" filled="false" stroked="true" strokeweight=".5pt" strokecolor="#933343">
              <v:path arrowok="t"/>
              <v:stroke dashstyle="solid"/>
            </v:shape>
            <v:shape style="position:absolute;left:845;top:78;width:128;height:2030" coordorigin="845,78" coordsize="128,2030" path="m845,2108l973,2108m845,1703l973,1703m845,1296l973,1296m845,891l973,891m845,483l973,483m845,78l973,78e" filled="false" stroked="true" strokeweight=".5pt" strokecolor="#292425">
              <v:path arrowok="t"/>
              <v:stroke dashstyle="solid"/>
            </v:shape>
            <v:shape style="position:absolute;left:2384;top:-63;width:719;height:120" type="#_x0000_t202" filled="false" stroked="false">
              <v:textbox inset="0,0,0,0">
                <w:txbxContent>
                  <w:p>
                    <w:pPr>
                      <w:spacing w:line="116" w:lineRule="exact" w:before="0"/>
                      <w:ind w:left="0" w:right="0" w:firstLine="0"/>
                      <w:jc w:val="left"/>
                      <w:rPr>
                        <w:sz w:val="12"/>
                      </w:rPr>
                    </w:pPr>
                    <w:r>
                      <w:rPr>
                        <w:color w:val="292425"/>
                        <w:w w:val="110"/>
                        <w:sz w:val="12"/>
                      </w:rPr>
                      <w:t>Consumption</w:t>
                    </w:r>
                  </w:p>
                </w:txbxContent>
              </v:textbox>
              <w10:wrap type="none"/>
            </v:shape>
            <v:shape style="position:absolute;left:4028;top:1486;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2215;top:1851;width:1461;height:120" type="#_x0000_t202" filled="false" stroked="false">
              <v:textbox inset="0,0,0,0">
                <w:txbxContent>
                  <w:p>
                    <w:pPr>
                      <w:spacing w:line="116" w:lineRule="exact" w:before="0"/>
                      <w:ind w:left="0" w:right="0" w:firstLine="0"/>
                      <w:jc w:val="left"/>
                      <w:rPr>
                        <w:sz w:val="12"/>
                      </w:rPr>
                    </w:pPr>
                    <w:r>
                      <w:rPr>
                        <w:color w:val="292425"/>
                        <w:w w:val="110"/>
                        <w:sz w:val="12"/>
                      </w:rPr>
                      <w:t>Real</w:t>
                    </w:r>
                    <w:r>
                      <w:rPr>
                        <w:color w:val="292425"/>
                        <w:spacing w:val="-16"/>
                        <w:w w:val="110"/>
                        <w:sz w:val="12"/>
                      </w:rPr>
                      <w:t> </w:t>
                    </w:r>
                    <w:r>
                      <w:rPr>
                        <w:color w:val="292425"/>
                        <w:w w:val="110"/>
                        <w:sz w:val="12"/>
                      </w:rPr>
                      <w:t>post-tax</w:t>
                    </w:r>
                    <w:r>
                      <w:rPr>
                        <w:color w:val="292425"/>
                        <w:spacing w:val="-15"/>
                        <w:w w:val="110"/>
                        <w:sz w:val="12"/>
                      </w:rPr>
                      <w:t> </w:t>
                    </w:r>
                    <w:r>
                      <w:rPr>
                        <w:color w:val="292425"/>
                        <w:w w:val="110"/>
                        <w:sz w:val="12"/>
                      </w:rPr>
                      <w:t>labour</w:t>
                    </w:r>
                    <w:r>
                      <w:rPr>
                        <w:color w:val="292425"/>
                        <w:spacing w:val="-15"/>
                        <w:w w:val="110"/>
                        <w:sz w:val="12"/>
                      </w:rPr>
                      <w:t> </w:t>
                    </w:r>
                    <w:r>
                      <w:rPr>
                        <w:color w:val="292425"/>
                        <w:w w:val="110"/>
                        <w:sz w:val="12"/>
                      </w:rPr>
                      <w:t>income</w:t>
                    </w:r>
                  </w:p>
                </w:txbxContent>
              </v:textbox>
              <w10:wrap type="none"/>
            </v:shape>
            <v:shape style="position:absolute;left:4036;top:1733;width:90;height:160"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5894016" from="196.520004pt,3.91417pt" to="202.895004pt,3.91417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1"/>
        </w:rPr>
      </w:pPr>
    </w:p>
    <w:p>
      <w:pPr>
        <w:spacing w:before="0"/>
        <w:ind w:left="0" w:right="332" w:firstLine="0"/>
        <w:jc w:val="right"/>
        <w:rPr>
          <w:sz w:val="12"/>
        </w:rPr>
      </w:pPr>
      <w:r>
        <w:rPr/>
        <w:pict>
          <v:line style="position:absolute;mso-position-horizontal-relative:page;mso-position-vertical-relative:paragraph;z-index:15893504" from="196.520004pt,3.91417pt" to="202.895004pt,3.91417pt" stroked="true" strokeweight=".5pt" strokecolor="#292425">
            <v:stroke dashstyle="solid"/>
            <w10:wrap type="none"/>
          </v:line>
        </w:pict>
      </w:r>
      <w:r>
        <w:rPr>
          <w:color w:val="292425"/>
          <w:w w:val="121"/>
          <w:sz w:val="12"/>
        </w:rPr>
        <w:t>3</w:t>
      </w:r>
    </w:p>
    <w:p>
      <w:pPr>
        <w:pStyle w:val="BodyText"/>
        <w:rPr>
          <w:sz w:val="12"/>
        </w:rPr>
      </w:pPr>
    </w:p>
    <w:p>
      <w:pPr>
        <w:pStyle w:val="BodyText"/>
        <w:spacing w:before="3"/>
        <w:rPr>
          <w:sz w:val="11"/>
        </w:rPr>
      </w:pPr>
    </w:p>
    <w:p>
      <w:pPr>
        <w:spacing w:before="0"/>
        <w:ind w:left="0" w:right="332" w:firstLine="0"/>
        <w:jc w:val="right"/>
        <w:rPr>
          <w:sz w:val="12"/>
        </w:rPr>
      </w:pPr>
      <w:r>
        <w:rPr/>
        <w:pict>
          <v:line style="position:absolute;mso-position-horizontal-relative:page;mso-position-vertical-relative:paragraph;z-index:15892992" from="196.520004pt,4.039170pt" to="202.895004pt,4.039170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1"/>
        </w:rPr>
      </w:pPr>
    </w:p>
    <w:p>
      <w:pPr>
        <w:spacing w:before="0"/>
        <w:ind w:left="0" w:right="332" w:firstLine="0"/>
        <w:jc w:val="right"/>
        <w:rPr>
          <w:sz w:val="12"/>
        </w:rPr>
      </w:pPr>
      <w:r>
        <w:rPr/>
        <w:pict>
          <v:line style="position:absolute;mso-position-horizontal-relative:page;mso-position-vertical-relative:paragraph;z-index:15892480" from="196.520004pt,3.914353pt" to="202.895004pt,3.914353pt" stroked="true" strokeweight=".5pt" strokecolor="#292425">
            <v:stroke dashstyle="solid"/>
            <w10:wrap type="none"/>
          </v:line>
        </w:pict>
      </w:r>
      <w:r>
        <w:rPr>
          <w:color w:val="292425"/>
          <w:w w:val="121"/>
          <w:sz w:val="12"/>
        </w:rPr>
        <w:t>1</w:t>
      </w:r>
    </w:p>
    <w:p>
      <w:pPr>
        <w:pStyle w:val="BodyText"/>
        <w:rPr>
          <w:sz w:val="12"/>
        </w:rPr>
      </w:pPr>
    </w:p>
    <w:p>
      <w:pPr>
        <w:pStyle w:val="BodyText"/>
        <w:spacing w:before="2"/>
        <w:rPr>
          <w:sz w:val="11"/>
        </w:rPr>
      </w:pPr>
    </w:p>
    <w:p>
      <w:pPr>
        <w:spacing w:before="1"/>
        <w:ind w:left="0" w:right="332" w:firstLine="0"/>
        <w:jc w:val="right"/>
        <w:rPr>
          <w:sz w:val="12"/>
        </w:rPr>
      </w:pPr>
      <w:r>
        <w:rPr>
          <w:color w:val="292425"/>
          <w:w w:val="121"/>
          <w:sz w:val="12"/>
        </w:rPr>
        <w:t>0</w:t>
      </w:r>
    </w:p>
    <w:p>
      <w:pPr>
        <w:pStyle w:val="BodyText"/>
        <w:rPr>
          <w:sz w:val="12"/>
        </w:rPr>
      </w:pPr>
    </w:p>
    <w:p>
      <w:pPr>
        <w:pStyle w:val="BodyText"/>
        <w:spacing w:before="4"/>
        <w:rPr>
          <w:sz w:val="11"/>
        </w:rPr>
      </w:pPr>
    </w:p>
    <w:p>
      <w:pPr>
        <w:spacing w:before="1"/>
        <w:ind w:left="0" w:right="332" w:firstLine="0"/>
        <w:jc w:val="right"/>
        <w:rPr>
          <w:sz w:val="12"/>
        </w:rPr>
      </w:pPr>
      <w:r>
        <w:rPr/>
        <w:pict>
          <v:line style="position:absolute;mso-position-horizontal-relative:page;mso-position-vertical-relative:paragraph;z-index:15891968" from="196.520004pt,3.964567pt" to="202.895004pt,3.964567pt" stroked="true" strokeweight=".5pt" strokecolor="#292425">
            <v:stroke dashstyle="solid"/>
            <w10:wrap type="none"/>
          </v:line>
        </w:pict>
      </w:r>
      <w:r>
        <w:rPr>
          <w:color w:val="292425"/>
          <w:w w:val="121"/>
          <w:sz w:val="12"/>
        </w:rPr>
        <w:t>1</w:t>
      </w:r>
    </w:p>
    <w:p>
      <w:pPr>
        <w:pStyle w:val="BodyText"/>
        <w:rPr>
          <w:sz w:val="12"/>
        </w:rPr>
      </w:pPr>
    </w:p>
    <w:p>
      <w:pPr>
        <w:pStyle w:val="BodyText"/>
        <w:spacing w:before="2"/>
        <w:rPr>
          <w:sz w:val="11"/>
        </w:rPr>
      </w:pPr>
    </w:p>
    <w:p>
      <w:pPr>
        <w:spacing w:line="130" w:lineRule="exact" w:before="0"/>
        <w:ind w:left="3456" w:right="0" w:firstLine="0"/>
        <w:jc w:val="left"/>
        <w:rPr>
          <w:sz w:val="12"/>
        </w:rPr>
      </w:pPr>
      <w:r>
        <w:rPr/>
        <w:pict>
          <v:group style="position:absolute;margin-left:42.27pt;margin-top:1.539567pt;width:160.65pt;height:2.75pt;mso-position-horizontal-relative:page;mso-position-vertical-relative:paragraph;z-index:15891456" coordorigin="845,31" coordsize="3213,55">
            <v:shape style="position:absolute;left:1029;top:30;width:3029;height:50" coordorigin="1029,31" coordsize="3029,50" path="m3930,81l4058,81m3874,81l3874,31m1029,81l1029,31e" filled="false" stroked="true" strokeweight=".5pt" strokecolor="#292425">
              <v:path arrowok="t"/>
              <v:stroke dashstyle="solid"/>
            </v:shape>
            <v:line style="position:absolute" from="845,81" to="973,81" stroked="true" strokeweight=".5pt" strokecolor="#292425">
              <v:stroke dashstyle="solid"/>
            </v:line>
            <v:shape style="position:absolute;left:1027;top:30;width:2845;height:50" coordorigin="1028,31" coordsize="2845,50" path="m1262,81l1262,31m1507,81l1507,31m1739,81l1739,31m1972,81l1972,31m2219,81l2219,31m2452,81l2452,31m2684,81l2684,31m2929,81l2929,31m3162,81l3162,31m3394,81l3394,31m3642,81l3642,31m1028,81l3873,81e" filled="false" stroked="true" strokeweight=".5pt" strokecolor="#292425">
              <v:path arrowok="t"/>
              <v:stroke dashstyle="solid"/>
            </v:shape>
            <w10:wrap type="none"/>
          </v:group>
        </w:pict>
      </w:r>
      <w:r>
        <w:rPr>
          <w:color w:val="292425"/>
          <w:w w:val="121"/>
          <w:sz w:val="12"/>
        </w:rPr>
        <w:t>2</w:t>
      </w:r>
    </w:p>
    <w:p>
      <w:pPr>
        <w:pStyle w:val="BodyText"/>
        <w:spacing w:before="3"/>
        <w:rPr>
          <w:sz w:val="21"/>
        </w:rPr>
      </w:pPr>
      <w:r>
        <w:rPr/>
        <w:br w:type="column"/>
      </w:r>
      <w:r>
        <w:rPr>
          <w:sz w:val="21"/>
        </w:rPr>
      </w:r>
    </w:p>
    <w:p>
      <w:pPr>
        <w:pStyle w:val="BodyText"/>
        <w:spacing w:line="292" w:lineRule="auto" w:before="1"/>
        <w:ind w:left="180" w:right="301"/>
      </w:pPr>
      <w:r>
        <w:rPr>
          <w:color w:val="292425"/>
          <w:w w:val="110"/>
        </w:rPr>
        <w:t>labour</w:t>
      </w:r>
      <w:r>
        <w:rPr>
          <w:color w:val="292425"/>
          <w:spacing w:val="-14"/>
          <w:w w:val="110"/>
        </w:rPr>
        <w:t> </w:t>
      </w:r>
      <w:r>
        <w:rPr>
          <w:color w:val="292425"/>
          <w:w w:val="110"/>
        </w:rPr>
        <w:t>income</w:t>
      </w:r>
      <w:r>
        <w:rPr>
          <w:color w:val="292425"/>
          <w:spacing w:val="-14"/>
          <w:w w:val="110"/>
        </w:rPr>
        <w:t> </w:t>
      </w:r>
      <w:r>
        <w:rPr>
          <w:color w:val="292425"/>
          <w:w w:val="110"/>
        </w:rPr>
        <w:t>has</w:t>
      </w:r>
      <w:r>
        <w:rPr>
          <w:color w:val="292425"/>
          <w:spacing w:val="-14"/>
          <w:w w:val="110"/>
        </w:rPr>
        <w:t> </w:t>
      </w:r>
      <w:r>
        <w:rPr>
          <w:color w:val="292425"/>
          <w:w w:val="110"/>
        </w:rPr>
        <w:t>remained</w:t>
      </w:r>
      <w:r>
        <w:rPr>
          <w:color w:val="292425"/>
          <w:spacing w:val="-14"/>
          <w:w w:val="110"/>
        </w:rPr>
        <w:t> </w:t>
      </w:r>
      <w:r>
        <w:rPr>
          <w:color w:val="292425"/>
          <w:w w:val="110"/>
        </w:rPr>
        <w:t>strong</w:t>
      </w:r>
      <w:r>
        <w:rPr>
          <w:color w:val="292425"/>
          <w:spacing w:val="-14"/>
          <w:w w:val="110"/>
        </w:rPr>
        <w:t> </w:t>
      </w:r>
      <w:r>
        <w:rPr>
          <w:color w:val="292425"/>
          <w:w w:val="110"/>
        </w:rPr>
        <w:t>in</w:t>
      </w:r>
      <w:r>
        <w:rPr>
          <w:color w:val="292425"/>
          <w:spacing w:val="-14"/>
          <w:w w:val="110"/>
        </w:rPr>
        <w:t> </w:t>
      </w:r>
      <w:r>
        <w:rPr>
          <w:color w:val="292425"/>
          <w:w w:val="110"/>
        </w:rPr>
        <w:t>recent</w:t>
      </w:r>
      <w:r>
        <w:rPr>
          <w:color w:val="292425"/>
          <w:spacing w:val="-14"/>
          <w:w w:val="110"/>
        </w:rPr>
        <w:t> </w:t>
      </w:r>
      <w:r>
        <w:rPr>
          <w:color w:val="292425"/>
          <w:spacing w:val="-3"/>
          <w:w w:val="110"/>
        </w:rPr>
        <w:t>years,</w:t>
      </w:r>
      <w:r>
        <w:rPr>
          <w:color w:val="292425"/>
          <w:spacing w:val="-14"/>
          <w:w w:val="110"/>
        </w:rPr>
        <w:t> </w:t>
      </w:r>
      <w:r>
        <w:rPr>
          <w:color w:val="292425"/>
          <w:w w:val="110"/>
        </w:rPr>
        <w:t>and</w:t>
      </w:r>
      <w:r>
        <w:rPr>
          <w:color w:val="292425"/>
          <w:spacing w:val="-14"/>
          <w:w w:val="110"/>
        </w:rPr>
        <w:t> </w:t>
      </w:r>
      <w:r>
        <w:rPr>
          <w:color w:val="292425"/>
          <w:w w:val="110"/>
        </w:rPr>
        <w:t>has been </w:t>
      </w:r>
      <w:r>
        <w:rPr>
          <w:color w:val="292425"/>
          <w:spacing w:val="-3"/>
          <w:w w:val="110"/>
        </w:rPr>
        <w:t>above growth </w:t>
      </w:r>
      <w:r>
        <w:rPr>
          <w:color w:val="292425"/>
          <w:w w:val="110"/>
        </w:rPr>
        <w:t>in consumption during </w:t>
      </w:r>
      <w:r>
        <w:rPr>
          <w:color w:val="292425"/>
          <w:spacing w:val="-11"/>
          <w:w w:val="110"/>
        </w:rPr>
        <w:t>2001</w:t>
      </w:r>
      <w:r>
        <w:rPr>
          <w:color w:val="292425"/>
          <w:spacing w:val="-38"/>
          <w:w w:val="110"/>
        </w:rPr>
        <w:t> </w:t>
      </w:r>
      <w:r>
        <w:rPr>
          <w:color w:val="292425"/>
          <w:w w:val="110"/>
        </w:rPr>
        <w:t>(see</w:t>
      </w:r>
    </w:p>
    <w:p>
      <w:pPr>
        <w:pStyle w:val="BodyText"/>
        <w:spacing w:line="292" w:lineRule="auto"/>
        <w:ind w:left="180" w:right="127"/>
      </w:pPr>
      <w:r>
        <w:rPr>
          <w:color w:val="292425"/>
          <w:w w:val="110"/>
        </w:rPr>
        <w:t>Chart 2.5). But although strong </w:t>
      </w:r>
      <w:r>
        <w:rPr>
          <w:color w:val="292425"/>
          <w:spacing w:val="-3"/>
          <w:w w:val="110"/>
        </w:rPr>
        <w:t>growth </w:t>
      </w:r>
      <w:r>
        <w:rPr>
          <w:color w:val="292425"/>
          <w:w w:val="110"/>
        </w:rPr>
        <w:t>in real disposable incomes has provided a sustained boost </w:t>
      </w:r>
      <w:r>
        <w:rPr>
          <w:color w:val="292425"/>
          <w:spacing w:val="-4"/>
          <w:w w:val="110"/>
        </w:rPr>
        <w:t>to </w:t>
      </w:r>
      <w:r>
        <w:rPr>
          <w:color w:val="292425"/>
          <w:w w:val="110"/>
        </w:rPr>
        <w:t>consumption </w:t>
      </w:r>
      <w:r>
        <w:rPr>
          <w:color w:val="292425"/>
          <w:spacing w:val="-3"/>
          <w:w w:val="110"/>
        </w:rPr>
        <w:t>recently, </w:t>
      </w:r>
      <w:r>
        <w:rPr>
          <w:color w:val="292425"/>
          <w:w w:val="110"/>
        </w:rPr>
        <w:t>the proportion of current income that consumers </w:t>
      </w:r>
      <w:r>
        <w:rPr>
          <w:color w:val="292425"/>
          <w:spacing w:val="-3"/>
          <w:w w:val="110"/>
        </w:rPr>
        <w:t>save </w:t>
      </w:r>
      <w:r>
        <w:rPr>
          <w:color w:val="292425"/>
          <w:w w:val="110"/>
        </w:rPr>
        <w:t>remains at a historically low </w:t>
      </w:r>
      <w:r>
        <w:rPr>
          <w:color w:val="292425"/>
          <w:spacing w:val="-3"/>
          <w:w w:val="110"/>
        </w:rPr>
        <w:t>level, </w:t>
      </w:r>
      <w:r>
        <w:rPr>
          <w:color w:val="292425"/>
          <w:w w:val="110"/>
        </w:rPr>
        <w:t>after falling considerably </w:t>
      </w:r>
      <w:r>
        <w:rPr>
          <w:color w:val="292425"/>
          <w:spacing w:val="-3"/>
          <w:w w:val="110"/>
        </w:rPr>
        <w:t>between </w:t>
      </w:r>
      <w:r>
        <w:rPr>
          <w:color w:val="292425"/>
          <w:spacing w:val="-17"/>
          <w:w w:val="110"/>
        </w:rPr>
        <w:t>1997 </w:t>
      </w:r>
      <w:r>
        <w:rPr>
          <w:color w:val="292425"/>
          <w:w w:val="110"/>
        </w:rPr>
        <w:t>and </w:t>
      </w:r>
      <w:r>
        <w:rPr>
          <w:color w:val="292425"/>
          <w:spacing w:val="-12"/>
          <w:w w:val="110"/>
        </w:rPr>
        <w:t>1999. </w:t>
      </w:r>
      <w:r>
        <w:rPr>
          <w:color w:val="292425"/>
          <w:w w:val="110"/>
        </w:rPr>
        <w:t>Saving tends </w:t>
      </w:r>
      <w:r>
        <w:rPr>
          <w:color w:val="292425"/>
          <w:spacing w:val="-4"/>
          <w:w w:val="110"/>
        </w:rPr>
        <w:t>to </w:t>
      </w:r>
      <w:r>
        <w:rPr>
          <w:color w:val="292425"/>
          <w:w w:val="110"/>
        </w:rPr>
        <w:t>be </w:t>
      </w:r>
      <w:r>
        <w:rPr>
          <w:color w:val="292425"/>
          <w:spacing w:val="-3"/>
          <w:w w:val="110"/>
        </w:rPr>
        <w:t>inversely related </w:t>
      </w:r>
      <w:r>
        <w:rPr>
          <w:color w:val="292425"/>
          <w:spacing w:val="-4"/>
          <w:w w:val="110"/>
        </w:rPr>
        <w:t>to </w:t>
      </w:r>
      <w:r>
        <w:rPr>
          <w:color w:val="292425"/>
          <w:w w:val="110"/>
        </w:rPr>
        <w:t>the </w:t>
      </w:r>
      <w:r>
        <w:rPr>
          <w:color w:val="292425"/>
          <w:spacing w:val="-3"/>
          <w:w w:val="110"/>
        </w:rPr>
        <w:t>level </w:t>
      </w:r>
      <w:r>
        <w:rPr>
          <w:color w:val="292425"/>
          <w:w w:val="110"/>
        </w:rPr>
        <w:t>of wealth (see Chart 2.6). So the earlier</w:t>
      </w:r>
      <w:r>
        <w:rPr>
          <w:color w:val="292425"/>
          <w:spacing w:val="-16"/>
          <w:w w:val="110"/>
        </w:rPr>
        <w:t> </w:t>
      </w:r>
      <w:r>
        <w:rPr>
          <w:color w:val="292425"/>
          <w:w w:val="110"/>
        </w:rPr>
        <w:t>falls</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saving</w:t>
      </w:r>
      <w:r>
        <w:rPr>
          <w:color w:val="292425"/>
          <w:spacing w:val="-15"/>
          <w:w w:val="110"/>
        </w:rPr>
        <w:t> </w:t>
      </w:r>
      <w:r>
        <w:rPr>
          <w:color w:val="292425"/>
          <w:w w:val="110"/>
        </w:rPr>
        <w:t>ratio</w:t>
      </w:r>
      <w:r>
        <w:rPr>
          <w:color w:val="292425"/>
          <w:spacing w:val="-15"/>
          <w:w w:val="110"/>
        </w:rPr>
        <w:t> </w:t>
      </w:r>
      <w:r>
        <w:rPr>
          <w:color w:val="292425"/>
          <w:w w:val="110"/>
        </w:rPr>
        <w:t>could</w:t>
      </w:r>
      <w:r>
        <w:rPr>
          <w:color w:val="292425"/>
          <w:spacing w:val="-16"/>
          <w:w w:val="110"/>
        </w:rPr>
        <w:t> </w:t>
      </w:r>
      <w:r>
        <w:rPr>
          <w:color w:val="292425"/>
          <w:w w:val="110"/>
        </w:rPr>
        <w:t>be</w:t>
      </w:r>
      <w:r>
        <w:rPr>
          <w:color w:val="292425"/>
          <w:spacing w:val="-15"/>
          <w:w w:val="110"/>
        </w:rPr>
        <w:t> </w:t>
      </w:r>
      <w:r>
        <w:rPr>
          <w:color w:val="292425"/>
          <w:w w:val="110"/>
        </w:rPr>
        <w:t>explained</w:t>
      </w:r>
      <w:r>
        <w:rPr>
          <w:color w:val="292425"/>
          <w:spacing w:val="-15"/>
          <w:w w:val="110"/>
        </w:rPr>
        <w:t> </w:t>
      </w:r>
      <w:r>
        <w:rPr>
          <w:color w:val="292425"/>
          <w:spacing w:val="-3"/>
          <w:w w:val="110"/>
        </w:rPr>
        <w:t>by</w:t>
      </w:r>
      <w:r>
        <w:rPr>
          <w:color w:val="292425"/>
          <w:spacing w:val="-15"/>
          <w:w w:val="110"/>
        </w:rPr>
        <w:t> </w:t>
      </w:r>
      <w:r>
        <w:rPr>
          <w:color w:val="292425"/>
          <w:w w:val="110"/>
        </w:rPr>
        <w:t>the</w:t>
      </w:r>
      <w:r>
        <w:rPr>
          <w:color w:val="292425"/>
          <w:spacing w:val="-15"/>
          <w:w w:val="110"/>
        </w:rPr>
        <w:t> </w:t>
      </w:r>
      <w:r>
        <w:rPr>
          <w:color w:val="292425"/>
          <w:spacing w:val="-3"/>
          <w:w w:val="110"/>
        </w:rPr>
        <w:t>rapid </w:t>
      </w:r>
      <w:r>
        <w:rPr>
          <w:color w:val="292425"/>
          <w:w w:val="110"/>
        </w:rPr>
        <w:t>increase</w:t>
      </w:r>
      <w:r>
        <w:rPr>
          <w:color w:val="292425"/>
          <w:spacing w:val="-14"/>
          <w:w w:val="110"/>
        </w:rPr>
        <w:t> </w:t>
      </w:r>
      <w:r>
        <w:rPr>
          <w:color w:val="292425"/>
          <w:w w:val="110"/>
        </w:rPr>
        <w:t>in</w:t>
      </w:r>
      <w:r>
        <w:rPr>
          <w:color w:val="292425"/>
          <w:spacing w:val="-13"/>
          <w:w w:val="110"/>
        </w:rPr>
        <w:t> </w:t>
      </w:r>
      <w:r>
        <w:rPr>
          <w:color w:val="292425"/>
          <w:w w:val="110"/>
        </w:rPr>
        <w:t>household</w:t>
      </w:r>
      <w:r>
        <w:rPr>
          <w:color w:val="292425"/>
          <w:spacing w:val="-13"/>
          <w:w w:val="110"/>
        </w:rPr>
        <w:t> </w:t>
      </w:r>
      <w:r>
        <w:rPr>
          <w:color w:val="292425"/>
          <w:w w:val="110"/>
        </w:rPr>
        <w:t>wealth</w:t>
      </w:r>
      <w:r>
        <w:rPr>
          <w:color w:val="292425"/>
          <w:spacing w:val="-13"/>
          <w:w w:val="110"/>
        </w:rPr>
        <w:t> </w:t>
      </w:r>
      <w:r>
        <w:rPr>
          <w:color w:val="292425"/>
          <w:w w:val="110"/>
        </w:rPr>
        <w:t>that</w:t>
      </w:r>
      <w:r>
        <w:rPr>
          <w:color w:val="292425"/>
          <w:spacing w:val="-13"/>
          <w:w w:val="110"/>
        </w:rPr>
        <w:t> </w:t>
      </w:r>
      <w:r>
        <w:rPr>
          <w:color w:val="292425"/>
          <w:w w:val="110"/>
        </w:rPr>
        <w:t>occurred</w:t>
      </w:r>
      <w:r>
        <w:rPr>
          <w:color w:val="292425"/>
          <w:spacing w:val="-13"/>
          <w:w w:val="110"/>
        </w:rPr>
        <w:t> </w:t>
      </w:r>
      <w:r>
        <w:rPr>
          <w:color w:val="292425"/>
          <w:w w:val="110"/>
        </w:rPr>
        <w:t>during</w:t>
      </w:r>
      <w:r>
        <w:rPr>
          <w:color w:val="292425"/>
          <w:spacing w:val="-13"/>
          <w:w w:val="110"/>
        </w:rPr>
        <w:t> </w:t>
      </w:r>
      <w:r>
        <w:rPr>
          <w:color w:val="292425"/>
          <w:w w:val="110"/>
        </w:rPr>
        <w:t>this</w:t>
      </w:r>
      <w:r>
        <w:rPr>
          <w:color w:val="292425"/>
          <w:spacing w:val="-13"/>
          <w:w w:val="110"/>
        </w:rPr>
        <w:t> </w:t>
      </w:r>
      <w:r>
        <w:rPr>
          <w:color w:val="292425"/>
          <w:w w:val="110"/>
        </w:rPr>
        <w:t>period. The saving ratio has risen only slightly in recent quarters, despite the significant falls in household wealth that </w:t>
      </w:r>
      <w:r>
        <w:rPr>
          <w:color w:val="292425"/>
          <w:spacing w:val="-3"/>
          <w:w w:val="110"/>
        </w:rPr>
        <w:t>have </w:t>
      </w:r>
      <w:r>
        <w:rPr>
          <w:color w:val="292425"/>
          <w:w w:val="110"/>
        </w:rPr>
        <w:t>occurred during </w:t>
      </w:r>
      <w:r>
        <w:rPr>
          <w:color w:val="292425"/>
          <w:spacing w:val="-9"/>
          <w:w w:val="110"/>
        </w:rPr>
        <w:t>2001. </w:t>
      </w:r>
      <w:r>
        <w:rPr>
          <w:color w:val="292425"/>
          <w:spacing w:val="-5"/>
          <w:w w:val="110"/>
        </w:rPr>
        <w:t>However, </w:t>
      </w:r>
      <w:r>
        <w:rPr>
          <w:color w:val="292425"/>
          <w:w w:val="110"/>
        </w:rPr>
        <w:t>lags of </w:t>
      </w:r>
      <w:r>
        <w:rPr>
          <w:color w:val="292425"/>
          <w:spacing w:val="-3"/>
          <w:w w:val="110"/>
        </w:rPr>
        <w:t>several </w:t>
      </w:r>
      <w:r>
        <w:rPr>
          <w:color w:val="292425"/>
          <w:w w:val="110"/>
        </w:rPr>
        <w:t>quarters </w:t>
      </w:r>
      <w:r>
        <w:rPr>
          <w:color w:val="292425"/>
          <w:spacing w:val="-3"/>
          <w:w w:val="110"/>
        </w:rPr>
        <w:t>between </w:t>
      </w:r>
      <w:r>
        <w:rPr>
          <w:color w:val="292425"/>
          <w:w w:val="110"/>
        </w:rPr>
        <w:t>movements in wealth and consumption are not unusual, as consumers wait </w:t>
      </w:r>
      <w:r>
        <w:rPr>
          <w:color w:val="292425"/>
          <w:spacing w:val="-4"/>
          <w:w w:val="110"/>
        </w:rPr>
        <w:t>to </w:t>
      </w:r>
      <w:r>
        <w:rPr>
          <w:color w:val="292425"/>
          <w:w w:val="110"/>
        </w:rPr>
        <w:t>see whether the changes in wealth are likely </w:t>
      </w:r>
      <w:r>
        <w:rPr>
          <w:color w:val="292425"/>
          <w:spacing w:val="-4"/>
          <w:w w:val="110"/>
        </w:rPr>
        <w:t>to</w:t>
      </w:r>
      <w:r>
        <w:rPr>
          <w:color w:val="292425"/>
          <w:spacing w:val="-27"/>
          <w:w w:val="110"/>
        </w:rPr>
        <w:t> </w:t>
      </w:r>
      <w:r>
        <w:rPr>
          <w:color w:val="292425"/>
          <w:w w:val="110"/>
        </w:rPr>
        <w:t>persist.</w:t>
      </w:r>
    </w:p>
    <w:p>
      <w:pPr>
        <w:pStyle w:val="BodyText"/>
        <w:rPr>
          <w:sz w:val="27"/>
        </w:rPr>
      </w:pPr>
    </w:p>
    <w:p>
      <w:pPr>
        <w:pStyle w:val="BodyText"/>
        <w:spacing w:line="292" w:lineRule="auto"/>
        <w:ind w:left="180" w:right="127"/>
      </w:pPr>
      <w:r>
        <w:rPr>
          <w:color w:val="292425"/>
          <w:w w:val="110"/>
        </w:rPr>
        <w:t>Real</w:t>
      </w:r>
      <w:r>
        <w:rPr>
          <w:color w:val="292425"/>
          <w:spacing w:val="-15"/>
          <w:w w:val="110"/>
        </w:rPr>
        <w:t> </w:t>
      </w:r>
      <w:r>
        <w:rPr>
          <w:color w:val="292425"/>
          <w:spacing w:val="-3"/>
          <w:w w:val="110"/>
        </w:rPr>
        <w:t>total</w:t>
      </w:r>
      <w:r>
        <w:rPr>
          <w:color w:val="292425"/>
          <w:spacing w:val="-14"/>
          <w:w w:val="110"/>
        </w:rPr>
        <w:t> </w:t>
      </w:r>
      <w:r>
        <w:rPr>
          <w:color w:val="292425"/>
          <w:w w:val="110"/>
        </w:rPr>
        <w:t>net</w:t>
      </w:r>
      <w:r>
        <w:rPr>
          <w:color w:val="292425"/>
          <w:spacing w:val="-15"/>
          <w:w w:val="110"/>
        </w:rPr>
        <w:t> </w:t>
      </w:r>
      <w:r>
        <w:rPr>
          <w:color w:val="292425"/>
          <w:w w:val="110"/>
        </w:rPr>
        <w:t>wealth</w:t>
      </w:r>
      <w:r>
        <w:rPr>
          <w:color w:val="292425"/>
          <w:spacing w:val="-14"/>
          <w:w w:val="110"/>
        </w:rPr>
        <w:t> </w:t>
      </w:r>
      <w:r>
        <w:rPr>
          <w:color w:val="292425"/>
          <w:w w:val="110"/>
        </w:rPr>
        <w:t>has</w:t>
      </w:r>
      <w:r>
        <w:rPr>
          <w:color w:val="292425"/>
          <w:spacing w:val="-14"/>
          <w:w w:val="110"/>
        </w:rPr>
        <w:t> </w:t>
      </w:r>
      <w:r>
        <w:rPr>
          <w:color w:val="292425"/>
          <w:w w:val="110"/>
        </w:rPr>
        <w:t>fallen</w:t>
      </w:r>
      <w:r>
        <w:rPr>
          <w:color w:val="292425"/>
          <w:spacing w:val="-15"/>
          <w:w w:val="110"/>
        </w:rPr>
        <w:t> </w:t>
      </w:r>
      <w:r>
        <w:rPr>
          <w:color w:val="292425"/>
          <w:spacing w:val="-3"/>
          <w:w w:val="110"/>
        </w:rPr>
        <w:t>by</w:t>
      </w:r>
      <w:r>
        <w:rPr>
          <w:color w:val="292425"/>
          <w:spacing w:val="-14"/>
          <w:w w:val="110"/>
        </w:rPr>
        <w:t> </w:t>
      </w:r>
      <w:r>
        <w:rPr>
          <w:color w:val="292425"/>
          <w:w w:val="110"/>
        </w:rPr>
        <w:t>around</w:t>
      </w:r>
      <w:r>
        <w:rPr>
          <w:color w:val="292425"/>
          <w:spacing w:val="-14"/>
          <w:w w:val="110"/>
        </w:rPr>
        <w:t> </w:t>
      </w:r>
      <w:r>
        <w:rPr>
          <w:color w:val="292425"/>
          <w:spacing w:val="-9"/>
          <w:w w:val="110"/>
        </w:rPr>
        <w:t>10%</w:t>
      </w:r>
      <w:r>
        <w:rPr>
          <w:color w:val="292425"/>
          <w:spacing w:val="-15"/>
          <w:w w:val="110"/>
        </w:rPr>
        <w:t> </w:t>
      </w:r>
      <w:r>
        <w:rPr>
          <w:color w:val="292425"/>
          <w:w w:val="110"/>
        </w:rPr>
        <w:t>since</w:t>
      </w:r>
      <w:r>
        <w:rPr>
          <w:color w:val="292425"/>
          <w:spacing w:val="-14"/>
          <w:w w:val="110"/>
        </w:rPr>
        <w:t> </w:t>
      </w:r>
      <w:r>
        <w:rPr>
          <w:color w:val="292425"/>
          <w:w w:val="110"/>
        </w:rPr>
        <w:t>the</w:t>
      </w:r>
      <w:r>
        <w:rPr>
          <w:color w:val="292425"/>
          <w:spacing w:val="-15"/>
          <w:w w:val="110"/>
        </w:rPr>
        <w:t> </w:t>
      </w:r>
      <w:r>
        <w:rPr>
          <w:color w:val="292425"/>
          <w:w w:val="110"/>
        </w:rPr>
        <w:t>end</w:t>
      </w:r>
      <w:r>
        <w:rPr>
          <w:color w:val="292425"/>
          <w:spacing w:val="-14"/>
          <w:w w:val="110"/>
        </w:rPr>
        <w:t> </w:t>
      </w:r>
      <w:r>
        <w:rPr>
          <w:color w:val="292425"/>
          <w:w w:val="110"/>
        </w:rPr>
        <w:t>of </w:t>
      </w:r>
      <w:r>
        <w:rPr>
          <w:color w:val="292425"/>
          <w:spacing w:val="-4"/>
          <w:w w:val="110"/>
        </w:rPr>
        <w:t>2000, </w:t>
      </w:r>
      <w:r>
        <w:rPr>
          <w:color w:val="292425"/>
          <w:w w:val="110"/>
        </w:rPr>
        <w:t>although this masks divergent trends </w:t>
      </w:r>
      <w:r>
        <w:rPr>
          <w:color w:val="292425"/>
          <w:spacing w:val="-3"/>
          <w:w w:val="110"/>
        </w:rPr>
        <w:t>between </w:t>
      </w:r>
      <w:r>
        <w:rPr>
          <w:color w:val="292425"/>
          <w:w w:val="110"/>
        </w:rPr>
        <w:t>asset </w:t>
      </w:r>
      <w:r>
        <w:rPr>
          <w:color w:val="292425"/>
          <w:spacing w:val="-3"/>
          <w:w w:val="110"/>
        </w:rPr>
        <w:t>types—real</w:t>
      </w:r>
      <w:r>
        <w:rPr>
          <w:color w:val="292425"/>
          <w:spacing w:val="-16"/>
          <w:w w:val="110"/>
        </w:rPr>
        <w:t> </w:t>
      </w:r>
      <w:r>
        <w:rPr>
          <w:color w:val="292425"/>
          <w:w w:val="110"/>
        </w:rPr>
        <w:t>net</w:t>
      </w:r>
      <w:r>
        <w:rPr>
          <w:color w:val="292425"/>
          <w:spacing w:val="-16"/>
          <w:w w:val="110"/>
        </w:rPr>
        <w:t> </w:t>
      </w:r>
      <w:r>
        <w:rPr>
          <w:color w:val="292425"/>
          <w:w w:val="110"/>
        </w:rPr>
        <w:t>financial</w:t>
      </w:r>
      <w:r>
        <w:rPr>
          <w:color w:val="292425"/>
          <w:spacing w:val="-15"/>
          <w:w w:val="110"/>
        </w:rPr>
        <w:t> </w:t>
      </w:r>
      <w:r>
        <w:rPr>
          <w:color w:val="292425"/>
          <w:w w:val="110"/>
        </w:rPr>
        <w:t>wealth</w:t>
      </w:r>
      <w:r>
        <w:rPr>
          <w:color w:val="292425"/>
          <w:spacing w:val="-16"/>
          <w:w w:val="110"/>
        </w:rPr>
        <w:t> </w:t>
      </w:r>
      <w:r>
        <w:rPr>
          <w:color w:val="292425"/>
          <w:w w:val="110"/>
        </w:rPr>
        <w:t>fell</w:t>
      </w:r>
      <w:r>
        <w:rPr>
          <w:color w:val="292425"/>
          <w:spacing w:val="-15"/>
          <w:w w:val="110"/>
        </w:rPr>
        <w:t> </w:t>
      </w:r>
      <w:r>
        <w:rPr>
          <w:color w:val="292425"/>
          <w:spacing w:val="-3"/>
          <w:w w:val="110"/>
        </w:rPr>
        <w:t>by</w:t>
      </w:r>
      <w:r>
        <w:rPr>
          <w:color w:val="292425"/>
          <w:spacing w:val="-16"/>
          <w:w w:val="110"/>
        </w:rPr>
        <w:t> </w:t>
      </w:r>
      <w:r>
        <w:rPr>
          <w:color w:val="292425"/>
          <w:w w:val="110"/>
        </w:rPr>
        <w:t>more</w:t>
      </w:r>
      <w:r>
        <w:rPr>
          <w:color w:val="292425"/>
          <w:spacing w:val="-15"/>
          <w:w w:val="110"/>
        </w:rPr>
        <w:t> </w:t>
      </w:r>
      <w:r>
        <w:rPr>
          <w:color w:val="292425"/>
          <w:w w:val="110"/>
        </w:rPr>
        <w:t>than</w:t>
      </w:r>
      <w:r>
        <w:rPr>
          <w:color w:val="292425"/>
          <w:spacing w:val="-16"/>
          <w:w w:val="110"/>
        </w:rPr>
        <w:t> </w:t>
      </w:r>
      <w:r>
        <w:rPr>
          <w:color w:val="292425"/>
          <w:spacing w:val="-5"/>
          <w:w w:val="110"/>
        </w:rPr>
        <w:t>20%</w:t>
      </w:r>
      <w:r>
        <w:rPr>
          <w:color w:val="292425"/>
          <w:spacing w:val="-16"/>
          <w:w w:val="110"/>
        </w:rPr>
        <w:t> </w:t>
      </w:r>
      <w:r>
        <w:rPr>
          <w:color w:val="292425"/>
          <w:w w:val="110"/>
        </w:rPr>
        <w:t>during the first three quarters of </w:t>
      </w:r>
      <w:r>
        <w:rPr>
          <w:color w:val="292425"/>
          <w:spacing w:val="-9"/>
          <w:w w:val="110"/>
        </w:rPr>
        <w:t>2001, </w:t>
      </w:r>
      <w:r>
        <w:rPr>
          <w:color w:val="292425"/>
          <w:w w:val="110"/>
        </w:rPr>
        <w:t>whereas housing wealth continued </w:t>
      </w:r>
      <w:r>
        <w:rPr>
          <w:color w:val="292425"/>
          <w:spacing w:val="-4"/>
          <w:w w:val="110"/>
        </w:rPr>
        <w:t>to </w:t>
      </w:r>
      <w:r>
        <w:rPr>
          <w:color w:val="292425"/>
          <w:w w:val="110"/>
        </w:rPr>
        <w:t>rise </w:t>
      </w:r>
      <w:r>
        <w:rPr>
          <w:color w:val="292425"/>
          <w:spacing w:val="-4"/>
          <w:w w:val="110"/>
        </w:rPr>
        <w:t>rapidly. </w:t>
      </w:r>
      <w:r>
        <w:rPr>
          <w:color w:val="292425"/>
          <w:w w:val="110"/>
        </w:rPr>
        <w:t>The various channels </w:t>
      </w:r>
      <w:r>
        <w:rPr>
          <w:color w:val="292425"/>
          <w:spacing w:val="-3"/>
          <w:w w:val="110"/>
        </w:rPr>
        <w:t>by </w:t>
      </w:r>
      <w:r>
        <w:rPr>
          <w:color w:val="292425"/>
          <w:w w:val="110"/>
        </w:rPr>
        <w:t>which increased housing wealth affects consumption </w:t>
      </w:r>
      <w:r>
        <w:rPr>
          <w:color w:val="292425"/>
          <w:spacing w:val="-3"/>
          <w:w w:val="110"/>
        </w:rPr>
        <w:t>have </w:t>
      </w:r>
      <w:r>
        <w:rPr>
          <w:color w:val="292425"/>
          <w:w w:val="110"/>
        </w:rPr>
        <w:t>been discussed</w:t>
      </w:r>
      <w:r>
        <w:rPr>
          <w:color w:val="292425"/>
          <w:spacing w:val="-17"/>
          <w:w w:val="110"/>
        </w:rPr>
        <w:t> </w:t>
      </w:r>
      <w:r>
        <w:rPr>
          <w:color w:val="292425"/>
          <w:w w:val="110"/>
        </w:rPr>
        <w:t>in</w:t>
      </w:r>
      <w:r>
        <w:rPr>
          <w:color w:val="292425"/>
          <w:spacing w:val="-17"/>
          <w:w w:val="110"/>
        </w:rPr>
        <w:t> </w:t>
      </w:r>
      <w:r>
        <w:rPr>
          <w:color w:val="292425"/>
          <w:w w:val="110"/>
        </w:rPr>
        <w:t>earlier</w:t>
      </w:r>
      <w:r>
        <w:rPr>
          <w:color w:val="292425"/>
          <w:spacing w:val="-17"/>
          <w:w w:val="110"/>
        </w:rPr>
        <w:t> </w:t>
      </w:r>
      <w:r>
        <w:rPr>
          <w:i/>
          <w:color w:val="292425"/>
          <w:w w:val="110"/>
        </w:rPr>
        <w:t>Reports</w:t>
      </w:r>
      <w:r>
        <w:rPr>
          <w:color w:val="292425"/>
          <w:w w:val="110"/>
        </w:rPr>
        <w:t>.</w:t>
      </w:r>
      <w:r>
        <w:rPr>
          <w:color w:val="292425"/>
          <w:spacing w:val="21"/>
          <w:w w:val="110"/>
        </w:rPr>
        <w:t> </w:t>
      </w:r>
      <w:r>
        <w:rPr>
          <w:color w:val="292425"/>
          <w:w w:val="110"/>
        </w:rPr>
        <w:t>But</w:t>
      </w:r>
      <w:r>
        <w:rPr>
          <w:color w:val="292425"/>
          <w:spacing w:val="-17"/>
          <w:w w:val="110"/>
        </w:rPr>
        <w:t> </w:t>
      </w:r>
      <w:r>
        <w:rPr>
          <w:color w:val="292425"/>
          <w:w w:val="110"/>
        </w:rPr>
        <w:t>perhaps</w:t>
      </w:r>
      <w:r>
        <w:rPr>
          <w:color w:val="292425"/>
          <w:spacing w:val="-17"/>
          <w:w w:val="110"/>
        </w:rPr>
        <w:t> </w:t>
      </w:r>
      <w:r>
        <w:rPr>
          <w:color w:val="292425"/>
          <w:w w:val="110"/>
        </w:rPr>
        <w:t>the</w:t>
      </w:r>
      <w:r>
        <w:rPr>
          <w:color w:val="292425"/>
          <w:spacing w:val="-17"/>
          <w:w w:val="110"/>
        </w:rPr>
        <w:t> </w:t>
      </w:r>
      <w:r>
        <w:rPr>
          <w:color w:val="292425"/>
          <w:w w:val="110"/>
        </w:rPr>
        <w:t>most</w:t>
      </w:r>
      <w:r>
        <w:rPr>
          <w:color w:val="292425"/>
          <w:spacing w:val="-17"/>
          <w:w w:val="110"/>
        </w:rPr>
        <w:t> </w:t>
      </w:r>
      <w:r>
        <w:rPr>
          <w:color w:val="292425"/>
          <w:w w:val="110"/>
        </w:rPr>
        <w:t>significant effect comes </w:t>
      </w:r>
      <w:r>
        <w:rPr>
          <w:color w:val="292425"/>
          <w:spacing w:val="-3"/>
          <w:w w:val="110"/>
        </w:rPr>
        <w:t>by </w:t>
      </w:r>
      <w:r>
        <w:rPr>
          <w:color w:val="292425"/>
          <w:w w:val="110"/>
        </w:rPr>
        <w:t>providing consumers with </w:t>
      </w:r>
      <w:r>
        <w:rPr>
          <w:color w:val="292425"/>
          <w:spacing w:val="-3"/>
          <w:w w:val="110"/>
        </w:rPr>
        <w:t>greater </w:t>
      </w:r>
      <w:r>
        <w:rPr>
          <w:color w:val="292425"/>
          <w:w w:val="110"/>
        </w:rPr>
        <w:t>access </w:t>
      </w:r>
      <w:r>
        <w:rPr>
          <w:color w:val="292425"/>
          <w:spacing w:val="-4"/>
          <w:w w:val="110"/>
        </w:rPr>
        <w:t>to </w:t>
      </w:r>
      <w:r>
        <w:rPr>
          <w:color w:val="292425"/>
          <w:w w:val="110"/>
        </w:rPr>
        <w:t>secured borrowing. As </w:t>
      </w:r>
      <w:hyperlink r:id="rId66">
        <w:r>
          <w:rPr>
            <w:color w:val="FF0000"/>
            <w:w w:val="110"/>
          </w:rPr>
          <w:t>Section 1 </w:t>
        </w:r>
      </w:hyperlink>
      <w:r>
        <w:rPr>
          <w:color w:val="292425"/>
          <w:w w:val="110"/>
        </w:rPr>
        <w:t>points out, strong mortgage </w:t>
      </w:r>
      <w:r>
        <w:rPr>
          <w:color w:val="292425"/>
          <w:spacing w:val="-3"/>
          <w:w w:val="110"/>
        </w:rPr>
        <w:t>equity withdrawal </w:t>
      </w:r>
      <w:r>
        <w:rPr>
          <w:color w:val="292425"/>
          <w:w w:val="110"/>
        </w:rPr>
        <w:t>in recent quarters implies that rising house prices </w:t>
      </w:r>
      <w:r>
        <w:rPr>
          <w:color w:val="292425"/>
          <w:spacing w:val="-3"/>
          <w:w w:val="110"/>
        </w:rPr>
        <w:t>have </w:t>
      </w:r>
      <w:r>
        <w:rPr>
          <w:color w:val="292425"/>
          <w:w w:val="110"/>
        </w:rPr>
        <w:t>continued </w:t>
      </w:r>
      <w:r>
        <w:rPr>
          <w:color w:val="292425"/>
          <w:spacing w:val="-4"/>
          <w:w w:val="110"/>
        </w:rPr>
        <w:t>to </w:t>
      </w:r>
      <w:r>
        <w:rPr>
          <w:color w:val="292425"/>
          <w:w w:val="110"/>
        </w:rPr>
        <w:t>provide a considerable boost </w:t>
      </w:r>
      <w:r>
        <w:rPr>
          <w:color w:val="292425"/>
          <w:spacing w:val="-4"/>
          <w:w w:val="110"/>
        </w:rPr>
        <w:t>to </w:t>
      </w:r>
      <w:r>
        <w:rPr>
          <w:color w:val="292425"/>
          <w:w w:val="110"/>
        </w:rPr>
        <w:t>consumption.</w:t>
      </w:r>
    </w:p>
    <w:p>
      <w:pPr>
        <w:pStyle w:val="BodyText"/>
        <w:spacing w:before="2"/>
        <w:rPr>
          <w:sz w:val="27"/>
        </w:rPr>
      </w:pPr>
    </w:p>
    <w:p>
      <w:pPr>
        <w:pStyle w:val="BodyText"/>
        <w:spacing w:before="1"/>
        <w:ind w:left="180"/>
      </w:pPr>
      <w:r>
        <w:rPr>
          <w:color w:val="292425"/>
          <w:w w:val="110"/>
        </w:rPr>
        <w:t>One characteristic of the recent consumption data has been</w:t>
      </w:r>
    </w:p>
    <w:p>
      <w:pPr>
        <w:spacing w:after="0"/>
        <w:sectPr>
          <w:type w:val="continuous"/>
          <w:pgSz w:w="11900" w:h="16840"/>
          <w:pgMar w:top="1260" w:bottom="280" w:left="640" w:right="640"/>
          <w:cols w:num="2" w:equalWidth="0">
            <w:col w:w="3864" w:space="1061"/>
            <w:col w:w="5695"/>
          </w:cols>
        </w:sectPr>
      </w:pPr>
    </w:p>
    <w:p>
      <w:pPr>
        <w:tabs>
          <w:tab w:pos="911" w:val="left" w:leader="none"/>
          <w:tab w:pos="1391" w:val="left" w:leader="none"/>
          <w:tab w:pos="1856" w:val="left" w:leader="none"/>
        </w:tabs>
        <w:spacing w:line="117" w:lineRule="exact" w:before="0"/>
        <w:ind w:left="354" w:right="0" w:firstLine="0"/>
        <w:jc w:val="left"/>
        <w:rPr>
          <w:sz w:val="12"/>
        </w:rPr>
      </w:pPr>
      <w:r>
        <w:rPr>
          <w:color w:val="292425"/>
          <w:w w:val="120"/>
          <w:sz w:val="12"/>
        </w:rPr>
        <w:t>1990</w:t>
        <w:tab/>
        <w:t>92</w:t>
        <w:tab/>
        <w:t>94</w:t>
        <w:tab/>
      </w:r>
      <w:r>
        <w:rPr>
          <w:color w:val="292425"/>
          <w:spacing w:val="-10"/>
          <w:w w:val="120"/>
          <w:sz w:val="12"/>
        </w:rPr>
        <w:t>96</w:t>
      </w:r>
    </w:p>
    <w:p>
      <w:pPr>
        <w:tabs>
          <w:tab w:pos="691" w:val="left" w:leader="none"/>
        </w:tabs>
        <w:spacing w:line="117" w:lineRule="exact" w:before="0"/>
        <w:ind w:left="284" w:right="0" w:firstLine="0"/>
        <w:jc w:val="left"/>
        <w:rPr>
          <w:sz w:val="12"/>
        </w:rPr>
      </w:pPr>
      <w:r>
        <w:rPr/>
        <w:br w:type="column"/>
      </w:r>
      <w:r>
        <w:rPr>
          <w:color w:val="292425"/>
          <w:w w:val="120"/>
          <w:sz w:val="12"/>
        </w:rPr>
        <w:t>98</w:t>
        <w:tab/>
        <w:t>2000</w:t>
      </w:r>
    </w:p>
    <w:p>
      <w:pPr>
        <w:pStyle w:val="BodyText"/>
        <w:spacing w:before="21"/>
        <w:ind w:left="354"/>
      </w:pPr>
      <w:r>
        <w:rPr/>
        <w:br w:type="column"/>
      </w:r>
      <w:r>
        <w:rPr>
          <w:color w:val="292425"/>
          <w:w w:val="110"/>
        </w:rPr>
        <w:t>the unusual pattern of durables spending. Despite its small</w:t>
      </w:r>
    </w:p>
    <w:p>
      <w:pPr>
        <w:spacing w:after="0"/>
        <w:sectPr>
          <w:type w:val="continuous"/>
          <w:pgSz w:w="11900" w:h="16840"/>
          <w:pgMar w:top="1260" w:bottom="280" w:left="640" w:right="640"/>
          <w:cols w:num="3" w:equalWidth="0">
            <w:col w:w="2003" w:space="40"/>
            <w:col w:w="1024" w:space="1684"/>
            <w:col w:w="5869"/>
          </w:cols>
        </w:sectPr>
      </w:pPr>
    </w:p>
    <w:p>
      <w:pPr>
        <w:pStyle w:val="ListParagraph"/>
        <w:numPr>
          <w:ilvl w:val="0"/>
          <w:numId w:val="9"/>
        </w:numPr>
        <w:tabs>
          <w:tab w:pos="420" w:val="left" w:leader="none"/>
        </w:tabs>
        <w:spacing w:line="129" w:lineRule="exact" w:before="87" w:after="0"/>
        <w:ind w:left="419" w:right="0" w:hanging="240"/>
        <w:jc w:val="left"/>
        <w:rPr>
          <w:sz w:val="12"/>
        </w:rPr>
      </w:pPr>
      <w:r>
        <w:rPr>
          <w:color w:val="292425"/>
          <w:w w:val="110"/>
          <w:sz w:val="12"/>
        </w:rPr>
        <w:t>Deflated</w:t>
      </w:r>
      <w:r>
        <w:rPr>
          <w:color w:val="292425"/>
          <w:spacing w:val="-8"/>
          <w:w w:val="110"/>
          <w:sz w:val="12"/>
        </w:rPr>
        <w:t> </w:t>
      </w:r>
      <w:r>
        <w:rPr>
          <w:color w:val="292425"/>
          <w:w w:val="110"/>
          <w:sz w:val="12"/>
        </w:rPr>
        <w:t>by</w:t>
      </w:r>
      <w:r>
        <w:rPr>
          <w:color w:val="292425"/>
          <w:spacing w:val="-7"/>
          <w:w w:val="110"/>
          <w:sz w:val="12"/>
        </w:rPr>
        <w:t> </w:t>
      </w:r>
      <w:r>
        <w:rPr>
          <w:color w:val="292425"/>
          <w:w w:val="110"/>
          <w:sz w:val="12"/>
        </w:rPr>
        <w:t>the</w:t>
      </w:r>
      <w:r>
        <w:rPr>
          <w:color w:val="292425"/>
          <w:spacing w:val="-7"/>
          <w:w w:val="110"/>
          <w:sz w:val="12"/>
        </w:rPr>
        <w:t> </w:t>
      </w:r>
      <w:r>
        <w:rPr>
          <w:color w:val="292425"/>
          <w:w w:val="110"/>
          <w:sz w:val="12"/>
        </w:rPr>
        <w:t>household</w:t>
      </w:r>
      <w:r>
        <w:rPr>
          <w:color w:val="292425"/>
          <w:spacing w:val="-7"/>
          <w:w w:val="110"/>
          <w:sz w:val="12"/>
        </w:rPr>
        <w:t> </w:t>
      </w:r>
      <w:r>
        <w:rPr>
          <w:color w:val="292425"/>
          <w:w w:val="110"/>
          <w:sz w:val="12"/>
        </w:rPr>
        <w:t>consumption</w:t>
      </w:r>
      <w:r>
        <w:rPr>
          <w:color w:val="292425"/>
          <w:spacing w:val="-7"/>
          <w:w w:val="110"/>
          <w:sz w:val="12"/>
        </w:rPr>
        <w:t> </w:t>
      </w:r>
      <w:r>
        <w:rPr>
          <w:color w:val="292425"/>
          <w:w w:val="110"/>
          <w:sz w:val="12"/>
        </w:rPr>
        <w:t>expenditure</w:t>
      </w:r>
      <w:r>
        <w:rPr>
          <w:color w:val="292425"/>
          <w:spacing w:val="-7"/>
          <w:w w:val="110"/>
          <w:sz w:val="12"/>
        </w:rPr>
        <w:t> </w:t>
      </w:r>
      <w:r>
        <w:rPr>
          <w:color w:val="292425"/>
          <w:w w:val="110"/>
          <w:sz w:val="12"/>
        </w:rPr>
        <w:t>deflator.</w:t>
      </w:r>
    </w:p>
    <w:p>
      <w:pPr>
        <w:pStyle w:val="ListParagraph"/>
        <w:numPr>
          <w:ilvl w:val="0"/>
          <w:numId w:val="9"/>
        </w:numPr>
        <w:tabs>
          <w:tab w:pos="420" w:val="left" w:leader="none"/>
        </w:tabs>
        <w:spacing w:line="129" w:lineRule="exact" w:before="0" w:after="0"/>
        <w:ind w:left="419" w:right="0" w:hanging="240"/>
        <w:jc w:val="left"/>
        <w:rPr>
          <w:sz w:val="12"/>
        </w:rPr>
      </w:pPr>
      <w:r>
        <w:rPr>
          <w:color w:val="292425"/>
          <w:spacing w:val="-7"/>
          <w:w w:val="110"/>
          <w:sz w:val="12"/>
        </w:rPr>
        <w:t>2001 </w:t>
      </w:r>
      <w:r>
        <w:rPr>
          <w:color w:val="292425"/>
          <w:w w:val="110"/>
          <w:sz w:val="12"/>
        </w:rPr>
        <w:t>figures include only the first three</w:t>
      </w:r>
      <w:r>
        <w:rPr>
          <w:color w:val="292425"/>
          <w:spacing w:val="-20"/>
          <w:w w:val="110"/>
          <w:sz w:val="12"/>
        </w:rPr>
        <w:t> </w:t>
      </w:r>
      <w:r>
        <w:rPr>
          <w:color w:val="292425"/>
          <w:w w:val="110"/>
          <w:sz w:val="12"/>
        </w:rPr>
        <w:t>quarters.</w:t>
      </w:r>
    </w:p>
    <w:p>
      <w:pPr>
        <w:pStyle w:val="BodyText"/>
        <w:rPr>
          <w:sz w:val="12"/>
        </w:rPr>
      </w:pPr>
    </w:p>
    <w:p>
      <w:pPr>
        <w:pStyle w:val="BodyText"/>
        <w:rPr>
          <w:sz w:val="12"/>
        </w:rPr>
      </w:pPr>
    </w:p>
    <w:p>
      <w:pPr>
        <w:pStyle w:val="BodyText"/>
        <w:rPr>
          <w:sz w:val="12"/>
        </w:rPr>
      </w:pPr>
    </w:p>
    <w:p>
      <w:pPr>
        <w:pStyle w:val="BodyText"/>
        <w:spacing w:before="7"/>
        <w:rPr>
          <w:sz w:val="11"/>
        </w:rPr>
      </w:pPr>
    </w:p>
    <w:p>
      <w:pPr>
        <w:pStyle w:val="Heading6"/>
        <w:spacing w:before="1"/>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2.6</w:t>
      </w:r>
    </w:p>
    <w:p>
      <w:pPr>
        <w:spacing w:before="7"/>
        <w:ind w:left="180" w:right="0" w:firstLine="0"/>
        <w:jc w:val="left"/>
        <w:rPr>
          <w:rFonts w:ascii="Trebuchet MS"/>
          <w:b/>
          <w:sz w:val="20"/>
        </w:rPr>
      </w:pPr>
      <w:r>
        <w:rPr>
          <w:rFonts w:ascii="Trebuchet MS"/>
          <w:b/>
          <w:color w:val="0092C0"/>
          <w:w w:val="95"/>
          <w:sz w:val="20"/>
        </w:rPr>
        <w:t>Household</w:t>
      </w:r>
      <w:r>
        <w:rPr>
          <w:rFonts w:ascii="Trebuchet MS"/>
          <w:b/>
          <w:color w:val="0092C0"/>
          <w:spacing w:val="-19"/>
          <w:w w:val="95"/>
          <w:sz w:val="20"/>
        </w:rPr>
        <w:t> </w:t>
      </w:r>
      <w:r>
        <w:rPr>
          <w:rFonts w:ascii="Trebuchet MS"/>
          <w:b/>
          <w:color w:val="0092C0"/>
          <w:w w:val="95"/>
          <w:sz w:val="20"/>
        </w:rPr>
        <w:t>sector</w:t>
      </w:r>
      <w:r>
        <w:rPr>
          <w:rFonts w:ascii="Trebuchet MS"/>
          <w:b/>
          <w:color w:val="0092C0"/>
          <w:spacing w:val="-19"/>
          <w:w w:val="95"/>
          <w:sz w:val="20"/>
        </w:rPr>
        <w:t> </w:t>
      </w:r>
      <w:r>
        <w:rPr>
          <w:rFonts w:ascii="Trebuchet MS"/>
          <w:b/>
          <w:color w:val="0092C0"/>
          <w:w w:val="95"/>
          <w:sz w:val="20"/>
        </w:rPr>
        <w:t>saving</w:t>
      </w:r>
      <w:r>
        <w:rPr>
          <w:rFonts w:ascii="Trebuchet MS"/>
          <w:b/>
          <w:color w:val="0092C0"/>
          <w:spacing w:val="-19"/>
          <w:w w:val="95"/>
          <w:sz w:val="20"/>
        </w:rPr>
        <w:t> </w:t>
      </w:r>
      <w:r>
        <w:rPr>
          <w:rFonts w:ascii="Trebuchet MS"/>
          <w:b/>
          <w:color w:val="0092C0"/>
          <w:w w:val="95"/>
          <w:sz w:val="20"/>
        </w:rPr>
        <w:t>ratio</w:t>
      </w:r>
      <w:r>
        <w:rPr>
          <w:rFonts w:ascii="Trebuchet MS"/>
          <w:b/>
          <w:color w:val="0092C0"/>
          <w:spacing w:val="-19"/>
          <w:w w:val="95"/>
          <w:sz w:val="20"/>
        </w:rPr>
        <w:t> </w:t>
      </w:r>
      <w:r>
        <w:rPr>
          <w:rFonts w:ascii="Trebuchet MS"/>
          <w:b/>
          <w:color w:val="0092C0"/>
          <w:w w:val="95"/>
          <w:sz w:val="20"/>
        </w:rPr>
        <w:t>and</w:t>
      </w:r>
      <w:r>
        <w:rPr>
          <w:rFonts w:ascii="Trebuchet MS"/>
          <w:b/>
          <w:color w:val="0092C0"/>
          <w:spacing w:val="-19"/>
          <w:w w:val="95"/>
          <w:sz w:val="20"/>
        </w:rPr>
        <w:t> </w:t>
      </w:r>
      <w:r>
        <w:rPr>
          <w:rFonts w:ascii="Trebuchet MS"/>
          <w:b/>
          <w:color w:val="0092C0"/>
          <w:w w:val="95"/>
          <w:sz w:val="20"/>
        </w:rPr>
        <w:t>net</w:t>
      </w:r>
      <w:r>
        <w:rPr>
          <w:rFonts w:ascii="Trebuchet MS"/>
          <w:b/>
          <w:color w:val="0092C0"/>
          <w:spacing w:val="-19"/>
          <w:w w:val="95"/>
          <w:sz w:val="20"/>
        </w:rPr>
        <w:t> </w:t>
      </w:r>
      <w:r>
        <w:rPr>
          <w:rFonts w:ascii="Trebuchet MS"/>
          <w:b/>
          <w:color w:val="0092C0"/>
          <w:w w:val="95"/>
          <w:sz w:val="20"/>
        </w:rPr>
        <w:t>wealth</w:t>
      </w:r>
    </w:p>
    <w:p>
      <w:pPr>
        <w:pStyle w:val="BodyText"/>
        <w:spacing w:line="292" w:lineRule="auto" w:before="50"/>
        <w:ind w:left="180" w:right="206"/>
      </w:pPr>
      <w:r>
        <w:rPr/>
        <w:br w:type="column"/>
      </w:r>
      <w:r>
        <w:rPr>
          <w:color w:val="292425"/>
          <w:w w:val="110"/>
        </w:rPr>
        <w:t>share (around </w:t>
      </w:r>
      <w:r>
        <w:rPr>
          <w:color w:val="292425"/>
          <w:spacing w:val="-13"/>
          <w:w w:val="110"/>
        </w:rPr>
        <w:t>15% </w:t>
      </w:r>
      <w:r>
        <w:rPr>
          <w:color w:val="292425"/>
          <w:w w:val="110"/>
        </w:rPr>
        <w:t>of consumption), spending on durable goods has accounted for much of the strength in household spending during </w:t>
      </w:r>
      <w:r>
        <w:rPr>
          <w:color w:val="292425"/>
          <w:spacing w:val="-9"/>
          <w:w w:val="110"/>
        </w:rPr>
        <w:t>2001. </w:t>
      </w:r>
      <w:r>
        <w:rPr>
          <w:color w:val="292425"/>
          <w:w w:val="110"/>
        </w:rPr>
        <w:t>Part of this can be explained </w:t>
      </w:r>
      <w:r>
        <w:rPr>
          <w:color w:val="292425"/>
          <w:spacing w:val="-3"/>
          <w:w w:val="110"/>
        </w:rPr>
        <w:t>by delayed</w:t>
      </w:r>
      <w:r>
        <w:rPr>
          <w:color w:val="292425"/>
          <w:spacing w:val="-35"/>
          <w:w w:val="110"/>
        </w:rPr>
        <w:t> </w:t>
      </w:r>
      <w:r>
        <w:rPr>
          <w:color w:val="292425"/>
          <w:w w:val="110"/>
        </w:rPr>
        <w:t>expenditure</w:t>
      </w:r>
      <w:r>
        <w:rPr>
          <w:color w:val="292425"/>
          <w:spacing w:val="-34"/>
          <w:w w:val="110"/>
        </w:rPr>
        <w:t> </w:t>
      </w:r>
      <w:r>
        <w:rPr>
          <w:color w:val="292425"/>
          <w:w w:val="110"/>
        </w:rPr>
        <w:t>on</w:t>
      </w:r>
      <w:r>
        <w:rPr>
          <w:color w:val="292425"/>
          <w:spacing w:val="-34"/>
          <w:w w:val="110"/>
        </w:rPr>
        <w:t> </w:t>
      </w:r>
      <w:r>
        <w:rPr>
          <w:color w:val="292425"/>
          <w:w w:val="110"/>
        </w:rPr>
        <w:t>motor</w:t>
      </w:r>
      <w:r>
        <w:rPr>
          <w:color w:val="292425"/>
          <w:spacing w:val="-34"/>
          <w:w w:val="110"/>
        </w:rPr>
        <w:t> </w:t>
      </w:r>
      <w:r>
        <w:rPr>
          <w:color w:val="292425"/>
          <w:w w:val="110"/>
        </w:rPr>
        <w:t>vehicles,</w:t>
      </w:r>
      <w:r>
        <w:rPr>
          <w:color w:val="292425"/>
          <w:spacing w:val="-34"/>
          <w:w w:val="110"/>
        </w:rPr>
        <w:t> </w:t>
      </w:r>
      <w:r>
        <w:rPr>
          <w:color w:val="292425"/>
          <w:w w:val="110"/>
        </w:rPr>
        <w:t>following</w:t>
      </w:r>
      <w:r>
        <w:rPr>
          <w:color w:val="292425"/>
          <w:spacing w:val="-34"/>
          <w:w w:val="110"/>
        </w:rPr>
        <w:t> </w:t>
      </w:r>
      <w:r>
        <w:rPr>
          <w:color w:val="292425"/>
          <w:w w:val="110"/>
        </w:rPr>
        <w:t>an</w:t>
      </w:r>
      <w:r>
        <w:rPr>
          <w:color w:val="292425"/>
          <w:spacing w:val="-34"/>
          <w:w w:val="110"/>
        </w:rPr>
        <w:t> </w:t>
      </w:r>
      <w:r>
        <w:rPr>
          <w:color w:val="292425"/>
          <w:w w:val="110"/>
        </w:rPr>
        <w:t>unusually subdued period during </w:t>
      </w:r>
      <w:r>
        <w:rPr>
          <w:color w:val="292425"/>
          <w:spacing w:val="-8"/>
          <w:w w:val="110"/>
        </w:rPr>
        <w:t>1999–2000. </w:t>
      </w:r>
      <w:r>
        <w:rPr>
          <w:color w:val="292425"/>
          <w:w w:val="110"/>
        </w:rPr>
        <w:t>But </w:t>
      </w:r>
      <w:r>
        <w:rPr>
          <w:color w:val="292425"/>
          <w:spacing w:val="-3"/>
          <w:w w:val="110"/>
        </w:rPr>
        <w:t>growth </w:t>
      </w:r>
      <w:r>
        <w:rPr>
          <w:color w:val="292425"/>
          <w:w w:val="110"/>
        </w:rPr>
        <w:t>in</w:t>
      </w:r>
      <w:r>
        <w:rPr>
          <w:color w:val="292425"/>
          <w:spacing w:val="2"/>
          <w:w w:val="110"/>
        </w:rPr>
        <w:t> </w:t>
      </w:r>
      <w:r>
        <w:rPr>
          <w:color w:val="292425"/>
          <w:w w:val="110"/>
        </w:rPr>
        <w:t>spending</w:t>
      </w:r>
    </w:p>
    <w:p>
      <w:pPr>
        <w:spacing w:after="0" w:line="292" w:lineRule="auto"/>
        <w:sectPr>
          <w:type w:val="continuous"/>
          <w:pgSz w:w="11900" w:h="16840"/>
          <w:pgMar w:top="1260" w:bottom="280" w:left="640" w:right="640"/>
          <w:cols w:num="2" w:equalWidth="0">
            <w:col w:w="4125" w:space="801"/>
            <w:col w:w="5694"/>
          </w:cols>
        </w:sectPr>
      </w:pPr>
    </w:p>
    <w:p>
      <w:pPr>
        <w:spacing w:line="113" w:lineRule="exact" w:before="0"/>
        <w:ind w:left="370" w:right="0" w:firstLine="0"/>
        <w:jc w:val="left"/>
        <w:rPr>
          <w:sz w:val="12"/>
        </w:rPr>
      </w:pPr>
      <w:r>
        <w:rPr>
          <w:color w:val="292425"/>
          <w:w w:val="110"/>
          <w:sz w:val="12"/>
        </w:rPr>
        <w:t>Per cent (a)</w:t>
      </w:r>
    </w:p>
    <w:p>
      <w:pPr>
        <w:spacing w:line="119" w:lineRule="exact" w:before="0"/>
        <w:ind w:left="200" w:right="0" w:firstLine="0"/>
        <w:jc w:val="left"/>
        <w:rPr>
          <w:sz w:val="12"/>
        </w:rPr>
      </w:pPr>
      <w:r>
        <w:rPr/>
        <w:pict>
          <v:line style="position:absolute;mso-position-horizontal-relative:page;mso-position-vertical-relative:paragraph;z-index:15902720" from="50.52pt,2.65255pt" to="57.645pt,2.65255pt" stroked="true" strokeweight=".5pt" strokecolor="#292425">
            <v:stroke dashstyle="solid"/>
            <w10:wrap type="none"/>
          </v:line>
        </w:pict>
      </w:r>
      <w:r>
        <w:rPr>
          <w:color w:val="292425"/>
          <w:w w:val="120"/>
          <w:sz w:val="12"/>
        </w:rPr>
        <w:t>19</w:t>
      </w:r>
    </w:p>
    <w:p>
      <w:pPr>
        <w:pStyle w:val="BodyText"/>
        <w:rPr>
          <w:sz w:val="12"/>
        </w:rPr>
      </w:pPr>
    </w:p>
    <w:p>
      <w:pPr>
        <w:spacing w:before="91"/>
        <w:ind w:left="200" w:right="0" w:firstLine="0"/>
        <w:jc w:val="left"/>
        <w:rPr>
          <w:sz w:val="12"/>
        </w:rPr>
      </w:pPr>
      <w:r>
        <w:rPr/>
        <w:pict>
          <v:group style="position:absolute;margin-left:50.473pt;margin-top:-.305045pt;width:170.85pt;height:139.25pt;mso-position-horizontal-relative:page;mso-position-vertical-relative:paragraph;z-index:-21587456" coordorigin="1009,-6" coordsize="3417,2785">
            <v:shape style="position:absolute;left:1009;top:2662;width:3389;height:108" coordorigin="1009,2663" coordsize="3389,108" path="m4270,2663l4398,2663m1009,2771l4395,2771m1264,2771l1264,2713m1509,2771l1509,2718m1769,2771l1769,2718m2014,2771l2014,2713m2274,2771l2274,2718m2519,2771l2519,2718m2762,2771l2762,2713m3022,2771l3022,2718m3267,2771l3267,2718m3527,2771l3527,2713m3772,2771l3772,2718m4017,2771l4017,2718m1010,2663l1153,2663e" filled="false" stroked="true" strokeweight=".5pt" strokecolor="#292425">
              <v:path arrowok="t"/>
              <v:stroke dashstyle="solid"/>
            </v:shape>
            <v:shape style="position:absolute;left:1138;top:2659;width:40;height:114" coordorigin="1138,2659" coordsize="40,114" path="m1158,2659l1154,2773,1155,2752,1178,2743,1138,2728,1178,2710,1138,2698,1158,2683,1158,2659xe" filled="true" fillcolor="#292425" stroked="false">
              <v:path arrowok="t"/>
              <v:fill type="solid"/>
            </v:shape>
            <v:line style="position:absolute" from="1263,1489" to="1320,1314" stroked="true" strokeweight="1pt" strokecolor="#93479a">
              <v:stroke dashstyle="solid"/>
            </v:line>
            <v:line style="position:absolute" from="1310,1315" to="1403,1315" stroked="true" strokeweight="1.125pt" strokecolor="#93479a">
              <v:stroke dashstyle="solid"/>
            </v:line>
            <v:shape style="position:absolute;left:1392;top:3;width:2435;height:2535" coordorigin="1393,4" coordsize="2435,2535" path="m1393,1314l1450,1244m1450,1244l1508,1086m1508,1086l1580,896m1580,896l1638,669m1638,669l1695,494m1695,494l1768,389m1768,389l1825,179m1825,179l1883,109m1883,109l1955,4m1955,4l2013,91m2013,91l2085,109m2085,109l2143,144m2143,144l2200,214m2200,214l2273,301m2273,301l2330,564m2330,564l2388,651m2388,651l2458,774m2458,774l2518,651m2518,651l2575,564m2575,564l2645,581m2645,581l2703,529m2703,529l2760,494m2760,494l2833,546m2833,546l2890,616m2890,616l2948,826m2948,826l3020,984m3020,984l3078,896m3078,896l3135,791m3135,791l3208,704m3208,704l3265,1019m3265,1019l3323,1349m3323,1349l3395,1769m3395,1769l3453,2049m3453,2049l3525,2311m3525,2311l3583,2224m3583,2224l3640,2346m3640,2346l3713,2399m3713,2399l3770,2329m3770,2329l3828,2539e" filled="false" stroked="true" strokeweight="1pt" strokecolor="#93479a">
              <v:path arrowok="t"/>
              <v:stroke dashstyle="solid"/>
            </v:shape>
            <v:line style="position:absolute" from="3818,2540" to="3910,2540" stroked="true" strokeweight="1.125pt" strokecolor="#93479a">
              <v:stroke dashstyle="solid"/>
            </v:line>
            <v:shape style="position:absolute;left:3900;top:2223;width:185;height:368" coordorigin="3900,2224" coordsize="185,368" path="m3900,2539l3958,2591m3958,2591l4015,2346m4015,2346l4085,2224e" filled="false" stroked="true" strokeweight="1pt" strokecolor="#93479a">
              <v:path arrowok="t"/>
              <v:stroke dashstyle="solid"/>
            </v:shape>
            <v:line style="position:absolute" from="4075,2225" to="4153,2225" stroked="true" strokeweight="1.125pt" strokecolor="#93479a">
              <v:stroke dashstyle="solid"/>
            </v:line>
            <v:line style="position:absolute" from="1253,1263" to="1330,1263" stroked="true" strokeweight="1.125pt" strokecolor="#0097d6">
              <v:stroke dashstyle="solid"/>
            </v:line>
            <v:shape style="position:absolute;left:1320;top:196;width:1383;height:1065" coordorigin="1320,196" coordsize="1383,1065" path="m1320,1261l1393,879m1393,879l1450,809m1450,809l1508,1019m1508,1019l1580,914m1580,914l1638,879m1638,879l1695,581m1695,581l1768,354m1768,354l1825,214m1825,214l1883,196m1883,196l1955,354m1955,354l2013,389m2013,389l2085,494m2085,494l2143,581m2143,581l2200,774m2200,774l2273,546m2273,546l2330,459m2330,459l2388,476m2388,476l2458,441m2458,441l2518,511m2518,511l2575,529m2575,529l2645,634m2645,634l2703,686e" filled="false" stroked="true" strokeweight="1pt" strokecolor="#0097d6">
              <v:path arrowok="t"/>
              <v:stroke dashstyle="solid"/>
            </v:shape>
            <v:line style="position:absolute" from="2693,688" to="2770,688" stroked="true" strokeweight="1.125pt" strokecolor="#0097d6">
              <v:stroke dashstyle="solid"/>
            </v:line>
            <v:shape style="position:absolute;left:2760;top:686;width:1010;height:1643" coordorigin="2760,686" coordsize="1010,1643" path="m2760,686l2833,756m2833,756l2890,826m2890,826l2948,861m2948,861l3020,1104m3020,1104l3135,1559m3135,1559l3208,1489m3208,1489l3265,1839m3265,1839l3323,1891m3323,1891l3395,1594m3395,1594l3453,1839m3453,1839l3525,2014m3525,2014l3583,2119m3583,2119l3640,2049m3640,2049l3713,2329m3713,2329l3770,2241e" filled="false" stroked="true" strokeweight="1pt" strokecolor="#0097d6">
              <v:path arrowok="t"/>
              <v:stroke dashstyle="solid"/>
            </v:shape>
            <v:line style="position:absolute" from="3760,2243" to="3838,2243" stroked="true" strokeweight="1.125pt" strokecolor="#0097d6">
              <v:stroke dashstyle="solid"/>
            </v:line>
            <v:shape style="position:absolute;left:3827;top:1523;width:315;height:718" coordorigin="3828,1524" coordsize="315,718" path="m3828,2241l3900,2224m3900,2224l3958,2101m3958,2101l4015,1839m4015,1839l4085,1821m4085,1821l4143,1524e" filled="false" stroked="true" strokeweight="1pt" strokecolor="#0097d6">
              <v:path arrowok="t"/>
              <v:stroke dashstyle="solid"/>
            </v:shape>
            <v:shape style="position:absolute;left:1138;top:2659;width:40;height:114" coordorigin="1138,2659" coordsize="40,114" path="m1158,2659l1158,2683,1138,2698,1178,2710,1138,2728,1178,2743,1155,2752,1154,2773e" filled="false" stroked="true" strokeweight=".5pt" strokecolor="#292425">
              <v:path arrowok="t"/>
              <v:stroke dashstyle="solid"/>
            </v:shape>
            <v:shape style="position:absolute;left:4380;top:2659;width:40;height:114" coordorigin="4381,2660" coordsize="40,114" path="m4401,2660l4397,2773,4397,2752,4421,2743,4381,2728,4421,2711,4381,2698,4401,2684,4401,2660xe" filled="true" fillcolor="#292425" stroked="false">
              <v:path arrowok="t"/>
              <v:fill type="solid"/>
            </v:shape>
            <v:shape style="position:absolute;left:4380;top:2659;width:40;height:114" coordorigin="4381,2660" coordsize="40,114" path="m4401,2660l4401,2684,4381,2698,4421,2711,4381,2728,4421,2743,4397,2752,4397,2773e" filled="false" stroked="true" strokeweight=".5pt" strokecolor="#292425">
              <v:path arrowok="t"/>
              <v:stroke dashstyle="solid"/>
            </v:shape>
            <v:shape style="position:absolute;left:2951;top:401;width:994;height:263" type="#_x0000_t202" filled="false" stroked="false">
              <v:textbox inset="0,0,0,0">
                <w:txbxContent>
                  <w:p>
                    <w:pPr>
                      <w:spacing w:line="116" w:lineRule="exact" w:before="0"/>
                      <w:ind w:left="0" w:right="0" w:firstLine="0"/>
                      <w:jc w:val="left"/>
                      <w:rPr>
                        <w:sz w:val="12"/>
                      </w:rPr>
                    </w:pPr>
                    <w:r>
                      <w:rPr>
                        <w:color w:val="292425"/>
                        <w:w w:val="105"/>
                        <w:sz w:val="12"/>
                      </w:rPr>
                      <w:t>Saving ratio (b)</w:t>
                    </w:r>
                  </w:p>
                  <w:p>
                    <w:pPr>
                      <w:spacing w:before="4"/>
                      <w:ind w:left="57" w:right="0" w:firstLine="0"/>
                      <w:jc w:val="left"/>
                      <w:rPr>
                        <w:sz w:val="12"/>
                      </w:rPr>
                    </w:pPr>
                    <w:r>
                      <w:rPr>
                        <w:color w:val="292425"/>
                        <w:w w:val="105"/>
                        <w:sz w:val="12"/>
                      </w:rPr>
                      <w:t>(right-hand scale)</w:t>
                    </w:r>
                  </w:p>
                </w:txbxContent>
              </v:textbox>
              <w10:wrap type="none"/>
            </v:shape>
            <v:shape style="position:absolute;left:1937;top:1605;width:1268;height:256" type="#_x0000_t202" filled="false" stroked="false">
              <v:textbox inset="0,0,0,0">
                <w:txbxContent>
                  <w:p>
                    <w:pPr>
                      <w:spacing w:line="115" w:lineRule="exact" w:before="0"/>
                      <w:ind w:left="0" w:right="0" w:firstLine="0"/>
                      <w:jc w:val="left"/>
                      <w:rPr>
                        <w:sz w:val="12"/>
                      </w:rPr>
                    </w:pPr>
                    <w:r>
                      <w:rPr>
                        <w:color w:val="292425"/>
                        <w:w w:val="110"/>
                        <w:sz w:val="12"/>
                      </w:rPr>
                      <w:t>Income</w:t>
                    </w:r>
                    <w:r>
                      <w:rPr>
                        <w:color w:val="292425"/>
                        <w:spacing w:val="-11"/>
                        <w:w w:val="110"/>
                        <w:sz w:val="12"/>
                      </w:rPr>
                      <w:t> </w:t>
                    </w:r>
                    <w:r>
                      <w:rPr>
                        <w:color w:val="292425"/>
                        <w:w w:val="110"/>
                        <w:sz w:val="12"/>
                      </w:rPr>
                      <w:t>to</w:t>
                    </w:r>
                    <w:r>
                      <w:rPr>
                        <w:color w:val="292425"/>
                        <w:spacing w:val="-10"/>
                        <w:w w:val="110"/>
                        <w:sz w:val="12"/>
                      </w:rPr>
                      <w:t> </w:t>
                    </w:r>
                    <w:r>
                      <w:rPr>
                        <w:color w:val="292425"/>
                        <w:w w:val="110"/>
                        <w:sz w:val="12"/>
                      </w:rPr>
                      <w:t>net</w:t>
                    </w:r>
                    <w:r>
                      <w:rPr>
                        <w:color w:val="292425"/>
                        <w:spacing w:val="-11"/>
                        <w:w w:val="110"/>
                        <w:sz w:val="12"/>
                      </w:rPr>
                      <w:t> </w:t>
                    </w:r>
                    <w:r>
                      <w:rPr>
                        <w:color w:val="292425"/>
                        <w:w w:val="110"/>
                        <w:sz w:val="12"/>
                      </w:rPr>
                      <w:t>wealth</w:t>
                    </w:r>
                    <w:r>
                      <w:rPr>
                        <w:color w:val="292425"/>
                        <w:spacing w:val="-9"/>
                        <w:w w:val="110"/>
                        <w:sz w:val="12"/>
                      </w:rPr>
                      <w:t> </w:t>
                    </w:r>
                    <w:r>
                      <w:rPr>
                        <w:color w:val="292425"/>
                        <w:w w:val="110"/>
                        <w:sz w:val="12"/>
                      </w:rPr>
                      <w:t>(c)</w:t>
                    </w:r>
                  </w:p>
                  <w:p>
                    <w:pPr>
                      <w:spacing w:line="137" w:lineRule="exact" w:before="0"/>
                      <w:ind w:left="39"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902208" from="50.52pt,8.131955pt" to="57.645pt,8.131955pt" stroked="true" strokeweight=".5pt" strokecolor="#292425">
            <v:stroke dashstyle="solid"/>
            <w10:wrap type="none"/>
          </v:line>
        </w:pict>
      </w:r>
      <w:r>
        <w:rPr>
          <w:color w:val="292425"/>
          <w:w w:val="120"/>
          <w:sz w:val="12"/>
        </w:rPr>
        <w:t>18</w:t>
      </w:r>
    </w:p>
    <w:p>
      <w:pPr>
        <w:pStyle w:val="BodyText"/>
        <w:rPr>
          <w:sz w:val="12"/>
        </w:rPr>
      </w:pPr>
    </w:p>
    <w:p>
      <w:pPr>
        <w:spacing w:before="74"/>
        <w:ind w:left="200" w:right="0" w:firstLine="0"/>
        <w:jc w:val="left"/>
        <w:rPr>
          <w:sz w:val="12"/>
        </w:rPr>
      </w:pPr>
      <w:r>
        <w:rPr/>
        <w:pict>
          <v:line style="position:absolute;mso-position-horizontal-relative:page;mso-position-vertical-relative:paragraph;z-index:15901696" from="50.52pt,7.281757pt" to="57.645pt,7.281757pt" stroked="true" strokeweight=".5pt" strokecolor="#292425">
            <v:stroke dashstyle="solid"/>
            <w10:wrap type="none"/>
          </v:line>
        </w:pict>
      </w:r>
      <w:r>
        <w:rPr>
          <w:color w:val="292425"/>
          <w:w w:val="120"/>
          <w:sz w:val="12"/>
        </w:rPr>
        <w:t>17</w:t>
      </w:r>
    </w:p>
    <w:p>
      <w:pPr>
        <w:pStyle w:val="BodyText"/>
        <w:rPr>
          <w:sz w:val="12"/>
        </w:rPr>
      </w:pPr>
    </w:p>
    <w:p>
      <w:pPr>
        <w:spacing w:before="92"/>
        <w:ind w:left="200" w:right="0" w:firstLine="0"/>
        <w:jc w:val="left"/>
        <w:rPr>
          <w:sz w:val="12"/>
        </w:rPr>
      </w:pPr>
      <w:r>
        <w:rPr/>
        <w:pict>
          <v:line style="position:absolute;mso-position-horizontal-relative:page;mso-position-vertical-relative:paragraph;z-index:15901184" from="50.52pt,8.181757pt" to="57.645pt,8.181757pt" stroked="true" strokeweight=".5pt" strokecolor="#292425">
            <v:stroke dashstyle="solid"/>
            <w10:wrap type="none"/>
          </v:line>
        </w:pict>
      </w:r>
      <w:r>
        <w:rPr>
          <w:color w:val="292425"/>
          <w:w w:val="120"/>
          <w:sz w:val="12"/>
        </w:rPr>
        <w:t>16</w:t>
      </w:r>
    </w:p>
    <w:p>
      <w:pPr>
        <w:pStyle w:val="BodyText"/>
        <w:rPr>
          <w:sz w:val="12"/>
        </w:rPr>
      </w:pPr>
    </w:p>
    <w:p>
      <w:pPr>
        <w:spacing w:before="71"/>
        <w:ind w:left="200" w:right="0" w:firstLine="0"/>
        <w:jc w:val="left"/>
        <w:rPr>
          <w:sz w:val="12"/>
        </w:rPr>
      </w:pPr>
      <w:r>
        <w:rPr/>
        <w:pict>
          <v:line style="position:absolute;mso-position-horizontal-relative:page;mso-position-vertical-relative:paragraph;z-index:15900672" from="50.52pt,7.131956pt" to="57.645pt,7.131956pt" stroked="true" strokeweight=".5pt" strokecolor="#292425">
            <v:stroke dashstyle="solid"/>
            <w10:wrap type="none"/>
          </v:line>
        </w:pict>
      </w:r>
      <w:r>
        <w:rPr>
          <w:color w:val="292425"/>
          <w:w w:val="120"/>
          <w:sz w:val="12"/>
        </w:rPr>
        <w:t>15</w:t>
      </w:r>
    </w:p>
    <w:p>
      <w:pPr>
        <w:pStyle w:val="BodyText"/>
        <w:rPr>
          <w:sz w:val="12"/>
        </w:rPr>
      </w:pPr>
    </w:p>
    <w:p>
      <w:pPr>
        <w:spacing w:before="92"/>
        <w:ind w:left="200" w:right="0" w:firstLine="0"/>
        <w:jc w:val="left"/>
        <w:rPr>
          <w:sz w:val="12"/>
        </w:rPr>
      </w:pPr>
      <w:r>
        <w:rPr/>
        <w:pict>
          <v:line style="position:absolute;mso-position-horizontal-relative:page;mso-position-vertical-relative:paragraph;z-index:15900160" from="50.52pt,8.18136pt" to="57.645pt,8.18136pt" stroked="true" strokeweight=".5pt" strokecolor="#292425">
            <v:stroke dashstyle="solid"/>
            <w10:wrap type="none"/>
          </v:line>
        </w:pict>
      </w:r>
      <w:r>
        <w:rPr>
          <w:color w:val="292425"/>
          <w:w w:val="120"/>
          <w:sz w:val="12"/>
        </w:rPr>
        <w:t>14</w:t>
      </w:r>
    </w:p>
    <w:p>
      <w:pPr>
        <w:pStyle w:val="BodyText"/>
        <w:rPr>
          <w:sz w:val="12"/>
        </w:rPr>
      </w:pPr>
    </w:p>
    <w:p>
      <w:pPr>
        <w:spacing w:before="74"/>
        <w:ind w:left="200" w:right="0" w:firstLine="0"/>
        <w:jc w:val="left"/>
        <w:rPr>
          <w:sz w:val="12"/>
        </w:rPr>
      </w:pPr>
      <w:r>
        <w:rPr/>
        <w:pict>
          <v:line style="position:absolute;mso-position-horizontal-relative:page;mso-position-vertical-relative:paragraph;z-index:15899648" from="50.52pt,7.281162pt" to="57.645pt,7.281162pt" stroked="true" strokeweight=".5pt" strokecolor="#292425">
            <v:stroke dashstyle="solid"/>
            <w10:wrap type="none"/>
          </v:line>
        </w:pict>
      </w:r>
      <w:r>
        <w:rPr>
          <w:color w:val="292425"/>
          <w:w w:val="120"/>
          <w:sz w:val="12"/>
        </w:rPr>
        <w:t>13</w:t>
      </w:r>
    </w:p>
    <w:p>
      <w:pPr>
        <w:spacing w:line="107" w:lineRule="exact" w:before="0"/>
        <w:ind w:left="200" w:right="0" w:firstLine="0"/>
        <w:jc w:val="left"/>
        <w:rPr>
          <w:sz w:val="12"/>
        </w:rPr>
      </w:pPr>
      <w:r>
        <w:rPr/>
        <w:br w:type="column"/>
      </w:r>
      <w:r>
        <w:rPr>
          <w:color w:val="292425"/>
          <w:w w:val="110"/>
          <w:sz w:val="12"/>
        </w:rPr>
        <w:t>Per cent</w:t>
      </w:r>
    </w:p>
    <w:p>
      <w:pPr>
        <w:spacing w:line="114" w:lineRule="exact" w:before="0"/>
        <w:ind w:left="652" w:right="0" w:firstLine="0"/>
        <w:jc w:val="left"/>
        <w:rPr>
          <w:sz w:val="12"/>
        </w:rPr>
      </w:pPr>
      <w:r>
        <w:rPr/>
        <w:pict>
          <v:line style="position:absolute;mso-position-horizontal-relative:page;mso-position-vertical-relative:paragraph;z-index:15898624" from="213.520004pt,2.944153pt" to="219.895004pt,2.944153pt" stroked="true" strokeweight=".5pt" strokecolor="#292425">
            <v:stroke dashstyle="solid"/>
            <w10:wrap type="none"/>
          </v:line>
        </w:pict>
      </w:r>
      <w:r>
        <w:rPr>
          <w:color w:val="292425"/>
          <w:w w:val="120"/>
          <w:sz w:val="12"/>
        </w:rPr>
        <w:t>12</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pict>
          <v:line style="position:absolute;mso-position-horizontal-relative:page;mso-position-vertical-relative:paragraph;z-index:15898112" from="213.520004pt,4.163758pt" to="219.895004pt,4.163758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line style="position:absolute;mso-position-horizontal-relative:page;mso-position-vertical-relative:paragraph;z-index:15897600" from="213.520004pt,4.163956pt" to="219.895004pt,4.163956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0" w:right="38" w:firstLine="0"/>
        <w:jc w:val="right"/>
        <w:rPr>
          <w:sz w:val="12"/>
        </w:rPr>
      </w:pPr>
      <w:r>
        <w:rPr/>
        <w:pict>
          <v:line style="position:absolute;mso-position-horizontal-relative:page;mso-position-vertical-relative:paragraph;z-index:15897088" from="213.520004pt,4.163758pt" to="219.895004pt,4.163758pt" stroked="true" strokeweight=".5pt" strokecolor="#292425">
            <v:stroke dashstyle="solid"/>
            <w10:wrap type="none"/>
          </v:line>
        </w:pict>
      </w:r>
      <w:r>
        <w:rPr>
          <w:color w:val="292425"/>
          <w:w w:val="121"/>
          <w:sz w:val="12"/>
        </w:rPr>
        <w:t>6</w:t>
      </w:r>
    </w:p>
    <w:p>
      <w:pPr>
        <w:pStyle w:val="BodyText"/>
        <w:spacing w:line="292" w:lineRule="auto"/>
        <w:ind w:left="200" w:right="172"/>
      </w:pPr>
      <w:r>
        <w:rPr/>
        <w:br w:type="column"/>
      </w:r>
      <w:r>
        <w:rPr>
          <w:color w:val="292425"/>
          <w:w w:val="110"/>
        </w:rPr>
        <w:t>on other durables, such as household goods, has also been substantial (see </w:t>
      </w:r>
      <w:r>
        <w:rPr>
          <w:color w:val="292425"/>
          <w:spacing w:val="-5"/>
          <w:w w:val="110"/>
        </w:rPr>
        <w:t>Table </w:t>
      </w:r>
      <w:r>
        <w:rPr>
          <w:color w:val="292425"/>
          <w:w w:val="110"/>
        </w:rPr>
        <w:t>2.B and Chart 2.7). In contrast, </w:t>
      </w:r>
      <w:r>
        <w:rPr>
          <w:color w:val="292425"/>
          <w:spacing w:val="-3"/>
          <w:w w:val="110"/>
        </w:rPr>
        <w:t>growth </w:t>
      </w:r>
      <w:r>
        <w:rPr>
          <w:color w:val="292425"/>
          <w:w w:val="110"/>
        </w:rPr>
        <w:t>in spending on other goods and services is currently around its </w:t>
      </w:r>
      <w:r>
        <w:rPr>
          <w:color w:val="292425"/>
          <w:spacing w:val="-3"/>
          <w:w w:val="110"/>
        </w:rPr>
        <w:t>lowest </w:t>
      </w:r>
      <w:r>
        <w:rPr>
          <w:color w:val="292425"/>
          <w:spacing w:val="-4"/>
          <w:w w:val="110"/>
        </w:rPr>
        <w:t>rate </w:t>
      </w:r>
      <w:r>
        <w:rPr>
          <w:color w:val="292425"/>
          <w:w w:val="110"/>
        </w:rPr>
        <w:t>for six </w:t>
      </w:r>
      <w:r>
        <w:rPr>
          <w:color w:val="292425"/>
          <w:spacing w:val="-3"/>
          <w:w w:val="110"/>
        </w:rPr>
        <w:t>years. Growth </w:t>
      </w:r>
      <w:r>
        <w:rPr>
          <w:color w:val="292425"/>
          <w:w w:val="110"/>
        </w:rPr>
        <w:t>in durables consumption has</w:t>
      </w:r>
      <w:r>
        <w:rPr>
          <w:color w:val="292425"/>
          <w:spacing w:val="-19"/>
          <w:w w:val="110"/>
        </w:rPr>
        <w:t> </w:t>
      </w:r>
      <w:r>
        <w:rPr>
          <w:color w:val="292425"/>
          <w:w w:val="110"/>
        </w:rPr>
        <w:t>historically</w:t>
      </w:r>
      <w:r>
        <w:rPr>
          <w:color w:val="292425"/>
          <w:spacing w:val="-18"/>
          <w:w w:val="110"/>
        </w:rPr>
        <w:t> </w:t>
      </w:r>
      <w:r>
        <w:rPr>
          <w:color w:val="292425"/>
          <w:w w:val="110"/>
        </w:rPr>
        <w:t>been</w:t>
      </w:r>
      <w:r>
        <w:rPr>
          <w:color w:val="292425"/>
          <w:spacing w:val="-18"/>
          <w:w w:val="110"/>
        </w:rPr>
        <w:t> </w:t>
      </w:r>
      <w:r>
        <w:rPr>
          <w:color w:val="292425"/>
          <w:w w:val="110"/>
        </w:rPr>
        <w:t>quite</w:t>
      </w:r>
      <w:r>
        <w:rPr>
          <w:color w:val="292425"/>
          <w:spacing w:val="-18"/>
          <w:w w:val="110"/>
        </w:rPr>
        <w:t> </w:t>
      </w:r>
      <w:r>
        <w:rPr>
          <w:color w:val="292425"/>
          <w:w w:val="110"/>
        </w:rPr>
        <w:t>closely</w:t>
      </w:r>
      <w:r>
        <w:rPr>
          <w:color w:val="292425"/>
          <w:spacing w:val="-19"/>
          <w:w w:val="110"/>
        </w:rPr>
        <w:t> </w:t>
      </w:r>
      <w:r>
        <w:rPr>
          <w:color w:val="292425"/>
          <w:spacing w:val="-3"/>
          <w:w w:val="110"/>
        </w:rPr>
        <w:t>related</w:t>
      </w:r>
      <w:r>
        <w:rPr>
          <w:color w:val="292425"/>
          <w:spacing w:val="-18"/>
          <w:w w:val="110"/>
        </w:rPr>
        <w:t> </w:t>
      </w:r>
      <w:r>
        <w:rPr>
          <w:color w:val="292425"/>
          <w:spacing w:val="-4"/>
          <w:w w:val="110"/>
        </w:rPr>
        <w:t>to</w:t>
      </w:r>
      <w:r>
        <w:rPr>
          <w:color w:val="292425"/>
          <w:spacing w:val="-18"/>
          <w:w w:val="110"/>
        </w:rPr>
        <w:t> </w:t>
      </w:r>
      <w:r>
        <w:rPr>
          <w:color w:val="292425"/>
          <w:w w:val="110"/>
        </w:rPr>
        <w:t>GDP</w:t>
      </w:r>
      <w:r>
        <w:rPr>
          <w:color w:val="292425"/>
          <w:spacing w:val="-18"/>
          <w:w w:val="110"/>
        </w:rPr>
        <w:t> </w:t>
      </w:r>
      <w:r>
        <w:rPr>
          <w:color w:val="292425"/>
          <w:spacing w:val="-3"/>
          <w:w w:val="110"/>
        </w:rPr>
        <w:t>growth</w:t>
      </w:r>
      <w:r>
        <w:rPr>
          <w:color w:val="292425"/>
          <w:spacing w:val="-19"/>
          <w:w w:val="110"/>
        </w:rPr>
        <w:t> </w:t>
      </w:r>
      <w:r>
        <w:rPr>
          <w:color w:val="292425"/>
          <w:w w:val="110"/>
        </w:rPr>
        <w:t>(see Chart 2.8). Such strength at this stage of the economic </w:t>
      </w:r>
      <w:r>
        <w:rPr>
          <w:color w:val="292425"/>
          <w:spacing w:val="-3"/>
          <w:w w:val="110"/>
        </w:rPr>
        <w:t>cycle </w:t>
      </w:r>
      <w:r>
        <w:rPr>
          <w:color w:val="292425"/>
          <w:w w:val="110"/>
        </w:rPr>
        <w:t>is</w:t>
      </w:r>
      <w:r>
        <w:rPr>
          <w:color w:val="292425"/>
          <w:spacing w:val="-21"/>
          <w:w w:val="110"/>
        </w:rPr>
        <w:t> </w:t>
      </w:r>
      <w:r>
        <w:rPr>
          <w:color w:val="292425"/>
          <w:w w:val="110"/>
        </w:rPr>
        <w:t>particularly</w:t>
      </w:r>
      <w:r>
        <w:rPr>
          <w:color w:val="292425"/>
          <w:spacing w:val="-20"/>
          <w:w w:val="110"/>
        </w:rPr>
        <w:t> </w:t>
      </w:r>
      <w:r>
        <w:rPr>
          <w:color w:val="292425"/>
          <w:w w:val="110"/>
        </w:rPr>
        <w:t>unusual—the</w:t>
      </w:r>
      <w:r>
        <w:rPr>
          <w:color w:val="292425"/>
          <w:spacing w:val="-21"/>
          <w:w w:val="110"/>
        </w:rPr>
        <w:t> </w:t>
      </w:r>
      <w:r>
        <w:rPr>
          <w:color w:val="292425"/>
          <w:w w:val="110"/>
        </w:rPr>
        <w:t>last</w:t>
      </w:r>
      <w:r>
        <w:rPr>
          <w:color w:val="292425"/>
          <w:spacing w:val="-20"/>
          <w:w w:val="110"/>
        </w:rPr>
        <w:t> </w:t>
      </w:r>
      <w:r>
        <w:rPr>
          <w:color w:val="292425"/>
          <w:w w:val="110"/>
        </w:rPr>
        <w:t>time</w:t>
      </w:r>
      <w:r>
        <w:rPr>
          <w:color w:val="292425"/>
          <w:spacing w:val="-20"/>
          <w:w w:val="110"/>
        </w:rPr>
        <w:t> </w:t>
      </w:r>
      <w:r>
        <w:rPr>
          <w:color w:val="292425"/>
          <w:w w:val="110"/>
        </w:rPr>
        <w:t>durables</w:t>
      </w:r>
      <w:r>
        <w:rPr>
          <w:color w:val="292425"/>
          <w:spacing w:val="-21"/>
          <w:w w:val="110"/>
        </w:rPr>
        <w:t> </w:t>
      </w:r>
      <w:r>
        <w:rPr>
          <w:color w:val="292425"/>
          <w:spacing w:val="-3"/>
          <w:w w:val="110"/>
        </w:rPr>
        <w:t>growth</w:t>
      </w:r>
      <w:r>
        <w:rPr>
          <w:color w:val="292425"/>
          <w:spacing w:val="-20"/>
          <w:w w:val="110"/>
        </w:rPr>
        <w:t> </w:t>
      </w:r>
      <w:r>
        <w:rPr>
          <w:color w:val="292425"/>
          <w:spacing w:val="-3"/>
          <w:w w:val="110"/>
        </w:rPr>
        <w:t>was</w:t>
      </w:r>
      <w:r>
        <w:rPr>
          <w:color w:val="292425"/>
          <w:spacing w:val="-20"/>
          <w:w w:val="110"/>
        </w:rPr>
        <w:t> </w:t>
      </w:r>
      <w:r>
        <w:rPr>
          <w:color w:val="292425"/>
          <w:w w:val="110"/>
        </w:rPr>
        <w:t>this strong </w:t>
      </w:r>
      <w:r>
        <w:rPr>
          <w:color w:val="292425"/>
          <w:spacing w:val="-3"/>
          <w:w w:val="110"/>
        </w:rPr>
        <w:t>was </w:t>
      </w:r>
      <w:r>
        <w:rPr>
          <w:color w:val="292425"/>
          <w:w w:val="110"/>
        </w:rPr>
        <w:t>in </w:t>
      </w:r>
      <w:r>
        <w:rPr>
          <w:color w:val="292425"/>
          <w:spacing w:val="-19"/>
          <w:w w:val="110"/>
        </w:rPr>
        <w:t>1988 </w:t>
      </w:r>
      <w:r>
        <w:rPr>
          <w:color w:val="292425"/>
          <w:w w:val="110"/>
        </w:rPr>
        <w:t>when GDP </w:t>
      </w:r>
      <w:r>
        <w:rPr>
          <w:color w:val="292425"/>
          <w:spacing w:val="-3"/>
          <w:w w:val="110"/>
        </w:rPr>
        <w:t>growth was </w:t>
      </w:r>
      <w:r>
        <w:rPr>
          <w:color w:val="292425"/>
          <w:w w:val="110"/>
        </w:rPr>
        <w:t>higher than at </w:t>
      </w:r>
      <w:r>
        <w:rPr>
          <w:color w:val="292425"/>
          <w:spacing w:val="-3"/>
          <w:w w:val="110"/>
        </w:rPr>
        <w:t>any </w:t>
      </w:r>
      <w:r>
        <w:rPr>
          <w:color w:val="292425"/>
          <w:w w:val="110"/>
        </w:rPr>
        <w:t>time during the past </w:t>
      </w:r>
      <w:r>
        <w:rPr>
          <w:color w:val="292425"/>
          <w:spacing w:val="-10"/>
          <w:w w:val="110"/>
        </w:rPr>
        <w:t>30 </w:t>
      </w:r>
      <w:r>
        <w:rPr>
          <w:color w:val="292425"/>
          <w:spacing w:val="-3"/>
          <w:w w:val="110"/>
        </w:rPr>
        <w:t>years </w:t>
      </w:r>
      <w:r>
        <w:rPr>
          <w:color w:val="292425"/>
          <w:w w:val="110"/>
        </w:rPr>
        <w:t>or</w:t>
      </w:r>
      <w:r>
        <w:rPr>
          <w:color w:val="292425"/>
          <w:spacing w:val="-25"/>
          <w:w w:val="110"/>
        </w:rPr>
        <w:t> </w:t>
      </w:r>
      <w:r>
        <w:rPr>
          <w:color w:val="292425"/>
          <w:w w:val="110"/>
        </w:rPr>
        <w:t>so.</w:t>
      </w:r>
    </w:p>
    <w:p>
      <w:pPr>
        <w:spacing w:after="0" w:line="292" w:lineRule="auto"/>
        <w:sectPr>
          <w:type w:val="continuous"/>
          <w:pgSz w:w="11900" w:h="16840"/>
          <w:pgMar w:top="1260" w:bottom="280" w:left="640" w:right="640"/>
          <w:cols w:num="3" w:equalWidth="0">
            <w:col w:w="1007" w:space="2117"/>
            <w:col w:w="839" w:space="942"/>
            <w:col w:w="5715"/>
          </w:cols>
        </w:sectPr>
      </w:pPr>
    </w:p>
    <w:p>
      <w:pPr>
        <w:spacing w:before="86"/>
        <w:ind w:left="200" w:right="0" w:firstLine="0"/>
        <w:jc w:val="left"/>
        <w:rPr>
          <w:sz w:val="12"/>
        </w:rPr>
      </w:pPr>
      <w:r>
        <w:rPr/>
        <w:pict>
          <v:line style="position:absolute;mso-position-horizontal-relative:page;mso-position-vertical-relative:paragraph;z-index:15899136" from="50.52pt,7.881162pt" to="57.645pt,7.881162pt" stroked="true" strokeweight=".5pt" strokecolor="#292425">
            <v:stroke dashstyle="solid"/>
            <w10:wrap type="none"/>
          </v:line>
        </w:pict>
      </w:r>
      <w:r>
        <w:rPr>
          <w:color w:val="292425"/>
          <w:w w:val="120"/>
          <w:sz w:val="12"/>
        </w:rPr>
        <w:t>12</w:t>
      </w:r>
    </w:p>
    <w:p>
      <w:pPr>
        <w:pStyle w:val="BodyText"/>
        <w:spacing w:before="7"/>
        <w:rPr>
          <w:sz w:val="17"/>
        </w:rPr>
      </w:pPr>
    </w:p>
    <w:p>
      <w:pPr>
        <w:tabs>
          <w:tab w:pos="3848" w:val="left" w:leader="none"/>
        </w:tabs>
        <w:spacing w:line="136" w:lineRule="exact" w:before="0"/>
        <w:ind w:left="200" w:right="0" w:firstLine="0"/>
        <w:jc w:val="left"/>
        <w:rPr>
          <w:sz w:val="12"/>
        </w:rPr>
      </w:pPr>
      <w:r>
        <w:rPr>
          <w:color w:val="292425"/>
          <w:w w:val="120"/>
          <w:sz w:val="12"/>
        </w:rPr>
        <w:t>11</w:t>
        <w:tab/>
      </w:r>
      <w:r>
        <w:rPr>
          <w:color w:val="292425"/>
          <w:w w:val="120"/>
          <w:position w:val="1"/>
          <w:sz w:val="12"/>
        </w:rPr>
        <w:t>4</w:t>
      </w:r>
    </w:p>
    <w:p>
      <w:pPr>
        <w:tabs>
          <w:tab w:pos="3848" w:val="left" w:leader="none"/>
        </w:tabs>
        <w:spacing w:line="112" w:lineRule="exact" w:before="0"/>
        <w:ind w:left="273" w:right="0" w:firstLine="0"/>
        <w:jc w:val="left"/>
        <w:rPr>
          <w:sz w:val="12"/>
        </w:rPr>
      </w:pPr>
      <w:r>
        <w:rPr>
          <w:color w:val="292425"/>
          <w:w w:val="120"/>
          <w:sz w:val="12"/>
        </w:rPr>
        <w:t>0</w:t>
        <w:tab/>
        <w:t>0</w:t>
      </w:r>
    </w:p>
    <w:p>
      <w:pPr>
        <w:tabs>
          <w:tab w:pos="1425" w:val="left" w:leader="none"/>
          <w:tab w:pos="2175" w:val="left" w:leader="none"/>
          <w:tab w:pos="2917" w:val="left" w:leader="none"/>
        </w:tabs>
        <w:spacing w:line="124" w:lineRule="exact" w:before="0"/>
        <w:ind w:left="597" w:right="0" w:firstLine="0"/>
        <w:jc w:val="left"/>
        <w:rPr>
          <w:sz w:val="12"/>
        </w:rPr>
      </w:pPr>
      <w:r>
        <w:rPr>
          <w:color w:val="292425"/>
          <w:w w:val="120"/>
          <w:sz w:val="12"/>
        </w:rPr>
        <w:t>1990</w:t>
        <w:tab/>
        <w:t>93</w:t>
        <w:tab/>
        <w:t>96</w:t>
        <w:tab/>
        <w:t>99</w:t>
      </w:r>
    </w:p>
    <w:p>
      <w:pPr>
        <w:pStyle w:val="ListParagraph"/>
        <w:numPr>
          <w:ilvl w:val="0"/>
          <w:numId w:val="10"/>
        </w:numPr>
        <w:tabs>
          <w:tab w:pos="420" w:val="left" w:leader="none"/>
        </w:tabs>
        <w:spacing w:line="129" w:lineRule="exact" w:before="82" w:after="0"/>
        <w:ind w:left="419" w:right="0" w:hanging="240"/>
        <w:jc w:val="left"/>
        <w:rPr>
          <w:sz w:val="12"/>
        </w:rPr>
      </w:pPr>
      <w:r>
        <w:rPr>
          <w:color w:val="292425"/>
          <w:w w:val="110"/>
          <w:sz w:val="12"/>
        </w:rPr>
        <w:t>Using</w:t>
      </w:r>
      <w:r>
        <w:rPr>
          <w:color w:val="292425"/>
          <w:spacing w:val="-19"/>
          <w:w w:val="110"/>
          <w:sz w:val="12"/>
        </w:rPr>
        <w:t> </w:t>
      </w:r>
      <w:r>
        <w:rPr>
          <w:color w:val="292425"/>
          <w:w w:val="110"/>
          <w:sz w:val="12"/>
        </w:rPr>
        <w:t>a</w:t>
      </w:r>
      <w:r>
        <w:rPr>
          <w:color w:val="292425"/>
          <w:spacing w:val="-18"/>
          <w:w w:val="110"/>
          <w:sz w:val="12"/>
        </w:rPr>
        <w:t> </w:t>
      </w:r>
      <w:r>
        <w:rPr>
          <w:color w:val="292425"/>
          <w:spacing w:val="-3"/>
          <w:w w:val="110"/>
          <w:sz w:val="12"/>
        </w:rPr>
        <w:t>four-quarter</w:t>
      </w:r>
      <w:r>
        <w:rPr>
          <w:color w:val="292425"/>
          <w:spacing w:val="-18"/>
          <w:w w:val="110"/>
          <w:sz w:val="12"/>
        </w:rPr>
        <w:t> </w:t>
      </w:r>
      <w:r>
        <w:rPr>
          <w:color w:val="292425"/>
          <w:w w:val="110"/>
          <w:sz w:val="12"/>
        </w:rPr>
        <w:t>moving</w:t>
      </w:r>
      <w:r>
        <w:rPr>
          <w:color w:val="292425"/>
          <w:spacing w:val="-18"/>
          <w:w w:val="110"/>
          <w:sz w:val="12"/>
        </w:rPr>
        <w:t> </w:t>
      </w:r>
      <w:r>
        <w:rPr>
          <w:color w:val="292425"/>
          <w:w w:val="110"/>
          <w:sz w:val="12"/>
        </w:rPr>
        <w:t>sum</w:t>
      </w:r>
      <w:r>
        <w:rPr>
          <w:color w:val="292425"/>
          <w:spacing w:val="-19"/>
          <w:w w:val="110"/>
          <w:sz w:val="12"/>
        </w:rPr>
        <w:t> </w:t>
      </w:r>
      <w:r>
        <w:rPr>
          <w:color w:val="292425"/>
          <w:w w:val="110"/>
          <w:sz w:val="12"/>
        </w:rPr>
        <w:t>of</w:t>
      </w:r>
      <w:r>
        <w:rPr>
          <w:color w:val="292425"/>
          <w:spacing w:val="-18"/>
          <w:w w:val="110"/>
          <w:sz w:val="12"/>
        </w:rPr>
        <w:t> </w:t>
      </w:r>
      <w:r>
        <w:rPr>
          <w:color w:val="292425"/>
          <w:w w:val="110"/>
          <w:sz w:val="12"/>
        </w:rPr>
        <w:t>income.</w:t>
      </w:r>
    </w:p>
    <w:p>
      <w:pPr>
        <w:pStyle w:val="ListParagraph"/>
        <w:numPr>
          <w:ilvl w:val="0"/>
          <w:numId w:val="10"/>
        </w:numPr>
        <w:tabs>
          <w:tab w:pos="420" w:val="left" w:leader="none"/>
        </w:tabs>
        <w:spacing w:line="120" w:lineRule="exact" w:before="0" w:after="0"/>
        <w:ind w:left="419" w:right="0" w:hanging="240"/>
        <w:jc w:val="left"/>
        <w:rPr>
          <w:sz w:val="12"/>
        </w:rPr>
      </w:pPr>
      <w:r>
        <w:rPr>
          <w:color w:val="292425"/>
          <w:spacing w:val="-3"/>
          <w:w w:val="105"/>
          <w:sz w:val="12"/>
        </w:rPr>
        <w:t>Four-quarter </w:t>
      </w:r>
      <w:r>
        <w:rPr>
          <w:color w:val="292425"/>
          <w:w w:val="105"/>
          <w:sz w:val="12"/>
        </w:rPr>
        <w:t>moving average.</w:t>
      </w:r>
    </w:p>
    <w:p>
      <w:pPr>
        <w:pStyle w:val="ListParagraph"/>
        <w:numPr>
          <w:ilvl w:val="0"/>
          <w:numId w:val="10"/>
        </w:numPr>
        <w:tabs>
          <w:tab w:pos="420" w:val="left" w:leader="none"/>
        </w:tabs>
        <w:spacing w:line="208" w:lineRule="auto" w:before="5" w:after="0"/>
        <w:ind w:left="420" w:right="557" w:hanging="240"/>
        <w:jc w:val="left"/>
        <w:rPr>
          <w:sz w:val="12"/>
        </w:rPr>
      </w:pPr>
      <w:r>
        <w:rPr>
          <w:color w:val="292425"/>
          <w:w w:val="105"/>
          <w:sz w:val="12"/>
        </w:rPr>
        <w:t>Net wealth is gross housing and financial wealth less gross financial</w:t>
      </w:r>
      <w:r>
        <w:rPr>
          <w:color w:val="292425"/>
          <w:spacing w:val="-2"/>
          <w:w w:val="105"/>
          <w:sz w:val="12"/>
        </w:rPr>
        <w:t> </w:t>
      </w:r>
      <w:r>
        <w:rPr>
          <w:color w:val="292425"/>
          <w:w w:val="105"/>
          <w:sz w:val="12"/>
        </w:rPr>
        <w:t>liabilities.</w:t>
      </w:r>
    </w:p>
    <w:p>
      <w:pPr>
        <w:pStyle w:val="BodyText"/>
        <w:spacing w:before="10"/>
        <w:rPr>
          <w:sz w:val="28"/>
        </w:rPr>
      </w:pPr>
      <w:r>
        <w:rPr/>
        <w:br w:type="column"/>
      </w:r>
      <w:r>
        <w:rPr>
          <w:sz w:val="28"/>
        </w:rPr>
      </w:r>
    </w:p>
    <w:p>
      <w:pPr>
        <w:pStyle w:val="BodyText"/>
        <w:spacing w:line="292" w:lineRule="auto"/>
        <w:ind w:left="180" w:right="301"/>
      </w:pPr>
      <w:r>
        <w:rPr>
          <w:color w:val="292425"/>
          <w:w w:val="110"/>
        </w:rPr>
        <w:t>Durable goods are conceptually different </w:t>
      </w:r>
      <w:r>
        <w:rPr>
          <w:color w:val="292425"/>
          <w:spacing w:val="-4"/>
          <w:w w:val="110"/>
        </w:rPr>
        <w:t>to </w:t>
      </w:r>
      <w:r>
        <w:rPr>
          <w:color w:val="292425"/>
          <w:w w:val="110"/>
        </w:rPr>
        <w:t>other </w:t>
      </w:r>
      <w:r>
        <w:rPr>
          <w:color w:val="292425"/>
          <w:spacing w:val="-3"/>
          <w:w w:val="110"/>
        </w:rPr>
        <w:t>types </w:t>
      </w:r>
      <w:r>
        <w:rPr>
          <w:color w:val="292425"/>
          <w:w w:val="110"/>
        </w:rPr>
        <w:t>of consumer goods. Indeed, as they provide consumers with a stream</w:t>
      </w:r>
      <w:r>
        <w:rPr>
          <w:color w:val="292425"/>
          <w:spacing w:val="-21"/>
          <w:w w:val="110"/>
        </w:rPr>
        <w:t> </w:t>
      </w:r>
      <w:r>
        <w:rPr>
          <w:color w:val="292425"/>
          <w:w w:val="110"/>
        </w:rPr>
        <w:t>of</w:t>
      </w:r>
      <w:r>
        <w:rPr>
          <w:color w:val="292425"/>
          <w:spacing w:val="-20"/>
          <w:w w:val="110"/>
        </w:rPr>
        <w:t> </w:t>
      </w:r>
      <w:r>
        <w:rPr>
          <w:color w:val="292425"/>
          <w:w w:val="110"/>
        </w:rPr>
        <w:t>services</w:t>
      </w:r>
      <w:r>
        <w:rPr>
          <w:color w:val="292425"/>
          <w:spacing w:val="-20"/>
          <w:w w:val="110"/>
        </w:rPr>
        <w:t> </w:t>
      </w:r>
      <w:r>
        <w:rPr>
          <w:color w:val="292425"/>
          <w:spacing w:val="-3"/>
          <w:w w:val="110"/>
        </w:rPr>
        <w:t>over</w:t>
      </w:r>
      <w:r>
        <w:rPr>
          <w:color w:val="292425"/>
          <w:spacing w:val="-20"/>
          <w:w w:val="110"/>
        </w:rPr>
        <w:t> </w:t>
      </w:r>
      <w:r>
        <w:rPr>
          <w:color w:val="292425"/>
          <w:w w:val="110"/>
        </w:rPr>
        <w:t>a</w:t>
      </w:r>
      <w:r>
        <w:rPr>
          <w:color w:val="292425"/>
          <w:spacing w:val="-20"/>
          <w:w w:val="110"/>
        </w:rPr>
        <w:t> </w:t>
      </w:r>
      <w:r>
        <w:rPr>
          <w:color w:val="292425"/>
          <w:w w:val="110"/>
        </w:rPr>
        <w:t>number</w:t>
      </w:r>
      <w:r>
        <w:rPr>
          <w:color w:val="292425"/>
          <w:spacing w:val="-20"/>
          <w:w w:val="110"/>
        </w:rPr>
        <w:t> </w:t>
      </w:r>
      <w:r>
        <w:rPr>
          <w:color w:val="292425"/>
          <w:w w:val="110"/>
        </w:rPr>
        <w:t>of</w:t>
      </w:r>
      <w:r>
        <w:rPr>
          <w:color w:val="292425"/>
          <w:spacing w:val="-20"/>
          <w:w w:val="110"/>
        </w:rPr>
        <w:t> </w:t>
      </w:r>
      <w:r>
        <w:rPr>
          <w:color w:val="292425"/>
          <w:w w:val="110"/>
        </w:rPr>
        <w:t>future</w:t>
      </w:r>
      <w:r>
        <w:rPr>
          <w:color w:val="292425"/>
          <w:spacing w:val="-20"/>
          <w:w w:val="110"/>
        </w:rPr>
        <w:t> </w:t>
      </w:r>
      <w:r>
        <w:rPr>
          <w:color w:val="292425"/>
          <w:w w:val="110"/>
        </w:rPr>
        <w:t>periods,</w:t>
      </w:r>
      <w:r>
        <w:rPr>
          <w:color w:val="292425"/>
          <w:spacing w:val="-20"/>
          <w:w w:val="110"/>
        </w:rPr>
        <w:t> </w:t>
      </w:r>
      <w:r>
        <w:rPr>
          <w:color w:val="292425"/>
          <w:w w:val="110"/>
        </w:rPr>
        <w:t>they</w:t>
      </w:r>
      <w:r>
        <w:rPr>
          <w:color w:val="292425"/>
          <w:spacing w:val="-20"/>
          <w:w w:val="110"/>
        </w:rPr>
        <w:t> </w:t>
      </w:r>
      <w:r>
        <w:rPr>
          <w:color w:val="292425"/>
          <w:w w:val="110"/>
        </w:rPr>
        <w:t>have </w:t>
      </w:r>
      <w:r>
        <w:rPr>
          <w:color w:val="292425"/>
          <w:spacing w:val="-3"/>
          <w:w w:val="110"/>
        </w:rPr>
        <w:t>many</w:t>
      </w:r>
      <w:r>
        <w:rPr>
          <w:color w:val="292425"/>
          <w:spacing w:val="-15"/>
          <w:w w:val="110"/>
        </w:rPr>
        <w:t> </w:t>
      </w:r>
      <w:r>
        <w:rPr>
          <w:color w:val="292425"/>
          <w:spacing w:val="-3"/>
          <w:w w:val="110"/>
        </w:rPr>
        <w:t>attributes</w:t>
      </w:r>
      <w:r>
        <w:rPr>
          <w:color w:val="292425"/>
          <w:spacing w:val="-14"/>
          <w:w w:val="110"/>
        </w:rPr>
        <w:t> </w:t>
      </w:r>
      <w:r>
        <w:rPr>
          <w:color w:val="292425"/>
          <w:w w:val="110"/>
        </w:rPr>
        <w:t>of</w:t>
      </w:r>
      <w:r>
        <w:rPr>
          <w:color w:val="292425"/>
          <w:spacing w:val="-14"/>
          <w:w w:val="110"/>
        </w:rPr>
        <w:t> </w:t>
      </w:r>
      <w:r>
        <w:rPr>
          <w:color w:val="292425"/>
          <w:w w:val="110"/>
        </w:rPr>
        <w:t>an</w:t>
      </w:r>
      <w:r>
        <w:rPr>
          <w:color w:val="292425"/>
          <w:spacing w:val="-14"/>
          <w:w w:val="110"/>
        </w:rPr>
        <w:t> </w:t>
      </w:r>
      <w:r>
        <w:rPr>
          <w:color w:val="292425"/>
          <w:w w:val="110"/>
        </w:rPr>
        <w:t>asset.</w:t>
      </w:r>
      <w:r>
        <w:rPr>
          <w:color w:val="292425"/>
          <w:spacing w:val="27"/>
          <w:w w:val="110"/>
        </w:rPr>
        <w:t> </w:t>
      </w:r>
      <w:r>
        <w:rPr>
          <w:color w:val="292425"/>
          <w:w w:val="110"/>
        </w:rPr>
        <w:t>The</w:t>
      </w:r>
      <w:r>
        <w:rPr>
          <w:color w:val="292425"/>
          <w:spacing w:val="-14"/>
          <w:w w:val="110"/>
        </w:rPr>
        <w:t> </w:t>
      </w:r>
      <w:r>
        <w:rPr>
          <w:color w:val="292425"/>
          <w:w w:val="110"/>
        </w:rPr>
        <w:t>rise</w:t>
      </w:r>
      <w:r>
        <w:rPr>
          <w:color w:val="292425"/>
          <w:spacing w:val="-14"/>
          <w:w w:val="110"/>
        </w:rPr>
        <w:t> </w:t>
      </w:r>
      <w:r>
        <w:rPr>
          <w:color w:val="292425"/>
          <w:w w:val="110"/>
        </w:rPr>
        <w:t>in</w:t>
      </w:r>
      <w:r>
        <w:rPr>
          <w:color w:val="292425"/>
          <w:spacing w:val="-14"/>
          <w:w w:val="110"/>
        </w:rPr>
        <w:t> </w:t>
      </w:r>
      <w:r>
        <w:rPr>
          <w:color w:val="292425"/>
          <w:w w:val="110"/>
        </w:rPr>
        <w:t>durables</w:t>
      </w:r>
      <w:r>
        <w:rPr>
          <w:color w:val="292425"/>
          <w:spacing w:val="-15"/>
          <w:w w:val="110"/>
        </w:rPr>
        <w:t> </w:t>
      </w:r>
      <w:r>
        <w:rPr>
          <w:color w:val="292425"/>
          <w:w w:val="110"/>
        </w:rPr>
        <w:t>expenditure</w:t>
      </w:r>
    </w:p>
    <w:p>
      <w:pPr>
        <w:spacing w:after="0" w:line="292" w:lineRule="auto"/>
        <w:sectPr>
          <w:type w:val="continuous"/>
          <w:pgSz w:w="11900" w:h="16840"/>
          <w:pgMar w:top="1260" w:bottom="280" w:left="640" w:right="640"/>
          <w:cols w:num="2" w:equalWidth="0">
            <w:col w:w="3962" w:space="963"/>
            <w:col w:w="569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pPr>
      <w:bookmarkStart w:name="Investment demand" w:id="16"/>
      <w:bookmarkEnd w:id="16"/>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2.7</w:t>
      </w:r>
    </w:p>
    <w:p>
      <w:pPr>
        <w:spacing w:before="8"/>
        <w:ind w:left="174" w:right="0" w:firstLine="0"/>
        <w:jc w:val="left"/>
        <w:rPr>
          <w:rFonts w:ascii="Trebuchet MS"/>
          <w:b/>
          <w:sz w:val="20"/>
        </w:rPr>
      </w:pPr>
      <w:r>
        <w:rPr>
          <w:rFonts w:ascii="Trebuchet MS"/>
          <w:b/>
          <w:color w:val="0092C0"/>
          <w:sz w:val="20"/>
        </w:rPr>
        <w:t>Consumer spending</w:t>
      </w:r>
    </w:p>
    <w:p>
      <w:pPr>
        <w:spacing w:line="117" w:lineRule="exact" w:before="100"/>
        <w:ind w:left="1576" w:right="0" w:firstLine="0"/>
        <w:jc w:val="left"/>
        <w:rPr>
          <w:sz w:val="12"/>
        </w:rPr>
      </w:pPr>
      <w:r>
        <w:rPr>
          <w:color w:val="292425"/>
          <w:w w:val="110"/>
          <w:sz w:val="12"/>
        </w:rPr>
        <w:t>Percentage changes on a year earlier</w:t>
      </w:r>
    </w:p>
    <w:p>
      <w:pPr>
        <w:spacing w:line="117" w:lineRule="exact" w:before="0"/>
        <w:ind w:left="0" w:right="38" w:firstLine="0"/>
        <w:jc w:val="right"/>
        <w:rPr>
          <w:sz w:val="12"/>
        </w:rPr>
      </w:pPr>
      <w:r>
        <w:rPr/>
        <w:pict>
          <v:line style="position:absolute;mso-position-horizontal-relative:page;mso-position-vertical-relative:paragraph;z-index:15910400" from="197.427994pt,2.69336pt" to="205.051994pt,2.69336pt" stroked="true" strokeweight=".5pt" strokecolor="#292425">
            <v:stroke dashstyle="solid"/>
            <w10:wrap type="none"/>
          </v:line>
        </w:pict>
      </w:r>
      <w:r>
        <w:rPr/>
        <w:pict>
          <v:line style="position:absolute;mso-position-horizontal-relative:page;mso-position-vertical-relative:paragraph;z-index:15910912" from="42.490002pt,2.69336pt" to="50.115002pt,2.69336pt" stroked="true" strokeweight=".5pt" strokecolor="#292425">
            <v:stroke dashstyle="solid"/>
            <w10:wrap type="none"/>
          </v:line>
        </w:pict>
      </w:r>
      <w:r>
        <w:rPr>
          <w:color w:val="292425"/>
          <w:w w:val="120"/>
          <w:sz w:val="12"/>
        </w:rPr>
        <w:t>18</w:t>
      </w:r>
    </w:p>
    <w:p>
      <w:pPr>
        <w:spacing w:before="59"/>
        <w:ind w:left="0" w:right="38" w:firstLine="0"/>
        <w:jc w:val="right"/>
        <w:rPr>
          <w:sz w:val="12"/>
        </w:rPr>
      </w:pPr>
      <w:r>
        <w:rPr/>
        <w:pict>
          <v:group style="position:absolute;margin-left:42.490002pt;margin-top:2.759742pt;width:162.6pt;height:131.4pt;mso-position-horizontal-relative:page;mso-position-vertical-relative:paragraph;z-index:15907840" coordorigin="850,55" coordsize="3252,2628">
            <v:shape style="position:absolute;left:3948;top:1291;width:153;height:380" coordorigin="3949,1291" coordsize="153,380" path="m3949,1671l4101,1671m3949,1476l4101,1476m3949,1291l4101,1291e" filled="false" stroked="true" strokeweight=".5pt" strokecolor="#292425">
              <v:path arrowok="t"/>
              <v:stroke dashstyle="solid"/>
            </v:shape>
            <v:shape style="position:absolute;left:1069;top:895;width:560;height:525" coordorigin="1069,895" coordsize="560,525" path="m1069,1408l1112,1420m1112,1420l1154,1198m1154,1198l1197,1238m1197,1238l1239,1000m1239,1000l1282,935m1282,935l1322,1065m1322,1065l1364,1145m1364,1145l1407,1315m1407,1315l1459,1290m1459,1290l1502,1105m1502,1105l1544,948m1544,948l1587,895m1587,895l1629,948e" filled="false" stroked="true" strokeweight="1pt" strokecolor="#933343">
              <v:path arrowok="t"/>
              <v:stroke dashstyle="solid"/>
            </v:shape>
            <v:line style="position:absolute" from="1619,949" to="1682,949" stroked="true" strokeweight="1.125pt" strokecolor="#933343">
              <v:stroke dashstyle="solid"/>
            </v:line>
            <v:shape style="position:absolute;left:1671;top:947;width:213;height:565" coordorigin="1672,948" coordsize="213,565" path="m1672,948l1714,1040m1714,1040l1757,1170m1757,1170l1799,1225m1799,1225l1842,1460m1842,1460l1884,1513e" filled="false" stroked="true" strokeweight="1pt" strokecolor="#933343">
              <v:path arrowok="t"/>
              <v:stroke dashstyle="solid"/>
            </v:shape>
            <v:line style="position:absolute" from="1874,1514" to="1937,1514" stroked="true" strokeweight="1.125pt" strokecolor="#933343">
              <v:stroke dashstyle="solid"/>
            </v:line>
            <v:shape style="position:absolute;left:1926;top:1197;width:1765;height:711" coordorigin="1927,1198" coordsize="1765,711" path="m1927,1513l1969,1553m1969,1553l2012,1618m2012,1618l2052,1710m2052,1710l2094,1790m2094,1790l2149,1908m2149,1908l2189,1803m2189,1803l2232,1815m2232,1815l2274,1830m2274,1830l2317,1605m2317,1605l2359,1540m2359,1540l2402,1488m2402,1488l2444,1383m2444,1383l2487,1500m2487,1500l2529,1420m2529,1420l2572,1355m2572,1355l2614,1303m2614,1303l2657,1330m2657,1330l2699,1408m2699,1408l2742,1448m2742,1448l2782,1553m2782,1553l2824,1488m2824,1488l2879,1475m2879,1475l2919,1460m2919,1460l2962,1355m2962,1355l3004,1290m3004,1290l3047,1303m3047,1303l3089,1225m3089,1225l3132,1303m3132,1303l3174,1225m3174,1225l3217,1330m3217,1330l3259,1315m3259,1315l3302,1278m3302,1278l3344,1355m3344,1355l3387,1290m3387,1290l3429,1343m3429,1343l3472,1290m3472,1290l3512,1278m3512,1278l3567,1263m3567,1263l3609,1198m3609,1198l3649,1238m3649,1238l3692,1278e" filled="false" stroked="true" strokeweight="1pt" strokecolor="#933343">
              <v:path arrowok="t"/>
              <v:stroke dashstyle="solid"/>
            </v:shape>
            <v:line style="position:absolute" from="3682,1279" to="3744,1279" stroked="true" strokeweight="1.125pt" strokecolor="#933343">
              <v:stroke dashstyle="solid"/>
            </v:line>
            <v:shape style="position:absolute;left:3734;top:1277;width:170;height:78" coordorigin="3734,1278" coordsize="170,78" path="m3734,1278l3777,1315m3777,1315l3819,1355m3819,1355l3862,1315m3862,1315l3904,1290e" filled="false" stroked="true" strokeweight="1pt" strokecolor="#933343">
              <v:path arrowok="t"/>
              <v:stroke dashstyle="solid"/>
            </v:shape>
            <v:shape style="position:absolute;left:1069;top:975;width:1163;height:828" coordorigin="1069,975" coordsize="1163,828" path="m1069,1460l1112,1435m1112,1435l1154,1278m1154,1278l1197,1250m1197,1250l1239,1028m1239,1028l1282,1000m1282,1000l1322,1105m1322,1105l1364,1250m1364,1250l1407,1368m1407,1368l1459,1330m1459,1330l1502,1145m1502,1145l1544,975m1544,975l1587,988m1587,988l1629,1040m1629,1040l1672,1053m1672,1053l1714,1105m1714,1105l1757,1225m1757,1225l1799,1263m1799,1263l1842,1448m1842,1448l1884,1513m1884,1513l1969,1488m1969,1488l2012,1540m2012,1540l2052,1593m2052,1593l2094,1698m2094,1698l2149,1803m2149,1803l2189,1763m2189,1763l2232,1750e" filled="false" stroked="true" strokeweight="1pt" strokecolor="#f9aa54">
              <v:path arrowok="t"/>
              <v:stroke dashstyle="solid"/>
            </v:shape>
            <v:line style="position:absolute" from="2222,1751" to="2284,1751" stroked="true" strokeweight="1.125pt" strokecolor="#f9aa54">
              <v:stroke dashstyle="solid"/>
            </v:line>
            <v:shape style="position:absolute;left:2274;top:1342;width:550;height:408" coordorigin="2274,1343" coordsize="550,408" path="m2274,1750l2317,1605m2317,1605l2359,1540m2359,1540l2402,1528m2402,1528l2444,1435m2444,1435l2487,1513m2487,1513l2529,1435m2529,1435l2572,1383m2572,1383l2614,1343m2614,1343l2657,1383m2657,1383l2699,1435m2699,1435l2742,1448m2742,1448l2782,1580m2782,1580l2824,1488e" filled="false" stroked="true" strokeweight="1pt" strokecolor="#f9aa54">
              <v:path arrowok="t"/>
              <v:stroke dashstyle="solid"/>
            </v:shape>
            <v:line style="position:absolute" from="2814,1489" to="2889,1489" stroked="true" strokeweight="1.125pt" strokecolor="#f9aa54">
              <v:stroke dashstyle="solid"/>
            </v:line>
            <v:shape style="position:absolute;left:2879;top:1277;width:380;height:223" coordorigin="2879,1278" coordsize="380,223" path="m2879,1488l2919,1500m2919,1500l2962,1343m2962,1343l3004,1368m3004,1368l3047,1343m3047,1343l3089,1278m3089,1278l3132,1343m3132,1343l3174,1278m3174,1278l3217,1395m3217,1395l3259,1368e" filled="false" stroked="true" strokeweight="1pt" strokecolor="#f9aa54">
              <v:path arrowok="t"/>
              <v:stroke dashstyle="solid"/>
            </v:shape>
            <v:shape style="position:absolute;left:3249;top:1368;width:105;height:2" coordorigin="3249,1369" coordsize="105,0" path="m3249,1369l3312,1369m3292,1369l3354,1369e" filled="false" stroked="true" strokeweight="1.125pt" strokecolor="#f9aa54">
              <v:path arrowok="t"/>
              <v:stroke dashstyle="solid"/>
            </v:shape>
            <v:shape style="position:absolute;left:3344;top:1237;width:560;height:250" coordorigin="3344,1238" coordsize="560,250" path="m3344,1368l3387,1315m3387,1315l3429,1395m3429,1395l3472,1330m3472,1330l3512,1368m3512,1368l3567,1343m3567,1343l3609,1238m3609,1238l3649,1263m3649,1263l3692,1290m3692,1290l3734,1303m3734,1303l3777,1420m3777,1420l3819,1488m3819,1488l3862,1460,3904,1435e" filled="false" stroked="true" strokeweight="1pt" strokecolor="#f9aa54">
              <v:path arrowok="t"/>
              <v:stroke dashstyle="solid"/>
            </v:shape>
            <v:shape style="position:absolute;left:1069;top:342;width:295;height:948" coordorigin="1069,343" coordsize="295,948" path="m1069,988l1112,1290m1112,1290l1154,475m1154,475l1197,1133m1197,1133l1282,368m1282,368l1322,725m1322,725l1364,343e" filled="false" stroked="true" strokeweight="1pt" strokecolor="#0097d6">
              <v:path arrowok="t"/>
              <v:stroke dashstyle="solid"/>
            </v:shape>
            <v:line style="position:absolute" from="1386,333" to="1386,840" stroked="true" strokeweight="3.125pt" strokecolor="#0097d6">
              <v:stroke dashstyle="solid"/>
            </v:line>
            <v:shape style="position:absolute;left:1406;top:697;width:138;height:303" coordorigin="1407,698" coordsize="138,303" path="m1407,830l1459,1000m1459,1000l1502,698m1502,698l1544,738e" filled="false" stroked="true" strokeweight="1pt" strokecolor="#0097d6">
              <v:path arrowok="t"/>
              <v:stroke dashstyle="solid"/>
            </v:shape>
            <v:line style="position:absolute" from="1566,175" to="1566,748" stroked="true" strokeweight="3.125pt" strokecolor="#0097d6">
              <v:stroke dashstyle="solid"/>
            </v:line>
            <v:shape style="position:absolute;left:1586;top:65;width:85;height:160" coordorigin="1587,65" coordsize="85,160" path="m1587,185l1629,225m1629,225l1672,65e" filled="false" stroked="true" strokeweight="1pt" strokecolor="#0097d6">
              <v:path arrowok="t"/>
              <v:stroke dashstyle="solid"/>
            </v:shape>
            <v:line style="position:absolute" from="1693,55" to="1693,510" stroked="true" strokeweight="3.125pt" strokecolor="#0097d6">
              <v:stroke dashstyle="solid"/>
            </v:line>
            <v:shape style="position:absolute;left:1714;top:500;width:645;height:2173" coordorigin="1714,500" coordsize="645,2173" path="m1714,500l1757,868m1757,868l1799,908m1799,908l1842,1565m1842,1565l1884,1448m1884,1448l1927,1633m1927,1633l1969,1988m1969,1988l2012,2185m2012,2185l2052,2528m2052,2528l2094,2423m2094,2423l2149,2673m2149,2673l2189,2065m2189,2065l2232,2315m2232,2315l2274,2435m2274,2435l2317,1605m2317,1605l2359,1565e" filled="false" stroked="true" strokeweight="1pt" strokecolor="#0097d6">
              <v:path arrowok="t"/>
              <v:stroke dashstyle="solid"/>
            </v:shape>
            <v:line style="position:absolute" from="2381,1108" to="2381,1575" stroked="true" strokeweight="3.125pt" strokecolor="#0097d6">
              <v:stroke dashstyle="solid"/>
            </v:line>
            <v:line style="position:absolute" from="2402,1118" to="2444,830" stroked="true" strokeweight="1pt" strokecolor="#0097d6">
              <v:stroke dashstyle="solid"/>
            </v:line>
            <v:line style="position:absolute" from="2466,820" to="2466,1378" stroked="true" strokeweight="3.125pt" strokecolor="#0097d6">
              <v:stroke dashstyle="solid"/>
            </v:line>
            <v:shape style="position:absolute;left:2476;top:910;width:495;height:588" type="#_x0000_t75" stroked="false">
              <v:imagedata r:id="rId67" o:title=""/>
            </v:shape>
            <v:line style="position:absolute" from="2962,1368" to="3004,738" stroked="true" strokeweight="1pt" strokecolor="#0097d6">
              <v:stroke dashstyle="solid"/>
            </v:line>
            <v:shape style="position:absolute;left:2994;top:727;width:275;height:310" type="#_x0000_t75" stroked="false">
              <v:imagedata r:id="rId68" o:title=""/>
            </v:shape>
            <v:line style="position:absolute" from="3281,530" to="3281,985" stroked="true" strokeweight="3.125pt" strokecolor="#0097d6">
              <v:stroke dashstyle="solid"/>
            </v:line>
            <v:line style="position:absolute" from="3302,540" to="3344,1198" stroked="true" strokeweight="1pt" strokecolor="#0097d6">
              <v:stroke dashstyle="solid"/>
            </v:line>
            <v:shape style="position:absolute;left:3334;top:660;width:410;height:548" type="#_x0000_t75" stroked="false">
              <v:imagedata r:id="rId69" o:title=""/>
            </v:shape>
            <v:line style="position:absolute" from="3756,635" to="3756,1103" stroked="true" strokeweight="3.125pt" strokecolor="#0097d6">
              <v:stroke dashstyle="solid"/>
            </v:line>
            <v:line style="position:absolute" from="3777,645" to="3819,475" stroked="true" strokeweight="1pt" strokecolor="#0097d6">
              <v:stroke dashstyle="solid"/>
            </v:line>
            <v:shape style="position:absolute;left:3948;top:316;width:153;height:198" coordorigin="3949,316" coordsize="153,198" path="m3949,514l4101,514m3949,316l4101,316e" filled="false" stroked="true" strokeweight=".5pt" strokecolor="#292425">
              <v:path arrowok="t"/>
              <v:stroke dashstyle="solid"/>
            </v:shape>
            <v:shape style="position:absolute;left:3819;top:367;width:85;height:108" coordorigin="3819,368" coordsize="85,108" path="m3819,475l3862,368,3904,408e" filled="false" stroked="true" strokeweight="1pt" strokecolor="#0097d6">
              <v:path arrowok="t"/>
              <v:stroke dashstyle="solid"/>
            </v:shape>
            <v:shape style="position:absolute;left:849;top:133;width:3055;height:2500" coordorigin="850,134" coordsize="3055,2500" path="m850,2634l1002,2634m850,2449l1002,2449m850,2251l1002,2251m850,2054l1002,2054m850,1869l1002,1869m850,1671l1002,1671m850,1476l1002,1476m850,1291l1002,1291m850,1094l1002,1094m850,896l1002,896m850,711l1002,711m850,514l1002,514m850,316l1002,316m850,134l1002,134m1069,1671l3904,1671e" filled="false" stroked="true" strokeweight=".5pt" strokecolor="#292425">
              <v:path arrowok="t"/>
              <v:stroke dashstyle="solid"/>
            </v:shape>
            <v:line style="position:absolute" from="3547,390" to="3847,1212" stroked="true" strokeweight=".5pt" strokecolor="#292425">
              <v:stroke dashstyle="solid"/>
            </v:line>
            <v:shape style="position:absolute;left:3817;top:1187;width:53;height:89" coordorigin="3817,1188" coordsize="53,89" path="m3865,1188l3817,1205,3829,1218,3837,1227,3870,1276,3868,1267,3867,1256,3865,1244,3864,1231,3864,1219,3865,1188xe" filled="true" fillcolor="#292425" stroked="false">
              <v:path arrowok="t"/>
              <v:fill type="solid"/>
            </v:shape>
            <v:shape style="position:absolute;left:3497;top:1412;width:239;height:309" type="#_x0000_t75" stroked="false">
              <v:imagedata r:id="rId70" o:title=""/>
            </v:shape>
            <v:shape style="position:absolute;left:2950;top:138;width:766;height:235" type="#_x0000_t202" filled="false" stroked="false">
              <v:textbox inset="0,0,0,0">
                <w:txbxContent>
                  <w:p>
                    <w:pPr>
                      <w:spacing w:line="199" w:lineRule="auto" w:before="0"/>
                      <w:ind w:left="70" w:right="-6" w:hanging="71"/>
                      <w:jc w:val="left"/>
                      <w:rPr>
                        <w:sz w:val="12"/>
                      </w:rPr>
                    </w:pPr>
                    <w:r>
                      <w:rPr>
                        <w:color w:val="292425"/>
                        <w:w w:val="110"/>
                        <w:sz w:val="12"/>
                      </w:rPr>
                      <w:t>Total consumption</w:t>
                    </w:r>
                  </w:p>
                </w:txbxContent>
              </v:textbox>
              <w10:wrap type="none"/>
            </v:shape>
            <v:shape style="position:absolute;left:2576;top:1720;width:1342;height:255" type="#_x0000_t202" filled="false" stroked="false">
              <v:textbox inset="0,0,0,0">
                <w:txbxContent>
                  <w:p>
                    <w:pPr>
                      <w:spacing w:line="115" w:lineRule="exact" w:before="0"/>
                      <w:ind w:left="0" w:right="0" w:firstLine="0"/>
                      <w:jc w:val="left"/>
                      <w:rPr>
                        <w:sz w:val="12"/>
                      </w:rPr>
                    </w:pPr>
                    <w:r>
                      <w:rPr>
                        <w:color w:val="292425"/>
                        <w:w w:val="110"/>
                        <w:sz w:val="12"/>
                      </w:rPr>
                      <w:t>Spending on non-durable</w:t>
                    </w:r>
                  </w:p>
                  <w:p>
                    <w:pPr>
                      <w:spacing w:line="136" w:lineRule="exact" w:before="0"/>
                      <w:ind w:left="56" w:right="0" w:firstLine="0"/>
                      <w:jc w:val="left"/>
                      <w:rPr>
                        <w:sz w:val="12"/>
                      </w:rPr>
                    </w:pPr>
                    <w:r>
                      <w:rPr>
                        <w:color w:val="292425"/>
                        <w:w w:val="105"/>
                        <w:sz w:val="12"/>
                      </w:rPr>
                      <w:t>goods and services</w:t>
                    </w:r>
                  </w:p>
                </w:txbxContent>
              </v:textbox>
              <w10:wrap type="none"/>
            </v:shape>
            <v:shape style="position:absolute;left:1179;top:2080;width:817;height:262" type="#_x0000_t202" filled="false" stroked="false">
              <v:textbox inset="0,0,0,0">
                <w:txbxContent>
                  <w:p>
                    <w:pPr>
                      <w:spacing w:line="116" w:lineRule="exact" w:before="0"/>
                      <w:ind w:left="0" w:right="0" w:firstLine="0"/>
                      <w:jc w:val="left"/>
                      <w:rPr>
                        <w:sz w:val="12"/>
                      </w:rPr>
                    </w:pPr>
                    <w:r>
                      <w:rPr>
                        <w:color w:val="292425"/>
                        <w:w w:val="110"/>
                        <w:sz w:val="12"/>
                      </w:rPr>
                      <w:t>Spending on</w:t>
                    </w:r>
                  </w:p>
                  <w:p>
                    <w:pPr>
                      <w:spacing w:before="3"/>
                      <w:ind w:left="65" w:right="0" w:firstLine="0"/>
                      <w:jc w:val="left"/>
                      <w:rPr>
                        <w:sz w:val="12"/>
                      </w:rPr>
                    </w:pPr>
                    <w:r>
                      <w:rPr>
                        <w:color w:val="292425"/>
                        <w:w w:val="110"/>
                        <w:sz w:val="12"/>
                      </w:rPr>
                      <w:t>durable goods</w:t>
                    </w:r>
                  </w:p>
                </w:txbxContent>
              </v:textbox>
              <w10:wrap type="none"/>
            </v:shape>
            <w10:wrap type="none"/>
          </v:group>
        </w:pict>
      </w:r>
      <w:r>
        <w:rPr/>
        <w:pict>
          <v:line style="position:absolute;mso-position-horizontal-relative:page;mso-position-vertical-relative:paragraph;z-index:15909888" from="197.427994pt,6.697742pt" to="205.051994pt,6.697742pt" stroked="true" strokeweight=".5pt" strokecolor="#292425">
            <v:stroke dashstyle="solid"/>
            <w10:wrap type="none"/>
          </v:line>
        </w:pict>
      </w:r>
      <w:r>
        <w:rPr>
          <w:color w:val="292425"/>
          <w:w w:val="120"/>
          <w:sz w:val="12"/>
        </w:rPr>
        <w:t>16</w:t>
      </w:r>
    </w:p>
    <w:p>
      <w:pPr>
        <w:spacing w:before="47"/>
        <w:ind w:left="0" w:right="38" w:firstLine="0"/>
        <w:jc w:val="right"/>
        <w:rPr>
          <w:sz w:val="12"/>
        </w:rPr>
      </w:pPr>
      <w:r>
        <w:rPr>
          <w:color w:val="292425"/>
          <w:w w:val="120"/>
          <w:sz w:val="12"/>
        </w:rPr>
        <w:t>14</w:t>
      </w:r>
    </w:p>
    <w:p>
      <w:pPr>
        <w:spacing w:before="57"/>
        <w:ind w:left="0" w:right="38" w:firstLine="0"/>
        <w:jc w:val="right"/>
        <w:rPr>
          <w:sz w:val="12"/>
        </w:rPr>
      </w:pPr>
      <w:r>
        <w:rPr>
          <w:color w:val="292425"/>
          <w:w w:val="120"/>
          <w:sz w:val="12"/>
        </w:rPr>
        <w:t>12</w:t>
      </w:r>
    </w:p>
    <w:p>
      <w:pPr>
        <w:spacing w:before="60"/>
        <w:ind w:left="0" w:right="38" w:firstLine="0"/>
        <w:jc w:val="right"/>
        <w:rPr>
          <w:sz w:val="12"/>
        </w:rPr>
      </w:pPr>
      <w:r>
        <w:rPr/>
        <w:pict>
          <v:line style="position:absolute;mso-position-horizontal-relative:page;mso-position-vertical-relative:paragraph;z-index:15909376" from="197.427994pt,6.747742pt" to="205.051994pt,6.747742pt" stroked="true" strokeweight=".5pt" strokecolor="#292425">
            <v:stroke dashstyle="solid"/>
            <w10:wrap type="none"/>
          </v:line>
        </w:pict>
      </w:r>
      <w:r>
        <w:rPr>
          <w:color w:val="292425"/>
          <w:w w:val="120"/>
          <w:sz w:val="12"/>
        </w:rPr>
        <w:t>10</w:t>
      </w:r>
    </w:p>
    <w:p>
      <w:pPr>
        <w:spacing w:before="47"/>
        <w:ind w:left="0" w:right="38" w:firstLine="0"/>
        <w:jc w:val="right"/>
        <w:rPr>
          <w:sz w:val="12"/>
        </w:rPr>
      </w:pPr>
      <w:r>
        <w:rPr/>
        <w:pict>
          <v:line style="position:absolute;mso-position-horizontal-relative:page;mso-position-vertical-relative:paragraph;z-index:15908864" from="197.427994pt,6.097559pt" to="205.051994pt,6.097559pt" stroked="true" strokeweight=".5pt" strokecolor="#292425">
            <v:stroke dashstyle="solid"/>
            <w10:wrap type="none"/>
          </v:line>
        </w:pict>
      </w:r>
      <w:r>
        <w:rPr>
          <w:color w:val="292425"/>
          <w:w w:val="121"/>
          <w:sz w:val="12"/>
        </w:rPr>
        <w:t>8</w:t>
      </w:r>
    </w:p>
    <w:p>
      <w:pPr>
        <w:spacing w:before="59"/>
        <w:ind w:left="0" w:right="38" w:firstLine="0"/>
        <w:jc w:val="right"/>
        <w:rPr>
          <w:sz w:val="12"/>
        </w:rPr>
      </w:pPr>
      <w:r>
        <w:rPr/>
        <w:pict>
          <v:line style="position:absolute;mso-position-horizontal-relative:page;mso-position-vertical-relative:paragraph;z-index:15908352" from="197.427994pt,6.697742pt" to="205.051994pt,6.697742pt" stroked="true" strokeweight=".5pt" strokecolor="#292425">
            <v:stroke dashstyle="solid"/>
            <w10:wrap type="none"/>
          </v:line>
        </w:pict>
      </w:r>
      <w:r>
        <w:rPr>
          <w:color w:val="292425"/>
          <w:w w:val="121"/>
          <w:sz w:val="12"/>
        </w:rPr>
        <w:t>6</w:t>
      </w:r>
    </w:p>
    <w:p>
      <w:pPr>
        <w:spacing w:before="60"/>
        <w:ind w:left="0" w:right="38" w:firstLine="0"/>
        <w:jc w:val="right"/>
        <w:rPr>
          <w:sz w:val="12"/>
        </w:rPr>
      </w:pPr>
      <w:r>
        <w:rPr>
          <w:color w:val="292425"/>
          <w:w w:val="121"/>
          <w:sz w:val="12"/>
        </w:rPr>
        <w:t>4</w:t>
      </w:r>
    </w:p>
    <w:p>
      <w:pPr>
        <w:spacing w:line="117" w:lineRule="exact" w:before="47"/>
        <w:ind w:left="0" w:right="38" w:firstLine="0"/>
        <w:jc w:val="right"/>
        <w:rPr>
          <w:sz w:val="12"/>
        </w:rPr>
      </w:pPr>
      <w:r>
        <w:rPr>
          <w:color w:val="292425"/>
          <w:w w:val="121"/>
          <w:sz w:val="12"/>
        </w:rPr>
        <w:t>2</w:t>
      </w:r>
    </w:p>
    <w:p>
      <w:pPr>
        <w:spacing w:line="243" w:lineRule="exact" w:before="0"/>
        <w:ind w:left="0" w:right="38" w:firstLine="0"/>
        <w:jc w:val="right"/>
        <w:rPr>
          <w:sz w:val="12"/>
        </w:rPr>
      </w:pPr>
      <w:r>
        <w:rPr>
          <w:color w:val="292425"/>
          <w:spacing w:val="-84"/>
          <w:w w:val="107"/>
          <w:position w:val="8"/>
          <w:sz w:val="16"/>
        </w:rPr>
        <w:t>+</w:t>
      </w:r>
      <w:r>
        <w:rPr>
          <w:color w:val="292425"/>
          <w:spacing w:val="13"/>
          <w:w w:val="87"/>
          <w:sz w:val="16"/>
        </w:rPr>
        <w:t>_</w:t>
      </w:r>
      <w:r>
        <w:rPr>
          <w:color w:val="292425"/>
          <w:w w:val="121"/>
          <w:position w:val="2"/>
          <w:sz w:val="12"/>
        </w:rPr>
        <w:t>0</w:t>
      </w:r>
    </w:p>
    <w:p>
      <w:pPr>
        <w:spacing w:before="34"/>
        <w:ind w:left="0" w:right="38" w:firstLine="0"/>
        <w:jc w:val="right"/>
        <w:rPr>
          <w:sz w:val="12"/>
        </w:rPr>
      </w:pPr>
      <w:r>
        <w:rPr/>
        <w:pict>
          <v:line style="position:absolute;mso-position-horizontal-relative:page;mso-position-vertical-relative:paragraph;z-index:15905792" from="197.427994pt,5.321949pt" to="205.051994pt,5.321949pt" stroked="true" strokeweight=".5pt" strokecolor="#292425">
            <v:stroke dashstyle="solid"/>
            <w10:wrap type="none"/>
          </v:line>
        </w:pict>
      </w:r>
      <w:r>
        <w:rPr>
          <w:color w:val="292425"/>
          <w:w w:val="121"/>
          <w:sz w:val="12"/>
        </w:rPr>
        <w:t>2</w:t>
      </w:r>
    </w:p>
    <w:p>
      <w:pPr>
        <w:spacing w:before="44"/>
        <w:ind w:left="0" w:right="38" w:firstLine="0"/>
        <w:jc w:val="right"/>
        <w:rPr>
          <w:sz w:val="12"/>
        </w:rPr>
      </w:pPr>
      <w:r>
        <w:rPr/>
        <w:pict>
          <v:line style="position:absolute;mso-position-horizontal-relative:page;mso-position-vertical-relative:paragraph;z-index:15905280" from="197.427994pt,5.947193pt" to="205.051994pt,5.947193pt" stroked="true" strokeweight=".5pt" strokecolor="#292425">
            <v:stroke dashstyle="solid"/>
            <w10:wrap type="none"/>
          </v:line>
        </w:pict>
      </w:r>
      <w:r>
        <w:rPr>
          <w:color w:val="292425"/>
          <w:w w:val="121"/>
          <w:sz w:val="12"/>
        </w:rPr>
        <w:t>4</w:t>
      </w:r>
    </w:p>
    <w:p>
      <w:pPr>
        <w:spacing w:before="60"/>
        <w:ind w:left="0" w:right="38" w:firstLine="0"/>
        <w:jc w:val="right"/>
        <w:rPr>
          <w:sz w:val="12"/>
        </w:rPr>
      </w:pPr>
      <w:r>
        <w:rPr/>
        <w:pict>
          <v:line style="position:absolute;mso-position-horizontal-relative:page;mso-position-vertical-relative:paragraph;z-index:15904768" from="197.427994pt,6.747376pt" to="205.051994pt,6.747376pt" stroked="true" strokeweight=".5pt" strokecolor="#292425">
            <v:stroke dashstyle="solid"/>
            <w10:wrap type="none"/>
          </v:line>
        </w:pict>
      </w:r>
      <w:r>
        <w:rPr>
          <w:color w:val="292425"/>
          <w:w w:val="121"/>
          <w:sz w:val="12"/>
        </w:rPr>
        <w:t>6</w:t>
      </w:r>
    </w:p>
    <w:p>
      <w:pPr>
        <w:spacing w:before="59"/>
        <w:ind w:left="0" w:right="38" w:firstLine="0"/>
        <w:jc w:val="right"/>
        <w:rPr>
          <w:sz w:val="12"/>
        </w:rPr>
      </w:pPr>
      <w:r>
        <w:rPr/>
        <w:pict>
          <v:line style="position:absolute;mso-position-horizontal-relative:page;mso-position-vertical-relative:paragraph;z-index:15904256" from="197.427994pt,6.697559pt" to="205.051994pt,6.697559pt" stroked="true" strokeweight=".5pt" strokecolor="#292425">
            <v:stroke dashstyle="solid"/>
            <w10:wrap type="none"/>
          </v:line>
        </w:pict>
      </w:r>
      <w:r>
        <w:rPr>
          <w:color w:val="292425"/>
          <w:w w:val="121"/>
          <w:sz w:val="12"/>
        </w:rPr>
        <w:t>8</w:t>
      </w:r>
    </w:p>
    <w:p>
      <w:pPr>
        <w:spacing w:before="47"/>
        <w:ind w:left="0" w:right="38" w:firstLine="0"/>
        <w:jc w:val="right"/>
        <w:rPr>
          <w:sz w:val="12"/>
        </w:rPr>
      </w:pPr>
      <w:r>
        <w:rPr/>
        <w:pict>
          <v:line style="position:absolute;mso-position-horizontal-relative:page;mso-position-vertical-relative:paragraph;z-index:15903744" from="197.427994pt,6.097376pt" to="205.051994pt,6.097376pt" stroked="true" strokeweight=".5pt" strokecolor="#292425">
            <v:stroke dashstyle="solid"/>
            <w10:wrap type="none"/>
          </v:line>
        </w:pict>
      </w:r>
      <w:r>
        <w:rPr>
          <w:color w:val="292425"/>
          <w:w w:val="120"/>
          <w:sz w:val="12"/>
        </w:rPr>
        <w:t>10</w:t>
      </w:r>
    </w:p>
    <w:p>
      <w:pPr>
        <w:spacing w:line="127" w:lineRule="exact" w:before="60"/>
        <w:ind w:left="0" w:right="38" w:firstLine="0"/>
        <w:jc w:val="right"/>
        <w:rPr>
          <w:sz w:val="12"/>
        </w:rPr>
      </w:pPr>
      <w:r>
        <w:rPr/>
        <w:pict>
          <v:group style="position:absolute;margin-left:42.490002pt;margin-top:4.060559pt;width:162.6pt;height:2.95pt;mso-position-horizontal-relative:page;mso-position-vertical-relative:paragraph;z-index:15903232" coordorigin="850,81" coordsize="3252,59">
            <v:shape style="position:absolute;left:1069;top:81;width:3032;height:54" coordorigin="1069,81" coordsize="3032,54" path="m3949,135l4101,135m1069,135l3904,135m1071,134l1071,81m1241,134l1241,81m1408,134l1408,81m1588,134l1588,81m1758,134l1758,81m1928,134l1928,81m2096,134l2096,81m2276,134l2276,81m2446,134l2446,81m2616,134l2616,81m2783,134l2783,81m2963,134l2963,81m3133,134l3133,81m3303,134l3303,81m3473,134l3473,81m3651,134l3651,81m3821,134l3821,81e" filled="false" stroked="true" strokeweight=".5pt" strokecolor="#292425">
              <v:path arrowok="t"/>
              <v:stroke dashstyle="solid"/>
            </v:shape>
            <v:line style="position:absolute" from="850,135" to="1002,135" stroked="true" strokeweight=".5pt" strokecolor="#292425">
              <v:stroke dashstyle="solid"/>
            </v:line>
            <w10:wrap type="none"/>
          </v:group>
        </w:pict>
      </w:r>
      <w:r>
        <w:rPr>
          <w:color w:val="292425"/>
          <w:w w:val="120"/>
          <w:sz w:val="12"/>
        </w:rPr>
        <w:t>12</w:t>
      </w:r>
    </w:p>
    <w:p>
      <w:pPr>
        <w:tabs>
          <w:tab w:pos="974" w:val="left" w:leader="none"/>
          <w:tab w:pos="1481" w:val="left" w:leader="none"/>
          <w:tab w:pos="1999" w:val="left" w:leader="none"/>
          <w:tab w:pos="2519" w:val="left" w:leader="none"/>
          <w:tab w:pos="2966" w:val="left" w:leader="none"/>
        </w:tabs>
        <w:spacing w:line="127" w:lineRule="exact" w:before="0"/>
        <w:ind w:left="364" w:right="0" w:firstLine="0"/>
        <w:jc w:val="left"/>
        <w:rPr>
          <w:sz w:val="12"/>
        </w:rPr>
      </w:pPr>
      <w:r>
        <w:rPr>
          <w:color w:val="292425"/>
          <w:w w:val="120"/>
          <w:sz w:val="12"/>
        </w:rPr>
        <w:t>1985</w:t>
        <w:tab/>
        <w:t>88</w:t>
        <w:tab/>
        <w:t>91</w:t>
        <w:tab/>
        <w:t>94</w:t>
        <w:tab/>
        <w:t>97</w:t>
        <w:tab/>
        <w:t>2000</w:t>
      </w:r>
    </w:p>
    <w:p>
      <w:pPr>
        <w:pStyle w:val="BodyText"/>
        <w:spacing w:before="3"/>
        <w:rPr>
          <w:sz w:val="21"/>
        </w:rPr>
      </w:pPr>
      <w:r>
        <w:rPr/>
        <w:br w:type="column"/>
      </w:r>
      <w:r>
        <w:rPr>
          <w:sz w:val="21"/>
        </w:rPr>
      </w:r>
    </w:p>
    <w:p>
      <w:pPr>
        <w:pStyle w:val="BodyText"/>
        <w:spacing w:line="292" w:lineRule="auto"/>
        <w:ind w:left="174" w:right="154"/>
      </w:pPr>
      <w:r>
        <w:rPr>
          <w:color w:val="292425"/>
          <w:w w:val="110"/>
        </w:rPr>
        <w:t>could be a result of the significant reductions in </w:t>
      </w:r>
      <w:r>
        <w:rPr>
          <w:color w:val="292425"/>
          <w:spacing w:val="-3"/>
          <w:w w:val="110"/>
        </w:rPr>
        <w:t>interest </w:t>
      </w:r>
      <w:r>
        <w:rPr>
          <w:color w:val="292425"/>
          <w:spacing w:val="-4"/>
          <w:w w:val="110"/>
        </w:rPr>
        <w:t>rates </w:t>
      </w:r>
      <w:r>
        <w:rPr>
          <w:color w:val="292425"/>
          <w:w w:val="110"/>
        </w:rPr>
        <w:t>during </w:t>
      </w:r>
      <w:r>
        <w:rPr>
          <w:color w:val="292425"/>
          <w:spacing w:val="-6"/>
          <w:w w:val="110"/>
        </w:rPr>
        <w:t>2001—the </w:t>
      </w:r>
      <w:r>
        <w:rPr>
          <w:color w:val="292425"/>
          <w:w w:val="110"/>
        </w:rPr>
        <w:t>relatively </w:t>
      </w:r>
      <w:r>
        <w:rPr>
          <w:color w:val="292425"/>
          <w:spacing w:val="-3"/>
          <w:w w:val="110"/>
        </w:rPr>
        <w:t>lower </w:t>
      </w:r>
      <w:r>
        <w:rPr>
          <w:color w:val="292425"/>
          <w:w w:val="110"/>
        </w:rPr>
        <w:t>returns available on financial assets compared with earlier periods </w:t>
      </w:r>
      <w:r>
        <w:rPr>
          <w:color w:val="292425"/>
          <w:spacing w:val="-3"/>
          <w:w w:val="110"/>
        </w:rPr>
        <w:t>may have </w:t>
      </w:r>
      <w:r>
        <w:rPr>
          <w:color w:val="292425"/>
          <w:w w:val="110"/>
        </w:rPr>
        <w:t>encouraged some substitution </w:t>
      </w:r>
      <w:r>
        <w:rPr>
          <w:color w:val="292425"/>
          <w:spacing w:val="-3"/>
          <w:w w:val="110"/>
        </w:rPr>
        <w:t>into </w:t>
      </w:r>
      <w:r>
        <w:rPr>
          <w:color w:val="292425"/>
          <w:w w:val="110"/>
        </w:rPr>
        <w:t>real assets.</w:t>
      </w:r>
    </w:p>
    <w:p>
      <w:pPr>
        <w:pStyle w:val="BodyText"/>
        <w:spacing w:before="2"/>
        <w:rPr>
          <w:sz w:val="24"/>
        </w:rPr>
      </w:pPr>
    </w:p>
    <w:p>
      <w:pPr>
        <w:pStyle w:val="BodyText"/>
        <w:spacing w:line="292" w:lineRule="auto"/>
        <w:ind w:left="174" w:right="154"/>
      </w:pPr>
      <w:r>
        <w:rPr>
          <w:color w:val="292425"/>
          <w:spacing w:val="-4"/>
          <w:w w:val="110"/>
        </w:rPr>
        <w:t>Relatedly, </w:t>
      </w:r>
      <w:r>
        <w:rPr>
          <w:color w:val="292425"/>
          <w:w w:val="110"/>
        </w:rPr>
        <w:t>the strength of durables expenditure </w:t>
      </w:r>
      <w:r>
        <w:rPr>
          <w:color w:val="292425"/>
          <w:spacing w:val="-3"/>
          <w:w w:val="110"/>
        </w:rPr>
        <w:t>may </w:t>
      </w:r>
      <w:r>
        <w:rPr>
          <w:color w:val="292425"/>
          <w:w w:val="110"/>
        </w:rPr>
        <w:t>be a consequence of falls in the price of these goods relative </w:t>
      </w:r>
      <w:r>
        <w:rPr>
          <w:color w:val="292425"/>
          <w:spacing w:val="-4"/>
          <w:w w:val="110"/>
        </w:rPr>
        <w:t>to </w:t>
      </w:r>
      <w:r>
        <w:rPr>
          <w:color w:val="292425"/>
          <w:w w:val="110"/>
        </w:rPr>
        <w:t>other</w:t>
      </w:r>
      <w:r>
        <w:rPr>
          <w:color w:val="292425"/>
          <w:spacing w:val="-21"/>
          <w:w w:val="110"/>
        </w:rPr>
        <w:t> </w:t>
      </w:r>
      <w:r>
        <w:rPr>
          <w:color w:val="292425"/>
          <w:w w:val="110"/>
        </w:rPr>
        <w:t>goods</w:t>
      </w:r>
      <w:r>
        <w:rPr>
          <w:color w:val="292425"/>
          <w:spacing w:val="-21"/>
          <w:w w:val="110"/>
        </w:rPr>
        <w:t> </w:t>
      </w:r>
      <w:r>
        <w:rPr>
          <w:color w:val="292425"/>
          <w:w w:val="110"/>
        </w:rPr>
        <w:t>and</w:t>
      </w:r>
      <w:r>
        <w:rPr>
          <w:color w:val="292425"/>
          <w:spacing w:val="-20"/>
          <w:w w:val="110"/>
        </w:rPr>
        <w:t> </w:t>
      </w:r>
      <w:r>
        <w:rPr>
          <w:color w:val="292425"/>
          <w:w w:val="110"/>
        </w:rPr>
        <w:t>services</w:t>
      </w:r>
      <w:r>
        <w:rPr>
          <w:color w:val="292425"/>
          <w:spacing w:val="-21"/>
          <w:w w:val="110"/>
        </w:rPr>
        <w:t> </w:t>
      </w:r>
      <w:r>
        <w:rPr>
          <w:color w:val="292425"/>
          <w:w w:val="110"/>
        </w:rPr>
        <w:t>consumed</w:t>
      </w:r>
      <w:r>
        <w:rPr>
          <w:color w:val="292425"/>
          <w:spacing w:val="-20"/>
          <w:w w:val="110"/>
        </w:rPr>
        <w:t> </w:t>
      </w:r>
      <w:r>
        <w:rPr>
          <w:color w:val="292425"/>
          <w:spacing w:val="-3"/>
          <w:w w:val="110"/>
        </w:rPr>
        <w:t>by</w:t>
      </w:r>
      <w:r>
        <w:rPr>
          <w:color w:val="292425"/>
          <w:spacing w:val="-21"/>
          <w:w w:val="110"/>
        </w:rPr>
        <w:t> </w:t>
      </w:r>
      <w:r>
        <w:rPr>
          <w:color w:val="292425"/>
          <w:w w:val="110"/>
        </w:rPr>
        <w:t>households.</w:t>
      </w:r>
      <w:r>
        <w:rPr>
          <w:color w:val="292425"/>
          <w:spacing w:val="14"/>
          <w:w w:val="110"/>
        </w:rPr>
        <w:t> </w:t>
      </w:r>
      <w:r>
        <w:rPr>
          <w:color w:val="292425"/>
          <w:w w:val="110"/>
        </w:rPr>
        <w:t>Although the</w:t>
      </w:r>
      <w:r>
        <w:rPr>
          <w:color w:val="292425"/>
          <w:spacing w:val="-13"/>
          <w:w w:val="110"/>
        </w:rPr>
        <w:t> </w:t>
      </w:r>
      <w:r>
        <w:rPr>
          <w:color w:val="292425"/>
          <w:w w:val="110"/>
        </w:rPr>
        <w:t>relative</w:t>
      </w:r>
      <w:r>
        <w:rPr>
          <w:color w:val="292425"/>
          <w:spacing w:val="-13"/>
          <w:w w:val="110"/>
        </w:rPr>
        <w:t> </w:t>
      </w:r>
      <w:r>
        <w:rPr>
          <w:color w:val="292425"/>
          <w:w w:val="110"/>
        </w:rPr>
        <w:t>price</w:t>
      </w:r>
      <w:r>
        <w:rPr>
          <w:color w:val="292425"/>
          <w:spacing w:val="-13"/>
          <w:w w:val="110"/>
        </w:rPr>
        <w:t> </w:t>
      </w:r>
      <w:r>
        <w:rPr>
          <w:color w:val="292425"/>
          <w:w w:val="110"/>
        </w:rPr>
        <w:t>of</w:t>
      </w:r>
      <w:r>
        <w:rPr>
          <w:color w:val="292425"/>
          <w:spacing w:val="-13"/>
          <w:w w:val="110"/>
        </w:rPr>
        <w:t> </w:t>
      </w:r>
      <w:r>
        <w:rPr>
          <w:color w:val="292425"/>
          <w:w w:val="110"/>
        </w:rPr>
        <w:t>durables</w:t>
      </w:r>
      <w:r>
        <w:rPr>
          <w:color w:val="292425"/>
          <w:spacing w:val="-13"/>
          <w:w w:val="110"/>
        </w:rPr>
        <w:t> </w:t>
      </w:r>
      <w:r>
        <w:rPr>
          <w:color w:val="292425"/>
          <w:w w:val="110"/>
        </w:rPr>
        <w:t>has</w:t>
      </w:r>
      <w:r>
        <w:rPr>
          <w:color w:val="292425"/>
          <w:spacing w:val="-13"/>
          <w:w w:val="110"/>
        </w:rPr>
        <w:t> </w:t>
      </w:r>
      <w:r>
        <w:rPr>
          <w:color w:val="292425"/>
          <w:w w:val="110"/>
        </w:rPr>
        <w:t>been</w:t>
      </w:r>
      <w:r>
        <w:rPr>
          <w:color w:val="292425"/>
          <w:spacing w:val="-13"/>
          <w:w w:val="110"/>
        </w:rPr>
        <w:t> </w:t>
      </w:r>
      <w:r>
        <w:rPr>
          <w:color w:val="292425"/>
          <w:w w:val="110"/>
        </w:rPr>
        <w:t>on</w:t>
      </w:r>
      <w:r>
        <w:rPr>
          <w:color w:val="292425"/>
          <w:spacing w:val="-13"/>
          <w:w w:val="110"/>
        </w:rPr>
        <w:t> </w:t>
      </w:r>
      <w:r>
        <w:rPr>
          <w:color w:val="292425"/>
          <w:w w:val="110"/>
        </w:rPr>
        <w:t>a</w:t>
      </w:r>
      <w:r>
        <w:rPr>
          <w:color w:val="292425"/>
          <w:spacing w:val="-13"/>
          <w:w w:val="110"/>
        </w:rPr>
        <w:t> </w:t>
      </w:r>
      <w:r>
        <w:rPr>
          <w:color w:val="292425"/>
          <w:w w:val="110"/>
        </w:rPr>
        <w:t>declining</w:t>
      </w:r>
      <w:r>
        <w:rPr>
          <w:color w:val="292425"/>
          <w:spacing w:val="-13"/>
          <w:w w:val="110"/>
        </w:rPr>
        <w:t> </w:t>
      </w:r>
      <w:r>
        <w:rPr>
          <w:color w:val="292425"/>
          <w:w w:val="110"/>
        </w:rPr>
        <w:t>trend</w:t>
      </w:r>
      <w:r>
        <w:rPr>
          <w:color w:val="292425"/>
          <w:spacing w:val="-13"/>
          <w:w w:val="110"/>
        </w:rPr>
        <w:t> </w:t>
      </w:r>
      <w:r>
        <w:rPr>
          <w:color w:val="292425"/>
          <w:w w:val="110"/>
        </w:rPr>
        <w:t>for </w:t>
      </w:r>
      <w:r>
        <w:rPr>
          <w:color w:val="292425"/>
          <w:spacing w:val="-3"/>
          <w:w w:val="110"/>
        </w:rPr>
        <w:t>several</w:t>
      </w:r>
      <w:r>
        <w:rPr>
          <w:color w:val="292425"/>
          <w:spacing w:val="-26"/>
          <w:w w:val="110"/>
        </w:rPr>
        <w:t> </w:t>
      </w:r>
      <w:r>
        <w:rPr>
          <w:color w:val="292425"/>
          <w:w w:val="110"/>
        </w:rPr>
        <w:t>decades,</w:t>
      </w:r>
      <w:r>
        <w:rPr>
          <w:color w:val="292425"/>
          <w:spacing w:val="-25"/>
          <w:w w:val="110"/>
        </w:rPr>
        <w:t> </w:t>
      </w:r>
      <w:r>
        <w:rPr>
          <w:color w:val="292425"/>
          <w:w w:val="110"/>
        </w:rPr>
        <w:t>prices</w:t>
      </w:r>
      <w:r>
        <w:rPr>
          <w:color w:val="292425"/>
          <w:spacing w:val="-26"/>
          <w:w w:val="110"/>
        </w:rPr>
        <w:t> </w:t>
      </w:r>
      <w:r>
        <w:rPr>
          <w:color w:val="292425"/>
          <w:spacing w:val="-3"/>
          <w:w w:val="110"/>
        </w:rPr>
        <w:t>have</w:t>
      </w:r>
      <w:r>
        <w:rPr>
          <w:color w:val="292425"/>
          <w:spacing w:val="-25"/>
          <w:w w:val="110"/>
        </w:rPr>
        <w:t> </w:t>
      </w:r>
      <w:r>
        <w:rPr>
          <w:color w:val="292425"/>
          <w:w w:val="110"/>
        </w:rPr>
        <w:t>fallen</w:t>
      </w:r>
      <w:r>
        <w:rPr>
          <w:color w:val="292425"/>
          <w:spacing w:val="-25"/>
          <w:w w:val="110"/>
        </w:rPr>
        <w:t> </w:t>
      </w:r>
      <w:r>
        <w:rPr>
          <w:color w:val="292425"/>
          <w:w w:val="110"/>
        </w:rPr>
        <w:t>considerably</w:t>
      </w:r>
      <w:r>
        <w:rPr>
          <w:color w:val="292425"/>
          <w:spacing w:val="-26"/>
          <w:w w:val="110"/>
        </w:rPr>
        <w:t> </w:t>
      </w:r>
      <w:r>
        <w:rPr>
          <w:color w:val="292425"/>
          <w:w w:val="110"/>
        </w:rPr>
        <w:t>more</w:t>
      </w:r>
      <w:r>
        <w:rPr>
          <w:color w:val="292425"/>
          <w:spacing w:val="-25"/>
          <w:w w:val="110"/>
        </w:rPr>
        <w:t> </w:t>
      </w:r>
      <w:r>
        <w:rPr>
          <w:color w:val="292425"/>
          <w:w w:val="110"/>
        </w:rPr>
        <w:t>quickly during the past few </w:t>
      </w:r>
      <w:r>
        <w:rPr>
          <w:color w:val="292425"/>
          <w:spacing w:val="-3"/>
          <w:w w:val="110"/>
        </w:rPr>
        <w:t>years </w:t>
      </w:r>
      <w:r>
        <w:rPr>
          <w:color w:val="292425"/>
          <w:w w:val="110"/>
        </w:rPr>
        <w:t>(see Chart 2.9). This </w:t>
      </w:r>
      <w:r>
        <w:rPr>
          <w:color w:val="292425"/>
          <w:spacing w:val="-3"/>
          <w:w w:val="110"/>
        </w:rPr>
        <w:t>may </w:t>
      </w:r>
      <w:r>
        <w:rPr>
          <w:color w:val="292425"/>
          <w:w w:val="110"/>
        </w:rPr>
        <w:t>be partly explained </w:t>
      </w:r>
      <w:r>
        <w:rPr>
          <w:color w:val="292425"/>
          <w:spacing w:val="-3"/>
          <w:w w:val="110"/>
        </w:rPr>
        <w:t>by </w:t>
      </w:r>
      <w:r>
        <w:rPr>
          <w:color w:val="292425"/>
          <w:w w:val="110"/>
        </w:rPr>
        <w:t>the appreciation of sterling from </w:t>
      </w:r>
      <w:r>
        <w:rPr>
          <w:color w:val="292425"/>
          <w:spacing w:val="-3"/>
          <w:w w:val="110"/>
        </w:rPr>
        <w:t>late </w:t>
      </w:r>
      <w:r>
        <w:rPr>
          <w:color w:val="292425"/>
          <w:spacing w:val="-12"/>
          <w:w w:val="110"/>
        </w:rPr>
        <w:t>1996, </w:t>
      </w:r>
      <w:r>
        <w:rPr>
          <w:color w:val="292425"/>
          <w:w w:val="110"/>
        </w:rPr>
        <w:t>as durables are likely </w:t>
      </w:r>
      <w:r>
        <w:rPr>
          <w:color w:val="292425"/>
          <w:spacing w:val="-4"/>
          <w:w w:val="110"/>
        </w:rPr>
        <w:t>to </w:t>
      </w:r>
      <w:r>
        <w:rPr>
          <w:color w:val="292425"/>
          <w:w w:val="110"/>
        </w:rPr>
        <w:t>be more </w:t>
      </w:r>
      <w:r>
        <w:rPr>
          <w:color w:val="292425"/>
          <w:spacing w:val="-3"/>
          <w:w w:val="110"/>
        </w:rPr>
        <w:t>import-intensive </w:t>
      </w:r>
      <w:r>
        <w:rPr>
          <w:color w:val="292425"/>
          <w:w w:val="110"/>
        </w:rPr>
        <w:t>than other goods and</w:t>
      </w:r>
      <w:r>
        <w:rPr>
          <w:color w:val="292425"/>
          <w:spacing w:val="-12"/>
          <w:w w:val="110"/>
        </w:rPr>
        <w:t> </w:t>
      </w:r>
      <w:r>
        <w:rPr>
          <w:color w:val="292425"/>
          <w:w w:val="110"/>
        </w:rPr>
        <w:t>services.</w:t>
      </w:r>
    </w:p>
    <w:p>
      <w:pPr>
        <w:spacing w:after="0" w:line="292" w:lineRule="auto"/>
        <w:sectPr>
          <w:type w:val="continuous"/>
          <w:pgSz w:w="11900" w:h="16840"/>
          <w:pgMar w:top="1260" w:bottom="280" w:left="640" w:right="640"/>
          <w:cols w:num="2" w:equalWidth="0">
            <w:col w:w="3666" w:space="1254"/>
            <w:col w:w="5700"/>
          </w:cols>
        </w:sectPr>
      </w:pPr>
    </w:p>
    <w:p>
      <w:pPr>
        <w:pStyle w:val="BodyText"/>
        <w:spacing w:before="4"/>
        <w:rPr>
          <w:sz w:val="18"/>
        </w:rPr>
      </w:pPr>
    </w:p>
    <w:p>
      <w:pPr>
        <w:spacing w:after="0"/>
        <w:rPr>
          <w:sz w:val="18"/>
        </w:rPr>
        <w:sectPr>
          <w:type w:val="continuous"/>
          <w:pgSz w:w="11900" w:h="16840"/>
          <w:pgMar w:top="1260" w:bottom="280" w:left="640" w:right="640"/>
        </w:sectPr>
      </w:pPr>
    </w:p>
    <w:p>
      <w:pPr>
        <w:pStyle w:val="Heading6"/>
        <w:spacing w:before="19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2.8</w:t>
      </w:r>
    </w:p>
    <w:p>
      <w:pPr>
        <w:spacing w:before="8"/>
        <w:ind w:left="174" w:right="0" w:firstLine="0"/>
        <w:jc w:val="left"/>
        <w:rPr>
          <w:rFonts w:ascii="Trebuchet MS"/>
          <w:b/>
          <w:sz w:val="20"/>
        </w:rPr>
      </w:pPr>
      <w:r>
        <w:rPr>
          <w:rFonts w:ascii="Trebuchet MS"/>
          <w:b/>
          <w:color w:val="0092C0"/>
          <w:w w:val="95"/>
          <w:sz w:val="20"/>
        </w:rPr>
        <w:t>GDP and durables</w:t>
      </w:r>
      <w:r>
        <w:rPr>
          <w:rFonts w:ascii="Trebuchet MS"/>
          <w:b/>
          <w:color w:val="0092C0"/>
          <w:spacing w:val="-22"/>
          <w:w w:val="95"/>
          <w:sz w:val="20"/>
        </w:rPr>
        <w:t> </w:t>
      </w:r>
      <w:r>
        <w:rPr>
          <w:rFonts w:ascii="Trebuchet MS"/>
          <w:b/>
          <w:color w:val="0092C0"/>
          <w:w w:val="95"/>
          <w:sz w:val="20"/>
        </w:rPr>
        <w:t>spending</w:t>
      </w:r>
    </w:p>
    <w:p>
      <w:pPr>
        <w:spacing w:line="204" w:lineRule="auto" w:before="136"/>
        <w:ind w:left="366" w:right="1112" w:firstLine="0"/>
        <w:jc w:val="left"/>
        <w:rPr>
          <w:sz w:val="12"/>
        </w:rPr>
      </w:pPr>
      <w:r>
        <w:rPr>
          <w:color w:val="292425"/>
          <w:w w:val="110"/>
          <w:sz w:val="12"/>
        </w:rPr>
        <w:t>Percentage change on a year earlier</w:t>
      </w:r>
    </w:p>
    <w:p>
      <w:pPr>
        <w:spacing w:line="112" w:lineRule="exact" w:before="0"/>
        <w:ind w:left="194" w:right="0" w:firstLine="0"/>
        <w:jc w:val="left"/>
        <w:rPr>
          <w:sz w:val="12"/>
        </w:rPr>
      </w:pPr>
      <w:r>
        <w:rPr/>
        <w:pict>
          <v:line style="position:absolute;mso-position-horizontal-relative:page;mso-position-vertical-relative:paragraph;z-index:15918080" from="50.782001pt,1.970336pt" to="57.157001pt,1.970336pt" stroked="true" strokeweight=".5pt" strokecolor="#292425">
            <v:stroke dashstyle="solid"/>
            <w10:wrap type="none"/>
          </v:line>
        </w:pict>
      </w:r>
      <w:r>
        <w:rPr>
          <w:color w:val="292425"/>
          <w:w w:val="120"/>
          <w:sz w:val="12"/>
        </w:rPr>
        <w:t>30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0"/>
        </w:rPr>
      </w:pPr>
    </w:p>
    <w:p>
      <w:pPr>
        <w:spacing w:line="204" w:lineRule="auto" w:before="0"/>
        <w:ind w:left="176" w:right="71" w:hanging="143"/>
        <w:jc w:val="left"/>
        <w:rPr>
          <w:sz w:val="12"/>
        </w:rPr>
      </w:pPr>
      <w:r>
        <w:rPr>
          <w:color w:val="292425"/>
          <w:w w:val="110"/>
          <w:sz w:val="12"/>
        </w:rPr>
        <w:t>Percentage change on a year earlier</w:t>
      </w:r>
    </w:p>
    <w:p>
      <w:pPr>
        <w:spacing w:line="97" w:lineRule="exact" w:before="0"/>
        <w:ind w:left="1015" w:right="0" w:firstLine="0"/>
        <w:jc w:val="left"/>
        <w:rPr>
          <w:sz w:val="12"/>
        </w:rPr>
      </w:pPr>
      <w:r>
        <w:rPr/>
        <w:pict>
          <v:line style="position:absolute;mso-position-horizontal-relative:page;mso-position-vertical-relative:paragraph;z-index:15917056" from="206.031998pt,1.97052pt" to="213.656998pt,1.97052pt" stroked="true" strokeweight=".5pt" strokecolor="#292425">
            <v:stroke dashstyle="solid"/>
            <w10:wrap type="none"/>
          </v:line>
        </w:pict>
      </w:r>
      <w:r>
        <w:rPr>
          <w:color w:val="292425"/>
          <w:w w:val="120"/>
          <w:sz w:val="12"/>
        </w:rPr>
        <w:t>12</w:t>
      </w:r>
    </w:p>
    <w:p>
      <w:pPr>
        <w:pStyle w:val="BodyText"/>
        <w:spacing w:line="292" w:lineRule="auto" w:before="64"/>
        <w:ind w:left="174" w:right="367"/>
      </w:pPr>
      <w:r>
        <w:rPr/>
        <w:br w:type="column"/>
      </w:r>
      <w:r>
        <w:rPr>
          <w:color w:val="292425"/>
          <w:w w:val="110"/>
        </w:rPr>
        <w:t>As in the November central projection, the MPC expects consumption</w:t>
      </w:r>
      <w:r>
        <w:rPr>
          <w:color w:val="292425"/>
          <w:spacing w:val="-22"/>
          <w:w w:val="110"/>
        </w:rPr>
        <w:t> </w:t>
      </w:r>
      <w:r>
        <w:rPr>
          <w:color w:val="292425"/>
          <w:w w:val="110"/>
        </w:rPr>
        <w:t>growth</w:t>
      </w:r>
      <w:r>
        <w:rPr>
          <w:color w:val="292425"/>
          <w:spacing w:val="-22"/>
          <w:w w:val="110"/>
        </w:rPr>
        <w:t> </w:t>
      </w:r>
      <w:r>
        <w:rPr>
          <w:color w:val="292425"/>
          <w:spacing w:val="-4"/>
          <w:w w:val="110"/>
        </w:rPr>
        <w:t>to</w:t>
      </w:r>
      <w:r>
        <w:rPr>
          <w:color w:val="292425"/>
          <w:spacing w:val="-22"/>
          <w:w w:val="110"/>
        </w:rPr>
        <w:t> </w:t>
      </w:r>
      <w:r>
        <w:rPr>
          <w:color w:val="292425"/>
          <w:w w:val="110"/>
        </w:rPr>
        <w:t>moderate</w:t>
      </w:r>
      <w:r>
        <w:rPr>
          <w:color w:val="292425"/>
          <w:spacing w:val="-22"/>
          <w:w w:val="110"/>
        </w:rPr>
        <w:t> </w:t>
      </w:r>
      <w:r>
        <w:rPr>
          <w:color w:val="292425"/>
          <w:w w:val="110"/>
        </w:rPr>
        <w:t>from</w:t>
      </w:r>
      <w:r>
        <w:rPr>
          <w:color w:val="292425"/>
          <w:spacing w:val="-22"/>
          <w:w w:val="110"/>
        </w:rPr>
        <w:t> </w:t>
      </w:r>
      <w:r>
        <w:rPr>
          <w:color w:val="292425"/>
          <w:w w:val="110"/>
        </w:rPr>
        <w:t>its</w:t>
      </w:r>
      <w:r>
        <w:rPr>
          <w:color w:val="292425"/>
          <w:spacing w:val="-21"/>
          <w:w w:val="110"/>
        </w:rPr>
        <w:t> </w:t>
      </w:r>
      <w:r>
        <w:rPr>
          <w:color w:val="292425"/>
          <w:w w:val="110"/>
        </w:rPr>
        <w:t>recent</w:t>
      </w:r>
      <w:r>
        <w:rPr>
          <w:color w:val="292425"/>
          <w:spacing w:val="-22"/>
          <w:w w:val="110"/>
        </w:rPr>
        <w:t> </w:t>
      </w:r>
      <w:r>
        <w:rPr>
          <w:color w:val="292425"/>
          <w:w w:val="110"/>
        </w:rPr>
        <w:t>high</w:t>
      </w:r>
      <w:r>
        <w:rPr>
          <w:color w:val="292425"/>
          <w:spacing w:val="-22"/>
          <w:w w:val="110"/>
        </w:rPr>
        <w:t> </w:t>
      </w:r>
      <w:r>
        <w:rPr>
          <w:color w:val="292425"/>
          <w:w w:val="110"/>
        </w:rPr>
        <w:t>levels, reflecting earlier falls in financial wealth and softer labour market</w:t>
      </w:r>
      <w:r>
        <w:rPr>
          <w:color w:val="292425"/>
          <w:spacing w:val="-16"/>
          <w:w w:val="110"/>
        </w:rPr>
        <w:t> </w:t>
      </w:r>
      <w:r>
        <w:rPr>
          <w:color w:val="292425"/>
          <w:w w:val="110"/>
        </w:rPr>
        <w:t>conditions,</w:t>
      </w:r>
      <w:r>
        <w:rPr>
          <w:color w:val="292425"/>
          <w:spacing w:val="-15"/>
          <w:w w:val="110"/>
        </w:rPr>
        <w:t> </w:t>
      </w:r>
      <w:r>
        <w:rPr>
          <w:color w:val="292425"/>
          <w:w w:val="110"/>
        </w:rPr>
        <w:t>offsetting</w:t>
      </w:r>
      <w:r>
        <w:rPr>
          <w:color w:val="292425"/>
          <w:spacing w:val="-16"/>
          <w:w w:val="110"/>
        </w:rPr>
        <w:t> </w:t>
      </w:r>
      <w:r>
        <w:rPr>
          <w:color w:val="292425"/>
          <w:w w:val="110"/>
        </w:rPr>
        <w:t>the</w:t>
      </w:r>
      <w:r>
        <w:rPr>
          <w:color w:val="292425"/>
          <w:spacing w:val="-15"/>
          <w:w w:val="110"/>
        </w:rPr>
        <w:t> </w:t>
      </w:r>
      <w:r>
        <w:rPr>
          <w:color w:val="292425"/>
          <w:w w:val="110"/>
        </w:rPr>
        <w:t>effects</w:t>
      </w:r>
      <w:r>
        <w:rPr>
          <w:color w:val="292425"/>
          <w:spacing w:val="-16"/>
          <w:w w:val="110"/>
        </w:rPr>
        <w:t> </w:t>
      </w:r>
      <w:r>
        <w:rPr>
          <w:color w:val="292425"/>
          <w:w w:val="110"/>
        </w:rPr>
        <w:t>of</w:t>
      </w:r>
      <w:r>
        <w:rPr>
          <w:color w:val="292425"/>
          <w:spacing w:val="-15"/>
          <w:w w:val="110"/>
        </w:rPr>
        <w:t> </w:t>
      </w:r>
      <w:r>
        <w:rPr>
          <w:color w:val="292425"/>
          <w:w w:val="110"/>
        </w:rPr>
        <w:t>lower</w:t>
      </w:r>
      <w:r>
        <w:rPr>
          <w:color w:val="292425"/>
          <w:spacing w:val="-16"/>
          <w:w w:val="110"/>
        </w:rPr>
        <w:t> </w:t>
      </w:r>
      <w:r>
        <w:rPr>
          <w:color w:val="292425"/>
          <w:w w:val="110"/>
        </w:rPr>
        <w:t>interest</w:t>
      </w:r>
    </w:p>
    <w:p>
      <w:pPr>
        <w:spacing w:after="0" w:line="292" w:lineRule="auto"/>
        <w:sectPr>
          <w:type w:val="continuous"/>
          <w:pgSz w:w="11900" w:h="16840"/>
          <w:pgMar w:top="1260" w:bottom="280" w:left="640" w:right="640"/>
          <w:cols w:num="3" w:equalWidth="0">
            <w:col w:w="2576" w:space="40"/>
            <w:col w:w="1202" w:space="1102"/>
            <w:col w:w="5700"/>
          </w:cols>
        </w:sectPr>
      </w:pPr>
    </w:p>
    <w:p>
      <w:pPr>
        <w:spacing w:line="97" w:lineRule="exact" w:before="0"/>
        <w:ind w:left="2096" w:right="0" w:firstLine="0"/>
        <w:jc w:val="left"/>
        <w:rPr>
          <w:sz w:val="12"/>
        </w:rPr>
      </w:pPr>
      <w:r>
        <w:rPr>
          <w:color w:val="292425"/>
          <w:w w:val="105"/>
          <w:sz w:val="12"/>
        </w:rPr>
        <w:t>GDP growth</w:t>
      </w:r>
    </w:p>
    <w:p>
      <w:pPr>
        <w:spacing w:line="136" w:lineRule="exact" w:before="0"/>
        <w:ind w:left="2194" w:right="0" w:firstLine="0"/>
        <w:jc w:val="left"/>
        <w:rPr>
          <w:sz w:val="12"/>
        </w:rPr>
      </w:pPr>
      <w:r>
        <w:rPr/>
        <w:pict>
          <v:group style="position:absolute;margin-left:50.782001pt;margin-top:1.672559pt;width:162.9pt;height:108.15pt;mso-position-horizontal-relative:page;mso-position-vertical-relative:paragraph;z-index:-21568512" coordorigin="1016,33" coordsize="3258,2163">
            <v:line style="position:absolute" from="4121,1227" to="4273,1227" stroked="true" strokeweight=".5pt" strokecolor="#292425">
              <v:stroke dashstyle="solid"/>
            </v:line>
            <v:shape style="position:absolute;left:1195;top:515;width:1343;height:1195" coordorigin="1196,516" coordsize="1343,1195" path="m1196,1003l1228,1711m1228,1711l1261,1476m1261,1476l1296,1711m1296,1711l1328,1698m1328,1698l1363,1476m1363,1476l1396,1276m1396,1276l1431,1151m1431,1151l1463,1028m1463,1028l1496,891m1496,891l1531,1051m1531,1051l1563,991m1563,991l1598,803m1598,803l1631,903m1631,903l1666,778m1666,778l1698,691m1698,691l1731,778m1731,778l1766,866m1766,866l1798,1016m1798,1016l1833,1028m1833,1028l1866,953m1866,953l1901,716m1901,716l1933,728m1933,728l1966,778m1966,778l2001,816m2001,816l2033,866m2033,866l2068,716m2068,716l2101,628m2101,628l2136,741m2136,741l2168,753m2168,753l2201,628m2201,628l2236,641m2236,641l2268,516m2268,516l2303,566m2303,566l2336,641m2336,641l2371,691m2371,691l2403,853m2403,853l2436,878m2436,878l2471,1028m2471,1028l2503,1113m2503,1113l2538,1028e" filled="false" stroked="true" strokeweight="1pt" strokecolor="#008357">
              <v:path arrowok="t"/>
              <v:stroke dashstyle="solid"/>
            </v:shape>
            <v:line style="position:absolute" from="2528,1030" to="2581,1030" stroked="true" strokeweight="1.125pt" strokecolor="#008357">
              <v:stroke dashstyle="solid"/>
            </v:line>
            <v:shape style="position:absolute;left:2570;top:615;width:963;height:885" coordorigin="2571,616" coordsize="963,885" path="m2571,1028l2603,1201m2603,1201l2638,1276m2638,1276l2661,1388m2661,1388l2693,1501m2693,1501l2728,1376m2728,1376l2761,1288m2761,1288l2796,1276m2796,1276l2828,1238m2828,1238l2861,1151m2861,1151l2896,1126m2896,1126l2928,1051m2928,1051l2963,953m2963,953l2996,903m2996,903l3031,816m3031,816l3063,753m3063,753l3096,666m3096,666l3131,616m3131,616l3163,641m3163,641l3198,728m3198,728l3231,841m3231,841l3266,966m3266,966l3298,991m3298,991l3331,941m3331,941l3366,928m3366,928l3398,903m3398,903l3433,891m3433,891l3498,816m3498,816l3533,791e" filled="false" stroked="true" strokeweight="1pt" strokecolor="#008357">
              <v:path arrowok="t"/>
              <v:stroke dashstyle="solid"/>
            </v:shape>
            <v:line style="position:absolute" from="3523,792" to="3576,792" stroked="true" strokeweight="1.125pt" strokecolor="#008357">
              <v:stroke dashstyle="solid"/>
            </v:line>
            <v:line style="position:absolute" from="3566,791" to="3601,841" stroked="true" strokeweight="1pt" strokecolor="#008357">
              <v:stroke dashstyle="solid"/>
            </v:line>
            <v:line style="position:absolute" from="3591,842" to="3643,842" stroked="true" strokeweight="1.125pt" strokecolor="#008357">
              <v:stroke dashstyle="solid"/>
            </v:line>
            <v:shape style="position:absolute;left:3633;top:828;width:438;height:200" coordorigin="3633,828" coordsize="438,200" path="m3633,841l3668,866m3668,866l3701,916m3701,916l3733,1016m3733,1016l3768,1028m3768,1028l3801,953m3801,953l3836,903m3836,903l3868,853m3868,853l3903,828m3903,828l3968,903m3968,903l4003,866m4003,866l4036,916m4036,916l4071,966e" filled="false" stroked="true" strokeweight="1pt" strokecolor="#008357">
              <v:path arrowok="t"/>
              <v:stroke dashstyle="solid"/>
            </v:shape>
            <v:shape style="position:absolute;left:1015;top:754;width:128;height:1433" coordorigin="1016,755" coordsize="128,1433" path="m1016,1700l1143,1700m1016,1227l1143,1227m1016,755l1143,755m1016,2187l1143,2187e" filled="false" stroked="true" strokeweight=".5pt" strokecolor="#292425">
              <v:path arrowok="t"/>
              <v:stroke dashstyle="solid"/>
            </v:shape>
            <v:shape style="position:absolute;left:1195;top:690;width:133;height:1495" coordorigin="1196,691" coordsize="133,1495" path="m1196,691l1228,2186m1228,2186l1261,841m1261,841l1296,1811m1296,1811l1328,1576e" filled="false" stroked="true" strokeweight="1pt" strokecolor="#f9aa54">
              <v:path arrowok="t"/>
              <v:stroke dashstyle="solid"/>
            </v:shape>
            <v:line style="position:absolute" from="1346,1091" to="1346,1586" stroked="true" strokeweight="2.75pt" strokecolor="#f9aa54">
              <v:stroke dashstyle="solid"/>
            </v:line>
            <v:line style="position:absolute" from="1363,1101" to="1396,1238" stroked="true" strokeweight="1pt" strokecolor="#f9aa54">
              <v:stroke dashstyle="solid"/>
            </v:line>
            <v:line style="position:absolute" from="1413,868" to="1413,1248" stroked="true" strokeweight="2.75pt" strokecolor="#f9aa54">
              <v:stroke dashstyle="solid"/>
            </v:line>
            <v:shape style="position:absolute;left:1430;top:878;width:65;height:510" coordorigin="1431,878" coordsize="65,510" path="m1431,878l1463,1388m1463,1388l1496,1313e" filled="false" stroked="true" strokeweight="1pt" strokecolor="#f9aa54">
              <v:path arrowok="t"/>
              <v:stroke dashstyle="solid"/>
            </v:shape>
            <v:line style="position:absolute" from="1513,856" to="1513,1323" stroked="true" strokeweight="2.75pt" strokecolor="#f9aa54">
              <v:stroke dashstyle="solid"/>
            </v:line>
            <v:shape style="position:absolute;left:1530;top:43;width:100;height:823" coordorigin="1531,43" coordsize="100,823" path="m1531,866l1563,591m1563,591l1598,43m1598,43l1631,331e" filled="false" stroked="true" strokeweight="1pt" strokecolor="#f9aa54">
              <v:path arrowok="t"/>
              <v:stroke dashstyle="solid"/>
            </v:shape>
            <v:line style="position:absolute" from="1648,321" to="1648,701" stroked="true" strokeweight="2.75pt" strokecolor="#f9aa54">
              <v:stroke dashstyle="solid"/>
            </v:line>
            <v:line style="position:absolute" from="1666,691" to="1698,916" stroked="true" strokeweight="1pt" strokecolor="#f9aa54">
              <v:stroke dashstyle="solid"/>
            </v:line>
            <v:line style="position:absolute" from="1714,906" to="1714,1273" stroked="true" strokeweight="2.625pt" strokecolor="#f9aa54">
              <v:stroke dashstyle="solid"/>
            </v:line>
            <v:shape style="position:absolute;left:1730;top:890;width:170;height:385" coordorigin="1731,891" coordsize="170,385" path="m1731,1263l1766,1016m1766,1016l1798,1276m1798,1276l1833,966m1833,966l1866,891m1866,891l1901,1038e" filled="false" stroked="true" strokeweight="1pt" strokecolor="#f9aa54">
              <v:path arrowok="t"/>
              <v:stroke dashstyle="solid"/>
            </v:shape>
            <v:shape style="position:absolute;left:1916;top:618;width:33;height:430" coordorigin="1917,618" coordsize="33,430" path="m1917,618l1917,1048m1949,618l1949,976e" filled="false" stroked="true" strokeweight="2.625pt" strokecolor="#f9aa54">
              <v:path arrowok="t"/>
              <v:stroke dashstyle="solid"/>
            </v:shape>
            <v:shape style="position:absolute;left:1965;top:428;width:470;height:538" coordorigin="1966,428" coordsize="470,538" path="m1966,966l2001,766m2001,766l2033,578m2033,578l2068,753m2068,753l2101,566m2101,566l2136,816m2136,816l2168,891m2168,891l2201,741m2201,741l2236,766m2236,766l2268,491m2268,491l2303,503m2303,503l2336,428m2336,428l2371,641m2371,641l2403,828m2403,828l2436,841e" filled="false" stroked="true" strokeweight="1pt" strokecolor="#f9aa54">
              <v:path arrowok="t"/>
              <v:stroke dashstyle="solid"/>
            </v:shape>
            <v:line style="position:absolute" from="2453,831" to="2453,1186" stroked="true" strokeweight="2.75pt" strokecolor="#f9aa54">
              <v:stroke dashstyle="solid"/>
            </v:line>
            <v:shape style="position:absolute;left:2470;top:1113;width:325;height:610" coordorigin="2471,1113" coordsize="325,610" path="m2471,1176l2503,1113m2503,1113l2538,1213m2538,1213l2571,1388m2571,1388l2603,1488m2603,1488l2638,1648m2638,1648l2661,1601m2661,1601l2693,1723m2693,1723l2728,1426m2728,1426l2761,1538m2761,1538l2796,1613e" filled="false" stroked="true" strokeweight="1pt" strokecolor="#f9aa54">
              <v:path arrowok="t"/>
              <v:stroke dashstyle="solid"/>
            </v:shape>
            <v:line style="position:absolute" from="2812,1178" to="2812,1623" stroked="true" strokeweight="2.625pt" strokecolor="#f9aa54">
              <v:stroke dashstyle="solid"/>
            </v:line>
            <v:shape style="position:absolute;left:2828;top:815;width:335;height:373" coordorigin="2828,816" coordsize="335,373" path="m2828,1188l2861,1176m2861,1176l2896,953m2896,953l2928,816m2928,816l2963,1076m2963,1076l2996,1063m2996,1063l3031,941m3031,941l3063,916m3063,916l3096,853m3096,853l3131,953m3131,953l3163,1088e" filled="false" stroked="true" strokeweight="1pt" strokecolor="#f9aa54">
              <v:path arrowok="t"/>
              <v:stroke dashstyle="solid"/>
            </v:shape>
            <v:line style="position:absolute" from="3153,1090" to="3208,1090" stroked="true" strokeweight="1.125pt" strokecolor="#f9aa54">
              <v:stroke dashstyle="solid"/>
            </v:line>
            <v:shape style="position:absolute;left:3198;top:665;width:403;height:473" coordorigin="3198,666" coordsize="403,473" path="m3198,1088l3231,1138m3231,1138l3266,1028m3266,1028l3298,941m3298,941l3331,1076m3331,1076l3366,766m3366,766l3398,903m3398,903l3433,791m3433,791l3466,878m3466,878l3498,816m3498,816l3533,828m3533,828l3566,878m3566,878l3601,666e" filled="false" stroked="true" strokeweight="1pt" strokecolor="#f9aa54">
              <v:path arrowok="t"/>
              <v:stroke dashstyle="solid"/>
            </v:shape>
            <v:line style="position:absolute" from="3617,656" to="3617,1001" stroked="true" strokeweight="2.625pt" strokecolor="#f9aa54">
              <v:stroke dashstyle="solid"/>
            </v:line>
            <v:line style="position:absolute" from="3633,991" to="3668,928" stroked="true" strokeweight="1pt" strokecolor="#f9aa54">
              <v:stroke dashstyle="solid"/>
            </v:line>
            <v:line style="position:absolute" from="3658,930" to="3711,930" stroked="true" strokeweight="1.125pt" strokecolor="#f9aa54">
              <v:stroke dashstyle="solid"/>
            </v:line>
            <v:shape style="position:absolute;left:3700;top:578;width:370;height:388" coordorigin="3701,578" coordsize="370,388" path="m3701,928l3733,903m3733,903l3768,753m3768,753l3801,728m3801,728l3836,866m3836,866l3868,903m3868,903l3903,966m3903,966l3936,941m3936,941l3968,716m3968,716l4003,641m4003,641l4036,578m4036,578l4071,603e" filled="false" stroked="true" strokeweight="1pt" strokecolor="#f9aa54">
              <v:path arrowok="t"/>
              <v:stroke dashstyle="solid"/>
            </v:shape>
            <v:line style="position:absolute" from="3139,173" to="3139,508" stroked="true" strokeweight=".5pt" strokecolor="#292425">
              <v:stroke dashstyle="solid"/>
            </v:line>
            <v:shape style="position:absolute;left:3113;top:491;width:51;height:85" coordorigin="3114,491" coordsize="51,85" path="m3164,491l3114,491,3120,507,3124,519,3139,576,3140,567,3143,556,3146,545,3149,532,3153,520,3164,491xe" filled="true" fillcolor="#292425" stroked="false">
              <v:path arrowok="t"/>
              <v:fill type="solid"/>
            </v:shape>
            <v:line style="position:absolute" from="1196,1227" to="4071,1227" stroked="true" strokeweight=".5pt" strokecolor="#292425">
              <v:stroke dashstyle="solid"/>
            </v:line>
            <w10:wrap type="none"/>
          </v:group>
        </w:pict>
      </w:r>
      <w:r>
        <w:rPr>
          <w:color w:val="292425"/>
          <w:w w:val="105"/>
          <w:sz w:val="12"/>
        </w:rPr>
        <w:t>(right-hand scale)</w:t>
      </w:r>
    </w:p>
    <w:p>
      <w:pPr>
        <w:tabs>
          <w:tab w:pos="3704" w:val="left" w:leader="none"/>
        </w:tabs>
        <w:spacing w:before="58"/>
        <w:ind w:left="194" w:right="0" w:firstLine="0"/>
        <w:jc w:val="left"/>
        <w:rPr>
          <w:sz w:val="12"/>
        </w:rPr>
      </w:pPr>
      <w:r>
        <w:rPr/>
        <w:pict>
          <v:line style="position:absolute;mso-position-horizontal-relative:page;mso-position-vertical-relative:paragraph;z-index:-21567488" from="206.031998pt,6.648956pt" to="213.656998pt,6.648956pt" stroked="true" strokeweight=".5pt" strokecolor="#292425">
            <v:stroke dashstyle="solid"/>
            <w10:wrap type="none"/>
          </v:line>
        </w:pict>
      </w:r>
      <w:r>
        <w:rPr/>
        <w:pict>
          <v:line style="position:absolute;mso-position-horizontal-relative:page;mso-position-vertical-relative:paragraph;z-index:-21566464" from="50.782001pt,6.648956pt" to="57.157001pt,6.648956pt" stroked="true" strokeweight=".5pt" strokecolor="#292425">
            <v:stroke dashstyle="solid"/>
            <w10:wrap type="none"/>
          </v:line>
        </w:pict>
      </w:r>
      <w:r>
        <w:rPr>
          <w:color w:val="292425"/>
          <w:w w:val="120"/>
          <w:sz w:val="12"/>
        </w:rPr>
        <w:t>20</w:t>
        <w:tab/>
      </w:r>
      <w:r>
        <w:rPr>
          <w:color w:val="292425"/>
          <w:w w:val="120"/>
          <w:position w:val="1"/>
          <w:sz w:val="12"/>
        </w:rPr>
        <w:t>8</w:t>
      </w:r>
    </w:p>
    <w:p>
      <w:pPr>
        <w:pStyle w:val="BodyText"/>
        <w:rPr>
          <w:sz w:val="12"/>
        </w:rPr>
      </w:pPr>
    </w:p>
    <w:p>
      <w:pPr>
        <w:pStyle w:val="BodyText"/>
        <w:spacing w:before="4"/>
        <w:rPr>
          <w:sz w:val="17"/>
        </w:rPr>
      </w:pPr>
    </w:p>
    <w:p>
      <w:pPr>
        <w:tabs>
          <w:tab w:pos="3704" w:val="left" w:leader="none"/>
        </w:tabs>
        <w:spacing w:before="0"/>
        <w:ind w:left="194" w:right="0" w:firstLine="0"/>
        <w:jc w:val="left"/>
        <w:rPr>
          <w:sz w:val="12"/>
        </w:rPr>
      </w:pPr>
      <w:r>
        <w:rPr/>
        <w:pict>
          <v:line style="position:absolute;mso-position-horizontal-relative:page;mso-position-vertical-relative:paragraph;z-index:-21568000" from="206.031998pt,3.748773pt" to="213.656998pt,3.748773pt" stroked="true" strokeweight=".5pt" strokecolor="#292425">
            <v:stroke dashstyle="solid"/>
            <w10:wrap type="none"/>
          </v:line>
        </w:pict>
      </w:r>
      <w:r>
        <w:rPr>
          <w:color w:val="292425"/>
          <w:w w:val="120"/>
          <w:sz w:val="12"/>
        </w:rPr>
        <w:t>10</w:t>
        <w:tab/>
      </w:r>
      <w:r>
        <w:rPr>
          <w:color w:val="292425"/>
          <w:w w:val="120"/>
          <w:position w:val="1"/>
          <w:sz w:val="12"/>
        </w:rPr>
        <w:t>4</w:t>
      </w:r>
    </w:p>
    <w:p>
      <w:pPr>
        <w:tabs>
          <w:tab w:pos="3272" w:val="left" w:leader="none"/>
        </w:tabs>
        <w:spacing w:before="100"/>
        <w:ind w:left="0" w:right="114" w:firstLine="0"/>
        <w:jc w:val="right"/>
        <w:rPr>
          <w:sz w:val="16"/>
        </w:rPr>
      </w:pPr>
      <w:r>
        <w:rPr>
          <w:color w:val="292425"/>
          <w:w w:val="110"/>
          <w:sz w:val="16"/>
        </w:rPr>
        <w:t>+</w:t>
        <w:tab/>
      </w:r>
      <w:r>
        <w:rPr>
          <w:color w:val="292425"/>
          <w:w w:val="105"/>
          <w:position w:val="-3"/>
          <w:sz w:val="16"/>
        </w:rPr>
        <w:t>+</w:t>
      </w:r>
    </w:p>
    <w:p>
      <w:pPr>
        <w:tabs>
          <w:tab w:pos="3704" w:val="left" w:leader="none"/>
        </w:tabs>
        <w:spacing w:line="123" w:lineRule="exact" w:before="0"/>
        <w:ind w:left="267" w:right="0" w:firstLine="0"/>
        <w:jc w:val="left"/>
        <w:rPr>
          <w:sz w:val="12"/>
        </w:rPr>
      </w:pPr>
      <w:r>
        <w:rPr>
          <w:color w:val="292425"/>
          <w:w w:val="120"/>
          <w:sz w:val="12"/>
        </w:rPr>
        <w:t>0</w:t>
        <w:tab/>
      </w:r>
      <w:r>
        <w:rPr>
          <w:color w:val="292425"/>
          <w:w w:val="120"/>
          <w:position w:val="1"/>
          <w:sz w:val="12"/>
        </w:rPr>
        <w:t>0</w:t>
      </w:r>
    </w:p>
    <w:p>
      <w:pPr>
        <w:tabs>
          <w:tab w:pos="3272" w:val="left" w:leader="none"/>
        </w:tabs>
        <w:spacing w:line="169" w:lineRule="exact" w:before="0"/>
        <w:ind w:left="0" w:right="128" w:firstLine="0"/>
        <w:jc w:val="right"/>
        <w:rPr>
          <w:sz w:val="16"/>
        </w:rPr>
      </w:pPr>
      <w:r>
        <w:rPr>
          <w:color w:val="292425"/>
          <w:w w:val="95"/>
          <w:sz w:val="16"/>
        </w:rPr>
        <w:t>_</w:t>
        <w:tab/>
      </w:r>
      <w:r>
        <w:rPr>
          <w:color w:val="292425"/>
          <w:w w:val="85"/>
          <w:position w:val="1"/>
          <w:sz w:val="16"/>
        </w:rPr>
        <w:t>_</w:t>
      </w:r>
    </w:p>
    <w:p>
      <w:pPr>
        <w:pStyle w:val="BodyText"/>
        <w:rPr>
          <w:sz w:val="16"/>
        </w:rPr>
      </w:pPr>
    </w:p>
    <w:p>
      <w:pPr>
        <w:tabs>
          <w:tab w:pos="3704" w:val="left" w:leader="none"/>
        </w:tabs>
        <w:spacing w:line="129" w:lineRule="exact" w:before="0"/>
        <w:ind w:left="194" w:right="0" w:firstLine="0"/>
        <w:jc w:val="left"/>
        <w:rPr>
          <w:sz w:val="12"/>
        </w:rPr>
      </w:pPr>
      <w:r>
        <w:rPr/>
        <w:pict>
          <v:line style="position:absolute;mso-position-horizontal-relative:page;mso-position-vertical-relative:paragraph;z-index:-21569024" from="206.031998pt,3.623956pt" to="213.656998pt,3.623956pt" stroked="true" strokeweight=".5pt" strokecolor="#292425">
            <v:stroke dashstyle="solid"/>
            <w10:wrap type="none"/>
          </v:line>
        </w:pict>
      </w:r>
      <w:r>
        <w:rPr>
          <w:color w:val="292425"/>
          <w:w w:val="120"/>
          <w:sz w:val="12"/>
        </w:rPr>
        <w:t>10</w:t>
        <w:tab/>
      </w:r>
      <w:r>
        <w:rPr>
          <w:color w:val="292425"/>
          <w:w w:val="120"/>
          <w:position w:val="1"/>
          <w:sz w:val="12"/>
        </w:rPr>
        <w:t>4</w:t>
      </w:r>
    </w:p>
    <w:p>
      <w:pPr>
        <w:spacing w:line="119" w:lineRule="exact" w:before="0"/>
        <w:ind w:left="1383" w:right="0" w:firstLine="0"/>
        <w:jc w:val="left"/>
        <w:rPr>
          <w:sz w:val="12"/>
        </w:rPr>
      </w:pPr>
      <w:r>
        <w:rPr>
          <w:color w:val="292425"/>
          <w:w w:val="110"/>
          <w:sz w:val="12"/>
        </w:rPr>
        <w:t>Spending on durable goods</w:t>
      </w:r>
    </w:p>
    <w:p>
      <w:pPr>
        <w:spacing w:before="23"/>
        <w:ind w:left="1433" w:right="0" w:firstLine="0"/>
        <w:jc w:val="left"/>
        <w:rPr>
          <w:sz w:val="12"/>
        </w:rPr>
      </w:pPr>
      <w:r>
        <w:rPr>
          <w:color w:val="292425"/>
          <w:w w:val="105"/>
          <w:sz w:val="12"/>
        </w:rPr>
        <w:t>(left-hand scale)</w:t>
      </w:r>
    </w:p>
    <w:p>
      <w:pPr>
        <w:tabs>
          <w:tab w:pos="3704" w:val="left" w:leader="none"/>
        </w:tabs>
        <w:spacing w:before="75"/>
        <w:ind w:left="194" w:right="0" w:firstLine="0"/>
        <w:jc w:val="left"/>
        <w:rPr>
          <w:sz w:val="12"/>
        </w:rPr>
      </w:pPr>
      <w:r>
        <w:rPr/>
        <w:pict>
          <v:line style="position:absolute;mso-position-horizontal-relative:page;mso-position-vertical-relative:paragraph;z-index:-21569536" from="206.031998pt,7.498773pt" to="213.656998pt,7.498773pt" stroked="true" strokeweight=".5pt" strokecolor="#292425">
            <v:stroke dashstyle="solid"/>
            <w10:wrap type="none"/>
          </v:line>
        </w:pict>
      </w:r>
      <w:r>
        <w:rPr>
          <w:color w:val="292425"/>
          <w:w w:val="120"/>
          <w:sz w:val="12"/>
        </w:rPr>
        <w:t>20</w:t>
        <w:tab/>
      </w:r>
      <w:r>
        <w:rPr>
          <w:color w:val="292425"/>
          <w:w w:val="120"/>
          <w:position w:val="1"/>
          <w:sz w:val="12"/>
        </w:rPr>
        <w:t>8</w:t>
      </w:r>
    </w:p>
    <w:p>
      <w:pPr>
        <w:pStyle w:val="BodyText"/>
        <w:rPr>
          <w:sz w:val="12"/>
        </w:rPr>
      </w:pPr>
    </w:p>
    <w:p>
      <w:pPr>
        <w:pStyle w:val="BodyText"/>
        <w:spacing w:before="2"/>
        <w:rPr>
          <w:sz w:val="16"/>
        </w:rPr>
      </w:pPr>
    </w:p>
    <w:p>
      <w:pPr>
        <w:tabs>
          <w:tab w:pos="3631" w:val="left" w:leader="none"/>
        </w:tabs>
        <w:spacing w:before="1"/>
        <w:ind w:left="194" w:right="0" w:firstLine="0"/>
        <w:jc w:val="left"/>
        <w:rPr>
          <w:sz w:val="12"/>
        </w:rPr>
      </w:pPr>
      <w:r>
        <w:rPr/>
        <w:pict>
          <v:group style="position:absolute;margin-left:50.782001pt;margin-top:-3.764227pt;width:162.9pt;height:16.1pt;mso-position-horizontal-relative:page;mso-position-vertical-relative:paragraph;z-index:-21570048" coordorigin="1016,-75" coordsize="3258,322">
            <v:shape style="position:absolute;left:1015;top:-76;width:3258;height:152" coordorigin="1016,-75" coordsize="3258,152" path="m4121,76l4273,76m1196,76l4071,76m1329,75l1329,25m1464,75l1464,25m1599,75l1599,25m1732,75l1732,25m2002,75l2002,25m2137,75l2137,25m2269,75l2269,25m2404,75l2404,25m2662,75l2662,25m2797,75l2797,25m2929,75l2929,25m3064,75l3064,25m3332,75l3332,25m3467,75l3467,25m3602,75l3602,25m3734,75l3734,25m1197,75l1197,-75m1867,75l1867,-75m2539,75l2539,-75m3199,75l3199,-75m3869,75l3869,-75m4004,75l4004,25m1016,76l1143,76e" filled="false" stroked="true" strokeweight=".5pt" strokecolor="#292425">
              <v:path arrowok="t"/>
              <v:stroke dashstyle="solid"/>
            </v:shape>
            <v:shape style="position:absolute;left:1048;top:126;width:312;height:120" type="#_x0000_t202" filled="false" stroked="false">
              <v:textbox inset="0,0,0,0">
                <w:txbxContent>
                  <w:p>
                    <w:pPr>
                      <w:spacing w:line="116" w:lineRule="exact" w:before="0"/>
                      <w:ind w:left="0" w:right="0" w:firstLine="0"/>
                      <w:jc w:val="left"/>
                      <w:rPr>
                        <w:sz w:val="12"/>
                      </w:rPr>
                    </w:pPr>
                    <w:r>
                      <w:rPr>
                        <w:color w:val="292425"/>
                        <w:w w:val="120"/>
                        <w:sz w:val="12"/>
                      </w:rPr>
                      <w:t>1980</w:t>
                    </w:r>
                  </w:p>
                </w:txbxContent>
              </v:textbox>
              <w10:wrap type="none"/>
            </v:shape>
            <v:shape style="position:absolute;left:1798;top:126;width:166;height:120" type="#_x0000_t202" filled="false" stroked="false">
              <v:textbox inset="0,0,0,0">
                <w:txbxContent>
                  <w:p>
                    <w:pPr>
                      <w:spacing w:line="116" w:lineRule="exact" w:before="0"/>
                      <w:ind w:left="0" w:right="0" w:firstLine="0"/>
                      <w:jc w:val="left"/>
                      <w:rPr>
                        <w:sz w:val="12"/>
                      </w:rPr>
                    </w:pPr>
                    <w:r>
                      <w:rPr>
                        <w:color w:val="292425"/>
                        <w:w w:val="120"/>
                        <w:sz w:val="12"/>
                      </w:rPr>
                      <w:t>85</w:t>
                    </w:r>
                  </w:p>
                </w:txbxContent>
              </v:textbox>
              <w10:wrap type="none"/>
            </v:shape>
            <v:shape style="position:absolute;left:2470;top:126;width:166;height:120" type="#_x0000_t202" filled="false" stroked="false">
              <v:textbox inset="0,0,0,0">
                <w:txbxContent>
                  <w:p>
                    <w:pPr>
                      <w:spacing w:line="116" w:lineRule="exact" w:before="0"/>
                      <w:ind w:left="0" w:right="0" w:firstLine="0"/>
                      <w:jc w:val="left"/>
                      <w:rPr>
                        <w:sz w:val="12"/>
                      </w:rPr>
                    </w:pPr>
                    <w:r>
                      <w:rPr>
                        <w:color w:val="292425"/>
                        <w:w w:val="120"/>
                        <w:sz w:val="12"/>
                      </w:rPr>
                      <w:t>90</w:t>
                    </w:r>
                  </w:p>
                </w:txbxContent>
              </v:textbox>
              <w10:wrap type="none"/>
            </v:shape>
            <v:shape style="position:absolute;left:3130;top:126;width:166;height:120" type="#_x0000_t202" filled="false" stroked="false">
              <v:textbox inset="0,0,0,0">
                <w:txbxContent>
                  <w:p>
                    <w:pPr>
                      <w:spacing w:line="116" w:lineRule="exact" w:before="0"/>
                      <w:ind w:left="0" w:right="0" w:firstLine="0"/>
                      <w:jc w:val="left"/>
                      <w:rPr>
                        <w:sz w:val="12"/>
                      </w:rPr>
                    </w:pPr>
                    <w:r>
                      <w:rPr>
                        <w:color w:val="292425"/>
                        <w:w w:val="120"/>
                        <w:sz w:val="12"/>
                      </w:rPr>
                      <w:t>95</w:t>
                    </w:r>
                  </w:p>
                </w:txbxContent>
              </v:textbox>
              <w10:wrap type="none"/>
            </v:shape>
            <v:shape style="position:absolute;left:3720;top:126;width:312;height:120" type="#_x0000_t202" filled="false" stroked="false">
              <v:textbox inset="0,0,0,0">
                <w:txbxContent>
                  <w:p>
                    <w:pPr>
                      <w:spacing w:line="116" w:lineRule="exact" w:before="0"/>
                      <w:ind w:left="0" w:right="0" w:firstLine="0"/>
                      <w:jc w:val="left"/>
                      <w:rPr>
                        <w:sz w:val="12"/>
                      </w:rPr>
                    </w:pPr>
                    <w:r>
                      <w:rPr>
                        <w:color w:val="292425"/>
                        <w:w w:val="120"/>
                        <w:sz w:val="12"/>
                      </w:rPr>
                      <w:t>2000</w:t>
                    </w:r>
                  </w:p>
                </w:txbxContent>
              </v:textbox>
              <w10:wrap type="none"/>
            </v:shape>
            <w10:wrap type="none"/>
          </v:group>
        </w:pict>
      </w:r>
      <w:r>
        <w:rPr>
          <w:color w:val="292425"/>
          <w:w w:val="120"/>
          <w:sz w:val="12"/>
        </w:rPr>
        <w:t>30</w:t>
        <w:tab/>
      </w:r>
      <w:r>
        <w:rPr>
          <w:color w:val="292425"/>
          <w:w w:val="120"/>
          <w:position w:val="1"/>
          <w:sz w:val="12"/>
        </w:rPr>
        <w:t>12</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9"/>
        <w:ind w:left="18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2.9</w:t>
      </w:r>
    </w:p>
    <w:p>
      <w:pPr>
        <w:spacing w:before="8"/>
        <w:ind w:left="184" w:right="0" w:firstLine="0"/>
        <w:jc w:val="left"/>
        <w:rPr>
          <w:sz w:val="12"/>
        </w:rPr>
      </w:pPr>
      <w:r>
        <w:rPr>
          <w:rFonts w:ascii="Trebuchet MS"/>
          <w:b/>
          <w:color w:val="0092C0"/>
          <w:sz w:val="20"/>
        </w:rPr>
        <w:t>Relative price of durable goods</w:t>
      </w:r>
      <w:r>
        <w:rPr>
          <w:color w:val="292425"/>
          <w:position w:val="4"/>
          <w:sz w:val="12"/>
        </w:rPr>
        <w:t>(a)</w:t>
      </w:r>
    </w:p>
    <w:p>
      <w:pPr>
        <w:spacing w:before="107"/>
        <w:ind w:left="0" w:right="135" w:firstLine="0"/>
        <w:jc w:val="right"/>
        <w:rPr>
          <w:sz w:val="12"/>
        </w:rPr>
      </w:pPr>
      <w:r>
        <w:rPr/>
        <w:pict>
          <v:group style="position:absolute;margin-left:42.470001pt;margin-top:22.783751pt;width:165.4pt;height:116.05pt;mso-position-horizontal-relative:page;mso-position-vertical-relative:paragraph;z-index:15919104" coordorigin="849,456" coordsize="3308,2321">
            <v:shape style="position:absolute;left:4004;top:2314;width:153;height:423" coordorigin="4004,2314" coordsize="153,423" path="m4004,2737l4157,2737m4004,2314l4157,2314e" filled="false" stroked="true" strokeweight=".5pt" strokecolor="#292425">
              <v:path arrowok="t"/>
              <v:stroke dashstyle="solid"/>
            </v:shape>
            <v:shape style="position:absolute;left:1064;top:1178;width:268;height:350" coordorigin="1064,1178" coordsize="268,350" path="m1064,1528l1104,1498m1104,1498l1154,1383m1154,1383l1192,1426m1192,1426l1242,1338m1242,1338l1282,1178m1282,1178l1332,1251e" filled="false" stroked="true" strokeweight="1pt" strokecolor="#0097d6">
              <v:path arrowok="t"/>
              <v:stroke dashstyle="solid"/>
            </v:shape>
            <v:line style="position:absolute" from="1322,1252" to="1379,1252" stroked="true" strokeweight="1.125pt" strokecolor="#0097d6">
              <v:stroke dashstyle="solid"/>
            </v:line>
            <v:shape style="position:absolute;left:1369;top:465;width:875;height:1616" coordorigin="1369,466" coordsize="875,1616" path="m1369,1251l1419,918m1419,918l1459,816m1459,816l1509,598m1509,598l1547,466m1547,466l1584,683m1584,683l1637,931m1637,931l1674,991m1674,991l1724,1136m1724,1136l1762,1326m1762,1326l1814,1456m1814,1456l1852,1776m1852,1776l1902,1936m1902,1936l1939,1878m1939,1878l1992,2053m1992,2053l2029,2081m2029,2081l2067,1966m2067,1966l2117,1951m2117,1951l2154,1863m2154,1863l2207,1718m2207,1718l2244,1631e" filled="false" stroked="true" strokeweight="1pt" strokecolor="#0097d6">
              <v:path arrowok="t"/>
              <v:stroke dashstyle="solid"/>
            </v:shape>
            <v:line style="position:absolute" from="2234,1632" to="2304,1632" stroked="true" strokeweight="1.125pt" strokecolor="#0097d6">
              <v:stroke dashstyle="solid"/>
            </v:line>
            <v:shape style="position:absolute;left:2294;top:1150;width:698;height:843" coordorigin="2294,1151" coordsize="698,843" path="m2294,1631l2332,1558m2332,1558l2384,1543m2384,1543l2422,1746m2422,1746l2472,1993m2472,1993l2509,1818m2509,1818l2549,1658m2549,1658l2599,1398m2599,1398l2637,1151m2637,1151l2687,1251m2687,1251l2727,1471m2727,1471l2777,1426m2777,1426l2814,1411m2814,1411l2864,1353m2864,1353l2904,1208m2904,1208l2954,1266m2954,1266l2992,1193e" filled="false" stroked="true" strokeweight="1pt" strokecolor="#0097d6">
              <v:path arrowok="t"/>
              <v:stroke dashstyle="solid"/>
            </v:shape>
            <v:line style="position:absolute" from="2982,1194" to="3039,1194" stroked="true" strokeweight="1.125pt" strokecolor="#0097d6">
              <v:stroke dashstyle="solid"/>
            </v:line>
            <v:shape style="position:absolute;left:3029;top:975;width:888;height:1791" coordorigin="3029,976" coordsize="888,1791" path="m3029,1193l3082,1136m3082,1136l3119,1018m3119,1018l3169,976m3169,976l3207,1063m3207,1063l3257,1223m3257,1223l3297,1411m3297,1411l3347,1718m3347,1718l3384,2038m3384,2038l3434,2213m3434,2213l3474,2446m3474,2446l3512,2416m3512,2416l3562,2183m3562,2183l3599,2328m3599,2328l3652,2226m3652,2226l3689,2373m3689,2373l3739,2343m3739,2343l3777,2373m3777,2373l3829,2576m3829,2576l3867,2533m3867,2533l3917,2766e" filled="false" stroked="true" strokeweight="1pt" strokecolor="#0097d6">
              <v:path arrowok="t"/>
              <v:stroke dashstyle="solid"/>
            </v:shape>
            <v:line style="position:absolute" from="3936,2288" to="3936,2776" stroked="true" strokeweight="2.875pt" strokecolor="#0097d6">
              <v:stroke dashstyle="solid"/>
            </v:line>
            <v:shape style="position:absolute;left:849;top:671;width:153;height:2065" coordorigin="849,672" coordsize="153,2065" path="m849,2737l1002,2737m849,2314l1002,2314m849,1907l1002,1907m849,1499l1002,1499m849,1092l1002,1092m849,672l1002,672e" filled="false" stroked="true" strokeweight=".5pt" strokecolor="#292425">
              <v:path arrowok="t"/>
              <v:stroke dashstyle="solid"/>
            </v:shape>
            <v:line style="position:absolute" from="4004,1092" to="4157,1092" stroked="true" strokeweight=".5pt" strokecolor="#292425">
              <v:stroke dashstyle="solid"/>
            </v:line>
            <v:line style="position:absolute" from="1064,1092" to="3954,1092" stroked="true" strokeweight=".5pt" strokecolor="#292425">
              <v:stroke dashstyle="solid"/>
            </v:line>
            <w10:wrap type="none"/>
          </v:group>
        </w:pict>
      </w:r>
      <w:r>
        <w:rPr/>
        <w:pict>
          <v:line style="position:absolute;mso-position-horizontal-relative:page;mso-position-vertical-relative:paragraph;z-index:15921152" from="42.470001pt,13.22175pt" to="50.095001pt,13.22175pt" stroked="true" strokeweight=".5pt" strokecolor="#292425">
            <v:stroke dashstyle="solid"/>
            <w10:wrap type="none"/>
          </v:line>
        </w:pict>
      </w:r>
      <w:r>
        <w:rPr>
          <w:color w:val="292425"/>
          <w:w w:val="110"/>
          <w:sz w:val="12"/>
        </w:rPr>
        <w:t>Percentage change on a year earl</w:t>
      </w:r>
      <w:r>
        <w:rPr>
          <w:color w:val="292425"/>
          <w:w w:val="110"/>
          <w:sz w:val="12"/>
          <w:u w:val="single" w:color="292425"/>
        </w:rPr>
        <w:t>ier</w:t>
      </w:r>
      <w:r>
        <w:rPr>
          <w:color w:val="292425"/>
          <w:spacing w:val="22"/>
          <w:w w:val="110"/>
          <w:sz w:val="12"/>
        </w:rPr>
        <w:t> </w:t>
      </w:r>
      <w:r>
        <w:rPr>
          <w:color w:val="292425"/>
          <w:w w:val="110"/>
          <w:position w:val="-7"/>
          <w:sz w:val="12"/>
        </w:rPr>
        <w:t>4</w:t>
      </w:r>
    </w:p>
    <w:p>
      <w:pPr>
        <w:pStyle w:val="BodyText"/>
        <w:spacing w:before="4"/>
        <w:rPr>
          <w:sz w:val="23"/>
        </w:rPr>
      </w:pPr>
    </w:p>
    <w:p>
      <w:pPr>
        <w:spacing w:before="1"/>
        <w:ind w:left="0" w:right="135" w:firstLine="0"/>
        <w:jc w:val="right"/>
        <w:rPr>
          <w:sz w:val="12"/>
        </w:rPr>
      </w:pPr>
      <w:r>
        <w:rPr/>
        <w:pict>
          <v:line style="position:absolute;mso-position-horizontal-relative:page;mso-position-vertical-relative:paragraph;z-index:15920640" from="200.220001pt,3.963773pt" to="207.845001pt,3.963773pt" stroked="true" strokeweight=".5pt" strokecolor="#292425">
            <v:stroke dashstyle="solid"/>
            <w10:wrap type="none"/>
          </v:line>
        </w:pict>
      </w:r>
      <w:r>
        <w:rPr>
          <w:color w:val="292425"/>
          <w:w w:val="121"/>
          <w:sz w:val="12"/>
        </w:rPr>
        <w:t>2</w:t>
      </w:r>
    </w:p>
    <w:p>
      <w:pPr>
        <w:spacing w:before="77"/>
        <w:ind w:left="3510" w:right="0" w:firstLine="0"/>
        <w:jc w:val="left"/>
        <w:rPr>
          <w:sz w:val="16"/>
        </w:rPr>
      </w:pPr>
      <w:r>
        <w:rPr>
          <w:color w:val="292425"/>
          <w:w w:val="107"/>
          <w:sz w:val="16"/>
        </w:rPr>
        <w:t>+</w:t>
      </w:r>
    </w:p>
    <w:p>
      <w:pPr>
        <w:spacing w:line="104" w:lineRule="exact" w:before="23"/>
        <w:ind w:left="3607" w:right="0" w:firstLine="0"/>
        <w:jc w:val="left"/>
        <w:rPr>
          <w:sz w:val="12"/>
        </w:rPr>
      </w:pPr>
      <w:r>
        <w:rPr>
          <w:color w:val="292425"/>
          <w:w w:val="121"/>
          <w:sz w:val="12"/>
        </w:rPr>
        <w:t>0</w:t>
      </w:r>
    </w:p>
    <w:p>
      <w:pPr>
        <w:spacing w:line="150" w:lineRule="exact" w:before="0"/>
        <w:ind w:left="0" w:right="221" w:firstLine="0"/>
        <w:jc w:val="right"/>
        <w:rPr>
          <w:sz w:val="16"/>
        </w:rPr>
      </w:pPr>
      <w:r>
        <w:rPr>
          <w:color w:val="292425"/>
          <w:w w:val="87"/>
          <w:sz w:val="16"/>
        </w:rPr>
        <w:t>_</w:t>
      </w:r>
    </w:p>
    <w:p>
      <w:pPr>
        <w:pStyle w:val="BodyText"/>
        <w:spacing w:before="4"/>
        <w:rPr>
          <w:sz w:val="13"/>
        </w:rPr>
      </w:pPr>
    </w:p>
    <w:p>
      <w:pPr>
        <w:spacing w:before="0"/>
        <w:ind w:left="0" w:right="135" w:firstLine="0"/>
        <w:jc w:val="right"/>
        <w:rPr>
          <w:sz w:val="12"/>
        </w:rPr>
      </w:pPr>
      <w:r>
        <w:rPr/>
        <w:pict>
          <v:line style="position:absolute;mso-position-horizontal-relative:page;mso-position-vertical-relative:paragraph;z-index:15920128" from="200.220001pt,3.789155pt" to="207.845001pt,3.789155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1"/>
        </w:rPr>
      </w:pPr>
    </w:p>
    <w:p>
      <w:pPr>
        <w:spacing w:before="0"/>
        <w:ind w:left="0" w:right="135" w:firstLine="0"/>
        <w:jc w:val="right"/>
        <w:rPr>
          <w:sz w:val="12"/>
        </w:rPr>
      </w:pPr>
      <w:r>
        <w:rPr/>
        <w:pict>
          <v:line style="position:absolute;mso-position-horizontal-relative:page;mso-position-vertical-relative:paragraph;z-index:15919616" from="200.220001pt,3.789369pt" to="207.845001pt,3.789369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before="0"/>
        <w:ind w:left="0" w:right="135" w:firstLine="0"/>
        <w:jc w:val="right"/>
        <w:rPr>
          <w:sz w:val="12"/>
        </w:rPr>
      </w:pPr>
      <w:r>
        <w:rPr>
          <w:color w:val="292425"/>
          <w:w w:val="121"/>
          <w:sz w:val="12"/>
        </w:rPr>
        <w:t>6</w:t>
      </w:r>
    </w:p>
    <w:p>
      <w:pPr>
        <w:pStyle w:val="BodyText"/>
        <w:rPr>
          <w:sz w:val="12"/>
        </w:rPr>
      </w:pPr>
    </w:p>
    <w:p>
      <w:pPr>
        <w:pStyle w:val="BodyText"/>
        <w:spacing w:before="6"/>
        <w:rPr>
          <w:sz w:val="12"/>
        </w:rPr>
      </w:pPr>
    </w:p>
    <w:p>
      <w:pPr>
        <w:spacing w:before="0"/>
        <w:ind w:left="0" w:right="135" w:firstLine="0"/>
        <w:jc w:val="right"/>
        <w:rPr>
          <w:sz w:val="12"/>
        </w:rPr>
      </w:pPr>
      <w:r>
        <w:rPr>
          <w:color w:val="292425"/>
          <w:w w:val="121"/>
          <w:sz w:val="12"/>
        </w:rPr>
        <w:t>8</w:t>
      </w:r>
    </w:p>
    <w:p>
      <w:pPr>
        <w:pStyle w:val="BodyText"/>
        <w:rPr>
          <w:sz w:val="12"/>
        </w:rPr>
      </w:pPr>
    </w:p>
    <w:p>
      <w:pPr>
        <w:pStyle w:val="BodyText"/>
        <w:spacing w:before="5"/>
        <w:rPr>
          <w:sz w:val="11"/>
        </w:rPr>
      </w:pPr>
    </w:p>
    <w:p>
      <w:pPr>
        <w:spacing w:line="114" w:lineRule="exact" w:before="0"/>
        <w:ind w:left="3534" w:right="0" w:firstLine="0"/>
        <w:jc w:val="left"/>
        <w:rPr>
          <w:sz w:val="12"/>
        </w:rPr>
      </w:pPr>
      <w:r>
        <w:rPr/>
        <w:pict>
          <v:group style="position:absolute;margin-left:42.470001pt;margin-top:.97656pt;width:165.4pt;height:3.2pt;mso-position-horizontal-relative:page;mso-position-vertical-relative:paragraph;z-index:15918592" coordorigin="849,20" coordsize="3308,64">
            <v:shape style="position:absolute;left:1064;top:19;width:3093;height:59" coordorigin="1064,20" coordsize="3093,59" path="m4004,78l4157,78m1064,78l3954,78m1066,77l1066,20m1243,77l1243,20m1421,77l1421,20m1586,77l1586,20m1763,77l1763,20m1941,77l1941,20m2118,77l2118,20m2296,77l2296,20m2473,77l2473,20m2638,77l2638,20m2816,77l2816,20m2993,77l2993,20m3171,77l3171,20m3348,77l3348,20m3513,77l3513,20m3691,77l3691,20m3868,77l3868,20e" filled="false" stroked="true" strokeweight=".5pt" strokecolor="#292425">
              <v:path arrowok="t"/>
              <v:stroke dashstyle="solid"/>
            </v:shape>
            <v:line style="position:absolute" from="849,78" to="1002,78" stroked="true" strokeweight=".5pt" strokecolor="#292425">
              <v:stroke dashstyle="solid"/>
            </v:line>
            <w10:wrap type="none"/>
          </v:group>
        </w:pict>
      </w:r>
      <w:r>
        <w:rPr>
          <w:color w:val="292425"/>
          <w:w w:val="120"/>
          <w:sz w:val="12"/>
        </w:rPr>
        <w:t>10</w:t>
      </w:r>
    </w:p>
    <w:p>
      <w:pPr>
        <w:tabs>
          <w:tab w:pos="1150" w:val="left" w:leader="none"/>
          <w:tab w:pos="1505" w:val="left" w:leader="none"/>
          <w:tab w:pos="2203" w:val="left" w:leader="none"/>
          <w:tab w:pos="2558" w:val="left" w:leader="none"/>
        </w:tabs>
        <w:spacing w:line="114" w:lineRule="exact" w:before="0"/>
        <w:ind w:left="356" w:right="0" w:firstLine="0"/>
        <w:jc w:val="left"/>
        <w:rPr>
          <w:sz w:val="12"/>
        </w:rPr>
      </w:pPr>
      <w:r>
        <w:rPr>
          <w:color w:val="292425"/>
          <w:w w:val="120"/>
          <w:sz w:val="12"/>
        </w:rPr>
        <w:t>1985    87</w:t>
        <w:tab/>
        <w:t>89</w:t>
        <w:tab/>
        <w:t>91    </w:t>
      </w:r>
      <w:r>
        <w:rPr>
          <w:color w:val="292425"/>
          <w:spacing w:val="11"/>
          <w:w w:val="120"/>
          <w:sz w:val="12"/>
        </w:rPr>
        <w:t> </w:t>
      </w:r>
      <w:r>
        <w:rPr>
          <w:color w:val="292425"/>
          <w:w w:val="120"/>
          <w:sz w:val="12"/>
        </w:rPr>
        <w:t>93</w:t>
        <w:tab/>
        <w:t>95</w:t>
        <w:tab/>
        <w:t>97 99</w:t>
      </w:r>
      <w:r>
        <w:rPr>
          <w:color w:val="292425"/>
          <w:spacing w:val="20"/>
          <w:w w:val="120"/>
          <w:sz w:val="12"/>
        </w:rPr>
        <w:t> </w:t>
      </w:r>
      <w:r>
        <w:rPr>
          <w:color w:val="292425"/>
          <w:w w:val="120"/>
          <w:sz w:val="12"/>
        </w:rPr>
        <w:t>2001</w:t>
      </w:r>
    </w:p>
    <w:p>
      <w:pPr>
        <w:pStyle w:val="BodyText"/>
        <w:spacing w:before="9"/>
        <w:rPr>
          <w:sz w:val="12"/>
        </w:rPr>
      </w:pPr>
    </w:p>
    <w:p>
      <w:pPr>
        <w:spacing w:before="0"/>
        <w:ind w:left="170" w:right="0" w:firstLine="0"/>
        <w:jc w:val="left"/>
        <w:rPr>
          <w:sz w:val="12"/>
        </w:rPr>
      </w:pPr>
      <w:r>
        <w:rPr>
          <w:color w:val="292425"/>
          <w:w w:val="110"/>
          <w:sz w:val="12"/>
        </w:rPr>
        <w:t>(a) Relative to other consumer goods and services prices.</w:t>
      </w:r>
    </w:p>
    <w:p>
      <w:pPr>
        <w:pStyle w:val="BodyText"/>
        <w:spacing w:line="292" w:lineRule="auto"/>
        <w:ind w:left="289" w:right="554"/>
      </w:pPr>
      <w:r>
        <w:rPr/>
        <w:br w:type="column"/>
      </w:r>
      <w:r>
        <w:rPr>
          <w:color w:val="292425"/>
          <w:spacing w:val="-3"/>
          <w:w w:val="110"/>
        </w:rPr>
        <w:t>rates. </w:t>
      </w:r>
      <w:r>
        <w:rPr>
          <w:color w:val="292425"/>
          <w:spacing w:val="-4"/>
          <w:w w:val="110"/>
        </w:rPr>
        <w:t>However, </w:t>
      </w:r>
      <w:r>
        <w:rPr>
          <w:color w:val="292425"/>
          <w:w w:val="110"/>
        </w:rPr>
        <w:t>the Committee judges there </w:t>
      </w:r>
      <w:r>
        <w:rPr>
          <w:color w:val="292425"/>
          <w:spacing w:val="-4"/>
          <w:w w:val="110"/>
        </w:rPr>
        <w:t>to </w:t>
      </w:r>
      <w:r>
        <w:rPr>
          <w:color w:val="292425"/>
          <w:w w:val="110"/>
        </w:rPr>
        <w:t>be greater momentum in recent house price inflation than earlier thought. Consumption </w:t>
      </w:r>
      <w:r>
        <w:rPr>
          <w:color w:val="292425"/>
          <w:spacing w:val="-2"/>
          <w:w w:val="110"/>
        </w:rPr>
        <w:t>growth </w:t>
      </w:r>
      <w:r>
        <w:rPr>
          <w:color w:val="292425"/>
          <w:w w:val="110"/>
        </w:rPr>
        <w:t>is </w:t>
      </w:r>
      <w:r>
        <w:rPr>
          <w:color w:val="292425"/>
          <w:spacing w:val="-3"/>
          <w:w w:val="110"/>
        </w:rPr>
        <w:t>projected </w:t>
      </w:r>
      <w:r>
        <w:rPr>
          <w:color w:val="292425"/>
          <w:spacing w:val="-4"/>
          <w:w w:val="110"/>
        </w:rPr>
        <w:t>to </w:t>
      </w:r>
      <w:r>
        <w:rPr>
          <w:color w:val="292425"/>
          <w:w w:val="110"/>
        </w:rPr>
        <w:t>be slightly stronger during the next </w:t>
      </w:r>
      <w:r>
        <w:rPr>
          <w:color w:val="292425"/>
          <w:spacing w:val="-5"/>
          <w:w w:val="110"/>
        </w:rPr>
        <w:t>two </w:t>
      </w:r>
      <w:r>
        <w:rPr>
          <w:color w:val="292425"/>
          <w:spacing w:val="-3"/>
          <w:w w:val="110"/>
        </w:rPr>
        <w:t>years </w:t>
      </w:r>
      <w:r>
        <w:rPr>
          <w:color w:val="292425"/>
          <w:w w:val="110"/>
        </w:rPr>
        <w:t>than in the November </w:t>
      </w:r>
      <w:r>
        <w:rPr>
          <w:i/>
          <w:color w:val="292425"/>
          <w:w w:val="110"/>
        </w:rPr>
        <w:t>Report</w:t>
      </w:r>
      <w:r>
        <w:rPr>
          <w:color w:val="292425"/>
          <w:w w:val="110"/>
        </w:rPr>
        <w:t>.</w:t>
      </w:r>
    </w:p>
    <w:p>
      <w:pPr>
        <w:pStyle w:val="BodyText"/>
        <w:spacing w:before="4"/>
      </w:pPr>
    </w:p>
    <w:p>
      <w:pPr>
        <w:pStyle w:val="Heading6"/>
        <w:ind w:left="170"/>
      </w:pPr>
      <w:r>
        <w:rPr>
          <w:color w:val="0092C0"/>
        </w:rPr>
        <w:t>Investment demand</w:t>
      </w:r>
    </w:p>
    <w:p>
      <w:pPr>
        <w:pStyle w:val="BodyText"/>
        <w:spacing w:before="11"/>
        <w:rPr>
          <w:rFonts w:ascii="Trebuchet MS"/>
          <w:b/>
          <w:sz w:val="17"/>
        </w:rPr>
      </w:pPr>
    </w:p>
    <w:p>
      <w:pPr>
        <w:pStyle w:val="BodyText"/>
        <w:spacing w:line="292" w:lineRule="auto"/>
        <w:ind w:left="290" w:right="139"/>
      </w:pPr>
      <w:r>
        <w:rPr>
          <w:color w:val="292425"/>
          <w:w w:val="110"/>
        </w:rPr>
        <w:t>Whole-economy </w:t>
      </w:r>
      <w:r>
        <w:rPr>
          <w:color w:val="292425"/>
          <w:spacing w:val="-3"/>
          <w:w w:val="110"/>
        </w:rPr>
        <w:t>investment </w:t>
      </w:r>
      <w:r>
        <w:rPr>
          <w:color w:val="292425"/>
          <w:w w:val="110"/>
        </w:rPr>
        <w:t>fell by 2.1% during </w:t>
      </w:r>
      <w:r>
        <w:rPr>
          <w:color w:val="292425"/>
          <w:spacing w:val="-11"/>
          <w:w w:val="110"/>
        </w:rPr>
        <w:t>2001 </w:t>
      </w:r>
      <w:r>
        <w:rPr>
          <w:color w:val="292425"/>
          <w:w w:val="110"/>
        </w:rPr>
        <w:t>Q3, largely accounted for </w:t>
      </w:r>
      <w:r>
        <w:rPr>
          <w:color w:val="292425"/>
          <w:spacing w:val="-3"/>
          <w:w w:val="110"/>
        </w:rPr>
        <w:t>by </w:t>
      </w:r>
      <w:r>
        <w:rPr>
          <w:color w:val="292425"/>
          <w:w w:val="110"/>
        </w:rPr>
        <w:t>a 1.6% fall in business </w:t>
      </w:r>
      <w:r>
        <w:rPr>
          <w:color w:val="292425"/>
          <w:spacing w:val="-3"/>
          <w:w w:val="110"/>
        </w:rPr>
        <w:t>investment. </w:t>
      </w:r>
      <w:r>
        <w:rPr>
          <w:color w:val="292425"/>
          <w:w w:val="110"/>
        </w:rPr>
        <w:t>This </w:t>
      </w:r>
      <w:r>
        <w:rPr>
          <w:color w:val="292425"/>
          <w:spacing w:val="-3"/>
          <w:w w:val="110"/>
        </w:rPr>
        <w:t>was weaker </w:t>
      </w:r>
      <w:r>
        <w:rPr>
          <w:color w:val="292425"/>
          <w:w w:val="110"/>
        </w:rPr>
        <w:t>than assumed in the November </w:t>
      </w:r>
      <w:r>
        <w:rPr>
          <w:i/>
          <w:color w:val="292425"/>
          <w:w w:val="110"/>
        </w:rPr>
        <w:t>Inflation </w:t>
      </w:r>
      <w:r>
        <w:rPr>
          <w:i/>
          <w:color w:val="292425"/>
          <w:w w:val="110"/>
        </w:rPr>
        <w:t>Report</w:t>
      </w:r>
      <w:r>
        <w:rPr>
          <w:i/>
          <w:color w:val="292425"/>
          <w:spacing w:val="-23"/>
          <w:w w:val="110"/>
        </w:rPr>
        <w:t> </w:t>
      </w:r>
      <w:r>
        <w:rPr>
          <w:color w:val="292425"/>
          <w:w w:val="110"/>
        </w:rPr>
        <w:t>projections.</w:t>
      </w:r>
      <w:r>
        <w:rPr>
          <w:color w:val="292425"/>
          <w:spacing w:val="10"/>
          <w:w w:val="110"/>
        </w:rPr>
        <w:t> </w:t>
      </w:r>
      <w:r>
        <w:rPr>
          <w:color w:val="292425"/>
          <w:w w:val="110"/>
        </w:rPr>
        <w:t>Annual</w:t>
      </w:r>
      <w:r>
        <w:rPr>
          <w:color w:val="292425"/>
          <w:spacing w:val="-23"/>
          <w:w w:val="110"/>
        </w:rPr>
        <w:t> </w:t>
      </w:r>
      <w:r>
        <w:rPr>
          <w:color w:val="292425"/>
          <w:w w:val="110"/>
        </w:rPr>
        <w:t>growth</w:t>
      </w:r>
      <w:r>
        <w:rPr>
          <w:color w:val="292425"/>
          <w:spacing w:val="-23"/>
          <w:w w:val="110"/>
        </w:rPr>
        <w:t> </w:t>
      </w:r>
      <w:r>
        <w:rPr>
          <w:color w:val="292425"/>
          <w:w w:val="110"/>
        </w:rPr>
        <w:t>in</w:t>
      </w:r>
      <w:r>
        <w:rPr>
          <w:color w:val="292425"/>
          <w:spacing w:val="-23"/>
          <w:w w:val="110"/>
        </w:rPr>
        <w:t> </w:t>
      </w:r>
      <w:r>
        <w:rPr>
          <w:color w:val="292425"/>
          <w:w w:val="110"/>
        </w:rPr>
        <w:t>business</w:t>
      </w:r>
      <w:r>
        <w:rPr>
          <w:color w:val="292425"/>
          <w:spacing w:val="-23"/>
          <w:w w:val="110"/>
        </w:rPr>
        <w:t> </w:t>
      </w:r>
      <w:r>
        <w:rPr>
          <w:color w:val="292425"/>
          <w:spacing w:val="-3"/>
          <w:w w:val="110"/>
        </w:rPr>
        <w:t>investment</w:t>
      </w:r>
      <w:r>
        <w:rPr>
          <w:color w:val="292425"/>
          <w:spacing w:val="-23"/>
          <w:w w:val="110"/>
        </w:rPr>
        <w:t> </w:t>
      </w:r>
      <w:r>
        <w:rPr>
          <w:color w:val="292425"/>
          <w:w w:val="110"/>
        </w:rPr>
        <w:t>has declined significantly since the end of </w:t>
      </w:r>
      <w:r>
        <w:rPr>
          <w:color w:val="292425"/>
          <w:spacing w:val="-4"/>
          <w:w w:val="110"/>
        </w:rPr>
        <w:t>2000. </w:t>
      </w:r>
      <w:r>
        <w:rPr>
          <w:color w:val="292425"/>
          <w:w w:val="110"/>
        </w:rPr>
        <w:t>The downturn has been broadly based, with </w:t>
      </w:r>
      <w:r>
        <w:rPr>
          <w:color w:val="292425"/>
          <w:spacing w:val="-3"/>
          <w:w w:val="110"/>
        </w:rPr>
        <w:t>investment </w:t>
      </w:r>
      <w:r>
        <w:rPr>
          <w:color w:val="292425"/>
          <w:w w:val="110"/>
        </w:rPr>
        <w:t>growth slowing sharply</w:t>
      </w:r>
      <w:r>
        <w:rPr>
          <w:color w:val="292425"/>
          <w:spacing w:val="-9"/>
          <w:w w:val="110"/>
        </w:rPr>
        <w:t> </w:t>
      </w:r>
      <w:r>
        <w:rPr>
          <w:color w:val="292425"/>
          <w:w w:val="110"/>
        </w:rPr>
        <w:t>in</w:t>
      </w:r>
      <w:r>
        <w:rPr>
          <w:color w:val="292425"/>
          <w:spacing w:val="-9"/>
          <w:w w:val="110"/>
        </w:rPr>
        <w:t> </w:t>
      </w:r>
      <w:r>
        <w:rPr>
          <w:color w:val="292425"/>
          <w:w w:val="110"/>
        </w:rPr>
        <w:t>both</w:t>
      </w:r>
      <w:r>
        <w:rPr>
          <w:color w:val="292425"/>
          <w:spacing w:val="-9"/>
          <w:w w:val="110"/>
        </w:rPr>
        <w:t> </w:t>
      </w:r>
      <w:r>
        <w:rPr>
          <w:color w:val="292425"/>
          <w:w w:val="110"/>
        </w:rPr>
        <w:t>the</w:t>
      </w:r>
      <w:r>
        <w:rPr>
          <w:color w:val="292425"/>
          <w:spacing w:val="-9"/>
          <w:w w:val="110"/>
        </w:rPr>
        <w:t> </w:t>
      </w:r>
      <w:r>
        <w:rPr>
          <w:color w:val="292425"/>
          <w:w w:val="110"/>
        </w:rPr>
        <w:t>manufacturing</w:t>
      </w:r>
      <w:r>
        <w:rPr>
          <w:color w:val="292425"/>
          <w:spacing w:val="-8"/>
          <w:w w:val="110"/>
        </w:rPr>
        <w:t> </w:t>
      </w:r>
      <w:r>
        <w:rPr>
          <w:color w:val="292425"/>
          <w:w w:val="110"/>
        </w:rPr>
        <w:t>and</w:t>
      </w:r>
      <w:r>
        <w:rPr>
          <w:color w:val="292425"/>
          <w:spacing w:val="-9"/>
          <w:w w:val="110"/>
        </w:rPr>
        <w:t> </w:t>
      </w:r>
      <w:r>
        <w:rPr>
          <w:color w:val="292425"/>
          <w:w w:val="110"/>
        </w:rPr>
        <w:t>service</w:t>
      </w:r>
      <w:r>
        <w:rPr>
          <w:color w:val="292425"/>
          <w:spacing w:val="-9"/>
          <w:w w:val="110"/>
        </w:rPr>
        <w:t> </w:t>
      </w:r>
      <w:r>
        <w:rPr>
          <w:color w:val="292425"/>
          <w:spacing w:val="-3"/>
          <w:w w:val="110"/>
        </w:rPr>
        <w:t>sectors.</w:t>
      </w:r>
    </w:p>
    <w:p>
      <w:pPr>
        <w:pStyle w:val="BodyText"/>
        <w:spacing w:before="9"/>
        <w:rPr>
          <w:sz w:val="25"/>
        </w:rPr>
      </w:pPr>
    </w:p>
    <w:p>
      <w:pPr>
        <w:pStyle w:val="BodyText"/>
        <w:spacing w:line="292" w:lineRule="auto"/>
        <w:ind w:left="290" w:right="211"/>
      </w:pPr>
      <w:r>
        <w:rPr>
          <w:color w:val="292425"/>
          <w:spacing w:val="-3"/>
          <w:w w:val="110"/>
        </w:rPr>
        <w:t>Average</w:t>
      </w:r>
      <w:r>
        <w:rPr>
          <w:color w:val="292425"/>
          <w:spacing w:val="-26"/>
          <w:w w:val="110"/>
        </w:rPr>
        <w:t> </w:t>
      </w:r>
      <w:r>
        <w:rPr>
          <w:color w:val="292425"/>
          <w:w w:val="110"/>
        </w:rPr>
        <w:t>annual</w:t>
      </w:r>
      <w:r>
        <w:rPr>
          <w:color w:val="292425"/>
          <w:spacing w:val="-25"/>
          <w:w w:val="110"/>
        </w:rPr>
        <w:t> </w:t>
      </w:r>
      <w:r>
        <w:rPr>
          <w:color w:val="292425"/>
          <w:w w:val="110"/>
        </w:rPr>
        <w:t>growth</w:t>
      </w:r>
      <w:r>
        <w:rPr>
          <w:color w:val="292425"/>
          <w:spacing w:val="-25"/>
          <w:w w:val="110"/>
        </w:rPr>
        <w:t> </w:t>
      </w:r>
      <w:r>
        <w:rPr>
          <w:color w:val="292425"/>
          <w:w w:val="110"/>
        </w:rPr>
        <w:t>in</w:t>
      </w:r>
      <w:r>
        <w:rPr>
          <w:color w:val="292425"/>
          <w:spacing w:val="-25"/>
          <w:w w:val="110"/>
        </w:rPr>
        <w:t> </w:t>
      </w:r>
      <w:r>
        <w:rPr>
          <w:color w:val="292425"/>
          <w:w w:val="110"/>
        </w:rPr>
        <w:t>business</w:t>
      </w:r>
      <w:r>
        <w:rPr>
          <w:color w:val="292425"/>
          <w:spacing w:val="-25"/>
          <w:w w:val="110"/>
        </w:rPr>
        <w:t> </w:t>
      </w:r>
      <w:r>
        <w:rPr>
          <w:color w:val="292425"/>
          <w:spacing w:val="-3"/>
          <w:w w:val="110"/>
        </w:rPr>
        <w:t>investment</w:t>
      </w:r>
      <w:r>
        <w:rPr>
          <w:color w:val="292425"/>
          <w:spacing w:val="-25"/>
          <w:w w:val="110"/>
        </w:rPr>
        <w:t> </w:t>
      </w:r>
      <w:r>
        <w:rPr>
          <w:color w:val="292425"/>
          <w:spacing w:val="-3"/>
          <w:w w:val="110"/>
        </w:rPr>
        <w:t>was</w:t>
      </w:r>
      <w:r>
        <w:rPr>
          <w:color w:val="292425"/>
          <w:spacing w:val="-25"/>
          <w:w w:val="110"/>
        </w:rPr>
        <w:t> </w:t>
      </w:r>
      <w:r>
        <w:rPr>
          <w:color w:val="292425"/>
          <w:w w:val="110"/>
        </w:rPr>
        <w:t>more</w:t>
      </w:r>
      <w:r>
        <w:rPr>
          <w:color w:val="292425"/>
          <w:spacing w:val="-25"/>
          <w:w w:val="110"/>
        </w:rPr>
        <w:t> </w:t>
      </w:r>
      <w:r>
        <w:rPr>
          <w:color w:val="292425"/>
          <w:w w:val="110"/>
        </w:rPr>
        <w:t>than three times that of GDP growth </w:t>
      </w:r>
      <w:r>
        <w:rPr>
          <w:color w:val="292425"/>
          <w:spacing w:val="-3"/>
          <w:w w:val="110"/>
        </w:rPr>
        <w:t>between </w:t>
      </w:r>
      <w:r>
        <w:rPr>
          <w:color w:val="292425"/>
          <w:spacing w:val="-15"/>
          <w:w w:val="110"/>
        </w:rPr>
        <w:t>1996 </w:t>
      </w:r>
      <w:r>
        <w:rPr>
          <w:color w:val="292425"/>
          <w:w w:val="110"/>
        </w:rPr>
        <w:t>and</w:t>
      </w:r>
      <w:r>
        <w:rPr>
          <w:color w:val="292425"/>
          <w:spacing w:val="-31"/>
          <w:w w:val="110"/>
        </w:rPr>
        <w:t> </w:t>
      </w:r>
      <w:r>
        <w:rPr>
          <w:color w:val="292425"/>
          <w:spacing w:val="-4"/>
          <w:w w:val="110"/>
        </w:rPr>
        <w:t>2000.</w:t>
      </w:r>
    </w:p>
    <w:p>
      <w:pPr>
        <w:pStyle w:val="BodyText"/>
        <w:spacing w:line="292" w:lineRule="auto"/>
        <w:ind w:left="290" w:right="139"/>
      </w:pPr>
      <w:r>
        <w:rPr>
          <w:color w:val="292425"/>
          <w:spacing w:val="-3"/>
          <w:w w:val="110"/>
        </w:rPr>
        <w:t>Consequently, </w:t>
      </w:r>
      <w:r>
        <w:rPr>
          <w:color w:val="292425"/>
          <w:w w:val="110"/>
        </w:rPr>
        <w:t>the ratio of business </w:t>
      </w:r>
      <w:r>
        <w:rPr>
          <w:color w:val="292425"/>
          <w:spacing w:val="-3"/>
          <w:w w:val="110"/>
        </w:rPr>
        <w:t>investment </w:t>
      </w:r>
      <w:r>
        <w:rPr>
          <w:color w:val="292425"/>
          <w:w w:val="110"/>
        </w:rPr>
        <w:t>volumes </w:t>
      </w:r>
      <w:r>
        <w:rPr>
          <w:color w:val="292425"/>
          <w:spacing w:val="-4"/>
          <w:w w:val="110"/>
        </w:rPr>
        <w:t>to </w:t>
      </w:r>
      <w:r>
        <w:rPr>
          <w:color w:val="292425"/>
          <w:w w:val="110"/>
        </w:rPr>
        <w:t>GDP increased sharply </w:t>
      </w:r>
      <w:r>
        <w:rPr>
          <w:color w:val="292425"/>
          <w:spacing w:val="-3"/>
          <w:w w:val="110"/>
        </w:rPr>
        <w:t>over </w:t>
      </w:r>
      <w:r>
        <w:rPr>
          <w:color w:val="292425"/>
          <w:w w:val="110"/>
        </w:rPr>
        <w:t>this period. This ratio has fallen back during </w:t>
      </w:r>
      <w:r>
        <w:rPr>
          <w:color w:val="292425"/>
          <w:spacing w:val="-11"/>
          <w:w w:val="110"/>
        </w:rPr>
        <w:t>2001 </w:t>
      </w:r>
      <w:r>
        <w:rPr>
          <w:color w:val="292425"/>
          <w:spacing w:val="-4"/>
          <w:w w:val="110"/>
        </w:rPr>
        <w:t>to </w:t>
      </w:r>
      <w:r>
        <w:rPr>
          <w:color w:val="292425"/>
          <w:w w:val="110"/>
        </w:rPr>
        <w:t>the </w:t>
      </w:r>
      <w:r>
        <w:rPr>
          <w:color w:val="292425"/>
          <w:spacing w:val="-3"/>
          <w:w w:val="110"/>
        </w:rPr>
        <w:t>levels </w:t>
      </w:r>
      <w:r>
        <w:rPr>
          <w:color w:val="292425"/>
          <w:w w:val="110"/>
        </w:rPr>
        <w:t>of </w:t>
      </w:r>
      <w:r>
        <w:rPr>
          <w:color w:val="292425"/>
          <w:spacing w:val="-5"/>
          <w:w w:val="110"/>
        </w:rPr>
        <w:t>two </w:t>
      </w:r>
      <w:r>
        <w:rPr>
          <w:color w:val="292425"/>
          <w:w w:val="110"/>
        </w:rPr>
        <w:t>or three </w:t>
      </w:r>
      <w:r>
        <w:rPr>
          <w:color w:val="292425"/>
          <w:spacing w:val="-3"/>
          <w:w w:val="110"/>
        </w:rPr>
        <w:t>years </w:t>
      </w:r>
      <w:r>
        <w:rPr>
          <w:color w:val="292425"/>
          <w:w w:val="110"/>
        </w:rPr>
        <w:t>ago, but remains high </w:t>
      </w:r>
      <w:r>
        <w:rPr>
          <w:color w:val="292425"/>
          <w:spacing w:val="-3"/>
          <w:w w:val="110"/>
        </w:rPr>
        <w:t>by </w:t>
      </w:r>
      <w:r>
        <w:rPr>
          <w:color w:val="292425"/>
          <w:w w:val="110"/>
        </w:rPr>
        <w:t>historical standards (see Chart </w:t>
      </w:r>
      <w:r>
        <w:rPr>
          <w:color w:val="292425"/>
          <w:spacing w:val="-5"/>
          <w:w w:val="110"/>
        </w:rPr>
        <w:t>2.10). </w:t>
      </w:r>
      <w:r>
        <w:rPr>
          <w:color w:val="292425"/>
          <w:w w:val="110"/>
        </w:rPr>
        <w:t>It is important </w:t>
      </w:r>
      <w:r>
        <w:rPr>
          <w:color w:val="292425"/>
          <w:spacing w:val="-4"/>
          <w:w w:val="110"/>
        </w:rPr>
        <w:t>to </w:t>
      </w:r>
      <w:r>
        <w:rPr>
          <w:color w:val="292425"/>
          <w:w w:val="110"/>
        </w:rPr>
        <w:t>recognise that much of the earlier rise </w:t>
      </w:r>
      <w:r>
        <w:rPr>
          <w:color w:val="292425"/>
          <w:spacing w:val="-3"/>
          <w:w w:val="110"/>
        </w:rPr>
        <w:t>was </w:t>
      </w:r>
      <w:r>
        <w:rPr>
          <w:color w:val="292425"/>
          <w:w w:val="110"/>
        </w:rPr>
        <w:t>associated with a sustained </w:t>
      </w:r>
      <w:r>
        <w:rPr>
          <w:color w:val="292425"/>
          <w:spacing w:val="-3"/>
          <w:w w:val="110"/>
        </w:rPr>
        <w:t>downward </w:t>
      </w:r>
      <w:r>
        <w:rPr>
          <w:color w:val="292425"/>
          <w:w w:val="110"/>
        </w:rPr>
        <w:t>trend in the relative price</w:t>
      </w:r>
      <w:r>
        <w:rPr>
          <w:color w:val="292425"/>
          <w:spacing w:val="-20"/>
          <w:w w:val="110"/>
        </w:rPr>
        <w:t> </w:t>
      </w:r>
      <w:r>
        <w:rPr>
          <w:color w:val="292425"/>
          <w:w w:val="110"/>
        </w:rPr>
        <w:t>of</w:t>
      </w:r>
      <w:r>
        <w:rPr>
          <w:color w:val="292425"/>
          <w:spacing w:val="-19"/>
          <w:w w:val="110"/>
        </w:rPr>
        <w:t> </w:t>
      </w:r>
      <w:r>
        <w:rPr>
          <w:color w:val="292425"/>
          <w:spacing w:val="-3"/>
          <w:w w:val="110"/>
        </w:rPr>
        <w:t>investment</w:t>
      </w:r>
      <w:r>
        <w:rPr>
          <w:color w:val="292425"/>
          <w:spacing w:val="-20"/>
          <w:w w:val="110"/>
        </w:rPr>
        <w:t> </w:t>
      </w:r>
      <w:r>
        <w:rPr>
          <w:color w:val="292425"/>
          <w:w w:val="110"/>
        </w:rPr>
        <w:t>goods.</w:t>
      </w:r>
      <w:r>
        <w:rPr>
          <w:color w:val="292425"/>
          <w:spacing w:val="17"/>
          <w:w w:val="110"/>
        </w:rPr>
        <w:t> </w:t>
      </w:r>
      <w:r>
        <w:rPr>
          <w:color w:val="292425"/>
          <w:w w:val="110"/>
        </w:rPr>
        <w:t>This</w:t>
      </w:r>
      <w:r>
        <w:rPr>
          <w:color w:val="292425"/>
          <w:spacing w:val="-19"/>
          <w:w w:val="110"/>
        </w:rPr>
        <w:t> </w:t>
      </w:r>
      <w:r>
        <w:rPr>
          <w:color w:val="292425"/>
          <w:w w:val="110"/>
        </w:rPr>
        <w:t>relationship</w:t>
      </w:r>
      <w:r>
        <w:rPr>
          <w:color w:val="292425"/>
          <w:spacing w:val="-20"/>
          <w:w w:val="110"/>
        </w:rPr>
        <w:t> </w:t>
      </w:r>
      <w:r>
        <w:rPr>
          <w:color w:val="292425"/>
          <w:w w:val="110"/>
        </w:rPr>
        <w:t>is</w:t>
      </w:r>
      <w:r>
        <w:rPr>
          <w:color w:val="292425"/>
          <w:spacing w:val="-19"/>
          <w:w w:val="110"/>
        </w:rPr>
        <w:t> </w:t>
      </w:r>
      <w:r>
        <w:rPr>
          <w:color w:val="292425"/>
          <w:w w:val="110"/>
        </w:rPr>
        <w:t>consistent</w:t>
      </w:r>
      <w:r>
        <w:rPr>
          <w:color w:val="292425"/>
          <w:spacing w:val="-19"/>
          <w:w w:val="110"/>
        </w:rPr>
        <w:t> </w:t>
      </w:r>
      <w:r>
        <w:rPr>
          <w:color w:val="292425"/>
          <w:w w:val="110"/>
        </w:rPr>
        <w:t>with economic theory: as the relative price of capital declines, firms want </w:t>
      </w:r>
      <w:r>
        <w:rPr>
          <w:color w:val="292425"/>
          <w:spacing w:val="-4"/>
          <w:w w:val="110"/>
        </w:rPr>
        <w:t>to </w:t>
      </w:r>
      <w:r>
        <w:rPr>
          <w:color w:val="292425"/>
          <w:w w:val="110"/>
        </w:rPr>
        <w:t>use proportionately more capital in the production process. Reflecting these relative price falls, the business</w:t>
      </w:r>
      <w:r>
        <w:rPr>
          <w:color w:val="292425"/>
          <w:spacing w:val="-15"/>
          <w:w w:val="110"/>
        </w:rPr>
        <w:t> </w:t>
      </w:r>
      <w:r>
        <w:rPr>
          <w:color w:val="292425"/>
          <w:spacing w:val="-3"/>
          <w:w w:val="110"/>
        </w:rPr>
        <w:t>investment</w:t>
      </w:r>
      <w:r>
        <w:rPr>
          <w:color w:val="292425"/>
          <w:spacing w:val="-14"/>
          <w:w w:val="110"/>
        </w:rPr>
        <w:t> </w:t>
      </w:r>
      <w:r>
        <w:rPr>
          <w:color w:val="292425"/>
          <w:spacing w:val="-4"/>
          <w:w w:val="110"/>
        </w:rPr>
        <w:t>to</w:t>
      </w:r>
      <w:r>
        <w:rPr>
          <w:color w:val="292425"/>
          <w:spacing w:val="-14"/>
          <w:w w:val="110"/>
        </w:rPr>
        <w:t> </w:t>
      </w:r>
      <w:r>
        <w:rPr>
          <w:color w:val="292425"/>
          <w:w w:val="110"/>
        </w:rPr>
        <w:t>GDP</w:t>
      </w:r>
      <w:r>
        <w:rPr>
          <w:color w:val="292425"/>
          <w:spacing w:val="-14"/>
          <w:w w:val="110"/>
        </w:rPr>
        <w:t> </w:t>
      </w:r>
      <w:r>
        <w:rPr>
          <w:color w:val="292425"/>
          <w:w w:val="110"/>
        </w:rPr>
        <w:t>ratio</w:t>
      </w:r>
      <w:r>
        <w:rPr>
          <w:color w:val="292425"/>
          <w:spacing w:val="-14"/>
          <w:w w:val="110"/>
        </w:rPr>
        <w:t> </w:t>
      </w:r>
      <w:r>
        <w:rPr>
          <w:color w:val="292425"/>
          <w:w w:val="110"/>
        </w:rPr>
        <w:t>in</w:t>
      </w:r>
      <w:r>
        <w:rPr>
          <w:color w:val="292425"/>
          <w:spacing w:val="-14"/>
          <w:w w:val="110"/>
        </w:rPr>
        <w:t> </w:t>
      </w:r>
      <w:r>
        <w:rPr>
          <w:color w:val="292425"/>
          <w:w w:val="110"/>
        </w:rPr>
        <w:t>current</w:t>
      </w:r>
      <w:r>
        <w:rPr>
          <w:color w:val="292425"/>
          <w:spacing w:val="-14"/>
          <w:w w:val="110"/>
        </w:rPr>
        <w:t> </w:t>
      </w:r>
      <w:r>
        <w:rPr>
          <w:color w:val="292425"/>
          <w:w w:val="110"/>
        </w:rPr>
        <w:t>prices</w:t>
      </w:r>
      <w:r>
        <w:rPr>
          <w:color w:val="292425"/>
          <w:spacing w:val="-14"/>
          <w:w w:val="110"/>
        </w:rPr>
        <w:t> </w:t>
      </w:r>
      <w:r>
        <w:rPr>
          <w:color w:val="292425"/>
          <w:w w:val="110"/>
        </w:rPr>
        <w:t>is</w:t>
      </w:r>
      <w:r>
        <w:rPr>
          <w:color w:val="292425"/>
          <w:spacing w:val="-14"/>
          <w:w w:val="110"/>
        </w:rPr>
        <w:t> </w:t>
      </w:r>
      <w:r>
        <w:rPr>
          <w:color w:val="292425"/>
          <w:w w:val="110"/>
        </w:rPr>
        <w:t>currently around its </w:t>
      </w:r>
      <w:r>
        <w:rPr>
          <w:color w:val="292425"/>
          <w:spacing w:val="-3"/>
          <w:w w:val="110"/>
        </w:rPr>
        <w:t>long-run average level, </w:t>
      </w:r>
      <w:r>
        <w:rPr>
          <w:color w:val="292425"/>
          <w:w w:val="110"/>
        </w:rPr>
        <w:t>having risen </w:t>
      </w:r>
      <w:r>
        <w:rPr>
          <w:color w:val="292425"/>
          <w:spacing w:val="-3"/>
          <w:w w:val="110"/>
        </w:rPr>
        <w:t>by </w:t>
      </w:r>
      <w:r>
        <w:rPr>
          <w:color w:val="292425"/>
          <w:w w:val="110"/>
        </w:rPr>
        <w:t>a lesser </w:t>
      </w:r>
      <w:r>
        <w:rPr>
          <w:color w:val="292425"/>
          <w:spacing w:val="-3"/>
          <w:w w:val="110"/>
        </w:rPr>
        <w:t>extent </w:t>
      </w:r>
      <w:r>
        <w:rPr>
          <w:color w:val="292425"/>
          <w:w w:val="110"/>
        </w:rPr>
        <w:t>than the ratio in real terms during the </w:t>
      </w:r>
      <w:r>
        <w:rPr>
          <w:color w:val="292425"/>
          <w:spacing w:val="-3"/>
          <w:w w:val="110"/>
        </w:rPr>
        <w:t>late </w:t>
      </w:r>
      <w:r>
        <w:rPr>
          <w:color w:val="292425"/>
          <w:spacing w:val="-10"/>
          <w:w w:val="110"/>
        </w:rPr>
        <w:t>1990s. </w:t>
      </w:r>
      <w:r>
        <w:rPr>
          <w:color w:val="292425"/>
          <w:w w:val="110"/>
        </w:rPr>
        <w:t>The </w:t>
      </w:r>
      <w:r>
        <w:rPr>
          <w:color w:val="292425"/>
          <w:spacing w:val="-3"/>
          <w:w w:val="110"/>
        </w:rPr>
        <w:t>downward </w:t>
      </w:r>
      <w:r>
        <w:rPr>
          <w:color w:val="292425"/>
          <w:w w:val="110"/>
        </w:rPr>
        <w:t>trend in the relative price of </w:t>
      </w:r>
      <w:r>
        <w:rPr>
          <w:color w:val="292425"/>
          <w:spacing w:val="-3"/>
          <w:w w:val="110"/>
        </w:rPr>
        <w:t>investment </w:t>
      </w:r>
      <w:r>
        <w:rPr>
          <w:color w:val="292425"/>
          <w:w w:val="110"/>
        </w:rPr>
        <w:t>goods is likely </w:t>
      </w:r>
      <w:r>
        <w:rPr>
          <w:color w:val="292425"/>
          <w:spacing w:val="-4"/>
          <w:w w:val="110"/>
        </w:rPr>
        <w:t>to </w:t>
      </w:r>
      <w:r>
        <w:rPr>
          <w:color w:val="292425"/>
          <w:w w:val="110"/>
        </w:rPr>
        <w:t>persist in the near</w:t>
      </w:r>
      <w:r>
        <w:rPr>
          <w:color w:val="292425"/>
          <w:spacing w:val="-34"/>
          <w:w w:val="110"/>
        </w:rPr>
        <w:t> </w:t>
      </w:r>
      <w:r>
        <w:rPr>
          <w:color w:val="292425"/>
          <w:w w:val="110"/>
        </w:rPr>
        <w:t>future.</w:t>
      </w:r>
    </w:p>
    <w:p>
      <w:pPr>
        <w:spacing w:after="0" w:line="292" w:lineRule="auto"/>
        <w:sectPr>
          <w:type w:val="continuous"/>
          <w:pgSz w:w="11900" w:h="16840"/>
          <w:pgMar w:top="1260" w:bottom="280" w:left="640" w:right="640"/>
          <w:cols w:num="2" w:equalWidth="0">
            <w:col w:w="3818" w:space="986"/>
            <w:col w:w="5816"/>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80"/>
      </w:pPr>
      <w:bookmarkStart w:name="Public sector spending" w:id="17"/>
      <w:bookmarkEnd w:id="17"/>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2.10</w:t>
      </w:r>
    </w:p>
    <w:p>
      <w:pPr>
        <w:spacing w:before="8"/>
        <w:ind w:left="180" w:right="0" w:firstLine="0"/>
        <w:jc w:val="left"/>
        <w:rPr>
          <w:rFonts w:ascii="Trebuchet MS"/>
          <w:b/>
          <w:sz w:val="20"/>
        </w:rPr>
      </w:pPr>
      <w:r>
        <w:rPr>
          <w:rFonts w:ascii="Trebuchet MS"/>
          <w:b/>
          <w:color w:val="0092C0"/>
          <w:sz w:val="20"/>
        </w:rPr>
        <w:t>Business investment to GDP ratios</w:t>
      </w:r>
    </w:p>
    <w:p>
      <w:pPr>
        <w:spacing w:line="114" w:lineRule="exact" w:before="88"/>
        <w:ind w:left="3043" w:right="0" w:firstLine="0"/>
        <w:jc w:val="left"/>
        <w:rPr>
          <w:sz w:val="12"/>
        </w:rPr>
      </w:pPr>
      <w:r>
        <w:rPr>
          <w:color w:val="292425"/>
          <w:w w:val="110"/>
          <w:sz w:val="12"/>
        </w:rPr>
        <w:t>Per cent</w:t>
      </w:r>
    </w:p>
    <w:p>
      <w:pPr>
        <w:spacing w:line="114" w:lineRule="exact" w:before="0"/>
        <w:ind w:left="3490" w:right="0" w:firstLine="0"/>
        <w:jc w:val="left"/>
        <w:rPr>
          <w:sz w:val="12"/>
        </w:rPr>
      </w:pPr>
      <w:r>
        <w:rPr/>
        <w:pict>
          <v:line style="position:absolute;mso-position-horizontal-relative:page;mso-position-vertical-relative:paragraph;z-index:15926784" from="199.098007pt,2.340454pt" to="205.506007pt,2.340454pt" stroked="true" strokeweight=".5pt" strokecolor="#292425">
            <v:stroke dashstyle="solid"/>
            <w10:wrap type="none"/>
          </v:line>
        </w:pict>
      </w:r>
      <w:r>
        <w:rPr/>
        <w:pict>
          <v:group style="position:absolute;margin-left:52.292pt;margin-top:10.403454pt;width:142.65pt;height:57.4pt;mso-position-horizontal-relative:page;mso-position-vertical-relative:paragraph;z-index:-21555712" coordorigin="1046,208" coordsize="2853,1148">
            <v:shape style="position:absolute;left:1055;top:1115;width:295;height:173" coordorigin="1056,1116" coordsize="295,173" path="m1056,1253l1078,1288m1078,1288l1088,1278m1088,1278l1111,1221m1111,1221l1133,1253m1133,1253l1158,1278m1158,1278l1168,1243m1168,1243l1191,1246m1191,1243l1213,1196m1213,1196l1226,1151m1226,1151l1248,1186m1248,1186l1271,1231m1271,1231l1283,1221m1283,1221l1306,1223m1306,1221l1328,1223m1328,1221l1351,1116e" filled="false" stroked="true" strokeweight="1pt" strokecolor="#00a894">
              <v:path arrowok="t"/>
              <v:stroke dashstyle="solid"/>
            </v:shape>
            <v:line style="position:absolute" from="1356,1106" to="1356,1263" stroked="true" strokeweight="1.5pt" strokecolor="#00a894">
              <v:stroke dashstyle="solid"/>
            </v:line>
            <v:shape style="position:absolute;left:1360;top:1070;width:513;height:240" coordorigin="1361,1071" coordsize="513,240" path="m1361,1253l1386,1208m1386,1208l1408,1196m1408,1196l1441,1163m1441,1163l1463,1128m1463,1128l1486,1186m1486,1186l1498,1151m1498,1151l1521,1186m1521,1186l1543,1173m1543,1173l1556,1196m1556,1196l1578,1243m1578,1243l1601,1278m1601,1278l1613,1281m1613,1278l1636,1311m1636,1311l1658,1301m1658,1301l1681,1253m1681,1253l1691,1288m1691,1288l1713,1278m1713,1278l1738,1221m1738,1221l1748,1151m1748,1151l1771,1128m1771,1128l1793,1173m1793,1173l1816,1071m1816,1071l1828,1138m1828,1138l1851,1173m1851,1173l1873,1081e" filled="false" stroked="true" strokeweight="1pt" strokecolor="#00a894">
              <v:path arrowok="t"/>
              <v:stroke dashstyle="solid"/>
            </v:shape>
            <v:line style="position:absolute" from="1880,1071" to="1880,1196" stroked="true" strokeweight="1.625pt" strokecolor="#00a894">
              <v:stroke dashstyle="solid"/>
            </v:line>
            <v:shape style="position:absolute;left:1885;top:1093;width:705;height:253" coordorigin="1886,1093" coordsize="705,253" path="m1886,1186l1908,1188m1908,1186l1931,1128m1931,1128l1941,1138m1941,1138l1966,1173m1966,1173l1988,1253m1988,1253l2011,1116m2011,1116l2021,1186m2021,1186l2043,1138m2043,1138l2068,1128m2068,1128l2078,1116m2078,1116l2101,1196m2101,1196l2123,1231m2123,1231l2146,1151m2146,1151l2158,1196m2158,1196l2181,1128m2181,1128l2203,1173m2203,1173l2216,1186m2216,1186l2238,1188m2238,1186l2261,1208m2261,1208l2271,1231m2271,1231l2296,1301m2296,1301l2318,1303m2318,1301l2341,1311m2341,1311l2351,1313m2351,1311l2373,1301m2373,1301l2396,1303m2396,1301l2408,1243m2408,1243l2431,1266m2431,1266l2453,1323m2453,1323l2476,1326m2476,1323l2488,1346m2488,1346l2511,1253m2511,1253l2533,1266m2533,1266l2546,1186m2546,1186l2568,1138m2568,1138l2591,1093e" filled="false" stroked="true" strokeweight="1pt" strokecolor="#00a894">
              <v:path arrowok="t"/>
              <v:stroke dashstyle="solid"/>
            </v:shape>
            <v:line style="position:absolute" from="2596,911" to="2596,1103" stroked="true" strokeweight="1.5pt" strokecolor="#00a894">
              <v:stroke dashstyle="solid"/>
            </v:line>
            <v:line style="position:absolute" from="2612,911" to="2612,1196" stroked="true" strokeweight="2.125pt" strokecolor="#00a894">
              <v:stroke dashstyle="solid"/>
            </v:line>
            <v:shape style="position:absolute;left:2623;top:1138;width:160;height:128" coordorigin="2623,1138" coordsize="160,128" path="m2623,1186l2648,1138m2648,1138l2671,1141m2671,1138l2681,1163m2681,1163l2703,1266m2703,1266l2726,1196m2726,1196l2738,1163m2738,1163l2761,1208m2761,1208l2783,1151e" filled="false" stroked="true" strokeweight="1pt" strokecolor="#00a894">
              <v:path arrowok="t"/>
              <v:stroke dashstyle="solid"/>
            </v:shape>
            <v:line style="position:absolute" from="2790,1036" to="2790,1161" stroked="true" strokeweight="1.625pt" strokecolor="#00a894">
              <v:stroke dashstyle="solid"/>
            </v:line>
            <v:shape style="position:absolute;left:2795;top:633;width:728;height:470" coordorigin="2796,633" coordsize="728,470" path="m2796,1046l2818,966m2818,966l2841,968m2841,966l2863,908m2863,908l2876,863m2876,863l2898,828m2898,828l2921,736m2921,736l2931,701m2931,701l2953,633m2953,633l2978,701m2978,701l3001,713m3001,713l3011,701m3011,701l3033,726m3033,726l3056,748m3056,748l3068,783m3068,783l3113,943m3113,943l3126,898m3126,898l3148,886m3148,886l3171,931m3171,931l3193,943m3193,943l3206,1046m3206,1046l3228,1013m3228,1013l3251,1093m3251,1093l3261,1103m3261,1103l3283,1093m3283,1093l3306,1081m3306,1081l3331,1103m3331,1103l3341,1071m3341,1071l3363,1023m3363,1023l3386,1071m3386,1071l3398,1013m3398,1013l3421,931m3421,931l3443,921m3443,921l3456,873m3456,873l3478,841m3478,841l3501,843m3501,841l3523,898e" filled="false" stroked="true" strokeweight="1pt" strokecolor="#00a894">
              <v:path arrowok="t"/>
              <v:stroke dashstyle="solid"/>
            </v:shape>
            <v:line style="position:absolute" from="3528,783" to="3528,908" stroked="true" strokeweight="1.5pt" strokecolor="#00a894">
              <v:stroke dashstyle="solid"/>
            </v:line>
            <v:shape style="position:absolute;left:3533;top:690;width:48;height:103" coordorigin="3533,691" coordsize="48,103" path="m3533,793l3558,691m3558,691l3581,736e" filled="false" stroked="true" strokeweight="1pt" strokecolor="#00a894">
              <v:path arrowok="t"/>
              <v:stroke dashstyle="solid"/>
            </v:shape>
            <v:line style="position:absolute" from="3586,646" to="3586,746" stroked="true" strokeweight="1.5pt" strokecolor="#00a894">
              <v:stroke dashstyle="solid"/>
            </v:line>
            <v:line style="position:absolute" from="3602,438" to="3602,666" stroked="true" strokeweight="2.125pt" strokecolor="#00a894">
              <v:stroke dashstyle="solid"/>
            </v:line>
            <v:shape style="position:absolute;left:3613;top:333;width:160;height:138" coordorigin="3613,333" coordsize="160,138" path="m3613,448l3636,368m3636,368l3661,378m3661,378l3671,333m3671,333l3693,378m3693,378l3716,413m3716,413l3728,391m3728,391l3751,393m3751,391l3773,471e" filled="false" stroked="true" strokeweight="1pt" strokecolor="#00a894">
              <v:path arrowok="t"/>
              <v:stroke dashstyle="solid"/>
            </v:shape>
            <v:line style="position:absolute" from="3780,346" to="3780,481" stroked="true" strokeweight="1.625pt" strokecolor="#00a894">
              <v:stroke dashstyle="solid"/>
            </v:line>
            <v:shape style="position:absolute;left:3785;top:218;width:103;height:160" coordorigin="3786,218" coordsize="103,160" path="m3786,356l3808,311m3808,311l3831,218m3831,218l3853,368m3853,368l3863,321m3863,321l3888,378e" filled="false" stroked="true" strokeweight="1pt" strokecolor="#00a894">
              <v:path arrowok="t"/>
              <v:stroke dashstyle="solid"/>
            </v:shape>
            <v:shape style="position:absolute;left:1055;top:633;width:295;height:160" coordorigin="1056,633" coordsize="295,160" path="m1056,736l1078,726m1078,726l1088,783m1088,783l1111,713m1111,713l1133,736m1133,736l1158,771m1158,771l1168,736m1168,736l1191,738m1191,736l1213,691m1213,691l1226,633m1226,633l1248,758m1248,758l1271,793m1271,793l1283,758m1283,758l1306,748m1306,748l1328,783m1328,783l1351,633e" filled="false" stroked="true" strokeweight="1pt" strokecolor="#df6e22">
              <v:path arrowok="t"/>
              <v:stroke dashstyle="solid"/>
            </v:shape>
            <v:line style="position:absolute" from="1356,623" to="1356,826" stroked="true" strokeweight="1.5pt" strokecolor="#df6e22">
              <v:stroke dashstyle="solid"/>
            </v:line>
            <v:shape style="position:absolute;left:1360;top:643;width:378;height:278" coordorigin="1361,643" coordsize="378,278" path="m1361,816l1386,793m1386,793l1408,783m1408,783l1418,748m1418,748l1441,701m1441,701l1463,656m1463,656l1486,758m1486,758l1498,713m1498,713l1521,716m1521,713l1543,736m1543,736l1556,771m1556,771l1601,816m1601,816l1613,863m1613,863l1636,921m1636,921l1658,873m1658,873l1681,726m1681,726l1691,783m1691,783l1713,748m1713,748l1738,643e" filled="false" stroked="true" strokeweight="1pt" strokecolor="#df6e22">
              <v:path arrowok="t"/>
              <v:stroke dashstyle="solid"/>
            </v:shape>
            <v:line style="position:absolute" from="1743,426" to="1743,653" stroked="true" strokeweight="1.5pt" strokecolor="#df6e22">
              <v:stroke dashstyle="solid"/>
            </v:line>
            <v:shape style="position:absolute;left:1748;top:425;width:125;height:195" coordorigin="1748,426" coordsize="125,195" path="m1748,436l1771,483m1771,483l1793,518m1793,518l1816,426m1816,426l1828,528m1828,528l1851,621m1851,621l1873,471e" filled="false" stroked="true" strokeweight="1pt" strokecolor="#df6e22">
              <v:path arrowok="t"/>
              <v:stroke dashstyle="solid"/>
            </v:shape>
            <v:line style="position:absolute" from="1880,461" to="1880,631" stroked="true" strokeweight="1.625pt" strokecolor="#df6e22">
              <v:stroke dashstyle="solid"/>
            </v:line>
            <v:shape style="position:absolute;left:1885;top:528;width:648;height:473" coordorigin="1886,528" coordsize="648,473" path="m1886,621l1908,598m1908,598l1931,551m1931,551l1941,541m1941,541l1966,563m1966,563l1988,678m1988,678l2011,551m2011,551l2021,586m2021,586l2043,528m2043,528l2068,551m2068,551l2078,553m2078,551l2101,598m2101,598l2123,633m2123,633l2146,551m2146,551l2158,586m2158,586l2181,588m2181,586l2203,633m2203,633l2216,656m2216,656l2238,658m2238,656l2261,701m2261,701l2271,736m2271,736l2296,841m2296,841l2318,851m2318,851l2341,863m2341,863l2351,908m2351,908l2373,911m2373,908l2396,911m2396,908l2408,851m2408,851l2431,908m2431,908l2453,978m2453,978l2476,966m2476,966l2488,1001m2488,1001l2511,931m2511,931l2533,956e" filled="false" stroked="true" strokeweight="1pt" strokecolor="#df6e22">
              <v:path arrowok="t"/>
              <v:stroke dashstyle="solid"/>
            </v:shape>
            <v:line style="position:absolute" from="2540,806" to="2540,966" stroked="true" strokeweight="1.625pt" strokecolor="#df6e22">
              <v:stroke dashstyle="solid"/>
            </v:line>
            <v:shape style="position:absolute;left:2545;top:770;width:45;height:45" coordorigin="2546,771" coordsize="45,45" path="m2546,816l2568,806m2568,806l2591,771e" filled="false" stroked="true" strokeweight="1pt" strokecolor="#df6e22">
              <v:path arrowok="t"/>
              <v:stroke dashstyle="solid"/>
            </v:shape>
            <v:line style="position:absolute" from="2596,588" to="2596,781" stroked="true" strokeweight="1.5pt" strokecolor="#df6e22">
              <v:stroke dashstyle="solid"/>
            </v:line>
            <v:line style="position:absolute" from="2612,588" to="2612,873" stroked="true" strokeweight="2.125pt" strokecolor="#df6e22">
              <v:stroke dashstyle="solid"/>
            </v:line>
            <v:shape style="position:absolute;left:2623;top:298;width:958;height:853" coordorigin="2623,298" coordsize="958,853" path="m2623,863l2648,841m2648,841l2671,851m2671,851l2681,863m2681,863l2703,956m2703,956l2726,886m2726,886l2738,828m2738,828l2761,886m2761,886l2783,828m2783,828l2796,726m2796,726l2818,633m2818,633l2841,656m2841,656l2863,621m2863,621l2876,563m2876,563l2898,541m2898,541l2921,448m2921,448l2931,378m2931,378l2953,298m2953,298l2978,378m2978,378l3001,426m3001,426l3011,436m3011,436l3033,518m3033,518l3056,541m3056,541l3068,643m3068,643l3091,758m3091,758l3113,898m3113,898l3126,851m3126,851l3148,908m3148,908l3171,978m3171,978l3193,1023m3193,1023l3206,1081m3206,1081l3228,1071m3228,1071l3251,1138m3251,1138l3261,1151m3261,1151l3283,1138m3283,1138l3306,1128m3306,1128l3331,1138m3331,1138l3341,1093m3341,1093l3363,1046m3363,1046l3386,1093m3386,1093l3398,1023m3398,1023l3421,931m3421,931l3443,898m3443,898l3456,863m3456,863l3478,851m3478,851l3501,886m3501,886l3523,943m3523,943l3533,886m3533,886l3558,816m3558,816l3581,873e" filled="false" stroked="true" strokeweight="1pt" strokecolor="#df6e22">
              <v:path arrowok="t"/>
              <v:stroke dashstyle="solid"/>
            </v:shape>
            <v:line style="position:absolute" from="3586,783" to="3586,883" stroked="true" strokeweight="1.5pt" strokecolor="#df6e22">
              <v:stroke dashstyle="solid"/>
            </v:line>
            <v:shape style="position:absolute;left:3590;top:633;width:183;height:195" coordorigin="3591,633" coordsize="183,195" path="m3591,793l3613,656m3613,656l3636,633m3636,633l3661,678m3661,678l3671,668m3671,668l3693,691m3693,691l3716,748m3716,748l3728,736m3728,736l3751,758m3751,758l3773,828e" filled="false" stroked="true" strokeweight="1pt" strokecolor="#df6e22">
              <v:path arrowok="t"/>
              <v:stroke dashstyle="solid"/>
            </v:shape>
            <v:line style="position:absolute" from="3780,703" to="3780,838" stroked="true" strokeweight="1.625pt" strokecolor="#df6e22">
              <v:stroke dashstyle="solid"/>
            </v:line>
            <v:shape style="position:absolute;left:3785;top:643;width:68;height:185" coordorigin="3786,643" coordsize="68,185" path="m3786,713l3808,716m3808,713l3831,643m3831,643l3853,828e" filled="false" stroked="true" strokeweight="1pt" strokecolor="#df6e22">
              <v:path arrowok="t"/>
              <v:stroke dashstyle="solid"/>
            </v:shape>
            <v:line style="position:absolute" from="3858,726" to="3858,838" stroked="true" strokeweight="1.5pt" strokecolor="#df6e22">
              <v:stroke dashstyle="solid"/>
            </v:line>
            <v:line style="position:absolute" from="3863,736" to="3888,806" stroked="true" strokeweight="1pt" strokecolor="#df6e22">
              <v:stroke dashstyle="solid"/>
            </v:line>
            <v:shape style="position:absolute;left:2459;top:248;width:462;height:120" type="#_x0000_t202" filled="false" stroked="false">
              <v:textbox inset="0,0,0,0">
                <w:txbxContent>
                  <w:p>
                    <w:pPr>
                      <w:spacing w:line="116" w:lineRule="exact" w:before="0"/>
                      <w:ind w:left="0" w:right="0" w:firstLine="0"/>
                      <w:jc w:val="left"/>
                      <w:rPr>
                        <w:sz w:val="12"/>
                      </w:rPr>
                    </w:pPr>
                    <w:r>
                      <w:rPr>
                        <w:color w:val="292425"/>
                        <w:w w:val="105"/>
                        <w:sz w:val="12"/>
                      </w:rPr>
                      <w:t>Nominal</w:t>
                    </w:r>
                  </w:p>
                </w:txbxContent>
              </v:textbox>
              <w10:wrap type="none"/>
            </v:shape>
            <w10:wrap type="none"/>
          </v:group>
        </w:pict>
      </w:r>
      <w:r>
        <w:rPr/>
        <w:pict>
          <v:line style="position:absolute;mso-position-horizontal-relative:page;mso-position-vertical-relative:paragraph;z-index:15932928" from="42pt,2.340454pt" to="48.408pt,2.340454pt" stroked="true" strokeweight=".5pt" strokecolor="#292425">
            <v:stroke dashstyle="solid"/>
            <w10:wrap type="none"/>
          </v:line>
        </w:pict>
      </w:r>
      <w:r>
        <w:rPr>
          <w:color w:val="292425"/>
          <w:spacing w:val="-20"/>
          <w:w w:val="120"/>
          <w:sz w:val="12"/>
        </w:rPr>
        <w:t>16</w:t>
      </w:r>
    </w:p>
    <w:p>
      <w:pPr>
        <w:pStyle w:val="BodyText"/>
        <w:rPr>
          <w:sz w:val="12"/>
        </w:rPr>
      </w:pPr>
    </w:p>
    <w:p>
      <w:pPr>
        <w:spacing w:before="83"/>
        <w:ind w:left="0" w:right="57" w:firstLine="0"/>
        <w:jc w:val="right"/>
        <w:rPr>
          <w:sz w:val="12"/>
        </w:rPr>
      </w:pPr>
      <w:r>
        <w:rPr/>
        <w:pict>
          <v:line style="position:absolute;mso-position-horizontal-relative:page;mso-position-vertical-relative:paragraph;z-index:15926272" from="199.098007pt,7.680334pt" to="205.506007pt,7.680334pt" stroked="true" strokeweight=".5pt" strokecolor="#292425">
            <v:stroke dashstyle="solid"/>
            <w10:wrap type="none"/>
          </v:line>
        </w:pict>
      </w:r>
      <w:r>
        <w:rPr/>
        <w:pict>
          <v:line style="position:absolute;mso-position-horizontal-relative:page;mso-position-vertical-relative:paragraph;z-index:15932416" from="42pt,7.680334pt" to="48.408pt,7.680334pt" stroked="true" strokeweight=".5pt" strokecolor="#292425">
            <v:stroke dashstyle="solid"/>
            <w10:wrap type="none"/>
          </v:line>
        </w:pict>
      </w:r>
      <w:r>
        <w:rPr>
          <w:color w:val="292425"/>
          <w:spacing w:val="-20"/>
          <w:w w:val="120"/>
          <w:sz w:val="12"/>
        </w:rPr>
        <w:t>14</w:t>
      </w:r>
    </w:p>
    <w:p>
      <w:pPr>
        <w:pStyle w:val="BodyText"/>
        <w:rPr>
          <w:sz w:val="12"/>
        </w:rPr>
      </w:pPr>
    </w:p>
    <w:p>
      <w:pPr>
        <w:spacing w:before="82"/>
        <w:ind w:left="0" w:right="52" w:firstLine="0"/>
        <w:jc w:val="right"/>
        <w:rPr>
          <w:sz w:val="12"/>
        </w:rPr>
      </w:pPr>
      <w:r>
        <w:rPr/>
        <w:pict>
          <v:line style="position:absolute;mso-position-horizontal-relative:page;mso-position-vertical-relative:paragraph;z-index:15925760" from="199.098007pt,7.473962pt" to="205.506007pt,7.473962pt" stroked="true" strokeweight=".5pt" strokecolor="#292425">
            <v:stroke dashstyle="solid"/>
            <w10:wrap type="none"/>
          </v:line>
        </w:pict>
      </w:r>
      <w:r>
        <w:rPr/>
        <w:pict>
          <v:line style="position:absolute;mso-position-horizontal-relative:page;mso-position-vertical-relative:paragraph;z-index:15931904" from="42pt,7.473962pt" to="48.408pt,7.473962pt" stroked="true" strokeweight=".5pt" strokecolor="#292425">
            <v:stroke dashstyle="solid"/>
            <w10:wrap type="none"/>
          </v:line>
        </w:pict>
      </w:r>
      <w:r>
        <w:rPr>
          <w:color w:val="292425"/>
          <w:spacing w:val="-15"/>
          <w:w w:val="120"/>
          <w:sz w:val="12"/>
        </w:rPr>
        <w:t>12</w:t>
      </w:r>
    </w:p>
    <w:p>
      <w:pPr>
        <w:pStyle w:val="BodyText"/>
        <w:rPr>
          <w:sz w:val="12"/>
        </w:rPr>
      </w:pPr>
    </w:p>
    <w:p>
      <w:pPr>
        <w:spacing w:before="82"/>
        <w:ind w:left="0" w:right="52" w:firstLine="0"/>
        <w:jc w:val="right"/>
        <w:rPr>
          <w:sz w:val="12"/>
        </w:rPr>
      </w:pPr>
      <w:r>
        <w:rPr/>
        <w:pict>
          <v:line style="position:absolute;mso-position-horizontal-relative:page;mso-position-vertical-relative:paragraph;z-index:15925248" from="199.098007pt,7.44259pt" to="205.506007pt,7.44259pt" stroked="true" strokeweight=".5pt" strokecolor="#292425">
            <v:stroke dashstyle="solid"/>
            <w10:wrap type="none"/>
          </v:line>
        </w:pict>
      </w:r>
      <w:r>
        <w:rPr/>
        <w:pict>
          <v:line style="position:absolute;mso-position-horizontal-relative:page;mso-position-vertical-relative:paragraph;z-index:15931392" from="42pt,7.44259pt" to="48.408pt,7.44259pt" stroked="true" strokeweight=".5pt" strokecolor="#292425">
            <v:stroke dashstyle="solid"/>
            <w10:wrap type="none"/>
          </v:line>
        </w:pict>
      </w:r>
      <w:r>
        <w:rPr>
          <w:color w:val="292425"/>
          <w:spacing w:val="-15"/>
          <w:w w:val="120"/>
          <w:sz w:val="12"/>
        </w:rPr>
        <w:t>10</w:t>
      </w:r>
    </w:p>
    <w:p>
      <w:pPr>
        <w:spacing w:line="137" w:lineRule="exact" w:before="84"/>
        <w:ind w:left="1071" w:right="0" w:firstLine="0"/>
        <w:jc w:val="left"/>
        <w:rPr>
          <w:sz w:val="12"/>
        </w:rPr>
      </w:pPr>
      <w:r>
        <w:rPr>
          <w:color w:val="292425"/>
          <w:w w:val="105"/>
          <w:sz w:val="12"/>
        </w:rPr>
        <w:t>Real</w:t>
      </w:r>
    </w:p>
    <w:p>
      <w:pPr>
        <w:spacing w:line="137" w:lineRule="exact" w:before="0"/>
        <w:ind w:left="3544" w:right="0" w:firstLine="0"/>
        <w:jc w:val="left"/>
        <w:rPr>
          <w:sz w:val="12"/>
        </w:rPr>
      </w:pPr>
      <w:r>
        <w:rPr/>
        <w:pict>
          <v:line style="position:absolute;mso-position-horizontal-relative:page;mso-position-vertical-relative:paragraph;z-index:15924736" from="199.098007pt,3.763641pt" to="205.506007pt,3.763641pt" stroked="true" strokeweight=".5pt" strokecolor="#292425">
            <v:stroke dashstyle="solid"/>
            <w10:wrap type="none"/>
          </v:line>
        </w:pict>
      </w:r>
      <w:r>
        <w:rPr/>
        <w:pict>
          <v:line style="position:absolute;mso-position-horizontal-relative:page;mso-position-vertical-relative:paragraph;z-index:15930880" from="42pt,3.763641pt" to="48.408pt,3.763641pt" stroked="true" strokeweight=".5pt" strokecolor="#292425">
            <v:stroke dashstyle="solid"/>
            <w10:wrap type="none"/>
          </v:line>
        </w:pict>
      </w:r>
      <w:r>
        <w:rPr>
          <w:color w:val="292425"/>
          <w:w w:val="121"/>
          <w:sz w:val="12"/>
        </w:rPr>
        <w:t>8</w:t>
      </w:r>
    </w:p>
    <w:p>
      <w:pPr>
        <w:pStyle w:val="BodyText"/>
        <w:rPr>
          <w:sz w:val="12"/>
        </w:rPr>
      </w:pPr>
    </w:p>
    <w:p>
      <w:pPr>
        <w:spacing w:before="82"/>
        <w:ind w:left="0" w:right="38" w:firstLine="0"/>
        <w:jc w:val="right"/>
        <w:rPr>
          <w:sz w:val="12"/>
        </w:rPr>
      </w:pPr>
      <w:r>
        <w:rPr/>
        <w:pict>
          <v:line style="position:absolute;mso-position-horizontal-relative:page;mso-position-vertical-relative:paragraph;z-index:15924224" from="199.098007pt,7.879174pt" to="205.506007pt,7.879174pt" stroked="true" strokeweight=".5pt" strokecolor="#292425">
            <v:stroke dashstyle="solid"/>
            <w10:wrap type="none"/>
          </v:line>
        </w:pict>
      </w:r>
      <w:r>
        <w:rPr/>
        <w:pict>
          <v:line style="position:absolute;mso-position-horizontal-relative:page;mso-position-vertical-relative:paragraph;z-index:15930368" from="42pt,7.879174pt" to="48.408pt,7.879174pt" stroked="true" strokeweight=".5pt" strokecolor="#292425">
            <v:stroke dashstyle="solid"/>
            <w10:wrap type="none"/>
          </v:line>
        </w:pict>
      </w:r>
      <w:r>
        <w:rPr>
          <w:color w:val="292425"/>
          <w:w w:val="121"/>
          <w:sz w:val="12"/>
        </w:rPr>
        <w:t>6</w:t>
      </w:r>
    </w:p>
    <w:p>
      <w:pPr>
        <w:pStyle w:val="BodyText"/>
        <w:rPr>
          <w:sz w:val="12"/>
        </w:rPr>
      </w:pPr>
    </w:p>
    <w:p>
      <w:pPr>
        <w:spacing w:before="82"/>
        <w:ind w:left="0" w:right="38" w:firstLine="0"/>
        <w:jc w:val="right"/>
        <w:rPr>
          <w:sz w:val="12"/>
        </w:rPr>
      </w:pPr>
      <w:r>
        <w:rPr/>
        <w:pict>
          <v:line style="position:absolute;mso-position-horizontal-relative:page;mso-position-vertical-relative:paragraph;z-index:15923712" from="199.098007pt,7.847192pt" to="205.506007pt,7.847192pt" stroked="true" strokeweight=".5pt" strokecolor="#292425">
            <v:stroke dashstyle="solid"/>
            <w10:wrap type="none"/>
          </v:line>
        </w:pict>
      </w:r>
      <w:r>
        <w:rPr/>
        <w:pict>
          <v:line style="position:absolute;mso-position-horizontal-relative:page;mso-position-vertical-relative:paragraph;z-index:15929856" from="42pt,7.847192pt" to="48.408pt,7.847192pt" stroked="true" strokeweight=".5pt" strokecolor="#292425">
            <v:stroke dashstyle="solid"/>
            <w10:wrap type="none"/>
          </v:line>
        </w:pict>
      </w:r>
      <w:r>
        <w:rPr>
          <w:color w:val="292425"/>
          <w:w w:val="121"/>
          <w:sz w:val="12"/>
        </w:rPr>
        <w:t>4</w:t>
      </w:r>
    </w:p>
    <w:p>
      <w:pPr>
        <w:pStyle w:val="BodyText"/>
        <w:rPr>
          <w:sz w:val="12"/>
        </w:rPr>
      </w:pPr>
    </w:p>
    <w:p>
      <w:pPr>
        <w:spacing w:before="82"/>
        <w:ind w:left="0" w:right="38" w:firstLine="0"/>
        <w:jc w:val="right"/>
        <w:rPr>
          <w:sz w:val="12"/>
        </w:rPr>
      </w:pPr>
      <w:r>
        <w:rPr/>
        <w:pict>
          <v:line style="position:absolute;mso-position-horizontal-relative:page;mso-position-vertical-relative:paragraph;z-index:15923200" from="199.098007pt,7.816369pt" to="205.506007pt,7.816369pt" stroked="true" strokeweight=".5pt" strokecolor="#292425">
            <v:stroke dashstyle="solid"/>
            <w10:wrap type="none"/>
          </v:line>
        </w:pict>
      </w:r>
      <w:r>
        <w:rPr/>
        <w:pict>
          <v:line style="position:absolute;mso-position-horizontal-relative:page;mso-position-vertical-relative:paragraph;z-index:15929344" from="42pt,7.816369pt" to="48.408pt,7.816369pt" stroked="true" strokeweight=".5pt" strokecolor="#292425">
            <v:stroke dashstyle="solid"/>
            <w10:wrap type="none"/>
          </v:line>
        </w:pict>
      </w:r>
      <w:r>
        <w:rPr>
          <w:color w:val="292425"/>
          <w:w w:val="121"/>
          <w:sz w:val="12"/>
        </w:rPr>
        <w:t>2</w:t>
      </w:r>
    </w:p>
    <w:p>
      <w:pPr>
        <w:pStyle w:val="BodyText"/>
        <w:rPr>
          <w:sz w:val="12"/>
        </w:rPr>
      </w:pPr>
    </w:p>
    <w:p>
      <w:pPr>
        <w:spacing w:line="116" w:lineRule="exact" w:before="83"/>
        <w:ind w:left="3544" w:right="0" w:firstLine="0"/>
        <w:jc w:val="left"/>
        <w:rPr>
          <w:sz w:val="12"/>
        </w:rPr>
      </w:pPr>
      <w:r>
        <w:rPr/>
        <w:pict>
          <v:line style="position:absolute;mso-position-horizontal-relative:page;mso-position-vertical-relative:paragraph;z-index:15922688" from="199.098007pt,7.710546pt" to="205.506007pt,7.710546pt" stroked="true" strokeweight=".5pt" strokecolor="#292425">
            <v:stroke dashstyle="solid"/>
            <w10:wrap type="none"/>
          </v:line>
        </w:pict>
      </w:r>
      <w:r>
        <w:rPr/>
        <w:pict>
          <v:shape style="position:absolute;margin-left:52.792pt;margin-top:2.923546pt;width:141.65pt;height:4.8pt;mso-position-horizontal-relative:page;mso-position-vertical-relative:paragraph;z-index:15927296" coordorigin="1056,58" coordsize="2833,96" path="m1056,154l3888,154m1135,153l1135,108m1215,153l1215,108m1285,153l1285,108m1362,153l1362,108m1522,153l1522,108m1602,153l1602,108m1682,153l1682,108m1750,153l1750,108m1910,153l1910,108m1990,153l1990,108m2070,153l2070,108m2147,153l2147,108m2297,153l2297,108m2375,153l2375,108m2455,153l2455,108m2535,153l2535,108m2682,153l2682,108m2762,153l2762,108m2842,153l2842,108m2922,153l2922,108m3070,153l3070,108m3150,153l3150,108m3230,153l3230,108m3307,153l3307,108m3457,153l3457,108m3535,153l3535,108m3615,153l3615,108m3695,153l3695,108m1057,153l1057,58m1442,153l1442,58m1830,153l1830,58m2217,153l2217,58m2602,153l2602,58m3002,153l3002,58m3387,153l3387,58m3775,153l3775,58m3855,153l3855,108e" filled="false" stroked="true" strokeweight=".5pt" strokecolor="#292425">
            <v:path arrowok="t"/>
            <v:stroke dashstyle="solid"/>
            <w10:wrap type="none"/>
          </v:shape>
        </w:pict>
      </w:r>
      <w:r>
        <w:rPr/>
        <w:pict>
          <v:line style="position:absolute;mso-position-horizontal-relative:page;mso-position-vertical-relative:paragraph;z-index:15928832" from="42pt,7.710546pt" to="48.408pt,7.710546pt" stroked="true" strokeweight=".5pt" strokecolor="#292425">
            <v:stroke dashstyle="solid"/>
            <w10:wrap type="none"/>
          </v:line>
        </w:pict>
      </w:r>
      <w:r>
        <w:rPr>
          <w:color w:val="292425"/>
          <w:w w:val="121"/>
          <w:sz w:val="12"/>
        </w:rPr>
        <w:t>0</w:t>
      </w:r>
    </w:p>
    <w:p>
      <w:pPr>
        <w:tabs>
          <w:tab w:pos="781" w:val="left" w:leader="none"/>
          <w:tab w:pos="1169" w:val="left" w:leader="none"/>
          <w:tab w:pos="1554" w:val="left" w:leader="none"/>
          <w:tab w:pos="1941" w:val="left" w:leader="none"/>
          <w:tab w:pos="2339" w:val="left" w:leader="none"/>
          <w:tab w:pos="2726" w:val="left" w:leader="none"/>
          <w:tab w:pos="3083" w:val="left" w:leader="none"/>
        </w:tabs>
        <w:spacing w:line="116" w:lineRule="exact" w:before="0"/>
        <w:ind w:left="290" w:right="0" w:firstLine="0"/>
        <w:jc w:val="left"/>
        <w:rPr>
          <w:sz w:val="12"/>
        </w:rPr>
      </w:pPr>
      <w:r>
        <w:rPr>
          <w:color w:val="292425"/>
          <w:spacing w:val="-11"/>
          <w:w w:val="120"/>
          <w:sz w:val="12"/>
        </w:rPr>
        <w:t>1965</w:t>
        <w:tab/>
      </w:r>
      <w:r>
        <w:rPr>
          <w:color w:val="292425"/>
          <w:spacing w:val="-7"/>
          <w:w w:val="120"/>
          <w:sz w:val="12"/>
        </w:rPr>
        <w:t>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pStyle w:val="BodyText"/>
        <w:spacing w:before="5"/>
      </w:pPr>
      <w:r>
        <w:rPr/>
        <w:br w:type="column"/>
      </w:r>
      <w:r>
        <w:rPr/>
      </w:r>
    </w:p>
    <w:p>
      <w:pPr>
        <w:pStyle w:val="BodyText"/>
        <w:spacing w:line="292" w:lineRule="auto"/>
        <w:ind w:left="180" w:right="159"/>
      </w:pPr>
      <w:r>
        <w:rPr>
          <w:color w:val="292425"/>
          <w:w w:val="110"/>
        </w:rPr>
        <w:t>But</w:t>
      </w:r>
      <w:r>
        <w:rPr>
          <w:color w:val="292425"/>
          <w:spacing w:val="-13"/>
          <w:w w:val="110"/>
        </w:rPr>
        <w:t> </w:t>
      </w:r>
      <w:r>
        <w:rPr>
          <w:color w:val="292425"/>
          <w:w w:val="110"/>
        </w:rPr>
        <w:t>it</w:t>
      </w:r>
      <w:r>
        <w:rPr>
          <w:color w:val="292425"/>
          <w:spacing w:val="-13"/>
          <w:w w:val="110"/>
        </w:rPr>
        <w:t> </w:t>
      </w:r>
      <w:r>
        <w:rPr>
          <w:color w:val="292425"/>
          <w:w w:val="110"/>
        </w:rPr>
        <w:t>is</w:t>
      </w:r>
      <w:r>
        <w:rPr>
          <w:color w:val="292425"/>
          <w:spacing w:val="-13"/>
          <w:w w:val="110"/>
        </w:rPr>
        <w:t> </w:t>
      </w:r>
      <w:r>
        <w:rPr>
          <w:color w:val="292425"/>
          <w:w w:val="110"/>
        </w:rPr>
        <w:t>possible</w:t>
      </w:r>
      <w:r>
        <w:rPr>
          <w:color w:val="292425"/>
          <w:spacing w:val="-13"/>
          <w:w w:val="110"/>
        </w:rPr>
        <w:t> </w:t>
      </w:r>
      <w:r>
        <w:rPr>
          <w:color w:val="292425"/>
          <w:w w:val="110"/>
        </w:rPr>
        <w:t>that</w:t>
      </w:r>
      <w:r>
        <w:rPr>
          <w:color w:val="292425"/>
          <w:spacing w:val="-13"/>
          <w:w w:val="110"/>
        </w:rPr>
        <w:t> </w:t>
      </w:r>
      <w:r>
        <w:rPr>
          <w:color w:val="292425"/>
          <w:w w:val="110"/>
        </w:rPr>
        <w:t>some</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strong</w:t>
      </w:r>
      <w:r>
        <w:rPr>
          <w:color w:val="292425"/>
          <w:spacing w:val="-13"/>
          <w:w w:val="110"/>
        </w:rPr>
        <w:t> </w:t>
      </w:r>
      <w:r>
        <w:rPr>
          <w:color w:val="292425"/>
          <w:spacing w:val="-3"/>
          <w:w w:val="110"/>
        </w:rPr>
        <w:t>growth</w:t>
      </w:r>
      <w:r>
        <w:rPr>
          <w:color w:val="292425"/>
          <w:spacing w:val="-13"/>
          <w:w w:val="110"/>
        </w:rPr>
        <w:t> </w:t>
      </w:r>
      <w:r>
        <w:rPr>
          <w:color w:val="292425"/>
          <w:w w:val="110"/>
        </w:rPr>
        <w:t>in</w:t>
      </w:r>
      <w:r>
        <w:rPr>
          <w:color w:val="292425"/>
          <w:spacing w:val="-13"/>
          <w:w w:val="110"/>
        </w:rPr>
        <w:t> </w:t>
      </w:r>
      <w:r>
        <w:rPr>
          <w:color w:val="292425"/>
          <w:spacing w:val="-3"/>
          <w:w w:val="110"/>
        </w:rPr>
        <w:t>investment </w:t>
      </w:r>
      <w:r>
        <w:rPr>
          <w:color w:val="292425"/>
          <w:w w:val="110"/>
        </w:rPr>
        <w:t>during the past few </w:t>
      </w:r>
      <w:r>
        <w:rPr>
          <w:color w:val="292425"/>
          <w:spacing w:val="-3"/>
          <w:w w:val="110"/>
        </w:rPr>
        <w:t>years represented </w:t>
      </w:r>
      <w:r>
        <w:rPr>
          <w:color w:val="292425"/>
          <w:spacing w:val="-6"/>
          <w:w w:val="110"/>
        </w:rPr>
        <w:t>‘over-investment’, </w:t>
      </w:r>
      <w:r>
        <w:rPr>
          <w:color w:val="292425"/>
          <w:w w:val="110"/>
        </w:rPr>
        <w:t>as firms based </w:t>
      </w:r>
      <w:r>
        <w:rPr>
          <w:color w:val="292425"/>
          <w:spacing w:val="-3"/>
          <w:w w:val="110"/>
        </w:rPr>
        <w:t>investment </w:t>
      </w:r>
      <w:r>
        <w:rPr>
          <w:color w:val="292425"/>
          <w:w w:val="110"/>
        </w:rPr>
        <w:t>decisions on </w:t>
      </w:r>
      <w:r>
        <w:rPr>
          <w:color w:val="292425"/>
          <w:spacing w:val="-4"/>
          <w:w w:val="110"/>
        </w:rPr>
        <w:t>overly </w:t>
      </w:r>
      <w:r>
        <w:rPr>
          <w:color w:val="292425"/>
          <w:w w:val="110"/>
        </w:rPr>
        <w:t>optimistic expectations of future demand or the productivity of capital, particularly of ICT equipment. So the decline in </w:t>
      </w:r>
      <w:r>
        <w:rPr>
          <w:color w:val="292425"/>
          <w:spacing w:val="-3"/>
          <w:w w:val="110"/>
        </w:rPr>
        <w:t>investment may </w:t>
      </w:r>
      <w:r>
        <w:rPr>
          <w:color w:val="292425"/>
          <w:w w:val="110"/>
        </w:rPr>
        <w:t>represent firms </w:t>
      </w:r>
      <w:r>
        <w:rPr>
          <w:color w:val="292425"/>
          <w:spacing w:val="-3"/>
          <w:w w:val="110"/>
        </w:rPr>
        <w:t>attempting </w:t>
      </w:r>
      <w:r>
        <w:rPr>
          <w:color w:val="292425"/>
          <w:spacing w:val="-4"/>
          <w:w w:val="110"/>
        </w:rPr>
        <w:t>to </w:t>
      </w:r>
      <w:r>
        <w:rPr>
          <w:color w:val="292425"/>
          <w:spacing w:val="-3"/>
          <w:w w:val="110"/>
        </w:rPr>
        <w:t>work </w:t>
      </w:r>
      <w:r>
        <w:rPr>
          <w:color w:val="292425"/>
          <w:w w:val="110"/>
        </w:rPr>
        <w:t>off that </w:t>
      </w:r>
      <w:r>
        <w:rPr>
          <w:color w:val="292425"/>
          <w:spacing w:val="-3"/>
          <w:w w:val="110"/>
        </w:rPr>
        <w:t>excess </w:t>
      </w:r>
      <w:r>
        <w:rPr>
          <w:color w:val="292425"/>
          <w:spacing w:val="-4"/>
          <w:w w:val="110"/>
        </w:rPr>
        <w:t>capacity. </w:t>
      </w:r>
      <w:r>
        <w:rPr>
          <w:color w:val="292425"/>
          <w:w w:val="110"/>
        </w:rPr>
        <w:t>It is also possible that the recent falls reflect the </w:t>
      </w:r>
      <w:r>
        <w:rPr>
          <w:color w:val="292425"/>
          <w:spacing w:val="-3"/>
          <w:w w:val="110"/>
        </w:rPr>
        <w:t>typical pattern </w:t>
      </w:r>
      <w:r>
        <w:rPr>
          <w:color w:val="292425"/>
          <w:w w:val="110"/>
        </w:rPr>
        <w:t>of </w:t>
      </w:r>
      <w:r>
        <w:rPr>
          <w:color w:val="292425"/>
          <w:spacing w:val="-3"/>
          <w:w w:val="110"/>
        </w:rPr>
        <w:t>investment </w:t>
      </w:r>
      <w:r>
        <w:rPr>
          <w:color w:val="292425"/>
          <w:w w:val="110"/>
        </w:rPr>
        <w:t>and other </w:t>
      </w:r>
      <w:r>
        <w:rPr>
          <w:color w:val="292425"/>
          <w:spacing w:val="-3"/>
          <w:w w:val="110"/>
        </w:rPr>
        <w:t>corporate </w:t>
      </w:r>
      <w:r>
        <w:rPr>
          <w:color w:val="292425"/>
          <w:w w:val="110"/>
        </w:rPr>
        <w:t>expenditure during</w:t>
      </w:r>
      <w:r>
        <w:rPr>
          <w:color w:val="292425"/>
          <w:spacing w:val="-23"/>
          <w:w w:val="110"/>
        </w:rPr>
        <w:t> </w:t>
      </w:r>
      <w:r>
        <w:rPr>
          <w:color w:val="292425"/>
          <w:w w:val="110"/>
        </w:rPr>
        <w:t>a</w:t>
      </w:r>
      <w:r>
        <w:rPr>
          <w:color w:val="292425"/>
          <w:spacing w:val="-23"/>
          <w:w w:val="110"/>
        </w:rPr>
        <w:t> </w:t>
      </w:r>
      <w:r>
        <w:rPr>
          <w:color w:val="292425"/>
          <w:w w:val="110"/>
        </w:rPr>
        <w:t>cyclical</w:t>
      </w:r>
      <w:r>
        <w:rPr>
          <w:color w:val="292425"/>
          <w:spacing w:val="-22"/>
          <w:w w:val="110"/>
        </w:rPr>
        <w:t> </w:t>
      </w:r>
      <w:r>
        <w:rPr>
          <w:color w:val="292425"/>
          <w:w w:val="110"/>
        </w:rPr>
        <w:t>downturn,</w:t>
      </w:r>
      <w:r>
        <w:rPr>
          <w:color w:val="292425"/>
          <w:spacing w:val="-23"/>
          <w:w w:val="110"/>
        </w:rPr>
        <w:t> </w:t>
      </w:r>
      <w:r>
        <w:rPr>
          <w:color w:val="292425"/>
          <w:w w:val="110"/>
        </w:rPr>
        <w:t>as</w:t>
      </w:r>
      <w:r>
        <w:rPr>
          <w:color w:val="292425"/>
          <w:spacing w:val="-22"/>
          <w:w w:val="110"/>
        </w:rPr>
        <w:t> </w:t>
      </w:r>
      <w:r>
        <w:rPr>
          <w:color w:val="292425"/>
          <w:w w:val="110"/>
        </w:rPr>
        <w:t>firms</w:t>
      </w:r>
      <w:r>
        <w:rPr>
          <w:color w:val="292425"/>
          <w:spacing w:val="-23"/>
          <w:w w:val="110"/>
        </w:rPr>
        <w:t> </w:t>
      </w:r>
      <w:r>
        <w:rPr>
          <w:color w:val="292425"/>
          <w:w w:val="110"/>
        </w:rPr>
        <w:t>respond</w:t>
      </w:r>
      <w:r>
        <w:rPr>
          <w:color w:val="292425"/>
          <w:spacing w:val="-23"/>
          <w:w w:val="110"/>
        </w:rPr>
        <w:t> </w:t>
      </w:r>
      <w:r>
        <w:rPr>
          <w:color w:val="292425"/>
          <w:spacing w:val="-4"/>
          <w:w w:val="110"/>
        </w:rPr>
        <w:t>to</w:t>
      </w:r>
      <w:r>
        <w:rPr>
          <w:color w:val="292425"/>
          <w:spacing w:val="-22"/>
          <w:w w:val="110"/>
        </w:rPr>
        <w:t> </w:t>
      </w:r>
      <w:r>
        <w:rPr>
          <w:color w:val="292425"/>
          <w:spacing w:val="-3"/>
          <w:w w:val="110"/>
        </w:rPr>
        <w:t>lower</w:t>
      </w:r>
      <w:r>
        <w:rPr>
          <w:color w:val="292425"/>
          <w:spacing w:val="-23"/>
          <w:w w:val="110"/>
        </w:rPr>
        <w:t> </w:t>
      </w:r>
      <w:r>
        <w:rPr>
          <w:color w:val="292425"/>
          <w:w w:val="110"/>
        </w:rPr>
        <w:t>capacity utilisation</w:t>
      </w:r>
      <w:r>
        <w:rPr>
          <w:color w:val="292425"/>
          <w:spacing w:val="-19"/>
          <w:w w:val="110"/>
        </w:rPr>
        <w:t> </w:t>
      </w:r>
      <w:r>
        <w:rPr>
          <w:color w:val="292425"/>
          <w:w w:val="110"/>
        </w:rPr>
        <w:t>and</w:t>
      </w:r>
      <w:r>
        <w:rPr>
          <w:color w:val="292425"/>
          <w:spacing w:val="-18"/>
          <w:w w:val="110"/>
        </w:rPr>
        <w:t> </w:t>
      </w:r>
      <w:r>
        <w:rPr>
          <w:color w:val="292425"/>
          <w:w w:val="110"/>
        </w:rPr>
        <w:t>rising</w:t>
      </w:r>
      <w:r>
        <w:rPr>
          <w:color w:val="292425"/>
          <w:spacing w:val="-19"/>
          <w:w w:val="110"/>
        </w:rPr>
        <w:t> </w:t>
      </w:r>
      <w:r>
        <w:rPr>
          <w:color w:val="292425"/>
          <w:w w:val="110"/>
        </w:rPr>
        <w:t>financial</w:t>
      </w:r>
      <w:r>
        <w:rPr>
          <w:color w:val="292425"/>
          <w:spacing w:val="-18"/>
          <w:w w:val="110"/>
        </w:rPr>
        <w:t> </w:t>
      </w:r>
      <w:r>
        <w:rPr>
          <w:color w:val="292425"/>
          <w:spacing w:val="-3"/>
          <w:w w:val="110"/>
        </w:rPr>
        <w:t>pressures.</w:t>
      </w:r>
      <w:r>
        <w:rPr>
          <w:color w:val="292425"/>
          <w:spacing w:val="19"/>
          <w:w w:val="110"/>
        </w:rPr>
        <w:t> </w:t>
      </w:r>
      <w:r>
        <w:rPr>
          <w:color w:val="292425"/>
          <w:spacing w:val="-3"/>
          <w:w w:val="110"/>
        </w:rPr>
        <w:t>Survey</w:t>
      </w:r>
      <w:r>
        <w:rPr>
          <w:color w:val="292425"/>
          <w:spacing w:val="-18"/>
          <w:w w:val="110"/>
        </w:rPr>
        <w:t> </w:t>
      </w:r>
      <w:r>
        <w:rPr>
          <w:color w:val="292425"/>
          <w:w w:val="110"/>
        </w:rPr>
        <w:t>data</w:t>
      </w:r>
      <w:r>
        <w:rPr>
          <w:color w:val="292425"/>
          <w:spacing w:val="-19"/>
          <w:w w:val="110"/>
        </w:rPr>
        <w:t> </w:t>
      </w:r>
      <w:r>
        <w:rPr>
          <w:color w:val="292425"/>
          <w:w w:val="110"/>
        </w:rPr>
        <w:t>from</w:t>
      </w:r>
      <w:r>
        <w:rPr>
          <w:color w:val="292425"/>
          <w:spacing w:val="-18"/>
          <w:w w:val="110"/>
        </w:rPr>
        <w:t> </w:t>
      </w:r>
      <w:r>
        <w:rPr>
          <w:color w:val="292425"/>
          <w:w w:val="110"/>
        </w:rPr>
        <w:t>the BCC and CIPS suggest that capacity utilisation has fallen in recent</w:t>
      </w:r>
      <w:r>
        <w:rPr>
          <w:color w:val="292425"/>
          <w:spacing w:val="-14"/>
          <w:w w:val="110"/>
        </w:rPr>
        <w:t> </w:t>
      </w:r>
      <w:r>
        <w:rPr>
          <w:color w:val="292425"/>
          <w:w w:val="110"/>
        </w:rPr>
        <w:t>quarters.</w:t>
      </w:r>
      <w:r>
        <w:rPr>
          <w:color w:val="292425"/>
          <w:spacing w:val="29"/>
          <w:w w:val="110"/>
        </w:rPr>
        <w:t> </w:t>
      </w:r>
      <w:r>
        <w:rPr>
          <w:color w:val="292425"/>
          <w:w w:val="110"/>
        </w:rPr>
        <w:t>And</w:t>
      </w:r>
      <w:r>
        <w:rPr>
          <w:color w:val="292425"/>
          <w:spacing w:val="-14"/>
          <w:w w:val="110"/>
        </w:rPr>
        <w:t> </w:t>
      </w:r>
      <w:r>
        <w:rPr>
          <w:color w:val="292425"/>
          <w:w w:val="110"/>
        </w:rPr>
        <w:t>corporate</w:t>
      </w:r>
      <w:r>
        <w:rPr>
          <w:color w:val="292425"/>
          <w:spacing w:val="-14"/>
          <w:w w:val="110"/>
        </w:rPr>
        <w:t> </w:t>
      </w:r>
      <w:r>
        <w:rPr>
          <w:color w:val="292425"/>
          <w:w w:val="110"/>
        </w:rPr>
        <w:t>expenditure</w:t>
      </w:r>
      <w:r>
        <w:rPr>
          <w:color w:val="292425"/>
          <w:spacing w:val="-13"/>
          <w:w w:val="110"/>
        </w:rPr>
        <w:t> </w:t>
      </w:r>
      <w:r>
        <w:rPr>
          <w:color w:val="292425"/>
          <w:w w:val="110"/>
        </w:rPr>
        <w:t>on</w:t>
      </w:r>
      <w:r>
        <w:rPr>
          <w:color w:val="292425"/>
          <w:spacing w:val="-14"/>
          <w:w w:val="110"/>
        </w:rPr>
        <w:t> </w:t>
      </w:r>
      <w:r>
        <w:rPr>
          <w:color w:val="292425"/>
          <w:w w:val="110"/>
        </w:rPr>
        <w:t>components</w:t>
      </w:r>
      <w:r>
        <w:rPr>
          <w:color w:val="292425"/>
          <w:spacing w:val="-13"/>
          <w:w w:val="110"/>
        </w:rPr>
        <w:t> </w:t>
      </w:r>
      <w:r>
        <w:rPr>
          <w:color w:val="292425"/>
          <w:spacing w:val="-6"/>
          <w:w w:val="110"/>
        </w:rPr>
        <w:t>of </w:t>
      </w:r>
      <w:r>
        <w:rPr>
          <w:color w:val="292425"/>
          <w:w w:val="110"/>
        </w:rPr>
        <w:t>business services such as advertising has also declined (see the </w:t>
      </w:r>
      <w:r>
        <w:rPr>
          <w:color w:val="292425"/>
          <w:spacing w:val="-3"/>
          <w:w w:val="110"/>
        </w:rPr>
        <w:t>box </w:t>
      </w:r>
      <w:r>
        <w:rPr>
          <w:color w:val="292425"/>
          <w:w w:val="110"/>
        </w:rPr>
        <w:t>on pages</w:t>
      </w:r>
      <w:r>
        <w:rPr>
          <w:color w:val="292425"/>
          <w:spacing w:val="-17"/>
          <w:w w:val="110"/>
        </w:rPr>
        <w:t> </w:t>
      </w:r>
      <w:r>
        <w:rPr>
          <w:color w:val="292425"/>
          <w:spacing w:val="-10"/>
          <w:w w:val="110"/>
        </w:rPr>
        <w:t>16–17).</w:t>
      </w:r>
    </w:p>
    <w:p>
      <w:pPr>
        <w:pStyle w:val="BodyText"/>
        <w:spacing w:before="4"/>
        <w:rPr>
          <w:sz w:val="25"/>
        </w:rPr>
      </w:pPr>
    </w:p>
    <w:p>
      <w:pPr>
        <w:pStyle w:val="BodyText"/>
        <w:spacing w:line="292" w:lineRule="auto"/>
        <w:ind w:left="180" w:right="127"/>
      </w:pPr>
      <w:r>
        <w:rPr>
          <w:color w:val="292425"/>
          <w:w w:val="110"/>
        </w:rPr>
        <w:t>An alternative explanation for the recent weak </w:t>
      </w:r>
      <w:r>
        <w:rPr>
          <w:color w:val="292425"/>
          <w:spacing w:val="-3"/>
          <w:w w:val="110"/>
        </w:rPr>
        <w:t>investment </w:t>
      </w:r>
      <w:r>
        <w:rPr>
          <w:color w:val="292425"/>
          <w:w w:val="110"/>
        </w:rPr>
        <w:t>outturns is that, although the underlying demand for capital </w:t>
      </w:r>
      <w:r>
        <w:rPr>
          <w:color w:val="292425"/>
          <w:spacing w:val="-3"/>
          <w:w w:val="110"/>
        </w:rPr>
        <w:t>may have </w:t>
      </w:r>
      <w:r>
        <w:rPr>
          <w:color w:val="292425"/>
          <w:w w:val="110"/>
        </w:rPr>
        <w:t>remained strong, certain </w:t>
      </w:r>
      <w:r>
        <w:rPr>
          <w:color w:val="292425"/>
          <w:spacing w:val="-3"/>
          <w:w w:val="110"/>
        </w:rPr>
        <w:t>factors have </w:t>
      </w:r>
      <w:r>
        <w:rPr>
          <w:color w:val="292425"/>
          <w:w w:val="110"/>
        </w:rPr>
        <w:t>led firms </w:t>
      </w:r>
      <w:r>
        <w:rPr>
          <w:color w:val="292425"/>
          <w:spacing w:val="-4"/>
          <w:w w:val="110"/>
        </w:rPr>
        <w:t>to </w:t>
      </w:r>
      <w:r>
        <w:rPr>
          <w:color w:val="292425"/>
          <w:w w:val="110"/>
        </w:rPr>
        <w:t>postpone investment. The August </w:t>
      </w:r>
      <w:r>
        <w:rPr>
          <w:color w:val="292425"/>
          <w:spacing w:val="-11"/>
          <w:w w:val="110"/>
        </w:rPr>
        <w:t>2001 </w:t>
      </w:r>
      <w:r>
        <w:rPr>
          <w:i/>
          <w:color w:val="292425"/>
          <w:w w:val="110"/>
        </w:rPr>
        <w:t>Report </w:t>
      </w:r>
      <w:r>
        <w:rPr>
          <w:color w:val="292425"/>
          <w:w w:val="110"/>
        </w:rPr>
        <w:t>noted that increased</w:t>
      </w:r>
      <w:r>
        <w:rPr>
          <w:color w:val="292425"/>
          <w:spacing w:val="-20"/>
          <w:w w:val="110"/>
        </w:rPr>
        <w:t> </w:t>
      </w:r>
      <w:r>
        <w:rPr>
          <w:color w:val="292425"/>
          <w:w w:val="110"/>
        </w:rPr>
        <w:t>uncertainty</w:t>
      </w:r>
      <w:r>
        <w:rPr>
          <w:color w:val="292425"/>
          <w:spacing w:val="-19"/>
          <w:w w:val="110"/>
        </w:rPr>
        <w:t> </w:t>
      </w:r>
      <w:r>
        <w:rPr>
          <w:color w:val="292425"/>
          <w:w w:val="110"/>
        </w:rPr>
        <w:t>about</w:t>
      </w:r>
      <w:r>
        <w:rPr>
          <w:color w:val="292425"/>
          <w:spacing w:val="-20"/>
          <w:w w:val="110"/>
        </w:rPr>
        <w:t> </w:t>
      </w:r>
      <w:r>
        <w:rPr>
          <w:color w:val="292425"/>
          <w:w w:val="110"/>
        </w:rPr>
        <w:t>global</w:t>
      </w:r>
      <w:r>
        <w:rPr>
          <w:color w:val="292425"/>
          <w:spacing w:val="-19"/>
          <w:w w:val="110"/>
        </w:rPr>
        <w:t> </w:t>
      </w:r>
      <w:r>
        <w:rPr>
          <w:color w:val="292425"/>
          <w:w w:val="110"/>
        </w:rPr>
        <w:t>economic</w:t>
      </w:r>
      <w:r>
        <w:rPr>
          <w:color w:val="292425"/>
          <w:spacing w:val="-20"/>
          <w:w w:val="110"/>
        </w:rPr>
        <w:t> </w:t>
      </w:r>
      <w:r>
        <w:rPr>
          <w:color w:val="292425"/>
          <w:w w:val="110"/>
        </w:rPr>
        <w:t>prospects</w:t>
      </w:r>
      <w:r>
        <w:rPr>
          <w:color w:val="292425"/>
          <w:spacing w:val="-19"/>
          <w:w w:val="110"/>
        </w:rPr>
        <w:t> </w:t>
      </w:r>
      <w:r>
        <w:rPr>
          <w:color w:val="292425"/>
          <w:w w:val="110"/>
        </w:rPr>
        <w:t>could </w:t>
      </w:r>
      <w:r>
        <w:rPr>
          <w:color w:val="292425"/>
          <w:spacing w:val="-3"/>
          <w:w w:val="110"/>
        </w:rPr>
        <w:t>have</w:t>
      </w:r>
      <w:r>
        <w:rPr>
          <w:color w:val="292425"/>
          <w:spacing w:val="-16"/>
          <w:w w:val="110"/>
        </w:rPr>
        <w:t> </w:t>
      </w:r>
      <w:r>
        <w:rPr>
          <w:color w:val="292425"/>
          <w:w w:val="110"/>
        </w:rPr>
        <w:t>led</w:t>
      </w:r>
      <w:r>
        <w:rPr>
          <w:color w:val="292425"/>
          <w:spacing w:val="-15"/>
          <w:w w:val="110"/>
        </w:rPr>
        <w:t> </w:t>
      </w:r>
      <w:r>
        <w:rPr>
          <w:color w:val="292425"/>
          <w:w w:val="110"/>
        </w:rPr>
        <w:t>firms</w:t>
      </w:r>
      <w:r>
        <w:rPr>
          <w:color w:val="292425"/>
          <w:spacing w:val="-16"/>
          <w:w w:val="110"/>
        </w:rPr>
        <w:t> </w:t>
      </w:r>
      <w:r>
        <w:rPr>
          <w:color w:val="292425"/>
          <w:spacing w:val="-4"/>
          <w:w w:val="110"/>
        </w:rPr>
        <w:t>to</w:t>
      </w:r>
      <w:r>
        <w:rPr>
          <w:color w:val="292425"/>
          <w:spacing w:val="-15"/>
          <w:w w:val="110"/>
        </w:rPr>
        <w:t> </w:t>
      </w:r>
      <w:r>
        <w:rPr>
          <w:color w:val="292425"/>
          <w:w w:val="110"/>
        </w:rPr>
        <w:t>delay</w:t>
      </w:r>
      <w:r>
        <w:rPr>
          <w:color w:val="292425"/>
          <w:spacing w:val="-16"/>
          <w:w w:val="110"/>
        </w:rPr>
        <w:t> </w:t>
      </w:r>
      <w:r>
        <w:rPr>
          <w:color w:val="292425"/>
          <w:spacing w:val="-3"/>
          <w:w w:val="110"/>
        </w:rPr>
        <w:t>investment</w:t>
      </w:r>
      <w:r>
        <w:rPr>
          <w:color w:val="292425"/>
          <w:spacing w:val="-15"/>
          <w:w w:val="110"/>
        </w:rPr>
        <w:t> </w:t>
      </w:r>
      <w:r>
        <w:rPr>
          <w:color w:val="292425"/>
          <w:w w:val="110"/>
        </w:rPr>
        <w:t>plans.</w:t>
      </w:r>
      <w:r>
        <w:rPr>
          <w:color w:val="292425"/>
          <w:spacing w:val="25"/>
          <w:w w:val="110"/>
        </w:rPr>
        <w:t> </w:t>
      </w:r>
      <w:r>
        <w:rPr>
          <w:color w:val="292425"/>
          <w:w w:val="110"/>
        </w:rPr>
        <w:t>And</w:t>
      </w:r>
      <w:r>
        <w:rPr>
          <w:color w:val="292425"/>
          <w:spacing w:val="-16"/>
          <w:w w:val="110"/>
        </w:rPr>
        <w:t> </w:t>
      </w:r>
      <w:r>
        <w:rPr>
          <w:color w:val="292425"/>
          <w:w w:val="110"/>
        </w:rPr>
        <w:t>the</w:t>
      </w:r>
      <w:r>
        <w:rPr>
          <w:color w:val="292425"/>
          <w:spacing w:val="-15"/>
          <w:w w:val="110"/>
        </w:rPr>
        <w:t> </w:t>
      </w:r>
      <w:r>
        <w:rPr>
          <w:color w:val="292425"/>
          <w:spacing w:val="-3"/>
          <w:w w:val="110"/>
        </w:rPr>
        <w:t>events</w:t>
      </w:r>
      <w:r>
        <w:rPr>
          <w:color w:val="292425"/>
          <w:spacing w:val="-15"/>
          <w:w w:val="110"/>
        </w:rPr>
        <w:t> </w:t>
      </w:r>
      <w:r>
        <w:rPr>
          <w:color w:val="292425"/>
          <w:w w:val="110"/>
        </w:rPr>
        <w:t>of</w:t>
      </w:r>
    </w:p>
    <w:p>
      <w:pPr>
        <w:pStyle w:val="BodyText"/>
        <w:spacing w:line="292" w:lineRule="auto"/>
        <w:ind w:left="180" w:right="301"/>
      </w:pPr>
      <w:r>
        <w:rPr>
          <w:color w:val="292425"/>
          <w:spacing w:val="-24"/>
          <w:w w:val="110"/>
        </w:rPr>
        <w:t>11</w:t>
      </w:r>
      <w:r>
        <w:rPr>
          <w:color w:val="292425"/>
          <w:spacing w:val="-20"/>
          <w:w w:val="110"/>
        </w:rPr>
        <w:t> </w:t>
      </w:r>
      <w:r>
        <w:rPr>
          <w:color w:val="292425"/>
          <w:w w:val="110"/>
        </w:rPr>
        <w:t>September</w:t>
      </w:r>
      <w:r>
        <w:rPr>
          <w:color w:val="292425"/>
          <w:spacing w:val="-20"/>
          <w:w w:val="110"/>
        </w:rPr>
        <w:t> </w:t>
      </w:r>
      <w:r>
        <w:rPr>
          <w:color w:val="292425"/>
          <w:spacing w:val="-3"/>
          <w:w w:val="110"/>
        </w:rPr>
        <w:t>may</w:t>
      </w:r>
      <w:r>
        <w:rPr>
          <w:color w:val="292425"/>
          <w:spacing w:val="-19"/>
          <w:w w:val="110"/>
        </w:rPr>
        <w:t> </w:t>
      </w:r>
      <w:r>
        <w:rPr>
          <w:color w:val="292425"/>
          <w:spacing w:val="-3"/>
          <w:w w:val="110"/>
        </w:rPr>
        <w:t>have</w:t>
      </w:r>
      <w:r>
        <w:rPr>
          <w:color w:val="292425"/>
          <w:spacing w:val="-20"/>
          <w:w w:val="110"/>
        </w:rPr>
        <w:t> </w:t>
      </w:r>
      <w:r>
        <w:rPr>
          <w:color w:val="292425"/>
          <w:spacing w:val="-3"/>
          <w:w w:val="110"/>
        </w:rPr>
        <w:t>resulted</w:t>
      </w:r>
      <w:r>
        <w:rPr>
          <w:color w:val="292425"/>
          <w:spacing w:val="-20"/>
          <w:w w:val="110"/>
        </w:rPr>
        <w:t> </w:t>
      </w:r>
      <w:r>
        <w:rPr>
          <w:color w:val="292425"/>
          <w:w w:val="110"/>
        </w:rPr>
        <w:t>in</w:t>
      </w:r>
      <w:r>
        <w:rPr>
          <w:color w:val="292425"/>
          <w:spacing w:val="-19"/>
          <w:w w:val="110"/>
        </w:rPr>
        <w:t> </w:t>
      </w:r>
      <w:r>
        <w:rPr>
          <w:color w:val="292425"/>
          <w:w w:val="110"/>
        </w:rPr>
        <w:t>firms</w:t>
      </w:r>
      <w:r>
        <w:rPr>
          <w:color w:val="292425"/>
          <w:spacing w:val="-20"/>
          <w:w w:val="110"/>
        </w:rPr>
        <w:t> </w:t>
      </w:r>
      <w:r>
        <w:rPr>
          <w:color w:val="292425"/>
          <w:w w:val="110"/>
        </w:rPr>
        <w:t>becoming</w:t>
      </w:r>
      <w:r>
        <w:rPr>
          <w:color w:val="292425"/>
          <w:spacing w:val="-19"/>
          <w:w w:val="110"/>
        </w:rPr>
        <w:t> </w:t>
      </w:r>
      <w:r>
        <w:rPr>
          <w:color w:val="292425"/>
          <w:w w:val="110"/>
        </w:rPr>
        <w:t>less</w:t>
      </w:r>
      <w:r>
        <w:rPr>
          <w:color w:val="292425"/>
          <w:spacing w:val="-20"/>
          <w:w w:val="110"/>
        </w:rPr>
        <w:t> </w:t>
      </w:r>
      <w:r>
        <w:rPr>
          <w:color w:val="292425"/>
          <w:w w:val="110"/>
        </w:rPr>
        <w:t>sure still about the future and deferring </w:t>
      </w:r>
      <w:r>
        <w:rPr>
          <w:color w:val="292425"/>
          <w:spacing w:val="-3"/>
          <w:w w:val="110"/>
        </w:rPr>
        <w:t>even </w:t>
      </w:r>
      <w:r>
        <w:rPr>
          <w:color w:val="292425"/>
          <w:w w:val="110"/>
        </w:rPr>
        <w:t>more capital spending.</w:t>
      </w:r>
      <w:r>
        <w:rPr>
          <w:color w:val="292425"/>
          <w:spacing w:val="1"/>
          <w:w w:val="110"/>
        </w:rPr>
        <w:t> </w:t>
      </w:r>
      <w:r>
        <w:rPr>
          <w:color w:val="292425"/>
          <w:w w:val="110"/>
        </w:rPr>
        <w:t>Reports</w:t>
      </w:r>
      <w:r>
        <w:rPr>
          <w:color w:val="292425"/>
          <w:spacing w:val="-27"/>
          <w:w w:val="110"/>
        </w:rPr>
        <w:t> </w:t>
      </w:r>
      <w:r>
        <w:rPr>
          <w:color w:val="292425"/>
          <w:w w:val="110"/>
        </w:rPr>
        <w:t>from</w:t>
      </w:r>
      <w:r>
        <w:rPr>
          <w:color w:val="292425"/>
          <w:spacing w:val="-27"/>
          <w:w w:val="110"/>
        </w:rPr>
        <w:t> </w:t>
      </w:r>
      <w:r>
        <w:rPr>
          <w:color w:val="292425"/>
          <w:w w:val="110"/>
        </w:rPr>
        <w:t>the</w:t>
      </w:r>
      <w:r>
        <w:rPr>
          <w:color w:val="292425"/>
          <w:spacing w:val="-27"/>
          <w:w w:val="110"/>
        </w:rPr>
        <w:t> </w:t>
      </w:r>
      <w:r>
        <w:rPr>
          <w:color w:val="292425"/>
          <w:spacing w:val="-3"/>
          <w:w w:val="110"/>
        </w:rPr>
        <w:t>Bank’s</w:t>
      </w:r>
      <w:r>
        <w:rPr>
          <w:color w:val="292425"/>
          <w:spacing w:val="-27"/>
          <w:w w:val="110"/>
        </w:rPr>
        <w:t> </w:t>
      </w:r>
      <w:r>
        <w:rPr>
          <w:color w:val="292425"/>
          <w:w w:val="110"/>
        </w:rPr>
        <w:t>regional</w:t>
      </w:r>
      <w:r>
        <w:rPr>
          <w:color w:val="292425"/>
          <w:spacing w:val="-27"/>
          <w:w w:val="110"/>
        </w:rPr>
        <w:t> </w:t>
      </w:r>
      <w:r>
        <w:rPr>
          <w:color w:val="292425"/>
          <w:w w:val="110"/>
        </w:rPr>
        <w:t>Agents</w:t>
      </w:r>
      <w:r>
        <w:rPr>
          <w:color w:val="292425"/>
          <w:spacing w:val="-27"/>
          <w:w w:val="110"/>
        </w:rPr>
        <w:t> </w:t>
      </w:r>
      <w:r>
        <w:rPr>
          <w:color w:val="292425"/>
          <w:w w:val="110"/>
        </w:rPr>
        <w:t>suggest that uncertainty has indeed been a </w:t>
      </w:r>
      <w:r>
        <w:rPr>
          <w:color w:val="292425"/>
          <w:spacing w:val="-3"/>
          <w:w w:val="110"/>
        </w:rPr>
        <w:t>drag </w:t>
      </w:r>
      <w:r>
        <w:rPr>
          <w:color w:val="292425"/>
          <w:w w:val="110"/>
        </w:rPr>
        <w:t>on </w:t>
      </w:r>
      <w:r>
        <w:rPr>
          <w:color w:val="292425"/>
          <w:spacing w:val="-3"/>
          <w:w w:val="110"/>
        </w:rPr>
        <w:t>investment recently.</w:t>
      </w:r>
    </w:p>
    <w:p>
      <w:pPr>
        <w:spacing w:after="0" w:line="292" w:lineRule="auto"/>
        <w:sectPr>
          <w:type w:val="continuous"/>
          <w:pgSz w:w="11900" w:h="16840"/>
          <w:pgMar w:top="1260" w:bottom="280" w:left="640" w:right="640"/>
          <w:cols w:num="2" w:equalWidth="0">
            <w:col w:w="3658" w:space="1267"/>
            <w:col w:w="5695"/>
          </w:cols>
        </w:sectPr>
      </w:pPr>
    </w:p>
    <w:p>
      <w:pPr>
        <w:pStyle w:val="BodyText"/>
      </w:pPr>
    </w:p>
    <w:p>
      <w:pPr>
        <w:spacing w:after="0"/>
        <w:sectPr>
          <w:type w:val="continuous"/>
          <w:pgSz w:w="11900" w:h="16840"/>
          <w:pgMar w:top="1260" w:bottom="280" w:left="640" w:right="640"/>
        </w:sectPr>
      </w:pPr>
    </w:p>
    <w:p>
      <w:pPr>
        <w:pStyle w:val="Heading6"/>
        <w:spacing w:before="97"/>
        <w:ind w:left="1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2.11</w:t>
      </w:r>
    </w:p>
    <w:p>
      <w:pPr>
        <w:spacing w:before="8"/>
        <w:ind w:left="190" w:right="0" w:firstLine="0"/>
        <w:jc w:val="left"/>
        <w:rPr>
          <w:sz w:val="12"/>
        </w:rPr>
      </w:pPr>
      <w:r>
        <w:rPr>
          <w:rFonts w:ascii="Trebuchet MS"/>
          <w:b/>
          <w:color w:val="0092C0"/>
          <w:w w:val="90"/>
          <w:sz w:val="20"/>
        </w:rPr>
        <w:t>BCC investment</w:t>
      </w:r>
      <w:r>
        <w:rPr>
          <w:rFonts w:ascii="Trebuchet MS"/>
          <w:b/>
          <w:color w:val="0092C0"/>
          <w:spacing w:val="-1"/>
          <w:w w:val="90"/>
          <w:sz w:val="20"/>
        </w:rPr>
        <w:t> </w:t>
      </w:r>
      <w:r>
        <w:rPr>
          <w:rFonts w:ascii="Trebuchet MS"/>
          <w:b/>
          <w:color w:val="0092C0"/>
          <w:w w:val="90"/>
          <w:sz w:val="20"/>
        </w:rPr>
        <w:t>intentions</w:t>
      </w:r>
      <w:r>
        <w:rPr>
          <w:color w:val="292425"/>
          <w:w w:val="90"/>
          <w:position w:val="4"/>
          <w:sz w:val="12"/>
        </w:rPr>
        <w:t>(a)</w:t>
      </w:r>
    </w:p>
    <w:p>
      <w:pPr>
        <w:pStyle w:val="BodyText"/>
        <w:spacing w:before="2"/>
        <w:rPr>
          <w:sz w:val="18"/>
        </w:rPr>
      </w:pPr>
      <w:r>
        <w:rPr/>
        <w:pict>
          <v:shape style="position:absolute;margin-left:42.759998pt;margin-top:12.661779pt;width:7.15pt;height:.1pt;mso-position-horizontal-relative:page;mso-position-vertical-relative:paragraph;z-index:-15535616;mso-wrap-distance-left:0;mso-wrap-distance-right:0" coordorigin="855,253" coordsize="143,0" path="m855,253l998,253e" filled="false" stroked="true" strokeweight=".5pt" strokecolor="#292425">
            <v:path arrowok="t"/>
            <v:stroke dashstyle="solid"/>
            <w10:wrap type="topAndBottom"/>
          </v:shape>
        </w:pict>
      </w:r>
    </w:p>
    <w:p>
      <w:pPr>
        <w:spacing w:before="182"/>
        <w:ind w:left="0" w:right="55" w:firstLine="0"/>
        <w:jc w:val="right"/>
        <w:rPr>
          <w:sz w:val="12"/>
        </w:rPr>
      </w:pPr>
      <w:r>
        <w:rPr>
          <w:color w:val="292425"/>
          <w:spacing w:val="-1"/>
          <w:sz w:val="12"/>
        </w:rPr>
        <w:t>Services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6"/>
        <w:rPr>
          <w:sz w:val="9"/>
        </w:rPr>
      </w:pPr>
    </w:p>
    <w:p>
      <w:pPr>
        <w:spacing w:line="111" w:lineRule="exact" w:before="0"/>
        <w:ind w:left="190" w:right="0" w:firstLine="0"/>
        <w:jc w:val="left"/>
        <w:rPr>
          <w:sz w:val="12"/>
        </w:rPr>
      </w:pPr>
      <w:r>
        <w:rPr>
          <w:color w:val="292425"/>
          <w:w w:val="110"/>
          <w:sz w:val="12"/>
        </w:rPr>
        <w:t>Net balance</w:t>
      </w:r>
    </w:p>
    <w:p>
      <w:pPr>
        <w:spacing w:line="111" w:lineRule="exact" w:before="0"/>
        <w:ind w:left="855" w:right="0" w:firstLine="0"/>
        <w:jc w:val="left"/>
        <w:rPr>
          <w:sz w:val="12"/>
        </w:rPr>
      </w:pPr>
      <w:r>
        <w:rPr/>
        <w:pict>
          <v:line style="position:absolute;mso-position-horizontal-relative:page;mso-position-vertical-relative:paragraph;z-index:15934464" from="199.759995pt,2.506051pt" to="206.134995pt,2.506051pt" stroked="true" strokeweight=".5pt" strokecolor="#292425">
            <v:stroke dashstyle="solid"/>
            <w10:wrap type="none"/>
          </v:line>
        </w:pict>
      </w:r>
      <w:r>
        <w:rPr>
          <w:color w:val="292425"/>
          <w:w w:val="120"/>
          <w:sz w:val="12"/>
        </w:rPr>
        <w:t>40</w:t>
      </w:r>
    </w:p>
    <w:p>
      <w:pPr>
        <w:pStyle w:val="BodyText"/>
        <w:rPr>
          <w:sz w:val="12"/>
        </w:rPr>
      </w:pPr>
    </w:p>
    <w:p>
      <w:pPr>
        <w:pStyle w:val="BodyText"/>
        <w:spacing w:before="1"/>
        <w:rPr>
          <w:sz w:val="17"/>
        </w:rPr>
      </w:pPr>
    </w:p>
    <w:p>
      <w:pPr>
        <w:spacing w:before="0"/>
        <w:ind w:left="0" w:right="38" w:firstLine="0"/>
        <w:jc w:val="right"/>
        <w:rPr>
          <w:sz w:val="12"/>
        </w:rPr>
      </w:pPr>
      <w:r>
        <w:rPr/>
        <w:pict>
          <v:group style="position:absolute;margin-left:42.759998pt;margin-top:-.440448pt;width:163.4pt;height:124.45pt;mso-position-horizontal-relative:page;mso-position-vertical-relative:paragraph;z-index:15933952" coordorigin="855,-9" coordsize="3268,2489">
            <v:shape style="position:absolute;left:1052;top:2421;width:2878;height:54" coordorigin="1053,2421" coordsize="2878,54" path="m1053,2475l3930,2475m1304,2475l1304,2427m1786,2475l1786,2422m2281,2475l2281,2427m2766,2475l2766,2427m3261,2475l3261,2427m3744,2475l3744,2427m1054,2475l1054,2421m1539,2475l1539,2421m2034,2475l2034,2421m2516,2475l2516,2421m3014,2475l3014,2421m3496,2475l3496,2421e" filled="false" stroked="true" strokeweight=".5pt" strokecolor="#292425">
              <v:path arrowok="t"/>
              <v:stroke dashstyle="solid"/>
            </v:shape>
            <v:shape style="position:absolute;left:1052;top:718;width:855;height:1635" coordorigin="1053,719" coordsize="855,1635" path="m1053,1056l1115,1346m1115,1346l1178,1529m1178,1529l1240,1971m1240,1971l1303,2354m1303,2354l1363,2154m1363,2154l1425,1911m1425,1911l1488,1636m1488,1636l1538,1681m1538,1681l1600,1484m1600,1484l1660,1636m1660,1636l1723,1391m1723,1391l1785,1101m1785,1101l1848,919m1848,919l1908,719e" filled="false" stroked="true" strokeweight="1pt" strokecolor="#0067a3">
              <v:path arrowok="t"/>
              <v:stroke dashstyle="solid"/>
            </v:shape>
            <v:line style="position:absolute" from="1898,720" to="1980,720" stroked="true" strokeweight="1.125pt" strokecolor="#0067a3">
              <v:stroke dashstyle="solid"/>
            </v:line>
            <v:shape style="position:absolute;left:1970;top:291;width:248;height:428" coordorigin="1970,291" coordsize="248,428" path="m1970,719l2033,581m2033,581l2095,476m2095,476l2158,291m2158,291l2218,339e" filled="false" stroked="true" strokeweight="1pt" strokecolor="#0067a3">
              <v:path arrowok="t"/>
              <v:stroke dashstyle="solid"/>
            </v:shape>
            <v:line style="position:absolute" from="2208,340" to="2290,340" stroked="true" strokeweight="1.125pt" strokecolor="#0067a3">
              <v:stroke dashstyle="solid"/>
            </v:line>
            <v:line style="position:absolute" from="2280,339" to="2343,429" stroked="true" strokeweight="1pt" strokecolor="#0067a3">
              <v:stroke dashstyle="solid"/>
            </v:line>
            <v:line style="position:absolute" from="2333,430" to="2415,430" stroked="true" strokeweight="1.125pt" strokecolor="#0067a3">
              <v:stroke dashstyle="solid"/>
            </v:line>
            <v:line style="position:absolute" from="2405,429" to="2468,476" stroked="true" strokeweight="1pt" strokecolor="#0067a3">
              <v:stroke dashstyle="solid"/>
            </v:line>
            <v:line style="position:absolute" from="2458,477" to="2525,477" stroked="true" strokeweight="1.125pt" strokecolor="#0067a3">
              <v:stroke dashstyle="solid"/>
            </v:line>
            <v:shape style="position:absolute;left:2515;top:338;width:1415;height:1435" coordorigin="2515,339" coordsize="1415,1435" path="m2515,476l2578,629m2578,629l2640,476m2640,476l2703,674m2703,674l2765,339m2765,339l2825,476m2825,476l2888,581m2888,581l2950,429m2950,429l3013,766m3013,766l3073,919m3073,919l3135,1529m3135,1529l3198,1574m3198,1574l3260,1346m3260,1346l3323,1391m3323,1391l3383,1009m3383,1009l3445,856m3445,856l3495,1101m3495,1101l3558,964m3558,964l3620,766m3620,766l3680,1009m3680,1009l3743,1194m3743,1194l3805,1346m3805,1346l3868,1529m3868,1529l3930,1774e" filled="false" stroked="true" strokeweight="1pt" strokecolor="#0067a3">
              <v:path arrowok="t"/>
              <v:stroke dashstyle="solid"/>
            </v:shape>
            <v:shape style="position:absolute;left:1052;top:811;width:855;height:1435" coordorigin="1053,811" coordsize="855,1435" path="m1053,856l1115,1101m1115,1101l1178,1436m1178,1436l1240,1774m1240,1774l1303,2246m1303,2246l1363,2016m1363,2016l1425,1774m1425,1774l1488,1819m1488,1819l1538,1574m1538,1574l1600,1391m1600,1391l1660,1726m1660,1726l1723,1484m1723,1484l1785,1254m1785,1254l1848,1056m1848,1056l1908,811e" filled="false" stroked="true" strokeweight="1pt" strokecolor="#f9aa54">
              <v:path arrowok="t"/>
              <v:stroke dashstyle="solid"/>
            </v:shape>
            <v:line style="position:absolute" from="1898,812" to="1980,812" stroked="true" strokeweight="1.125pt" strokecolor="#f9aa54">
              <v:stroke dashstyle="solid"/>
            </v:line>
            <v:shape style="position:absolute;left:1970;top:246;width:310;height:565" coordorigin="1970,246" coordsize="310,565" path="m1970,811l2033,766m2033,766l2095,719m2095,719l2158,811m2158,811l2218,674m2218,674l2280,246e" filled="false" stroked="true" strokeweight="1pt" strokecolor="#f9aa54">
              <v:path arrowok="t"/>
              <v:stroke dashstyle="solid"/>
            </v:shape>
            <v:shape style="position:absolute;left:2270;top:-9;width:628;height:650" type="#_x0000_t75" stroked="false">
              <v:imagedata r:id="rId71" o:title=""/>
            </v:shape>
            <v:shape style="position:absolute;left:2887;top:1;width:670;height:855" coordorigin="2888,1" coordsize="670,855" path="m2888,1l2950,384m2950,384l3013,291m3013,291l3073,246m3073,246l3135,856m3135,856l3198,719m3198,719l3260,674m3260,674l3323,719m3323,719l3383,536m3383,536l3445,339m3445,339l3495,674m3495,674l3558,536e" filled="false" stroked="true" strokeweight="1pt" strokecolor="#f9aa54">
              <v:path arrowok="t"/>
              <v:stroke dashstyle="solid"/>
            </v:shape>
            <v:line style="position:absolute" from="3548,537" to="3630,537" stroked="true" strokeweight="1.125pt" strokecolor="#f9aa54">
              <v:stroke dashstyle="solid"/>
            </v:line>
            <v:shape style="position:absolute;left:3620;top:383;width:310;height:763" coordorigin="3620,384" coordsize="310,763" path="m3620,536l3680,384m3680,384l3743,536m3743,536l3805,719m3805,719l3868,1009m3868,1009l3930,1146e" filled="false" stroked="true" strokeweight="1pt" strokecolor="#f9aa54">
              <v:path arrowok="t"/>
              <v:stroke dashstyle="solid"/>
            </v:shape>
            <v:shape style="position:absolute;left:855;top:77;width:3268;height:2398" coordorigin="855,77" coordsize="3268,2398" path="m3995,2475l4123,2475m3995,2000l4123,2000m3995,1512l4123,1512m3995,1040l4123,1040m3995,565l4123,565m3995,77l4123,77m855,2475l998,2475m855,2000l998,2000m855,1512l998,1512m855,1040l998,1040m855,565l998,565m855,77l998,77m1053,1512l3930,1512e" filled="false" stroked="true" strokeweight=".5pt" strokecolor="#292425">
              <v:path arrowok="t"/>
              <v:stroke dashstyle="solid"/>
            </v:shape>
            <v:shape style="position:absolute;left:2750;top:1622;width:783;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color w:val="292425"/>
          <w:w w:val="120"/>
          <w:sz w:val="12"/>
        </w:rPr>
        <w:t>30</w:t>
      </w:r>
    </w:p>
    <w:p>
      <w:pPr>
        <w:pStyle w:val="BodyText"/>
        <w:rPr>
          <w:sz w:val="12"/>
        </w:rPr>
      </w:pPr>
    </w:p>
    <w:p>
      <w:pPr>
        <w:pStyle w:val="BodyText"/>
        <w:rPr>
          <w:sz w:val="12"/>
        </w:rPr>
      </w:pPr>
    </w:p>
    <w:p>
      <w:pPr>
        <w:spacing w:before="76"/>
        <w:ind w:left="0" w:right="38" w:firstLine="0"/>
        <w:jc w:val="right"/>
        <w:rPr>
          <w:sz w:val="12"/>
        </w:rPr>
      </w:pPr>
      <w:r>
        <w:rPr>
          <w:color w:val="292425"/>
          <w:w w:val="120"/>
          <w:sz w:val="12"/>
        </w:rPr>
        <w:t>20</w:t>
      </w:r>
    </w:p>
    <w:p>
      <w:pPr>
        <w:pStyle w:val="BodyText"/>
        <w:rPr>
          <w:sz w:val="12"/>
        </w:rPr>
      </w:pPr>
    </w:p>
    <w:p>
      <w:pPr>
        <w:pStyle w:val="BodyText"/>
        <w:spacing w:before="1"/>
        <w:rPr>
          <w:sz w:val="17"/>
        </w:rPr>
      </w:pPr>
    </w:p>
    <w:p>
      <w:pPr>
        <w:spacing w:before="0"/>
        <w:ind w:left="0" w:right="38" w:firstLine="0"/>
        <w:jc w:val="right"/>
        <w:rPr>
          <w:sz w:val="12"/>
        </w:rPr>
      </w:pPr>
      <w:r>
        <w:rPr>
          <w:color w:val="292425"/>
          <w:w w:val="120"/>
          <w:sz w:val="12"/>
        </w:rPr>
        <w:t>10</w:t>
      </w:r>
    </w:p>
    <w:p>
      <w:pPr>
        <w:pStyle w:val="BodyText"/>
        <w:spacing w:before="9"/>
        <w:rPr>
          <w:sz w:val="10"/>
        </w:rPr>
      </w:pPr>
    </w:p>
    <w:p>
      <w:pPr>
        <w:spacing w:before="0"/>
        <w:ind w:left="812" w:right="0" w:firstLine="0"/>
        <w:jc w:val="left"/>
        <w:rPr>
          <w:sz w:val="16"/>
        </w:rPr>
      </w:pPr>
      <w:r>
        <w:rPr>
          <w:color w:val="292425"/>
          <w:w w:val="107"/>
          <w:sz w:val="16"/>
        </w:rPr>
        <w:t>+</w:t>
      </w:r>
    </w:p>
    <w:p>
      <w:pPr>
        <w:spacing w:line="114" w:lineRule="exact" w:before="27"/>
        <w:ind w:left="928" w:right="0" w:firstLine="0"/>
        <w:jc w:val="left"/>
        <w:rPr>
          <w:sz w:val="12"/>
        </w:rPr>
      </w:pPr>
      <w:r>
        <w:rPr>
          <w:color w:val="292425"/>
          <w:w w:val="121"/>
          <w:sz w:val="12"/>
        </w:rPr>
        <w:t>0</w:t>
      </w:r>
    </w:p>
    <w:p>
      <w:pPr>
        <w:spacing w:line="160" w:lineRule="exact" w:before="0"/>
        <w:ind w:left="826" w:right="0" w:firstLine="0"/>
        <w:jc w:val="left"/>
        <w:rPr>
          <w:sz w:val="16"/>
        </w:rPr>
      </w:pPr>
      <w:r>
        <w:rPr>
          <w:color w:val="292425"/>
          <w:w w:val="87"/>
          <w:sz w:val="16"/>
        </w:rPr>
        <w:t>_</w:t>
      </w:r>
    </w:p>
    <w:p>
      <w:pPr>
        <w:pStyle w:val="BodyText"/>
        <w:spacing w:before="9"/>
        <w:rPr>
          <w:sz w:val="18"/>
        </w:rPr>
      </w:pPr>
    </w:p>
    <w:p>
      <w:pPr>
        <w:spacing w:before="0"/>
        <w:ind w:left="0" w:right="38" w:firstLine="0"/>
        <w:jc w:val="right"/>
        <w:rPr>
          <w:sz w:val="12"/>
        </w:rPr>
      </w:pPr>
      <w:r>
        <w:rPr>
          <w:color w:val="292425"/>
          <w:w w:val="120"/>
          <w:sz w:val="12"/>
        </w:rPr>
        <w:t>10</w:t>
      </w:r>
    </w:p>
    <w:p>
      <w:pPr>
        <w:pStyle w:val="BodyText"/>
        <w:rPr>
          <w:sz w:val="12"/>
        </w:rPr>
      </w:pPr>
    </w:p>
    <w:p>
      <w:pPr>
        <w:pStyle w:val="BodyText"/>
        <w:spacing w:before="1"/>
        <w:rPr>
          <w:sz w:val="17"/>
        </w:rPr>
      </w:pPr>
    </w:p>
    <w:p>
      <w:pPr>
        <w:spacing w:line="113" w:lineRule="exact" w:before="1"/>
        <w:ind w:left="855" w:right="0" w:firstLine="0"/>
        <w:jc w:val="left"/>
        <w:rPr>
          <w:sz w:val="12"/>
        </w:rPr>
      </w:pPr>
      <w:r>
        <w:rPr>
          <w:color w:val="292425"/>
          <w:w w:val="120"/>
          <w:sz w:val="12"/>
        </w:rPr>
        <w:t>20</w:t>
      </w:r>
    </w:p>
    <w:p>
      <w:pPr>
        <w:pStyle w:val="BodyText"/>
        <w:spacing w:line="292" w:lineRule="auto" w:before="84"/>
        <w:ind w:left="190" w:right="140"/>
      </w:pPr>
      <w:r>
        <w:rPr/>
        <w:br w:type="column"/>
      </w:r>
      <w:r>
        <w:rPr>
          <w:color w:val="292425"/>
          <w:w w:val="110"/>
        </w:rPr>
        <w:t>The</w:t>
      </w:r>
      <w:r>
        <w:rPr>
          <w:color w:val="292425"/>
          <w:spacing w:val="-21"/>
          <w:w w:val="110"/>
        </w:rPr>
        <w:t> </w:t>
      </w:r>
      <w:r>
        <w:rPr>
          <w:color w:val="292425"/>
          <w:spacing w:val="-3"/>
          <w:w w:val="110"/>
        </w:rPr>
        <w:t>Committee</w:t>
      </w:r>
      <w:r>
        <w:rPr>
          <w:color w:val="292425"/>
          <w:spacing w:val="-21"/>
          <w:w w:val="110"/>
        </w:rPr>
        <w:t> </w:t>
      </w:r>
      <w:r>
        <w:rPr>
          <w:color w:val="292425"/>
          <w:w w:val="110"/>
        </w:rPr>
        <w:t>expects</w:t>
      </w:r>
      <w:r>
        <w:rPr>
          <w:color w:val="292425"/>
          <w:spacing w:val="-21"/>
          <w:w w:val="110"/>
        </w:rPr>
        <w:t> </w:t>
      </w:r>
      <w:r>
        <w:rPr>
          <w:color w:val="292425"/>
          <w:w w:val="110"/>
        </w:rPr>
        <w:t>business</w:t>
      </w:r>
      <w:r>
        <w:rPr>
          <w:color w:val="292425"/>
          <w:spacing w:val="-20"/>
          <w:w w:val="110"/>
        </w:rPr>
        <w:t> </w:t>
      </w:r>
      <w:r>
        <w:rPr>
          <w:color w:val="292425"/>
          <w:spacing w:val="-3"/>
          <w:w w:val="110"/>
        </w:rPr>
        <w:t>investment</w:t>
      </w:r>
      <w:r>
        <w:rPr>
          <w:color w:val="292425"/>
          <w:spacing w:val="-21"/>
          <w:w w:val="110"/>
        </w:rPr>
        <w:t> </w:t>
      </w:r>
      <w:r>
        <w:rPr>
          <w:color w:val="292425"/>
          <w:spacing w:val="-4"/>
          <w:w w:val="110"/>
        </w:rPr>
        <w:t>to</w:t>
      </w:r>
      <w:r>
        <w:rPr>
          <w:color w:val="292425"/>
          <w:spacing w:val="-21"/>
          <w:w w:val="110"/>
        </w:rPr>
        <w:t> </w:t>
      </w:r>
      <w:r>
        <w:rPr>
          <w:color w:val="292425"/>
          <w:spacing w:val="-3"/>
          <w:w w:val="110"/>
        </w:rPr>
        <w:t>weaken</w:t>
      </w:r>
      <w:r>
        <w:rPr>
          <w:color w:val="292425"/>
          <w:spacing w:val="-20"/>
          <w:w w:val="110"/>
        </w:rPr>
        <w:t> </w:t>
      </w:r>
      <w:r>
        <w:rPr>
          <w:color w:val="292425"/>
          <w:w w:val="110"/>
        </w:rPr>
        <w:t>further in</w:t>
      </w:r>
      <w:r>
        <w:rPr>
          <w:color w:val="292425"/>
          <w:spacing w:val="-11"/>
          <w:w w:val="110"/>
        </w:rPr>
        <w:t> </w:t>
      </w:r>
      <w:r>
        <w:rPr>
          <w:color w:val="292425"/>
          <w:w w:val="110"/>
        </w:rPr>
        <w:t>the</w:t>
      </w:r>
      <w:r>
        <w:rPr>
          <w:color w:val="292425"/>
          <w:spacing w:val="-11"/>
          <w:w w:val="110"/>
        </w:rPr>
        <w:t> </w:t>
      </w:r>
      <w:r>
        <w:rPr>
          <w:color w:val="292425"/>
          <w:w w:val="110"/>
        </w:rPr>
        <w:t>near</w:t>
      </w:r>
      <w:r>
        <w:rPr>
          <w:color w:val="292425"/>
          <w:spacing w:val="-11"/>
          <w:w w:val="110"/>
        </w:rPr>
        <w:t> </w:t>
      </w:r>
      <w:r>
        <w:rPr>
          <w:color w:val="292425"/>
          <w:w w:val="110"/>
        </w:rPr>
        <w:t>term,</w:t>
      </w:r>
      <w:r>
        <w:rPr>
          <w:color w:val="292425"/>
          <w:spacing w:val="-11"/>
          <w:w w:val="110"/>
        </w:rPr>
        <w:t> </w:t>
      </w:r>
      <w:r>
        <w:rPr>
          <w:color w:val="292425"/>
          <w:w w:val="110"/>
        </w:rPr>
        <w:t>and</w:t>
      </w:r>
      <w:r>
        <w:rPr>
          <w:color w:val="292425"/>
          <w:spacing w:val="-11"/>
          <w:w w:val="110"/>
        </w:rPr>
        <w:t> </w:t>
      </w:r>
      <w:r>
        <w:rPr>
          <w:color w:val="292425"/>
          <w:spacing w:val="-3"/>
          <w:w w:val="110"/>
        </w:rPr>
        <w:t>by</w:t>
      </w:r>
      <w:r>
        <w:rPr>
          <w:color w:val="292425"/>
          <w:spacing w:val="-11"/>
          <w:w w:val="110"/>
        </w:rPr>
        <w:t> </w:t>
      </w:r>
      <w:r>
        <w:rPr>
          <w:color w:val="292425"/>
          <w:w w:val="110"/>
        </w:rPr>
        <w:t>more</w:t>
      </w:r>
      <w:r>
        <w:rPr>
          <w:color w:val="292425"/>
          <w:spacing w:val="-11"/>
          <w:w w:val="110"/>
        </w:rPr>
        <w:t> </w:t>
      </w:r>
      <w:r>
        <w:rPr>
          <w:color w:val="292425"/>
          <w:w w:val="110"/>
        </w:rPr>
        <w:t>than</w:t>
      </w:r>
      <w:r>
        <w:rPr>
          <w:color w:val="292425"/>
          <w:spacing w:val="-11"/>
          <w:w w:val="110"/>
        </w:rPr>
        <w:t> </w:t>
      </w:r>
      <w:r>
        <w:rPr>
          <w:color w:val="292425"/>
          <w:w w:val="110"/>
        </w:rPr>
        <w:t>assumed</w:t>
      </w:r>
      <w:r>
        <w:rPr>
          <w:color w:val="292425"/>
          <w:spacing w:val="-11"/>
          <w:w w:val="110"/>
        </w:rPr>
        <w:t> </w:t>
      </w:r>
      <w:r>
        <w:rPr>
          <w:color w:val="292425"/>
          <w:w w:val="110"/>
        </w:rPr>
        <w:t>in</w:t>
      </w:r>
      <w:r>
        <w:rPr>
          <w:color w:val="292425"/>
          <w:spacing w:val="-11"/>
          <w:w w:val="110"/>
        </w:rPr>
        <w:t> </w:t>
      </w:r>
      <w:r>
        <w:rPr>
          <w:color w:val="292425"/>
          <w:spacing w:val="-3"/>
          <w:w w:val="110"/>
        </w:rPr>
        <w:t>November.</w:t>
      </w:r>
    </w:p>
    <w:p>
      <w:pPr>
        <w:pStyle w:val="BodyText"/>
        <w:spacing w:line="292" w:lineRule="auto"/>
        <w:ind w:left="190" w:right="144"/>
      </w:pPr>
      <w:r>
        <w:rPr>
          <w:color w:val="292425"/>
          <w:w w:val="110"/>
        </w:rPr>
        <w:t>This</w:t>
      </w:r>
      <w:r>
        <w:rPr>
          <w:color w:val="292425"/>
          <w:spacing w:val="-18"/>
          <w:w w:val="110"/>
        </w:rPr>
        <w:t> </w:t>
      </w:r>
      <w:r>
        <w:rPr>
          <w:color w:val="292425"/>
          <w:w w:val="110"/>
        </w:rPr>
        <w:t>view</w:t>
      </w:r>
      <w:r>
        <w:rPr>
          <w:color w:val="292425"/>
          <w:spacing w:val="-17"/>
          <w:w w:val="110"/>
        </w:rPr>
        <w:t> </w:t>
      </w:r>
      <w:r>
        <w:rPr>
          <w:color w:val="292425"/>
          <w:w w:val="110"/>
        </w:rPr>
        <w:t>is</w:t>
      </w:r>
      <w:r>
        <w:rPr>
          <w:color w:val="292425"/>
          <w:spacing w:val="-18"/>
          <w:w w:val="110"/>
        </w:rPr>
        <w:t> </w:t>
      </w:r>
      <w:r>
        <w:rPr>
          <w:color w:val="292425"/>
          <w:w w:val="110"/>
        </w:rPr>
        <w:t>consistent</w:t>
      </w:r>
      <w:r>
        <w:rPr>
          <w:color w:val="292425"/>
          <w:spacing w:val="-17"/>
          <w:w w:val="110"/>
        </w:rPr>
        <w:t> </w:t>
      </w:r>
      <w:r>
        <w:rPr>
          <w:color w:val="292425"/>
          <w:w w:val="110"/>
        </w:rPr>
        <w:t>with</w:t>
      </w:r>
      <w:r>
        <w:rPr>
          <w:color w:val="292425"/>
          <w:spacing w:val="-17"/>
          <w:w w:val="110"/>
        </w:rPr>
        <w:t> </w:t>
      </w:r>
      <w:r>
        <w:rPr>
          <w:color w:val="292425"/>
          <w:w w:val="110"/>
        </w:rPr>
        <w:t>recent</w:t>
      </w:r>
      <w:r>
        <w:rPr>
          <w:color w:val="292425"/>
          <w:spacing w:val="-18"/>
          <w:w w:val="110"/>
        </w:rPr>
        <w:t> </w:t>
      </w:r>
      <w:r>
        <w:rPr>
          <w:color w:val="292425"/>
          <w:spacing w:val="-3"/>
          <w:w w:val="110"/>
        </w:rPr>
        <w:t>survey</w:t>
      </w:r>
      <w:r>
        <w:rPr>
          <w:color w:val="292425"/>
          <w:spacing w:val="-17"/>
          <w:w w:val="110"/>
        </w:rPr>
        <w:t> </w:t>
      </w:r>
      <w:r>
        <w:rPr>
          <w:color w:val="292425"/>
          <w:w w:val="110"/>
        </w:rPr>
        <w:t>data</w:t>
      </w:r>
      <w:r>
        <w:rPr>
          <w:color w:val="292425"/>
          <w:spacing w:val="-18"/>
          <w:w w:val="110"/>
        </w:rPr>
        <w:t> </w:t>
      </w:r>
      <w:r>
        <w:rPr>
          <w:color w:val="292425"/>
          <w:w w:val="110"/>
        </w:rPr>
        <w:t>on</w:t>
      </w:r>
      <w:r>
        <w:rPr>
          <w:color w:val="292425"/>
          <w:spacing w:val="-17"/>
          <w:w w:val="110"/>
        </w:rPr>
        <w:t> </w:t>
      </w:r>
      <w:r>
        <w:rPr>
          <w:color w:val="292425"/>
          <w:spacing w:val="-3"/>
          <w:w w:val="110"/>
        </w:rPr>
        <w:t>investment </w:t>
      </w:r>
      <w:r>
        <w:rPr>
          <w:color w:val="292425"/>
          <w:w w:val="110"/>
        </w:rPr>
        <w:t>intentions, which are perhaps the best </w:t>
      </w:r>
      <w:r>
        <w:rPr>
          <w:color w:val="292425"/>
          <w:spacing w:val="-3"/>
          <w:w w:val="110"/>
        </w:rPr>
        <w:t>short-run </w:t>
      </w:r>
      <w:r>
        <w:rPr>
          <w:color w:val="292425"/>
          <w:w w:val="110"/>
        </w:rPr>
        <w:t>indicators of investment, as they provide direct information on firms’ plans.</w:t>
      </w:r>
      <w:r>
        <w:rPr>
          <w:color w:val="292425"/>
          <w:w w:val="110"/>
          <w:position w:val="5"/>
          <w:sz w:val="14"/>
        </w:rPr>
        <w:t>(1) </w:t>
      </w:r>
      <w:r>
        <w:rPr>
          <w:color w:val="292425"/>
          <w:w w:val="110"/>
        </w:rPr>
        <w:t>The </w:t>
      </w:r>
      <w:r>
        <w:rPr>
          <w:color w:val="292425"/>
          <w:spacing w:val="-11"/>
          <w:w w:val="110"/>
        </w:rPr>
        <w:t>2001 </w:t>
      </w:r>
      <w:r>
        <w:rPr>
          <w:color w:val="292425"/>
          <w:w w:val="110"/>
        </w:rPr>
        <w:t>Q4 BCC </w:t>
      </w:r>
      <w:r>
        <w:rPr>
          <w:color w:val="292425"/>
          <w:spacing w:val="-3"/>
          <w:w w:val="110"/>
        </w:rPr>
        <w:t>survey </w:t>
      </w:r>
      <w:r>
        <w:rPr>
          <w:color w:val="292425"/>
          <w:w w:val="110"/>
        </w:rPr>
        <w:t>suggests that firms’ planned </w:t>
      </w:r>
      <w:r>
        <w:rPr>
          <w:color w:val="292425"/>
          <w:spacing w:val="-3"/>
          <w:w w:val="110"/>
        </w:rPr>
        <w:t>investment </w:t>
      </w:r>
      <w:r>
        <w:rPr>
          <w:color w:val="292425"/>
          <w:w w:val="110"/>
        </w:rPr>
        <w:t>has continued </w:t>
      </w:r>
      <w:r>
        <w:rPr>
          <w:color w:val="292425"/>
          <w:spacing w:val="-4"/>
          <w:w w:val="110"/>
        </w:rPr>
        <w:t>to </w:t>
      </w:r>
      <w:r>
        <w:rPr>
          <w:color w:val="292425"/>
          <w:spacing w:val="-3"/>
          <w:w w:val="110"/>
        </w:rPr>
        <w:t>deteriorate </w:t>
      </w:r>
      <w:r>
        <w:rPr>
          <w:color w:val="292425"/>
          <w:w w:val="110"/>
        </w:rPr>
        <w:t>in both the manufacturing and service </w:t>
      </w:r>
      <w:r>
        <w:rPr>
          <w:color w:val="292425"/>
          <w:spacing w:val="-3"/>
          <w:w w:val="110"/>
        </w:rPr>
        <w:t>sectors </w:t>
      </w:r>
      <w:r>
        <w:rPr>
          <w:color w:val="292425"/>
          <w:w w:val="110"/>
        </w:rPr>
        <w:t>(see Chart </w:t>
      </w:r>
      <w:r>
        <w:rPr>
          <w:color w:val="292425"/>
          <w:spacing w:val="-9"/>
          <w:w w:val="110"/>
        </w:rPr>
        <w:t>2.11). </w:t>
      </w:r>
      <w:r>
        <w:rPr>
          <w:color w:val="292425"/>
          <w:w w:val="110"/>
        </w:rPr>
        <w:t>Looking further</w:t>
      </w:r>
      <w:r>
        <w:rPr>
          <w:color w:val="292425"/>
          <w:spacing w:val="-11"/>
          <w:w w:val="110"/>
        </w:rPr>
        <w:t> </w:t>
      </w:r>
      <w:r>
        <w:rPr>
          <w:color w:val="292425"/>
          <w:w w:val="110"/>
        </w:rPr>
        <w:t>ahead,</w:t>
      </w:r>
      <w:r>
        <w:rPr>
          <w:color w:val="292425"/>
          <w:spacing w:val="-11"/>
          <w:w w:val="110"/>
        </w:rPr>
        <w:t> </w:t>
      </w:r>
      <w:r>
        <w:rPr>
          <w:color w:val="292425"/>
          <w:w w:val="110"/>
        </w:rPr>
        <w:t>the</w:t>
      </w:r>
      <w:r>
        <w:rPr>
          <w:color w:val="292425"/>
          <w:spacing w:val="-11"/>
          <w:w w:val="110"/>
        </w:rPr>
        <w:t> </w:t>
      </w:r>
      <w:r>
        <w:rPr>
          <w:color w:val="292425"/>
          <w:spacing w:val="-3"/>
          <w:w w:val="110"/>
        </w:rPr>
        <w:t>Committee</w:t>
      </w:r>
      <w:r>
        <w:rPr>
          <w:color w:val="292425"/>
          <w:spacing w:val="-11"/>
          <w:w w:val="110"/>
        </w:rPr>
        <w:t> </w:t>
      </w:r>
      <w:r>
        <w:rPr>
          <w:color w:val="292425"/>
          <w:w w:val="110"/>
        </w:rPr>
        <w:t>continues</w:t>
      </w:r>
      <w:r>
        <w:rPr>
          <w:color w:val="292425"/>
          <w:spacing w:val="-10"/>
          <w:w w:val="110"/>
        </w:rPr>
        <w:t> </w:t>
      </w:r>
      <w:r>
        <w:rPr>
          <w:color w:val="292425"/>
          <w:spacing w:val="-4"/>
          <w:w w:val="110"/>
        </w:rPr>
        <w:t>to</w:t>
      </w:r>
      <w:r>
        <w:rPr>
          <w:color w:val="292425"/>
          <w:spacing w:val="-11"/>
          <w:w w:val="110"/>
        </w:rPr>
        <w:t> </w:t>
      </w:r>
      <w:r>
        <w:rPr>
          <w:color w:val="292425"/>
          <w:w w:val="110"/>
        </w:rPr>
        <w:t>expect</w:t>
      </w:r>
      <w:r>
        <w:rPr>
          <w:color w:val="292425"/>
          <w:spacing w:val="-11"/>
          <w:w w:val="110"/>
        </w:rPr>
        <w:t> </w:t>
      </w:r>
      <w:r>
        <w:rPr>
          <w:color w:val="292425"/>
          <w:spacing w:val="-3"/>
          <w:w w:val="110"/>
        </w:rPr>
        <w:t>factors</w:t>
      </w:r>
      <w:r>
        <w:rPr>
          <w:color w:val="292425"/>
          <w:spacing w:val="-11"/>
          <w:w w:val="110"/>
        </w:rPr>
        <w:t> </w:t>
      </w:r>
      <w:r>
        <w:rPr>
          <w:color w:val="292425"/>
          <w:w w:val="110"/>
        </w:rPr>
        <w:t>such as</w:t>
      </w:r>
      <w:r>
        <w:rPr>
          <w:color w:val="292425"/>
          <w:spacing w:val="-14"/>
          <w:w w:val="110"/>
        </w:rPr>
        <w:t> </w:t>
      </w:r>
      <w:r>
        <w:rPr>
          <w:color w:val="292425"/>
          <w:w w:val="110"/>
        </w:rPr>
        <w:t>the</w:t>
      </w:r>
      <w:r>
        <w:rPr>
          <w:color w:val="292425"/>
          <w:spacing w:val="-14"/>
          <w:w w:val="110"/>
        </w:rPr>
        <w:t> </w:t>
      </w:r>
      <w:r>
        <w:rPr>
          <w:color w:val="292425"/>
          <w:spacing w:val="-3"/>
          <w:w w:val="110"/>
        </w:rPr>
        <w:t>recovery</w:t>
      </w:r>
      <w:r>
        <w:rPr>
          <w:color w:val="292425"/>
          <w:spacing w:val="-14"/>
          <w:w w:val="110"/>
        </w:rPr>
        <w:t> </w:t>
      </w:r>
      <w:r>
        <w:rPr>
          <w:color w:val="292425"/>
          <w:w w:val="110"/>
        </w:rPr>
        <w:t>in</w:t>
      </w:r>
      <w:r>
        <w:rPr>
          <w:color w:val="292425"/>
          <w:spacing w:val="-14"/>
          <w:w w:val="110"/>
        </w:rPr>
        <w:t> </w:t>
      </w:r>
      <w:r>
        <w:rPr>
          <w:color w:val="292425"/>
          <w:w w:val="110"/>
        </w:rPr>
        <w:t>global</w:t>
      </w:r>
      <w:r>
        <w:rPr>
          <w:color w:val="292425"/>
          <w:spacing w:val="-14"/>
          <w:w w:val="110"/>
        </w:rPr>
        <w:t> </w:t>
      </w:r>
      <w:r>
        <w:rPr>
          <w:color w:val="292425"/>
          <w:w w:val="110"/>
        </w:rPr>
        <w:t>demand,</w:t>
      </w:r>
      <w:r>
        <w:rPr>
          <w:color w:val="292425"/>
          <w:spacing w:val="-14"/>
          <w:w w:val="110"/>
        </w:rPr>
        <w:t> </w:t>
      </w:r>
      <w:r>
        <w:rPr>
          <w:color w:val="292425"/>
          <w:w w:val="110"/>
        </w:rPr>
        <w:t>the</w:t>
      </w:r>
      <w:r>
        <w:rPr>
          <w:color w:val="292425"/>
          <w:spacing w:val="-14"/>
          <w:w w:val="110"/>
        </w:rPr>
        <w:t> </w:t>
      </w:r>
      <w:r>
        <w:rPr>
          <w:color w:val="292425"/>
          <w:w w:val="110"/>
        </w:rPr>
        <w:t>impact</w:t>
      </w:r>
      <w:r>
        <w:rPr>
          <w:color w:val="292425"/>
          <w:spacing w:val="-14"/>
          <w:w w:val="110"/>
        </w:rPr>
        <w:t> </w:t>
      </w:r>
      <w:r>
        <w:rPr>
          <w:color w:val="292425"/>
          <w:w w:val="110"/>
        </w:rPr>
        <w:t>of</w:t>
      </w:r>
      <w:r>
        <w:rPr>
          <w:color w:val="292425"/>
          <w:spacing w:val="-14"/>
          <w:w w:val="110"/>
        </w:rPr>
        <w:t> </w:t>
      </w:r>
      <w:r>
        <w:rPr>
          <w:color w:val="292425"/>
          <w:w w:val="110"/>
        </w:rPr>
        <w:t>earlier</w:t>
      </w:r>
      <w:r>
        <w:rPr>
          <w:color w:val="292425"/>
          <w:spacing w:val="-14"/>
          <w:w w:val="110"/>
        </w:rPr>
        <w:t> </w:t>
      </w:r>
      <w:r>
        <w:rPr>
          <w:color w:val="292425"/>
          <w:spacing w:val="-3"/>
          <w:w w:val="110"/>
        </w:rPr>
        <w:t>interest </w:t>
      </w:r>
      <w:r>
        <w:rPr>
          <w:color w:val="292425"/>
          <w:spacing w:val="-4"/>
          <w:w w:val="110"/>
        </w:rPr>
        <w:t>rate </w:t>
      </w:r>
      <w:r>
        <w:rPr>
          <w:color w:val="292425"/>
          <w:w w:val="110"/>
        </w:rPr>
        <w:t>cuts and the resumption of deferred </w:t>
      </w:r>
      <w:r>
        <w:rPr>
          <w:color w:val="292425"/>
          <w:spacing w:val="-3"/>
          <w:w w:val="110"/>
        </w:rPr>
        <w:t>investment </w:t>
      </w:r>
      <w:r>
        <w:rPr>
          <w:color w:val="292425"/>
          <w:spacing w:val="-4"/>
          <w:w w:val="110"/>
        </w:rPr>
        <w:t>to </w:t>
      </w:r>
      <w:r>
        <w:rPr>
          <w:color w:val="292425"/>
          <w:spacing w:val="-2"/>
          <w:w w:val="110"/>
        </w:rPr>
        <w:t>result </w:t>
      </w:r>
      <w:r>
        <w:rPr>
          <w:color w:val="292425"/>
          <w:w w:val="110"/>
        </w:rPr>
        <w:t>in</w:t>
      </w:r>
      <w:r>
        <w:rPr>
          <w:color w:val="292425"/>
          <w:spacing w:val="-18"/>
          <w:w w:val="110"/>
        </w:rPr>
        <w:t> </w:t>
      </w:r>
      <w:r>
        <w:rPr>
          <w:color w:val="292425"/>
          <w:w w:val="110"/>
        </w:rPr>
        <w:t>some</w:t>
      </w:r>
      <w:r>
        <w:rPr>
          <w:color w:val="292425"/>
          <w:spacing w:val="-17"/>
          <w:w w:val="110"/>
        </w:rPr>
        <w:t> </w:t>
      </w:r>
      <w:r>
        <w:rPr>
          <w:color w:val="292425"/>
          <w:w w:val="110"/>
        </w:rPr>
        <w:t>improvement</w:t>
      </w:r>
      <w:r>
        <w:rPr>
          <w:color w:val="292425"/>
          <w:spacing w:val="-18"/>
          <w:w w:val="110"/>
        </w:rPr>
        <w:t> </w:t>
      </w:r>
      <w:r>
        <w:rPr>
          <w:color w:val="292425"/>
          <w:w w:val="110"/>
        </w:rPr>
        <w:t>in</w:t>
      </w:r>
      <w:r>
        <w:rPr>
          <w:color w:val="292425"/>
          <w:spacing w:val="-17"/>
          <w:w w:val="110"/>
        </w:rPr>
        <w:t> </w:t>
      </w:r>
      <w:r>
        <w:rPr>
          <w:color w:val="292425"/>
          <w:spacing w:val="-3"/>
          <w:w w:val="110"/>
        </w:rPr>
        <w:t>investment</w:t>
      </w:r>
      <w:r>
        <w:rPr>
          <w:color w:val="292425"/>
          <w:spacing w:val="-18"/>
          <w:w w:val="110"/>
        </w:rPr>
        <w:t> </w:t>
      </w:r>
      <w:r>
        <w:rPr>
          <w:color w:val="292425"/>
          <w:spacing w:val="-3"/>
          <w:w w:val="110"/>
        </w:rPr>
        <w:t>growth</w:t>
      </w:r>
      <w:r>
        <w:rPr>
          <w:color w:val="292425"/>
          <w:spacing w:val="-17"/>
          <w:w w:val="110"/>
        </w:rPr>
        <w:t> </w:t>
      </w:r>
      <w:r>
        <w:rPr>
          <w:color w:val="292425"/>
          <w:spacing w:val="-4"/>
          <w:w w:val="110"/>
        </w:rPr>
        <w:t>towards</w:t>
      </w:r>
      <w:r>
        <w:rPr>
          <w:color w:val="292425"/>
          <w:spacing w:val="-17"/>
          <w:w w:val="110"/>
        </w:rPr>
        <w:t> </w:t>
      </w:r>
      <w:r>
        <w:rPr>
          <w:color w:val="292425"/>
          <w:w w:val="110"/>
        </w:rPr>
        <w:t>the</w:t>
      </w:r>
      <w:r>
        <w:rPr>
          <w:color w:val="292425"/>
          <w:spacing w:val="-18"/>
          <w:w w:val="110"/>
        </w:rPr>
        <w:t> </w:t>
      </w:r>
      <w:r>
        <w:rPr>
          <w:color w:val="292425"/>
          <w:w w:val="110"/>
        </w:rPr>
        <w:t>end</w:t>
      </w:r>
      <w:r>
        <w:rPr>
          <w:color w:val="292425"/>
          <w:spacing w:val="-17"/>
          <w:w w:val="110"/>
        </w:rPr>
        <w:t> </w:t>
      </w:r>
      <w:r>
        <w:rPr>
          <w:color w:val="292425"/>
          <w:w w:val="110"/>
        </w:rPr>
        <w:t>of </w:t>
      </w:r>
      <w:r>
        <w:rPr>
          <w:color w:val="292425"/>
          <w:spacing w:val="-6"/>
          <w:w w:val="110"/>
        </w:rPr>
        <w:t>2002.</w:t>
      </w:r>
    </w:p>
    <w:p>
      <w:pPr>
        <w:spacing w:after="0" w:line="292" w:lineRule="auto"/>
        <w:sectPr>
          <w:type w:val="continuous"/>
          <w:pgSz w:w="11900" w:h="16840"/>
          <w:pgMar w:top="1260" w:bottom="280" w:left="640" w:right="640"/>
          <w:cols w:num="3" w:equalWidth="0">
            <w:col w:w="2601" w:space="67"/>
            <w:col w:w="1041" w:space="1206"/>
            <w:col w:w="5705"/>
          </w:cols>
        </w:sectPr>
      </w:pPr>
    </w:p>
    <w:p>
      <w:pPr>
        <w:tabs>
          <w:tab w:pos="947" w:val="left" w:leader="none"/>
          <w:tab w:pos="1442" w:val="left" w:leader="none"/>
          <w:tab w:pos="1937" w:val="left" w:leader="none"/>
          <w:tab w:pos="2422" w:val="left" w:leader="none"/>
          <w:tab w:pos="2825" w:val="left" w:leader="none"/>
        </w:tabs>
        <w:spacing w:line="113" w:lineRule="exact" w:before="0"/>
        <w:ind w:left="375" w:right="0" w:firstLine="0"/>
        <w:jc w:val="left"/>
        <w:rPr>
          <w:sz w:val="12"/>
        </w:rPr>
      </w:pPr>
      <w:r>
        <w:rPr>
          <w:color w:val="292425"/>
          <w:w w:val="120"/>
          <w:sz w:val="12"/>
        </w:rPr>
        <w:t>1990</w:t>
        <w:tab/>
        <w:t>92</w:t>
        <w:tab/>
        <w:t>94</w:t>
        <w:tab/>
        <w:t>96</w:t>
        <w:tab/>
        <w:t>98</w:t>
        <w:tab/>
        <w:t>2000</w:t>
      </w:r>
    </w:p>
    <w:p>
      <w:pPr>
        <w:pStyle w:val="BodyText"/>
        <w:spacing w:before="10"/>
        <w:rPr>
          <w:sz w:val="11"/>
        </w:rPr>
      </w:pPr>
    </w:p>
    <w:p>
      <w:pPr>
        <w:spacing w:before="0"/>
        <w:ind w:left="185" w:right="0" w:firstLine="0"/>
        <w:jc w:val="left"/>
        <w:rPr>
          <w:sz w:val="12"/>
        </w:rPr>
      </w:pPr>
      <w:r>
        <w:rPr>
          <w:color w:val="292425"/>
          <w:sz w:val="12"/>
        </w:rPr>
        <w:t>Source: BCC.</w:t>
      </w:r>
    </w:p>
    <w:p>
      <w:pPr>
        <w:pStyle w:val="BodyText"/>
        <w:spacing w:before="4"/>
        <w:rPr>
          <w:sz w:val="12"/>
        </w:rPr>
      </w:pPr>
    </w:p>
    <w:p>
      <w:pPr>
        <w:pStyle w:val="ListParagraph"/>
        <w:numPr>
          <w:ilvl w:val="0"/>
          <w:numId w:val="11"/>
        </w:numPr>
        <w:tabs>
          <w:tab w:pos="405" w:val="left" w:leader="none"/>
        </w:tabs>
        <w:spacing w:line="242" w:lineRule="auto" w:before="0" w:after="0"/>
        <w:ind w:left="405" w:right="38" w:hanging="220"/>
        <w:jc w:val="left"/>
        <w:rPr>
          <w:sz w:val="12"/>
        </w:rPr>
      </w:pPr>
      <w:r>
        <w:rPr>
          <w:color w:val="292425"/>
          <w:w w:val="110"/>
          <w:sz w:val="12"/>
        </w:rPr>
        <w:t>Percentage</w:t>
      </w:r>
      <w:r>
        <w:rPr>
          <w:color w:val="292425"/>
          <w:spacing w:val="-13"/>
          <w:w w:val="110"/>
          <w:sz w:val="12"/>
        </w:rPr>
        <w:t> </w:t>
      </w:r>
      <w:r>
        <w:rPr>
          <w:color w:val="292425"/>
          <w:w w:val="110"/>
          <w:sz w:val="12"/>
        </w:rPr>
        <w:t>balance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respondents</w:t>
      </w:r>
      <w:r>
        <w:rPr>
          <w:color w:val="292425"/>
          <w:spacing w:val="-12"/>
          <w:w w:val="110"/>
          <w:sz w:val="12"/>
        </w:rPr>
        <w:t> </w:t>
      </w:r>
      <w:r>
        <w:rPr>
          <w:color w:val="292425"/>
          <w:w w:val="110"/>
          <w:sz w:val="12"/>
        </w:rPr>
        <w:t>who</w:t>
      </w:r>
      <w:r>
        <w:rPr>
          <w:color w:val="292425"/>
          <w:spacing w:val="-12"/>
          <w:w w:val="110"/>
          <w:sz w:val="12"/>
        </w:rPr>
        <w:t> </w:t>
      </w:r>
      <w:r>
        <w:rPr>
          <w:color w:val="292425"/>
          <w:w w:val="110"/>
          <w:sz w:val="12"/>
        </w:rPr>
        <w:t>had</w:t>
      </w:r>
      <w:r>
        <w:rPr>
          <w:color w:val="292425"/>
          <w:spacing w:val="-12"/>
          <w:w w:val="110"/>
          <w:sz w:val="12"/>
        </w:rPr>
        <w:t> </w:t>
      </w:r>
      <w:r>
        <w:rPr>
          <w:color w:val="292425"/>
          <w:w w:val="110"/>
          <w:sz w:val="12"/>
        </w:rPr>
        <w:t>revised</w:t>
      </w:r>
      <w:r>
        <w:rPr>
          <w:color w:val="292425"/>
          <w:spacing w:val="-12"/>
          <w:w w:val="110"/>
          <w:sz w:val="12"/>
        </w:rPr>
        <w:t> </w:t>
      </w:r>
      <w:r>
        <w:rPr>
          <w:color w:val="292425"/>
          <w:w w:val="110"/>
          <w:sz w:val="12"/>
        </w:rPr>
        <w:t>up</w:t>
      </w:r>
      <w:r>
        <w:rPr>
          <w:color w:val="292425"/>
          <w:spacing w:val="-12"/>
          <w:w w:val="110"/>
          <w:sz w:val="12"/>
        </w:rPr>
        <w:t> </w:t>
      </w:r>
      <w:r>
        <w:rPr>
          <w:color w:val="292425"/>
          <w:w w:val="110"/>
          <w:sz w:val="12"/>
        </w:rPr>
        <w:t>their</w:t>
      </w:r>
      <w:r>
        <w:rPr>
          <w:color w:val="292425"/>
          <w:spacing w:val="-12"/>
          <w:w w:val="110"/>
          <w:sz w:val="12"/>
        </w:rPr>
        <w:t> </w:t>
      </w:r>
      <w:r>
        <w:rPr>
          <w:color w:val="292425"/>
          <w:w w:val="110"/>
          <w:sz w:val="12"/>
        </w:rPr>
        <w:t>plans</w:t>
      </w:r>
      <w:r>
        <w:rPr>
          <w:color w:val="292425"/>
          <w:spacing w:val="-12"/>
          <w:w w:val="110"/>
          <w:sz w:val="12"/>
        </w:rPr>
        <w:t> </w:t>
      </w:r>
      <w:r>
        <w:rPr>
          <w:color w:val="292425"/>
          <w:w w:val="110"/>
          <w:sz w:val="12"/>
        </w:rPr>
        <w:t>for investment</w:t>
      </w:r>
      <w:r>
        <w:rPr>
          <w:color w:val="292425"/>
          <w:spacing w:val="-7"/>
          <w:w w:val="110"/>
          <w:sz w:val="12"/>
        </w:rPr>
        <w:t> </w:t>
      </w:r>
      <w:r>
        <w:rPr>
          <w:color w:val="292425"/>
          <w:w w:val="110"/>
          <w:sz w:val="12"/>
        </w:rPr>
        <w:t>in</w:t>
      </w:r>
      <w:r>
        <w:rPr>
          <w:color w:val="292425"/>
          <w:spacing w:val="-7"/>
          <w:w w:val="110"/>
          <w:sz w:val="12"/>
        </w:rPr>
        <w:t> </w:t>
      </w:r>
      <w:r>
        <w:rPr>
          <w:color w:val="292425"/>
          <w:w w:val="110"/>
          <w:sz w:val="12"/>
        </w:rPr>
        <w:t>plant</w:t>
      </w:r>
      <w:r>
        <w:rPr>
          <w:color w:val="292425"/>
          <w:spacing w:val="-6"/>
          <w:w w:val="110"/>
          <w:sz w:val="12"/>
        </w:rPr>
        <w:t> </w:t>
      </w:r>
      <w:r>
        <w:rPr>
          <w:color w:val="292425"/>
          <w:w w:val="110"/>
          <w:sz w:val="12"/>
        </w:rPr>
        <w:t>and</w:t>
      </w:r>
      <w:r>
        <w:rPr>
          <w:color w:val="292425"/>
          <w:spacing w:val="-7"/>
          <w:w w:val="110"/>
          <w:sz w:val="12"/>
        </w:rPr>
        <w:t> </w:t>
      </w:r>
      <w:r>
        <w:rPr>
          <w:color w:val="292425"/>
          <w:w w:val="110"/>
          <w:sz w:val="12"/>
        </w:rPr>
        <w:t>machinery</w:t>
      </w:r>
      <w:r>
        <w:rPr>
          <w:color w:val="292425"/>
          <w:spacing w:val="-6"/>
          <w:w w:val="110"/>
          <w:sz w:val="12"/>
        </w:rPr>
        <w:t> </w:t>
      </w:r>
      <w:r>
        <w:rPr>
          <w:color w:val="292425"/>
          <w:w w:val="110"/>
          <w:sz w:val="12"/>
        </w:rPr>
        <w:t>during</w:t>
      </w:r>
      <w:r>
        <w:rPr>
          <w:color w:val="292425"/>
          <w:spacing w:val="-7"/>
          <w:w w:val="110"/>
          <w:sz w:val="12"/>
        </w:rPr>
        <w:t> </w:t>
      </w:r>
      <w:r>
        <w:rPr>
          <w:color w:val="292425"/>
          <w:w w:val="110"/>
          <w:sz w:val="12"/>
        </w:rPr>
        <w:t>the</w:t>
      </w:r>
      <w:r>
        <w:rPr>
          <w:color w:val="292425"/>
          <w:spacing w:val="-6"/>
          <w:w w:val="110"/>
          <w:sz w:val="12"/>
        </w:rPr>
        <w:t> </w:t>
      </w:r>
      <w:r>
        <w:rPr>
          <w:color w:val="292425"/>
          <w:w w:val="110"/>
          <w:sz w:val="12"/>
        </w:rPr>
        <w:t>past</w:t>
      </w:r>
      <w:r>
        <w:rPr>
          <w:color w:val="292425"/>
          <w:spacing w:val="-7"/>
          <w:w w:val="110"/>
          <w:sz w:val="12"/>
        </w:rPr>
        <w:t> </w:t>
      </w:r>
      <w:r>
        <w:rPr>
          <w:color w:val="292425"/>
          <w:w w:val="110"/>
          <w:sz w:val="12"/>
        </w:rPr>
        <w:t>three</w:t>
      </w:r>
      <w:r>
        <w:rPr>
          <w:color w:val="292425"/>
          <w:spacing w:val="-6"/>
          <w:w w:val="110"/>
          <w:sz w:val="12"/>
        </w:rPr>
        <w:t> </w:t>
      </w:r>
      <w:r>
        <w:rPr>
          <w:color w:val="292425"/>
          <w:w w:val="110"/>
          <w:sz w:val="12"/>
        </w:rPr>
        <w:t>months.</w:t>
      </w:r>
    </w:p>
    <w:p>
      <w:pPr>
        <w:pStyle w:val="BodyText"/>
        <w:spacing w:before="7"/>
        <w:rPr>
          <w:sz w:val="23"/>
        </w:rPr>
      </w:pPr>
      <w:r>
        <w:rPr/>
        <w:br w:type="column"/>
      </w:r>
      <w:r>
        <w:rPr>
          <w:sz w:val="23"/>
        </w:rPr>
      </w:r>
    </w:p>
    <w:p>
      <w:pPr>
        <w:pStyle w:val="Heading6"/>
        <w:ind w:left="185"/>
      </w:pPr>
      <w:r>
        <w:rPr>
          <w:color w:val="0092C0"/>
        </w:rPr>
        <w:t>Public sector spending</w:t>
      </w:r>
    </w:p>
    <w:p>
      <w:pPr>
        <w:pStyle w:val="BodyText"/>
        <w:rPr>
          <w:rFonts w:ascii="Trebuchet MS"/>
          <w:b/>
          <w:sz w:val="18"/>
        </w:rPr>
      </w:pPr>
    </w:p>
    <w:p>
      <w:pPr>
        <w:pStyle w:val="BodyText"/>
        <w:spacing w:line="292" w:lineRule="auto"/>
        <w:ind w:left="305"/>
      </w:pPr>
      <w:r>
        <w:rPr>
          <w:color w:val="292425"/>
          <w:w w:val="105"/>
        </w:rPr>
        <w:t>Real government consumption rose by 0.7% in 2001 Q3, while government investment fell by 6.1%. The Government’s</w:t>
      </w:r>
    </w:p>
    <w:p>
      <w:pPr>
        <w:pStyle w:val="BodyText"/>
        <w:spacing w:line="292" w:lineRule="auto"/>
        <w:ind w:left="305" w:right="286"/>
      </w:pPr>
      <w:r>
        <w:rPr>
          <w:color w:val="292425"/>
          <w:w w:val="105"/>
        </w:rPr>
        <w:t>Pre-Budget Report of 27 November included updated forecasts of public spending and tax receipts. Over the next two years, these imply marginally higher levels of public spending, and somewhat lower levels of tax receipts, than in</w:t>
      </w:r>
    </w:p>
    <w:p>
      <w:pPr>
        <w:spacing w:after="0" w:line="292" w:lineRule="auto"/>
        <w:sectPr>
          <w:type w:val="continuous"/>
          <w:pgSz w:w="11900" w:h="16840"/>
          <w:pgMar w:top="1260" w:bottom="280" w:left="640" w:right="640"/>
          <w:cols w:num="2" w:equalWidth="0">
            <w:col w:w="4015" w:space="785"/>
            <w:col w:w="5820"/>
          </w:cols>
        </w:sectPr>
      </w:pPr>
    </w:p>
    <w:p>
      <w:pPr>
        <w:pStyle w:val="BodyText"/>
        <w:spacing w:before="2"/>
        <w:rPr>
          <w:sz w:val="15"/>
        </w:rPr>
      </w:pPr>
    </w:p>
    <w:p>
      <w:pPr>
        <w:pStyle w:val="BodyText"/>
        <w:spacing w:line="20" w:lineRule="exact"/>
        <w:ind w:left="492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11"/>
        </w:numPr>
        <w:tabs>
          <w:tab w:pos="5209" w:val="left" w:leader="none"/>
        </w:tabs>
        <w:spacing w:line="240" w:lineRule="auto" w:before="24" w:after="0"/>
        <w:ind w:left="5208" w:right="953" w:hanging="240"/>
        <w:jc w:val="left"/>
        <w:rPr>
          <w:sz w:val="14"/>
        </w:rPr>
      </w:pPr>
      <w:hyperlink r:id="rId72">
        <w:r>
          <w:rPr>
            <w:color w:val="292425"/>
            <w:w w:val="105"/>
            <w:sz w:val="14"/>
          </w:rPr>
          <w:t>See Larsen, J and Newton-Smith, R </w:t>
        </w:r>
        <w:r>
          <w:rPr>
            <w:color w:val="292425"/>
            <w:spacing w:val="-5"/>
            <w:w w:val="105"/>
            <w:sz w:val="14"/>
          </w:rPr>
          <w:t>(2001), </w:t>
        </w:r>
        <w:r>
          <w:rPr>
            <w:color w:val="292425"/>
            <w:w w:val="105"/>
            <w:sz w:val="14"/>
          </w:rPr>
          <w:t>‘</w:t>
        </w:r>
        <w:r>
          <w:rPr>
            <w:color w:val="FF0000"/>
            <w:w w:val="105"/>
            <w:sz w:val="14"/>
          </w:rPr>
          <w:t>Using surveys of investment </w:t>
        </w:r>
        <w:r>
          <w:rPr>
            <w:color w:val="FF0000"/>
            <w:spacing w:val="-3"/>
            <w:w w:val="105"/>
            <w:sz w:val="14"/>
          </w:rPr>
          <w:t>intentions’, </w:t>
        </w:r>
        <w:r>
          <w:rPr>
            <w:i/>
            <w:color w:val="FF0000"/>
            <w:w w:val="105"/>
            <w:sz w:val="14"/>
          </w:rPr>
          <w:t>Bank of England Quarterly Bulletin</w:t>
        </w:r>
        <w:r>
          <w:rPr>
            <w:color w:val="FF0000"/>
            <w:w w:val="105"/>
            <w:sz w:val="14"/>
          </w:rPr>
          <w:t>, Summer, pages </w:t>
        </w:r>
        <w:r>
          <w:rPr>
            <w:color w:val="FF0000"/>
            <w:spacing w:val="-9"/>
            <w:w w:val="105"/>
            <w:sz w:val="14"/>
          </w:rPr>
          <w:t>189–94 </w:t>
        </w:r>
        <w:r>
          <w:rPr>
            <w:color w:val="292425"/>
            <w:w w:val="105"/>
            <w:sz w:val="14"/>
          </w:rPr>
          <w:t>for further</w:t>
        </w:r>
        <w:r>
          <w:rPr>
            <w:color w:val="292425"/>
            <w:spacing w:val="-2"/>
            <w:w w:val="105"/>
            <w:sz w:val="14"/>
          </w:rPr>
          <w:t> </w:t>
        </w:r>
        <w:r>
          <w:rPr>
            <w:color w:val="292425"/>
            <w:w w:val="105"/>
            <w:sz w:val="14"/>
          </w:rPr>
          <w:t>details.</w:t>
        </w:r>
      </w:hyperlink>
    </w:p>
    <w:p>
      <w:pPr>
        <w:spacing w:after="0" w:line="240" w:lineRule="auto"/>
        <w:jc w:val="left"/>
        <w:rPr>
          <w:sz w:val="14"/>
        </w:rPr>
        <w:sectPr>
          <w:type w:val="continuous"/>
          <w:pgSz w:w="11900" w:h="16840"/>
          <w:pgMar w:top="1260" w:bottom="280" w:left="640" w:right="640"/>
        </w:sectPr>
      </w:pPr>
    </w:p>
    <w:p>
      <w:pPr>
        <w:pStyle w:val="BodyText"/>
        <w:spacing w:before="9"/>
        <w:rPr>
          <w:sz w:val="12"/>
        </w:rPr>
      </w:pPr>
    </w:p>
    <w:p>
      <w:pPr>
        <w:spacing w:before="97"/>
        <w:ind w:left="3775" w:right="3775" w:firstLine="0"/>
        <w:jc w:val="center"/>
        <w:rPr>
          <w:rFonts w:ascii="Trebuchet MS"/>
          <w:sz w:val="28"/>
        </w:rPr>
      </w:pPr>
      <w:bookmarkStart w:name="The advertising industry" w:id="18"/>
      <w:bookmarkEnd w:id="18"/>
      <w:r>
        <w:rPr/>
      </w:r>
      <w:r>
        <w:rPr>
          <w:rFonts w:ascii="Trebuchet MS"/>
          <w:color w:val="0092C0"/>
          <w:sz w:val="28"/>
        </w:rPr>
        <w:t>The advertising industry</w:t>
      </w:r>
    </w:p>
    <w:p>
      <w:pPr>
        <w:pStyle w:val="BodyText"/>
        <w:spacing w:before="8"/>
        <w:rPr>
          <w:rFonts w:ascii="Trebuchet MS"/>
          <w:sz w:val="22"/>
        </w:rPr>
      </w:pPr>
    </w:p>
    <w:p>
      <w:pPr>
        <w:spacing w:after="0"/>
        <w:rPr>
          <w:rFonts w:ascii="Trebuchet MS"/>
          <w:sz w:val="22"/>
        </w:rPr>
        <w:sectPr>
          <w:headerReference w:type="even" r:id="rId73"/>
          <w:headerReference w:type="default" r:id="rId74"/>
          <w:footerReference w:type="even" r:id="rId75"/>
          <w:footerReference w:type="default" r:id="rId76"/>
          <w:pgSz w:w="11900" w:h="16840"/>
          <w:pgMar w:header="579" w:footer="575" w:top="760" w:bottom="760" w:left="640" w:right="640"/>
          <w:pgNumType w:start="16"/>
        </w:sectPr>
      </w:pPr>
    </w:p>
    <w:p>
      <w:pPr>
        <w:pStyle w:val="BodyText"/>
        <w:spacing w:line="249" w:lineRule="auto" w:before="84"/>
        <w:ind w:left="428" w:right="42"/>
      </w:pPr>
      <w:r>
        <w:rPr>
          <w:color w:val="292425"/>
          <w:w w:val="105"/>
        </w:rPr>
        <w:t>Last year, firms cut their advertising budgets sharply. This box looks at recent developments in the advertising industry, and considers what they might tell us about the wider economy.</w:t>
      </w:r>
    </w:p>
    <w:p>
      <w:pPr>
        <w:pStyle w:val="BodyText"/>
        <w:spacing w:before="2"/>
        <w:rPr>
          <w:sz w:val="21"/>
        </w:rPr>
      </w:pPr>
    </w:p>
    <w:p>
      <w:pPr>
        <w:pStyle w:val="BodyText"/>
        <w:spacing w:line="249" w:lineRule="auto"/>
        <w:ind w:left="428" w:right="42"/>
      </w:pPr>
      <w:r>
        <w:rPr>
          <w:color w:val="292425"/>
          <w:w w:val="110"/>
        </w:rPr>
        <w:t>In 2000, the advertising industry employed almost 100,000 people. In that same year, companies spent</w:t>
      </w:r>
    </w:p>
    <w:p>
      <w:pPr>
        <w:pStyle w:val="BodyText"/>
        <w:spacing w:line="249" w:lineRule="auto" w:before="2"/>
        <w:ind w:left="428"/>
      </w:pPr>
      <w:r>
        <w:rPr>
          <w:color w:val="292425"/>
          <w:spacing w:val="-10"/>
          <w:w w:val="105"/>
        </w:rPr>
        <w:t>£17 </w:t>
      </w:r>
      <w:r>
        <w:rPr>
          <w:color w:val="292425"/>
          <w:w w:val="105"/>
        </w:rPr>
        <w:t>billion on advertising, equivalent </w:t>
      </w:r>
      <w:r>
        <w:rPr>
          <w:color w:val="292425"/>
          <w:spacing w:val="-4"/>
          <w:w w:val="105"/>
        </w:rPr>
        <w:t>to </w:t>
      </w:r>
      <w:r>
        <w:rPr>
          <w:color w:val="292425"/>
          <w:w w:val="105"/>
        </w:rPr>
        <w:t>almost 2% of </w:t>
      </w:r>
      <w:r>
        <w:rPr>
          <w:color w:val="292425"/>
          <w:spacing w:val="-9"/>
          <w:w w:val="105"/>
        </w:rPr>
        <w:t>GDP. </w:t>
      </w:r>
      <w:r>
        <w:rPr>
          <w:color w:val="292425"/>
          <w:w w:val="105"/>
        </w:rPr>
        <w:t>Chart A shows how this </w:t>
      </w:r>
      <w:r>
        <w:rPr>
          <w:color w:val="292425"/>
          <w:spacing w:val="-3"/>
          <w:w w:val="105"/>
        </w:rPr>
        <w:t>total </w:t>
      </w:r>
      <w:r>
        <w:rPr>
          <w:color w:val="292425"/>
          <w:w w:val="105"/>
        </w:rPr>
        <w:t>amount </w:t>
      </w:r>
      <w:r>
        <w:rPr>
          <w:color w:val="292425"/>
          <w:spacing w:val="-3"/>
          <w:w w:val="105"/>
        </w:rPr>
        <w:t>was </w:t>
      </w:r>
      <w:r>
        <w:rPr>
          <w:color w:val="292425"/>
          <w:w w:val="105"/>
        </w:rPr>
        <w:t>spread across different forms of advertising. More money </w:t>
      </w:r>
      <w:r>
        <w:rPr>
          <w:color w:val="292425"/>
          <w:spacing w:val="-8"/>
          <w:w w:val="105"/>
        </w:rPr>
        <w:t>was </w:t>
      </w:r>
      <w:r>
        <w:rPr>
          <w:color w:val="292425"/>
          <w:w w:val="105"/>
        </w:rPr>
        <w:t>spent on television advertising,  which  </w:t>
      </w:r>
      <w:r>
        <w:rPr>
          <w:color w:val="292425"/>
          <w:spacing w:val="-3"/>
          <w:w w:val="105"/>
        </w:rPr>
        <w:t>represented </w:t>
      </w:r>
      <w:r>
        <w:rPr>
          <w:color w:val="292425"/>
          <w:spacing w:val="-6"/>
          <w:w w:val="105"/>
        </w:rPr>
        <w:t>23% </w:t>
      </w:r>
      <w:r>
        <w:rPr>
          <w:color w:val="292425"/>
          <w:w w:val="105"/>
        </w:rPr>
        <w:t>of the </w:t>
      </w:r>
      <w:r>
        <w:rPr>
          <w:color w:val="292425"/>
          <w:spacing w:val="-3"/>
          <w:w w:val="105"/>
        </w:rPr>
        <w:t>total, </w:t>
      </w:r>
      <w:r>
        <w:rPr>
          <w:color w:val="292425"/>
          <w:w w:val="105"/>
        </w:rPr>
        <w:t>than on </w:t>
      </w:r>
      <w:r>
        <w:rPr>
          <w:color w:val="292425"/>
          <w:spacing w:val="-3"/>
          <w:w w:val="105"/>
        </w:rPr>
        <w:t>any </w:t>
      </w:r>
      <w:r>
        <w:rPr>
          <w:color w:val="292425"/>
          <w:w w:val="105"/>
        </w:rPr>
        <w:t>other medium. The </w:t>
      </w:r>
      <w:r>
        <w:rPr>
          <w:color w:val="292425"/>
          <w:spacing w:val="-3"/>
          <w:w w:val="105"/>
        </w:rPr>
        <w:t>next </w:t>
      </w:r>
      <w:r>
        <w:rPr>
          <w:color w:val="292425"/>
          <w:w w:val="105"/>
        </w:rPr>
        <w:t>most important share </w:t>
      </w:r>
      <w:r>
        <w:rPr>
          <w:color w:val="292425"/>
          <w:spacing w:val="-3"/>
          <w:w w:val="105"/>
        </w:rPr>
        <w:t>was </w:t>
      </w:r>
      <w:r>
        <w:rPr>
          <w:color w:val="292425"/>
          <w:w w:val="105"/>
        </w:rPr>
        <w:t>regional</w:t>
      </w:r>
      <w:r>
        <w:rPr>
          <w:color w:val="292425"/>
          <w:spacing w:val="-1"/>
          <w:w w:val="105"/>
        </w:rPr>
        <w:t> </w:t>
      </w:r>
      <w:r>
        <w:rPr>
          <w:color w:val="292425"/>
          <w:w w:val="105"/>
        </w:rPr>
        <w:t>newspapers.</w:t>
      </w:r>
    </w:p>
    <w:p>
      <w:pPr>
        <w:pStyle w:val="BodyText"/>
        <w:spacing w:line="249" w:lineRule="auto" w:before="5"/>
        <w:ind w:left="428" w:right="42"/>
      </w:pPr>
      <w:r>
        <w:rPr>
          <w:color w:val="292425"/>
          <w:w w:val="110"/>
        </w:rPr>
        <w:t>Expenditure</w:t>
      </w:r>
      <w:r>
        <w:rPr>
          <w:color w:val="292425"/>
          <w:spacing w:val="-25"/>
          <w:w w:val="110"/>
        </w:rPr>
        <w:t> </w:t>
      </w:r>
      <w:r>
        <w:rPr>
          <w:color w:val="292425"/>
          <w:w w:val="110"/>
        </w:rPr>
        <w:t>on</w:t>
      </w:r>
      <w:r>
        <w:rPr>
          <w:color w:val="292425"/>
          <w:spacing w:val="-24"/>
          <w:w w:val="110"/>
        </w:rPr>
        <w:t> </w:t>
      </w:r>
      <w:r>
        <w:rPr>
          <w:color w:val="292425"/>
          <w:w w:val="110"/>
        </w:rPr>
        <w:t>direct</w:t>
      </w:r>
      <w:r>
        <w:rPr>
          <w:color w:val="292425"/>
          <w:spacing w:val="-24"/>
          <w:w w:val="110"/>
        </w:rPr>
        <w:t> </w:t>
      </w:r>
      <w:r>
        <w:rPr>
          <w:color w:val="292425"/>
          <w:w w:val="110"/>
        </w:rPr>
        <w:t>mail</w:t>
      </w:r>
      <w:r>
        <w:rPr>
          <w:color w:val="292425"/>
          <w:spacing w:val="-25"/>
          <w:w w:val="110"/>
        </w:rPr>
        <w:t> </w:t>
      </w:r>
      <w:r>
        <w:rPr>
          <w:color w:val="292425"/>
          <w:spacing w:val="-3"/>
          <w:w w:val="110"/>
        </w:rPr>
        <w:t>was</w:t>
      </w:r>
      <w:r>
        <w:rPr>
          <w:color w:val="292425"/>
          <w:spacing w:val="-24"/>
          <w:w w:val="110"/>
        </w:rPr>
        <w:t> </w:t>
      </w:r>
      <w:r>
        <w:rPr>
          <w:color w:val="292425"/>
          <w:w w:val="110"/>
        </w:rPr>
        <w:t>almost</w:t>
      </w:r>
      <w:r>
        <w:rPr>
          <w:color w:val="292425"/>
          <w:spacing w:val="-24"/>
          <w:w w:val="110"/>
        </w:rPr>
        <w:t> </w:t>
      </w:r>
      <w:r>
        <w:rPr>
          <w:color w:val="292425"/>
          <w:w w:val="110"/>
        </w:rPr>
        <w:t>as</w:t>
      </w:r>
      <w:r>
        <w:rPr>
          <w:color w:val="292425"/>
          <w:spacing w:val="-25"/>
          <w:w w:val="110"/>
        </w:rPr>
        <w:t> </w:t>
      </w:r>
      <w:r>
        <w:rPr>
          <w:color w:val="292425"/>
          <w:w w:val="110"/>
        </w:rPr>
        <w:t>large</w:t>
      </w:r>
      <w:r>
        <w:rPr>
          <w:color w:val="292425"/>
          <w:spacing w:val="-24"/>
          <w:w w:val="110"/>
        </w:rPr>
        <w:t> </w:t>
      </w:r>
      <w:r>
        <w:rPr>
          <w:color w:val="292425"/>
          <w:w w:val="110"/>
        </w:rPr>
        <w:t>as expenditure</w:t>
      </w:r>
      <w:r>
        <w:rPr>
          <w:color w:val="292425"/>
          <w:spacing w:val="-21"/>
          <w:w w:val="110"/>
        </w:rPr>
        <w:t> </w:t>
      </w:r>
      <w:r>
        <w:rPr>
          <w:color w:val="292425"/>
          <w:w w:val="110"/>
        </w:rPr>
        <w:t>on</w:t>
      </w:r>
      <w:r>
        <w:rPr>
          <w:color w:val="292425"/>
          <w:spacing w:val="-21"/>
          <w:w w:val="110"/>
        </w:rPr>
        <w:t> </w:t>
      </w:r>
      <w:r>
        <w:rPr>
          <w:color w:val="292425"/>
          <w:w w:val="110"/>
        </w:rPr>
        <w:t>national</w:t>
      </w:r>
      <w:r>
        <w:rPr>
          <w:color w:val="292425"/>
          <w:spacing w:val="-21"/>
          <w:w w:val="110"/>
        </w:rPr>
        <w:t> </w:t>
      </w:r>
      <w:r>
        <w:rPr>
          <w:color w:val="292425"/>
          <w:w w:val="110"/>
        </w:rPr>
        <w:t>newspaper</w:t>
      </w:r>
      <w:r>
        <w:rPr>
          <w:color w:val="292425"/>
          <w:spacing w:val="-21"/>
          <w:w w:val="110"/>
        </w:rPr>
        <w:t> </w:t>
      </w:r>
      <w:r>
        <w:rPr>
          <w:color w:val="292425"/>
          <w:w w:val="110"/>
        </w:rPr>
        <w:t>advertising.</w:t>
      </w:r>
    </w:p>
    <w:p>
      <w:pPr>
        <w:pStyle w:val="BodyText"/>
        <w:spacing w:before="10"/>
        <w:rPr>
          <w:sz w:val="23"/>
        </w:rPr>
      </w:pPr>
    </w:p>
    <w:p>
      <w:pPr>
        <w:pStyle w:val="Heading6"/>
        <w:ind w:left="434"/>
      </w:pPr>
      <w:r>
        <w:rPr>
          <w:color w:val="0092C0"/>
        </w:rPr>
        <w:t>Chart A</w:t>
      </w:r>
    </w:p>
    <w:p>
      <w:pPr>
        <w:spacing w:before="8"/>
        <w:ind w:left="434" w:right="0" w:firstLine="0"/>
        <w:jc w:val="left"/>
        <w:rPr>
          <w:rFonts w:ascii="Trebuchet MS"/>
          <w:b/>
          <w:sz w:val="20"/>
        </w:rPr>
      </w:pPr>
      <w:r>
        <w:rPr>
          <w:rFonts w:ascii="Trebuchet MS"/>
          <w:b/>
          <w:color w:val="0092C0"/>
          <w:spacing w:val="-3"/>
          <w:w w:val="111"/>
          <w:sz w:val="20"/>
        </w:rPr>
        <w:t>S</w:t>
      </w:r>
      <w:r>
        <w:rPr>
          <w:rFonts w:ascii="Trebuchet MS"/>
          <w:b/>
          <w:color w:val="0092C0"/>
          <w:spacing w:val="-1"/>
          <w:w w:val="89"/>
          <w:sz w:val="20"/>
        </w:rPr>
        <w:t>ha</w:t>
      </w:r>
      <w:r>
        <w:rPr>
          <w:rFonts w:ascii="Trebuchet MS"/>
          <w:b/>
          <w:color w:val="0092C0"/>
          <w:spacing w:val="-4"/>
          <w:w w:val="89"/>
          <w:sz w:val="20"/>
        </w:rPr>
        <w:t>r</w:t>
      </w:r>
      <w:r>
        <w:rPr>
          <w:rFonts w:ascii="Trebuchet MS"/>
          <w:b/>
          <w:color w:val="0092C0"/>
          <w:spacing w:val="-1"/>
          <w:w w:val="95"/>
          <w:sz w:val="20"/>
        </w:rPr>
        <w:t>e</w:t>
      </w:r>
      <w:r>
        <w:rPr>
          <w:rFonts w:ascii="Trebuchet MS"/>
          <w:b/>
          <w:color w:val="0092C0"/>
          <w:w w:val="95"/>
          <w:sz w:val="20"/>
        </w:rPr>
        <w:t>s</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tota</w:t>
      </w:r>
      <w:r>
        <w:rPr>
          <w:rFonts w:ascii="Trebuchet MS"/>
          <w:b/>
          <w:color w:val="0092C0"/>
          <w:w w:val="86"/>
          <w:sz w:val="20"/>
        </w:rPr>
        <w:t>l</w:t>
      </w:r>
      <w:r>
        <w:rPr>
          <w:rFonts w:ascii="Trebuchet MS"/>
          <w:b/>
          <w:color w:val="0092C0"/>
          <w:spacing w:val="6"/>
          <w:sz w:val="20"/>
        </w:rPr>
        <w:t> </w:t>
      </w:r>
      <w:r>
        <w:rPr>
          <w:rFonts w:ascii="Trebuchet MS"/>
          <w:b/>
          <w:color w:val="0092C0"/>
          <w:spacing w:val="-1"/>
          <w:w w:val="93"/>
          <w:sz w:val="20"/>
        </w:rPr>
        <w:t>ad</w:t>
      </w:r>
      <w:r>
        <w:rPr>
          <w:rFonts w:ascii="Trebuchet MS"/>
          <w:b/>
          <w:color w:val="0092C0"/>
          <w:spacing w:val="-2"/>
          <w:w w:val="93"/>
          <w:sz w:val="20"/>
        </w:rPr>
        <w:t>v</w:t>
      </w:r>
      <w:r>
        <w:rPr>
          <w:rFonts w:ascii="Trebuchet MS"/>
          <w:b/>
          <w:color w:val="0092C0"/>
          <w:spacing w:val="-1"/>
          <w:w w:val="83"/>
          <w:sz w:val="20"/>
        </w:rPr>
        <w:t>e</w:t>
      </w:r>
      <w:r>
        <w:rPr>
          <w:rFonts w:ascii="Trebuchet MS"/>
          <w:b/>
          <w:color w:val="0092C0"/>
          <w:spacing w:val="4"/>
          <w:w w:val="83"/>
          <w:sz w:val="20"/>
        </w:rPr>
        <w:t>r</w:t>
      </w:r>
      <w:r>
        <w:rPr>
          <w:rFonts w:ascii="Trebuchet MS"/>
          <w:b/>
          <w:color w:val="0092C0"/>
          <w:spacing w:val="-1"/>
          <w:w w:val="93"/>
          <w:sz w:val="20"/>
        </w:rPr>
        <w:t>tisin</w:t>
      </w:r>
      <w:r>
        <w:rPr>
          <w:rFonts w:ascii="Trebuchet MS"/>
          <w:b/>
          <w:color w:val="0092C0"/>
          <w:w w:val="93"/>
          <w:sz w:val="20"/>
        </w:rPr>
        <w:t>g</w:t>
      </w:r>
      <w:r>
        <w:rPr>
          <w:rFonts w:ascii="Trebuchet MS"/>
          <w:b/>
          <w:color w:val="0092C0"/>
          <w:spacing w:val="6"/>
          <w:sz w:val="20"/>
        </w:rPr>
        <w:t> </w:t>
      </w:r>
      <w:r>
        <w:rPr>
          <w:rFonts w:ascii="Trebuchet MS"/>
          <w:b/>
          <w:color w:val="0092C0"/>
          <w:spacing w:val="-1"/>
          <w:w w:val="88"/>
          <w:sz w:val="20"/>
        </w:rPr>
        <w:t>expenditu</w:t>
      </w:r>
      <w:r>
        <w:rPr>
          <w:rFonts w:ascii="Trebuchet MS"/>
          <w:b/>
          <w:color w:val="0092C0"/>
          <w:spacing w:val="-4"/>
          <w:w w:val="88"/>
          <w:sz w:val="20"/>
        </w:rPr>
        <w:t>r</w:t>
      </w:r>
      <w:r>
        <w:rPr>
          <w:rFonts w:ascii="Trebuchet MS"/>
          <w:b/>
          <w:color w:val="0092C0"/>
          <w:w w:val="87"/>
          <w:sz w:val="20"/>
        </w:rPr>
        <w:t>e</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smallCaps/>
          <w:color w:val="0092C0"/>
          <w:spacing w:val="-1"/>
          <w:w w:val="91"/>
          <w:sz w:val="20"/>
        </w:rPr>
        <w:t>2000</w:t>
      </w:r>
    </w:p>
    <w:p>
      <w:pPr>
        <w:spacing w:line="142" w:lineRule="exact" w:before="109"/>
        <w:ind w:left="1850" w:right="1927" w:firstLine="0"/>
        <w:jc w:val="center"/>
        <w:rPr>
          <w:sz w:val="12"/>
        </w:rPr>
      </w:pPr>
      <w:r>
        <w:rPr>
          <w:color w:val="292425"/>
          <w:w w:val="105"/>
          <w:sz w:val="12"/>
        </w:rPr>
        <w:t>Commercial </w:t>
      </w:r>
      <w:r>
        <w:rPr>
          <w:color w:val="292425"/>
          <w:w w:val="105"/>
          <w:position w:val="5"/>
          <w:sz w:val="12"/>
        </w:rPr>
        <w:t>Cinema 1%</w:t>
      </w:r>
    </w:p>
    <w:p>
      <w:pPr>
        <w:pStyle w:val="Heading6"/>
        <w:spacing w:line="247" w:lineRule="auto" w:before="97"/>
        <w:ind w:left="439" w:right="832"/>
      </w:pPr>
      <w:r>
        <w:rPr>
          <w:b w:val="0"/>
        </w:rPr>
        <w:br w:type="column"/>
      </w:r>
      <w:r>
        <w:rPr>
          <w:color w:val="0092C0"/>
          <w:w w:val="95"/>
        </w:rPr>
        <w:t>Growth</w:t>
      </w:r>
      <w:r>
        <w:rPr>
          <w:color w:val="0092C0"/>
          <w:spacing w:val="-31"/>
          <w:w w:val="95"/>
        </w:rPr>
        <w:t> </w:t>
      </w:r>
      <w:r>
        <w:rPr>
          <w:color w:val="0092C0"/>
          <w:w w:val="95"/>
        </w:rPr>
        <w:t>in</w:t>
      </w:r>
      <w:r>
        <w:rPr>
          <w:color w:val="0092C0"/>
          <w:spacing w:val="-31"/>
          <w:w w:val="95"/>
        </w:rPr>
        <w:t> </w:t>
      </w:r>
      <w:r>
        <w:rPr>
          <w:color w:val="0092C0"/>
          <w:w w:val="95"/>
        </w:rPr>
        <w:t>nominal</w:t>
      </w:r>
      <w:r>
        <w:rPr>
          <w:color w:val="0092C0"/>
          <w:spacing w:val="-30"/>
          <w:w w:val="95"/>
        </w:rPr>
        <w:t> </w:t>
      </w:r>
      <w:r>
        <w:rPr>
          <w:color w:val="0092C0"/>
          <w:w w:val="95"/>
        </w:rPr>
        <w:t>expenditure</w:t>
      </w:r>
      <w:r>
        <w:rPr>
          <w:color w:val="0092C0"/>
          <w:spacing w:val="-31"/>
          <w:w w:val="95"/>
        </w:rPr>
        <w:t> </w:t>
      </w:r>
      <w:r>
        <w:rPr>
          <w:color w:val="0092C0"/>
          <w:w w:val="95"/>
        </w:rPr>
        <w:t>on</w:t>
      </w:r>
      <w:r>
        <w:rPr>
          <w:color w:val="0092C0"/>
          <w:spacing w:val="-30"/>
          <w:w w:val="95"/>
        </w:rPr>
        <w:t> </w:t>
      </w:r>
      <w:r>
        <w:rPr>
          <w:color w:val="0092C0"/>
          <w:w w:val="95"/>
        </w:rPr>
        <w:t>advertising</w:t>
      </w:r>
      <w:r>
        <w:rPr>
          <w:color w:val="0092C0"/>
          <w:spacing w:val="-31"/>
          <w:w w:val="95"/>
        </w:rPr>
        <w:t> </w:t>
      </w:r>
      <w:r>
        <w:rPr>
          <w:color w:val="0092C0"/>
          <w:w w:val="95"/>
        </w:rPr>
        <w:t>by </w:t>
      </w:r>
      <w:r>
        <w:rPr>
          <w:color w:val="0092C0"/>
        </w:rPr>
        <w:t>medium</w:t>
      </w:r>
    </w:p>
    <w:p>
      <w:pPr>
        <w:spacing w:before="99"/>
        <w:ind w:left="439" w:right="0" w:firstLine="0"/>
        <w:jc w:val="left"/>
        <w:rPr>
          <w:sz w:val="14"/>
        </w:rPr>
      </w:pPr>
      <w:r>
        <w:rPr>
          <w:color w:val="292425"/>
          <w:w w:val="110"/>
          <w:sz w:val="14"/>
        </w:rPr>
        <w:t>Percentage changes on a year earlier</w:t>
      </w:r>
    </w:p>
    <w:p>
      <w:pPr>
        <w:tabs>
          <w:tab w:pos="2989" w:val="left" w:leader="none"/>
          <w:tab w:pos="4754" w:val="left" w:leader="none"/>
        </w:tabs>
        <w:spacing w:line="150" w:lineRule="exact" w:before="119"/>
        <w:ind w:left="2329" w:right="0" w:firstLine="0"/>
        <w:jc w:val="left"/>
        <w:rPr>
          <w:sz w:val="14"/>
        </w:rPr>
      </w:pPr>
      <w:r>
        <w:rPr>
          <w:color w:val="292425"/>
          <w:spacing w:val="-3"/>
          <w:w w:val="120"/>
          <w:sz w:val="14"/>
          <w:u w:val="single" w:color="292425"/>
        </w:rPr>
        <w:t>2000</w:t>
      </w:r>
      <w:r>
        <w:rPr>
          <w:color w:val="292425"/>
          <w:spacing w:val="-3"/>
          <w:w w:val="120"/>
          <w:sz w:val="14"/>
        </w:rPr>
        <w:tab/>
      </w:r>
      <w:r>
        <w:rPr>
          <w:color w:val="292425"/>
          <w:spacing w:val="-8"/>
          <w:w w:val="120"/>
          <w:sz w:val="14"/>
          <w:u w:val="single" w:color="292425"/>
        </w:rPr>
        <w:t>2001</w:t>
      </w:r>
      <w:r>
        <w:rPr>
          <w:color w:val="292425"/>
          <w:spacing w:val="-8"/>
          <w:sz w:val="14"/>
          <w:u w:val="single" w:color="292425"/>
        </w:rPr>
        <w:tab/>
      </w:r>
    </w:p>
    <w:p>
      <w:pPr>
        <w:tabs>
          <w:tab w:pos="2989" w:val="left" w:leader="none"/>
          <w:tab w:pos="3699" w:val="left" w:leader="none"/>
          <w:tab w:pos="4474" w:val="left" w:leader="none"/>
        </w:tabs>
        <w:spacing w:line="150" w:lineRule="exact" w:before="0"/>
        <w:ind w:left="2329" w:right="0" w:firstLine="0"/>
        <w:jc w:val="left"/>
        <w:rPr>
          <w:sz w:val="14"/>
        </w:rPr>
      </w:pPr>
      <w:r>
        <w:rPr>
          <w:color w:val="292425"/>
          <w:w w:val="115"/>
          <w:sz w:val="14"/>
          <w:u w:val="single" w:color="292425"/>
        </w:rPr>
        <w:t>Q4</w:t>
      </w:r>
      <w:r>
        <w:rPr>
          <w:color w:val="292425"/>
          <w:w w:val="115"/>
          <w:sz w:val="14"/>
        </w:rPr>
        <w:tab/>
      </w:r>
      <w:r>
        <w:rPr>
          <w:color w:val="292425"/>
          <w:w w:val="115"/>
          <w:sz w:val="14"/>
          <w:u w:val="single" w:color="292425"/>
        </w:rPr>
        <w:t>Q1</w:t>
      </w:r>
      <w:r>
        <w:rPr>
          <w:color w:val="292425"/>
          <w:w w:val="115"/>
          <w:sz w:val="14"/>
        </w:rPr>
        <w:tab/>
      </w:r>
      <w:r>
        <w:rPr>
          <w:color w:val="292425"/>
          <w:w w:val="115"/>
          <w:sz w:val="14"/>
          <w:u w:val="single" w:color="292425"/>
        </w:rPr>
        <w:t>Q2</w:t>
      </w:r>
      <w:r>
        <w:rPr>
          <w:color w:val="292425"/>
          <w:w w:val="115"/>
          <w:sz w:val="14"/>
        </w:rPr>
        <w:tab/>
      </w:r>
      <w:r>
        <w:rPr>
          <w:color w:val="292425"/>
          <w:w w:val="115"/>
          <w:sz w:val="14"/>
          <w:u w:val="single" w:color="292425"/>
        </w:rPr>
        <w:t> Q3</w:t>
      </w:r>
      <w:r>
        <w:rPr>
          <w:color w:val="292425"/>
          <w:spacing w:val="-15"/>
          <w:sz w:val="14"/>
          <w:u w:val="single" w:color="292425"/>
        </w:rPr>
        <w:t> </w:t>
      </w:r>
    </w:p>
    <w:p>
      <w:pPr>
        <w:pStyle w:val="BodyText"/>
        <w:spacing w:before="6"/>
        <w:rPr>
          <w:sz w:val="12"/>
        </w:rPr>
      </w:pPr>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8"/>
        <w:gridCol w:w="808"/>
        <w:gridCol w:w="696"/>
        <w:gridCol w:w="728"/>
        <w:gridCol w:w="562"/>
      </w:tblGrid>
      <w:tr>
        <w:trPr>
          <w:trHeight w:val="140" w:hRule="atLeast"/>
        </w:trPr>
        <w:tc>
          <w:tcPr>
            <w:tcW w:w="1628" w:type="dxa"/>
            <w:shd w:val="clear" w:color="auto" w:fill="CDE6F0"/>
          </w:tcPr>
          <w:p>
            <w:pPr>
              <w:pStyle w:val="TableParagraph"/>
              <w:ind w:left="50"/>
              <w:rPr>
                <w:sz w:val="14"/>
              </w:rPr>
            </w:pPr>
            <w:r>
              <w:rPr>
                <w:color w:val="292425"/>
                <w:w w:val="110"/>
                <w:sz w:val="14"/>
              </w:rPr>
              <w:t>National press</w:t>
            </w:r>
          </w:p>
        </w:tc>
        <w:tc>
          <w:tcPr>
            <w:tcW w:w="808" w:type="dxa"/>
            <w:shd w:val="clear" w:color="auto" w:fill="CDE6F0"/>
          </w:tcPr>
          <w:p>
            <w:pPr>
              <w:pStyle w:val="TableParagraph"/>
              <w:ind w:right="224"/>
              <w:jc w:val="right"/>
              <w:rPr>
                <w:sz w:val="14"/>
              </w:rPr>
            </w:pPr>
            <w:r>
              <w:rPr>
                <w:color w:val="292425"/>
                <w:w w:val="110"/>
                <w:sz w:val="14"/>
              </w:rPr>
              <w:t>8.4</w:t>
            </w:r>
          </w:p>
        </w:tc>
        <w:tc>
          <w:tcPr>
            <w:tcW w:w="696" w:type="dxa"/>
            <w:shd w:val="clear" w:color="auto" w:fill="CDE6F0"/>
          </w:tcPr>
          <w:p>
            <w:pPr>
              <w:pStyle w:val="TableParagraph"/>
              <w:ind w:right="200"/>
              <w:jc w:val="right"/>
              <w:rPr>
                <w:sz w:val="14"/>
              </w:rPr>
            </w:pPr>
            <w:r>
              <w:rPr>
                <w:color w:val="292425"/>
                <w:w w:val="115"/>
                <w:sz w:val="14"/>
              </w:rPr>
              <w:t>10.7</w:t>
            </w:r>
          </w:p>
        </w:tc>
        <w:tc>
          <w:tcPr>
            <w:tcW w:w="728" w:type="dxa"/>
            <w:shd w:val="clear" w:color="auto" w:fill="CDE6F0"/>
          </w:tcPr>
          <w:p>
            <w:pPr>
              <w:pStyle w:val="TableParagraph"/>
              <w:ind w:right="208"/>
              <w:jc w:val="right"/>
              <w:rPr>
                <w:sz w:val="14"/>
              </w:rPr>
            </w:pPr>
            <w:r>
              <w:rPr>
                <w:color w:val="292425"/>
                <w:w w:val="115"/>
                <w:sz w:val="14"/>
              </w:rPr>
              <w:t>-12.2</w:t>
            </w:r>
          </w:p>
        </w:tc>
        <w:tc>
          <w:tcPr>
            <w:tcW w:w="562" w:type="dxa"/>
            <w:shd w:val="clear" w:color="auto" w:fill="CDE6F0"/>
          </w:tcPr>
          <w:p>
            <w:pPr>
              <w:pStyle w:val="TableParagraph"/>
              <w:ind w:right="50"/>
              <w:jc w:val="right"/>
              <w:rPr>
                <w:sz w:val="14"/>
              </w:rPr>
            </w:pPr>
            <w:r>
              <w:rPr>
                <w:color w:val="292425"/>
                <w:w w:val="110"/>
                <w:sz w:val="14"/>
              </w:rPr>
              <w:t>-9.9</w:t>
            </w:r>
          </w:p>
        </w:tc>
      </w:tr>
      <w:tr>
        <w:trPr>
          <w:trHeight w:val="140" w:hRule="atLeast"/>
        </w:trPr>
        <w:tc>
          <w:tcPr>
            <w:tcW w:w="1628" w:type="dxa"/>
            <w:shd w:val="clear" w:color="auto" w:fill="CDE6F0"/>
          </w:tcPr>
          <w:p>
            <w:pPr>
              <w:pStyle w:val="TableParagraph"/>
              <w:ind w:left="50"/>
              <w:rPr>
                <w:sz w:val="14"/>
              </w:rPr>
            </w:pPr>
            <w:r>
              <w:rPr>
                <w:color w:val="292425"/>
                <w:w w:val="105"/>
                <w:sz w:val="14"/>
              </w:rPr>
              <w:t>Regional press</w:t>
            </w:r>
          </w:p>
        </w:tc>
        <w:tc>
          <w:tcPr>
            <w:tcW w:w="808" w:type="dxa"/>
            <w:shd w:val="clear" w:color="auto" w:fill="CDE6F0"/>
          </w:tcPr>
          <w:p>
            <w:pPr>
              <w:pStyle w:val="TableParagraph"/>
              <w:ind w:right="224"/>
              <w:jc w:val="right"/>
              <w:rPr>
                <w:sz w:val="14"/>
              </w:rPr>
            </w:pPr>
            <w:r>
              <w:rPr>
                <w:color w:val="292425"/>
                <w:w w:val="115"/>
                <w:sz w:val="14"/>
              </w:rPr>
              <w:t>12.3</w:t>
            </w:r>
          </w:p>
        </w:tc>
        <w:tc>
          <w:tcPr>
            <w:tcW w:w="696" w:type="dxa"/>
            <w:shd w:val="clear" w:color="auto" w:fill="CDE6F0"/>
          </w:tcPr>
          <w:p>
            <w:pPr>
              <w:pStyle w:val="TableParagraph"/>
              <w:ind w:right="200"/>
              <w:jc w:val="right"/>
              <w:rPr>
                <w:sz w:val="14"/>
              </w:rPr>
            </w:pPr>
            <w:r>
              <w:rPr>
                <w:color w:val="292425"/>
                <w:w w:val="110"/>
                <w:sz w:val="14"/>
              </w:rPr>
              <w:t>6.8</w:t>
            </w:r>
          </w:p>
        </w:tc>
        <w:tc>
          <w:tcPr>
            <w:tcW w:w="728" w:type="dxa"/>
            <w:shd w:val="clear" w:color="auto" w:fill="CDE6F0"/>
          </w:tcPr>
          <w:p>
            <w:pPr>
              <w:pStyle w:val="TableParagraph"/>
              <w:ind w:right="208"/>
              <w:jc w:val="right"/>
              <w:rPr>
                <w:sz w:val="14"/>
              </w:rPr>
            </w:pPr>
            <w:r>
              <w:rPr>
                <w:color w:val="292425"/>
                <w:w w:val="110"/>
                <w:sz w:val="14"/>
              </w:rPr>
              <w:t>2.2</w:t>
            </w:r>
          </w:p>
        </w:tc>
        <w:tc>
          <w:tcPr>
            <w:tcW w:w="562" w:type="dxa"/>
            <w:shd w:val="clear" w:color="auto" w:fill="CDE6F0"/>
          </w:tcPr>
          <w:p>
            <w:pPr>
              <w:pStyle w:val="TableParagraph"/>
              <w:ind w:right="49"/>
              <w:jc w:val="right"/>
              <w:rPr>
                <w:sz w:val="14"/>
              </w:rPr>
            </w:pPr>
            <w:r>
              <w:rPr>
                <w:color w:val="292425"/>
                <w:w w:val="110"/>
                <w:sz w:val="14"/>
              </w:rPr>
              <w:t>1.3</w:t>
            </w:r>
          </w:p>
        </w:tc>
      </w:tr>
      <w:tr>
        <w:trPr>
          <w:trHeight w:val="140" w:hRule="atLeast"/>
        </w:trPr>
        <w:tc>
          <w:tcPr>
            <w:tcW w:w="1628" w:type="dxa"/>
            <w:shd w:val="clear" w:color="auto" w:fill="CDE6F0"/>
          </w:tcPr>
          <w:p>
            <w:pPr>
              <w:pStyle w:val="TableParagraph"/>
              <w:ind w:left="50"/>
              <w:rPr>
                <w:sz w:val="14"/>
              </w:rPr>
            </w:pPr>
            <w:r>
              <w:rPr>
                <w:color w:val="292425"/>
                <w:w w:val="105"/>
                <w:sz w:val="14"/>
              </w:rPr>
              <w:t>Consumer magazines</w:t>
            </w:r>
          </w:p>
        </w:tc>
        <w:tc>
          <w:tcPr>
            <w:tcW w:w="808" w:type="dxa"/>
            <w:shd w:val="clear" w:color="auto" w:fill="CDE6F0"/>
          </w:tcPr>
          <w:p>
            <w:pPr>
              <w:pStyle w:val="TableParagraph"/>
              <w:ind w:right="224"/>
              <w:jc w:val="right"/>
              <w:rPr>
                <w:sz w:val="14"/>
              </w:rPr>
            </w:pPr>
            <w:r>
              <w:rPr>
                <w:color w:val="292425"/>
                <w:w w:val="110"/>
                <w:sz w:val="14"/>
              </w:rPr>
              <w:t>4.8</w:t>
            </w:r>
          </w:p>
        </w:tc>
        <w:tc>
          <w:tcPr>
            <w:tcW w:w="696" w:type="dxa"/>
            <w:shd w:val="clear" w:color="auto" w:fill="CDE6F0"/>
          </w:tcPr>
          <w:p>
            <w:pPr>
              <w:pStyle w:val="TableParagraph"/>
              <w:ind w:right="200"/>
              <w:jc w:val="right"/>
              <w:rPr>
                <w:sz w:val="14"/>
              </w:rPr>
            </w:pPr>
            <w:r>
              <w:rPr>
                <w:color w:val="292425"/>
                <w:w w:val="110"/>
                <w:sz w:val="14"/>
              </w:rPr>
              <w:t>8.1</w:t>
            </w:r>
          </w:p>
        </w:tc>
        <w:tc>
          <w:tcPr>
            <w:tcW w:w="728" w:type="dxa"/>
            <w:shd w:val="clear" w:color="auto" w:fill="CDE6F0"/>
          </w:tcPr>
          <w:p>
            <w:pPr>
              <w:pStyle w:val="TableParagraph"/>
              <w:ind w:right="208"/>
              <w:jc w:val="right"/>
              <w:rPr>
                <w:sz w:val="14"/>
              </w:rPr>
            </w:pPr>
            <w:r>
              <w:rPr>
                <w:color w:val="292425"/>
                <w:w w:val="110"/>
                <w:sz w:val="14"/>
              </w:rPr>
              <w:t>5.3</w:t>
            </w:r>
          </w:p>
        </w:tc>
        <w:tc>
          <w:tcPr>
            <w:tcW w:w="562" w:type="dxa"/>
            <w:shd w:val="clear" w:color="auto" w:fill="CDE6F0"/>
          </w:tcPr>
          <w:p>
            <w:pPr>
              <w:pStyle w:val="TableParagraph"/>
              <w:ind w:right="49"/>
              <w:jc w:val="right"/>
              <w:rPr>
                <w:sz w:val="14"/>
              </w:rPr>
            </w:pPr>
            <w:r>
              <w:rPr>
                <w:color w:val="292425"/>
                <w:w w:val="110"/>
                <w:sz w:val="14"/>
              </w:rPr>
              <w:t>4.5</w:t>
            </w:r>
          </w:p>
        </w:tc>
      </w:tr>
      <w:tr>
        <w:trPr>
          <w:trHeight w:val="140" w:hRule="atLeast"/>
        </w:trPr>
        <w:tc>
          <w:tcPr>
            <w:tcW w:w="1628" w:type="dxa"/>
            <w:shd w:val="clear" w:color="auto" w:fill="CDE6F0"/>
          </w:tcPr>
          <w:p>
            <w:pPr>
              <w:pStyle w:val="TableParagraph"/>
              <w:ind w:left="50"/>
              <w:rPr>
                <w:sz w:val="14"/>
              </w:rPr>
            </w:pPr>
            <w:r>
              <w:rPr>
                <w:color w:val="292425"/>
                <w:w w:val="105"/>
                <w:sz w:val="14"/>
              </w:rPr>
              <w:t>Business magazines</w:t>
            </w:r>
          </w:p>
        </w:tc>
        <w:tc>
          <w:tcPr>
            <w:tcW w:w="808" w:type="dxa"/>
            <w:shd w:val="clear" w:color="auto" w:fill="CDE6F0"/>
          </w:tcPr>
          <w:p>
            <w:pPr>
              <w:pStyle w:val="TableParagraph"/>
              <w:ind w:right="224"/>
              <w:jc w:val="right"/>
              <w:rPr>
                <w:sz w:val="14"/>
              </w:rPr>
            </w:pPr>
            <w:r>
              <w:rPr>
                <w:color w:val="292425"/>
                <w:w w:val="110"/>
                <w:sz w:val="14"/>
              </w:rPr>
              <w:t>8.4</w:t>
            </w:r>
          </w:p>
        </w:tc>
        <w:tc>
          <w:tcPr>
            <w:tcW w:w="696" w:type="dxa"/>
            <w:shd w:val="clear" w:color="auto" w:fill="CDE6F0"/>
          </w:tcPr>
          <w:p>
            <w:pPr>
              <w:pStyle w:val="TableParagraph"/>
              <w:ind w:right="200"/>
              <w:jc w:val="right"/>
              <w:rPr>
                <w:sz w:val="14"/>
              </w:rPr>
            </w:pPr>
            <w:r>
              <w:rPr>
                <w:color w:val="292425"/>
                <w:w w:val="110"/>
                <w:sz w:val="14"/>
              </w:rPr>
              <w:t>9.9</w:t>
            </w:r>
          </w:p>
        </w:tc>
        <w:tc>
          <w:tcPr>
            <w:tcW w:w="728" w:type="dxa"/>
            <w:shd w:val="clear" w:color="auto" w:fill="CDE6F0"/>
          </w:tcPr>
          <w:p>
            <w:pPr>
              <w:pStyle w:val="TableParagraph"/>
              <w:ind w:right="208"/>
              <w:jc w:val="right"/>
              <w:rPr>
                <w:sz w:val="14"/>
              </w:rPr>
            </w:pPr>
            <w:r>
              <w:rPr>
                <w:color w:val="292425"/>
                <w:w w:val="110"/>
                <w:sz w:val="14"/>
              </w:rPr>
              <w:t>-5.9</w:t>
            </w:r>
          </w:p>
        </w:tc>
        <w:tc>
          <w:tcPr>
            <w:tcW w:w="562" w:type="dxa"/>
            <w:shd w:val="clear" w:color="auto" w:fill="CDE6F0"/>
          </w:tcPr>
          <w:p>
            <w:pPr>
              <w:pStyle w:val="TableParagraph"/>
              <w:ind w:right="50"/>
              <w:jc w:val="right"/>
              <w:rPr>
                <w:sz w:val="14"/>
              </w:rPr>
            </w:pPr>
            <w:r>
              <w:rPr>
                <w:color w:val="292425"/>
                <w:w w:val="115"/>
                <w:sz w:val="14"/>
              </w:rPr>
              <w:t>-11.2</w:t>
            </w:r>
          </w:p>
        </w:tc>
      </w:tr>
      <w:tr>
        <w:trPr>
          <w:trHeight w:val="140" w:hRule="atLeast"/>
        </w:trPr>
        <w:tc>
          <w:tcPr>
            <w:tcW w:w="1628" w:type="dxa"/>
            <w:shd w:val="clear" w:color="auto" w:fill="CDE6F0"/>
          </w:tcPr>
          <w:p>
            <w:pPr>
              <w:pStyle w:val="TableParagraph"/>
              <w:ind w:left="50"/>
              <w:rPr>
                <w:sz w:val="14"/>
              </w:rPr>
            </w:pPr>
            <w:r>
              <w:rPr>
                <w:color w:val="292425"/>
                <w:w w:val="105"/>
                <w:sz w:val="14"/>
              </w:rPr>
              <w:t>Television</w:t>
            </w:r>
          </w:p>
        </w:tc>
        <w:tc>
          <w:tcPr>
            <w:tcW w:w="808" w:type="dxa"/>
            <w:shd w:val="clear" w:color="auto" w:fill="CDE6F0"/>
          </w:tcPr>
          <w:p>
            <w:pPr>
              <w:pStyle w:val="TableParagraph"/>
              <w:ind w:right="224"/>
              <w:jc w:val="right"/>
              <w:rPr>
                <w:sz w:val="14"/>
              </w:rPr>
            </w:pPr>
            <w:r>
              <w:rPr>
                <w:color w:val="292425"/>
                <w:w w:val="110"/>
                <w:sz w:val="14"/>
              </w:rPr>
              <w:t>1.5</w:t>
            </w:r>
          </w:p>
        </w:tc>
        <w:tc>
          <w:tcPr>
            <w:tcW w:w="696" w:type="dxa"/>
            <w:shd w:val="clear" w:color="auto" w:fill="CDE6F0"/>
          </w:tcPr>
          <w:p>
            <w:pPr>
              <w:pStyle w:val="TableParagraph"/>
              <w:ind w:right="200"/>
              <w:jc w:val="right"/>
              <w:rPr>
                <w:sz w:val="14"/>
              </w:rPr>
            </w:pPr>
            <w:r>
              <w:rPr>
                <w:color w:val="292425"/>
                <w:w w:val="110"/>
                <w:sz w:val="14"/>
              </w:rPr>
              <w:t>-2.3</w:t>
            </w:r>
          </w:p>
        </w:tc>
        <w:tc>
          <w:tcPr>
            <w:tcW w:w="728" w:type="dxa"/>
            <w:shd w:val="clear" w:color="auto" w:fill="CDE6F0"/>
          </w:tcPr>
          <w:p>
            <w:pPr>
              <w:pStyle w:val="TableParagraph"/>
              <w:ind w:right="208"/>
              <w:jc w:val="right"/>
              <w:rPr>
                <w:sz w:val="14"/>
              </w:rPr>
            </w:pPr>
            <w:r>
              <w:rPr>
                <w:color w:val="292425"/>
                <w:w w:val="110"/>
                <w:sz w:val="14"/>
              </w:rPr>
              <w:t>-15.0</w:t>
            </w:r>
          </w:p>
        </w:tc>
        <w:tc>
          <w:tcPr>
            <w:tcW w:w="562" w:type="dxa"/>
            <w:shd w:val="clear" w:color="auto" w:fill="CDE6F0"/>
          </w:tcPr>
          <w:p>
            <w:pPr>
              <w:pStyle w:val="TableParagraph"/>
              <w:ind w:right="50"/>
              <w:jc w:val="right"/>
              <w:rPr>
                <w:sz w:val="14"/>
              </w:rPr>
            </w:pPr>
            <w:r>
              <w:rPr>
                <w:color w:val="292425"/>
                <w:w w:val="115"/>
                <w:sz w:val="14"/>
              </w:rPr>
              <w:t>-11.6</w:t>
            </w:r>
          </w:p>
        </w:tc>
      </w:tr>
      <w:tr>
        <w:trPr>
          <w:trHeight w:val="138" w:hRule="atLeast"/>
        </w:trPr>
        <w:tc>
          <w:tcPr>
            <w:tcW w:w="1628" w:type="dxa"/>
            <w:shd w:val="clear" w:color="auto" w:fill="CDE6F0"/>
          </w:tcPr>
          <w:p>
            <w:pPr>
              <w:pStyle w:val="TableParagraph"/>
              <w:spacing w:line="119" w:lineRule="exact"/>
              <w:ind w:left="50"/>
              <w:rPr>
                <w:sz w:val="14"/>
              </w:rPr>
            </w:pPr>
            <w:r>
              <w:rPr>
                <w:color w:val="292425"/>
                <w:w w:val="105"/>
                <w:sz w:val="14"/>
              </w:rPr>
              <w:t>Direct mail</w:t>
            </w:r>
          </w:p>
        </w:tc>
        <w:tc>
          <w:tcPr>
            <w:tcW w:w="808" w:type="dxa"/>
            <w:shd w:val="clear" w:color="auto" w:fill="CDE6F0"/>
          </w:tcPr>
          <w:p>
            <w:pPr>
              <w:pStyle w:val="TableParagraph"/>
              <w:spacing w:line="119" w:lineRule="exact"/>
              <w:ind w:right="224"/>
              <w:jc w:val="right"/>
              <w:rPr>
                <w:sz w:val="14"/>
              </w:rPr>
            </w:pPr>
            <w:r>
              <w:rPr>
                <w:color w:val="292425"/>
                <w:w w:val="110"/>
                <w:sz w:val="14"/>
              </w:rPr>
              <w:t>3.7</w:t>
            </w:r>
          </w:p>
        </w:tc>
        <w:tc>
          <w:tcPr>
            <w:tcW w:w="696" w:type="dxa"/>
            <w:shd w:val="clear" w:color="auto" w:fill="CDE6F0"/>
          </w:tcPr>
          <w:p>
            <w:pPr>
              <w:pStyle w:val="TableParagraph"/>
              <w:spacing w:line="119" w:lineRule="exact"/>
              <w:ind w:right="200"/>
              <w:jc w:val="right"/>
              <w:rPr>
                <w:sz w:val="14"/>
              </w:rPr>
            </w:pPr>
            <w:r>
              <w:rPr>
                <w:color w:val="292425"/>
                <w:w w:val="110"/>
                <w:sz w:val="14"/>
              </w:rPr>
              <w:t>9.5</w:t>
            </w:r>
          </w:p>
        </w:tc>
        <w:tc>
          <w:tcPr>
            <w:tcW w:w="728" w:type="dxa"/>
            <w:shd w:val="clear" w:color="auto" w:fill="CDE6F0"/>
          </w:tcPr>
          <w:p>
            <w:pPr>
              <w:pStyle w:val="TableParagraph"/>
              <w:spacing w:line="119" w:lineRule="exact"/>
              <w:ind w:right="208"/>
              <w:jc w:val="right"/>
              <w:rPr>
                <w:sz w:val="14"/>
              </w:rPr>
            </w:pPr>
            <w:r>
              <w:rPr>
                <w:color w:val="292425"/>
                <w:w w:val="110"/>
                <w:sz w:val="14"/>
              </w:rPr>
              <w:t>7.6</w:t>
            </w:r>
          </w:p>
        </w:tc>
        <w:tc>
          <w:tcPr>
            <w:tcW w:w="562" w:type="dxa"/>
            <w:shd w:val="clear" w:color="auto" w:fill="CDE6F0"/>
          </w:tcPr>
          <w:p>
            <w:pPr>
              <w:pStyle w:val="TableParagraph"/>
              <w:spacing w:line="119" w:lineRule="exact"/>
              <w:ind w:right="50"/>
              <w:jc w:val="right"/>
              <w:rPr>
                <w:sz w:val="14"/>
              </w:rPr>
            </w:pPr>
            <w:r>
              <w:rPr>
                <w:color w:val="292425"/>
                <w:w w:val="110"/>
                <w:sz w:val="14"/>
              </w:rPr>
              <w:t>6.0</w:t>
            </w:r>
          </w:p>
        </w:tc>
      </w:tr>
      <w:tr>
        <w:trPr>
          <w:trHeight w:val="138" w:hRule="atLeast"/>
        </w:trPr>
        <w:tc>
          <w:tcPr>
            <w:tcW w:w="1628" w:type="dxa"/>
            <w:shd w:val="clear" w:color="auto" w:fill="CDE6F0"/>
          </w:tcPr>
          <w:p>
            <w:pPr>
              <w:pStyle w:val="TableParagraph"/>
              <w:spacing w:line="119" w:lineRule="exact"/>
              <w:ind w:left="52"/>
              <w:rPr>
                <w:sz w:val="12"/>
              </w:rPr>
            </w:pPr>
            <w:r>
              <w:rPr>
                <w:color w:val="292425"/>
                <w:w w:val="105"/>
                <w:sz w:val="14"/>
              </w:rPr>
              <w:t>Total </w:t>
            </w:r>
            <w:r>
              <w:rPr>
                <w:color w:val="292425"/>
                <w:w w:val="105"/>
                <w:sz w:val="12"/>
              </w:rPr>
              <w:t>(a)</w:t>
            </w:r>
          </w:p>
        </w:tc>
        <w:tc>
          <w:tcPr>
            <w:tcW w:w="808" w:type="dxa"/>
            <w:shd w:val="clear" w:color="auto" w:fill="CDE6F0"/>
          </w:tcPr>
          <w:p>
            <w:pPr>
              <w:pStyle w:val="TableParagraph"/>
              <w:spacing w:line="119" w:lineRule="exact"/>
              <w:ind w:right="226"/>
              <w:jc w:val="right"/>
              <w:rPr>
                <w:sz w:val="14"/>
              </w:rPr>
            </w:pPr>
            <w:r>
              <w:rPr>
                <w:color w:val="292425"/>
                <w:w w:val="110"/>
                <w:sz w:val="14"/>
              </w:rPr>
              <w:t>6 </w:t>
            </w:r>
            <w:r>
              <w:rPr>
                <w:color w:val="292425"/>
                <w:w w:val="105"/>
                <w:sz w:val="14"/>
              </w:rPr>
              <w:t>. </w:t>
            </w:r>
            <w:r>
              <w:rPr>
                <w:color w:val="292425"/>
                <w:w w:val="110"/>
                <w:sz w:val="14"/>
              </w:rPr>
              <w:t>0</w:t>
            </w:r>
          </w:p>
        </w:tc>
        <w:tc>
          <w:tcPr>
            <w:tcW w:w="696" w:type="dxa"/>
            <w:shd w:val="clear" w:color="auto" w:fill="CDE6F0"/>
          </w:tcPr>
          <w:p>
            <w:pPr>
              <w:pStyle w:val="TableParagraph"/>
              <w:spacing w:line="119" w:lineRule="exact"/>
              <w:ind w:right="202"/>
              <w:jc w:val="right"/>
              <w:rPr>
                <w:sz w:val="14"/>
              </w:rPr>
            </w:pPr>
            <w:r>
              <w:rPr>
                <w:color w:val="292425"/>
                <w:w w:val="110"/>
                <w:sz w:val="14"/>
              </w:rPr>
              <w:t>5 </w:t>
            </w:r>
            <w:r>
              <w:rPr>
                <w:color w:val="292425"/>
                <w:w w:val="105"/>
                <w:sz w:val="14"/>
              </w:rPr>
              <w:t>. </w:t>
            </w:r>
            <w:r>
              <w:rPr>
                <w:color w:val="292425"/>
                <w:w w:val="110"/>
                <w:sz w:val="14"/>
              </w:rPr>
              <w:t>8</w:t>
            </w:r>
          </w:p>
        </w:tc>
        <w:tc>
          <w:tcPr>
            <w:tcW w:w="728" w:type="dxa"/>
            <w:shd w:val="clear" w:color="auto" w:fill="CDE6F0"/>
          </w:tcPr>
          <w:p>
            <w:pPr>
              <w:pStyle w:val="TableParagraph"/>
              <w:spacing w:line="119" w:lineRule="exact"/>
              <w:ind w:right="210"/>
              <w:jc w:val="right"/>
              <w:rPr>
                <w:sz w:val="14"/>
              </w:rPr>
            </w:pPr>
            <w:r>
              <w:rPr>
                <w:color w:val="292425"/>
                <w:w w:val="110"/>
                <w:sz w:val="14"/>
              </w:rPr>
              <w:t>- 6. 1</w:t>
            </w:r>
          </w:p>
        </w:tc>
        <w:tc>
          <w:tcPr>
            <w:tcW w:w="562" w:type="dxa"/>
            <w:shd w:val="clear" w:color="auto" w:fill="CDE6F0"/>
          </w:tcPr>
          <w:p>
            <w:pPr>
              <w:pStyle w:val="TableParagraph"/>
              <w:spacing w:line="119" w:lineRule="exact"/>
              <w:ind w:right="52"/>
              <w:jc w:val="right"/>
              <w:rPr>
                <w:sz w:val="14"/>
              </w:rPr>
            </w:pPr>
            <w:r>
              <w:rPr>
                <w:color w:val="292425"/>
                <w:w w:val="110"/>
                <w:sz w:val="14"/>
              </w:rPr>
              <w:t>- 4. 8</w:t>
            </w:r>
          </w:p>
        </w:tc>
      </w:tr>
    </w:tbl>
    <w:p>
      <w:pPr>
        <w:spacing w:line="208" w:lineRule="auto" w:before="110"/>
        <w:ind w:left="859" w:right="492" w:hanging="420"/>
        <w:jc w:val="left"/>
        <w:rPr>
          <w:sz w:val="12"/>
        </w:rPr>
      </w:pPr>
      <w:r>
        <w:rPr>
          <w:color w:val="292425"/>
          <w:w w:val="105"/>
          <w:sz w:val="12"/>
        </w:rPr>
        <w:t>Source: The NTC Research/Advertising Association </w:t>
      </w:r>
      <w:r>
        <w:rPr>
          <w:i/>
          <w:color w:val="292425"/>
          <w:w w:val="105"/>
          <w:sz w:val="12"/>
        </w:rPr>
        <w:t>Quarterly Survey of Advertising </w:t>
      </w:r>
      <w:r>
        <w:rPr>
          <w:i/>
          <w:color w:val="292425"/>
          <w:w w:val="105"/>
          <w:sz w:val="12"/>
        </w:rPr>
        <w:t>Expenditure</w:t>
      </w:r>
      <w:r>
        <w:rPr>
          <w:color w:val="292425"/>
          <w:w w:val="105"/>
          <w:sz w:val="12"/>
        </w:rPr>
        <w:t>.</w:t>
      </w:r>
    </w:p>
    <w:p>
      <w:pPr>
        <w:pStyle w:val="BodyText"/>
        <w:spacing w:before="5"/>
        <w:rPr>
          <w:sz w:val="10"/>
        </w:rPr>
      </w:pPr>
    </w:p>
    <w:p>
      <w:pPr>
        <w:pStyle w:val="ListParagraph"/>
        <w:numPr>
          <w:ilvl w:val="0"/>
          <w:numId w:val="12"/>
        </w:numPr>
        <w:tabs>
          <w:tab w:pos="620" w:val="left" w:leader="none"/>
        </w:tabs>
        <w:spacing w:line="208" w:lineRule="auto" w:before="0" w:after="0"/>
        <w:ind w:left="619" w:right="795" w:hanging="180"/>
        <w:jc w:val="left"/>
        <w:rPr>
          <w:sz w:val="12"/>
        </w:rPr>
      </w:pPr>
      <w:r>
        <w:rPr>
          <w:color w:val="292425"/>
          <w:w w:val="110"/>
          <w:sz w:val="12"/>
        </w:rPr>
        <w:t>The</w:t>
      </w:r>
      <w:r>
        <w:rPr>
          <w:color w:val="292425"/>
          <w:spacing w:val="-13"/>
          <w:w w:val="110"/>
          <w:sz w:val="12"/>
        </w:rPr>
        <w:t> </w:t>
      </w:r>
      <w:r>
        <w:rPr>
          <w:color w:val="292425"/>
          <w:w w:val="110"/>
          <w:sz w:val="12"/>
        </w:rPr>
        <w:t>total</w:t>
      </w:r>
      <w:r>
        <w:rPr>
          <w:color w:val="292425"/>
          <w:spacing w:val="-12"/>
          <w:w w:val="110"/>
          <w:sz w:val="12"/>
        </w:rPr>
        <w:t> </w:t>
      </w:r>
      <w:r>
        <w:rPr>
          <w:color w:val="292425"/>
          <w:w w:val="110"/>
          <w:sz w:val="12"/>
        </w:rPr>
        <w:t>line</w:t>
      </w:r>
      <w:r>
        <w:rPr>
          <w:color w:val="292425"/>
          <w:spacing w:val="-12"/>
          <w:w w:val="110"/>
          <w:sz w:val="12"/>
        </w:rPr>
        <w:t> </w:t>
      </w:r>
      <w:r>
        <w:rPr>
          <w:color w:val="292425"/>
          <w:w w:val="110"/>
          <w:sz w:val="12"/>
        </w:rPr>
        <w:t>includes</w:t>
      </w:r>
      <w:r>
        <w:rPr>
          <w:color w:val="292425"/>
          <w:spacing w:val="-13"/>
          <w:w w:val="110"/>
          <w:sz w:val="12"/>
        </w:rPr>
        <w:t> </w:t>
      </w:r>
      <w:r>
        <w:rPr>
          <w:color w:val="292425"/>
          <w:w w:val="110"/>
          <w:sz w:val="12"/>
        </w:rPr>
        <w:t>growth</w:t>
      </w:r>
      <w:r>
        <w:rPr>
          <w:color w:val="292425"/>
          <w:spacing w:val="-12"/>
          <w:w w:val="110"/>
          <w:sz w:val="12"/>
        </w:rPr>
        <w:t> </w:t>
      </w:r>
      <w:r>
        <w:rPr>
          <w:color w:val="292425"/>
          <w:w w:val="110"/>
          <w:sz w:val="12"/>
        </w:rPr>
        <w:t>in</w:t>
      </w:r>
      <w:r>
        <w:rPr>
          <w:color w:val="292425"/>
          <w:spacing w:val="-12"/>
          <w:w w:val="110"/>
          <w:sz w:val="12"/>
        </w:rPr>
        <w:t> </w:t>
      </w:r>
      <w:r>
        <w:rPr>
          <w:color w:val="292425"/>
          <w:w w:val="110"/>
          <w:sz w:val="12"/>
        </w:rPr>
        <w:t>expenditure</w:t>
      </w:r>
      <w:r>
        <w:rPr>
          <w:color w:val="292425"/>
          <w:spacing w:val="-13"/>
          <w:w w:val="110"/>
          <w:sz w:val="12"/>
        </w:rPr>
        <w:t> </w:t>
      </w:r>
      <w:r>
        <w:rPr>
          <w:color w:val="292425"/>
          <w:w w:val="110"/>
          <w:sz w:val="12"/>
        </w:rPr>
        <w:t>on</w:t>
      </w:r>
      <w:r>
        <w:rPr>
          <w:color w:val="292425"/>
          <w:spacing w:val="-12"/>
          <w:w w:val="110"/>
          <w:sz w:val="12"/>
        </w:rPr>
        <w:t> </w:t>
      </w:r>
      <w:r>
        <w:rPr>
          <w:color w:val="292425"/>
          <w:w w:val="110"/>
          <w:sz w:val="12"/>
        </w:rPr>
        <w:t>commercial</w:t>
      </w:r>
      <w:r>
        <w:rPr>
          <w:color w:val="292425"/>
          <w:spacing w:val="-12"/>
          <w:w w:val="110"/>
          <w:sz w:val="12"/>
        </w:rPr>
        <w:t> </w:t>
      </w:r>
      <w:r>
        <w:rPr>
          <w:color w:val="292425"/>
          <w:w w:val="110"/>
          <w:sz w:val="12"/>
        </w:rPr>
        <w:t>radio</w:t>
      </w:r>
      <w:r>
        <w:rPr>
          <w:color w:val="292425"/>
          <w:spacing w:val="-13"/>
          <w:w w:val="110"/>
          <w:sz w:val="12"/>
        </w:rPr>
        <w:t> </w:t>
      </w:r>
      <w:r>
        <w:rPr>
          <w:color w:val="292425"/>
          <w:w w:val="110"/>
          <w:sz w:val="12"/>
        </w:rPr>
        <w:t>and</w:t>
      </w:r>
      <w:r>
        <w:rPr>
          <w:color w:val="292425"/>
          <w:spacing w:val="-12"/>
          <w:w w:val="110"/>
          <w:sz w:val="12"/>
        </w:rPr>
        <w:t> </w:t>
      </w:r>
      <w:r>
        <w:rPr>
          <w:color w:val="292425"/>
          <w:w w:val="110"/>
          <w:sz w:val="12"/>
        </w:rPr>
        <w:t>outdoor and</w:t>
      </w:r>
      <w:r>
        <w:rPr>
          <w:color w:val="292425"/>
          <w:spacing w:val="-6"/>
          <w:w w:val="110"/>
          <w:sz w:val="12"/>
        </w:rPr>
        <w:t> </w:t>
      </w:r>
      <w:r>
        <w:rPr>
          <w:color w:val="292425"/>
          <w:w w:val="110"/>
          <w:sz w:val="12"/>
        </w:rPr>
        <w:t>transport</w:t>
      </w:r>
      <w:r>
        <w:rPr>
          <w:color w:val="292425"/>
          <w:spacing w:val="-5"/>
          <w:w w:val="110"/>
          <w:sz w:val="12"/>
        </w:rPr>
        <w:t> </w:t>
      </w:r>
      <w:r>
        <w:rPr>
          <w:color w:val="292425"/>
          <w:w w:val="110"/>
          <w:sz w:val="12"/>
        </w:rPr>
        <w:t>advertising,</w:t>
      </w:r>
      <w:r>
        <w:rPr>
          <w:color w:val="292425"/>
          <w:spacing w:val="-5"/>
          <w:w w:val="110"/>
          <w:sz w:val="12"/>
        </w:rPr>
        <w:t> </w:t>
      </w:r>
      <w:r>
        <w:rPr>
          <w:color w:val="292425"/>
          <w:w w:val="110"/>
          <w:sz w:val="12"/>
        </w:rPr>
        <w:t>in</w:t>
      </w:r>
      <w:r>
        <w:rPr>
          <w:color w:val="292425"/>
          <w:spacing w:val="-5"/>
          <w:w w:val="110"/>
          <w:sz w:val="12"/>
        </w:rPr>
        <w:t> </w:t>
      </w:r>
      <w:r>
        <w:rPr>
          <w:color w:val="292425"/>
          <w:w w:val="110"/>
          <w:sz w:val="12"/>
        </w:rPr>
        <w:t>addition</w:t>
      </w:r>
      <w:r>
        <w:rPr>
          <w:color w:val="292425"/>
          <w:spacing w:val="-5"/>
          <w:w w:val="110"/>
          <w:sz w:val="12"/>
        </w:rPr>
        <w:t> </w:t>
      </w:r>
      <w:r>
        <w:rPr>
          <w:color w:val="292425"/>
          <w:w w:val="110"/>
          <w:sz w:val="12"/>
        </w:rPr>
        <w:t>to</w:t>
      </w:r>
      <w:r>
        <w:rPr>
          <w:color w:val="292425"/>
          <w:spacing w:val="-5"/>
          <w:w w:val="110"/>
          <w:sz w:val="12"/>
        </w:rPr>
        <w:t> </w:t>
      </w:r>
      <w:r>
        <w:rPr>
          <w:color w:val="292425"/>
          <w:w w:val="110"/>
          <w:sz w:val="12"/>
        </w:rPr>
        <w:t>the</w:t>
      </w:r>
      <w:r>
        <w:rPr>
          <w:color w:val="292425"/>
          <w:spacing w:val="-5"/>
          <w:w w:val="110"/>
          <w:sz w:val="12"/>
        </w:rPr>
        <w:t> </w:t>
      </w:r>
      <w:r>
        <w:rPr>
          <w:color w:val="292425"/>
          <w:w w:val="110"/>
          <w:sz w:val="12"/>
        </w:rPr>
        <w:t>items</w:t>
      </w:r>
      <w:r>
        <w:rPr>
          <w:color w:val="292425"/>
          <w:spacing w:val="-6"/>
          <w:w w:val="110"/>
          <w:sz w:val="12"/>
        </w:rPr>
        <w:t> </w:t>
      </w:r>
      <w:r>
        <w:rPr>
          <w:color w:val="292425"/>
          <w:w w:val="110"/>
          <w:sz w:val="12"/>
        </w:rPr>
        <w:t>listed</w:t>
      </w:r>
      <w:r>
        <w:rPr>
          <w:color w:val="292425"/>
          <w:spacing w:val="-5"/>
          <w:w w:val="110"/>
          <w:sz w:val="12"/>
        </w:rPr>
        <w:t> </w:t>
      </w:r>
      <w:r>
        <w:rPr>
          <w:color w:val="292425"/>
          <w:w w:val="110"/>
          <w:sz w:val="12"/>
        </w:rPr>
        <w:t>above.</w:t>
      </w:r>
    </w:p>
    <w:p>
      <w:pPr>
        <w:pStyle w:val="BodyText"/>
        <w:rPr>
          <w:sz w:val="12"/>
        </w:rPr>
      </w:pPr>
    </w:p>
    <w:p>
      <w:pPr>
        <w:pStyle w:val="BodyText"/>
        <w:spacing w:before="2"/>
        <w:rPr>
          <w:sz w:val="11"/>
        </w:rPr>
      </w:pPr>
    </w:p>
    <w:p>
      <w:pPr>
        <w:pStyle w:val="BodyText"/>
        <w:spacing w:line="240" w:lineRule="atLeast"/>
        <w:ind w:left="428" w:right="492"/>
      </w:pPr>
      <w:r>
        <w:rPr>
          <w:color w:val="292425"/>
          <w:w w:val="110"/>
        </w:rPr>
        <w:t>carry</w:t>
      </w:r>
      <w:r>
        <w:rPr>
          <w:color w:val="292425"/>
          <w:spacing w:val="-25"/>
          <w:w w:val="110"/>
        </w:rPr>
        <w:t> </w:t>
      </w:r>
      <w:r>
        <w:rPr>
          <w:color w:val="292425"/>
          <w:w w:val="110"/>
        </w:rPr>
        <w:t>a</w:t>
      </w:r>
      <w:r>
        <w:rPr>
          <w:color w:val="292425"/>
          <w:spacing w:val="-25"/>
          <w:w w:val="110"/>
        </w:rPr>
        <w:t> </w:t>
      </w:r>
      <w:r>
        <w:rPr>
          <w:color w:val="292425"/>
          <w:w w:val="110"/>
        </w:rPr>
        <w:t>positive</w:t>
      </w:r>
      <w:r>
        <w:rPr>
          <w:color w:val="292425"/>
          <w:spacing w:val="-25"/>
          <w:w w:val="110"/>
        </w:rPr>
        <w:t> </w:t>
      </w:r>
      <w:r>
        <w:rPr>
          <w:color w:val="292425"/>
          <w:w w:val="110"/>
        </w:rPr>
        <w:t>message</w:t>
      </w:r>
      <w:r>
        <w:rPr>
          <w:color w:val="292425"/>
          <w:spacing w:val="-25"/>
          <w:w w:val="110"/>
        </w:rPr>
        <w:t> </w:t>
      </w:r>
      <w:r>
        <w:rPr>
          <w:color w:val="292425"/>
          <w:w w:val="110"/>
        </w:rPr>
        <w:t>about</w:t>
      </w:r>
      <w:r>
        <w:rPr>
          <w:color w:val="292425"/>
          <w:spacing w:val="-25"/>
          <w:w w:val="110"/>
        </w:rPr>
        <w:t> </w:t>
      </w:r>
      <w:r>
        <w:rPr>
          <w:color w:val="292425"/>
          <w:w w:val="110"/>
        </w:rPr>
        <w:t>a</w:t>
      </w:r>
      <w:r>
        <w:rPr>
          <w:color w:val="292425"/>
          <w:spacing w:val="-25"/>
          <w:w w:val="110"/>
        </w:rPr>
        <w:t> </w:t>
      </w:r>
      <w:r>
        <w:rPr>
          <w:color w:val="292425"/>
          <w:spacing w:val="-3"/>
          <w:w w:val="110"/>
        </w:rPr>
        <w:t>firm’s</w:t>
      </w:r>
      <w:r>
        <w:rPr>
          <w:color w:val="292425"/>
          <w:spacing w:val="-25"/>
          <w:w w:val="110"/>
        </w:rPr>
        <w:t> </w:t>
      </w:r>
      <w:r>
        <w:rPr>
          <w:color w:val="292425"/>
          <w:w w:val="110"/>
        </w:rPr>
        <w:t>product.</w:t>
      </w:r>
      <w:r>
        <w:rPr>
          <w:color w:val="292425"/>
          <w:spacing w:val="6"/>
          <w:w w:val="110"/>
        </w:rPr>
        <w:t> </w:t>
      </w:r>
      <w:r>
        <w:rPr>
          <w:color w:val="292425"/>
          <w:w w:val="110"/>
        </w:rPr>
        <w:t>Over time, this flow of positive messages will build </w:t>
      </w:r>
      <w:r>
        <w:rPr>
          <w:color w:val="292425"/>
          <w:spacing w:val="-4"/>
          <w:w w:val="110"/>
        </w:rPr>
        <w:t>to </w:t>
      </w:r>
      <w:r>
        <w:rPr>
          <w:color w:val="292425"/>
          <w:spacing w:val="-3"/>
          <w:w w:val="110"/>
        </w:rPr>
        <w:t>create</w:t>
      </w:r>
      <w:r>
        <w:rPr>
          <w:color w:val="292425"/>
          <w:spacing w:val="-20"/>
          <w:w w:val="110"/>
        </w:rPr>
        <w:t> </w:t>
      </w:r>
      <w:r>
        <w:rPr>
          <w:color w:val="292425"/>
          <w:w w:val="110"/>
        </w:rPr>
        <w:t>a</w:t>
      </w:r>
      <w:r>
        <w:rPr>
          <w:color w:val="292425"/>
          <w:spacing w:val="-19"/>
          <w:w w:val="110"/>
        </w:rPr>
        <w:t> </w:t>
      </w:r>
      <w:r>
        <w:rPr>
          <w:color w:val="292425"/>
          <w:w w:val="110"/>
        </w:rPr>
        <w:t>stock</w:t>
      </w:r>
      <w:r>
        <w:rPr>
          <w:color w:val="292425"/>
          <w:spacing w:val="-19"/>
          <w:w w:val="110"/>
        </w:rPr>
        <w:t> </w:t>
      </w:r>
      <w:r>
        <w:rPr>
          <w:color w:val="292425"/>
          <w:w w:val="110"/>
        </w:rPr>
        <w:t>of</w:t>
      </w:r>
      <w:r>
        <w:rPr>
          <w:color w:val="292425"/>
          <w:spacing w:val="-19"/>
          <w:w w:val="110"/>
        </w:rPr>
        <w:t> </w:t>
      </w:r>
      <w:r>
        <w:rPr>
          <w:color w:val="292425"/>
          <w:w w:val="110"/>
        </w:rPr>
        <w:t>public</w:t>
      </w:r>
      <w:r>
        <w:rPr>
          <w:color w:val="292425"/>
          <w:spacing w:val="-19"/>
          <w:w w:val="110"/>
        </w:rPr>
        <w:t> </w:t>
      </w:r>
      <w:r>
        <w:rPr>
          <w:color w:val="292425"/>
          <w:w w:val="110"/>
        </w:rPr>
        <w:t>goodwill</w:t>
      </w:r>
      <w:r>
        <w:rPr>
          <w:color w:val="292425"/>
          <w:spacing w:val="-19"/>
          <w:w w:val="110"/>
        </w:rPr>
        <w:t> </w:t>
      </w:r>
      <w:r>
        <w:rPr>
          <w:color w:val="292425"/>
          <w:spacing w:val="-4"/>
          <w:w w:val="110"/>
        </w:rPr>
        <w:t>towards</w:t>
      </w:r>
      <w:r>
        <w:rPr>
          <w:color w:val="292425"/>
          <w:spacing w:val="-19"/>
          <w:w w:val="110"/>
        </w:rPr>
        <w:t> </w:t>
      </w:r>
      <w:r>
        <w:rPr>
          <w:color w:val="292425"/>
          <w:w w:val="110"/>
        </w:rPr>
        <w:t>the</w:t>
      </w:r>
      <w:r>
        <w:rPr>
          <w:color w:val="292425"/>
          <w:spacing w:val="-19"/>
          <w:w w:val="110"/>
        </w:rPr>
        <w:t> </w:t>
      </w:r>
      <w:r>
        <w:rPr>
          <w:color w:val="292425"/>
          <w:w w:val="110"/>
        </w:rPr>
        <w:t>product. The amount of goodwill a firm wants </w:t>
      </w:r>
      <w:r>
        <w:rPr>
          <w:color w:val="292425"/>
          <w:spacing w:val="-4"/>
          <w:w w:val="110"/>
        </w:rPr>
        <w:t>to </w:t>
      </w:r>
      <w:r>
        <w:rPr>
          <w:color w:val="292425"/>
          <w:w w:val="110"/>
        </w:rPr>
        <w:t>buy will depend on the economic cycle. In a cyclical downturn,</w:t>
      </w:r>
      <w:r>
        <w:rPr>
          <w:color w:val="292425"/>
          <w:spacing w:val="-12"/>
          <w:w w:val="110"/>
        </w:rPr>
        <w:t> </w:t>
      </w:r>
      <w:r>
        <w:rPr>
          <w:color w:val="292425"/>
          <w:w w:val="110"/>
        </w:rPr>
        <w:t>the</w:t>
      </w:r>
      <w:r>
        <w:rPr>
          <w:color w:val="292425"/>
          <w:spacing w:val="-11"/>
          <w:w w:val="110"/>
        </w:rPr>
        <w:t> </w:t>
      </w:r>
      <w:r>
        <w:rPr>
          <w:color w:val="292425"/>
          <w:w w:val="110"/>
        </w:rPr>
        <w:t>returns</w:t>
      </w:r>
      <w:r>
        <w:rPr>
          <w:color w:val="292425"/>
          <w:spacing w:val="-11"/>
          <w:w w:val="110"/>
        </w:rPr>
        <w:t> </w:t>
      </w:r>
      <w:r>
        <w:rPr>
          <w:color w:val="292425"/>
          <w:spacing w:val="-4"/>
          <w:w w:val="110"/>
        </w:rPr>
        <w:t>to</w:t>
      </w:r>
      <w:r>
        <w:rPr>
          <w:color w:val="292425"/>
          <w:spacing w:val="-11"/>
          <w:w w:val="110"/>
        </w:rPr>
        <w:t> </w:t>
      </w:r>
      <w:r>
        <w:rPr>
          <w:color w:val="292425"/>
          <w:w w:val="110"/>
        </w:rPr>
        <w:t>owning</w:t>
      </w:r>
      <w:r>
        <w:rPr>
          <w:color w:val="292425"/>
          <w:spacing w:val="-11"/>
          <w:w w:val="110"/>
        </w:rPr>
        <w:t> </w:t>
      </w:r>
      <w:r>
        <w:rPr>
          <w:color w:val="292425"/>
          <w:w w:val="110"/>
        </w:rPr>
        <w:t>a</w:t>
      </w:r>
      <w:r>
        <w:rPr>
          <w:color w:val="292425"/>
          <w:spacing w:val="-11"/>
          <w:w w:val="110"/>
        </w:rPr>
        <w:t> </w:t>
      </w:r>
      <w:r>
        <w:rPr>
          <w:color w:val="292425"/>
          <w:w w:val="110"/>
        </w:rPr>
        <w:t>popular</w:t>
      </w:r>
      <w:r>
        <w:rPr>
          <w:color w:val="292425"/>
          <w:spacing w:val="-11"/>
          <w:w w:val="110"/>
        </w:rPr>
        <w:t> </w:t>
      </w:r>
      <w:r>
        <w:rPr>
          <w:color w:val="292425"/>
          <w:w w:val="110"/>
        </w:rPr>
        <w:t>brand</w:t>
      </w:r>
      <w:r>
        <w:rPr>
          <w:color w:val="292425"/>
          <w:spacing w:val="-11"/>
          <w:w w:val="110"/>
        </w:rPr>
        <w:t> </w:t>
      </w:r>
      <w:r>
        <w:rPr>
          <w:color w:val="292425"/>
          <w:w w:val="110"/>
        </w:rPr>
        <w:t>can</w:t>
      </w:r>
    </w:p>
    <w:p>
      <w:pPr>
        <w:spacing w:after="0" w:line="240" w:lineRule="atLeast"/>
        <w:sectPr>
          <w:type w:val="continuous"/>
          <w:pgSz w:w="11900" w:h="16840"/>
          <w:pgMar w:top="1260" w:bottom="280" w:left="640" w:right="640"/>
          <w:cols w:num="2" w:equalWidth="0">
            <w:col w:w="5064" w:space="71"/>
            <w:col w:w="5485"/>
          </w:cols>
        </w:sectPr>
      </w:pPr>
    </w:p>
    <w:p>
      <w:pPr>
        <w:spacing w:line="46" w:lineRule="exact" w:before="0"/>
        <w:ind w:left="0" w:right="0" w:firstLine="0"/>
        <w:jc w:val="right"/>
        <w:rPr>
          <w:sz w:val="12"/>
        </w:rPr>
      </w:pPr>
      <w:r>
        <w:rPr>
          <w:color w:val="292425"/>
          <w:w w:val="105"/>
          <w:sz w:val="12"/>
        </w:rPr>
        <w:t>Consumer</w:t>
      </w:r>
    </w:p>
    <w:p>
      <w:pPr>
        <w:spacing w:line="46" w:lineRule="exact" w:before="0"/>
        <w:ind w:left="152" w:right="0" w:firstLine="0"/>
        <w:jc w:val="left"/>
        <w:rPr>
          <w:sz w:val="12"/>
        </w:rPr>
      </w:pPr>
      <w:r>
        <w:rPr/>
        <w:br w:type="column"/>
      </w:r>
      <w:r>
        <w:rPr>
          <w:color w:val="292425"/>
          <w:w w:val="105"/>
          <w:sz w:val="12"/>
        </w:rPr>
        <w:t>radio 4%</w:t>
      </w:r>
    </w:p>
    <w:p>
      <w:pPr>
        <w:spacing w:line="3" w:lineRule="exact" w:before="0"/>
        <w:ind w:left="273" w:right="0" w:firstLine="0"/>
        <w:jc w:val="left"/>
        <w:rPr>
          <w:sz w:val="12"/>
        </w:rPr>
      </w:pPr>
      <w:r>
        <w:rPr/>
        <w:br w:type="column"/>
      </w:r>
      <w:r>
        <w:rPr>
          <w:color w:val="292425"/>
          <w:w w:val="110"/>
          <w:sz w:val="12"/>
        </w:rPr>
        <w:t>Internet 1%</w:t>
      </w:r>
    </w:p>
    <w:p>
      <w:pPr>
        <w:spacing w:after="0" w:line="3" w:lineRule="exact"/>
        <w:jc w:val="left"/>
        <w:rPr>
          <w:sz w:val="12"/>
        </w:rPr>
        <w:sectPr>
          <w:type w:val="continuous"/>
          <w:pgSz w:w="11900" w:h="16840"/>
          <w:pgMar w:top="1260" w:bottom="280" w:left="640" w:right="640"/>
          <w:cols w:num="3" w:equalWidth="0">
            <w:col w:w="1772" w:space="40"/>
            <w:col w:w="616" w:space="39"/>
            <w:col w:w="8153"/>
          </w:cols>
        </w:sectPr>
      </w:pPr>
    </w:p>
    <w:p>
      <w:pPr>
        <w:spacing w:before="18"/>
        <w:ind w:left="0" w:right="818" w:firstLine="0"/>
        <w:jc w:val="center"/>
        <w:rPr>
          <w:sz w:val="12"/>
        </w:rPr>
      </w:pPr>
      <w:r>
        <w:rPr>
          <w:color w:val="292425"/>
          <w:w w:val="105"/>
          <w:sz w:val="12"/>
        </w:rPr>
        <w:t>magazines 4%</w:t>
      </w:r>
    </w:p>
    <w:p>
      <w:pPr>
        <w:spacing w:line="208" w:lineRule="auto" w:before="82"/>
        <w:ind w:left="1251" w:right="2324" w:hanging="61"/>
        <w:jc w:val="left"/>
        <w:rPr>
          <w:sz w:val="12"/>
        </w:rPr>
      </w:pPr>
      <w:r>
        <w:rPr>
          <w:color w:val="292425"/>
          <w:spacing w:val="-1"/>
          <w:w w:val="105"/>
          <w:sz w:val="12"/>
        </w:rPr>
        <w:t>Directories </w:t>
      </w:r>
      <w:r>
        <w:rPr>
          <w:color w:val="292425"/>
          <w:w w:val="105"/>
          <w:sz w:val="12"/>
        </w:rPr>
        <w:t>5%</w:t>
      </w:r>
    </w:p>
    <w:p>
      <w:pPr>
        <w:spacing w:line="208" w:lineRule="auto" w:before="105"/>
        <w:ind w:left="729" w:right="2788" w:hanging="92"/>
        <w:jc w:val="left"/>
        <w:rPr>
          <w:sz w:val="12"/>
        </w:rPr>
      </w:pPr>
      <w:r>
        <w:rPr/>
        <w:pict>
          <v:shape style="position:absolute;margin-left:183.565994pt;margin-top:5.338962pt;width:28.85pt;height:17pt;mso-position-horizontal-relative:page;mso-position-vertical-relative:paragraph;z-index:15937024" type="#_x0000_t202" filled="true" fillcolor="#ffffff" stroked="false">
            <v:textbox inset="0,0,0,0">
              <w:txbxContent>
                <w:p>
                  <w:pPr>
                    <w:spacing w:line="242" w:lineRule="auto" w:before="28"/>
                    <w:ind w:left="95" w:right="16" w:hanging="61"/>
                    <w:jc w:val="left"/>
                    <w:rPr>
                      <w:sz w:val="12"/>
                    </w:rPr>
                  </w:pPr>
                  <w:r>
                    <w:rPr>
                      <w:color w:val="292425"/>
                      <w:sz w:val="12"/>
                    </w:rPr>
                    <w:t>Television </w:t>
                  </w:r>
                  <w:r>
                    <w:rPr>
                      <w:color w:val="292425"/>
                      <w:w w:val="105"/>
                      <w:sz w:val="12"/>
                    </w:rPr>
                    <w:t>23%</w:t>
                  </w:r>
                </w:p>
              </w:txbxContent>
            </v:textbox>
            <v:fill type="solid"/>
            <w10:wrap type="none"/>
          </v:shape>
        </w:pict>
      </w:r>
      <w:r>
        <w:rPr>
          <w:color w:val="292425"/>
          <w:w w:val="110"/>
          <w:sz w:val="12"/>
        </w:rPr>
        <w:t>Outdoor and transport</w:t>
      </w:r>
      <w:r>
        <w:rPr>
          <w:color w:val="292425"/>
          <w:spacing w:val="-2"/>
          <w:w w:val="110"/>
          <w:sz w:val="12"/>
        </w:rPr>
        <w:t> </w:t>
      </w:r>
      <w:r>
        <w:rPr>
          <w:color w:val="292425"/>
          <w:spacing w:val="-8"/>
          <w:w w:val="110"/>
          <w:sz w:val="12"/>
        </w:rPr>
        <w:t>5%</w:t>
      </w:r>
    </w:p>
    <w:p>
      <w:pPr>
        <w:pStyle w:val="BodyText"/>
        <w:rPr>
          <w:sz w:val="12"/>
        </w:rPr>
      </w:pPr>
    </w:p>
    <w:p>
      <w:pPr>
        <w:pStyle w:val="BodyText"/>
        <w:spacing w:before="8"/>
        <w:rPr>
          <w:sz w:val="9"/>
        </w:rPr>
      </w:pPr>
    </w:p>
    <w:p>
      <w:pPr>
        <w:spacing w:line="208" w:lineRule="auto" w:before="0"/>
        <w:ind w:left="555" w:right="2788" w:hanging="92"/>
        <w:jc w:val="left"/>
        <w:rPr>
          <w:sz w:val="12"/>
        </w:rPr>
      </w:pPr>
      <w:r>
        <w:rPr/>
        <w:pict>
          <v:shape style="position:absolute;margin-left:195.246994pt;margin-top:20.349146pt;width:34.35pt;height:21.05pt;mso-position-horizontal-relative:page;mso-position-vertical-relative:paragraph;z-index:15936512" type="#_x0000_t202" filled="true" fillcolor="#ffffff" stroked="false">
            <v:textbox inset="0,0,0,0">
              <w:txbxContent>
                <w:p>
                  <w:pPr>
                    <w:spacing w:line="208" w:lineRule="auto" w:before="23"/>
                    <w:ind w:left="80" w:right="-1" w:hanging="61"/>
                    <w:jc w:val="left"/>
                    <w:rPr>
                      <w:sz w:val="12"/>
                    </w:rPr>
                  </w:pPr>
                  <w:r>
                    <w:rPr>
                      <w:color w:val="292425"/>
                      <w:w w:val="110"/>
                      <w:sz w:val="12"/>
                    </w:rPr>
                    <w:t>Regional </w:t>
                  </w:r>
                  <w:r>
                    <w:rPr>
                      <w:color w:val="292425"/>
                      <w:w w:val="105"/>
                      <w:sz w:val="12"/>
                    </w:rPr>
                    <w:t>newspapers </w:t>
                  </w:r>
                  <w:r>
                    <w:rPr>
                      <w:color w:val="292425"/>
                      <w:w w:val="110"/>
                      <w:sz w:val="12"/>
                    </w:rPr>
                    <w:t>16%</w:t>
                  </w:r>
                </w:p>
              </w:txbxContent>
            </v:textbox>
            <v:fill type="solid"/>
            <w10:wrap type="none"/>
          </v:shape>
        </w:pict>
      </w:r>
      <w:r>
        <w:rPr>
          <w:color w:val="292425"/>
          <w:w w:val="105"/>
          <w:sz w:val="12"/>
        </w:rPr>
        <w:t>Business magazines 8%</w:t>
      </w:r>
    </w:p>
    <w:p>
      <w:pPr>
        <w:pStyle w:val="BodyText"/>
        <w:rPr>
          <w:sz w:val="12"/>
        </w:rPr>
      </w:pPr>
    </w:p>
    <w:p>
      <w:pPr>
        <w:pStyle w:val="BodyText"/>
        <w:rPr>
          <w:sz w:val="12"/>
        </w:rPr>
      </w:pPr>
    </w:p>
    <w:p>
      <w:pPr>
        <w:spacing w:line="129" w:lineRule="exact" w:before="90"/>
        <w:ind w:left="0" w:right="721" w:firstLine="0"/>
        <w:jc w:val="center"/>
        <w:rPr>
          <w:sz w:val="12"/>
        </w:rPr>
      </w:pPr>
      <w:r>
        <w:rPr>
          <w:color w:val="292425"/>
          <w:w w:val="110"/>
          <w:sz w:val="12"/>
          <w:shd w:fill="FFFFFF" w:color="auto" w:val="clear"/>
        </w:rPr>
        <w:t>Production</w:t>
      </w:r>
    </w:p>
    <w:p>
      <w:pPr>
        <w:spacing w:line="129" w:lineRule="exact" w:before="0"/>
        <w:ind w:left="0" w:right="712" w:firstLine="0"/>
        <w:jc w:val="center"/>
        <w:rPr>
          <w:sz w:val="12"/>
        </w:rPr>
      </w:pPr>
      <w:r>
        <w:rPr>
          <w:color w:val="292425"/>
          <w:w w:val="101"/>
          <w:sz w:val="12"/>
          <w:shd w:fill="FFFFFF" w:color="auto" w:val="clear"/>
        </w:rPr>
        <w:t> </w:t>
      </w:r>
      <w:r>
        <w:rPr>
          <w:color w:val="292425"/>
          <w:spacing w:val="7"/>
          <w:sz w:val="12"/>
          <w:shd w:fill="FFFFFF" w:color="auto" w:val="clear"/>
        </w:rPr>
        <w:t> </w:t>
      </w:r>
      <w:r>
        <w:rPr>
          <w:color w:val="292425"/>
          <w:w w:val="110"/>
          <w:sz w:val="12"/>
          <w:shd w:fill="FFFFFF" w:color="auto" w:val="clear"/>
        </w:rPr>
        <w:t>costs</w:t>
      </w:r>
      <w:r>
        <w:rPr>
          <w:color w:val="292425"/>
          <w:spacing w:val="-19"/>
          <w:w w:val="110"/>
          <w:sz w:val="12"/>
          <w:shd w:fill="FFFFFF" w:color="auto" w:val="clear"/>
        </w:rPr>
        <w:t> </w:t>
      </w:r>
      <w:r>
        <w:rPr>
          <w:color w:val="292425"/>
          <w:w w:val="110"/>
          <w:sz w:val="12"/>
          <w:shd w:fill="FFFFFF" w:color="auto" w:val="clear"/>
        </w:rPr>
        <w:t>8%</w:t>
      </w:r>
      <w:r>
        <w:rPr>
          <w:color w:val="292425"/>
          <w:spacing w:val="-13"/>
          <w:sz w:val="12"/>
          <w:shd w:fill="FFFFFF" w:color="auto" w:val="clear"/>
        </w:rPr>
        <w:t> </w:t>
      </w:r>
    </w:p>
    <w:p>
      <w:pPr>
        <w:pStyle w:val="BodyText"/>
        <w:spacing w:before="2"/>
        <w:rPr>
          <w:sz w:val="17"/>
        </w:rPr>
      </w:pPr>
      <w:r>
        <w:rPr/>
        <w:pict>
          <v:shape style="position:absolute;margin-left:127.958pt;margin-top:11.1188pt;width:30.9pt;height:16.2pt;mso-position-horizontal-relative:page;mso-position-vertical-relative:paragraph;z-index:-15522304;mso-wrap-distance-left:0;mso-wrap-distance-right:0" type="#_x0000_t202" filled="true" fillcolor="#ffffff" stroked="false">
            <v:textbox inset="0,0,0,0">
              <w:txbxContent>
                <w:p>
                  <w:pPr>
                    <w:spacing w:line="242" w:lineRule="auto" w:before="9"/>
                    <w:ind w:left="86" w:right="-9" w:hanging="61"/>
                    <w:jc w:val="left"/>
                    <w:rPr>
                      <w:sz w:val="12"/>
                    </w:rPr>
                  </w:pPr>
                  <w:r>
                    <w:rPr>
                      <w:color w:val="292425"/>
                      <w:w w:val="110"/>
                      <w:sz w:val="12"/>
                    </w:rPr>
                    <w:t>Direct </w:t>
                  </w:r>
                  <w:r>
                    <w:rPr>
                      <w:color w:val="292425"/>
                      <w:spacing w:val="-4"/>
                      <w:w w:val="110"/>
                      <w:sz w:val="12"/>
                    </w:rPr>
                    <w:t>mail </w:t>
                  </w:r>
                  <w:r>
                    <w:rPr>
                      <w:color w:val="292425"/>
                      <w:spacing w:val="-5"/>
                      <w:w w:val="110"/>
                      <w:sz w:val="12"/>
                    </w:rPr>
                    <w:t>12%</w:t>
                  </w:r>
                </w:p>
              </w:txbxContent>
            </v:textbox>
            <v:fill type="solid"/>
            <w10:wrap type="topAndBottom"/>
          </v:shape>
        </w:pict>
      </w:r>
      <w:r>
        <w:rPr/>
        <w:pict>
          <v:shape style="position:absolute;margin-left:166.022003pt;margin-top:15.6758pt;width:33.65pt;height:21.05pt;mso-position-horizontal-relative:page;mso-position-vertical-relative:paragraph;z-index:-15521792;mso-wrap-distance-left:0;mso-wrap-distance-right:0" type="#_x0000_t202" filled="true" fillcolor="#ffffff" stroked="false">
            <v:textbox inset="0,0,0,0">
              <w:txbxContent>
                <w:p>
                  <w:pPr>
                    <w:spacing w:line="208" w:lineRule="auto" w:before="33"/>
                    <w:ind w:left="73" w:right="-8" w:hanging="61"/>
                    <w:jc w:val="left"/>
                    <w:rPr>
                      <w:sz w:val="12"/>
                    </w:rPr>
                  </w:pPr>
                  <w:r>
                    <w:rPr>
                      <w:color w:val="292425"/>
                      <w:w w:val="110"/>
                      <w:sz w:val="12"/>
                    </w:rPr>
                    <w:t>National </w:t>
                  </w:r>
                  <w:r>
                    <w:rPr>
                      <w:color w:val="292425"/>
                      <w:w w:val="105"/>
                      <w:sz w:val="12"/>
                    </w:rPr>
                    <w:t>newspapers </w:t>
                  </w:r>
                  <w:r>
                    <w:rPr>
                      <w:color w:val="292425"/>
                      <w:w w:val="110"/>
                      <w:sz w:val="12"/>
                    </w:rPr>
                    <w:t>13%</w:t>
                  </w:r>
                </w:p>
              </w:txbxContent>
            </v:textbox>
            <v:fill type="solid"/>
            <w10:wrap type="topAndBottom"/>
          </v:shape>
        </w:pict>
      </w:r>
    </w:p>
    <w:p>
      <w:pPr>
        <w:pStyle w:val="BodyText"/>
        <w:rPr>
          <w:sz w:val="12"/>
        </w:rPr>
      </w:pPr>
    </w:p>
    <w:p>
      <w:pPr>
        <w:pStyle w:val="BodyText"/>
        <w:spacing w:before="8"/>
        <w:rPr>
          <w:sz w:val="16"/>
        </w:rPr>
      </w:pPr>
    </w:p>
    <w:p>
      <w:pPr>
        <w:spacing w:line="208" w:lineRule="auto" w:before="0"/>
        <w:ind w:left="854" w:right="12" w:hanging="420"/>
        <w:jc w:val="left"/>
        <w:rPr>
          <w:sz w:val="12"/>
        </w:rPr>
      </w:pPr>
      <w:r>
        <w:rPr>
          <w:color w:val="292425"/>
          <w:w w:val="105"/>
          <w:sz w:val="12"/>
        </w:rPr>
        <w:t>Source: The NTC Research/Advertising Association </w:t>
      </w:r>
      <w:r>
        <w:rPr>
          <w:i/>
          <w:color w:val="292425"/>
          <w:w w:val="105"/>
          <w:sz w:val="12"/>
        </w:rPr>
        <w:t>Advertising Statistics </w:t>
      </w:r>
      <w:r>
        <w:rPr>
          <w:i/>
          <w:color w:val="292425"/>
          <w:w w:val="105"/>
          <w:sz w:val="12"/>
        </w:rPr>
        <w:t>Yearbook </w:t>
      </w:r>
      <w:r>
        <w:rPr>
          <w:color w:val="292425"/>
          <w:w w:val="105"/>
          <w:sz w:val="12"/>
        </w:rPr>
        <w:t>2001.</w:t>
      </w:r>
    </w:p>
    <w:p>
      <w:pPr>
        <w:pStyle w:val="BodyText"/>
        <w:spacing w:line="194" w:lineRule="exact"/>
        <w:ind w:left="434"/>
      </w:pPr>
      <w:r>
        <w:rPr/>
        <w:br w:type="column"/>
      </w:r>
      <w:r>
        <w:rPr>
          <w:color w:val="292425"/>
          <w:w w:val="110"/>
        </w:rPr>
        <w:t>be relatively small, because expenditure by customers</w:t>
      </w:r>
    </w:p>
    <w:p>
      <w:pPr>
        <w:pStyle w:val="BodyText"/>
        <w:spacing w:line="249" w:lineRule="auto" w:before="10"/>
        <w:ind w:left="434" w:right="494"/>
      </w:pPr>
      <w:r>
        <w:rPr>
          <w:color w:val="292425"/>
          <w:w w:val="105"/>
        </w:rPr>
        <w:t>is </w:t>
      </w:r>
      <w:r>
        <w:rPr>
          <w:color w:val="292425"/>
          <w:spacing w:val="-6"/>
          <w:w w:val="105"/>
        </w:rPr>
        <w:t>low. </w:t>
      </w:r>
      <w:r>
        <w:rPr>
          <w:color w:val="292425"/>
          <w:w w:val="105"/>
        </w:rPr>
        <w:t>The </w:t>
      </w:r>
      <w:r>
        <w:rPr>
          <w:color w:val="292425"/>
          <w:spacing w:val="-3"/>
          <w:w w:val="105"/>
        </w:rPr>
        <w:t>converse </w:t>
      </w:r>
      <w:r>
        <w:rPr>
          <w:color w:val="292425"/>
          <w:w w:val="105"/>
        </w:rPr>
        <w:t>is true in an upturn. Small changes in a </w:t>
      </w:r>
      <w:r>
        <w:rPr>
          <w:color w:val="292425"/>
          <w:spacing w:val="-3"/>
          <w:w w:val="105"/>
        </w:rPr>
        <w:t>firm’s </w:t>
      </w:r>
      <w:r>
        <w:rPr>
          <w:color w:val="292425"/>
          <w:w w:val="105"/>
        </w:rPr>
        <w:t>desired stock of purchased goodwill can </w:t>
      </w:r>
      <w:r>
        <w:rPr>
          <w:color w:val="292425"/>
          <w:spacing w:val="-3"/>
          <w:w w:val="105"/>
        </w:rPr>
        <w:t>have </w:t>
      </w:r>
      <w:r>
        <w:rPr>
          <w:color w:val="292425"/>
          <w:w w:val="105"/>
        </w:rPr>
        <w:t>large effects on advertising expenditure, either as firms spend rapidly </w:t>
      </w:r>
      <w:r>
        <w:rPr>
          <w:color w:val="292425"/>
          <w:spacing w:val="-4"/>
          <w:w w:val="105"/>
        </w:rPr>
        <w:t>to </w:t>
      </w:r>
      <w:r>
        <w:rPr>
          <w:color w:val="292425"/>
          <w:w w:val="105"/>
        </w:rPr>
        <w:t>push the stock of goodwill up, or as firms cut advertising budgets when returns are </w:t>
      </w:r>
      <w:r>
        <w:rPr>
          <w:color w:val="292425"/>
          <w:spacing w:val="-6"/>
          <w:w w:val="105"/>
        </w:rPr>
        <w:t>low.  </w:t>
      </w:r>
      <w:r>
        <w:rPr>
          <w:color w:val="292425"/>
          <w:w w:val="105"/>
        </w:rPr>
        <w:t>That is </w:t>
      </w:r>
      <w:r>
        <w:rPr>
          <w:color w:val="292425"/>
          <w:spacing w:val="-3"/>
          <w:w w:val="105"/>
        </w:rPr>
        <w:t>why </w:t>
      </w:r>
      <w:r>
        <w:rPr>
          <w:color w:val="292425"/>
          <w:w w:val="105"/>
        </w:rPr>
        <w:t>advertising, like investment, is more volatile than many other forms of expenditure (see Chart</w:t>
      </w:r>
      <w:r>
        <w:rPr>
          <w:color w:val="292425"/>
          <w:spacing w:val="-3"/>
          <w:w w:val="105"/>
        </w:rPr>
        <w:t> </w:t>
      </w:r>
      <w:r>
        <w:rPr>
          <w:color w:val="292425"/>
          <w:w w:val="105"/>
        </w:rPr>
        <w:t>B).</w:t>
      </w:r>
    </w:p>
    <w:p>
      <w:pPr>
        <w:pStyle w:val="BodyText"/>
        <w:spacing w:before="9"/>
        <w:rPr>
          <w:sz w:val="27"/>
        </w:rPr>
      </w:pPr>
    </w:p>
    <w:p>
      <w:pPr>
        <w:pStyle w:val="Heading6"/>
        <w:ind w:left="450"/>
      </w:pPr>
      <w:r>
        <w:rPr>
          <w:color w:val="0092C0"/>
        </w:rPr>
        <w:t>Chart B</w:t>
      </w:r>
    </w:p>
    <w:p>
      <w:pPr>
        <w:spacing w:line="247" w:lineRule="auto" w:before="8"/>
        <w:ind w:left="450" w:right="494" w:firstLine="0"/>
        <w:jc w:val="left"/>
        <w:rPr>
          <w:rFonts w:ascii="Trebuchet MS"/>
          <w:b/>
          <w:sz w:val="20"/>
        </w:rPr>
      </w:pPr>
      <w:r>
        <w:rPr>
          <w:rFonts w:ascii="Trebuchet MS"/>
          <w:b/>
          <w:color w:val="0092C0"/>
          <w:w w:val="90"/>
          <w:sz w:val="20"/>
        </w:rPr>
        <w:t>Annual growth in nominal advertising expenditure </w:t>
      </w:r>
      <w:r>
        <w:rPr>
          <w:rFonts w:ascii="Trebuchet MS"/>
          <w:b/>
          <w:color w:val="0092C0"/>
          <w:sz w:val="20"/>
        </w:rPr>
        <w:t>and nominal GDP</w:t>
      </w:r>
    </w:p>
    <w:p>
      <w:pPr>
        <w:spacing w:line="128" w:lineRule="exact" w:before="20"/>
        <w:ind w:left="0" w:right="1026" w:firstLine="0"/>
        <w:jc w:val="right"/>
        <w:rPr>
          <w:sz w:val="12"/>
        </w:rPr>
      </w:pPr>
      <w:r>
        <w:rPr>
          <w:color w:val="292425"/>
          <w:w w:val="110"/>
          <w:sz w:val="12"/>
        </w:rPr>
        <w:t>Per cent</w:t>
      </w:r>
    </w:p>
    <w:p>
      <w:pPr>
        <w:spacing w:after="0" w:line="128" w:lineRule="exact"/>
        <w:jc w:val="right"/>
        <w:rPr>
          <w:sz w:val="12"/>
        </w:rPr>
        <w:sectPr>
          <w:type w:val="continuous"/>
          <w:pgSz w:w="11900" w:h="16840"/>
          <w:pgMar w:top="1260" w:bottom="280" w:left="640" w:right="640"/>
          <w:cols w:num="2" w:equalWidth="0">
            <w:col w:w="4211" w:space="918"/>
            <w:col w:w="5491"/>
          </w:cols>
        </w:sectPr>
      </w:pPr>
    </w:p>
    <w:p>
      <w:pPr>
        <w:spacing w:line="116" w:lineRule="exact" w:before="0"/>
        <w:ind w:left="0" w:right="832" w:firstLine="0"/>
        <w:jc w:val="right"/>
        <w:rPr>
          <w:sz w:val="12"/>
        </w:rPr>
      </w:pPr>
      <w:r>
        <w:rPr>
          <w:color w:val="292425"/>
          <w:w w:val="120"/>
          <w:sz w:val="12"/>
        </w:rPr>
        <w:t>25</w:t>
      </w:r>
    </w:p>
    <w:p>
      <w:pPr>
        <w:spacing w:after="0" w:line="116" w:lineRule="exact"/>
        <w:jc w:val="right"/>
        <w:rPr>
          <w:sz w:val="12"/>
        </w:rPr>
        <w:sectPr>
          <w:type w:val="continuous"/>
          <w:pgSz w:w="11900" w:h="16840"/>
          <w:pgMar w:top="1260" w:bottom="280" w:left="640" w:right="640"/>
        </w:sectPr>
      </w:pPr>
    </w:p>
    <w:p>
      <w:pPr>
        <w:pStyle w:val="BodyText"/>
        <w:spacing w:before="6"/>
        <w:rPr>
          <w:sz w:val="19"/>
        </w:rPr>
      </w:pPr>
    </w:p>
    <w:p>
      <w:pPr>
        <w:pStyle w:val="BodyText"/>
        <w:spacing w:line="249" w:lineRule="auto"/>
        <w:ind w:left="428" w:right="91"/>
      </w:pPr>
      <w:r>
        <w:rPr>
          <w:color w:val="292425"/>
          <w:w w:val="105"/>
        </w:rPr>
        <w:t>More </w:t>
      </w:r>
      <w:r>
        <w:rPr>
          <w:color w:val="292425"/>
          <w:spacing w:val="-4"/>
          <w:w w:val="105"/>
        </w:rPr>
        <w:t>timely, </w:t>
      </w:r>
      <w:r>
        <w:rPr>
          <w:color w:val="292425"/>
          <w:w w:val="105"/>
        </w:rPr>
        <w:t>though less comprehensive, quarterly data are also available.</w:t>
      </w:r>
      <w:r>
        <w:rPr>
          <w:color w:val="292425"/>
          <w:w w:val="105"/>
          <w:position w:val="5"/>
          <w:sz w:val="14"/>
        </w:rPr>
        <w:t>(1) </w:t>
      </w:r>
      <w:r>
        <w:rPr>
          <w:color w:val="292425"/>
          <w:w w:val="105"/>
        </w:rPr>
        <w:t>These show that growth in </w:t>
      </w:r>
      <w:r>
        <w:rPr>
          <w:color w:val="292425"/>
          <w:spacing w:val="-3"/>
          <w:w w:val="105"/>
        </w:rPr>
        <w:t>total </w:t>
      </w:r>
      <w:r>
        <w:rPr>
          <w:color w:val="292425"/>
          <w:w w:val="105"/>
        </w:rPr>
        <w:t>advertising expenditure </w:t>
      </w:r>
      <w:r>
        <w:rPr>
          <w:color w:val="292425"/>
          <w:spacing w:val="-3"/>
          <w:w w:val="105"/>
        </w:rPr>
        <w:t>slowed </w:t>
      </w:r>
      <w:r>
        <w:rPr>
          <w:color w:val="292425"/>
          <w:w w:val="105"/>
        </w:rPr>
        <w:t>markedly last </w:t>
      </w:r>
      <w:r>
        <w:rPr>
          <w:color w:val="292425"/>
          <w:spacing w:val="-4"/>
          <w:w w:val="105"/>
        </w:rPr>
        <w:t>year, </w:t>
      </w:r>
      <w:r>
        <w:rPr>
          <w:color w:val="292425"/>
          <w:w w:val="105"/>
        </w:rPr>
        <w:t>so that </w:t>
      </w:r>
      <w:r>
        <w:rPr>
          <w:color w:val="292425"/>
          <w:spacing w:val="-3"/>
          <w:w w:val="105"/>
        </w:rPr>
        <w:t>by </w:t>
      </w:r>
      <w:r>
        <w:rPr>
          <w:color w:val="292425"/>
          <w:spacing w:val="-11"/>
          <w:w w:val="105"/>
        </w:rPr>
        <w:t>2001 </w:t>
      </w:r>
      <w:r>
        <w:rPr>
          <w:color w:val="292425"/>
          <w:w w:val="105"/>
        </w:rPr>
        <w:t>Q3 </w:t>
      </w:r>
      <w:r>
        <w:rPr>
          <w:color w:val="292425"/>
          <w:spacing w:val="-3"/>
          <w:w w:val="105"/>
        </w:rPr>
        <w:t>total </w:t>
      </w:r>
      <w:r>
        <w:rPr>
          <w:color w:val="292425"/>
          <w:w w:val="105"/>
        </w:rPr>
        <w:t>advertising expenditure </w:t>
      </w:r>
      <w:r>
        <w:rPr>
          <w:color w:val="292425"/>
          <w:spacing w:val="-3"/>
          <w:w w:val="105"/>
        </w:rPr>
        <w:t>was </w:t>
      </w:r>
      <w:r>
        <w:rPr>
          <w:color w:val="292425"/>
          <w:w w:val="105"/>
        </w:rPr>
        <w:t>4.8% </w:t>
      </w:r>
      <w:r>
        <w:rPr>
          <w:color w:val="292425"/>
          <w:spacing w:val="-3"/>
          <w:w w:val="105"/>
        </w:rPr>
        <w:t>lower </w:t>
      </w:r>
      <w:r>
        <w:rPr>
          <w:color w:val="292425"/>
          <w:w w:val="105"/>
        </w:rPr>
        <w:t>than a year earlier (see the table). In the year </w:t>
      </w:r>
      <w:r>
        <w:rPr>
          <w:color w:val="292425"/>
          <w:spacing w:val="-4"/>
          <w:w w:val="105"/>
        </w:rPr>
        <w:t>to </w:t>
      </w:r>
      <w:r>
        <w:rPr>
          <w:color w:val="292425"/>
          <w:spacing w:val="-11"/>
          <w:w w:val="105"/>
        </w:rPr>
        <w:t>2001 </w:t>
      </w:r>
      <w:r>
        <w:rPr>
          <w:color w:val="292425"/>
          <w:w w:val="105"/>
        </w:rPr>
        <w:t>Q3, expenditure on television advertising and on advertising in business magazines </w:t>
      </w:r>
      <w:r>
        <w:rPr>
          <w:color w:val="292425"/>
          <w:spacing w:val="-3"/>
          <w:w w:val="105"/>
        </w:rPr>
        <w:t>showed </w:t>
      </w:r>
      <w:r>
        <w:rPr>
          <w:color w:val="292425"/>
          <w:w w:val="105"/>
        </w:rPr>
        <w:t>the largest falls.  Expenditure on advertising  in consumer magazines and on direct mail advertising continued </w:t>
      </w:r>
      <w:r>
        <w:rPr>
          <w:color w:val="292425"/>
          <w:spacing w:val="-4"/>
          <w:w w:val="105"/>
        </w:rPr>
        <w:t>to </w:t>
      </w:r>
      <w:r>
        <w:rPr>
          <w:color w:val="292425"/>
          <w:spacing w:val="-6"/>
          <w:w w:val="105"/>
        </w:rPr>
        <w:t>grow. </w:t>
      </w:r>
      <w:r>
        <w:rPr>
          <w:color w:val="292425"/>
          <w:w w:val="105"/>
        </w:rPr>
        <w:t>According </w:t>
      </w:r>
      <w:r>
        <w:rPr>
          <w:color w:val="292425"/>
          <w:spacing w:val="-4"/>
          <w:w w:val="105"/>
        </w:rPr>
        <w:t>to </w:t>
      </w:r>
      <w:r>
        <w:rPr>
          <w:color w:val="292425"/>
          <w:w w:val="105"/>
        </w:rPr>
        <w:t>the </w:t>
      </w:r>
      <w:r>
        <w:rPr>
          <w:color w:val="292425"/>
          <w:spacing w:val="-3"/>
          <w:w w:val="105"/>
        </w:rPr>
        <w:t>latest </w:t>
      </w:r>
      <w:r>
        <w:rPr>
          <w:color w:val="292425"/>
          <w:w w:val="105"/>
        </w:rPr>
        <w:t>Bellwether Report,</w:t>
      </w:r>
      <w:r>
        <w:rPr>
          <w:color w:val="292425"/>
          <w:w w:val="105"/>
          <w:position w:val="5"/>
          <w:sz w:val="14"/>
        </w:rPr>
        <w:t>(2) </w:t>
      </w:r>
      <w:r>
        <w:rPr>
          <w:color w:val="292425"/>
          <w:w w:val="105"/>
        </w:rPr>
        <w:t>companies on balance made further </w:t>
      </w:r>
      <w:r>
        <w:rPr>
          <w:color w:val="292425"/>
          <w:spacing w:val="-3"/>
          <w:w w:val="105"/>
        </w:rPr>
        <w:t>downward </w:t>
      </w:r>
      <w:r>
        <w:rPr>
          <w:color w:val="292425"/>
          <w:w w:val="105"/>
        </w:rPr>
        <w:t>revisions </w:t>
      </w:r>
      <w:r>
        <w:rPr>
          <w:color w:val="292425"/>
          <w:spacing w:val="-4"/>
          <w:w w:val="105"/>
        </w:rPr>
        <w:t>to </w:t>
      </w:r>
      <w:r>
        <w:rPr>
          <w:color w:val="292425"/>
          <w:w w:val="105"/>
        </w:rPr>
        <w:t>their current advertising budgets in </w:t>
      </w:r>
      <w:r>
        <w:rPr>
          <w:color w:val="292425"/>
          <w:spacing w:val="-11"/>
          <w:w w:val="105"/>
        </w:rPr>
        <w:t>2001</w:t>
      </w:r>
      <w:r>
        <w:rPr>
          <w:color w:val="292425"/>
          <w:spacing w:val="-3"/>
          <w:w w:val="105"/>
        </w:rPr>
        <w:t> </w:t>
      </w:r>
      <w:r>
        <w:rPr>
          <w:color w:val="292425"/>
          <w:w w:val="105"/>
        </w:rPr>
        <w:t>Q4.</w:t>
      </w:r>
    </w:p>
    <w:p>
      <w:pPr>
        <w:pStyle w:val="BodyText"/>
      </w:pPr>
    </w:p>
    <w:p>
      <w:pPr>
        <w:pStyle w:val="BodyText"/>
        <w:spacing w:line="249" w:lineRule="auto"/>
        <w:ind w:left="428"/>
      </w:pPr>
      <w:r>
        <w:rPr>
          <w:color w:val="292425"/>
          <w:w w:val="110"/>
        </w:rPr>
        <w:t>Can the performance of the advertising industry </w:t>
      </w:r>
      <w:r>
        <w:rPr>
          <w:color w:val="292425"/>
          <w:spacing w:val="-3"/>
          <w:w w:val="110"/>
        </w:rPr>
        <w:t>tell </w:t>
      </w:r>
      <w:r>
        <w:rPr>
          <w:color w:val="292425"/>
          <w:w w:val="110"/>
        </w:rPr>
        <w:t>us anything about developments in other industries? </w:t>
      </w:r>
      <w:r>
        <w:rPr>
          <w:color w:val="292425"/>
          <w:spacing w:val="-9"/>
          <w:w w:val="110"/>
        </w:rPr>
        <w:t>To </w:t>
      </w:r>
      <w:r>
        <w:rPr>
          <w:color w:val="292425"/>
          <w:w w:val="110"/>
        </w:rPr>
        <w:t>answer this question, it is necessary </w:t>
      </w:r>
      <w:r>
        <w:rPr>
          <w:color w:val="292425"/>
          <w:spacing w:val="-4"/>
          <w:w w:val="110"/>
        </w:rPr>
        <w:t>to </w:t>
      </w:r>
      <w:r>
        <w:rPr>
          <w:color w:val="292425"/>
          <w:w w:val="110"/>
        </w:rPr>
        <w:t>consider </w:t>
      </w:r>
      <w:r>
        <w:rPr>
          <w:color w:val="292425"/>
          <w:spacing w:val="-3"/>
          <w:w w:val="110"/>
        </w:rPr>
        <w:t>why</w:t>
      </w:r>
      <w:r>
        <w:rPr>
          <w:color w:val="292425"/>
          <w:spacing w:val="-24"/>
          <w:w w:val="110"/>
        </w:rPr>
        <w:t> </w:t>
      </w:r>
      <w:r>
        <w:rPr>
          <w:color w:val="292425"/>
          <w:w w:val="110"/>
        </w:rPr>
        <w:t>firms</w:t>
      </w:r>
      <w:r>
        <w:rPr>
          <w:color w:val="292425"/>
          <w:spacing w:val="-24"/>
          <w:w w:val="110"/>
        </w:rPr>
        <w:t> </w:t>
      </w:r>
      <w:r>
        <w:rPr>
          <w:color w:val="292425"/>
          <w:w w:val="110"/>
        </w:rPr>
        <w:t>advertise.</w:t>
      </w:r>
      <w:r>
        <w:rPr>
          <w:color w:val="292425"/>
          <w:spacing w:val="8"/>
          <w:w w:val="110"/>
        </w:rPr>
        <w:t> </w:t>
      </w:r>
      <w:r>
        <w:rPr>
          <w:color w:val="292425"/>
          <w:w w:val="110"/>
        </w:rPr>
        <w:t>The</w:t>
      </w:r>
      <w:r>
        <w:rPr>
          <w:color w:val="292425"/>
          <w:spacing w:val="-24"/>
          <w:w w:val="110"/>
        </w:rPr>
        <w:t> </w:t>
      </w:r>
      <w:r>
        <w:rPr>
          <w:color w:val="292425"/>
          <w:w w:val="110"/>
        </w:rPr>
        <w:t>aim</w:t>
      </w:r>
      <w:r>
        <w:rPr>
          <w:color w:val="292425"/>
          <w:spacing w:val="-24"/>
          <w:w w:val="110"/>
        </w:rPr>
        <w:t> </w:t>
      </w:r>
      <w:r>
        <w:rPr>
          <w:color w:val="292425"/>
          <w:w w:val="110"/>
        </w:rPr>
        <w:t>of</w:t>
      </w:r>
      <w:r>
        <w:rPr>
          <w:color w:val="292425"/>
          <w:spacing w:val="-24"/>
          <w:w w:val="110"/>
        </w:rPr>
        <w:t> </w:t>
      </w:r>
      <w:r>
        <w:rPr>
          <w:color w:val="292425"/>
          <w:w w:val="110"/>
        </w:rPr>
        <w:t>an</w:t>
      </w:r>
      <w:r>
        <w:rPr>
          <w:color w:val="292425"/>
          <w:spacing w:val="-23"/>
          <w:w w:val="110"/>
        </w:rPr>
        <w:t> </w:t>
      </w:r>
      <w:r>
        <w:rPr>
          <w:color w:val="292425"/>
          <w:w w:val="110"/>
        </w:rPr>
        <w:t>advertisement</w:t>
      </w:r>
      <w:r>
        <w:rPr>
          <w:color w:val="292425"/>
          <w:spacing w:val="-24"/>
          <w:w w:val="110"/>
        </w:rPr>
        <w:t> </w:t>
      </w:r>
      <w:r>
        <w:rPr>
          <w:color w:val="292425"/>
          <w:w w:val="110"/>
        </w:rPr>
        <w:t>is</w:t>
      </w:r>
      <w:r>
        <w:rPr>
          <w:color w:val="292425"/>
          <w:spacing w:val="-24"/>
          <w:w w:val="110"/>
        </w:rPr>
        <w:t> </w:t>
      </w:r>
      <w:r>
        <w:rPr>
          <w:color w:val="292425"/>
          <w:spacing w:val="-4"/>
          <w:w w:val="110"/>
        </w:rPr>
        <w:t>to</w:t>
      </w:r>
    </w:p>
    <w:p>
      <w:pPr>
        <w:pStyle w:val="BodyText"/>
        <w:spacing w:before="4"/>
        <w:rPr>
          <w:sz w:val="12"/>
        </w:rPr>
      </w:pPr>
      <w:r>
        <w:rPr/>
        <w:br w:type="column"/>
      </w:r>
      <w:r>
        <w:rPr>
          <w:sz w:val="12"/>
        </w:rPr>
      </w:r>
    </w:p>
    <w:p>
      <w:pPr>
        <w:spacing w:line="132" w:lineRule="exact" w:before="1"/>
        <w:ind w:left="1077" w:right="0" w:firstLine="0"/>
        <w:jc w:val="left"/>
        <w:rPr>
          <w:sz w:val="12"/>
        </w:rPr>
      </w:pPr>
      <w:r>
        <w:rPr>
          <w:color w:val="292425"/>
          <w:w w:val="110"/>
          <w:sz w:val="12"/>
        </w:rPr>
        <w:t>Advertising expenditure</w:t>
      </w:r>
    </w:p>
    <w:p>
      <w:pPr>
        <w:spacing w:line="132" w:lineRule="exact" w:before="0"/>
        <w:ind w:left="4504" w:right="0" w:firstLine="0"/>
        <w:jc w:val="left"/>
        <w:rPr>
          <w:sz w:val="12"/>
        </w:rPr>
      </w:pPr>
      <w:r>
        <w:rPr>
          <w:color w:val="292425"/>
          <w:w w:val="120"/>
          <w:sz w:val="12"/>
        </w:rPr>
        <w:t>20</w:t>
      </w:r>
    </w:p>
    <w:p>
      <w:pPr>
        <w:pStyle w:val="BodyText"/>
        <w:rPr>
          <w:sz w:val="12"/>
        </w:rPr>
      </w:pPr>
    </w:p>
    <w:p>
      <w:pPr>
        <w:pStyle w:val="BodyText"/>
        <w:spacing w:before="4"/>
        <w:rPr>
          <w:sz w:val="11"/>
        </w:rPr>
      </w:pPr>
    </w:p>
    <w:p>
      <w:pPr>
        <w:spacing w:before="1"/>
        <w:ind w:left="0" w:right="832" w:firstLine="0"/>
        <w:jc w:val="right"/>
        <w:rPr>
          <w:sz w:val="12"/>
        </w:rPr>
      </w:pPr>
      <w:r>
        <w:rPr>
          <w:color w:val="292425"/>
          <w:w w:val="120"/>
          <w:sz w:val="12"/>
        </w:rPr>
        <w:t>15</w:t>
      </w:r>
    </w:p>
    <w:p>
      <w:pPr>
        <w:pStyle w:val="BodyText"/>
        <w:rPr>
          <w:sz w:val="12"/>
        </w:rPr>
      </w:pPr>
    </w:p>
    <w:p>
      <w:pPr>
        <w:pStyle w:val="BodyText"/>
        <w:spacing w:before="2"/>
        <w:rPr>
          <w:sz w:val="11"/>
        </w:rPr>
      </w:pPr>
    </w:p>
    <w:p>
      <w:pPr>
        <w:spacing w:before="0"/>
        <w:ind w:left="0" w:right="832" w:firstLine="0"/>
        <w:jc w:val="right"/>
        <w:rPr>
          <w:sz w:val="12"/>
        </w:rPr>
      </w:pPr>
      <w:r>
        <w:rPr>
          <w:color w:val="292425"/>
          <w:w w:val="120"/>
          <w:sz w:val="12"/>
        </w:rPr>
        <w:t>10</w:t>
      </w:r>
    </w:p>
    <w:p>
      <w:pPr>
        <w:tabs>
          <w:tab w:pos="4650" w:val="right" w:leader="none"/>
        </w:tabs>
        <w:spacing w:before="260"/>
        <w:ind w:left="1197" w:right="0" w:firstLine="0"/>
        <w:jc w:val="left"/>
        <w:rPr>
          <w:sz w:val="12"/>
        </w:rPr>
      </w:pPr>
      <w:r>
        <w:rPr>
          <w:color w:val="292425"/>
          <w:w w:val="110"/>
          <w:sz w:val="12"/>
        </w:rPr>
        <w:t>GDP</w:t>
        <w:tab/>
      </w:r>
      <w:r>
        <w:rPr>
          <w:color w:val="292425"/>
          <w:w w:val="110"/>
          <w:position w:val="-2"/>
          <w:sz w:val="12"/>
        </w:rPr>
        <w:t>5</w:t>
      </w:r>
    </w:p>
    <w:p>
      <w:pPr>
        <w:spacing w:before="80"/>
        <w:ind w:left="4478" w:right="0" w:firstLine="0"/>
        <w:jc w:val="left"/>
        <w:rPr>
          <w:sz w:val="16"/>
        </w:rPr>
      </w:pPr>
      <w:r>
        <w:rPr>
          <w:color w:val="292425"/>
          <w:w w:val="107"/>
          <w:sz w:val="16"/>
        </w:rPr>
        <w:t>+</w:t>
      </w:r>
    </w:p>
    <w:p>
      <w:pPr>
        <w:spacing w:line="119" w:lineRule="exact" w:before="0"/>
        <w:ind w:left="4577" w:right="0" w:firstLine="0"/>
        <w:jc w:val="left"/>
        <w:rPr>
          <w:sz w:val="12"/>
        </w:rPr>
      </w:pPr>
      <w:r>
        <w:rPr>
          <w:color w:val="292425"/>
          <w:w w:val="121"/>
          <w:sz w:val="12"/>
        </w:rPr>
        <w:t>0</w:t>
      </w:r>
    </w:p>
    <w:p>
      <w:pPr>
        <w:spacing w:line="165" w:lineRule="exact" w:before="0"/>
        <w:ind w:left="4492" w:right="0" w:firstLine="0"/>
        <w:jc w:val="left"/>
        <w:rPr>
          <w:sz w:val="16"/>
        </w:rPr>
      </w:pPr>
      <w:r>
        <w:rPr>
          <w:color w:val="292425"/>
          <w:w w:val="87"/>
          <w:sz w:val="16"/>
        </w:rPr>
        <w:t>_</w:t>
      </w:r>
    </w:p>
    <w:p>
      <w:pPr>
        <w:spacing w:before="123"/>
        <w:ind w:left="0" w:right="832" w:firstLine="0"/>
        <w:jc w:val="right"/>
        <w:rPr>
          <w:sz w:val="12"/>
        </w:rPr>
      </w:pPr>
      <w:r>
        <w:rPr>
          <w:color w:val="292425"/>
          <w:w w:val="121"/>
          <w:sz w:val="12"/>
        </w:rPr>
        <w:t>5</w:t>
      </w:r>
    </w:p>
    <w:p>
      <w:pPr>
        <w:pStyle w:val="BodyText"/>
        <w:rPr>
          <w:sz w:val="12"/>
        </w:rPr>
      </w:pPr>
    </w:p>
    <w:p>
      <w:pPr>
        <w:pStyle w:val="BodyText"/>
        <w:spacing w:before="2"/>
        <w:rPr>
          <w:sz w:val="11"/>
        </w:rPr>
      </w:pPr>
    </w:p>
    <w:p>
      <w:pPr>
        <w:spacing w:line="118" w:lineRule="exact" w:before="0"/>
        <w:ind w:left="4504" w:right="0" w:firstLine="0"/>
        <w:jc w:val="left"/>
        <w:rPr>
          <w:sz w:val="12"/>
        </w:rPr>
      </w:pPr>
      <w:r>
        <w:rPr>
          <w:color w:val="292425"/>
          <w:w w:val="120"/>
          <w:sz w:val="12"/>
        </w:rPr>
        <w:t>10</w:t>
      </w:r>
    </w:p>
    <w:p>
      <w:pPr>
        <w:tabs>
          <w:tab w:pos="1465" w:val="left" w:leader="none"/>
          <w:tab w:pos="1858" w:val="left" w:leader="none"/>
          <w:tab w:pos="2248" w:val="left" w:leader="none"/>
          <w:tab w:pos="2625" w:val="left" w:leader="none"/>
          <w:tab w:pos="3035" w:val="left" w:leader="none"/>
          <w:tab w:pos="3425" w:val="left" w:leader="none"/>
          <w:tab w:pos="3818" w:val="left" w:leader="none"/>
        </w:tabs>
        <w:spacing w:line="118" w:lineRule="exact" w:before="0"/>
        <w:ind w:left="590" w:right="0" w:firstLine="0"/>
        <w:jc w:val="left"/>
        <w:rPr>
          <w:sz w:val="12"/>
        </w:rPr>
      </w:pPr>
      <w:r>
        <w:rPr>
          <w:color w:val="292425"/>
          <w:w w:val="120"/>
          <w:sz w:val="12"/>
        </w:rPr>
        <w:t>1983    </w:t>
      </w:r>
      <w:r>
        <w:rPr>
          <w:color w:val="292425"/>
          <w:spacing w:val="16"/>
          <w:w w:val="120"/>
          <w:sz w:val="12"/>
        </w:rPr>
        <w:t> </w:t>
      </w:r>
      <w:r>
        <w:rPr>
          <w:color w:val="292425"/>
          <w:w w:val="120"/>
          <w:sz w:val="12"/>
        </w:rPr>
        <w:t>85</w:t>
        <w:tab/>
        <w:t>87</w:t>
        <w:tab/>
        <w:t>89</w:t>
        <w:tab/>
        <w:t>91</w:t>
        <w:tab/>
        <w:t>93</w:t>
        <w:tab/>
        <w:t>95</w:t>
        <w:tab/>
        <w:t>97</w:t>
        <w:tab/>
        <w:t>99</w:t>
      </w:r>
      <w:r>
        <w:rPr>
          <w:color w:val="292425"/>
          <w:spacing w:val="6"/>
          <w:w w:val="120"/>
          <w:sz w:val="12"/>
        </w:rPr>
        <w:t> </w:t>
      </w:r>
      <w:r>
        <w:rPr>
          <w:color w:val="292425"/>
          <w:w w:val="120"/>
          <w:sz w:val="12"/>
        </w:rPr>
        <w:t>2001</w:t>
      </w:r>
    </w:p>
    <w:p>
      <w:pPr>
        <w:pStyle w:val="BodyText"/>
        <w:spacing w:before="11"/>
        <w:rPr>
          <w:sz w:val="17"/>
        </w:rPr>
      </w:pPr>
    </w:p>
    <w:p>
      <w:pPr>
        <w:spacing w:line="208" w:lineRule="auto" w:before="0"/>
        <w:ind w:left="910" w:right="983" w:hanging="481"/>
        <w:jc w:val="left"/>
        <w:rPr>
          <w:sz w:val="12"/>
        </w:rPr>
      </w:pPr>
      <w:r>
        <w:rPr>
          <w:color w:val="292425"/>
          <w:w w:val="105"/>
          <w:sz w:val="12"/>
        </w:rPr>
        <w:t>Sources: ONS and the NTC Research/Advertising Association </w:t>
      </w:r>
      <w:r>
        <w:rPr>
          <w:i/>
          <w:color w:val="292425"/>
          <w:w w:val="105"/>
          <w:sz w:val="12"/>
        </w:rPr>
        <w:t>Quarterly Survey </w:t>
      </w:r>
      <w:r>
        <w:rPr>
          <w:i/>
          <w:color w:val="292425"/>
          <w:w w:val="105"/>
          <w:sz w:val="12"/>
        </w:rPr>
        <w:t>of Advertising Expenditure</w:t>
      </w:r>
      <w:r>
        <w:rPr>
          <w:color w:val="292425"/>
          <w:w w:val="105"/>
          <w:sz w:val="12"/>
        </w:rPr>
        <w:t>.</w:t>
      </w:r>
    </w:p>
    <w:p>
      <w:pPr>
        <w:pStyle w:val="BodyText"/>
        <w:rPr>
          <w:sz w:val="12"/>
        </w:rPr>
      </w:pPr>
    </w:p>
    <w:p>
      <w:pPr>
        <w:pStyle w:val="BodyText"/>
        <w:rPr>
          <w:sz w:val="12"/>
        </w:rPr>
      </w:pPr>
    </w:p>
    <w:p>
      <w:pPr>
        <w:pStyle w:val="BodyText"/>
        <w:spacing w:before="7"/>
        <w:rPr>
          <w:sz w:val="10"/>
        </w:rPr>
      </w:pPr>
    </w:p>
    <w:p>
      <w:pPr>
        <w:pStyle w:val="BodyText"/>
        <w:spacing w:line="249" w:lineRule="auto"/>
        <w:ind w:left="428" w:right="492"/>
      </w:pPr>
      <w:r>
        <w:rPr>
          <w:color w:val="292425"/>
          <w:w w:val="110"/>
        </w:rPr>
        <w:t>Money</w:t>
      </w:r>
      <w:r>
        <w:rPr>
          <w:color w:val="292425"/>
          <w:spacing w:val="-25"/>
          <w:w w:val="110"/>
        </w:rPr>
        <w:t> </w:t>
      </w:r>
      <w:r>
        <w:rPr>
          <w:color w:val="292425"/>
          <w:w w:val="110"/>
        </w:rPr>
        <w:t>spent</w:t>
      </w:r>
      <w:r>
        <w:rPr>
          <w:color w:val="292425"/>
          <w:spacing w:val="-25"/>
          <w:w w:val="110"/>
        </w:rPr>
        <w:t> </w:t>
      </w:r>
      <w:r>
        <w:rPr>
          <w:color w:val="292425"/>
          <w:w w:val="110"/>
        </w:rPr>
        <w:t>on</w:t>
      </w:r>
      <w:r>
        <w:rPr>
          <w:color w:val="292425"/>
          <w:spacing w:val="-25"/>
          <w:w w:val="110"/>
        </w:rPr>
        <w:t> </w:t>
      </w:r>
      <w:r>
        <w:rPr>
          <w:color w:val="292425"/>
          <w:w w:val="110"/>
        </w:rPr>
        <w:t>advertising</w:t>
      </w:r>
      <w:r>
        <w:rPr>
          <w:color w:val="292425"/>
          <w:spacing w:val="-25"/>
          <w:w w:val="110"/>
        </w:rPr>
        <w:t> </w:t>
      </w:r>
      <w:r>
        <w:rPr>
          <w:color w:val="292425"/>
          <w:spacing w:val="-4"/>
          <w:w w:val="110"/>
        </w:rPr>
        <w:t>today</w:t>
      </w:r>
      <w:r>
        <w:rPr>
          <w:color w:val="292425"/>
          <w:spacing w:val="-25"/>
          <w:w w:val="110"/>
        </w:rPr>
        <w:t> </w:t>
      </w:r>
      <w:r>
        <w:rPr>
          <w:color w:val="292425"/>
          <w:w w:val="110"/>
        </w:rPr>
        <w:t>could</w:t>
      </w:r>
      <w:r>
        <w:rPr>
          <w:color w:val="292425"/>
          <w:spacing w:val="-24"/>
          <w:w w:val="110"/>
        </w:rPr>
        <w:t> </w:t>
      </w:r>
      <w:r>
        <w:rPr>
          <w:color w:val="292425"/>
          <w:w w:val="110"/>
        </w:rPr>
        <w:t>reasonably be expected </w:t>
      </w:r>
      <w:r>
        <w:rPr>
          <w:color w:val="292425"/>
          <w:spacing w:val="-4"/>
          <w:w w:val="110"/>
        </w:rPr>
        <w:t>to </w:t>
      </w:r>
      <w:r>
        <w:rPr>
          <w:color w:val="292425"/>
          <w:w w:val="110"/>
        </w:rPr>
        <w:t>influence customer perceptions for </w:t>
      </w:r>
      <w:r>
        <w:rPr>
          <w:color w:val="292425"/>
          <w:spacing w:val="-3"/>
          <w:w w:val="110"/>
        </w:rPr>
        <w:t>several </w:t>
      </w:r>
      <w:r>
        <w:rPr>
          <w:color w:val="292425"/>
          <w:w w:val="110"/>
        </w:rPr>
        <w:t>periods ahead. So a </w:t>
      </w:r>
      <w:r>
        <w:rPr>
          <w:color w:val="292425"/>
          <w:spacing w:val="-3"/>
          <w:w w:val="110"/>
        </w:rPr>
        <w:t>firm’s </w:t>
      </w:r>
      <w:r>
        <w:rPr>
          <w:color w:val="292425"/>
          <w:w w:val="110"/>
        </w:rPr>
        <w:t>decision</w:t>
      </w:r>
      <w:r>
        <w:rPr>
          <w:color w:val="292425"/>
          <w:spacing w:val="-40"/>
          <w:w w:val="110"/>
        </w:rPr>
        <w:t> </w:t>
      </w:r>
      <w:r>
        <w:rPr>
          <w:color w:val="292425"/>
          <w:spacing w:val="-4"/>
          <w:w w:val="110"/>
        </w:rPr>
        <w:t>to</w:t>
      </w:r>
    </w:p>
    <w:p>
      <w:pPr>
        <w:spacing w:after="0" w:line="249" w:lineRule="auto"/>
        <w:sectPr>
          <w:type w:val="continuous"/>
          <w:pgSz w:w="11900" w:h="16840"/>
          <w:pgMar w:top="1260" w:bottom="280" w:left="640" w:right="640"/>
          <w:cols w:num="2" w:equalWidth="0">
            <w:col w:w="5091" w:space="44"/>
            <w:col w:w="5485"/>
          </w:cols>
        </w:sectPr>
      </w:pPr>
    </w:p>
    <w:p>
      <w:pPr>
        <w:pStyle w:val="BodyText"/>
        <w:spacing w:before="2"/>
        <w:rPr>
          <w:sz w:val="24"/>
        </w:rPr>
      </w:pPr>
      <w:r>
        <w:rPr/>
        <w:pict>
          <v:group style="position:absolute;margin-left:39pt;margin-top:39.9375pt;width:518pt;height:741.05pt;mso-position-horizontal-relative:page;mso-position-vertical-relative:page;z-index:-21548032" coordorigin="780,799" coordsize="10360,14821">
            <v:line style="position:absolute" from="780,800" to="11140,800" stroked="true" strokeweight=".125pt" strokecolor="#292425">
              <v:stroke dashstyle="solid"/>
            </v:line>
            <v:rect style="position:absolute;left:790;top:810;width:10320;height:14800" filled="true" fillcolor="#cde6f0" stroked="false">
              <v:fill type="solid"/>
            </v:rect>
            <v:rect style="position:absolute;left:790;top:810;width:10320;height:14800" filled="false" stroked="true" strokeweight="1pt" strokecolor="#006bb6">
              <v:stroke dashstyle="solid"/>
            </v:rect>
            <v:shape style="position:absolute;left:1972;top:7867;width:1411;height:916" coordorigin="1972,7867" coordsize="1411,916" path="m3383,7867l1972,8137,1990,8218,2011,8296,2036,8371,2065,8444,2098,8515,2136,8584,2178,8651,2225,8717,2276,8783,3383,7867xe" filled="true" fillcolor="#93479a" stroked="false">
              <v:path arrowok="t"/>
              <v:fill type="solid"/>
            </v:shape>
            <v:shape style="position:absolute;left:1972;top:7867;width:1411;height:916" coordorigin="1972,7867" coordsize="1411,916" path="m3383,7867l2276,8783,2225,8717,2178,8651,2136,8584,2098,8515,2065,8444,2036,8371,2011,8296,1990,8218,1972,8137,3383,7867xe" filled="false" stroked="true" strokeweight=".5pt" strokecolor="#292425">
              <v:path arrowok="t"/>
              <v:stroke dashstyle="solid"/>
            </v:shape>
            <v:shape style="position:absolute;left:3383;top:6430;width:1426;height:1437" coordorigin="3383,6431" coordsize="1426,1437" path="m3383,6431l3383,7867,4808,7687,4796,7610,4781,7535,4762,7462,4739,7390,4712,7320,4683,7252,4649,7186,4613,7122,4574,7060,4532,7000,4486,6943,4439,6889,4388,6837,4335,6788,4279,6741,4222,6697,4161,6657,4099,6619,4035,6585,3969,6553,3901,6525,3831,6501,3760,6480,3687,6463,3613,6449,3537,6439,3461,6433,3383,6431xe" filled="true" fillcolor="#008357" stroked="false">
              <v:path arrowok="t"/>
              <v:fill type="solid"/>
            </v:shape>
            <v:shape style="position:absolute;left:3383;top:6430;width:1426;height:1437" coordorigin="3383,6431" coordsize="1426,1437" path="m3383,7867l3383,6431,3461,6433,3537,6439,3613,6449,3687,6463,3760,6480,3831,6501,3901,6525,3969,6553,4035,6585,4099,6619,4161,6657,4222,6697,4279,6741,4335,6788,4388,6837,4439,6889,4486,6943,4532,7000,4574,7060,4613,7122,4649,7186,4683,7252,4712,7320,4739,7390,4762,7462,4781,7535,4796,7610,4808,7687,3383,7867xe" filled="false" stroked="true" strokeweight=".5pt" strokecolor="#292425">
              <v:path arrowok="t"/>
              <v:stroke dashstyle="solid"/>
            </v:shape>
            <v:shape style="position:absolute;left:1945;top:7423;width:1438;height:714" coordorigin="1945,7423" coordsize="1438,714" path="m2017,7423l1993,7503,1974,7582,1960,7660,1950,7738,1945,7816,1945,7894,1950,7974,1958,8054,1972,8137,3383,7867,2017,7423xe" filled="true" fillcolor="#a68fc3" stroked="false">
              <v:path arrowok="t"/>
              <v:fill type="solid"/>
            </v:shape>
            <v:shape style="position:absolute;left:1945;top:7423;width:1438;height:714" coordorigin="1945,7423" coordsize="1438,714" path="m3383,7867l1972,8137,1958,8054,1950,7974,1945,7894,1945,7816,1950,7738,1960,7660,1974,7582,1993,7503,2017,7423,3383,7867xe" filled="false" stroked="true" strokeweight=".5pt" strokecolor="#292425">
              <v:path arrowok="t"/>
              <v:stroke dashstyle="solid"/>
            </v:shape>
            <v:shape style="position:absolute;left:2854;top:6442;width:529;height:1426" coordorigin="2854,6442" coordsize="529,1426" path="m3203,6442l3130,6453,3060,6467,2992,6485,2924,6506,2854,6532,3383,7867,3203,6442xe" filled="true" fillcolor="#b4dfdf" stroked="false">
              <v:path arrowok="t"/>
              <v:fill type="solid"/>
            </v:shape>
            <v:shape style="position:absolute;left:2854;top:6442;width:529;height:1426" coordorigin="2854,6442" coordsize="529,1426" path="m3383,7867l2854,6532,2924,6506,2992,6485,3060,6467,3130,6453,3203,6442,3383,7867xe" filled="false" stroked="true" strokeweight=".5pt" strokecolor="#292425">
              <v:path arrowok="t"/>
              <v:stroke dashstyle="solid"/>
            </v:shape>
            <v:shape style="position:absolute;left:3383;top:7687;width:1438;height:1287" coordorigin="3383,7687" coordsize="1438,1287" path="m4808,7687l3383,7867,4299,8974,4359,8922,4415,8867,4468,8811,4518,8753,4563,8692,4605,8630,4644,8566,4679,8500,4710,8433,4737,8364,4761,8293,4780,8221,4796,8148,4808,8074,4816,7999,4820,7922,4820,7845,4816,7766,4808,7687xe" filled="true" fillcolor="#df6e22" stroked="false">
              <v:path arrowok="t"/>
              <v:fill type="solid"/>
            </v:shape>
            <v:shape style="position:absolute;left:3383;top:7687;width:1438;height:1287" coordorigin="3383,7687" coordsize="1438,1287" path="m3383,7867l4808,7687,4816,7766,4820,7845,4820,7922,4816,7999,4808,8074,4796,8148,4780,8221,4761,8293,4737,8364,4710,8433,4679,8500,4644,8566,4605,8630,4563,8692,4518,8753,4468,8811,4415,8867,4359,8922,4299,8974,3383,7867xe" filled="false" stroked="true" strokeweight=".5pt" strokecolor="#292425">
              <v:path arrowok="t"/>
              <v:stroke dashstyle="solid"/>
            </v:shape>
            <v:shape style="position:absolute;left:3203;top:7867;width:1096;height:1438" coordorigin="3203,7867" coordsize="1096,1438" path="m3383,7867l3203,9292,3284,9301,3364,9305,3444,9304,3522,9300,3598,9291,3674,9278,3748,9261,3822,9240,3893,9215,3964,9185,4034,9151,4102,9113,4169,9071,4234,9025,4299,8974,3383,7867xe" filled="true" fillcolor="#ffe6bb" stroked="false">
              <v:path arrowok="t"/>
              <v:fill type="solid"/>
            </v:shape>
            <v:shape style="position:absolute;left:3203;top:7867;width:1096;height:1438" coordorigin="3203,7867" coordsize="1096,1438" path="m3383,7867l4299,8974,4234,9025,4169,9071,4102,9113,4034,9151,3964,9185,3893,9215,3822,9240,3748,9261,3674,9278,3598,9291,3522,9300,3444,9304,3364,9305,3284,9301,3203,9292,3383,7867xe" filled="false" stroked="true" strokeweight=".5pt" strokecolor="#292425">
              <v:path arrowok="t"/>
              <v:stroke dashstyle="solid"/>
            </v:shape>
            <v:shape style="position:absolute;left:3202;top:6433;width:181;height:1434" coordorigin="3203,6434" coordsize="181,1434" path="m3293,6434l3248,6437,3203,6442,3383,7867,3293,6434xe" filled="true" fillcolor="#dfedcc" stroked="false">
              <v:path arrowok="t"/>
              <v:fill type="solid"/>
            </v:shape>
            <v:shape style="position:absolute;left:3202;top:6433;width:181;height:1434" coordorigin="3203,6434" coordsize="181,1434" path="m3383,7867l3203,6442,3226,6440,3248,6437,3270,6435,3293,6434,3383,7867xe" filled="false" stroked="true" strokeweight=".5pt" strokecolor="#292425">
              <v:path arrowok="t"/>
              <v:stroke dashstyle="solid"/>
            </v:shape>
            <v:shape style="position:absolute;left:3292;top:6430;width:91;height:1437" coordorigin="3293,6431" coordsize="91,1437" path="m3383,6431l3338,6432,3293,6434,3383,7867,3383,6431xe" filled="true" fillcolor="#97c83e" stroked="false">
              <v:path arrowok="t"/>
              <v:fill type="solid"/>
            </v:shape>
            <v:shape style="position:absolute;left:3292;top:6430;width:91;height:1437" coordorigin="3293,6431" coordsize="91,1437" path="m3383,7867l3293,6434,3316,6432,3338,6432,3360,6431,3383,6431,3383,7867xe" filled="false" stroked="true" strokeweight=".5pt" strokecolor="#292425">
              <v:path arrowok="t"/>
              <v:stroke dashstyle="solid"/>
            </v:shape>
            <v:shape style="position:absolute;left:2016;top:7023;width:1367;height:845" coordorigin="2017,7023" coordsize="1367,845" path="m2221,7023l2177,7087,2137,7150,2102,7215,2071,7281,2043,7350,2017,7423,3383,7867,2221,7023xe" filled="true" fillcolor="#ecc5dd" stroked="false">
              <v:path arrowok="t"/>
              <v:fill type="solid"/>
            </v:shape>
            <v:shape style="position:absolute;left:2016;top:7023;width:1367;height:845" coordorigin="2017,7023" coordsize="1367,845" path="m3383,7867l2017,7423,2043,7350,2071,7281,2102,7215,2137,7150,2177,7087,2221,7023,3383,7867xe" filled="false" stroked="true" strokeweight=".5pt" strokecolor="#292425">
              <v:path arrowok="t"/>
              <v:stroke dashstyle="solid"/>
            </v:shape>
            <v:shape style="position:absolute;left:2220;top:6705;width:1163;height:1163" coordorigin="2221,6705" coordsize="1163,1163" path="m2539,6705l2477,6752,2420,6801,2367,6851,2316,6904,2268,6961,2221,7023,3383,7867,2539,6705xe" filled="true" fillcolor="#00a894" stroked="false">
              <v:path arrowok="t"/>
              <v:fill type="solid"/>
            </v:shape>
            <v:shape style="position:absolute;left:2220;top:6705;width:1163;height:1163" coordorigin="2221,6705" coordsize="1163,1163" path="m3383,7867l2221,7023,2268,6961,2316,6904,2367,6851,2420,6801,2477,6752,2539,6705,3383,7867xe" filled="false" stroked="true" strokeweight=".5pt" strokecolor="#292425">
              <v:path arrowok="t"/>
              <v:stroke dashstyle="solid"/>
            </v:shape>
            <v:shape style="position:absolute;left:2538;top:6531;width:845;height:1336" coordorigin="2539,6532" coordsize="845,1336" path="m2854,6532l2786,6561,2722,6592,2660,6625,2600,6663,2539,6705,3383,7867,2854,6532xe" filled="true" fillcolor="#0067a3" stroked="false">
              <v:path arrowok="t"/>
              <v:fill type="solid"/>
            </v:shape>
            <v:shape style="position:absolute;left:2538;top:6531;width:845;height:1336" coordorigin="2539,6532" coordsize="845,1336" path="m3383,7867l2539,6705,2600,6663,2660,6625,2722,6592,2786,6561,2854,6532,3383,7867xe" filled="false" stroked="true" strokeweight=".5pt" strokecolor="#292425">
              <v:path arrowok="t"/>
              <v:stroke dashstyle="solid"/>
            </v:shape>
            <v:shape style="position:absolute;left:2276;top:7867;width:1107;height:1426" coordorigin="2276,7867" coordsize="1107,1426" path="m3383,7867l2276,8783,2329,8844,2384,8901,2441,8954,2500,9004,2561,9050,2624,9092,2689,9130,2756,9164,2825,9195,2897,9222,2970,9245,3045,9265,3123,9280,3203,9292,3383,7867xe" filled="true" fillcolor="#f9aa54" stroked="false">
              <v:path arrowok="t"/>
              <v:fill type="solid"/>
            </v:shape>
            <v:shape style="position:absolute;left:2276;top:7867;width:1107;height:1426" coordorigin="2276,7867" coordsize="1107,1426" path="m3383,7867l3203,9292,3123,9280,3045,9265,2970,9245,2897,9222,2825,9195,2756,9164,2689,9130,2624,9092,2561,9050,2500,9004,2441,8954,2384,8901,2329,8844,2276,8783,3383,7867xe" filled="false" stroked="true" strokeweight=".5pt" strokecolor="#292425">
              <v:path arrowok="t"/>
              <v:stroke dashstyle="solid"/>
            </v:shape>
            <v:shape style="position:absolute;left:6434;top:9809;width:3808;height:2863" coordorigin="6435,9810" coordsize="3808,2863" path="m10100,12672l10242,12672m10100,12267l10242,12267m10100,11860l10242,11860m10100,11452l10242,11452m10100,11032l10242,11032m10100,10625l10242,10625m10100,10217l10242,10217m10100,9810l10242,9810m6435,12672l10035,12672m6634,12671l6634,12641m7024,12671l7024,12641m7414,12671l7414,12641m7804,12671l7804,12641m8196,12671l8196,12641m8571,12671l8571,12641m8964,12671l8964,12641m9354,12671l9354,12641m9744,12671l9744,12641m6436,12672l6436,12591m6829,12672l6829,12591m7219,12672l7219,12591m7609,12672l7609,12591m8001,12672l8001,12591m8376,12672l8376,12591m8769,12672l8769,12591m9159,12672l9159,12591m9549,12672l9549,12591m9939,12672l9939,12591e" filled="false" stroked="true" strokeweight=".5pt" strokecolor="#292425">
              <v:path arrowok="t"/>
              <v:stroke dashstyle="solid"/>
            </v:shape>
            <v:shape style="position:absolute;left:6424;top:10523;width:510;height:788" type="#_x0000_t75" stroked="false">
              <v:imagedata r:id="rId77" o:title=""/>
            </v:shape>
            <v:line style="position:absolute" from="6925,11031" to="6965,10231" stroked="true" strokeweight="1pt" strokecolor="#ab6d8f">
              <v:stroke dashstyle="solid"/>
            </v:line>
            <v:line style="position:absolute" from="6994,10221" to="6994,10798" stroked="true" strokeweight="3.875pt" strokecolor="#ab6d8f">
              <v:stroke dashstyle="solid"/>
            </v:line>
            <v:line style="position:absolute" from="7044,10311" to="7044,10798" stroked="true" strokeweight="3.125pt" strokecolor="#ab6d8f">
              <v:stroke dashstyle="solid"/>
            </v:line>
            <v:line style="position:absolute" from="7065,10321" to="7120,10518" stroked="true" strokeweight="1pt" strokecolor="#ab6d8f">
              <v:stroke dashstyle="solid"/>
            </v:line>
            <v:line style="position:absolute" from="7141,10508" to="7141,11131" stroked="true" strokeweight="3.125pt" strokecolor="#ab6d8f">
              <v:stroke dashstyle="solid"/>
            </v:line>
            <v:shape style="position:absolute;left:7152;top:10478;width:368;height:653" type="#_x0000_t75" stroked="false">
              <v:imagedata r:id="rId78" o:title=""/>
            </v:shape>
            <v:line style="position:absolute" from="7531,10341" to="7531,10798" stroked="true" strokeweight="3.125pt" strokecolor="#ab6d8f">
              <v:stroke dashstyle="solid"/>
            </v:line>
            <v:line style="position:absolute" from="7552,10351" to="7607,10201" stroked="true" strokeweight="1pt" strokecolor="#ab6d8f">
              <v:stroke dashstyle="solid"/>
            </v:line>
            <v:line style="position:absolute" from="7629,10191" to="7629,10648" stroked="true" strokeweight="3.125pt" strokecolor="#ab6d8f">
              <v:stroke dashstyle="solid"/>
            </v:line>
            <v:line style="position:absolute" from="7650,10638" to="7705,10818" stroked="true" strokeweight="1pt" strokecolor="#ab6d8f">
              <v:stroke dashstyle="solid"/>
            </v:line>
            <v:line style="position:absolute" from="7726,10808" to="7726,11236" stroked="true" strokeweight="3.125pt" strokecolor="#ab6d8f">
              <v:stroke dashstyle="solid"/>
            </v:line>
            <v:shape style="position:absolute;left:7747;top:11226;width:195;height:753" coordorigin="7747,11226" coordsize="195,753" path="m7747,11226l7802,11496m7802,11496l7845,11481m7845,11481l7900,11708m7900,11708l7942,11978e" filled="false" stroked="true" strokeweight="1pt" strokecolor="#ab6d8f">
              <v:path arrowok="t"/>
              <v:stroke dashstyle="solid"/>
            </v:shape>
            <v:line style="position:absolute" from="7971,11968" to="7971,12546" stroked="true" strokeweight="3.875pt" strokecolor="#ab6d8f">
              <v:stroke dashstyle="solid"/>
            </v:line>
            <v:shape style="position:absolute;left:7999;top:12386;width:98;height:150" coordorigin="8000,12386" coordsize="98,150" path="m8000,12536l8040,12461m8040,12461l8097,12386e" filled="false" stroked="true" strokeweight="1pt" strokecolor="#ab6d8f">
              <v:path arrowok="t"/>
              <v:stroke dashstyle="solid"/>
            </v:shape>
            <v:line style="position:absolute" from="8117,11803" to="8117,12396" stroked="true" strokeweight="3pt" strokecolor="#ab6d8f">
              <v:stroke dashstyle="solid"/>
            </v:line>
            <v:shape style="position:absolute;left:8137;top:11361;width:198;height:528" coordorigin="8137,11361" coordsize="198,528" path="m8137,11813l8195,11361m8195,11361l8235,11466m8235,11466l8277,11451m8277,11451l8335,11888e" filled="false" stroked="true" strokeweight="1pt" strokecolor="#ab6d8f">
              <v:path arrowok="t"/>
              <v:stroke dashstyle="solid"/>
            </v:shape>
            <v:line style="position:absolute" from="8325,11890" to="8385,11890" stroked="true" strokeweight="1.125pt" strokecolor="#ab6d8f">
              <v:stroke dashstyle="solid"/>
            </v:line>
            <v:shape style="position:absolute;left:8374;top:10638;width:1523;height:1250" coordorigin="8375,10638" coordsize="1523,1250" path="m8375,11888l8432,11828m8432,11828l8472,11511m8472,11511l8530,11256m8530,11256l8570,10986m8570,10986l8627,10788m8627,10788l8667,10923m8667,10923l8725,11016m8725,11016l8767,11061m8767,11061l8822,11286m8822,11286l8865,11241m8865,11241l8920,11121m8920,11121l8962,11241m8962,11241l9017,11001m9017,11001l9060,10953m9060,10953l9115,11046m9115,11046l9157,10698m9157,10698l9212,10848m9212,10848l9255,11061m9255,11061l9310,11226m9310,11226l9352,11451m9352,11451l9407,11211m9407,11211l9450,11091m9450,11091l9505,11046m9505,11046l9547,11226m9547,11226l9602,11708m9602,11708l9645,11316m9645,11316l9702,11031m9702,11031l9742,10878m9742,10878l9800,10638m9800,10638l9840,11316m9840,11316l9897,11391e" filled="false" stroked="true" strokeweight="1pt" strokecolor="#ab6d8f">
              <v:path arrowok="t"/>
              <v:stroke dashstyle="solid"/>
            </v:shape>
            <v:line style="position:absolute" from="9887,11392" to="9947,11392" stroked="true" strokeweight="1.125pt" strokecolor="#ab6d8f">
              <v:stroke dashstyle="solid"/>
            </v:line>
            <v:shape style="position:absolute;left:9937;top:11391;width:98;height:950" coordorigin="9937,11391" coordsize="98,950" path="m9937,11391l9995,12341m9995,12341l10035,12236e" filled="false" stroked="true" strokeweight="1pt" strokecolor="#ab6d8f">
              <v:path arrowok="t"/>
              <v:stroke dashstyle="solid"/>
            </v:shape>
            <v:shape style="position:absolute;left:6434;top:11031;width:98;height:165" coordorigin="6435,11031" coordsize="98,165" path="m6435,11031l6477,11196m6477,11196l6532,11091e" filled="false" stroked="true" strokeweight="1pt" strokecolor="#008357">
              <v:path arrowok="t"/>
              <v:stroke dashstyle="solid"/>
            </v:shape>
            <v:line style="position:absolute" from="6522,11092" to="6585,11092" stroked="true" strokeweight="1.125pt" strokecolor="#008357">
              <v:stroke dashstyle="solid"/>
            </v:line>
            <v:shape style="position:absolute;left:6574;top:11091;width:155;height:225" coordorigin="6575,11091" coordsize="155,225" path="m6575,11091l6632,11316m6632,11316l6672,11136m6672,11136l6730,11316e" filled="false" stroked="true" strokeweight="1pt" strokecolor="#008357">
              <v:path arrowok="t"/>
              <v:stroke dashstyle="solid"/>
            </v:shape>
            <v:line style="position:absolute" from="6720,11317" to="6780,11317" stroked="true" strokeweight="1.125pt" strokecolor="#008357">
              <v:stroke dashstyle="solid"/>
            </v:line>
            <v:shape style="position:absolute;left:6769;top:10923;width:643;height:393" coordorigin="6770,10923" coordsize="643,393" path="m6770,11316l6827,11181m6827,11181l6867,11061m6867,11061l6925,11001m6925,11001l6965,11076m6965,11076l7022,11151m7022,11151l7065,11316m7065,11316l7120,11286m7120,11286l7162,11226m7162,11226l7217,11136m7217,11136l7260,11091m7260,11091l7315,10938m7315,10938l7357,10968m7357,10968l7412,10923e" filled="false" stroked="true" strokeweight="1pt" strokecolor="#008357">
              <v:path arrowok="t"/>
              <v:stroke dashstyle="solid"/>
            </v:shape>
            <v:shape style="position:absolute;left:7402;top:10924;width:118;height:2" coordorigin="7402,10925" coordsize="118,0" path="m7402,10925l7465,10925m7445,10925l7520,10925e" filled="false" stroked="true" strokeweight="1.125pt" strokecolor="#008357">
              <v:path arrowok="t"/>
              <v:stroke dashstyle="solid"/>
            </v:shape>
            <v:shape style="position:absolute;left:7509;top:10848;width:238;height:318" coordorigin="7510,10848" coordsize="238,318" path="m7510,10923l7552,10848m7552,10848l7607,10938m7607,10938l7650,11001m7650,11001l7705,11091m7705,11091l7747,11166e" filled="false" stroked="true" strokeweight="1pt" strokecolor="#008357">
              <v:path arrowok="t"/>
              <v:stroke dashstyle="solid"/>
            </v:shape>
            <v:line style="position:absolute" from="7737,11167" to="7812,11167" stroked="true" strokeweight="1.125pt" strokecolor="#008357">
              <v:stroke dashstyle="solid"/>
            </v:line>
            <v:shape style="position:absolute;left:7802;top:11031;width:573;height:573" coordorigin="7802,11031" coordsize="573,573" path="m7802,11166l7845,11031m7845,11031l7900,11136m7900,11136l7942,11331m7942,11331l8000,11346m8000,11346l8040,11496m8040,11496l8097,11511m8097,11511l8137,11376m8137,11376l8195,11451m8195,11451l8235,11466m8235,11466l8277,11526m8277,11526l8335,11603m8335,11603l8375,11526e" filled="false" stroked="true" strokeweight="1pt" strokecolor="#008357">
              <v:path arrowok="t"/>
              <v:stroke dashstyle="solid"/>
            </v:shape>
            <v:line style="position:absolute" from="8365,11527" to="8442,11527" stroked="true" strokeweight="1.125pt" strokecolor="#008357">
              <v:stroke dashstyle="solid"/>
            </v:line>
            <v:shape style="position:absolute;left:8432;top:11256;width:1563;height:270" coordorigin="8432,11256" coordsize="1563,270" path="m8432,11526l8472,11376m8472,11376l8530,11316m8530,11316l8570,11361m8570,11361l8627,11346m8627,11346l8667,11406m8667,11406l8725,11331m8725,11331l8767,11346m8767,11346l8822,11361m8822,11361l8865,11406m8865,11406l8920,11481m8920,11481l8962,11406m8962,11406l9017,11346m9017,11346l9060,11316m9060,11316l9115,11376m9115,11376l9157,11391m9157,11391l9212,11361m9212,11361l9255,11316m9255,11316l9310,11256m9310,11256l9352,11301m9352,11301l9407,11346m9407,11346l9450,11376m9450,11376l9505,11406m9505,11406l9547,11466m9547,11466l9602,11481m9602,11481l9645,11466m9645,11466l9702,11421m9702,11421l9742,11436m9742,11436l9800,11451m9800,11451l9840,11481m9840,11481l9897,11526m9897,11526l9937,11436m9937,11436l9995,11481e" filled="false" stroked="true" strokeweight="1pt" strokecolor="#008357">
              <v:path arrowok="t"/>
              <v:stroke dashstyle="solid"/>
            </v:shape>
            <v:line style="position:absolute" from="9985,11482" to="10045,11482" stroked="true" strokeweight="1.125pt" strokecolor="#008357">
              <v:stroke dashstyle="solid"/>
            </v:line>
            <v:shape style="position:absolute;left:6234;top:9809;width:3800;height:2863" coordorigin="6235,9810" coordsize="3800,2863" path="m6235,12672l6377,12672m6235,12267l6377,12267m6235,11860l6377,11860m6235,11452l6377,11452m6235,11032l6377,11032m6235,10625l6377,10625m6235,10217l6377,10217m6235,9810l6377,9810m6435,11860l10035,11860e" filled="false" stroked="true" strokeweight=".5pt" strokecolor="#292425">
              <v:path arrowok="t"/>
              <v:stroke dashstyle="solid"/>
            </v:shape>
            <v:line style="position:absolute" from="1040,14700" to="10880,14700" stroked="true" strokeweight=".5pt" strokecolor="#006bb6">
              <v:stroke dashstyle="solid"/>
            </v:line>
            <w10:wrap type="none"/>
          </v:group>
        </w:pict>
      </w:r>
    </w:p>
    <w:p>
      <w:pPr>
        <w:pStyle w:val="ListParagraph"/>
        <w:numPr>
          <w:ilvl w:val="1"/>
          <w:numId w:val="12"/>
        </w:numPr>
        <w:tabs>
          <w:tab w:pos="675" w:val="left" w:leader="none"/>
        </w:tabs>
        <w:spacing w:line="240" w:lineRule="auto" w:before="78" w:after="0"/>
        <w:ind w:left="674" w:right="1007" w:hanging="241"/>
        <w:jc w:val="left"/>
        <w:rPr>
          <w:sz w:val="14"/>
        </w:rPr>
      </w:pPr>
      <w:r>
        <w:rPr>
          <w:color w:val="292425"/>
          <w:w w:val="105"/>
          <w:sz w:val="14"/>
        </w:rPr>
        <w:t>The data in Chart A are taken from the </w:t>
      </w:r>
      <w:r>
        <w:rPr>
          <w:i/>
          <w:color w:val="292425"/>
          <w:w w:val="105"/>
          <w:sz w:val="14"/>
        </w:rPr>
        <w:t>Advertising Statistics Yearbook </w:t>
      </w:r>
      <w:r>
        <w:rPr>
          <w:color w:val="292425"/>
          <w:spacing w:val="-6"/>
          <w:w w:val="105"/>
          <w:sz w:val="14"/>
        </w:rPr>
        <w:t>2001, </w:t>
      </w:r>
      <w:r>
        <w:rPr>
          <w:color w:val="292425"/>
          <w:w w:val="105"/>
          <w:sz w:val="14"/>
        </w:rPr>
        <w:t>published by NTC Research/Advertising Association. These same </w:t>
      </w:r>
      <w:r>
        <w:rPr>
          <w:color w:val="292425"/>
          <w:spacing w:val="-4"/>
          <w:w w:val="105"/>
          <w:sz w:val="14"/>
        </w:rPr>
        <w:t>two </w:t>
      </w:r>
      <w:r>
        <w:rPr>
          <w:color w:val="292425"/>
          <w:w w:val="105"/>
          <w:sz w:val="14"/>
        </w:rPr>
        <w:t>organisations also publish the </w:t>
      </w:r>
      <w:r>
        <w:rPr>
          <w:i/>
          <w:color w:val="292425"/>
          <w:w w:val="105"/>
          <w:sz w:val="14"/>
        </w:rPr>
        <w:t>Quarterly Survey of Advertising Expenditure</w:t>
      </w:r>
      <w:r>
        <w:rPr>
          <w:color w:val="292425"/>
          <w:w w:val="105"/>
          <w:sz w:val="14"/>
        </w:rPr>
        <w:t>. Data in the </w:t>
      </w:r>
      <w:r>
        <w:rPr>
          <w:color w:val="292425"/>
          <w:spacing w:val="-3"/>
          <w:w w:val="105"/>
          <w:sz w:val="14"/>
        </w:rPr>
        <w:t>latter </w:t>
      </w:r>
      <w:r>
        <w:rPr>
          <w:color w:val="292425"/>
          <w:w w:val="105"/>
          <w:sz w:val="14"/>
        </w:rPr>
        <w:t>publication exclude all production costs, in addition </w:t>
      </w:r>
      <w:r>
        <w:rPr>
          <w:color w:val="292425"/>
          <w:spacing w:val="-3"/>
          <w:w w:val="105"/>
          <w:sz w:val="14"/>
        </w:rPr>
        <w:t>to </w:t>
      </w:r>
      <w:r>
        <w:rPr>
          <w:color w:val="292425"/>
          <w:w w:val="105"/>
          <w:sz w:val="14"/>
        </w:rPr>
        <w:t>expenditure on </w:t>
      </w:r>
      <w:r>
        <w:rPr>
          <w:color w:val="292425"/>
          <w:spacing w:val="-3"/>
          <w:w w:val="105"/>
          <w:sz w:val="14"/>
        </w:rPr>
        <w:t>directory, </w:t>
      </w:r>
      <w:r>
        <w:rPr>
          <w:color w:val="292425"/>
          <w:w w:val="105"/>
          <w:sz w:val="14"/>
        </w:rPr>
        <w:t>cinema and Internet advertising. In </w:t>
      </w:r>
      <w:r>
        <w:rPr>
          <w:color w:val="292425"/>
          <w:spacing w:val="-3"/>
          <w:w w:val="105"/>
          <w:sz w:val="14"/>
        </w:rPr>
        <w:t>2000, </w:t>
      </w:r>
      <w:r>
        <w:rPr>
          <w:color w:val="292425"/>
          <w:w w:val="105"/>
          <w:sz w:val="14"/>
        </w:rPr>
        <w:t>these accounted for </w:t>
      </w:r>
      <w:r>
        <w:rPr>
          <w:color w:val="292425"/>
          <w:spacing w:val="-9"/>
          <w:w w:val="105"/>
          <w:sz w:val="14"/>
        </w:rPr>
        <w:t>15% </w:t>
      </w:r>
      <w:r>
        <w:rPr>
          <w:color w:val="292425"/>
          <w:w w:val="105"/>
          <w:sz w:val="14"/>
        </w:rPr>
        <w:t>of all expenditure on</w:t>
      </w:r>
      <w:r>
        <w:rPr>
          <w:color w:val="292425"/>
          <w:spacing w:val="9"/>
          <w:w w:val="105"/>
          <w:sz w:val="14"/>
        </w:rPr>
        <w:t> </w:t>
      </w:r>
      <w:r>
        <w:rPr>
          <w:color w:val="292425"/>
          <w:w w:val="105"/>
          <w:sz w:val="14"/>
        </w:rPr>
        <w:t>advertising.</w:t>
      </w:r>
    </w:p>
    <w:p>
      <w:pPr>
        <w:pStyle w:val="ListParagraph"/>
        <w:numPr>
          <w:ilvl w:val="1"/>
          <w:numId w:val="12"/>
        </w:numPr>
        <w:tabs>
          <w:tab w:pos="675" w:val="left" w:leader="none"/>
        </w:tabs>
        <w:spacing w:line="158" w:lineRule="exact" w:before="0" w:after="0"/>
        <w:ind w:left="674" w:right="0" w:hanging="241"/>
        <w:jc w:val="left"/>
        <w:rPr>
          <w:sz w:val="14"/>
        </w:rPr>
      </w:pPr>
      <w:r>
        <w:rPr>
          <w:color w:val="292425"/>
          <w:w w:val="110"/>
          <w:sz w:val="14"/>
        </w:rPr>
        <w:t>Published</w:t>
      </w:r>
      <w:r>
        <w:rPr>
          <w:color w:val="292425"/>
          <w:spacing w:val="-5"/>
          <w:w w:val="110"/>
          <w:sz w:val="14"/>
        </w:rPr>
        <w:t> </w:t>
      </w:r>
      <w:r>
        <w:rPr>
          <w:color w:val="292425"/>
          <w:w w:val="110"/>
          <w:sz w:val="14"/>
        </w:rPr>
        <w:t>in</w:t>
      </w:r>
      <w:r>
        <w:rPr>
          <w:color w:val="292425"/>
          <w:spacing w:val="-5"/>
          <w:w w:val="110"/>
          <w:sz w:val="14"/>
        </w:rPr>
        <w:t> </w:t>
      </w:r>
      <w:r>
        <w:rPr>
          <w:color w:val="292425"/>
          <w:w w:val="110"/>
          <w:sz w:val="14"/>
        </w:rPr>
        <w:t>January</w:t>
      </w:r>
      <w:r>
        <w:rPr>
          <w:color w:val="292425"/>
          <w:spacing w:val="-4"/>
          <w:w w:val="110"/>
          <w:sz w:val="14"/>
        </w:rPr>
        <w:t> </w:t>
      </w:r>
      <w:r>
        <w:rPr>
          <w:color w:val="292425"/>
          <w:spacing w:val="-5"/>
          <w:w w:val="110"/>
          <w:sz w:val="14"/>
        </w:rPr>
        <w:t>2002 </w:t>
      </w:r>
      <w:r>
        <w:rPr>
          <w:color w:val="292425"/>
          <w:w w:val="110"/>
          <w:sz w:val="14"/>
        </w:rPr>
        <w:t>by</w:t>
      </w:r>
      <w:r>
        <w:rPr>
          <w:color w:val="292425"/>
          <w:spacing w:val="-5"/>
          <w:w w:val="110"/>
          <w:sz w:val="14"/>
        </w:rPr>
        <w:t> </w:t>
      </w:r>
      <w:r>
        <w:rPr>
          <w:color w:val="292425"/>
          <w:w w:val="110"/>
          <w:sz w:val="14"/>
        </w:rPr>
        <w:t>NTC</w:t>
      </w:r>
      <w:r>
        <w:rPr>
          <w:color w:val="292425"/>
          <w:spacing w:val="-4"/>
          <w:w w:val="110"/>
          <w:sz w:val="14"/>
        </w:rPr>
        <w:t> </w:t>
      </w:r>
      <w:r>
        <w:rPr>
          <w:color w:val="292425"/>
          <w:w w:val="110"/>
          <w:sz w:val="14"/>
        </w:rPr>
        <w:t>Research/Institute</w:t>
      </w:r>
      <w:r>
        <w:rPr>
          <w:color w:val="292425"/>
          <w:spacing w:val="-5"/>
          <w:w w:val="110"/>
          <w:sz w:val="14"/>
        </w:rPr>
        <w:t> </w:t>
      </w:r>
      <w:r>
        <w:rPr>
          <w:color w:val="292425"/>
          <w:w w:val="110"/>
          <w:sz w:val="14"/>
        </w:rPr>
        <w:t>of</w:t>
      </w:r>
      <w:r>
        <w:rPr>
          <w:color w:val="292425"/>
          <w:spacing w:val="-4"/>
          <w:w w:val="110"/>
          <w:sz w:val="14"/>
        </w:rPr>
        <w:t> </w:t>
      </w:r>
      <w:r>
        <w:rPr>
          <w:color w:val="292425"/>
          <w:w w:val="110"/>
          <w:sz w:val="14"/>
        </w:rPr>
        <w:t>Practitioners</w:t>
      </w:r>
      <w:r>
        <w:rPr>
          <w:color w:val="292425"/>
          <w:spacing w:val="-5"/>
          <w:w w:val="110"/>
          <w:sz w:val="14"/>
        </w:rPr>
        <w:t> </w:t>
      </w:r>
      <w:r>
        <w:rPr>
          <w:color w:val="292425"/>
          <w:w w:val="110"/>
          <w:sz w:val="14"/>
        </w:rPr>
        <w:t>in</w:t>
      </w:r>
      <w:r>
        <w:rPr>
          <w:color w:val="292425"/>
          <w:spacing w:val="-5"/>
          <w:w w:val="110"/>
          <w:sz w:val="14"/>
        </w:rPr>
        <w:t> </w:t>
      </w:r>
      <w:r>
        <w:rPr>
          <w:color w:val="292425"/>
          <w:w w:val="110"/>
          <w:sz w:val="14"/>
        </w:rPr>
        <w:t>Advertising.</w:t>
      </w:r>
    </w:p>
    <w:p>
      <w:pPr>
        <w:spacing w:after="0" w:line="158" w:lineRule="exact"/>
        <w:jc w:val="left"/>
        <w:rPr>
          <w:sz w:val="14"/>
        </w:rPr>
        <w:sectPr>
          <w:type w:val="continuous"/>
          <w:pgSz w:w="11900" w:h="16840"/>
          <w:pgMar w:top="1260" w:bottom="280" w:left="640" w:right="640"/>
        </w:sectPr>
      </w:pPr>
    </w:p>
    <w:p>
      <w:pPr>
        <w:pStyle w:val="BodyText"/>
      </w:pPr>
    </w:p>
    <w:p>
      <w:pPr>
        <w:spacing w:after="0"/>
        <w:sectPr>
          <w:pgSz w:w="11900" w:h="16840"/>
          <w:pgMar w:header="580" w:footer="575" w:top="760" w:bottom="760" w:left="640" w:right="640"/>
        </w:sectPr>
      </w:pPr>
    </w:p>
    <w:p>
      <w:pPr>
        <w:pStyle w:val="BodyText"/>
        <w:spacing w:before="3"/>
        <w:rPr>
          <w:sz w:val="22"/>
        </w:rPr>
      </w:pPr>
    </w:p>
    <w:p>
      <w:pPr>
        <w:pStyle w:val="BodyText"/>
        <w:spacing w:line="249" w:lineRule="auto" w:before="1"/>
        <w:ind w:left="468"/>
      </w:pPr>
      <w:r>
        <w:rPr/>
        <w:pict>
          <v:group style="position:absolute;margin-left:40.43pt;margin-top:-22.279041pt;width:516.3pt;height:334.5pt;mso-position-horizontal-relative:page;mso-position-vertical-relative:paragraph;z-index:-21546496" coordorigin="809,-446" coordsize="10326,6690">
            <v:rect style="position:absolute;left:818;top:-436;width:10306;height:6670" filled="true" fillcolor="#cde6f0" stroked="false">
              <v:fill type="solid"/>
            </v:rect>
            <v:rect style="position:absolute;left:818;top:-436;width:10306;height:6670" filled="false" stroked="true" strokeweight="1pt" strokecolor="#006bb6">
              <v:stroke dashstyle="solid"/>
            </v:rect>
            <v:shape style="position:absolute;left:6446;top:1069;width:3950;height:2827" coordorigin="6446,1069" coordsize="3950,2827" path="m6446,3792l6590,3792m6446,3489l6590,3489m6446,3187l6590,3187m6446,2884l6590,2884m6446,2582l6590,2582m6446,2279l6590,2279m6446,1977l6590,1977m6446,1674l6590,1674m6446,1372l6590,1372m6446,1069l6590,1069m6583,3896l10396,3896m6832,3896l6832,3867m7195,3896l7195,3867m7574,3896l7574,3867m7938,3896l7938,3867m8301,3896l8301,3867m8665,3896l8665,3867m9028,3896l9028,3867m9407,3896l9407,3867m9770,3896l9770,3867m10134,3896l10134,3867m6650,3896l6650,3832m7014,3896l7014,3832m7377,3896l7377,3832m7756,3896l7756,3832m8119,3896l8119,3832m8483,3896l8483,3832m8846,3896l8846,3832m9210,3896l9210,3832m9589,3896l9589,3832m9952,3896l9952,3832e" filled="false" stroked="true" strokeweight=".5pt" strokecolor="#292425">
              <v:path arrowok="t"/>
              <v:stroke dashstyle="solid"/>
            </v:shape>
            <v:shape style="position:absolute;left:6654;top:1982;width:566;height:714" type="#_x0000_t75" stroked="false">
              <v:imagedata r:id="rId79" o:title=""/>
            </v:shape>
            <v:line style="position:absolute" from="7232,1982" to="7232,2456" stroked="true" strokeweight="3.272pt" strokecolor="#523391">
              <v:stroke dashstyle="solid"/>
            </v:line>
            <v:shape style="position:absolute;left:7254;top:1507;width:1379;height:1302" coordorigin="7255,1507" coordsize="1379,1302" path="m7255,2446l7300,2401m7300,2401l7346,2415m7346,2415l7391,2446m7391,2446l7437,2597m7437,2597l7482,2489m7482,2489l7527,2401m7527,2401l7573,2489m7573,2489l7618,2401m7618,2401l7664,2218m7664,2218l7709,2067m7709,2067l7755,2112m7755,2112l7800,2036m7800,2036l7845,1947m7845,1947l7891,1916m7891,1916l7936,1733m7936,1733l7982,1644m7982,1644l8027,1507m8027,1507l8073,1627m8073,1627l8118,1704m8118,1704l8164,1733m8164,1733l8209,1855m8209,1855l8254,1916m8254,1916l8300,2067m8300,2067l8345,2264m8345,2264l8391,2521m8391,2521l8451,2415m8451,2415l8497,2521m8497,2521l8542,2641m8542,2641l8588,2717m8588,2717l8633,2809e" filled="false" stroked="true" strokeweight="1pt" strokecolor="#523391">
              <v:path arrowok="t"/>
              <v:stroke dashstyle="solid"/>
            </v:shape>
            <v:line style="position:absolute" from="8623,2810" to="8689,2810" stroked="true" strokeweight="1.119pt" strokecolor="#523391">
              <v:stroke dashstyle="solid"/>
            </v:line>
            <v:shape style="position:absolute;left:8678;top:2808;width:137;height:137" coordorigin="8679,2809" coordsize="137,137" path="m8679,2809l8724,2929m8724,2929l8769,2946m8769,2946l8815,2900e" filled="false" stroked="true" strokeweight="1pt" strokecolor="#523391">
              <v:path arrowok="t"/>
              <v:stroke dashstyle="solid"/>
            </v:shape>
            <v:line style="position:absolute" from="8805,2901" to="8870,2901" stroked="true" strokeweight="1.120pt" strokecolor="#523391">
              <v:stroke dashstyle="solid"/>
            </v:line>
            <v:shape style="position:absolute;left:8860;top:2052;width:1137;height:877" coordorigin="8860,2052" coordsize="1137,877" path="m8860,2900l8906,2929m8906,2929l8951,2837m8951,2837l8997,2763m8997,2763l9042,2837m9042,2837l9088,2717m9088,2717l9133,2552m9133,2552l9178,2506m9178,2506l9224,2461m9224,2461l9269,2429m9269,2429l9315,2489m9315,2489l9360,2597m9360,2597l9406,2489m9406,2489l9451,2369m9451,2369l9496,2475m9496,2475l9542,2324m9542,2324l9587,2098m9587,2098l9633,2052m9633,2052l9678,2144m9678,2144l9724,2112m9724,2112l9769,2158m9769,2158l9815,2249m9815,2249l9860,2218m9860,2218l9905,2278m9905,2278l9951,2384m9951,2384l9996,2187e" filled="false" stroked="true" strokeweight="1pt" strokecolor="#523391">
              <v:path arrowok="t"/>
              <v:stroke dashstyle="solid"/>
            </v:shape>
            <v:line style="position:absolute" from="9986,2188" to="10052,2188" stroked="true" strokeweight="1.119pt" strokecolor="#523391">
              <v:stroke dashstyle="solid"/>
            </v:line>
            <v:shape style="position:absolute;left:10041;top:2066;width:182;height:334" coordorigin="10042,2067" coordsize="182,334" path="m10042,2187l10087,2067m10087,2067l10133,2401m10133,2401l10178,2249m10178,2249l10224,2355e" filled="false" stroked="true" strokeweight="1pt" strokecolor="#523391">
              <v:path arrowok="t"/>
              <v:stroke dashstyle="solid"/>
            </v:shape>
            <v:shape style="position:absolute;left:10390;top:1069;width:144;height:2723" coordorigin="10390,1069" coordsize="144,2723" path="m10390,3792l10534,3792m10390,3489l10534,3489m10390,3187l10534,3187m10390,2884l10534,2884m10390,2582l10534,2582m10390,2279l10534,2279m10390,1977l10534,1977m10390,1674l10534,1674m10390,1372l10534,1372m10390,1069l10534,1069e" filled="false" stroked="true" strokeweight=".5pt" strokecolor="#292425">
              <v:path arrowok="t"/>
              <v:stroke dashstyle="solid"/>
            </v:shape>
            <v:shape style="position:absolute;left:6654;top:3024;width:657;height:671" type="#_x0000_t75" stroked="false">
              <v:imagedata r:id="rId80" o:title=""/>
            </v:shape>
            <v:line style="position:absolute" from="7323,2511" to="7323,3121" stroked="true" strokeweight="3.272pt" strokecolor="#ab6d8f">
              <v:stroke dashstyle="solid"/>
            </v:line>
            <v:shape style="position:absolute;left:7345;top:1492;width:909;height:1239" coordorigin="7346,1493" coordsize="909,1239" path="m7346,2521l7391,2732m7391,2732l7437,2506m7437,2506l7482,2475m7482,2475l7527,2429m7527,2429l7573,2521m7573,2521l7618,2264m7618,2264l7664,2081m7664,2081l7709,2232m7709,2232l7755,2158m7755,2158l7800,1930m7800,1930l7845,1961m7845,1961l7891,1795m7891,1795l7936,1493m7936,1493l7982,1599m7982,1599l8027,1690m8027,1690l8073,1855m8073,1855l8118,1824m8118,1824l8164,2036m8164,2036l8209,2264m8209,2264l8254,2489e" filled="false" stroked="true" strokeweight="1pt" strokecolor="#ab6d8f">
              <v:path arrowok="t"/>
              <v:stroke dashstyle="solid"/>
            </v:shape>
            <v:line style="position:absolute" from="8277,2479" to="8277,3030" stroked="true" strokeweight="3.272pt" strokecolor="#ab6d8f">
              <v:stroke dashstyle="solid"/>
            </v:line>
            <v:shape style="position:absolute;left:8299;top:2883;width:379;height:380" coordorigin="8300,2883" coordsize="379,380" path="m8300,3020l8345,2989m8345,2989l8391,3097m8391,3097l8451,2883m8451,2883l8497,2946m8497,2946l8542,2989m8542,2989l8588,3051m8588,3051l8633,3140m8633,3140l8679,3262e" filled="false" stroked="true" strokeweight="1pt" strokecolor="#ab6d8f">
              <v:path arrowok="t"/>
              <v:stroke dashstyle="solid"/>
            </v:shape>
            <v:line style="position:absolute" from="8669,3264" to="8734,3264" stroked="true" strokeweight="1.120pt" strokecolor="#ab6d8f">
              <v:stroke dashstyle="solid"/>
            </v:line>
            <v:shape style="position:absolute;left:8723;top:1627;width:1137;height:1636" coordorigin="8724,1627" coordsize="1137,1636" path="m8724,3262l8769,3171m8769,3171l8815,3097m8815,3097l8860,2960m8860,2960l8906,2809m8906,2809l8951,2763m8951,2763l8997,2837m8997,2837l9042,2703m9042,2703l9088,2732m9088,2732l9178,2521m9178,2521l9224,2552m9224,2552l9269,2429m9269,2429l9315,2295m9315,2295l9360,2204m9360,2204l9406,1916m9406,1916l9451,1961m9451,1961l9496,2052m9496,2052l9542,2172m9542,2172l9587,2052m9587,2052l9633,1810m9633,1810l9678,1779m9678,1779l9724,1810m9724,1810l9769,1824m9769,1824l9815,2036m9815,2036l9860,1627e" filled="false" stroked="true" strokeweight="1pt" strokecolor="#ab6d8f">
              <v:path arrowok="t"/>
              <v:stroke dashstyle="solid"/>
            </v:shape>
            <v:shape style="position:absolute;left:9850;top:1194;width:293;height:443" type="#_x0000_t75" stroked="false">
              <v:imagedata r:id="rId81" o:title=""/>
            </v:shape>
            <v:shape style="position:absolute;left:10132;top:1204;width:91;height:1045" coordorigin="10133,1205" coordsize="91,1045" path="m10133,1205l10178,2158m10178,2158l10224,2249e" filled="false" stroked="true" strokeweight="1pt" strokecolor="#ab6d8f">
              <v:path arrowok="t"/>
              <v:stroke dashstyle="solid"/>
            </v:shape>
            <v:shape style="position:absolute;left:6446;top:3895;width:4088;height:2" coordorigin="6446,3896" coordsize="4088,0" path="m10390,3896l10534,3896m6446,3896l6590,3896e" filled="false" stroked="true" strokeweight=".5pt" strokecolor="#292425">
              <v:path arrowok="t"/>
              <v:stroke dashstyle="solid"/>
            </v:shape>
            <v:shape style="position:absolute;left:6574;top:3787;width:40;height:114" coordorigin="6575,3787" coordsize="40,114" path="m6595,3787l6591,3901,6591,3880,6615,3871,6575,3856,6615,3838,6575,3826,6595,3811,6595,3787xe" filled="true" fillcolor="#292425" stroked="false">
              <v:path arrowok="t"/>
              <v:fill type="solid"/>
            </v:shape>
            <v:shape style="position:absolute;left:6574;top:3787;width:40;height:114" coordorigin="6575,3787" coordsize="40,114" path="m6595,3787l6595,3811,6575,3826,6615,3838,6575,3856,6615,3871,6591,3880,6591,3901e" filled="false" stroked="true" strokeweight=".5pt" strokecolor="#292425">
              <v:path arrowok="t"/>
              <v:stroke dashstyle="solid"/>
            </v:shape>
            <v:shape style="position:absolute;left:10518;top:3788;width:40;height:114" coordorigin="10519,3789" coordsize="40,114" path="m10539,3789l10535,3903,10535,3882,10559,3873,10519,3858,10559,3840,10519,3827,10539,3813,10539,3789xe" filled="true" fillcolor="#292425" stroked="false">
              <v:path arrowok="t"/>
              <v:fill type="solid"/>
            </v:shape>
            <v:shape style="position:absolute;left:10518;top:3788;width:40;height:114" coordorigin="10519,3789" coordsize="40,114" path="m10539,3789l10539,3813,10519,3827,10559,3840,10519,3858,10559,3873,10535,3882,10535,3903e" filled="false" stroked="true" strokeweight=".5pt" strokecolor="#292425">
              <v:path arrowok="t"/>
              <v:stroke dashstyle="solid"/>
            </v:shape>
            <w10:wrap type="none"/>
          </v:group>
        </w:pict>
      </w:r>
      <w:bookmarkStart w:name="Inventories" w:id="19"/>
      <w:bookmarkEnd w:id="19"/>
      <w:r>
        <w:rPr/>
      </w:r>
      <w:r>
        <w:rPr>
          <w:color w:val="292425"/>
          <w:w w:val="105"/>
        </w:rPr>
        <w:t>advertise will depend not just on current conditions, but also on expectations about the future path of the economic cycle. A firm would have little incentive to build up a popular brand now, if customers’ expenditure was expected to weaken. This suggests that advertising expenditure might have leading</w:t>
      </w:r>
    </w:p>
    <w:p>
      <w:pPr>
        <w:pStyle w:val="BodyText"/>
        <w:spacing w:before="5"/>
        <w:rPr>
          <w:sz w:val="23"/>
        </w:rPr>
      </w:pPr>
      <w:r>
        <w:rPr/>
        <w:br w:type="column"/>
      </w:r>
      <w:r>
        <w:rPr>
          <w:sz w:val="23"/>
        </w:rPr>
      </w:r>
    </w:p>
    <w:p>
      <w:pPr>
        <w:pStyle w:val="Heading6"/>
        <w:ind w:left="468"/>
      </w:pPr>
      <w:r>
        <w:rPr>
          <w:color w:val="0092C0"/>
          <w:w w:val="95"/>
        </w:rPr>
        <w:t>Chart C</w:t>
      </w:r>
    </w:p>
    <w:p>
      <w:pPr>
        <w:spacing w:line="247" w:lineRule="auto" w:before="8"/>
        <w:ind w:left="468" w:right="-1" w:firstLine="0"/>
        <w:jc w:val="left"/>
        <w:rPr>
          <w:rFonts w:ascii="Trebuchet MS"/>
          <w:b/>
          <w:sz w:val="20"/>
        </w:rPr>
      </w:pPr>
      <w:r>
        <w:rPr>
          <w:rFonts w:ascii="Trebuchet MS"/>
          <w:b/>
          <w:color w:val="0092C0"/>
          <w:w w:val="95"/>
          <w:sz w:val="20"/>
        </w:rPr>
        <w:t>Nominal</w:t>
      </w:r>
      <w:r>
        <w:rPr>
          <w:rFonts w:ascii="Trebuchet MS"/>
          <w:b/>
          <w:color w:val="0092C0"/>
          <w:spacing w:val="-20"/>
          <w:w w:val="95"/>
          <w:sz w:val="20"/>
        </w:rPr>
        <w:t> </w:t>
      </w:r>
      <w:r>
        <w:rPr>
          <w:rFonts w:ascii="Trebuchet MS"/>
          <w:b/>
          <w:color w:val="0092C0"/>
          <w:w w:val="95"/>
          <w:sz w:val="20"/>
        </w:rPr>
        <w:t>advertising</w:t>
      </w:r>
      <w:r>
        <w:rPr>
          <w:rFonts w:ascii="Trebuchet MS"/>
          <w:b/>
          <w:color w:val="0092C0"/>
          <w:spacing w:val="-19"/>
          <w:w w:val="95"/>
          <w:sz w:val="20"/>
        </w:rPr>
        <w:t> </w:t>
      </w:r>
      <w:r>
        <w:rPr>
          <w:rFonts w:ascii="Trebuchet MS"/>
          <w:b/>
          <w:color w:val="0092C0"/>
          <w:w w:val="95"/>
          <w:sz w:val="20"/>
        </w:rPr>
        <w:t>and</w:t>
      </w:r>
      <w:r>
        <w:rPr>
          <w:rFonts w:ascii="Trebuchet MS"/>
          <w:b/>
          <w:color w:val="0092C0"/>
          <w:spacing w:val="-20"/>
          <w:w w:val="95"/>
          <w:sz w:val="20"/>
        </w:rPr>
        <w:t> </w:t>
      </w:r>
      <w:r>
        <w:rPr>
          <w:rFonts w:ascii="Trebuchet MS"/>
          <w:b/>
          <w:color w:val="0092C0"/>
          <w:w w:val="95"/>
          <w:sz w:val="20"/>
        </w:rPr>
        <w:t>nominal</w:t>
      </w:r>
      <w:r>
        <w:rPr>
          <w:rFonts w:ascii="Trebuchet MS"/>
          <w:b/>
          <w:color w:val="0092C0"/>
          <w:spacing w:val="-19"/>
          <w:w w:val="95"/>
          <w:sz w:val="20"/>
        </w:rPr>
        <w:t> </w:t>
      </w:r>
      <w:r>
        <w:rPr>
          <w:rFonts w:ascii="Trebuchet MS"/>
          <w:b/>
          <w:color w:val="0092C0"/>
          <w:w w:val="95"/>
          <w:sz w:val="20"/>
        </w:rPr>
        <w:t>business </w:t>
      </w:r>
      <w:r>
        <w:rPr>
          <w:rFonts w:ascii="Trebuchet MS"/>
          <w:b/>
          <w:color w:val="0092C0"/>
          <w:sz w:val="20"/>
        </w:rPr>
        <w:t>investment to GDP</w:t>
      </w:r>
      <w:r>
        <w:rPr>
          <w:rFonts w:ascii="Trebuchet MS"/>
          <w:b/>
          <w:color w:val="0092C0"/>
          <w:spacing w:val="-14"/>
          <w:sz w:val="20"/>
        </w:rPr>
        <w:t> </w:t>
      </w:r>
      <w:r>
        <w:rPr>
          <w:rFonts w:ascii="Trebuchet MS"/>
          <w:b/>
          <w:color w:val="0092C0"/>
          <w:sz w:val="20"/>
        </w:rPr>
        <w:t>ratios</w:t>
      </w:r>
    </w:p>
    <w:p>
      <w:pPr>
        <w:spacing w:line="129" w:lineRule="exact" w:before="145"/>
        <w:ind w:left="662" w:right="0" w:firstLine="0"/>
        <w:jc w:val="left"/>
        <w:rPr>
          <w:sz w:val="12"/>
        </w:rPr>
      </w:pPr>
      <w:r>
        <w:rPr>
          <w:color w:val="292425"/>
          <w:w w:val="110"/>
          <w:sz w:val="12"/>
        </w:rPr>
        <w:t>Per cent</w:t>
      </w:r>
    </w:p>
    <w:p>
      <w:pPr>
        <w:spacing w:line="129" w:lineRule="exact" w:before="0"/>
        <w:ind w:left="478" w:right="0" w:firstLine="0"/>
        <w:jc w:val="left"/>
        <w:rPr>
          <w:sz w:val="12"/>
        </w:rPr>
      </w:pPr>
      <w:r>
        <w:rPr>
          <w:color w:val="292425"/>
          <w:w w:val="120"/>
          <w:sz w:val="12"/>
        </w:rPr>
        <w:t>16</w:t>
      </w:r>
    </w:p>
    <w:p>
      <w:pPr>
        <w:pStyle w:val="BodyText"/>
        <w:spacing w:before="3"/>
        <w:rPr>
          <w:sz w:val="14"/>
        </w:rPr>
      </w:pPr>
    </w:p>
    <w:p>
      <w:pPr>
        <w:spacing w:before="1"/>
        <w:ind w:left="478" w:right="0" w:firstLine="0"/>
        <w:jc w:val="left"/>
        <w:rPr>
          <w:sz w:val="12"/>
        </w:rPr>
      </w:pPr>
      <w:r>
        <w:rPr>
          <w:color w:val="292425"/>
          <w:w w:val="120"/>
          <w:sz w:val="12"/>
        </w:rPr>
        <w:t>15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4"/>
        </w:rPr>
      </w:pPr>
    </w:p>
    <w:p>
      <w:pPr>
        <w:spacing w:before="0"/>
        <w:ind w:left="168" w:right="0" w:firstLine="0"/>
        <w:jc w:val="left"/>
        <w:rPr>
          <w:sz w:val="12"/>
        </w:rPr>
      </w:pPr>
      <w:r>
        <w:rPr>
          <w:color w:val="292425"/>
          <w:w w:val="110"/>
          <w:sz w:val="12"/>
        </w:rPr>
        <w:t>Per </w:t>
      </w:r>
      <w:r>
        <w:rPr>
          <w:color w:val="292425"/>
          <w:spacing w:val="-6"/>
          <w:w w:val="110"/>
          <w:sz w:val="12"/>
        </w:rPr>
        <w:t>cent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1"/>
        </w:rPr>
      </w:pPr>
    </w:p>
    <w:p>
      <w:pPr>
        <w:spacing w:before="0"/>
        <w:ind w:left="-2" w:right="0" w:firstLine="0"/>
        <w:jc w:val="left"/>
        <w:rPr>
          <w:sz w:val="12"/>
        </w:rPr>
      </w:pPr>
      <w:r>
        <w:rPr>
          <w:color w:val="292425"/>
          <w:w w:val="115"/>
          <w:sz w:val="12"/>
        </w:rPr>
        <w:t>1.55</w:t>
      </w:r>
    </w:p>
    <w:p>
      <w:pPr>
        <w:pStyle w:val="BodyText"/>
        <w:spacing w:before="3"/>
        <w:rPr>
          <w:sz w:val="14"/>
        </w:rPr>
      </w:pPr>
    </w:p>
    <w:p>
      <w:pPr>
        <w:spacing w:before="1"/>
        <w:ind w:left="-2" w:right="0" w:firstLine="0"/>
        <w:jc w:val="left"/>
        <w:rPr>
          <w:sz w:val="12"/>
        </w:rPr>
      </w:pPr>
      <w:r>
        <w:rPr>
          <w:color w:val="292425"/>
          <w:w w:val="115"/>
          <w:sz w:val="12"/>
        </w:rPr>
        <w:t>1.50</w:t>
      </w:r>
    </w:p>
    <w:p>
      <w:pPr>
        <w:spacing w:after="0"/>
        <w:jc w:val="left"/>
        <w:rPr>
          <w:sz w:val="12"/>
        </w:rPr>
        <w:sectPr>
          <w:type w:val="continuous"/>
          <w:pgSz w:w="11900" w:h="16840"/>
          <w:pgMar w:top="1260" w:bottom="280" w:left="640" w:right="640"/>
          <w:cols w:num="4" w:equalWidth="0">
            <w:col w:w="5038" w:space="106"/>
            <w:col w:w="4121" w:space="39"/>
            <w:col w:w="596" w:space="39"/>
            <w:col w:w="681"/>
          </w:cols>
        </w:sectPr>
      </w:pPr>
    </w:p>
    <w:p>
      <w:pPr>
        <w:pStyle w:val="BodyText"/>
        <w:spacing w:line="196" w:lineRule="exact" w:before="2"/>
        <w:ind w:left="468"/>
      </w:pPr>
      <w:r>
        <w:rPr>
          <w:color w:val="292425"/>
          <w:w w:val="110"/>
        </w:rPr>
        <w:t>indicator properties. Statistical tests provide only</w:t>
      </w:r>
    </w:p>
    <w:p>
      <w:pPr>
        <w:spacing w:line="74" w:lineRule="exact" w:before="0"/>
        <w:ind w:left="5622" w:right="0" w:firstLine="0"/>
        <w:jc w:val="left"/>
        <w:rPr>
          <w:sz w:val="12"/>
        </w:rPr>
      </w:pPr>
      <w:r>
        <w:rPr>
          <w:color w:val="292425"/>
          <w:w w:val="120"/>
          <w:sz w:val="12"/>
        </w:rPr>
        <w:t>14</w:t>
      </w:r>
    </w:p>
    <w:p>
      <w:pPr>
        <w:pStyle w:val="BodyText"/>
        <w:spacing w:line="200" w:lineRule="exact"/>
        <w:ind w:left="468"/>
      </w:pPr>
      <w:r>
        <w:rPr>
          <w:color w:val="292425"/>
          <w:w w:val="110"/>
        </w:rPr>
        <w:t>weak evidence that advertising expenditure contains</w:t>
      </w:r>
    </w:p>
    <w:p>
      <w:pPr>
        <w:pStyle w:val="BodyText"/>
        <w:tabs>
          <w:tab w:pos="5767" w:val="right" w:leader="none"/>
        </w:tabs>
        <w:spacing w:before="10"/>
        <w:ind w:left="468"/>
      </w:pPr>
      <w:r>
        <w:rPr>
          <w:color w:val="292425"/>
          <w:w w:val="110"/>
        </w:rPr>
        <w:t>information about GDP one quarter ahead.</w:t>
      </w:r>
      <w:r>
        <w:rPr>
          <w:color w:val="292425"/>
          <w:spacing w:val="4"/>
          <w:w w:val="110"/>
        </w:rPr>
        <w:t> </w:t>
      </w:r>
      <w:r>
        <w:rPr>
          <w:color w:val="292425"/>
          <w:w w:val="110"/>
        </w:rPr>
        <w:t>But</w:t>
      </w:r>
      <w:r>
        <w:rPr>
          <w:color w:val="292425"/>
          <w:spacing w:val="-7"/>
          <w:w w:val="110"/>
        </w:rPr>
        <w:t> </w:t>
      </w:r>
      <w:r>
        <w:rPr>
          <w:color w:val="292425"/>
          <w:w w:val="110"/>
        </w:rPr>
        <w:t>there</w:t>
        <w:tab/>
      </w:r>
      <w:r>
        <w:rPr>
          <w:color w:val="292425"/>
          <w:w w:val="110"/>
          <w:vertAlign w:val="superscript"/>
        </w:rPr>
        <w:t>13</w:t>
      </w:r>
    </w:p>
    <w:p>
      <w:pPr>
        <w:pStyle w:val="BodyText"/>
        <w:tabs>
          <w:tab w:pos="5767" w:val="right" w:leader="none"/>
        </w:tabs>
        <w:spacing w:before="10"/>
        <w:ind w:left="468"/>
        <w:rPr>
          <w:sz w:val="12"/>
        </w:rPr>
      </w:pPr>
      <w:r>
        <w:rPr>
          <w:color w:val="292425"/>
          <w:w w:val="110"/>
        </w:rPr>
        <w:t>is stronger statistical evidence</w:t>
      </w:r>
      <w:r>
        <w:rPr>
          <w:color w:val="292425"/>
          <w:spacing w:val="-30"/>
          <w:w w:val="110"/>
        </w:rPr>
        <w:t> </w:t>
      </w:r>
      <w:r>
        <w:rPr>
          <w:color w:val="292425"/>
          <w:w w:val="110"/>
        </w:rPr>
        <w:t>that</w:t>
      </w:r>
      <w:r>
        <w:rPr>
          <w:color w:val="292425"/>
          <w:spacing w:val="-8"/>
          <w:w w:val="110"/>
        </w:rPr>
        <w:t> </w:t>
      </w:r>
      <w:r>
        <w:rPr>
          <w:color w:val="292425"/>
          <w:w w:val="110"/>
        </w:rPr>
        <w:t>advertising</w:t>
        <w:tab/>
      </w:r>
      <w:r>
        <w:rPr>
          <w:color w:val="292425"/>
          <w:w w:val="110"/>
          <w:position w:val="3"/>
          <w:sz w:val="12"/>
        </w:rPr>
        <w:t>12</w:t>
      </w:r>
    </w:p>
    <w:p>
      <w:pPr>
        <w:pStyle w:val="BodyText"/>
        <w:tabs>
          <w:tab w:pos="5767" w:val="right" w:leader="none"/>
        </w:tabs>
        <w:spacing w:before="10"/>
        <w:ind w:left="468"/>
      </w:pPr>
      <w:r>
        <w:rPr>
          <w:color w:val="292425"/>
          <w:w w:val="115"/>
        </w:rPr>
        <w:t>expenditure</w:t>
      </w:r>
      <w:r>
        <w:rPr>
          <w:color w:val="292425"/>
          <w:spacing w:val="-18"/>
          <w:w w:val="115"/>
        </w:rPr>
        <w:t> </w:t>
      </w:r>
      <w:r>
        <w:rPr>
          <w:color w:val="292425"/>
          <w:w w:val="115"/>
        </w:rPr>
        <w:t>contains</w:t>
      </w:r>
      <w:r>
        <w:rPr>
          <w:color w:val="292425"/>
          <w:spacing w:val="-18"/>
          <w:w w:val="115"/>
        </w:rPr>
        <w:t> </w:t>
      </w:r>
      <w:r>
        <w:rPr>
          <w:color w:val="292425"/>
          <w:w w:val="115"/>
        </w:rPr>
        <w:t>information</w:t>
      </w:r>
      <w:r>
        <w:rPr>
          <w:color w:val="292425"/>
          <w:spacing w:val="-17"/>
          <w:w w:val="115"/>
        </w:rPr>
        <w:t> </w:t>
      </w:r>
      <w:r>
        <w:rPr>
          <w:color w:val="292425"/>
          <w:w w:val="115"/>
        </w:rPr>
        <w:t>about</w:t>
      </w:r>
      <w:r>
        <w:rPr>
          <w:color w:val="292425"/>
          <w:spacing w:val="-18"/>
          <w:w w:val="115"/>
        </w:rPr>
        <w:t> </w:t>
      </w:r>
      <w:r>
        <w:rPr>
          <w:color w:val="292425"/>
          <w:w w:val="115"/>
        </w:rPr>
        <w:t>business</w:t>
        <w:tab/>
      </w:r>
      <w:r>
        <w:rPr>
          <w:color w:val="292425"/>
          <w:w w:val="115"/>
          <w:vertAlign w:val="subscript"/>
        </w:rPr>
        <w:t>11</w:t>
      </w:r>
    </w:p>
    <w:p>
      <w:pPr>
        <w:pStyle w:val="BodyText"/>
        <w:spacing w:line="201" w:lineRule="exact" w:before="10"/>
        <w:ind w:left="468"/>
      </w:pPr>
      <w:r>
        <w:rPr>
          <w:color w:val="292425"/>
          <w:w w:val="110"/>
        </w:rPr>
        <w:t>investment several quarters ahead. This leading</w:t>
      </w:r>
    </w:p>
    <w:p>
      <w:pPr>
        <w:spacing w:line="74" w:lineRule="exact" w:before="0"/>
        <w:ind w:left="5622" w:right="0" w:firstLine="0"/>
        <w:jc w:val="left"/>
        <w:rPr>
          <w:sz w:val="12"/>
        </w:rPr>
      </w:pPr>
      <w:r>
        <w:rPr>
          <w:color w:val="292425"/>
          <w:w w:val="120"/>
          <w:sz w:val="12"/>
        </w:rPr>
        <w:t>10</w:t>
      </w:r>
    </w:p>
    <w:p>
      <w:pPr>
        <w:pStyle w:val="BodyText"/>
        <w:spacing w:line="195" w:lineRule="exact"/>
        <w:ind w:left="468"/>
      </w:pPr>
      <w:r>
        <w:rPr>
          <w:color w:val="292425"/>
          <w:w w:val="110"/>
        </w:rPr>
        <w:t>relationship is clear in Chart C, which compares</w:t>
      </w:r>
    </w:p>
    <w:p>
      <w:pPr>
        <w:pStyle w:val="BodyText"/>
        <w:tabs>
          <w:tab w:pos="5767" w:val="right" w:leader="none"/>
        </w:tabs>
        <w:spacing w:line="208" w:lineRule="exact" w:before="10"/>
        <w:ind w:left="468"/>
      </w:pPr>
      <w:r>
        <w:rPr>
          <w:color w:val="292425"/>
          <w:w w:val="110"/>
        </w:rPr>
        <w:t>nominal advertising expenditure</w:t>
      </w:r>
      <w:r>
        <w:rPr>
          <w:color w:val="292425"/>
          <w:spacing w:val="-24"/>
          <w:w w:val="110"/>
        </w:rPr>
        <w:t> </w:t>
      </w:r>
      <w:r>
        <w:rPr>
          <w:color w:val="292425"/>
          <w:w w:val="110"/>
        </w:rPr>
        <w:t>and</w:t>
      </w:r>
      <w:r>
        <w:rPr>
          <w:color w:val="292425"/>
          <w:spacing w:val="-8"/>
          <w:w w:val="110"/>
        </w:rPr>
        <w:t> </w:t>
      </w:r>
      <w:r>
        <w:rPr>
          <w:color w:val="292425"/>
          <w:w w:val="110"/>
        </w:rPr>
        <w:t>nominal</w:t>
        <w:tab/>
      </w:r>
      <w:r>
        <w:rPr>
          <w:color w:val="292425"/>
          <w:w w:val="110"/>
          <w:vertAlign w:val="superscript"/>
        </w:rPr>
        <w:t>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1"/>
        <w:ind w:left="468" w:right="0" w:firstLine="0"/>
        <w:jc w:val="left"/>
        <w:rPr>
          <w:sz w:val="12"/>
        </w:rPr>
      </w:pPr>
      <w:r>
        <w:rPr>
          <w:color w:val="292425"/>
          <w:spacing w:val="-2"/>
          <w:w w:val="105"/>
          <w:sz w:val="12"/>
        </w:rPr>
        <w:t>Advertising</w:t>
      </w:r>
    </w:p>
    <w:p>
      <w:pPr>
        <w:pStyle w:val="BodyText"/>
        <w:spacing w:before="3"/>
        <w:rPr>
          <w:sz w:val="10"/>
        </w:rPr>
      </w:pPr>
      <w:r>
        <w:rPr/>
        <w:br w:type="column"/>
      </w:r>
      <w:r>
        <w:rPr>
          <w:sz w:val="10"/>
        </w:rPr>
      </w:r>
    </w:p>
    <w:p>
      <w:pPr>
        <w:spacing w:line="244" w:lineRule="auto" w:before="1"/>
        <w:ind w:left="274" w:right="38" w:hanging="71"/>
        <w:jc w:val="left"/>
        <w:rPr>
          <w:sz w:val="12"/>
        </w:rPr>
      </w:pPr>
      <w:r>
        <w:rPr>
          <w:color w:val="292425"/>
          <w:w w:val="105"/>
          <w:sz w:val="12"/>
        </w:rPr>
        <w:t>Business investment (left-hand scale)</w:t>
      </w:r>
    </w:p>
    <w:p>
      <w:pPr>
        <w:pStyle w:val="BodyText"/>
        <w:rPr>
          <w:sz w:val="13"/>
        </w:rPr>
      </w:pPr>
      <w:r>
        <w:rPr/>
        <w:br w:type="column"/>
      </w:r>
      <w:r>
        <w:rPr>
          <w:sz w:val="13"/>
        </w:rPr>
      </w:r>
    </w:p>
    <w:p>
      <w:pPr>
        <w:spacing w:before="0"/>
        <w:ind w:left="450" w:right="419" w:firstLine="0"/>
        <w:jc w:val="center"/>
        <w:rPr>
          <w:sz w:val="12"/>
        </w:rPr>
      </w:pPr>
      <w:r>
        <w:rPr>
          <w:color w:val="292425"/>
          <w:w w:val="115"/>
          <w:sz w:val="12"/>
        </w:rPr>
        <w:t>1.45</w:t>
      </w:r>
    </w:p>
    <w:p>
      <w:pPr>
        <w:pStyle w:val="BodyText"/>
        <w:spacing w:before="4"/>
        <w:rPr>
          <w:sz w:val="14"/>
        </w:rPr>
      </w:pPr>
    </w:p>
    <w:p>
      <w:pPr>
        <w:spacing w:before="0"/>
        <w:ind w:left="450" w:right="419" w:firstLine="0"/>
        <w:jc w:val="center"/>
        <w:rPr>
          <w:sz w:val="12"/>
        </w:rPr>
      </w:pPr>
      <w:r>
        <w:rPr>
          <w:color w:val="292425"/>
          <w:w w:val="115"/>
          <w:sz w:val="12"/>
        </w:rPr>
        <w:t>1.40</w:t>
      </w:r>
    </w:p>
    <w:p>
      <w:pPr>
        <w:pStyle w:val="BodyText"/>
        <w:spacing w:before="3"/>
        <w:rPr>
          <w:sz w:val="14"/>
        </w:rPr>
      </w:pPr>
    </w:p>
    <w:p>
      <w:pPr>
        <w:spacing w:before="0"/>
        <w:ind w:left="450" w:right="419" w:firstLine="0"/>
        <w:jc w:val="center"/>
        <w:rPr>
          <w:sz w:val="12"/>
        </w:rPr>
      </w:pPr>
      <w:r>
        <w:rPr>
          <w:color w:val="292425"/>
          <w:w w:val="115"/>
          <w:sz w:val="12"/>
        </w:rPr>
        <w:t>1.35</w:t>
      </w:r>
    </w:p>
    <w:p>
      <w:pPr>
        <w:pStyle w:val="BodyText"/>
        <w:spacing w:before="4"/>
        <w:rPr>
          <w:sz w:val="14"/>
        </w:rPr>
      </w:pPr>
    </w:p>
    <w:p>
      <w:pPr>
        <w:spacing w:before="0"/>
        <w:ind w:left="450" w:right="419" w:firstLine="0"/>
        <w:jc w:val="center"/>
        <w:rPr>
          <w:sz w:val="12"/>
        </w:rPr>
      </w:pPr>
      <w:r>
        <w:rPr>
          <w:color w:val="292425"/>
          <w:w w:val="115"/>
          <w:sz w:val="12"/>
        </w:rPr>
        <w:t>1.30</w:t>
      </w:r>
    </w:p>
    <w:p>
      <w:pPr>
        <w:pStyle w:val="BodyText"/>
        <w:spacing w:before="3"/>
        <w:rPr>
          <w:sz w:val="14"/>
        </w:rPr>
      </w:pPr>
    </w:p>
    <w:p>
      <w:pPr>
        <w:spacing w:before="0"/>
        <w:ind w:left="450" w:right="419" w:firstLine="0"/>
        <w:jc w:val="center"/>
        <w:rPr>
          <w:sz w:val="12"/>
        </w:rPr>
      </w:pPr>
      <w:r>
        <w:rPr>
          <w:color w:val="292425"/>
          <w:w w:val="115"/>
          <w:sz w:val="12"/>
        </w:rPr>
        <w:t>1.25</w:t>
      </w:r>
    </w:p>
    <w:p>
      <w:pPr>
        <w:pStyle w:val="BodyText"/>
        <w:spacing w:before="4"/>
        <w:rPr>
          <w:sz w:val="14"/>
        </w:rPr>
      </w:pPr>
    </w:p>
    <w:p>
      <w:pPr>
        <w:spacing w:before="0"/>
        <w:ind w:left="450" w:right="419" w:firstLine="0"/>
        <w:jc w:val="center"/>
        <w:rPr>
          <w:sz w:val="12"/>
        </w:rPr>
      </w:pPr>
      <w:r>
        <w:rPr>
          <w:color w:val="292425"/>
          <w:w w:val="115"/>
          <w:sz w:val="12"/>
        </w:rPr>
        <w:t>1.20</w:t>
      </w:r>
    </w:p>
    <w:p>
      <w:pPr>
        <w:spacing w:after="0"/>
        <w:jc w:val="center"/>
        <w:rPr>
          <w:sz w:val="12"/>
        </w:rPr>
        <w:sectPr>
          <w:type w:val="continuous"/>
          <w:pgSz w:w="11900" w:h="16840"/>
          <w:pgMar w:top="1260" w:bottom="280" w:left="640" w:right="640"/>
          <w:cols w:num="4" w:equalWidth="0">
            <w:col w:w="5808" w:space="410"/>
            <w:col w:w="1052" w:space="40"/>
            <w:col w:w="1287" w:space="872"/>
            <w:col w:w="1151"/>
          </w:cols>
        </w:sectPr>
      </w:pPr>
    </w:p>
    <w:p>
      <w:pPr>
        <w:pStyle w:val="BodyText"/>
        <w:spacing w:before="31"/>
        <w:ind w:left="468"/>
      </w:pPr>
      <w:r>
        <w:rPr>
          <w:color w:val="292425"/>
          <w:w w:val="110"/>
        </w:rPr>
        <w:t>business investment to GDP ratios.</w:t>
      </w:r>
    </w:p>
    <w:p>
      <w:pPr>
        <w:pStyle w:val="BodyText"/>
        <w:spacing w:before="9"/>
        <w:rPr>
          <w:sz w:val="21"/>
        </w:rPr>
      </w:pPr>
    </w:p>
    <w:p>
      <w:pPr>
        <w:pStyle w:val="BodyText"/>
        <w:ind w:left="468"/>
      </w:pPr>
      <w:r>
        <w:rPr>
          <w:color w:val="292425"/>
          <w:w w:val="110"/>
        </w:rPr>
        <w:t>Chart</w:t>
      </w:r>
      <w:r>
        <w:rPr>
          <w:color w:val="292425"/>
          <w:spacing w:val="-11"/>
          <w:w w:val="110"/>
        </w:rPr>
        <w:t> </w:t>
      </w:r>
      <w:r>
        <w:rPr>
          <w:color w:val="292425"/>
          <w:w w:val="110"/>
        </w:rPr>
        <w:t>C</w:t>
      </w:r>
      <w:r>
        <w:rPr>
          <w:color w:val="292425"/>
          <w:spacing w:val="-10"/>
          <w:w w:val="110"/>
        </w:rPr>
        <w:t> </w:t>
      </w:r>
      <w:r>
        <w:rPr>
          <w:color w:val="292425"/>
          <w:w w:val="110"/>
        </w:rPr>
        <w:t>should</w:t>
      </w:r>
      <w:r>
        <w:rPr>
          <w:color w:val="292425"/>
          <w:spacing w:val="-11"/>
          <w:w w:val="110"/>
        </w:rPr>
        <w:t> </w:t>
      </w:r>
      <w:r>
        <w:rPr>
          <w:color w:val="292425"/>
          <w:w w:val="110"/>
        </w:rPr>
        <w:t>not</w:t>
      </w:r>
      <w:r>
        <w:rPr>
          <w:color w:val="292425"/>
          <w:spacing w:val="-10"/>
          <w:w w:val="110"/>
        </w:rPr>
        <w:t> </w:t>
      </w:r>
      <w:r>
        <w:rPr>
          <w:color w:val="292425"/>
          <w:w w:val="110"/>
        </w:rPr>
        <w:t>be</w:t>
      </w:r>
      <w:r>
        <w:rPr>
          <w:color w:val="292425"/>
          <w:spacing w:val="-11"/>
          <w:w w:val="110"/>
        </w:rPr>
        <w:t> </w:t>
      </w:r>
      <w:r>
        <w:rPr>
          <w:color w:val="292425"/>
          <w:spacing w:val="-3"/>
          <w:w w:val="110"/>
        </w:rPr>
        <w:t>misinterpreted</w:t>
      </w:r>
      <w:r>
        <w:rPr>
          <w:color w:val="292425"/>
          <w:spacing w:val="-10"/>
          <w:w w:val="110"/>
        </w:rPr>
        <w:t> </w:t>
      </w:r>
      <w:r>
        <w:rPr>
          <w:color w:val="292425"/>
          <w:w w:val="110"/>
        </w:rPr>
        <w:t>as</w:t>
      </w:r>
      <w:r>
        <w:rPr>
          <w:color w:val="292425"/>
          <w:spacing w:val="-11"/>
          <w:w w:val="110"/>
        </w:rPr>
        <w:t> </w:t>
      </w:r>
      <w:r>
        <w:rPr>
          <w:color w:val="292425"/>
          <w:w w:val="110"/>
        </w:rPr>
        <w:t>providing</w:t>
      </w:r>
    </w:p>
    <w:p>
      <w:pPr>
        <w:spacing w:line="103" w:lineRule="exact" w:before="0"/>
        <w:ind w:left="1534" w:right="0" w:firstLine="0"/>
        <w:jc w:val="left"/>
        <w:rPr>
          <w:sz w:val="12"/>
        </w:rPr>
      </w:pPr>
      <w:r>
        <w:rPr/>
        <w:br w:type="column"/>
      </w:r>
      <w:r>
        <w:rPr>
          <w:color w:val="292425"/>
          <w:w w:val="105"/>
          <w:sz w:val="12"/>
        </w:rPr>
        <w:t>(right-hand scale)</w:t>
      </w:r>
    </w:p>
    <w:p>
      <w:pPr>
        <w:spacing w:line="124" w:lineRule="exact" w:before="0"/>
        <w:ind w:left="468" w:right="0" w:firstLine="0"/>
        <w:jc w:val="left"/>
        <w:rPr>
          <w:sz w:val="12"/>
        </w:rPr>
      </w:pPr>
      <w:r>
        <w:rPr>
          <w:color w:val="292425"/>
          <w:w w:val="121"/>
          <w:sz w:val="12"/>
        </w:rPr>
        <w:t>8</w:t>
      </w:r>
    </w:p>
    <w:p>
      <w:pPr>
        <w:pStyle w:val="BodyText"/>
        <w:spacing w:before="3"/>
        <w:rPr>
          <w:sz w:val="14"/>
        </w:rPr>
      </w:pPr>
    </w:p>
    <w:p>
      <w:pPr>
        <w:spacing w:line="128" w:lineRule="exact" w:before="0"/>
        <w:ind w:left="468" w:right="0" w:firstLine="0"/>
        <w:jc w:val="left"/>
        <w:rPr>
          <w:sz w:val="12"/>
        </w:rPr>
      </w:pPr>
      <w:r>
        <w:rPr>
          <w:color w:val="292425"/>
          <w:w w:val="121"/>
          <w:sz w:val="12"/>
        </w:rPr>
        <w:t>7</w:t>
      </w:r>
    </w:p>
    <w:p>
      <w:pPr>
        <w:tabs>
          <w:tab w:pos="1529" w:val="left" w:leader="none"/>
          <w:tab w:pos="1893" w:val="left" w:leader="none"/>
          <w:tab w:pos="2256" w:val="left" w:leader="none"/>
          <w:tab w:pos="2635" w:val="left" w:leader="none"/>
          <w:tab w:pos="2998" w:val="left" w:leader="none"/>
          <w:tab w:pos="3362" w:val="left" w:leader="none"/>
          <w:tab w:pos="3725" w:val="left" w:leader="none"/>
        </w:tabs>
        <w:spacing w:line="198" w:lineRule="exact" w:before="0"/>
        <w:ind w:left="468" w:right="0" w:firstLine="0"/>
        <w:jc w:val="left"/>
        <w:rPr>
          <w:sz w:val="12"/>
        </w:rPr>
      </w:pPr>
      <w:r>
        <w:rPr>
          <w:color w:val="292425"/>
          <w:w w:val="120"/>
          <w:position w:val="7"/>
          <w:sz w:val="12"/>
        </w:rPr>
        <w:t>0   </w:t>
      </w:r>
      <w:r>
        <w:rPr>
          <w:color w:val="292425"/>
          <w:spacing w:val="23"/>
          <w:w w:val="120"/>
          <w:position w:val="7"/>
          <w:sz w:val="12"/>
        </w:rPr>
        <w:t> </w:t>
      </w:r>
      <w:r>
        <w:rPr>
          <w:color w:val="292425"/>
          <w:w w:val="120"/>
          <w:sz w:val="12"/>
        </w:rPr>
        <w:t>1982   </w:t>
      </w:r>
      <w:r>
        <w:rPr>
          <w:color w:val="292425"/>
          <w:spacing w:val="25"/>
          <w:w w:val="120"/>
          <w:sz w:val="12"/>
        </w:rPr>
        <w:t> </w:t>
      </w:r>
      <w:r>
        <w:rPr>
          <w:color w:val="292425"/>
          <w:w w:val="120"/>
          <w:sz w:val="12"/>
        </w:rPr>
        <w:t>84</w:t>
        <w:tab/>
        <w:t>86</w:t>
        <w:tab/>
        <w:t>88</w:t>
        <w:tab/>
        <w:t>90</w:t>
        <w:tab/>
        <w:t>92</w:t>
        <w:tab/>
        <w:t>94</w:t>
        <w:tab/>
        <w:t>96</w:t>
        <w:tab/>
        <w:t>98</w:t>
      </w:r>
      <w:r>
        <w:rPr>
          <w:color w:val="292425"/>
          <w:spacing w:val="23"/>
          <w:w w:val="120"/>
          <w:sz w:val="12"/>
        </w:rPr>
        <w:t> </w:t>
      </w:r>
      <w:r>
        <w:rPr>
          <w:color w:val="292425"/>
          <w:spacing w:val="-5"/>
          <w:w w:val="120"/>
          <w:sz w:val="12"/>
        </w:rPr>
        <w:t>2000</w:t>
      </w:r>
    </w:p>
    <w:p>
      <w:pPr>
        <w:spacing w:before="75"/>
        <w:ind w:left="329" w:right="417" w:firstLine="0"/>
        <w:jc w:val="center"/>
        <w:rPr>
          <w:sz w:val="12"/>
        </w:rPr>
      </w:pPr>
      <w:r>
        <w:rPr/>
        <w:br w:type="column"/>
      </w:r>
      <w:r>
        <w:rPr>
          <w:color w:val="292425"/>
          <w:w w:val="115"/>
          <w:sz w:val="12"/>
        </w:rPr>
        <w:t>1.15</w:t>
      </w:r>
    </w:p>
    <w:p>
      <w:pPr>
        <w:pStyle w:val="BodyText"/>
        <w:spacing w:before="3"/>
        <w:rPr>
          <w:sz w:val="14"/>
        </w:rPr>
      </w:pPr>
    </w:p>
    <w:p>
      <w:pPr>
        <w:spacing w:line="135" w:lineRule="exact" w:before="0"/>
        <w:ind w:left="329" w:right="417" w:firstLine="0"/>
        <w:jc w:val="center"/>
        <w:rPr>
          <w:sz w:val="12"/>
        </w:rPr>
      </w:pPr>
      <w:r>
        <w:rPr>
          <w:color w:val="292425"/>
          <w:w w:val="115"/>
          <w:sz w:val="12"/>
        </w:rPr>
        <w:t>1.10</w:t>
      </w:r>
    </w:p>
    <w:p>
      <w:pPr>
        <w:spacing w:line="135" w:lineRule="exact" w:before="0"/>
        <w:ind w:left="329" w:right="417" w:firstLine="0"/>
        <w:jc w:val="center"/>
        <w:rPr>
          <w:sz w:val="12"/>
        </w:rPr>
      </w:pPr>
      <w:r>
        <w:rPr>
          <w:color w:val="292425"/>
          <w:w w:val="115"/>
          <w:sz w:val="12"/>
        </w:rPr>
        <w:t>0.00</w:t>
      </w:r>
    </w:p>
    <w:p>
      <w:pPr>
        <w:spacing w:after="0" w:line="135" w:lineRule="exact"/>
        <w:jc w:val="center"/>
        <w:rPr>
          <w:sz w:val="12"/>
        </w:rPr>
        <w:sectPr>
          <w:type w:val="continuous"/>
          <w:pgSz w:w="11900" w:h="16840"/>
          <w:pgMar w:top="1260" w:bottom="280" w:left="640" w:right="640"/>
          <w:cols w:num="3" w:equalWidth="0">
            <w:col w:w="4825" w:space="401"/>
            <w:col w:w="4326" w:space="40"/>
            <w:col w:w="1028"/>
          </w:cols>
        </w:sectPr>
      </w:pPr>
    </w:p>
    <w:p>
      <w:pPr>
        <w:pStyle w:val="BodyText"/>
        <w:spacing w:line="249" w:lineRule="auto" w:before="10"/>
        <w:ind w:left="468"/>
      </w:pPr>
      <w:r>
        <w:rPr>
          <w:color w:val="292425"/>
          <w:w w:val="110"/>
        </w:rPr>
        <w:t>evidence that movements in advertising expenditure cause business </w:t>
      </w:r>
      <w:r>
        <w:rPr>
          <w:color w:val="292425"/>
          <w:spacing w:val="-3"/>
          <w:w w:val="110"/>
        </w:rPr>
        <w:t>investment </w:t>
      </w:r>
      <w:r>
        <w:rPr>
          <w:color w:val="292425"/>
          <w:spacing w:val="-4"/>
          <w:w w:val="110"/>
        </w:rPr>
        <w:t>to </w:t>
      </w:r>
      <w:r>
        <w:rPr>
          <w:color w:val="292425"/>
          <w:w w:val="110"/>
        </w:rPr>
        <w:t>change. What is more plausible</w:t>
      </w:r>
      <w:r>
        <w:rPr>
          <w:color w:val="292425"/>
          <w:spacing w:val="-18"/>
          <w:w w:val="110"/>
        </w:rPr>
        <w:t> </w:t>
      </w:r>
      <w:r>
        <w:rPr>
          <w:color w:val="292425"/>
          <w:w w:val="110"/>
        </w:rPr>
        <w:t>is</w:t>
      </w:r>
      <w:r>
        <w:rPr>
          <w:color w:val="292425"/>
          <w:spacing w:val="-18"/>
          <w:w w:val="110"/>
        </w:rPr>
        <w:t> </w:t>
      </w:r>
      <w:r>
        <w:rPr>
          <w:color w:val="292425"/>
          <w:w w:val="110"/>
        </w:rPr>
        <w:t>that</w:t>
      </w:r>
      <w:r>
        <w:rPr>
          <w:color w:val="292425"/>
          <w:spacing w:val="-18"/>
          <w:w w:val="110"/>
        </w:rPr>
        <w:t> </w:t>
      </w:r>
      <w:r>
        <w:rPr>
          <w:color w:val="292425"/>
          <w:w w:val="110"/>
        </w:rPr>
        <w:t>advertising</w:t>
      </w:r>
      <w:r>
        <w:rPr>
          <w:color w:val="292425"/>
          <w:spacing w:val="-18"/>
          <w:w w:val="110"/>
        </w:rPr>
        <w:t> </w:t>
      </w:r>
      <w:r>
        <w:rPr>
          <w:color w:val="292425"/>
          <w:w w:val="110"/>
        </w:rPr>
        <w:t>expenditure</w:t>
      </w:r>
      <w:r>
        <w:rPr>
          <w:color w:val="292425"/>
          <w:spacing w:val="-18"/>
          <w:w w:val="110"/>
        </w:rPr>
        <w:t> </w:t>
      </w:r>
      <w:r>
        <w:rPr>
          <w:color w:val="292425"/>
          <w:w w:val="110"/>
        </w:rPr>
        <w:t>and</w:t>
      </w:r>
      <w:r>
        <w:rPr>
          <w:color w:val="292425"/>
          <w:spacing w:val="-18"/>
          <w:w w:val="110"/>
        </w:rPr>
        <w:t> </w:t>
      </w:r>
      <w:r>
        <w:rPr>
          <w:color w:val="292425"/>
          <w:w w:val="110"/>
        </w:rPr>
        <w:t>business </w:t>
      </w:r>
      <w:r>
        <w:rPr>
          <w:color w:val="292425"/>
          <w:spacing w:val="-3"/>
          <w:w w:val="110"/>
        </w:rPr>
        <w:t>investment </w:t>
      </w:r>
      <w:r>
        <w:rPr>
          <w:color w:val="292425"/>
          <w:w w:val="110"/>
        </w:rPr>
        <w:t>depend on a similar set of variables, including firms’ beliefs about the prospects for economic</w:t>
      </w:r>
      <w:r>
        <w:rPr>
          <w:color w:val="292425"/>
          <w:spacing w:val="-17"/>
          <w:w w:val="110"/>
        </w:rPr>
        <w:t> </w:t>
      </w:r>
      <w:r>
        <w:rPr>
          <w:color w:val="292425"/>
          <w:spacing w:val="-4"/>
          <w:w w:val="110"/>
        </w:rPr>
        <w:t>activity,</w:t>
      </w:r>
      <w:r>
        <w:rPr>
          <w:color w:val="292425"/>
          <w:spacing w:val="-16"/>
          <w:w w:val="110"/>
        </w:rPr>
        <w:t> </w:t>
      </w:r>
      <w:r>
        <w:rPr>
          <w:color w:val="292425"/>
          <w:w w:val="110"/>
        </w:rPr>
        <w:t>and</w:t>
      </w:r>
      <w:r>
        <w:rPr>
          <w:color w:val="292425"/>
          <w:spacing w:val="-16"/>
          <w:w w:val="110"/>
        </w:rPr>
        <w:t> </w:t>
      </w:r>
      <w:r>
        <w:rPr>
          <w:color w:val="292425"/>
          <w:w w:val="110"/>
        </w:rPr>
        <w:t>about</w:t>
      </w:r>
      <w:r>
        <w:rPr>
          <w:color w:val="292425"/>
          <w:spacing w:val="-16"/>
          <w:w w:val="110"/>
        </w:rPr>
        <w:t> </w:t>
      </w:r>
      <w:r>
        <w:rPr>
          <w:color w:val="292425"/>
          <w:w w:val="110"/>
        </w:rPr>
        <w:t>the</w:t>
      </w:r>
      <w:r>
        <w:rPr>
          <w:color w:val="292425"/>
          <w:spacing w:val="-16"/>
          <w:w w:val="110"/>
        </w:rPr>
        <w:t> </w:t>
      </w:r>
      <w:r>
        <w:rPr>
          <w:color w:val="292425"/>
          <w:w w:val="110"/>
        </w:rPr>
        <w:t>cost</w:t>
      </w:r>
      <w:r>
        <w:rPr>
          <w:color w:val="292425"/>
          <w:spacing w:val="-16"/>
          <w:w w:val="110"/>
        </w:rPr>
        <w:t> </w:t>
      </w:r>
      <w:r>
        <w:rPr>
          <w:color w:val="292425"/>
          <w:w w:val="110"/>
        </w:rPr>
        <w:t>of</w:t>
      </w:r>
      <w:r>
        <w:rPr>
          <w:color w:val="292425"/>
          <w:spacing w:val="-16"/>
          <w:w w:val="110"/>
        </w:rPr>
        <w:t> </w:t>
      </w:r>
      <w:r>
        <w:rPr>
          <w:color w:val="292425"/>
          <w:w w:val="110"/>
        </w:rPr>
        <w:t>finance.</w:t>
      </w:r>
      <w:r>
        <w:rPr>
          <w:color w:val="292425"/>
          <w:spacing w:val="24"/>
          <w:w w:val="110"/>
        </w:rPr>
        <w:t> </w:t>
      </w:r>
      <w:r>
        <w:rPr>
          <w:color w:val="292425"/>
          <w:w w:val="110"/>
        </w:rPr>
        <w:t>That advertising expenditure appears </w:t>
      </w:r>
      <w:r>
        <w:rPr>
          <w:color w:val="292425"/>
          <w:spacing w:val="-4"/>
          <w:w w:val="110"/>
        </w:rPr>
        <w:t>to </w:t>
      </w:r>
      <w:r>
        <w:rPr>
          <w:color w:val="292425"/>
          <w:w w:val="110"/>
        </w:rPr>
        <w:t>lead business </w:t>
      </w:r>
      <w:r>
        <w:rPr>
          <w:color w:val="292425"/>
          <w:spacing w:val="-3"/>
          <w:w w:val="110"/>
        </w:rPr>
        <w:t>investment</w:t>
      </w:r>
      <w:r>
        <w:rPr>
          <w:color w:val="292425"/>
          <w:spacing w:val="-10"/>
          <w:w w:val="110"/>
        </w:rPr>
        <w:t> </w:t>
      </w:r>
      <w:r>
        <w:rPr>
          <w:color w:val="292425"/>
          <w:w w:val="110"/>
        </w:rPr>
        <w:t>might</w:t>
      </w:r>
      <w:r>
        <w:rPr>
          <w:color w:val="292425"/>
          <w:spacing w:val="-9"/>
          <w:w w:val="110"/>
        </w:rPr>
        <w:t> </w:t>
      </w:r>
      <w:r>
        <w:rPr>
          <w:color w:val="292425"/>
          <w:w w:val="110"/>
        </w:rPr>
        <w:t>be</w:t>
      </w:r>
      <w:r>
        <w:rPr>
          <w:color w:val="292425"/>
          <w:spacing w:val="-10"/>
          <w:w w:val="110"/>
        </w:rPr>
        <w:t> </w:t>
      </w:r>
      <w:r>
        <w:rPr>
          <w:color w:val="292425"/>
          <w:w w:val="110"/>
        </w:rPr>
        <w:t>explained</w:t>
      </w:r>
      <w:r>
        <w:rPr>
          <w:color w:val="292425"/>
          <w:spacing w:val="-9"/>
          <w:w w:val="110"/>
        </w:rPr>
        <w:t> </w:t>
      </w:r>
      <w:r>
        <w:rPr>
          <w:color w:val="292425"/>
          <w:spacing w:val="-3"/>
          <w:w w:val="110"/>
        </w:rPr>
        <w:t>by</w:t>
      </w:r>
      <w:r>
        <w:rPr>
          <w:color w:val="292425"/>
          <w:spacing w:val="-10"/>
          <w:w w:val="110"/>
        </w:rPr>
        <w:t> </w:t>
      </w:r>
      <w:r>
        <w:rPr>
          <w:color w:val="292425"/>
          <w:w w:val="110"/>
        </w:rPr>
        <w:t>the</w:t>
      </w:r>
      <w:r>
        <w:rPr>
          <w:color w:val="292425"/>
          <w:spacing w:val="-9"/>
          <w:w w:val="110"/>
        </w:rPr>
        <w:t> </w:t>
      </w:r>
      <w:r>
        <w:rPr>
          <w:color w:val="292425"/>
          <w:w w:val="110"/>
        </w:rPr>
        <w:t>fact</w:t>
      </w:r>
      <w:r>
        <w:rPr>
          <w:color w:val="292425"/>
          <w:spacing w:val="-10"/>
          <w:w w:val="110"/>
        </w:rPr>
        <w:t> </w:t>
      </w:r>
      <w:r>
        <w:rPr>
          <w:color w:val="292425"/>
          <w:w w:val="110"/>
        </w:rPr>
        <w:t>that</w:t>
      </w:r>
      <w:r>
        <w:rPr>
          <w:color w:val="292425"/>
          <w:spacing w:val="-9"/>
          <w:w w:val="110"/>
        </w:rPr>
        <w:t> </w:t>
      </w:r>
      <w:r>
        <w:rPr>
          <w:color w:val="292425"/>
          <w:w w:val="110"/>
        </w:rPr>
        <w:t>it</w:t>
      </w:r>
      <w:r>
        <w:rPr>
          <w:color w:val="292425"/>
          <w:spacing w:val="-10"/>
          <w:w w:val="110"/>
        </w:rPr>
        <w:t> </w:t>
      </w:r>
      <w:r>
        <w:rPr>
          <w:color w:val="292425"/>
          <w:w w:val="110"/>
        </w:rPr>
        <w:t>is</w:t>
      </w:r>
    </w:p>
    <w:p>
      <w:pPr>
        <w:pStyle w:val="BodyText"/>
        <w:spacing w:before="7"/>
        <w:rPr>
          <w:sz w:val="13"/>
        </w:rPr>
      </w:pPr>
      <w:r>
        <w:rPr/>
        <w:br w:type="column"/>
      </w:r>
      <w:r>
        <w:rPr>
          <w:sz w:val="13"/>
        </w:rPr>
      </w:r>
    </w:p>
    <w:p>
      <w:pPr>
        <w:spacing w:line="129" w:lineRule="exact" w:before="0"/>
        <w:ind w:left="456" w:right="0" w:firstLine="0"/>
        <w:jc w:val="left"/>
        <w:rPr>
          <w:sz w:val="12"/>
        </w:rPr>
      </w:pPr>
      <w:r>
        <w:rPr>
          <w:color w:val="292425"/>
          <w:w w:val="105"/>
          <w:sz w:val="12"/>
        </w:rPr>
        <w:t>Sources: Bank of England, ONS and the NTC Research/Advertising Association</w:t>
      </w:r>
    </w:p>
    <w:p>
      <w:pPr>
        <w:spacing w:line="129" w:lineRule="exact" w:before="0"/>
        <w:ind w:left="936" w:right="0" w:firstLine="0"/>
        <w:jc w:val="left"/>
        <w:rPr>
          <w:sz w:val="12"/>
        </w:rPr>
      </w:pPr>
      <w:r>
        <w:rPr>
          <w:i/>
          <w:color w:val="292425"/>
          <w:w w:val="105"/>
          <w:sz w:val="12"/>
        </w:rPr>
        <w:t>Quarterly Survey of Advertising Expenditure</w:t>
      </w:r>
      <w:r>
        <w:rPr>
          <w:color w:val="292425"/>
          <w:w w:val="105"/>
          <w:sz w:val="12"/>
        </w:rPr>
        <w:t>.</w:t>
      </w:r>
    </w:p>
    <w:p>
      <w:pPr>
        <w:pStyle w:val="BodyText"/>
        <w:rPr>
          <w:sz w:val="12"/>
        </w:rPr>
      </w:pPr>
    </w:p>
    <w:p>
      <w:pPr>
        <w:pStyle w:val="BodyText"/>
        <w:spacing w:before="5"/>
        <w:rPr>
          <w:sz w:val="15"/>
        </w:rPr>
      </w:pPr>
    </w:p>
    <w:p>
      <w:pPr>
        <w:pStyle w:val="BodyText"/>
        <w:spacing w:line="249" w:lineRule="auto"/>
        <w:ind w:left="458" w:right="208"/>
      </w:pPr>
      <w:r>
        <w:rPr>
          <w:color w:val="292425"/>
          <w:w w:val="110"/>
        </w:rPr>
        <w:t>easier for firms </w:t>
      </w:r>
      <w:r>
        <w:rPr>
          <w:color w:val="292425"/>
          <w:spacing w:val="-4"/>
          <w:w w:val="110"/>
        </w:rPr>
        <w:t>to </w:t>
      </w:r>
      <w:r>
        <w:rPr>
          <w:color w:val="292425"/>
          <w:w w:val="110"/>
        </w:rPr>
        <w:t>vary their advertising expenditure than it is </w:t>
      </w:r>
      <w:r>
        <w:rPr>
          <w:color w:val="292425"/>
          <w:spacing w:val="-4"/>
          <w:w w:val="110"/>
        </w:rPr>
        <w:t>to </w:t>
      </w:r>
      <w:r>
        <w:rPr>
          <w:color w:val="292425"/>
          <w:w w:val="110"/>
        </w:rPr>
        <w:t>change fixed capital spending. </w:t>
      </w:r>
      <w:r>
        <w:rPr>
          <w:color w:val="292425"/>
          <w:spacing w:val="-3"/>
          <w:w w:val="110"/>
        </w:rPr>
        <w:t>Fixed </w:t>
      </w:r>
      <w:r>
        <w:rPr>
          <w:color w:val="292425"/>
          <w:w w:val="110"/>
        </w:rPr>
        <w:t>capital</w:t>
      </w:r>
      <w:r>
        <w:rPr>
          <w:color w:val="292425"/>
          <w:spacing w:val="-23"/>
          <w:w w:val="110"/>
        </w:rPr>
        <w:t> </w:t>
      </w:r>
      <w:r>
        <w:rPr>
          <w:color w:val="292425"/>
          <w:w w:val="110"/>
        </w:rPr>
        <w:t>spending</w:t>
      </w:r>
      <w:r>
        <w:rPr>
          <w:color w:val="292425"/>
          <w:spacing w:val="-22"/>
          <w:w w:val="110"/>
        </w:rPr>
        <w:t> </w:t>
      </w:r>
      <w:r>
        <w:rPr>
          <w:color w:val="292425"/>
          <w:spacing w:val="-3"/>
          <w:w w:val="110"/>
        </w:rPr>
        <w:t>typically</w:t>
      </w:r>
      <w:r>
        <w:rPr>
          <w:color w:val="292425"/>
          <w:spacing w:val="-22"/>
          <w:w w:val="110"/>
        </w:rPr>
        <w:t> </w:t>
      </w:r>
      <w:r>
        <w:rPr>
          <w:color w:val="292425"/>
          <w:w w:val="110"/>
        </w:rPr>
        <w:t>has</w:t>
      </w:r>
      <w:r>
        <w:rPr>
          <w:color w:val="292425"/>
          <w:spacing w:val="-22"/>
          <w:w w:val="110"/>
        </w:rPr>
        <w:t> </w:t>
      </w:r>
      <w:r>
        <w:rPr>
          <w:color w:val="292425"/>
          <w:w w:val="110"/>
        </w:rPr>
        <w:t>a</w:t>
      </w:r>
      <w:r>
        <w:rPr>
          <w:color w:val="292425"/>
          <w:spacing w:val="-22"/>
          <w:w w:val="110"/>
        </w:rPr>
        <w:t> </w:t>
      </w:r>
      <w:r>
        <w:rPr>
          <w:color w:val="292425"/>
          <w:w w:val="110"/>
        </w:rPr>
        <w:t>longer</w:t>
      </w:r>
      <w:r>
        <w:rPr>
          <w:color w:val="292425"/>
          <w:spacing w:val="-22"/>
          <w:w w:val="110"/>
        </w:rPr>
        <w:t> </w:t>
      </w:r>
      <w:r>
        <w:rPr>
          <w:color w:val="292425"/>
          <w:w w:val="110"/>
        </w:rPr>
        <w:t>payback</w:t>
      </w:r>
      <w:r>
        <w:rPr>
          <w:color w:val="292425"/>
          <w:spacing w:val="-22"/>
          <w:w w:val="110"/>
        </w:rPr>
        <w:t> </w:t>
      </w:r>
      <w:r>
        <w:rPr>
          <w:color w:val="292425"/>
          <w:w w:val="110"/>
        </w:rPr>
        <w:t>period and </w:t>
      </w:r>
      <w:r>
        <w:rPr>
          <w:color w:val="292425"/>
          <w:spacing w:val="-3"/>
          <w:w w:val="110"/>
        </w:rPr>
        <w:t>requires </w:t>
      </w:r>
      <w:r>
        <w:rPr>
          <w:color w:val="292425"/>
          <w:w w:val="110"/>
        </w:rPr>
        <w:t>a </w:t>
      </w:r>
      <w:r>
        <w:rPr>
          <w:color w:val="292425"/>
          <w:spacing w:val="-4"/>
          <w:w w:val="110"/>
        </w:rPr>
        <w:t>longer-term </w:t>
      </w:r>
      <w:r>
        <w:rPr>
          <w:color w:val="292425"/>
          <w:w w:val="110"/>
        </w:rPr>
        <w:t>commitment than expenditure on</w:t>
      </w:r>
      <w:r>
        <w:rPr>
          <w:color w:val="292425"/>
          <w:spacing w:val="-13"/>
          <w:w w:val="110"/>
        </w:rPr>
        <w:t> </w:t>
      </w:r>
      <w:r>
        <w:rPr>
          <w:color w:val="292425"/>
          <w:w w:val="110"/>
        </w:rPr>
        <w:t>advertising.</w:t>
      </w:r>
    </w:p>
    <w:p>
      <w:pPr>
        <w:spacing w:after="0" w:line="249" w:lineRule="auto"/>
        <w:sectPr>
          <w:type w:val="continuous"/>
          <w:pgSz w:w="11900" w:h="16840"/>
          <w:pgMar w:top="1260" w:bottom="280" w:left="640" w:right="640"/>
          <w:cols w:num="2" w:equalWidth="0">
            <w:col w:w="5104" w:space="40"/>
            <w:col w:w="5476"/>
          </w:cols>
        </w:sectPr>
      </w:pPr>
    </w:p>
    <w:p>
      <w:pPr>
        <w:pStyle w:val="BodyText"/>
      </w:pPr>
    </w:p>
    <w:p>
      <w:pPr>
        <w:pStyle w:val="BodyText"/>
        <w:spacing w:before="2"/>
        <w:rPr>
          <w:sz w:val="18"/>
        </w:rPr>
      </w:pPr>
    </w:p>
    <w:p>
      <w:pPr>
        <w:pStyle w:val="BodyText"/>
        <w:spacing w:line="292" w:lineRule="auto" w:before="65"/>
        <w:ind w:left="5100" w:right="185"/>
      </w:pPr>
      <w:r>
        <w:rPr>
          <w:color w:val="292425"/>
          <w:w w:val="110"/>
        </w:rPr>
        <w:t>the</w:t>
      </w:r>
      <w:r>
        <w:rPr>
          <w:color w:val="292425"/>
          <w:spacing w:val="-19"/>
          <w:w w:val="110"/>
        </w:rPr>
        <w:t> </w:t>
      </w:r>
      <w:r>
        <w:rPr>
          <w:color w:val="292425"/>
          <w:w w:val="110"/>
        </w:rPr>
        <w:t>Budget.</w:t>
      </w:r>
      <w:r>
        <w:rPr>
          <w:color w:val="292425"/>
          <w:spacing w:val="19"/>
          <w:w w:val="110"/>
        </w:rPr>
        <w:t> </w:t>
      </w:r>
      <w:r>
        <w:rPr>
          <w:color w:val="292425"/>
          <w:w w:val="110"/>
        </w:rPr>
        <w:t>These</w:t>
      </w:r>
      <w:r>
        <w:rPr>
          <w:color w:val="292425"/>
          <w:spacing w:val="-18"/>
          <w:w w:val="110"/>
        </w:rPr>
        <w:t> </w:t>
      </w:r>
      <w:r>
        <w:rPr>
          <w:color w:val="292425"/>
          <w:w w:val="110"/>
        </w:rPr>
        <w:t>nominal</w:t>
      </w:r>
      <w:r>
        <w:rPr>
          <w:color w:val="292425"/>
          <w:spacing w:val="-19"/>
          <w:w w:val="110"/>
        </w:rPr>
        <w:t> </w:t>
      </w:r>
      <w:r>
        <w:rPr>
          <w:color w:val="292425"/>
          <w:w w:val="110"/>
        </w:rPr>
        <w:t>spending</w:t>
      </w:r>
      <w:r>
        <w:rPr>
          <w:color w:val="292425"/>
          <w:spacing w:val="-18"/>
          <w:w w:val="110"/>
        </w:rPr>
        <w:t> </w:t>
      </w:r>
      <w:r>
        <w:rPr>
          <w:color w:val="292425"/>
          <w:w w:val="110"/>
        </w:rPr>
        <w:t>plans,</w:t>
      </w:r>
      <w:r>
        <w:rPr>
          <w:color w:val="292425"/>
          <w:spacing w:val="-19"/>
          <w:w w:val="110"/>
        </w:rPr>
        <w:t> </w:t>
      </w:r>
      <w:r>
        <w:rPr>
          <w:color w:val="292425"/>
          <w:w w:val="110"/>
        </w:rPr>
        <w:t>together</w:t>
      </w:r>
      <w:r>
        <w:rPr>
          <w:color w:val="292425"/>
          <w:spacing w:val="-18"/>
          <w:w w:val="110"/>
        </w:rPr>
        <w:t> </w:t>
      </w:r>
      <w:r>
        <w:rPr>
          <w:color w:val="292425"/>
          <w:w w:val="110"/>
        </w:rPr>
        <w:t>with</w:t>
      </w:r>
      <w:r>
        <w:rPr>
          <w:color w:val="292425"/>
          <w:spacing w:val="-19"/>
          <w:w w:val="110"/>
        </w:rPr>
        <w:t> </w:t>
      </w:r>
      <w:r>
        <w:rPr>
          <w:color w:val="292425"/>
          <w:w w:val="110"/>
        </w:rPr>
        <w:t>the </w:t>
      </w:r>
      <w:r>
        <w:rPr>
          <w:color w:val="292425"/>
          <w:spacing w:val="-4"/>
          <w:w w:val="110"/>
        </w:rPr>
        <w:t>MPC’s</w:t>
      </w:r>
      <w:r>
        <w:rPr>
          <w:color w:val="292425"/>
          <w:spacing w:val="-26"/>
          <w:w w:val="110"/>
        </w:rPr>
        <w:t> </w:t>
      </w:r>
      <w:r>
        <w:rPr>
          <w:color w:val="292425"/>
          <w:w w:val="110"/>
        </w:rPr>
        <w:t>forecast</w:t>
      </w:r>
      <w:r>
        <w:rPr>
          <w:color w:val="292425"/>
          <w:spacing w:val="-25"/>
          <w:w w:val="110"/>
        </w:rPr>
        <w:t> </w:t>
      </w:r>
      <w:r>
        <w:rPr>
          <w:color w:val="292425"/>
          <w:w w:val="110"/>
        </w:rPr>
        <w:t>for</w:t>
      </w:r>
      <w:r>
        <w:rPr>
          <w:color w:val="292425"/>
          <w:spacing w:val="-25"/>
          <w:w w:val="110"/>
        </w:rPr>
        <w:t> </w:t>
      </w:r>
      <w:r>
        <w:rPr>
          <w:color w:val="292425"/>
          <w:w w:val="110"/>
        </w:rPr>
        <w:t>inflation,</w:t>
      </w:r>
      <w:r>
        <w:rPr>
          <w:color w:val="292425"/>
          <w:spacing w:val="-25"/>
          <w:w w:val="110"/>
        </w:rPr>
        <w:t> </w:t>
      </w:r>
      <w:r>
        <w:rPr>
          <w:color w:val="292425"/>
          <w:w w:val="110"/>
        </w:rPr>
        <w:t>continue</w:t>
      </w:r>
      <w:r>
        <w:rPr>
          <w:color w:val="292425"/>
          <w:spacing w:val="-25"/>
          <w:w w:val="110"/>
        </w:rPr>
        <w:t> </w:t>
      </w:r>
      <w:r>
        <w:rPr>
          <w:color w:val="292425"/>
          <w:spacing w:val="-4"/>
          <w:w w:val="110"/>
        </w:rPr>
        <w:t>to</w:t>
      </w:r>
      <w:r>
        <w:rPr>
          <w:color w:val="292425"/>
          <w:spacing w:val="-25"/>
          <w:w w:val="110"/>
        </w:rPr>
        <w:t> </w:t>
      </w:r>
      <w:r>
        <w:rPr>
          <w:color w:val="292425"/>
          <w:w w:val="110"/>
        </w:rPr>
        <w:t>imply</w:t>
      </w:r>
      <w:r>
        <w:rPr>
          <w:color w:val="292425"/>
          <w:spacing w:val="-25"/>
          <w:w w:val="110"/>
        </w:rPr>
        <w:t> </w:t>
      </w:r>
      <w:r>
        <w:rPr>
          <w:color w:val="292425"/>
          <w:w w:val="110"/>
        </w:rPr>
        <w:t>strong</w:t>
      </w:r>
      <w:r>
        <w:rPr>
          <w:color w:val="292425"/>
          <w:spacing w:val="-25"/>
          <w:w w:val="110"/>
        </w:rPr>
        <w:t> </w:t>
      </w:r>
      <w:r>
        <w:rPr>
          <w:color w:val="292425"/>
          <w:spacing w:val="-3"/>
          <w:w w:val="110"/>
        </w:rPr>
        <w:t>growth </w:t>
      </w:r>
      <w:r>
        <w:rPr>
          <w:color w:val="292425"/>
          <w:w w:val="110"/>
        </w:rPr>
        <w:t>in</w:t>
      </w:r>
      <w:r>
        <w:rPr>
          <w:color w:val="292425"/>
          <w:spacing w:val="-9"/>
          <w:w w:val="110"/>
        </w:rPr>
        <w:t> </w:t>
      </w:r>
      <w:r>
        <w:rPr>
          <w:color w:val="292425"/>
          <w:w w:val="110"/>
        </w:rPr>
        <w:t>real</w:t>
      </w:r>
      <w:r>
        <w:rPr>
          <w:color w:val="292425"/>
          <w:spacing w:val="-9"/>
          <w:w w:val="110"/>
        </w:rPr>
        <w:t> </w:t>
      </w:r>
      <w:r>
        <w:rPr>
          <w:color w:val="292425"/>
          <w:w w:val="110"/>
        </w:rPr>
        <w:t>government</w:t>
      </w:r>
      <w:r>
        <w:rPr>
          <w:color w:val="292425"/>
          <w:spacing w:val="-9"/>
          <w:w w:val="110"/>
        </w:rPr>
        <w:t> </w:t>
      </w:r>
      <w:r>
        <w:rPr>
          <w:color w:val="292425"/>
          <w:w w:val="110"/>
        </w:rPr>
        <w:t>spending</w:t>
      </w:r>
      <w:r>
        <w:rPr>
          <w:color w:val="292425"/>
          <w:spacing w:val="-9"/>
          <w:w w:val="110"/>
        </w:rPr>
        <w:t> </w:t>
      </w:r>
      <w:r>
        <w:rPr>
          <w:color w:val="292425"/>
          <w:spacing w:val="-3"/>
          <w:w w:val="110"/>
        </w:rPr>
        <w:t>over</w:t>
      </w:r>
      <w:r>
        <w:rPr>
          <w:color w:val="292425"/>
          <w:spacing w:val="-9"/>
          <w:w w:val="110"/>
        </w:rPr>
        <w:t> </w:t>
      </w:r>
      <w:r>
        <w:rPr>
          <w:color w:val="292425"/>
          <w:w w:val="110"/>
        </w:rPr>
        <w:t>the</w:t>
      </w:r>
      <w:r>
        <w:rPr>
          <w:color w:val="292425"/>
          <w:spacing w:val="-9"/>
          <w:w w:val="110"/>
        </w:rPr>
        <w:t> </w:t>
      </w:r>
      <w:r>
        <w:rPr>
          <w:color w:val="292425"/>
          <w:w w:val="110"/>
        </w:rPr>
        <w:t>forecast</w:t>
      </w:r>
      <w:r>
        <w:rPr>
          <w:color w:val="292425"/>
          <w:spacing w:val="-9"/>
          <w:w w:val="110"/>
        </w:rPr>
        <w:t> </w:t>
      </w:r>
      <w:r>
        <w:rPr>
          <w:color w:val="292425"/>
          <w:w w:val="110"/>
        </w:rPr>
        <w:t>period.</w:t>
      </w:r>
    </w:p>
    <w:p>
      <w:pPr>
        <w:pStyle w:val="BodyText"/>
        <w:spacing w:before="10"/>
        <w:rPr>
          <w:sz w:val="18"/>
        </w:rPr>
      </w:pPr>
    </w:p>
    <w:p>
      <w:pPr>
        <w:pStyle w:val="Heading6"/>
        <w:ind w:left="3775" w:right="3499"/>
        <w:jc w:val="center"/>
      </w:pPr>
      <w:r>
        <w:rPr>
          <w:color w:val="0092C0"/>
        </w:rPr>
        <w:t>Inventories</w:t>
      </w:r>
    </w:p>
    <w:p>
      <w:pPr>
        <w:pStyle w:val="BodyText"/>
        <w:spacing w:before="2"/>
        <w:rPr>
          <w:rFonts w:ascii="Trebuchet MS"/>
          <w:b/>
          <w:sz w:val="12"/>
        </w:rPr>
      </w:pPr>
    </w:p>
    <w:p>
      <w:pPr>
        <w:spacing w:after="0"/>
        <w:rPr>
          <w:rFonts w:ascii="Trebuchet MS"/>
          <w:sz w:val="12"/>
        </w:rPr>
        <w:sectPr>
          <w:type w:val="continuous"/>
          <w:pgSz w:w="11900" w:h="16840"/>
          <w:pgMar w:top="1260" w:bottom="280" w:left="640" w:right="640"/>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5"/>
        <w:rPr>
          <w:rFonts w:ascii="Trebuchet MS"/>
          <w:b/>
          <w:sz w:val="17"/>
        </w:rPr>
      </w:pPr>
    </w:p>
    <w:p>
      <w:pPr>
        <w:spacing w:before="0"/>
        <w:ind w:left="17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2.12</w:t>
      </w:r>
    </w:p>
    <w:p>
      <w:pPr>
        <w:spacing w:before="8"/>
        <w:ind w:left="175" w:right="0" w:firstLine="0"/>
        <w:jc w:val="left"/>
        <w:rPr>
          <w:sz w:val="12"/>
        </w:rPr>
      </w:pPr>
      <w:r>
        <w:rPr>
          <w:rFonts w:ascii="Trebuchet MS"/>
          <w:b/>
          <w:color w:val="0092C0"/>
          <w:sz w:val="20"/>
        </w:rPr>
        <w:t>Changes in inventories</w:t>
      </w:r>
      <w:r>
        <w:rPr>
          <w:color w:val="292425"/>
          <w:position w:val="4"/>
          <w:sz w:val="12"/>
        </w:rPr>
        <w:t>(a)</w:t>
      </w:r>
    </w:p>
    <w:p>
      <w:pPr>
        <w:tabs>
          <w:tab w:pos="1628" w:val="left" w:leader="none"/>
        </w:tabs>
        <w:spacing w:before="137"/>
        <w:ind w:left="425" w:right="0" w:firstLine="0"/>
        <w:jc w:val="left"/>
        <w:rPr>
          <w:sz w:val="12"/>
        </w:rPr>
      </w:pPr>
      <w:r>
        <w:rPr/>
        <w:drawing>
          <wp:anchor distT="0" distB="0" distL="0" distR="0" allowOverlap="1" layoutInCell="1" locked="0" behindDoc="0" simplePos="0" relativeHeight="15942656">
            <wp:simplePos x="0" y="0"/>
            <wp:positionH relativeFrom="page">
              <wp:posOffset>540258</wp:posOffset>
            </wp:positionH>
            <wp:positionV relativeFrom="paragraph">
              <wp:posOffset>97639</wp:posOffset>
            </wp:positionV>
            <wp:extent cx="95250" cy="158686"/>
            <wp:effectExtent l="0" t="0" r="0" b="0"/>
            <wp:wrapNone/>
            <wp:docPr id="187" name="image38.png"/>
            <wp:cNvGraphicFramePr>
              <a:graphicFrameLocks noChangeAspect="1"/>
            </wp:cNvGraphicFramePr>
            <a:graphic>
              <a:graphicData uri="http://schemas.openxmlformats.org/drawingml/2006/picture">
                <pic:pic>
                  <pic:nvPicPr>
                    <pic:cNvPr id="188" name="image38.png"/>
                    <pic:cNvPicPr/>
                  </pic:nvPicPr>
                  <pic:blipFill>
                    <a:blip r:embed="rId82" cstate="print"/>
                    <a:stretch>
                      <a:fillRect/>
                    </a:stretch>
                  </pic:blipFill>
                  <pic:spPr>
                    <a:xfrm>
                      <a:off x="0" y="0"/>
                      <a:ext cx="95250" cy="158686"/>
                    </a:xfrm>
                    <a:prstGeom prst="rect">
                      <a:avLst/>
                    </a:prstGeom>
                  </pic:spPr>
                </pic:pic>
              </a:graphicData>
            </a:graphic>
          </wp:anchor>
        </w:drawing>
      </w:r>
      <w:r>
        <w:rPr/>
        <w:drawing>
          <wp:anchor distT="0" distB="0" distL="0" distR="0" allowOverlap="1" layoutInCell="1" locked="0" behindDoc="1" simplePos="0" relativeHeight="481775616">
            <wp:simplePos x="0" y="0"/>
            <wp:positionH relativeFrom="page">
              <wp:posOffset>1295374</wp:posOffset>
            </wp:positionH>
            <wp:positionV relativeFrom="paragraph">
              <wp:posOffset>92724</wp:posOffset>
            </wp:positionV>
            <wp:extent cx="95250" cy="158686"/>
            <wp:effectExtent l="0" t="0" r="0" b="0"/>
            <wp:wrapNone/>
            <wp:docPr id="189" name="image39.png"/>
            <wp:cNvGraphicFramePr>
              <a:graphicFrameLocks noChangeAspect="1"/>
            </wp:cNvGraphicFramePr>
            <a:graphic>
              <a:graphicData uri="http://schemas.openxmlformats.org/drawingml/2006/picture">
                <pic:pic>
                  <pic:nvPicPr>
                    <pic:cNvPr id="190" name="image39.png"/>
                    <pic:cNvPicPr/>
                  </pic:nvPicPr>
                  <pic:blipFill>
                    <a:blip r:embed="rId83" cstate="print"/>
                    <a:stretch>
                      <a:fillRect/>
                    </a:stretch>
                  </pic:blipFill>
                  <pic:spPr>
                    <a:xfrm>
                      <a:off x="0" y="0"/>
                      <a:ext cx="95250" cy="158686"/>
                    </a:xfrm>
                    <a:prstGeom prst="rect">
                      <a:avLst/>
                    </a:prstGeom>
                  </pic:spPr>
                </pic:pic>
              </a:graphicData>
            </a:graphic>
          </wp:anchor>
        </w:drawing>
      </w:r>
      <w:r>
        <w:rPr>
          <w:color w:val="292425"/>
          <w:w w:val="105"/>
          <w:sz w:val="12"/>
        </w:rPr>
        <w:t>Manufacturing</w:t>
        <w:tab/>
        <w:t>Retail</w:t>
      </w:r>
    </w:p>
    <w:p>
      <w:pPr>
        <w:tabs>
          <w:tab w:pos="1628" w:val="left" w:leader="none"/>
        </w:tabs>
        <w:spacing w:before="10"/>
        <w:ind w:left="425" w:right="0" w:firstLine="0"/>
        <w:jc w:val="left"/>
        <w:rPr>
          <w:sz w:val="12"/>
        </w:rPr>
      </w:pPr>
      <w:r>
        <w:rPr>
          <w:color w:val="292425"/>
          <w:w w:val="105"/>
          <w:sz w:val="12"/>
        </w:rPr>
        <w:t>Wholesale</w:t>
        <w:tab/>
        <w:t>Other</w:t>
      </w:r>
    </w:p>
    <w:p>
      <w:pPr>
        <w:tabs>
          <w:tab w:pos="2213" w:val="left" w:leader="none"/>
        </w:tabs>
        <w:spacing w:line="124" w:lineRule="exact" w:before="14"/>
        <w:ind w:left="425" w:right="0" w:firstLine="0"/>
        <w:jc w:val="left"/>
        <w:rPr>
          <w:sz w:val="12"/>
        </w:rPr>
      </w:pPr>
      <w:r>
        <w:rPr/>
        <w:pict>
          <v:line style="position:absolute;mso-position-horizontal-relative:page;mso-position-vertical-relative:paragraph;z-index:15941632" from="42.790001pt,4.61456pt" to="50.081001pt,4.61456pt" stroked="true" strokeweight="1pt" strokecolor="#ec2131">
            <v:stroke dashstyle="solid"/>
            <w10:wrap type="none"/>
          </v:line>
        </w:pict>
      </w:r>
      <w:r>
        <w:rPr>
          <w:color w:val="292425"/>
          <w:w w:val="110"/>
          <w:sz w:val="12"/>
        </w:rPr>
        <w:t>Total</w:t>
        <w:tab/>
        <w:t>£ millions (1995</w:t>
      </w:r>
      <w:r>
        <w:rPr>
          <w:color w:val="292425"/>
          <w:spacing w:val="-12"/>
          <w:w w:val="110"/>
          <w:sz w:val="12"/>
        </w:rPr>
        <w:t> </w:t>
      </w:r>
      <w:r>
        <w:rPr>
          <w:color w:val="292425"/>
          <w:w w:val="110"/>
          <w:sz w:val="12"/>
        </w:rPr>
        <w:t>prices)</w:t>
      </w:r>
    </w:p>
    <w:p>
      <w:pPr>
        <w:spacing w:line="124" w:lineRule="exact" w:before="0"/>
        <w:ind w:left="3481" w:right="0" w:firstLine="0"/>
        <w:jc w:val="left"/>
        <w:rPr>
          <w:sz w:val="12"/>
        </w:rPr>
      </w:pPr>
      <w:r>
        <w:rPr/>
        <w:pict>
          <v:line style="position:absolute;mso-position-horizontal-relative:page;mso-position-vertical-relative:paragraph;z-index:15941120" from="198.039993pt,2.985253pt" to="204.414993pt,2.985253pt" stroked="true" strokeweight=".5pt" strokecolor="#292425">
            <v:stroke dashstyle="solid"/>
            <w10:wrap type="none"/>
          </v:line>
        </w:pict>
      </w:r>
      <w:r>
        <w:rPr/>
        <w:pict>
          <v:line style="position:absolute;mso-position-horizontal-relative:page;mso-position-vertical-relative:paragraph;z-index:15942144" from="42.790001pt,2.985253pt" to="49.165001pt,2.985253pt" stroked="true" strokeweight=".5pt" strokecolor="#292425">
            <v:stroke dashstyle="solid"/>
            <w10:wrap type="none"/>
          </v:line>
        </w:pict>
      </w:r>
      <w:r>
        <w:rPr>
          <w:color w:val="292425"/>
          <w:w w:val="120"/>
          <w:sz w:val="12"/>
        </w:rPr>
        <w:t>2,000</w:t>
      </w:r>
    </w:p>
    <w:p>
      <w:pPr>
        <w:pStyle w:val="BodyText"/>
        <w:rPr>
          <w:sz w:val="12"/>
        </w:rPr>
      </w:pPr>
    </w:p>
    <w:p>
      <w:pPr>
        <w:pStyle w:val="BodyText"/>
        <w:rPr>
          <w:sz w:val="12"/>
        </w:rPr>
      </w:pPr>
    </w:p>
    <w:p>
      <w:pPr>
        <w:spacing w:before="74"/>
        <w:ind w:left="0" w:right="38" w:firstLine="0"/>
        <w:jc w:val="right"/>
        <w:rPr>
          <w:sz w:val="12"/>
        </w:rPr>
      </w:pPr>
      <w:r>
        <w:rPr/>
        <w:pict>
          <v:group style="position:absolute;margin-left:42.790001pt;margin-top:2.342361pt;width:161.65pt;height:116.25pt;mso-position-horizontal-relative:page;mso-position-vertical-relative:paragraph;z-index:15938048" coordorigin="856,47" coordsize="3233,2325">
            <v:rect style="position:absolute;left:1083;top:1596;width:175;height:13" filled="true" fillcolor="#0067a3" stroked="false">
              <v:fill type="solid"/>
            </v:rect>
            <v:shape style="position:absolute;left:1078;top:1593;width:185;height:13" coordorigin="1078,1593" coordsize="185,13" path="m1078,1593l1263,1593m1078,1606l1263,1606e" filled="false" stroked="true" strokeweight=".375pt" strokecolor="#292425">
              <v:path arrowok="t"/>
              <v:stroke dashstyle="solid"/>
            </v:shape>
            <v:rect style="position:absolute;left:1083;top:1166;width:178;height:430" filled="true" fillcolor="#f9aa54" stroked="false">
              <v:fill type="solid"/>
            </v:rect>
            <v:rect style="position:absolute;left:1083;top:1166;width:178;height:430" filled="false" stroked="true" strokeweight=".5pt" strokecolor="#292425">
              <v:stroke dashstyle="solid"/>
            </v:rect>
            <v:rect style="position:absolute;left:1083;top:1006;width:178;height:163" filled="true" fillcolor="#b4dfdf" stroked="false">
              <v:fill type="solid"/>
            </v:rect>
            <v:rect style="position:absolute;left:1083;top:1004;width:178;height:165" filled="false" stroked="true" strokeweight=".5pt" strokecolor="#292425">
              <v:stroke dashstyle="solid"/>
            </v:rect>
            <v:rect style="position:absolute;left:1083;top:56;width:178;height:950" filled="true" fillcolor="#ffe6bb" stroked="false">
              <v:fill type="solid"/>
            </v:rect>
            <v:rect style="position:absolute;left:1083;top:56;width:178;height:950" filled="false" stroked="true" strokeweight=".5pt" strokecolor="#292425">
              <v:stroke dashstyle="solid"/>
            </v:rect>
            <v:rect style="position:absolute;left:1350;top:1594;width:160;height:533" filled="true" fillcolor="#0067a3" stroked="false">
              <v:fill type="solid"/>
            </v:rect>
            <v:rect style="position:absolute;left:1350;top:1594;width:160;height:533" filled="false" stroked="true" strokeweight=".5pt" strokecolor="#292425">
              <v:stroke dashstyle="solid"/>
            </v:rect>
            <v:rect style="position:absolute;left:1350;top:1019;width:163;height:578" filled="true" fillcolor="#f9aa54" stroked="false">
              <v:fill type="solid"/>
            </v:rect>
            <v:rect style="position:absolute;left:1350;top:1019;width:163;height:578" filled="false" stroked="true" strokeweight=".5pt" strokecolor="#292425">
              <v:stroke dashstyle="solid"/>
            </v:rect>
            <v:rect style="position:absolute;left:1350;top:886;width:163;height:135" filled="true" fillcolor="#b4dfdf" stroked="false">
              <v:fill type="solid"/>
            </v:rect>
            <v:rect style="position:absolute;left:1350;top:884;width:163;height:138" filled="false" stroked="true" strokeweight=".5pt" strokecolor="#292425">
              <v:stroke dashstyle="solid"/>
            </v:rect>
            <v:rect style="position:absolute;left:1350;top:161;width:163;height:725" filled="true" fillcolor="#ffe6bb" stroked="false">
              <v:fill type="solid"/>
            </v:rect>
            <v:rect style="position:absolute;left:1350;top:161;width:163;height:725" filled="false" stroked="true" strokeweight=".5pt" strokecolor="#292425">
              <v:stroke dashstyle="solid"/>
            </v:rect>
            <v:rect style="position:absolute;left:1603;top:1166;width:173;height:428" filled="true" fillcolor="#0067a3" stroked="false">
              <v:fill type="solid"/>
            </v:rect>
            <v:rect style="position:absolute;left:1603;top:1166;width:173;height:428" filled="false" stroked="true" strokeweight=".5pt" strokecolor="#292425">
              <v:stroke dashstyle="solid"/>
            </v:rect>
            <v:rect style="position:absolute;left:1603;top:856;width:175;height:313" filled="true" fillcolor="#f9aa54" stroked="false">
              <v:fill type="solid"/>
            </v:rect>
            <v:rect style="position:absolute;left:1603;top:856;width:175;height:313" filled="false" stroked="true" strokeweight=".5pt" strokecolor="#292425">
              <v:stroke dashstyle="solid"/>
            </v:rect>
            <v:rect style="position:absolute;left:1603;top:696;width:175;height:163" filled="true" fillcolor="#b4dfdf" stroked="false">
              <v:fill type="solid"/>
            </v:rect>
            <v:rect style="position:absolute;left:1603;top:694;width:175;height:165" filled="false" stroked="true" strokeweight=".5pt" strokecolor="#292425">
              <v:stroke dashstyle="solid"/>
            </v:rect>
            <v:rect style="position:absolute;left:1603;top:56;width:175;height:640" filled="true" fillcolor="#ffe6bb" stroked="false">
              <v:fill type="solid"/>
            </v:rect>
            <v:rect style="position:absolute;left:1603;top:56;width:175;height:640" filled="false" stroked="true" strokeweight=".5pt" strokecolor="#292425">
              <v:stroke dashstyle="solid"/>
            </v:rect>
            <v:rect style="position:absolute;left:1868;top:1376;width:163;height:218" filled="true" fillcolor="#0067a3" stroked="false">
              <v:fill type="solid"/>
            </v:rect>
            <v:rect style="position:absolute;left:1868;top:1374;width:163;height:220" filled="false" stroked="true" strokeweight=".5pt" strokecolor="#292425">
              <v:stroke dashstyle="solid"/>
            </v:rect>
            <v:rect style="position:absolute;left:1868;top:1256;width:165;height:120" filled="true" fillcolor="#f9aa54" stroked="false">
              <v:fill type="solid"/>
            </v:rect>
            <v:rect style="position:absolute;left:1868;top:1254;width:165;height:123" filled="false" stroked="true" strokeweight=".5pt" strokecolor="#292425">
              <v:stroke dashstyle="solid"/>
            </v:rect>
            <v:rect style="position:absolute;left:1868;top:1154;width:165;height:103" filled="true" fillcolor="#b4dfdf" stroked="false">
              <v:fill type="solid"/>
            </v:rect>
            <v:rect style="position:absolute;left:1868;top:1151;width:165;height:105" filled="false" stroked="true" strokeweight=".5pt" strokecolor="#292425">
              <v:stroke dashstyle="solid"/>
            </v:rect>
            <v:rect style="position:absolute;left:1868;top:706;width:165;height:448" filled="true" fillcolor="#ffe6bb" stroked="false">
              <v:fill type="solid"/>
            </v:rect>
            <v:rect style="position:absolute;left:1868;top:706;width:165;height:448" filled="false" stroked="true" strokeweight=".5pt" strokecolor="#292425">
              <v:stroke dashstyle="solid"/>
            </v:rect>
            <v:rect style="position:absolute;left:2123;top:1594;width:173;height:163" filled="true" fillcolor="#0067a3" stroked="false">
              <v:fill type="solid"/>
            </v:rect>
            <v:rect style="position:absolute;left:2123;top:1594;width:173;height:163" filled="false" stroked="true" strokeweight=".5pt" strokecolor="#292425">
              <v:stroke dashstyle="solid"/>
            </v:rect>
            <v:rect style="position:absolute;left:2123;top:1554;width:175;height:43" filled="true" fillcolor="#f9aa54" stroked="false">
              <v:fill type="solid"/>
            </v:rect>
            <v:rect style="position:absolute;left:2123;top:1551;width:175;height:45" filled="false" stroked="true" strokeweight=".5pt" strokecolor="#292425">
              <v:stroke dashstyle="solid"/>
            </v:rect>
            <v:rect style="position:absolute;left:2123;top:899;width:175;height:655" filled="true" fillcolor="#b4dfdf" stroked="false">
              <v:fill type="solid"/>
            </v:rect>
            <v:rect style="position:absolute;left:2123;top:899;width:175;height:655" filled="false" stroked="true" strokeweight=".5pt" strokecolor="#292425">
              <v:stroke dashstyle="solid"/>
            </v:rect>
            <v:rect style="position:absolute;left:2123;top:339;width:175;height:563" filled="true" fillcolor="#ffe6bb" stroked="false">
              <v:fill type="solid"/>
            </v:rect>
            <v:rect style="position:absolute;left:2123;top:339;width:175;height:563" filled="false" stroked="true" strokeweight=".5pt" strokecolor="#292425">
              <v:stroke dashstyle="solid"/>
            </v:rect>
            <v:rect style="position:absolute;left:2388;top:694;width:163;height:900" filled="true" fillcolor="#0067a3" stroked="false">
              <v:fill type="solid"/>
            </v:rect>
            <v:rect style="position:absolute;left:2388;top:694;width:163;height:900" filled="false" stroked="true" strokeweight=".5pt" strokecolor="#292425">
              <v:stroke dashstyle="solid"/>
            </v:rect>
            <v:rect style="position:absolute;left:2388;top:234;width:165;height:463" filled="true" fillcolor="#f9aa54" stroked="false">
              <v:fill type="solid"/>
            </v:rect>
            <v:rect style="position:absolute;left:2388;top:234;width:165;height:463" filled="false" stroked="true" strokeweight=".5pt" strokecolor="#292425">
              <v:stroke dashstyle="solid"/>
            </v:rect>
            <v:rect style="position:absolute;left:2388;top:1594;width:165;height:640" filled="true" fillcolor="#b4dfdf" stroked="false">
              <v:fill type="solid"/>
            </v:rect>
            <v:rect style="position:absolute;left:2388;top:1594;width:165;height:640" filled="false" stroked="true" strokeweight=".5pt" strokecolor="#292425">
              <v:stroke dashstyle="solid"/>
            </v:rect>
            <v:rect style="position:absolute;left:2388;top:2231;width:165;height:33" filled="true" fillcolor="#ffe6bb" stroked="false">
              <v:fill type="solid"/>
            </v:rect>
            <v:rect style="position:absolute;left:2388;top:2231;width:165;height:33" filled="false" stroked="true" strokeweight=".5pt" strokecolor="#292425">
              <v:stroke dashstyle="solid"/>
            </v:rect>
            <v:rect style="position:absolute;left:2643;top:1594;width:173;height:385" filled="true" fillcolor="#0067a3" stroked="false">
              <v:fill type="solid"/>
            </v:rect>
            <v:rect style="position:absolute;left:2643;top:1594;width:173;height:385" filled="false" stroked="true" strokeweight=".5pt" strokecolor="#292425">
              <v:stroke dashstyle="solid"/>
            </v:rect>
            <v:rect style="position:absolute;left:2643;top:1224;width:175;height:373" filled="true" fillcolor="#f9aa54" stroked="false">
              <v:fill type="solid"/>
            </v:rect>
            <v:rect style="position:absolute;left:2643;top:1224;width:175;height:373" filled="false" stroked="true" strokeweight=".5pt" strokecolor="#292425">
              <v:stroke dashstyle="solid"/>
            </v:rect>
            <v:rect style="position:absolute;left:2643;top:884;width:175;height:343" filled="true" fillcolor="#b4dfdf" stroked="false">
              <v:fill type="solid"/>
            </v:rect>
            <v:rect style="position:absolute;left:2643;top:884;width:175;height:343" filled="false" stroked="true" strokeweight=".5pt" strokecolor="#292425">
              <v:stroke dashstyle="solid"/>
            </v:rect>
            <v:rect style="position:absolute;left:2643;top:796;width:175;height:90" filled="true" fillcolor="#ffe6bb" stroked="false">
              <v:fill type="solid"/>
            </v:rect>
            <v:rect style="position:absolute;left:2643;top:796;width:175;height:90" filled="false" stroked="true" strokeweight=".5pt" strokecolor="#292425">
              <v:stroke dashstyle="solid"/>
            </v:rect>
            <v:rect style="position:absolute;left:2908;top:1376;width:160;height:218" filled="true" fillcolor="#0067a3" stroked="false">
              <v:fill type="solid"/>
            </v:rect>
            <v:rect style="position:absolute;left:2908;top:1374;width:160;height:220" filled="false" stroked="true" strokeweight=".5pt" strokecolor="#292425">
              <v:stroke dashstyle="solid"/>
            </v:rect>
            <v:rect style="position:absolute;left:2908;top:1254;width:163;height:123" filled="true" fillcolor="#f9aa54" stroked="false">
              <v:fill type="solid"/>
            </v:rect>
            <v:rect style="position:absolute;left:2908;top:1254;width:163;height:123" filled="false" stroked="true" strokeweight=".5pt" strokecolor="#292425">
              <v:stroke dashstyle="solid"/>
            </v:rect>
            <v:rect style="position:absolute;left:2908;top:1594;width:163;height:78" filled="true" fillcolor="#b4dfdf" stroked="false">
              <v:fill type="solid"/>
            </v:rect>
            <v:rect style="position:absolute;left:2908;top:1594;width:163;height:78" filled="false" stroked="true" strokeweight=".5pt" strokecolor="#292425">
              <v:stroke dashstyle="solid"/>
            </v:rect>
            <v:rect style="position:absolute;left:2908;top:1669;width:163;height:63" filled="true" fillcolor="#ffe6bb" stroked="false">
              <v:fill type="solid"/>
            </v:rect>
            <v:rect style="position:absolute;left:2908;top:1669;width:163;height:63" filled="false" stroked="true" strokeweight=".5pt" strokecolor="#292425">
              <v:stroke dashstyle="solid"/>
            </v:rect>
            <v:rect style="position:absolute;left:3160;top:1019;width:175;height:575" filled="true" fillcolor="#0067a3" stroked="false">
              <v:fill type="solid"/>
            </v:rect>
            <v:rect style="position:absolute;left:3160;top:1019;width:175;height:575" filled="false" stroked="true" strokeweight=".5pt" strokecolor="#292425">
              <v:stroke dashstyle="solid"/>
            </v:rect>
            <v:rect style="position:absolute;left:3160;top:751;width:178;height:270" filled="true" fillcolor="#f9aa54" stroked="false">
              <v:fill type="solid"/>
            </v:rect>
            <v:rect style="position:absolute;left:3160;top:751;width:178;height:270" filled="false" stroked="true" strokeweight=".5pt" strokecolor="#292425">
              <v:stroke dashstyle="solid"/>
            </v:rect>
            <v:rect style="position:absolute;left:3160;top:724;width:178;height:30" filled="true" fillcolor="#b4dfdf" stroked="false">
              <v:fill type="solid"/>
            </v:rect>
            <v:rect style="position:absolute;left:3160;top:721;width:178;height:33" filled="false" stroked="true" strokeweight=".5pt" strokecolor="#292425">
              <v:stroke dashstyle="solid"/>
            </v:rect>
            <v:rect style="position:absolute;left:3160;top:381;width:178;height:343" filled="true" fillcolor="#ffe6bb" stroked="false">
              <v:fill type="solid"/>
            </v:rect>
            <v:rect style="position:absolute;left:3160;top:381;width:178;height:343" filled="false" stroked="true" strokeweight=".5pt" strokecolor="#292425">
              <v:stroke dashstyle="solid"/>
            </v:rect>
            <v:rect style="position:absolute;left:3425;top:1594;width:163;height:680" filled="true" fillcolor="#0067a3" stroked="false">
              <v:fill type="solid"/>
            </v:rect>
            <v:rect style="position:absolute;left:3425;top:1594;width:163;height:680" filled="false" stroked="true" strokeweight=".5pt" strokecolor="#292425">
              <v:stroke dashstyle="solid"/>
            </v:rect>
            <v:rect style="position:absolute;left:3425;top:1449;width:165;height:148" filled="true" fillcolor="#f9aa54" stroked="false">
              <v:fill type="solid"/>
            </v:rect>
            <v:rect style="position:absolute;left:3425;top:1446;width:165;height:150" filled="false" stroked="true" strokeweight=".5pt" strokecolor="#292425">
              <v:stroke dashstyle="solid"/>
            </v:rect>
            <v:rect style="position:absolute;left:3425;top:2274;width:165;height:93" filled="true" fillcolor="#b4dfdf" stroked="false">
              <v:fill type="solid"/>
            </v:rect>
            <v:rect style="position:absolute;left:3425;top:2274;width:165;height:93" filled="false" stroked="true" strokeweight=".5pt" strokecolor="#292425">
              <v:stroke dashstyle="solid"/>
            </v:rect>
            <v:rect style="position:absolute;left:3425;top:766;width:165;height:683" filled="true" fillcolor="#ffe6bb" stroked="false">
              <v:fill type="solid"/>
            </v:rect>
            <v:rect style="position:absolute;left:3425;top:766;width:165;height:683" filled="false" stroked="true" strokeweight=".5pt" strokecolor="#292425">
              <v:stroke dashstyle="solid"/>
            </v:rect>
            <v:rect style="position:absolute;left:3680;top:1594;width:173;height:385" filled="true" fillcolor="#0067a3" stroked="false">
              <v:fill type="solid"/>
            </v:rect>
            <v:rect style="position:absolute;left:3680;top:1594;width:173;height:385" filled="false" stroked="true" strokeweight=".5pt" strokecolor="#292425">
              <v:stroke dashstyle="solid"/>
            </v:rect>
            <v:rect style="position:absolute;left:3680;top:1554;width:175;height:43" filled="true" fillcolor="#f9aa54" stroked="false">
              <v:fill type="solid"/>
            </v:rect>
            <v:rect style="position:absolute;left:3680;top:1551;width:175;height:45" filled="false" stroked="true" strokeweight=".5pt" strokecolor="#292425">
              <v:stroke dashstyle="solid"/>
            </v:rect>
            <v:rect style="position:absolute;left:3680;top:1419;width:175;height:135" filled="true" fillcolor="#b4dfdf" stroked="false">
              <v:fill type="solid"/>
            </v:rect>
            <v:rect style="position:absolute;left:3680;top:1416;width:175;height:138" filled="false" stroked="true" strokeweight=".5pt" strokecolor="#292425">
              <v:stroke dashstyle="solid"/>
            </v:rect>
            <v:rect style="position:absolute;left:3680;top:796;width:175;height:623" filled="true" fillcolor="#ffe6bb" stroked="false">
              <v:fill type="solid"/>
            </v:rect>
            <v:shape style="position:absolute;left:1038;top:796;width:3050;height:799" coordorigin="1038,797" coordsize="3050,799" path="m3681,797l3856,797,3856,1419,3681,1419,3681,797xm3961,1596l4088,1596m1038,1596l3901,1596e" filled="false" stroked="true" strokeweight=".5pt" strokecolor="#292425">
              <v:path arrowok="t"/>
              <v:stroke dashstyle="solid"/>
            </v:shape>
            <v:shape style="position:absolute;left:1165;top:56;width:2608;height:1495" coordorigin="1166,57" coordsize="2608,1495" path="m1166,87l1431,694m1431,694l1683,57m1683,57l1951,707m1951,707l2203,502m2203,502l2468,914m2468,914l2736,1182m2736,1182l2988,1389m2988,1389l3253,382m3253,382l3508,1552m3508,1552l3773,1182e" filled="false" stroked="true" strokeweight="1pt" strokecolor="#ec2131">
              <v:path arrowok="t"/>
              <v:stroke dashstyle="solid"/>
            </v:shape>
            <v:shape style="position:absolute;left:855;top:148;width:128;height:1923" coordorigin="856,148" coordsize="128,1923" path="m856,2071l983,2071m856,1596l983,1596m856,1108l983,1108m856,621l983,621m856,148l983,148e" filled="false" stroked="true" strokeweight=".5pt" strokecolor="#292425">
              <v:path arrowok="t"/>
              <v:stroke dashstyle="solid"/>
            </v:shape>
            <w10:wrap type="none"/>
          </v:group>
        </w:pict>
      </w:r>
      <w:r>
        <w:rPr/>
        <w:pict>
          <v:line style="position:absolute;mso-position-horizontal-relative:page;mso-position-vertical-relative:paragraph;z-index:15940608" from="198.039993pt,7.405362pt" to="204.414993pt,7.405362pt" stroked="true" strokeweight=".5pt" strokecolor="#292425">
            <v:stroke dashstyle="solid"/>
            <w10:wrap type="none"/>
          </v:line>
        </w:pict>
      </w:r>
      <w:r>
        <w:rPr>
          <w:color w:val="292425"/>
          <w:w w:val="115"/>
          <w:sz w:val="12"/>
        </w:rPr>
        <w:t>1,500</w:t>
      </w:r>
    </w:p>
    <w:p>
      <w:pPr>
        <w:pStyle w:val="BodyText"/>
        <w:rPr>
          <w:sz w:val="12"/>
        </w:rPr>
      </w:pPr>
    </w:p>
    <w:p>
      <w:pPr>
        <w:pStyle w:val="BodyText"/>
        <w:spacing w:before="3"/>
        <w:rPr>
          <w:sz w:val="17"/>
        </w:rPr>
      </w:pPr>
    </w:p>
    <w:p>
      <w:pPr>
        <w:spacing w:before="0"/>
        <w:ind w:left="0" w:right="38" w:firstLine="0"/>
        <w:jc w:val="right"/>
        <w:rPr>
          <w:sz w:val="12"/>
        </w:rPr>
      </w:pPr>
      <w:r>
        <w:rPr/>
        <w:pict>
          <v:line style="position:absolute;mso-position-horizontal-relative:page;mso-position-vertical-relative:paragraph;z-index:15940096" from="198.039993pt,3.58056pt" to="204.414993pt,3.58056pt" stroked="true" strokeweight=".5pt" strokecolor="#292425">
            <v:stroke dashstyle="solid"/>
            <w10:wrap type="none"/>
          </v:line>
        </w:pict>
      </w:r>
      <w:r>
        <w:rPr>
          <w:color w:val="292425"/>
          <w:w w:val="115"/>
          <w:sz w:val="12"/>
        </w:rPr>
        <w:t>1,000</w:t>
      </w:r>
    </w:p>
    <w:p>
      <w:pPr>
        <w:pStyle w:val="BodyText"/>
        <w:rPr>
          <w:sz w:val="12"/>
        </w:rPr>
      </w:pPr>
    </w:p>
    <w:p>
      <w:pPr>
        <w:pStyle w:val="BodyText"/>
        <w:rPr>
          <w:sz w:val="12"/>
        </w:rPr>
      </w:pPr>
    </w:p>
    <w:p>
      <w:pPr>
        <w:spacing w:before="74"/>
        <w:ind w:left="0" w:right="76" w:firstLine="0"/>
        <w:jc w:val="right"/>
        <w:rPr>
          <w:sz w:val="12"/>
        </w:rPr>
      </w:pPr>
      <w:r>
        <w:rPr/>
        <w:pict>
          <v:line style="position:absolute;mso-position-horizontal-relative:page;mso-position-vertical-relative:paragraph;z-index:15939584" from="198.039993pt,7.28056pt" to="204.414993pt,7.28056pt" stroked="true" strokeweight=".5pt" strokecolor="#292425">
            <v:stroke dashstyle="solid"/>
            <w10:wrap type="none"/>
          </v:line>
        </w:pict>
      </w:r>
      <w:r>
        <w:rPr>
          <w:color w:val="292425"/>
          <w:w w:val="120"/>
          <w:sz w:val="12"/>
        </w:rPr>
        <w:t>500</w:t>
      </w:r>
    </w:p>
    <w:p>
      <w:pPr>
        <w:pStyle w:val="BodyText"/>
        <w:rPr>
          <w:sz w:val="11"/>
        </w:rPr>
      </w:pPr>
    </w:p>
    <w:p>
      <w:pPr>
        <w:spacing w:before="1"/>
        <w:ind w:left="3469" w:right="0" w:firstLine="0"/>
        <w:jc w:val="left"/>
        <w:rPr>
          <w:sz w:val="16"/>
        </w:rPr>
      </w:pPr>
      <w:r>
        <w:rPr>
          <w:color w:val="292425"/>
          <w:w w:val="107"/>
          <w:sz w:val="16"/>
        </w:rPr>
        <w:t>+</w:t>
      </w:r>
    </w:p>
    <w:p>
      <w:pPr>
        <w:spacing w:line="120" w:lineRule="exact" w:before="38"/>
        <w:ind w:left="0" w:right="102" w:firstLine="0"/>
        <w:jc w:val="right"/>
        <w:rPr>
          <w:sz w:val="12"/>
        </w:rPr>
      </w:pPr>
      <w:r>
        <w:rPr>
          <w:color w:val="292425"/>
          <w:w w:val="121"/>
          <w:sz w:val="12"/>
        </w:rPr>
        <w:t>0</w:t>
      </w:r>
    </w:p>
    <w:p>
      <w:pPr>
        <w:spacing w:line="166" w:lineRule="exact" w:before="0"/>
        <w:ind w:left="3483" w:right="0" w:firstLine="0"/>
        <w:jc w:val="left"/>
        <w:rPr>
          <w:sz w:val="16"/>
        </w:rPr>
      </w:pPr>
      <w:r>
        <w:rPr>
          <w:color w:val="292425"/>
          <w:w w:val="87"/>
          <w:sz w:val="16"/>
        </w:rPr>
        <w:t>_</w:t>
      </w:r>
    </w:p>
    <w:p>
      <w:pPr>
        <w:pStyle w:val="BodyText"/>
        <w:spacing w:before="2"/>
        <w:rPr>
          <w:sz w:val="16"/>
        </w:rPr>
      </w:pPr>
    </w:p>
    <w:p>
      <w:pPr>
        <w:spacing w:before="0"/>
        <w:ind w:left="0" w:right="76" w:firstLine="0"/>
        <w:jc w:val="right"/>
        <w:rPr>
          <w:sz w:val="12"/>
        </w:rPr>
      </w:pPr>
      <w:r>
        <w:rPr/>
        <w:pict>
          <v:line style="position:absolute;mso-position-horizontal-relative:page;mso-position-vertical-relative:paragraph;z-index:15939072" from="198.039993pt,3.70556pt" to="204.414993pt,3.70556pt" stroked="true" strokeweight=".5pt" strokecolor="#292425">
            <v:stroke dashstyle="solid"/>
            <w10:wrap type="none"/>
          </v:line>
        </w:pict>
      </w:r>
      <w:r>
        <w:rPr>
          <w:color w:val="292425"/>
          <w:w w:val="120"/>
          <w:sz w:val="12"/>
        </w:rPr>
        <w:t>500</w:t>
      </w:r>
    </w:p>
    <w:p>
      <w:pPr>
        <w:pStyle w:val="BodyText"/>
        <w:spacing w:line="292" w:lineRule="auto" w:before="67"/>
        <w:ind w:left="175" w:right="210"/>
      </w:pPr>
      <w:r>
        <w:rPr/>
        <w:br w:type="column"/>
      </w:r>
      <w:r>
        <w:rPr>
          <w:color w:val="292425"/>
          <w:w w:val="110"/>
        </w:rPr>
        <w:t>At the time of the November </w:t>
      </w:r>
      <w:r>
        <w:rPr>
          <w:i/>
          <w:color w:val="292425"/>
          <w:w w:val="110"/>
        </w:rPr>
        <w:t>Report</w:t>
      </w:r>
      <w:r>
        <w:rPr>
          <w:color w:val="292425"/>
          <w:w w:val="110"/>
        </w:rPr>
        <w:t>, the MPC judged that </w:t>
      </w:r>
      <w:r>
        <w:rPr>
          <w:color w:val="292425"/>
          <w:spacing w:val="-3"/>
          <w:w w:val="110"/>
        </w:rPr>
        <w:t>inventory </w:t>
      </w:r>
      <w:r>
        <w:rPr>
          <w:color w:val="292425"/>
          <w:w w:val="110"/>
        </w:rPr>
        <w:t>changes had slightly reduced GDP growth in Q3. Similar </w:t>
      </w:r>
      <w:r>
        <w:rPr>
          <w:color w:val="292425"/>
          <w:spacing w:val="-4"/>
          <w:w w:val="110"/>
        </w:rPr>
        <w:t>to </w:t>
      </w:r>
      <w:r>
        <w:rPr>
          <w:color w:val="292425"/>
          <w:w w:val="110"/>
        </w:rPr>
        <w:t>developments in other major economies, this assumed a further unwinding from a period of </w:t>
      </w:r>
      <w:r>
        <w:rPr>
          <w:color w:val="292425"/>
          <w:spacing w:val="-3"/>
          <w:w w:val="110"/>
        </w:rPr>
        <w:t>involuntary </w:t>
      </w:r>
      <w:r>
        <w:rPr>
          <w:color w:val="292425"/>
          <w:w w:val="110"/>
        </w:rPr>
        <w:t>stockbuilding that occurred at the beginning of the </w:t>
      </w:r>
      <w:r>
        <w:rPr>
          <w:color w:val="292425"/>
          <w:spacing w:val="-4"/>
          <w:w w:val="110"/>
        </w:rPr>
        <w:t>year, </w:t>
      </w:r>
      <w:r>
        <w:rPr>
          <w:color w:val="292425"/>
          <w:w w:val="110"/>
        </w:rPr>
        <w:t>particularly in the manufacturing </w:t>
      </w:r>
      <w:r>
        <w:rPr>
          <w:color w:val="292425"/>
          <w:spacing w:val="-4"/>
          <w:w w:val="110"/>
        </w:rPr>
        <w:t>sector. However, </w:t>
      </w:r>
      <w:r>
        <w:rPr>
          <w:color w:val="292425"/>
          <w:w w:val="110"/>
        </w:rPr>
        <w:t>the contribution from </w:t>
      </w:r>
      <w:r>
        <w:rPr>
          <w:color w:val="292425"/>
          <w:spacing w:val="-3"/>
          <w:w w:val="110"/>
        </w:rPr>
        <w:t>inventories </w:t>
      </w:r>
      <w:r>
        <w:rPr>
          <w:color w:val="292425"/>
          <w:w w:val="110"/>
        </w:rPr>
        <w:t>(excluding the alignment adjustment)</w:t>
      </w:r>
      <w:r>
        <w:rPr>
          <w:color w:val="292425"/>
          <w:spacing w:val="-28"/>
          <w:w w:val="110"/>
        </w:rPr>
        <w:t> </w:t>
      </w:r>
      <w:r>
        <w:rPr>
          <w:color w:val="292425"/>
          <w:spacing w:val="-3"/>
          <w:w w:val="110"/>
        </w:rPr>
        <w:t>was</w:t>
      </w:r>
      <w:r>
        <w:rPr>
          <w:color w:val="292425"/>
          <w:spacing w:val="-28"/>
          <w:w w:val="110"/>
        </w:rPr>
        <w:t> </w:t>
      </w:r>
      <w:r>
        <w:rPr>
          <w:color w:val="292425"/>
          <w:w w:val="110"/>
        </w:rPr>
        <w:t>slightly</w:t>
      </w:r>
      <w:r>
        <w:rPr>
          <w:color w:val="292425"/>
          <w:spacing w:val="-27"/>
          <w:w w:val="110"/>
        </w:rPr>
        <w:t> </w:t>
      </w:r>
      <w:r>
        <w:rPr>
          <w:color w:val="292425"/>
          <w:w w:val="110"/>
        </w:rPr>
        <w:t>positive</w:t>
      </w:r>
      <w:r>
        <w:rPr>
          <w:color w:val="292425"/>
          <w:spacing w:val="-28"/>
          <w:w w:val="110"/>
        </w:rPr>
        <w:t> </w:t>
      </w:r>
      <w:r>
        <w:rPr>
          <w:color w:val="292425"/>
          <w:w w:val="110"/>
        </w:rPr>
        <w:t>in</w:t>
      </w:r>
      <w:r>
        <w:rPr>
          <w:color w:val="292425"/>
          <w:spacing w:val="-27"/>
          <w:w w:val="110"/>
        </w:rPr>
        <w:t> </w:t>
      </w:r>
      <w:r>
        <w:rPr>
          <w:color w:val="292425"/>
          <w:w w:val="110"/>
        </w:rPr>
        <w:t>Q3. </w:t>
      </w:r>
      <w:r>
        <w:rPr>
          <w:color w:val="292425"/>
          <w:spacing w:val="-3"/>
          <w:w w:val="110"/>
        </w:rPr>
        <w:t>Inventories</w:t>
      </w:r>
      <w:r>
        <w:rPr>
          <w:color w:val="292425"/>
          <w:spacing w:val="-27"/>
          <w:w w:val="110"/>
        </w:rPr>
        <w:t> </w:t>
      </w:r>
      <w:r>
        <w:rPr>
          <w:color w:val="292425"/>
          <w:w w:val="110"/>
        </w:rPr>
        <w:t>of</w:t>
      </w:r>
      <w:r>
        <w:rPr>
          <w:color w:val="292425"/>
          <w:spacing w:val="-28"/>
          <w:w w:val="110"/>
        </w:rPr>
        <w:t> </w:t>
      </w:r>
      <w:r>
        <w:rPr>
          <w:color w:val="292425"/>
          <w:w w:val="110"/>
        </w:rPr>
        <w:t>‘other’ industries, particularly in the motor trade and construction </w:t>
      </w:r>
      <w:r>
        <w:rPr>
          <w:color w:val="292425"/>
          <w:spacing w:val="-3"/>
          <w:w w:val="110"/>
        </w:rPr>
        <w:t>sectors, </w:t>
      </w:r>
      <w:r>
        <w:rPr>
          <w:color w:val="292425"/>
          <w:w w:val="110"/>
        </w:rPr>
        <w:t>continued </w:t>
      </w:r>
      <w:r>
        <w:rPr>
          <w:color w:val="292425"/>
          <w:spacing w:val="-4"/>
          <w:w w:val="110"/>
        </w:rPr>
        <w:t>to </w:t>
      </w:r>
      <w:r>
        <w:rPr>
          <w:color w:val="292425"/>
          <w:w w:val="110"/>
        </w:rPr>
        <w:t>increase </w:t>
      </w:r>
      <w:r>
        <w:rPr>
          <w:color w:val="292425"/>
          <w:spacing w:val="-3"/>
          <w:w w:val="110"/>
        </w:rPr>
        <w:t>significantly, </w:t>
      </w:r>
      <w:r>
        <w:rPr>
          <w:color w:val="292425"/>
          <w:w w:val="110"/>
        </w:rPr>
        <w:t>and although there </w:t>
      </w:r>
      <w:r>
        <w:rPr>
          <w:color w:val="292425"/>
          <w:spacing w:val="-3"/>
          <w:w w:val="110"/>
        </w:rPr>
        <w:t>was </w:t>
      </w:r>
      <w:r>
        <w:rPr>
          <w:color w:val="292425"/>
          <w:w w:val="110"/>
        </w:rPr>
        <w:t>further destocking in the manufacturing </w:t>
      </w:r>
      <w:r>
        <w:rPr>
          <w:color w:val="292425"/>
          <w:spacing w:val="-4"/>
          <w:w w:val="110"/>
        </w:rPr>
        <w:t>sector, </w:t>
      </w:r>
      <w:r>
        <w:rPr>
          <w:color w:val="292425"/>
          <w:w w:val="110"/>
        </w:rPr>
        <w:t>it </w:t>
      </w:r>
      <w:r>
        <w:rPr>
          <w:color w:val="292425"/>
          <w:spacing w:val="-3"/>
          <w:w w:val="110"/>
        </w:rPr>
        <w:t>was</w:t>
      </w:r>
      <w:r>
        <w:rPr>
          <w:color w:val="292425"/>
          <w:spacing w:val="-9"/>
          <w:w w:val="110"/>
        </w:rPr>
        <w:t> </w:t>
      </w:r>
      <w:r>
        <w:rPr>
          <w:color w:val="292425"/>
          <w:spacing w:val="-4"/>
          <w:w w:val="110"/>
        </w:rPr>
        <w:t>to</w:t>
      </w:r>
      <w:r>
        <w:rPr>
          <w:color w:val="292425"/>
          <w:spacing w:val="-8"/>
          <w:w w:val="110"/>
        </w:rPr>
        <w:t> </w:t>
      </w:r>
      <w:r>
        <w:rPr>
          <w:color w:val="292425"/>
          <w:w w:val="110"/>
        </w:rPr>
        <w:t>a</w:t>
      </w:r>
      <w:r>
        <w:rPr>
          <w:color w:val="292425"/>
          <w:spacing w:val="-8"/>
          <w:w w:val="110"/>
        </w:rPr>
        <w:t> </w:t>
      </w:r>
      <w:r>
        <w:rPr>
          <w:color w:val="292425"/>
          <w:w w:val="110"/>
        </w:rPr>
        <w:t>lesser</w:t>
      </w:r>
      <w:r>
        <w:rPr>
          <w:color w:val="292425"/>
          <w:spacing w:val="-8"/>
          <w:w w:val="110"/>
        </w:rPr>
        <w:t> </w:t>
      </w:r>
      <w:r>
        <w:rPr>
          <w:color w:val="292425"/>
          <w:spacing w:val="-3"/>
          <w:w w:val="110"/>
        </w:rPr>
        <w:t>extent</w:t>
      </w:r>
      <w:r>
        <w:rPr>
          <w:color w:val="292425"/>
          <w:spacing w:val="-8"/>
          <w:w w:val="110"/>
        </w:rPr>
        <w:t> </w:t>
      </w:r>
      <w:r>
        <w:rPr>
          <w:color w:val="292425"/>
          <w:w w:val="110"/>
        </w:rPr>
        <w:t>than</w:t>
      </w:r>
      <w:r>
        <w:rPr>
          <w:color w:val="292425"/>
          <w:spacing w:val="-8"/>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previous</w:t>
      </w:r>
      <w:r>
        <w:rPr>
          <w:color w:val="292425"/>
          <w:spacing w:val="-8"/>
          <w:w w:val="110"/>
        </w:rPr>
        <w:t> </w:t>
      </w:r>
      <w:r>
        <w:rPr>
          <w:color w:val="292425"/>
          <w:w w:val="110"/>
        </w:rPr>
        <w:t>quarter</w:t>
      </w:r>
      <w:r>
        <w:rPr>
          <w:color w:val="292425"/>
          <w:spacing w:val="-8"/>
          <w:w w:val="110"/>
        </w:rPr>
        <w:t> </w:t>
      </w:r>
      <w:r>
        <w:rPr>
          <w:color w:val="292425"/>
          <w:w w:val="110"/>
        </w:rPr>
        <w:t>(see</w:t>
      </w:r>
    </w:p>
    <w:p>
      <w:pPr>
        <w:pStyle w:val="BodyText"/>
        <w:spacing w:line="292" w:lineRule="auto"/>
        <w:ind w:left="175" w:right="285"/>
      </w:pPr>
      <w:r>
        <w:rPr>
          <w:color w:val="292425"/>
          <w:w w:val="110"/>
        </w:rPr>
        <w:t>Chart </w:t>
      </w:r>
      <w:r>
        <w:rPr>
          <w:color w:val="292425"/>
          <w:spacing w:val="-5"/>
          <w:w w:val="110"/>
        </w:rPr>
        <w:t>2.12). </w:t>
      </w:r>
      <w:r>
        <w:rPr>
          <w:color w:val="292425"/>
          <w:spacing w:val="-3"/>
          <w:w w:val="110"/>
        </w:rPr>
        <w:t>Survey </w:t>
      </w:r>
      <w:r>
        <w:rPr>
          <w:color w:val="292425"/>
          <w:w w:val="110"/>
        </w:rPr>
        <w:t>evidence suggests that </w:t>
      </w:r>
      <w:r>
        <w:rPr>
          <w:color w:val="292425"/>
          <w:spacing w:val="-3"/>
          <w:w w:val="110"/>
        </w:rPr>
        <w:t>inventory </w:t>
      </w:r>
      <w:r>
        <w:rPr>
          <w:color w:val="292425"/>
          <w:w w:val="110"/>
        </w:rPr>
        <w:t>correction</w:t>
      </w:r>
      <w:r>
        <w:rPr>
          <w:color w:val="292425"/>
          <w:spacing w:val="-17"/>
          <w:w w:val="110"/>
        </w:rPr>
        <w:t> </w:t>
      </w:r>
      <w:r>
        <w:rPr>
          <w:color w:val="292425"/>
          <w:spacing w:val="-3"/>
          <w:w w:val="110"/>
        </w:rPr>
        <w:t>was</w:t>
      </w:r>
      <w:r>
        <w:rPr>
          <w:color w:val="292425"/>
          <w:spacing w:val="-17"/>
          <w:w w:val="110"/>
        </w:rPr>
        <w:t> </w:t>
      </w:r>
      <w:r>
        <w:rPr>
          <w:color w:val="292425"/>
          <w:w w:val="110"/>
        </w:rPr>
        <w:t>still</w:t>
      </w:r>
      <w:r>
        <w:rPr>
          <w:color w:val="292425"/>
          <w:spacing w:val="-16"/>
          <w:w w:val="110"/>
        </w:rPr>
        <w:t> </w:t>
      </w:r>
      <w:r>
        <w:rPr>
          <w:color w:val="292425"/>
          <w:w w:val="110"/>
        </w:rPr>
        <w:t>not</w:t>
      </w:r>
      <w:r>
        <w:rPr>
          <w:color w:val="292425"/>
          <w:spacing w:val="-17"/>
          <w:w w:val="110"/>
        </w:rPr>
        <w:t> </w:t>
      </w:r>
      <w:r>
        <w:rPr>
          <w:color w:val="292425"/>
          <w:w w:val="110"/>
        </w:rPr>
        <w:t>complete</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manufacturing</w:t>
      </w:r>
      <w:r>
        <w:rPr>
          <w:color w:val="292425"/>
          <w:spacing w:val="-17"/>
          <w:w w:val="110"/>
        </w:rPr>
        <w:t> </w:t>
      </w:r>
      <w:r>
        <w:rPr>
          <w:color w:val="292425"/>
          <w:w w:val="110"/>
        </w:rPr>
        <w:t>sector in Q4. For example, the CIPS </w:t>
      </w:r>
      <w:r>
        <w:rPr>
          <w:color w:val="292425"/>
          <w:spacing w:val="-3"/>
          <w:w w:val="110"/>
        </w:rPr>
        <w:t>survey </w:t>
      </w:r>
      <w:r>
        <w:rPr>
          <w:color w:val="292425"/>
          <w:w w:val="110"/>
        </w:rPr>
        <w:t>indicated a significant run-down</w:t>
      </w:r>
      <w:r>
        <w:rPr>
          <w:color w:val="292425"/>
          <w:spacing w:val="-10"/>
          <w:w w:val="110"/>
        </w:rPr>
        <w:t> </w:t>
      </w:r>
      <w:r>
        <w:rPr>
          <w:color w:val="292425"/>
          <w:w w:val="110"/>
        </w:rPr>
        <w:t>in</w:t>
      </w:r>
      <w:r>
        <w:rPr>
          <w:color w:val="292425"/>
          <w:spacing w:val="-10"/>
          <w:w w:val="110"/>
        </w:rPr>
        <w:t> </w:t>
      </w:r>
      <w:r>
        <w:rPr>
          <w:color w:val="292425"/>
          <w:w w:val="110"/>
        </w:rPr>
        <w:t>manufacturers’</w:t>
      </w:r>
      <w:r>
        <w:rPr>
          <w:color w:val="292425"/>
          <w:spacing w:val="-9"/>
          <w:w w:val="110"/>
        </w:rPr>
        <w:t> </w:t>
      </w:r>
      <w:r>
        <w:rPr>
          <w:color w:val="292425"/>
          <w:spacing w:val="-3"/>
          <w:w w:val="110"/>
        </w:rPr>
        <w:t>inventories</w:t>
      </w:r>
      <w:r>
        <w:rPr>
          <w:color w:val="292425"/>
          <w:spacing w:val="-10"/>
          <w:w w:val="110"/>
        </w:rPr>
        <w:t> </w:t>
      </w:r>
      <w:r>
        <w:rPr>
          <w:color w:val="292425"/>
          <w:w w:val="110"/>
        </w:rPr>
        <w:t>in</w:t>
      </w:r>
      <w:r>
        <w:rPr>
          <w:color w:val="292425"/>
          <w:spacing w:val="-10"/>
          <w:w w:val="110"/>
        </w:rPr>
        <w:t> </w:t>
      </w:r>
      <w:r>
        <w:rPr>
          <w:color w:val="292425"/>
          <w:w w:val="110"/>
        </w:rPr>
        <w:t>Q4</w:t>
      </w:r>
      <w:r>
        <w:rPr>
          <w:color w:val="292425"/>
          <w:spacing w:val="-9"/>
          <w:w w:val="110"/>
        </w:rPr>
        <w:t> </w:t>
      </w:r>
      <w:r>
        <w:rPr>
          <w:color w:val="292425"/>
          <w:w w:val="110"/>
        </w:rPr>
        <w:t>(see</w:t>
      </w:r>
    </w:p>
    <w:p>
      <w:pPr>
        <w:pStyle w:val="BodyText"/>
        <w:spacing w:line="292" w:lineRule="auto"/>
        <w:ind w:left="175" w:right="301"/>
      </w:pPr>
      <w:r>
        <w:rPr/>
        <w:pict>
          <v:group style="position:absolute;margin-left:42.790001pt;margin-top:68.618942pt;width:161.65pt;height:3.35pt;mso-position-horizontal-relative:page;mso-position-vertical-relative:paragraph;z-index:15938560" coordorigin="856,1372" coordsize="3233,67">
            <v:shape style="position:absolute;left:1039;top:1372;width:3049;height:62" coordorigin="1040,1372" coordsize="3049,62" path="m3961,1434l4088,1434m1040,1432l1040,1372e" filled="false" stroked="true" strokeweight=".5pt" strokecolor="#292425">
              <v:path arrowok="t"/>
              <v:stroke dashstyle="solid"/>
            </v:shape>
            <v:line style="position:absolute" from="856,1434" to="983,1434" stroked="true" strokeweight=".5pt" strokecolor="#292425">
              <v:stroke dashstyle="solid"/>
            </v:line>
            <v:shape style="position:absolute;left:2077;top:1372;width:1040;height:60" coordorigin="2077,1372" coordsize="1040,60" path="m2077,1432l2077,1372m3117,1432l3117,1372e" filled="false" stroked="true" strokeweight=".5pt" strokecolor="#292425">
              <v:path arrowok="t"/>
              <v:stroke dashstyle="solid"/>
            </v:shape>
            <v:line style="position:absolute" from="1038,1434" to="3901,1434" stroked="true" strokeweight=".5pt" strokecolor="#292425">
              <v:stroke dashstyle="solid"/>
            </v:line>
            <w10:wrap type="none"/>
          </v:group>
        </w:pict>
      </w:r>
      <w:r>
        <w:rPr>
          <w:color w:val="292425"/>
          <w:w w:val="110"/>
        </w:rPr>
        <w:t>Chart </w:t>
      </w:r>
      <w:r>
        <w:rPr>
          <w:color w:val="292425"/>
          <w:spacing w:val="-8"/>
          <w:w w:val="110"/>
        </w:rPr>
        <w:t>2.13), </w:t>
      </w:r>
      <w:r>
        <w:rPr>
          <w:color w:val="292425"/>
          <w:w w:val="110"/>
        </w:rPr>
        <w:t>and the index fell </w:t>
      </w:r>
      <w:r>
        <w:rPr>
          <w:color w:val="292425"/>
          <w:spacing w:val="-4"/>
          <w:w w:val="110"/>
        </w:rPr>
        <w:t>to </w:t>
      </w:r>
      <w:r>
        <w:rPr>
          <w:color w:val="292425"/>
          <w:w w:val="110"/>
        </w:rPr>
        <w:t>its </w:t>
      </w:r>
      <w:r>
        <w:rPr>
          <w:color w:val="292425"/>
          <w:spacing w:val="-3"/>
          <w:w w:val="110"/>
        </w:rPr>
        <w:t>lowest level </w:t>
      </w:r>
      <w:r>
        <w:rPr>
          <w:color w:val="292425"/>
          <w:w w:val="110"/>
        </w:rPr>
        <w:t>in the </w:t>
      </w:r>
      <w:r>
        <w:rPr>
          <w:color w:val="292425"/>
          <w:spacing w:val="-4"/>
          <w:w w:val="110"/>
        </w:rPr>
        <w:t>survey’s ten-year </w:t>
      </w:r>
      <w:r>
        <w:rPr>
          <w:color w:val="292425"/>
          <w:w w:val="110"/>
        </w:rPr>
        <w:t>history in </w:t>
      </w:r>
      <w:r>
        <w:rPr>
          <w:color w:val="292425"/>
          <w:spacing w:val="-3"/>
          <w:w w:val="110"/>
        </w:rPr>
        <w:t>January. Similarly, </w:t>
      </w:r>
      <w:r>
        <w:rPr>
          <w:color w:val="292425"/>
          <w:w w:val="110"/>
        </w:rPr>
        <w:t>the CBI Quarterly Industrial </w:t>
      </w:r>
      <w:r>
        <w:rPr>
          <w:color w:val="292425"/>
          <w:spacing w:val="-5"/>
          <w:w w:val="110"/>
        </w:rPr>
        <w:t>Trends </w:t>
      </w:r>
      <w:r>
        <w:rPr>
          <w:color w:val="292425"/>
          <w:spacing w:val="-3"/>
          <w:w w:val="110"/>
        </w:rPr>
        <w:t>survey </w:t>
      </w:r>
      <w:r>
        <w:rPr>
          <w:color w:val="292425"/>
          <w:w w:val="110"/>
        </w:rPr>
        <w:t>suggests that manufacturers</w:t>
      </w:r>
      <w:r>
        <w:rPr>
          <w:color w:val="292425"/>
          <w:spacing w:val="-21"/>
          <w:w w:val="110"/>
        </w:rPr>
        <w:t> </w:t>
      </w:r>
      <w:r>
        <w:rPr>
          <w:color w:val="292425"/>
          <w:w w:val="110"/>
        </w:rPr>
        <w:t>expect</w:t>
      </w:r>
      <w:r>
        <w:rPr>
          <w:color w:val="292425"/>
          <w:spacing w:val="-21"/>
          <w:w w:val="110"/>
        </w:rPr>
        <w:t> </w:t>
      </w:r>
      <w:r>
        <w:rPr>
          <w:color w:val="292425"/>
          <w:w w:val="110"/>
        </w:rPr>
        <w:t>further</w:t>
      </w:r>
      <w:r>
        <w:rPr>
          <w:color w:val="292425"/>
          <w:spacing w:val="-21"/>
          <w:w w:val="110"/>
        </w:rPr>
        <w:t> </w:t>
      </w:r>
      <w:r>
        <w:rPr>
          <w:color w:val="292425"/>
          <w:w w:val="110"/>
        </w:rPr>
        <w:t>substantial</w:t>
      </w:r>
      <w:r>
        <w:rPr>
          <w:color w:val="292425"/>
          <w:spacing w:val="-21"/>
          <w:w w:val="110"/>
        </w:rPr>
        <w:t> </w:t>
      </w:r>
      <w:r>
        <w:rPr>
          <w:color w:val="292425"/>
          <w:w w:val="110"/>
        </w:rPr>
        <w:t>destocking</w:t>
      </w:r>
      <w:r>
        <w:rPr>
          <w:color w:val="292425"/>
          <w:spacing w:val="-21"/>
          <w:w w:val="110"/>
        </w:rPr>
        <w:t> </w:t>
      </w:r>
      <w:r>
        <w:rPr>
          <w:color w:val="292425"/>
          <w:w w:val="110"/>
        </w:rPr>
        <w:t>in</w:t>
      </w:r>
      <w:r>
        <w:rPr>
          <w:color w:val="292425"/>
          <w:spacing w:val="-21"/>
          <w:w w:val="110"/>
        </w:rPr>
        <w:t> </w:t>
      </w:r>
      <w:r>
        <w:rPr>
          <w:color w:val="292425"/>
          <w:w w:val="110"/>
        </w:rPr>
        <w:t>Q1. The</w:t>
      </w:r>
      <w:r>
        <w:rPr>
          <w:color w:val="292425"/>
          <w:spacing w:val="-21"/>
          <w:w w:val="110"/>
        </w:rPr>
        <w:t> </w:t>
      </w:r>
      <w:r>
        <w:rPr>
          <w:color w:val="292425"/>
          <w:w w:val="110"/>
        </w:rPr>
        <w:t>MPC</w:t>
      </w:r>
      <w:r>
        <w:rPr>
          <w:color w:val="292425"/>
          <w:spacing w:val="-20"/>
          <w:w w:val="110"/>
        </w:rPr>
        <w:t> </w:t>
      </w:r>
      <w:r>
        <w:rPr>
          <w:color w:val="292425"/>
          <w:w w:val="110"/>
        </w:rPr>
        <w:t>judges</w:t>
      </w:r>
      <w:r>
        <w:rPr>
          <w:color w:val="292425"/>
          <w:spacing w:val="-20"/>
          <w:w w:val="110"/>
        </w:rPr>
        <w:t> </w:t>
      </w:r>
      <w:r>
        <w:rPr>
          <w:color w:val="292425"/>
          <w:w w:val="110"/>
        </w:rPr>
        <w:t>that</w:t>
      </w:r>
      <w:r>
        <w:rPr>
          <w:color w:val="292425"/>
          <w:spacing w:val="-20"/>
          <w:w w:val="110"/>
        </w:rPr>
        <w:t> </w:t>
      </w:r>
      <w:r>
        <w:rPr>
          <w:color w:val="292425"/>
          <w:spacing w:val="-3"/>
          <w:w w:val="110"/>
        </w:rPr>
        <w:t>inventories</w:t>
      </w:r>
      <w:r>
        <w:rPr>
          <w:color w:val="292425"/>
          <w:spacing w:val="-20"/>
          <w:w w:val="110"/>
        </w:rPr>
        <w:t> </w:t>
      </w:r>
      <w:r>
        <w:rPr>
          <w:color w:val="292425"/>
          <w:w w:val="110"/>
        </w:rPr>
        <w:t>are</w:t>
      </w:r>
      <w:r>
        <w:rPr>
          <w:color w:val="292425"/>
          <w:spacing w:val="-21"/>
          <w:w w:val="110"/>
        </w:rPr>
        <w:t> </w:t>
      </w:r>
      <w:r>
        <w:rPr>
          <w:color w:val="292425"/>
          <w:w w:val="110"/>
        </w:rPr>
        <w:t>likely</w:t>
      </w:r>
      <w:r>
        <w:rPr>
          <w:color w:val="292425"/>
          <w:spacing w:val="-20"/>
          <w:w w:val="110"/>
        </w:rPr>
        <w:t> </w:t>
      </w:r>
      <w:r>
        <w:rPr>
          <w:color w:val="292425"/>
          <w:spacing w:val="-4"/>
          <w:w w:val="110"/>
        </w:rPr>
        <w:t>to</w:t>
      </w:r>
      <w:r>
        <w:rPr>
          <w:color w:val="292425"/>
          <w:spacing w:val="-20"/>
          <w:w w:val="110"/>
        </w:rPr>
        <w:t> </w:t>
      </w:r>
      <w:r>
        <w:rPr>
          <w:color w:val="292425"/>
          <w:spacing w:val="-3"/>
          <w:w w:val="110"/>
        </w:rPr>
        <w:t>have</w:t>
      </w:r>
      <w:r>
        <w:rPr>
          <w:color w:val="292425"/>
          <w:spacing w:val="-20"/>
          <w:w w:val="110"/>
        </w:rPr>
        <w:t> </w:t>
      </w:r>
      <w:r>
        <w:rPr>
          <w:color w:val="292425"/>
          <w:w w:val="110"/>
        </w:rPr>
        <w:t>reduced</w:t>
      </w:r>
    </w:p>
    <w:p>
      <w:pPr>
        <w:spacing w:after="0" w:line="292" w:lineRule="auto"/>
        <w:sectPr>
          <w:type w:val="continuous"/>
          <w:pgSz w:w="11900" w:h="16840"/>
          <w:pgMar w:top="1260" w:bottom="280" w:left="640" w:right="640"/>
          <w:cols w:num="2" w:equalWidth="0">
            <w:col w:w="3840" w:space="1085"/>
            <w:col w:w="5695"/>
          </w:cols>
        </w:sectPr>
      </w:pPr>
    </w:p>
    <w:p>
      <w:pPr>
        <w:tabs>
          <w:tab w:pos="1837" w:val="left" w:leader="none"/>
          <w:tab w:pos="2807" w:val="left" w:leader="none"/>
        </w:tabs>
        <w:spacing w:before="46"/>
        <w:ind w:left="797" w:right="0" w:firstLine="0"/>
        <w:jc w:val="left"/>
        <w:rPr>
          <w:sz w:val="12"/>
        </w:rPr>
      </w:pPr>
      <w:r>
        <w:rPr>
          <w:color w:val="292425"/>
          <w:w w:val="120"/>
          <w:sz w:val="12"/>
        </w:rPr>
        <w:t>1999</w:t>
        <w:tab/>
        <w:t>2000</w:t>
        <w:tab/>
        <w:t>01</w:t>
      </w:r>
    </w:p>
    <w:p>
      <w:pPr>
        <w:pStyle w:val="BodyText"/>
        <w:spacing w:before="4"/>
        <w:rPr>
          <w:sz w:val="12"/>
        </w:rPr>
      </w:pPr>
    </w:p>
    <w:p>
      <w:pPr>
        <w:spacing w:before="0"/>
        <w:ind w:left="175" w:right="0" w:firstLine="0"/>
        <w:jc w:val="left"/>
        <w:rPr>
          <w:sz w:val="12"/>
        </w:rPr>
      </w:pPr>
      <w:r>
        <w:rPr>
          <w:color w:val="292425"/>
          <w:w w:val="105"/>
          <w:sz w:val="12"/>
        </w:rPr>
        <w:t>(a) Excluding a statistical alignment adjustment.</w:t>
      </w:r>
    </w:p>
    <w:p>
      <w:pPr>
        <w:spacing w:line="86" w:lineRule="exact" w:before="0"/>
        <w:ind w:left="175" w:right="0" w:firstLine="0"/>
        <w:jc w:val="left"/>
        <w:rPr>
          <w:sz w:val="12"/>
        </w:rPr>
      </w:pPr>
      <w:r>
        <w:rPr/>
        <w:br w:type="column"/>
      </w:r>
      <w:r>
        <w:rPr>
          <w:color w:val="292425"/>
          <w:w w:val="120"/>
          <w:sz w:val="12"/>
        </w:rPr>
        <w:t>1,000</w:t>
      </w:r>
    </w:p>
    <w:p>
      <w:pPr>
        <w:pStyle w:val="BodyText"/>
        <w:spacing w:line="292" w:lineRule="auto"/>
        <w:ind w:left="175" w:right="210"/>
      </w:pPr>
      <w:r>
        <w:rPr/>
        <w:br w:type="column"/>
      </w:r>
      <w:r>
        <w:rPr>
          <w:color w:val="292425"/>
          <w:w w:val="110"/>
        </w:rPr>
        <w:t>GDP</w:t>
      </w:r>
      <w:r>
        <w:rPr>
          <w:color w:val="292425"/>
          <w:spacing w:val="-18"/>
          <w:w w:val="110"/>
        </w:rPr>
        <w:t> </w:t>
      </w:r>
      <w:r>
        <w:rPr>
          <w:color w:val="292425"/>
          <w:w w:val="110"/>
        </w:rPr>
        <w:t>growth</w:t>
      </w:r>
      <w:r>
        <w:rPr>
          <w:color w:val="292425"/>
          <w:spacing w:val="-18"/>
          <w:w w:val="110"/>
        </w:rPr>
        <w:t> </w:t>
      </w:r>
      <w:r>
        <w:rPr>
          <w:color w:val="292425"/>
          <w:w w:val="110"/>
        </w:rPr>
        <w:t>slightly</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fourth</w:t>
      </w:r>
      <w:r>
        <w:rPr>
          <w:color w:val="292425"/>
          <w:spacing w:val="-18"/>
          <w:w w:val="110"/>
        </w:rPr>
        <w:t> </w:t>
      </w:r>
      <w:r>
        <w:rPr>
          <w:color w:val="292425"/>
          <w:spacing w:val="-3"/>
          <w:w w:val="110"/>
        </w:rPr>
        <w:t>quarter,</w:t>
      </w:r>
      <w:r>
        <w:rPr>
          <w:color w:val="292425"/>
          <w:spacing w:val="-17"/>
          <w:w w:val="110"/>
        </w:rPr>
        <w:t> </w:t>
      </w:r>
      <w:r>
        <w:rPr>
          <w:color w:val="292425"/>
          <w:w w:val="110"/>
        </w:rPr>
        <w:t>but</w:t>
      </w:r>
      <w:r>
        <w:rPr>
          <w:color w:val="292425"/>
          <w:spacing w:val="-18"/>
          <w:w w:val="110"/>
        </w:rPr>
        <w:t> </w:t>
      </w:r>
      <w:r>
        <w:rPr>
          <w:color w:val="292425"/>
          <w:w w:val="110"/>
        </w:rPr>
        <w:t>should</w:t>
      </w:r>
      <w:r>
        <w:rPr>
          <w:color w:val="292425"/>
          <w:spacing w:val="-17"/>
          <w:w w:val="110"/>
        </w:rPr>
        <w:t> </w:t>
      </w:r>
      <w:r>
        <w:rPr>
          <w:color w:val="292425"/>
          <w:w w:val="110"/>
        </w:rPr>
        <w:t>provide a</w:t>
      </w:r>
      <w:r>
        <w:rPr>
          <w:color w:val="292425"/>
          <w:spacing w:val="-16"/>
          <w:w w:val="110"/>
        </w:rPr>
        <w:t> </w:t>
      </w:r>
      <w:r>
        <w:rPr>
          <w:color w:val="292425"/>
          <w:w w:val="110"/>
        </w:rPr>
        <w:t>small</w:t>
      </w:r>
      <w:r>
        <w:rPr>
          <w:color w:val="292425"/>
          <w:spacing w:val="-16"/>
          <w:w w:val="110"/>
        </w:rPr>
        <w:t> </w:t>
      </w:r>
      <w:r>
        <w:rPr>
          <w:color w:val="292425"/>
          <w:w w:val="110"/>
        </w:rPr>
        <w:t>positive</w:t>
      </w:r>
      <w:r>
        <w:rPr>
          <w:color w:val="292425"/>
          <w:spacing w:val="-16"/>
          <w:w w:val="110"/>
        </w:rPr>
        <w:t> </w:t>
      </w:r>
      <w:r>
        <w:rPr>
          <w:color w:val="292425"/>
          <w:w w:val="110"/>
        </w:rPr>
        <w:t>boost</w:t>
      </w:r>
      <w:r>
        <w:rPr>
          <w:color w:val="292425"/>
          <w:spacing w:val="-15"/>
          <w:w w:val="110"/>
        </w:rPr>
        <w:t> </w:t>
      </w:r>
      <w:r>
        <w:rPr>
          <w:color w:val="292425"/>
          <w:w w:val="110"/>
        </w:rPr>
        <w:t>as</w:t>
      </w:r>
      <w:r>
        <w:rPr>
          <w:color w:val="292425"/>
          <w:spacing w:val="-16"/>
          <w:w w:val="110"/>
        </w:rPr>
        <w:t> </w:t>
      </w:r>
      <w:r>
        <w:rPr>
          <w:color w:val="292425"/>
          <w:w w:val="110"/>
        </w:rPr>
        <w:t>the</w:t>
      </w:r>
      <w:r>
        <w:rPr>
          <w:color w:val="292425"/>
          <w:spacing w:val="-16"/>
          <w:w w:val="110"/>
        </w:rPr>
        <w:t> </w:t>
      </w:r>
      <w:r>
        <w:rPr>
          <w:color w:val="292425"/>
          <w:spacing w:val="-3"/>
          <w:w w:val="110"/>
        </w:rPr>
        <w:t>inventory</w:t>
      </w:r>
      <w:r>
        <w:rPr>
          <w:color w:val="292425"/>
          <w:spacing w:val="-15"/>
          <w:w w:val="110"/>
        </w:rPr>
        <w:t> </w:t>
      </w:r>
      <w:r>
        <w:rPr>
          <w:color w:val="292425"/>
          <w:w w:val="110"/>
        </w:rPr>
        <w:t>correction</w:t>
      </w:r>
      <w:r>
        <w:rPr>
          <w:color w:val="292425"/>
          <w:spacing w:val="-16"/>
          <w:w w:val="110"/>
        </w:rPr>
        <w:t> </w:t>
      </w:r>
      <w:r>
        <w:rPr>
          <w:color w:val="292425"/>
          <w:w w:val="110"/>
        </w:rPr>
        <w:t>unwinds.</w:t>
      </w:r>
    </w:p>
    <w:p>
      <w:pPr>
        <w:spacing w:after="0" w:line="292" w:lineRule="auto"/>
        <w:sectPr>
          <w:type w:val="continuous"/>
          <w:pgSz w:w="11900" w:h="16840"/>
          <w:pgMar w:top="1260" w:bottom="280" w:left="640" w:right="640"/>
          <w:cols w:num="3" w:equalWidth="0">
            <w:col w:w="2994" w:space="312"/>
            <w:col w:w="534" w:space="1085"/>
            <w:col w:w="5695"/>
          </w:cols>
        </w:sectPr>
      </w:pPr>
    </w:p>
    <w:p>
      <w:pPr>
        <w:pStyle w:val="BodyText"/>
      </w:pPr>
    </w:p>
    <w:p>
      <w:pPr>
        <w:spacing w:after="0"/>
        <w:sectPr>
          <w:headerReference w:type="even" r:id="rId84"/>
          <w:headerReference w:type="default" r:id="rId85"/>
          <w:footerReference w:type="even" r:id="rId86"/>
          <w:footerReference w:type="default" r:id="rId87"/>
          <w:pgSz w:w="11900" w:h="16840"/>
          <w:pgMar w:header="601" w:footer="575" w:top="800" w:bottom="760" w:left="640" w:right="640"/>
          <w:pgNumType w:start="18"/>
        </w:sectPr>
      </w:pPr>
    </w:p>
    <w:p>
      <w:pPr>
        <w:pStyle w:val="BodyText"/>
        <w:spacing w:before="5"/>
        <w:rPr>
          <w:sz w:val="22"/>
        </w:rPr>
      </w:pPr>
    </w:p>
    <w:p>
      <w:pPr>
        <w:pStyle w:val="Heading6"/>
        <w:ind w:left="170"/>
      </w:pPr>
      <w:bookmarkStart w:name="External demand and UK net trade" w:id="20"/>
      <w:bookmarkEnd w:id="20"/>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2.13</w:t>
      </w:r>
    </w:p>
    <w:p>
      <w:pPr>
        <w:spacing w:before="8"/>
        <w:ind w:left="170" w:right="0" w:firstLine="0"/>
        <w:jc w:val="left"/>
        <w:rPr>
          <w:rFonts w:ascii="Trebuchet MS"/>
          <w:b/>
          <w:sz w:val="20"/>
        </w:rPr>
      </w:pPr>
      <w:r>
        <w:rPr>
          <w:rFonts w:ascii="Trebuchet MS"/>
          <w:b/>
          <w:color w:val="0092C0"/>
          <w:w w:val="90"/>
          <w:sz w:val="20"/>
        </w:rPr>
        <w:t>Manufacturing inventories</w:t>
      </w:r>
    </w:p>
    <w:p>
      <w:pPr>
        <w:pStyle w:val="BodyText"/>
        <w:spacing w:before="2"/>
        <w:rPr>
          <w:rFonts w:ascii="Trebuchet MS"/>
          <w:b/>
        </w:rPr>
      </w:pPr>
      <w:r>
        <w:rPr/>
        <w:br w:type="column"/>
      </w:r>
      <w:r>
        <w:rPr>
          <w:rFonts w:ascii="Trebuchet MS"/>
          <w:b/>
        </w:rPr>
      </w:r>
    </w:p>
    <w:p>
      <w:pPr>
        <w:pStyle w:val="BodyText"/>
        <w:spacing w:line="292" w:lineRule="auto" w:before="1"/>
        <w:ind w:left="170" w:right="335"/>
      </w:pPr>
      <w:r>
        <w:rPr>
          <w:color w:val="292425"/>
          <w:w w:val="110"/>
        </w:rPr>
        <w:t>Over the longer run, the </w:t>
      </w:r>
      <w:r>
        <w:rPr>
          <w:color w:val="292425"/>
          <w:spacing w:val="-3"/>
          <w:w w:val="110"/>
        </w:rPr>
        <w:t>Committee </w:t>
      </w:r>
      <w:r>
        <w:rPr>
          <w:color w:val="292425"/>
          <w:w w:val="110"/>
        </w:rPr>
        <w:t>has maintained the assumption that the trend of a broadly flat </w:t>
      </w:r>
      <w:r>
        <w:rPr>
          <w:color w:val="292425"/>
          <w:spacing w:val="-3"/>
          <w:w w:val="110"/>
        </w:rPr>
        <w:t>inventory-output</w:t>
      </w:r>
    </w:p>
    <w:p>
      <w:pPr>
        <w:spacing w:after="0" w:line="292" w:lineRule="auto"/>
        <w:sectPr>
          <w:type w:val="continuous"/>
          <w:pgSz w:w="11900" w:h="16840"/>
          <w:pgMar w:top="1260" w:bottom="280" w:left="640" w:right="640"/>
          <w:cols w:num="2" w:equalWidth="0">
            <w:col w:w="2425" w:space="2500"/>
            <w:col w:w="5695"/>
          </w:cols>
        </w:sectPr>
      </w:pPr>
    </w:p>
    <w:p>
      <w:pPr>
        <w:spacing w:line="131" w:lineRule="exact" w:before="24"/>
        <w:ind w:left="347" w:right="0" w:firstLine="0"/>
        <w:jc w:val="left"/>
        <w:rPr>
          <w:sz w:val="12"/>
        </w:rPr>
      </w:pPr>
      <w:r>
        <w:rPr>
          <w:color w:val="292425"/>
          <w:w w:val="105"/>
          <w:sz w:val="12"/>
        </w:rPr>
        <w:t>Index</w:t>
      </w:r>
    </w:p>
    <w:p>
      <w:pPr>
        <w:spacing w:line="131" w:lineRule="exact" w:before="0"/>
        <w:ind w:left="180" w:right="0" w:firstLine="0"/>
        <w:jc w:val="left"/>
        <w:rPr>
          <w:sz w:val="12"/>
        </w:rPr>
      </w:pPr>
      <w:r>
        <w:rPr/>
        <w:pict>
          <v:line style="position:absolute;mso-position-horizontal-relative:page;mso-position-vertical-relative:paragraph;z-index:15957504" from="49.395pt,3.485345pt" to="57.27pt,3.485345pt" stroked="true" strokeweight=".5pt" strokecolor="#292425">
            <v:stroke dashstyle="solid"/>
            <w10:wrap type="none"/>
          </v:line>
        </w:pict>
      </w:r>
      <w:r>
        <w:rPr>
          <w:color w:val="292425"/>
          <w:w w:val="120"/>
          <w:sz w:val="12"/>
        </w:rPr>
        <w:t>51</w:t>
      </w:r>
    </w:p>
    <w:p>
      <w:pPr>
        <w:spacing w:line="128" w:lineRule="exact" w:before="24"/>
        <w:ind w:left="180" w:right="0" w:firstLine="0"/>
        <w:jc w:val="left"/>
        <w:rPr>
          <w:sz w:val="12"/>
        </w:rPr>
      </w:pPr>
      <w:r>
        <w:rPr/>
        <w:br w:type="column"/>
      </w:r>
      <w:r>
        <w:rPr>
          <w:color w:val="292425"/>
          <w:w w:val="115"/>
          <w:sz w:val="12"/>
        </w:rPr>
        <w:t>£ millions (1995 prices)</w:t>
      </w:r>
    </w:p>
    <w:p>
      <w:pPr>
        <w:spacing w:line="128" w:lineRule="exact" w:before="0"/>
        <w:ind w:left="1447" w:right="0" w:firstLine="0"/>
        <w:jc w:val="left"/>
        <w:rPr>
          <w:sz w:val="12"/>
        </w:rPr>
      </w:pPr>
      <w:r>
        <w:rPr/>
        <w:pict>
          <v:line style="position:absolute;mso-position-horizontal-relative:page;mso-position-vertical-relative:paragraph;z-index:15956992" from="205.395004pt,3.652459pt" to="213.020004pt,3.652459pt" stroked="true" strokeweight=".5pt" strokecolor="#292425">
            <v:stroke dashstyle="solid"/>
            <w10:wrap type="none"/>
          </v:line>
        </w:pict>
      </w:r>
      <w:r>
        <w:rPr>
          <w:color w:val="292425"/>
          <w:w w:val="120"/>
          <w:sz w:val="12"/>
        </w:rPr>
        <w:t>1,500</w:t>
      </w:r>
    </w:p>
    <w:p>
      <w:pPr>
        <w:pStyle w:val="BodyText"/>
        <w:spacing w:line="229" w:lineRule="exact"/>
        <w:ind w:left="180"/>
      </w:pPr>
      <w:r>
        <w:rPr/>
        <w:br w:type="column"/>
      </w:r>
      <w:r>
        <w:rPr>
          <w:color w:val="292425"/>
          <w:w w:val="105"/>
        </w:rPr>
        <w:t>ratio, seen in the second half of the 1990s, will continue.</w:t>
      </w:r>
    </w:p>
    <w:p>
      <w:pPr>
        <w:spacing w:after="0" w:line="229" w:lineRule="exact"/>
        <w:sectPr>
          <w:type w:val="continuous"/>
          <w:pgSz w:w="11900" w:h="16840"/>
          <w:pgMar w:top="1260" w:bottom="280" w:left="640" w:right="640"/>
          <w:cols w:num="3" w:equalWidth="0">
            <w:col w:w="674" w:space="1519"/>
            <w:col w:w="1806" w:space="915"/>
            <w:col w:w="5706"/>
          </w:cols>
        </w:sectPr>
      </w:pPr>
    </w:p>
    <w:p>
      <w:pPr>
        <w:pStyle w:val="BodyText"/>
        <w:spacing w:before="1"/>
        <w:rPr>
          <w:sz w:val="10"/>
        </w:rPr>
      </w:pPr>
    </w:p>
    <w:p>
      <w:pPr>
        <w:spacing w:line="121" w:lineRule="exact" w:before="1"/>
        <w:ind w:left="575" w:right="0" w:firstLine="0"/>
        <w:jc w:val="left"/>
        <w:rPr>
          <w:sz w:val="12"/>
        </w:rPr>
      </w:pPr>
      <w:r>
        <w:rPr/>
        <w:pict>
          <v:group style="position:absolute;margin-left:49.395pt;margin-top:4.567956pt;width:163.65pt;height:120.15pt;mso-position-horizontal-relative:page;mso-position-vertical-relative:paragraph;z-index:-21529088" coordorigin="988,91" coordsize="3273,2403">
            <v:rect style="position:absolute;left:1207;top:1251;width:55;height:368" filled="true" fillcolor="#0067a3" stroked="false">
              <v:fill type="solid"/>
            </v:rect>
            <v:rect style="position:absolute;left:1207;top:1251;width:55;height:368" filled="false" stroked="true" strokeweight=".5pt" strokecolor="#292425">
              <v:stroke dashstyle="solid"/>
            </v:rect>
            <v:rect style="position:absolute;left:1272;top:1251;width:43;height:380" filled="true" fillcolor="#0067a3" stroked="false">
              <v:fill type="solid"/>
            </v:rect>
            <v:rect style="position:absolute;left:1272;top:1251;width:43;height:380" filled="false" stroked="true" strokeweight=".5pt" strokecolor="#292425">
              <v:stroke dashstyle="solid"/>
            </v:rect>
            <v:rect style="position:absolute;left:1325;top:1251;width:55;height:405" filled="true" fillcolor="#0067a3" stroked="false">
              <v:fill type="solid"/>
            </v:rect>
            <v:rect style="position:absolute;left:1325;top:1251;width:55;height:405" filled="false" stroked="true" strokeweight=".5pt" strokecolor="#292425">
              <v:stroke dashstyle="solid"/>
            </v:rect>
            <v:rect style="position:absolute;left:1390;top:1251;width:45;height:675" filled="true" fillcolor="#0067a3" stroked="false">
              <v:fill type="solid"/>
            </v:rect>
            <v:rect style="position:absolute;left:1390;top:1251;width:45;height:675" filled="false" stroked="true" strokeweight=".5pt" strokecolor="#292425">
              <v:stroke dashstyle="solid"/>
            </v:rect>
            <v:rect style="position:absolute;left:1445;top:1251;width:55;height:600" filled="true" fillcolor="#0067a3" stroked="false">
              <v:fill type="solid"/>
            </v:rect>
            <v:rect style="position:absolute;left:1445;top:1251;width:55;height:600" filled="false" stroked="true" strokeweight=".5pt" strokecolor="#292425">
              <v:stroke dashstyle="solid"/>
            </v:rect>
            <v:rect style="position:absolute;left:1510;top:1251;width:43;height:1150" filled="true" fillcolor="#0067a3" stroked="false">
              <v:fill type="solid"/>
            </v:rect>
            <v:rect style="position:absolute;left:1510;top:1251;width:43;height:1150" filled="false" stroked="true" strokeweight=".5pt" strokecolor="#292425">
              <v:stroke dashstyle="solid"/>
            </v:rect>
            <v:rect style="position:absolute;left:1565;top:1251;width:53;height:1005" filled="true" fillcolor="#0067a3" stroked="false">
              <v:fill type="solid"/>
            </v:rect>
            <v:rect style="position:absolute;left:1565;top:1251;width:53;height:1005" filled="false" stroked="true" strokeweight=".5pt" strokecolor="#292425">
              <v:stroke dashstyle="solid"/>
            </v:rect>
            <v:rect style="position:absolute;left:1627;top:1251;width:45;height:650" filled="true" fillcolor="#0067a3" stroked="false">
              <v:fill type="solid"/>
            </v:rect>
            <v:rect style="position:absolute;left:1627;top:1251;width:45;height:650" filled="false" stroked="true" strokeweight=".5pt" strokecolor="#292425">
              <v:stroke dashstyle="solid"/>
            </v:rect>
            <v:rect style="position:absolute;left:1682;top:1251;width:55;height:528" filled="true" fillcolor="#0067a3" stroked="false">
              <v:fill type="solid"/>
            </v:rect>
            <v:rect style="position:absolute;left:1682;top:1251;width:55;height:528" filled="false" stroked="true" strokeweight=".5pt" strokecolor="#292425">
              <v:stroke dashstyle="solid"/>
            </v:rect>
            <v:rect style="position:absolute;left:1747;top:1251;width:43;height:173" filled="true" fillcolor="#0067a3" stroked="false">
              <v:fill type="solid"/>
            </v:rect>
            <v:rect style="position:absolute;left:1747;top:1251;width:43;height:173" filled="false" stroked="true" strokeweight=".5pt" strokecolor="#292425">
              <v:stroke dashstyle="solid"/>
            </v:rect>
            <v:rect style="position:absolute;left:1802;top:1251;width:53;height:100" filled="true" fillcolor="#0067a3" stroked="false">
              <v:fill type="solid"/>
            </v:rect>
            <v:rect style="position:absolute;left:1802;top:1251;width:53;height:100" filled="false" stroked="true" strokeweight=".5pt" strokecolor="#292425">
              <v:stroke dashstyle="solid"/>
            </v:rect>
            <v:rect style="position:absolute;left:1867;top:1251;width:43;height:528" filled="true" fillcolor="#0067a3" stroked="false">
              <v:fill type="solid"/>
            </v:rect>
            <v:rect style="position:absolute;left:1867;top:1251;width:43;height:528" filled="false" stroked="true" strokeweight=".5pt" strokecolor="#292425">
              <v:stroke dashstyle="solid"/>
            </v:rect>
            <v:rect style="position:absolute;left:1920;top:1251;width:55;height:588" filled="true" fillcolor="#0067a3" stroked="false">
              <v:fill type="solid"/>
            </v:rect>
            <v:rect style="position:absolute;left:1920;top:1251;width:55;height:588" filled="false" stroked="true" strokeweight=".5pt" strokecolor="#292425">
              <v:stroke dashstyle="solid"/>
            </v:rect>
            <v:rect style="position:absolute;left:1985;top:1251;width:43;height:173" filled="true" fillcolor="#0067a3" stroked="false">
              <v:fill type="solid"/>
            </v:rect>
            <v:rect style="position:absolute;left:1985;top:1251;width:43;height:173" filled="false" stroked="true" strokeweight=".5pt" strokecolor="#292425">
              <v:stroke dashstyle="solid"/>
            </v:rect>
            <v:rect style="position:absolute;left:2040;top:1251;width:53;height:465" filled="true" fillcolor="#0067a3" stroked="false">
              <v:fill type="solid"/>
            </v:rect>
            <v:rect style="position:absolute;left:2040;top:1251;width:53;height:465" filled="false" stroked="true" strokeweight=".5pt" strokecolor="#292425">
              <v:stroke dashstyle="solid"/>
            </v:rect>
            <v:rect style="position:absolute;left:2157;top:1251;width:55;height:135" filled="true" fillcolor="#0067a3" stroked="false">
              <v:fill type="solid"/>
            </v:rect>
            <v:rect style="position:absolute;left:2157;top:1251;width:55;height:135" filled="false" stroked="true" strokeweight=".5pt" strokecolor="#292425">
              <v:stroke dashstyle="solid"/>
            </v:rect>
            <v:rect style="position:absolute;left:2222;top:811;width:43;height:440" filled="true" fillcolor="#0067a3" stroked="false">
              <v:fill type="solid"/>
            </v:rect>
            <v:rect style="position:absolute;left:2222;top:811;width:43;height:440" filled="false" stroked="true" strokeweight=".5pt" strokecolor="#292425">
              <v:stroke dashstyle="solid"/>
            </v:rect>
            <v:rect style="position:absolute;left:2277;top:603;width:53;height:648" filled="true" fillcolor="#0067a3" stroked="false">
              <v:fill type="solid"/>
            </v:rect>
            <v:rect style="position:absolute;left:2277;top:603;width:53;height:648" filled="false" stroked="true" strokeweight=".5pt" strokecolor="#292425">
              <v:stroke dashstyle="solid"/>
            </v:rect>
            <v:rect style="position:absolute;left:2342;top:651;width:43;height:600" filled="true" fillcolor="#0067a3" stroked="false">
              <v:fill type="solid"/>
            </v:rect>
            <v:rect style="position:absolute;left:2342;top:651;width:43;height:600" filled="false" stroked="true" strokeweight=".5pt" strokecolor="#292425">
              <v:stroke dashstyle="solid"/>
            </v:rect>
            <v:rect style="position:absolute;left:2395;top:308;width:55;height:943" filled="true" fillcolor="#0067a3" stroked="false">
              <v:fill type="solid"/>
            </v:rect>
            <v:rect style="position:absolute;left:2395;top:308;width:55;height:943" filled="false" stroked="true" strokeweight=".5pt" strokecolor="#292425">
              <v:stroke dashstyle="solid"/>
            </v:rect>
            <v:rect style="position:absolute;left:2460;top:628;width:43;height:623" filled="true" fillcolor="#0067a3" stroked="false">
              <v:fill type="solid"/>
            </v:rect>
            <v:rect style="position:absolute;left:2460;top:628;width:43;height:623" filled="false" stroked="true" strokeweight=".5pt" strokecolor="#292425">
              <v:stroke dashstyle="solid"/>
            </v:rect>
            <v:rect style="position:absolute;left:2515;top:431;width:53;height:820" filled="true" fillcolor="#0067a3" stroked="false">
              <v:fill type="solid"/>
            </v:rect>
            <v:rect style="position:absolute;left:2515;top:431;width:53;height:820" filled="false" stroked="true" strokeweight=".5pt" strokecolor="#292425">
              <v:stroke dashstyle="solid"/>
            </v:rect>
            <v:rect style="position:absolute;left:2580;top:1093;width:43;height:158" filled="true" fillcolor="#0067a3" stroked="false">
              <v:fill type="solid"/>
            </v:rect>
            <v:rect style="position:absolute;left:2580;top:1093;width:43;height:158" filled="false" stroked="true" strokeweight=".5pt" strokecolor="#292425">
              <v:stroke dashstyle="solid"/>
            </v:rect>
            <v:rect style="position:absolute;left:2632;top:713;width:55;height:538" filled="true" fillcolor="#0067a3" stroked="false">
              <v:fill type="solid"/>
            </v:rect>
            <v:rect style="position:absolute;left:2632;top:713;width:55;height:538" filled="false" stroked="true" strokeweight=".5pt" strokecolor="#292425">
              <v:stroke dashstyle="solid"/>
            </v:rect>
            <v:rect style="position:absolute;left:2697;top:1251;width:45;height:858" filled="true" fillcolor="#0067a3" stroked="false">
              <v:fill type="solid"/>
            </v:rect>
            <v:rect style="position:absolute;left:2697;top:1251;width:45;height:858" filled="false" stroked="true" strokeweight=".5pt" strokecolor="#292425">
              <v:stroke dashstyle="solid"/>
            </v:rect>
            <v:rect style="position:absolute;left:2752;top:1166;width:55;height:85" filled="true" fillcolor="#0067a3" stroked="false">
              <v:fill type="solid"/>
            </v:rect>
            <v:rect style="position:absolute;left:2752;top:1166;width:55;height:85" filled="false" stroked="true" strokeweight=".5pt" strokecolor="#292425">
              <v:stroke dashstyle="solid"/>
            </v:rect>
            <v:rect style="position:absolute;left:2817;top:1251;width:43;height:75" filled="true" fillcolor="#0067a3" stroked="false">
              <v:fill type="solid"/>
            </v:rect>
            <v:rect style="position:absolute;left:2817;top:1251;width:43;height:75" filled="false" stroked="true" strokeweight=".5pt" strokecolor="#292425">
              <v:stroke dashstyle="solid"/>
            </v:rect>
            <v:rect style="position:absolute;left:2870;top:921;width:55;height:330" filled="true" fillcolor="#0067a3" stroked="false">
              <v:fill type="solid"/>
            </v:rect>
            <v:rect style="position:absolute;left:2870;top:921;width:55;height:330" filled="false" stroked="true" strokeweight=".5pt" strokecolor="#292425">
              <v:stroke dashstyle="solid"/>
            </v:rect>
            <v:rect style="position:absolute;left:2935;top:1006;width:45;height:245" filled="true" fillcolor="#0067a3" stroked="false">
              <v:fill type="solid"/>
            </v:rect>
            <v:rect style="position:absolute;left:2935;top:1006;width:45;height:245" filled="false" stroked="true" strokeweight=".5pt" strokecolor="#292425">
              <v:stroke dashstyle="solid"/>
            </v:rect>
            <v:rect style="position:absolute;left:2990;top:1153;width:55;height:98" filled="true" fillcolor="#0067a3" stroked="false">
              <v:fill type="solid"/>
            </v:rect>
            <v:rect style="position:absolute;left:2990;top:1153;width:55;height:98" filled="false" stroked="true" strokeweight=".5pt" strokecolor="#292425">
              <v:stroke dashstyle="solid"/>
            </v:rect>
            <v:rect style="position:absolute;left:3055;top:1251;width:43;height:1238" filled="true" fillcolor="#0067a3" stroked="false">
              <v:fill type="solid"/>
            </v:rect>
            <v:rect style="position:absolute;left:3055;top:1251;width:43;height:1238" filled="false" stroked="true" strokeweight=".5pt" strokecolor="#292425">
              <v:stroke dashstyle="solid"/>
            </v:rect>
            <v:rect style="position:absolute;left:3110;top:1251;width:53;height:135" filled="true" fillcolor="#0067a3" stroked="false">
              <v:fill type="solid"/>
            </v:rect>
            <v:rect style="position:absolute;left:3110;top:1251;width:53;height:135" filled="false" stroked="true" strokeweight=".5pt" strokecolor="#292425">
              <v:stroke dashstyle="solid"/>
            </v:rect>
            <v:rect style="position:absolute;left:3172;top:1251;width:45;height:185" filled="true" fillcolor="#0067a3" stroked="false">
              <v:fill type="solid"/>
            </v:rect>
            <v:rect style="position:absolute;left:3172;top:1251;width:45;height:185" filled="false" stroked="true" strokeweight=".5pt" strokecolor="#292425">
              <v:stroke dashstyle="solid"/>
            </v:rect>
            <v:rect style="position:absolute;left:3227;top:1251;width:55;height:185" filled="true" fillcolor="#0067a3" stroked="false">
              <v:fill type="solid"/>
            </v:rect>
            <v:rect style="position:absolute;left:3227;top:1251;width:55;height:185" filled="false" stroked="true" strokeweight=".5pt" strokecolor="#292425">
              <v:stroke dashstyle="solid"/>
            </v:rect>
            <v:rect style="position:absolute;left:3292;top:286;width:43;height:965" filled="true" fillcolor="#0067a3" stroked="false">
              <v:fill type="solid"/>
            </v:rect>
            <v:rect style="position:absolute;left:3292;top:286;width:43;height:965" filled="false" stroked="true" strokeweight=".5pt" strokecolor="#292425">
              <v:stroke dashstyle="solid"/>
            </v:rect>
            <v:rect style="position:absolute;left:3347;top:1251;width:53;height:25" filled="true" fillcolor="#0067a3" stroked="false">
              <v:fill type="solid"/>
            </v:rect>
            <v:rect style="position:absolute;left:3347;top:1251;width:53;height:25" filled="false" stroked="true" strokeweight=".5pt" strokecolor="#292425">
              <v:stroke dashstyle="solid"/>
            </v:rect>
            <v:rect style="position:absolute;left:3412;top:1251;width:43;height:528" filled="true" fillcolor="#0067a3" stroked="false">
              <v:fill type="solid"/>
            </v:rect>
            <v:rect style="position:absolute;left:3412;top:1251;width:43;height:528" filled="false" stroked="true" strokeweight=".5pt" strokecolor="#292425">
              <v:stroke dashstyle="solid"/>
            </v:rect>
            <v:rect style="position:absolute;left:3465;top:836;width:55;height:415" filled="true" fillcolor="#0067a3" stroked="false">
              <v:fill type="solid"/>
            </v:rect>
            <v:rect style="position:absolute;left:3465;top:836;width:55;height:415" filled="false" stroked="true" strokeweight=".5pt" strokecolor="#292425">
              <v:stroke dashstyle="solid"/>
            </v:rect>
            <v:rect style="position:absolute;left:3530;top:1043;width:43;height:208" filled="true" fillcolor="#0067a3" stroked="false">
              <v:fill type="solid"/>
            </v:rect>
            <v:rect style="position:absolute;left:3530;top:1043;width:43;height:208" filled="false" stroked="true" strokeweight=".5pt" strokecolor="#292425">
              <v:stroke dashstyle="solid"/>
            </v:rect>
            <v:rect style="position:absolute;left:3585;top:1251;width:53;height:160" filled="true" fillcolor="#0067a3" stroked="false">
              <v:fill type="solid"/>
            </v:rect>
            <v:rect style="position:absolute;left:3585;top:1251;width:53;height:160" filled="false" stroked="true" strokeweight=".5pt" strokecolor="#292425">
              <v:stroke dashstyle="solid"/>
            </v:rect>
            <v:rect style="position:absolute;left:3650;top:371;width:43;height:880" filled="true" fillcolor="#0067a3" stroked="false">
              <v:fill type="solid"/>
            </v:rect>
            <v:rect style="position:absolute;left:3650;top:371;width:43;height:880" filled="false" stroked="true" strokeweight=".5pt" strokecolor="#292425">
              <v:stroke dashstyle="solid"/>
            </v:rect>
            <v:rect style="position:absolute;left:3702;top:1251;width:55;height:393" filled="true" fillcolor="#0067a3" stroked="false">
              <v:fill type="solid"/>
            </v:rect>
            <v:rect style="position:absolute;left:3702;top:1251;width:55;height:393" filled="false" stroked="true" strokeweight=".5pt" strokecolor="#292425">
              <v:stroke dashstyle="solid"/>
            </v:rect>
            <v:rect style="position:absolute;left:3767;top:1031;width:43;height:220" filled="true" fillcolor="#0067a3" stroked="false">
              <v:fill type="solid"/>
            </v:rect>
            <v:rect style="position:absolute;left:3767;top:1031;width:43;height:220" filled="false" stroked="true" strokeweight=".5pt" strokecolor="#292425">
              <v:stroke dashstyle="solid"/>
            </v:rect>
            <v:rect style="position:absolute;left:3822;top:688;width:53;height:563" filled="true" fillcolor="#0067a3" stroked="false">
              <v:fill type="solid"/>
            </v:rect>
            <v:rect style="position:absolute;left:3822;top:688;width:53;height:563" filled="false" stroked="true" strokeweight=".5pt" strokecolor="#292425">
              <v:stroke dashstyle="solid"/>
            </v:rect>
            <v:rect style="position:absolute;left:3887;top:1251;width:43;height:685" filled="true" fillcolor="#0067a3" stroked="false">
              <v:fill type="solid"/>
            </v:rect>
            <v:rect style="position:absolute;left:3887;top:1251;width:43;height:685" filled="false" stroked="true" strokeweight=".5pt" strokecolor="#292425">
              <v:stroke dashstyle="solid"/>
            </v:rect>
            <v:rect style="position:absolute;left:3940;top:1251;width:55;height:380" filled="true" fillcolor="#0067a3" stroked="false">
              <v:fill type="solid"/>
            </v:rect>
            <v:rect style="position:absolute;left:3940;top:1251;width:55;height:380" filled="false" stroked="true" strokeweight=".5pt" strokecolor="#292425">
              <v:stroke dashstyle="solid"/>
            </v:rect>
            <v:shape style="position:absolute;left:987;top:542;width:3273;height:1788" coordorigin="988,543" coordsize="3273,1788" path="m4108,1253l4260,1253m1208,1253l4060,1253m988,2330l1145,2330m988,1975l1145,1975m988,1608l1145,1608m988,1253l1145,1253m988,898l1145,898m988,543l1145,543e" filled="false" stroked="true" strokeweight=".5pt" strokecolor="#292425">
              <v:path arrowok="t"/>
              <v:stroke dashstyle="solid"/>
            </v:shape>
            <v:shape style="position:absolute;left:1595;top:101;width:1665;height:1983" coordorigin="1595,101" coordsize="1665,1983" path="m1595,2084l1650,1594m1650,1594l1715,1619m1715,1619l1770,1339m1770,1339l1835,444m1835,444l1888,1779m1888,1779l1953,1694m1953,1694l2008,1496m2008,1496l2073,1264m2073,1264l2125,519m2125,519l2190,1044m2190,1044l2245,1264m2245,1264l2310,1106m2310,1106l2363,799m2363,799l2428,531m2428,531l2483,444m2483,444l2548,739m2548,739l2600,309m2600,309l2665,836m2665,836l2720,1154m2720,1154l2785,1584m2785,1584l2838,1766m2838,1766l2903,1461m2903,1461l2958,1276m2958,1276l3023,1339m3023,1339l3078,299m3078,299l3140,1251m3140,1251l3195,101m3195,101l3260,531e" filled="false" stroked="true" strokeweight="1pt" strokecolor="#ec2131">
              <v:path arrowok="t"/>
              <v:stroke dashstyle="solid"/>
            </v:shape>
            <v:line style="position:absolute" from="3288,521" to="3288,1079" stroked="true" strokeweight="3.75pt" strokecolor="#ec2131">
              <v:stroke dashstyle="solid"/>
            </v:line>
            <v:shape style="position:absolute;left:3380;top:688;width:593;height:1115" coordorigin="3380,689" coordsize="593,1115" path="m3380,1471l3433,1804m3433,1804l3498,1521m3553,689l3618,774m3618,774l3670,1584m3670,1584l3735,1289m3735,1289l3790,1729m3855,836l3908,1106m3908,1106l3973,1471e" filled="false" stroked="true" strokeweight="1pt" strokecolor="#ec2131">
              <v:path arrowok="t"/>
              <v:stroke dashstyle="solid"/>
            </v:shape>
            <v:shape style="position:absolute;left:4107;top:1730;width:153;height:478" coordorigin="4108,1730" coordsize="153,478" path="m4108,2208l4260,2208m4108,1730l4260,1730e" filled="false" stroked="true" strokeweight=".5pt" strokecolor="#292425">
              <v:path arrowok="t"/>
              <v:stroke dashstyle="solid"/>
            </v:shape>
            <v:shape style="position:absolute;left:3315;top:688;width:713;height:1665" coordorigin="3315,689" coordsize="713,1665" path="m3973,1471l4028,2354m3498,1521l3553,689m3315,1069l3380,1471m3790,1729l3855,836e" filled="false" stroked="true" strokeweight="1pt" strokecolor="#ec2131">
              <v:path arrowok="t"/>
              <v:stroke dashstyle="solid"/>
            </v:shape>
            <w10:wrap type="none"/>
          </v:group>
        </w:pict>
      </w:r>
      <w:r>
        <w:rPr>
          <w:color w:val="292425"/>
          <w:w w:val="105"/>
          <w:sz w:val="12"/>
        </w:rPr>
        <w:t>CIPS stocks of</w:t>
      </w:r>
    </w:p>
    <w:p>
      <w:pPr>
        <w:pStyle w:val="BodyText"/>
        <w:spacing w:before="4"/>
        <w:rPr>
          <w:sz w:val="4"/>
        </w:rPr>
      </w:pPr>
    </w:p>
    <w:p>
      <w:pPr>
        <w:pStyle w:val="BodyText"/>
        <w:spacing w:line="20" w:lineRule="exact"/>
        <w:ind w:left="342"/>
        <w:rPr>
          <w:sz w:val="2"/>
        </w:rPr>
      </w:pPr>
      <w:r>
        <w:rPr>
          <w:sz w:val="2"/>
        </w:rPr>
        <w:pict>
          <v:group style="width:7.9pt;height:.5pt;mso-position-horizontal-relative:char;mso-position-vertical-relative:line" coordorigin="0,0" coordsize="158,10">
            <v:line style="position:absolute" from="0,5" to="158,5" stroked="true" strokeweight=".5pt" strokecolor="#292425">
              <v:stroke dashstyle="solid"/>
            </v:line>
          </v:group>
        </w:pict>
      </w:r>
      <w:r>
        <w:rPr>
          <w:sz w:val="2"/>
        </w:rPr>
      </w:r>
    </w:p>
    <w:p>
      <w:pPr>
        <w:tabs>
          <w:tab w:pos="655" w:val="left" w:leader="none"/>
        </w:tabs>
        <w:spacing w:line="119" w:lineRule="exact" w:before="0"/>
        <w:ind w:left="655" w:right="1096" w:hanging="476"/>
        <w:jc w:val="left"/>
        <w:rPr>
          <w:sz w:val="12"/>
        </w:rPr>
      </w:pPr>
      <w:r>
        <w:rPr>
          <w:color w:val="292425"/>
          <w:w w:val="110"/>
          <w:position w:val="4"/>
          <w:sz w:val="12"/>
        </w:rPr>
        <w:t>50</w:t>
        <w:tab/>
      </w:r>
      <w:r>
        <w:rPr>
          <w:color w:val="292425"/>
          <w:w w:val="110"/>
          <w:sz w:val="12"/>
        </w:rPr>
        <w:t>finished goods (left-hand</w:t>
      </w:r>
      <w:r>
        <w:rPr>
          <w:color w:val="292425"/>
          <w:spacing w:val="-15"/>
          <w:w w:val="110"/>
          <w:sz w:val="12"/>
        </w:rPr>
        <w:t> </w:t>
      </w:r>
      <w:r>
        <w:rPr>
          <w:color w:val="292425"/>
          <w:spacing w:val="-4"/>
          <w:w w:val="110"/>
          <w:sz w:val="12"/>
        </w:rPr>
        <w:t>scale)</w:t>
      </w:r>
    </w:p>
    <w:p>
      <w:pPr>
        <w:spacing w:before="37"/>
        <w:ind w:left="180" w:right="0" w:firstLine="0"/>
        <w:jc w:val="left"/>
        <w:rPr>
          <w:sz w:val="12"/>
        </w:rPr>
      </w:pPr>
      <w:r>
        <w:rPr>
          <w:color w:val="292425"/>
          <w:w w:val="120"/>
          <w:sz w:val="12"/>
        </w:rPr>
        <w:t>49</w:t>
      </w:r>
    </w:p>
    <w:p>
      <w:pPr>
        <w:pStyle w:val="BodyText"/>
        <w:rPr>
          <w:sz w:val="12"/>
        </w:rPr>
      </w:pPr>
    </w:p>
    <w:p>
      <w:pPr>
        <w:spacing w:before="79"/>
        <w:ind w:left="180" w:right="0" w:firstLine="0"/>
        <w:jc w:val="left"/>
        <w:rPr>
          <w:sz w:val="12"/>
        </w:rPr>
      </w:pPr>
      <w:r>
        <w:rPr>
          <w:color w:val="292425"/>
          <w:w w:val="120"/>
          <w:sz w:val="12"/>
        </w:rPr>
        <w:t>48</w:t>
      </w:r>
    </w:p>
    <w:p>
      <w:pPr>
        <w:pStyle w:val="BodyText"/>
        <w:rPr>
          <w:sz w:val="12"/>
        </w:rPr>
      </w:pPr>
    </w:p>
    <w:p>
      <w:pPr>
        <w:spacing w:before="79"/>
        <w:ind w:left="180" w:right="0" w:firstLine="0"/>
        <w:jc w:val="left"/>
        <w:rPr>
          <w:sz w:val="12"/>
        </w:rPr>
      </w:pPr>
      <w:r>
        <w:rPr>
          <w:color w:val="292425"/>
          <w:w w:val="120"/>
          <w:sz w:val="12"/>
        </w:rPr>
        <w:t>47</w:t>
      </w:r>
    </w:p>
    <w:p>
      <w:pPr>
        <w:pStyle w:val="BodyText"/>
        <w:rPr>
          <w:sz w:val="12"/>
        </w:rPr>
      </w:pPr>
    </w:p>
    <w:p>
      <w:pPr>
        <w:spacing w:before="79"/>
        <w:ind w:left="180" w:right="0" w:firstLine="0"/>
        <w:jc w:val="left"/>
        <w:rPr>
          <w:sz w:val="12"/>
        </w:rPr>
      </w:pPr>
      <w:r>
        <w:rPr>
          <w:color w:val="292425"/>
          <w:w w:val="120"/>
          <w:sz w:val="12"/>
        </w:rPr>
        <w:t>46</w:t>
      </w:r>
    </w:p>
    <w:p>
      <w:pPr>
        <w:pStyle w:val="BodyText"/>
        <w:rPr>
          <w:sz w:val="12"/>
        </w:rPr>
      </w:pPr>
    </w:p>
    <w:p>
      <w:pPr>
        <w:spacing w:before="92"/>
        <w:ind w:left="180" w:right="0" w:firstLine="0"/>
        <w:jc w:val="left"/>
        <w:rPr>
          <w:sz w:val="12"/>
        </w:rPr>
      </w:pPr>
      <w:r>
        <w:rPr>
          <w:color w:val="292425"/>
          <w:w w:val="120"/>
          <w:sz w:val="12"/>
        </w:rPr>
        <w:t>45</w:t>
      </w:r>
    </w:p>
    <w:p>
      <w:pPr>
        <w:pStyle w:val="BodyText"/>
        <w:rPr>
          <w:sz w:val="12"/>
        </w:rPr>
      </w:pPr>
    </w:p>
    <w:p>
      <w:pPr>
        <w:spacing w:line="128" w:lineRule="exact" w:before="79"/>
        <w:ind w:left="180" w:right="0" w:firstLine="0"/>
        <w:jc w:val="left"/>
        <w:rPr>
          <w:sz w:val="12"/>
        </w:rPr>
      </w:pPr>
      <w:r>
        <w:rPr>
          <w:color w:val="292425"/>
          <w:w w:val="120"/>
          <w:sz w:val="12"/>
        </w:rPr>
        <w:t>44</w:t>
      </w:r>
    </w:p>
    <w:p>
      <w:pPr>
        <w:spacing w:line="194" w:lineRule="auto" w:before="11"/>
        <w:ind w:left="1023" w:right="-12" w:hanging="98"/>
        <w:jc w:val="left"/>
        <w:rPr>
          <w:sz w:val="12"/>
        </w:rPr>
      </w:pPr>
      <w:r>
        <w:rPr>
          <w:color w:val="292425"/>
          <w:w w:val="110"/>
          <w:sz w:val="12"/>
        </w:rPr>
        <w:t>Change in manufacturing inventories (right-hand scale)</w:t>
      </w:r>
    </w:p>
    <w:p>
      <w:pPr>
        <w:spacing w:line="130" w:lineRule="exact" w:before="0"/>
        <w:ind w:left="180" w:right="0" w:firstLine="0"/>
        <w:jc w:val="left"/>
        <w:rPr>
          <w:sz w:val="12"/>
        </w:rPr>
      </w:pPr>
      <w:r>
        <w:rPr/>
        <w:pict>
          <v:shape style="position:absolute;margin-left:49.395pt;margin-top:3.2978pt;width:163.65pt;height:2.7pt;mso-position-horizontal-relative:page;mso-position-vertical-relative:paragraph;z-index:15955456" coordorigin="988,66" coordsize="3273,54" path="m4108,66l4260,66m4062,120l4062,70m3824,120l3824,82m3349,120l3349,82m1447,120l1447,82m1922,120l1922,82m2397,120l2397,82m2872,120l2872,82m1209,120l1209,70m988,66l1145,66m1684,120l1684,70m2159,120l2159,70m2634,120l2634,70m3112,120l3112,70m3587,120l3587,70m1208,120l4060,120e" filled="false" stroked="true" strokeweight=".5pt" strokecolor="#292425">
            <v:path arrowok="t"/>
            <v:stroke dashstyle="solid"/>
            <w10:wrap type="none"/>
          </v:shape>
        </w:pict>
      </w:r>
      <w:r>
        <w:rPr>
          <w:color w:val="292425"/>
          <w:w w:val="120"/>
          <w:sz w:val="12"/>
        </w:rPr>
        <w:t>43</w:t>
      </w:r>
    </w:p>
    <w:p>
      <w:pPr>
        <w:pStyle w:val="BodyText"/>
        <w:rPr>
          <w:sz w:val="12"/>
        </w:rPr>
      </w:pPr>
      <w:r>
        <w:rPr/>
        <w:br w:type="column"/>
      </w:r>
      <w:r>
        <w:rPr>
          <w:sz w:val="12"/>
        </w:rPr>
      </w:r>
    </w:p>
    <w:p>
      <w:pPr>
        <w:pStyle w:val="BodyText"/>
        <w:spacing w:before="10"/>
        <w:rPr>
          <w:sz w:val="16"/>
        </w:rPr>
      </w:pPr>
    </w:p>
    <w:p>
      <w:pPr>
        <w:spacing w:before="0"/>
        <w:ind w:left="187" w:right="0" w:firstLine="0"/>
        <w:jc w:val="left"/>
        <w:rPr>
          <w:sz w:val="12"/>
        </w:rPr>
      </w:pPr>
      <w:r>
        <w:rPr>
          <w:color w:val="292425"/>
          <w:w w:val="120"/>
          <w:sz w:val="12"/>
        </w:rPr>
        <w:t>1,000</w:t>
      </w:r>
    </w:p>
    <w:p>
      <w:pPr>
        <w:pStyle w:val="BodyText"/>
        <w:rPr>
          <w:sz w:val="12"/>
        </w:rPr>
      </w:pPr>
    </w:p>
    <w:p>
      <w:pPr>
        <w:pStyle w:val="BodyText"/>
        <w:spacing w:before="6"/>
        <w:rPr>
          <w:sz w:val="17"/>
        </w:rPr>
      </w:pPr>
    </w:p>
    <w:p>
      <w:pPr>
        <w:spacing w:before="0"/>
        <w:ind w:left="286" w:right="0" w:firstLine="0"/>
        <w:jc w:val="left"/>
        <w:rPr>
          <w:sz w:val="12"/>
        </w:rPr>
      </w:pPr>
      <w:r>
        <w:rPr/>
        <w:pict>
          <v:line style="position:absolute;mso-position-horizontal-relative:page;mso-position-vertical-relative:paragraph;z-index:15955968" from="205.395004pt,4.039758pt" to="213.020004pt,4.039758pt" stroked="true" strokeweight=".5pt" strokecolor="#292425">
            <v:stroke dashstyle="solid"/>
            <w10:wrap type="none"/>
          </v:line>
        </w:pict>
      </w:r>
      <w:r>
        <w:rPr/>
        <w:pict>
          <v:line style="position:absolute;mso-position-horizontal-relative:page;mso-position-vertical-relative:paragraph;z-index:15956480" from="205.395004pt,-19.710241pt" to="213.020004pt,-19.710241pt" stroked="true" strokeweight=".5pt" strokecolor="#292425">
            <v:stroke dashstyle="solid"/>
            <w10:wrap type="none"/>
          </v:line>
        </w:pict>
      </w:r>
      <w:r>
        <w:rPr>
          <w:color w:val="292425"/>
          <w:w w:val="120"/>
          <w:sz w:val="12"/>
        </w:rPr>
        <w:t>500</w:t>
      </w:r>
    </w:p>
    <w:p>
      <w:pPr>
        <w:pStyle w:val="BodyText"/>
        <w:spacing w:before="1"/>
        <w:rPr>
          <w:sz w:val="11"/>
        </w:rPr>
      </w:pPr>
    </w:p>
    <w:p>
      <w:pPr>
        <w:spacing w:before="0"/>
        <w:ind w:left="180" w:right="0" w:firstLine="0"/>
        <w:jc w:val="left"/>
        <w:rPr>
          <w:sz w:val="16"/>
        </w:rPr>
      </w:pPr>
      <w:r>
        <w:rPr>
          <w:color w:val="292425"/>
          <w:w w:val="107"/>
          <w:sz w:val="16"/>
        </w:rPr>
        <w:t>+</w:t>
      </w:r>
    </w:p>
    <w:p>
      <w:pPr>
        <w:spacing w:line="130" w:lineRule="exact" w:before="29"/>
        <w:ind w:left="0" w:right="38" w:firstLine="0"/>
        <w:jc w:val="right"/>
        <w:rPr>
          <w:sz w:val="12"/>
        </w:rPr>
      </w:pPr>
      <w:r>
        <w:rPr>
          <w:color w:val="292425"/>
          <w:w w:val="121"/>
          <w:sz w:val="12"/>
        </w:rPr>
        <w:t>0</w:t>
      </w:r>
    </w:p>
    <w:p>
      <w:pPr>
        <w:spacing w:line="176" w:lineRule="exact" w:before="0"/>
        <w:ind w:left="187" w:right="0" w:firstLine="0"/>
        <w:jc w:val="left"/>
        <w:rPr>
          <w:sz w:val="16"/>
        </w:rPr>
      </w:pPr>
      <w:r>
        <w:rPr>
          <w:color w:val="292425"/>
          <w:w w:val="87"/>
          <w:sz w:val="16"/>
        </w:rPr>
        <w:t>_</w:t>
      </w:r>
    </w:p>
    <w:p>
      <w:pPr>
        <w:pStyle w:val="BodyText"/>
        <w:spacing w:before="9"/>
        <w:rPr>
          <w:sz w:val="14"/>
        </w:rPr>
      </w:pPr>
    </w:p>
    <w:p>
      <w:pPr>
        <w:spacing w:before="0"/>
        <w:ind w:left="286" w:right="0" w:firstLine="0"/>
        <w:jc w:val="left"/>
        <w:rPr>
          <w:sz w:val="12"/>
        </w:rPr>
      </w:pPr>
      <w:r>
        <w:rPr>
          <w:color w:val="292425"/>
          <w:w w:val="120"/>
          <w:sz w:val="12"/>
        </w:rPr>
        <w:t>500</w:t>
      </w:r>
    </w:p>
    <w:p>
      <w:pPr>
        <w:pStyle w:val="BodyText"/>
        <w:rPr>
          <w:sz w:val="12"/>
        </w:rPr>
      </w:pPr>
    </w:p>
    <w:p>
      <w:pPr>
        <w:pStyle w:val="BodyText"/>
        <w:spacing w:before="6"/>
        <w:rPr>
          <w:sz w:val="17"/>
        </w:rPr>
      </w:pPr>
    </w:p>
    <w:p>
      <w:pPr>
        <w:spacing w:before="0"/>
        <w:ind w:left="187" w:right="0" w:firstLine="0"/>
        <w:jc w:val="left"/>
        <w:rPr>
          <w:sz w:val="12"/>
        </w:rPr>
      </w:pPr>
      <w:r>
        <w:rPr>
          <w:color w:val="292425"/>
          <w:w w:val="120"/>
          <w:sz w:val="12"/>
        </w:rPr>
        <w:t>1,000</w:t>
      </w:r>
    </w:p>
    <w:p>
      <w:pPr>
        <w:pStyle w:val="BodyText"/>
        <w:rPr>
          <w:sz w:val="12"/>
        </w:rPr>
      </w:pPr>
    </w:p>
    <w:p>
      <w:pPr>
        <w:pStyle w:val="BodyText"/>
        <w:spacing w:before="6"/>
        <w:rPr>
          <w:sz w:val="17"/>
        </w:rPr>
      </w:pPr>
    </w:p>
    <w:p>
      <w:pPr>
        <w:spacing w:before="0"/>
        <w:ind w:left="187" w:right="0" w:firstLine="0"/>
        <w:jc w:val="left"/>
        <w:rPr>
          <w:sz w:val="12"/>
        </w:rPr>
      </w:pPr>
      <w:r>
        <w:rPr>
          <w:color w:val="292425"/>
          <w:w w:val="120"/>
          <w:sz w:val="12"/>
        </w:rPr>
        <w:t>1,500</w:t>
      </w:r>
    </w:p>
    <w:p>
      <w:pPr>
        <w:pStyle w:val="BodyText"/>
        <w:spacing w:before="9"/>
        <w:rPr>
          <w:sz w:val="25"/>
        </w:rPr>
      </w:pPr>
      <w:r>
        <w:rPr/>
        <w:br w:type="column"/>
      </w:r>
      <w:r>
        <w:rPr>
          <w:sz w:val="25"/>
        </w:rPr>
      </w:r>
    </w:p>
    <w:p>
      <w:pPr>
        <w:pStyle w:val="Heading4"/>
        <w:numPr>
          <w:ilvl w:val="1"/>
          <w:numId w:val="8"/>
        </w:numPr>
        <w:tabs>
          <w:tab w:pos="661" w:val="left" w:leader="none"/>
        </w:tabs>
        <w:spacing w:line="240" w:lineRule="auto" w:before="0" w:after="0"/>
        <w:ind w:left="660" w:right="0" w:hanging="481"/>
        <w:jc w:val="left"/>
        <w:rPr>
          <w:u w:val="none"/>
        </w:rPr>
      </w:pPr>
      <w:r>
        <w:rPr>
          <w:smallCaps w:val="0"/>
          <w:color w:val="0092C0"/>
          <w:u w:val="none"/>
        </w:rPr>
        <w:t>External</w:t>
      </w:r>
      <w:r>
        <w:rPr>
          <w:smallCaps w:val="0"/>
          <w:color w:val="0092C0"/>
          <w:spacing w:val="-21"/>
          <w:u w:val="none"/>
        </w:rPr>
        <w:t> </w:t>
      </w:r>
      <w:r>
        <w:rPr>
          <w:smallCaps w:val="0"/>
          <w:color w:val="0092C0"/>
          <w:u w:val="none"/>
        </w:rPr>
        <w:t>demand</w:t>
      </w:r>
      <w:r>
        <w:rPr>
          <w:smallCaps w:val="0"/>
          <w:color w:val="0092C0"/>
          <w:spacing w:val="-20"/>
          <w:u w:val="none"/>
        </w:rPr>
        <w:t> </w:t>
      </w:r>
      <w:r>
        <w:rPr>
          <w:smallCaps w:val="0"/>
          <w:color w:val="0092C0"/>
          <w:u w:val="none"/>
        </w:rPr>
        <w:t>and</w:t>
      </w:r>
      <w:r>
        <w:rPr>
          <w:smallCaps w:val="0"/>
          <w:color w:val="0092C0"/>
          <w:spacing w:val="-20"/>
          <w:u w:val="none"/>
        </w:rPr>
        <w:t> </w:t>
      </w:r>
      <w:r>
        <w:rPr>
          <w:smallCaps w:val="0"/>
          <w:color w:val="0092C0"/>
          <w:u w:val="none"/>
        </w:rPr>
        <w:t>UK</w:t>
      </w:r>
      <w:r>
        <w:rPr>
          <w:smallCaps w:val="0"/>
          <w:color w:val="0092C0"/>
          <w:spacing w:val="-20"/>
          <w:u w:val="none"/>
        </w:rPr>
        <w:t> </w:t>
      </w:r>
      <w:r>
        <w:rPr>
          <w:smallCaps w:val="0"/>
          <w:color w:val="0092C0"/>
          <w:u w:val="none"/>
        </w:rPr>
        <w:t>net</w:t>
      </w:r>
      <w:r>
        <w:rPr>
          <w:smallCaps w:val="0"/>
          <w:color w:val="0092C0"/>
          <w:spacing w:val="-20"/>
          <w:u w:val="none"/>
        </w:rPr>
        <w:t> </w:t>
      </w:r>
      <w:r>
        <w:rPr>
          <w:smallCaps w:val="0"/>
          <w:color w:val="0092C0"/>
          <w:u w:val="none"/>
        </w:rPr>
        <w:t>trade</w:t>
      </w:r>
    </w:p>
    <w:p>
      <w:pPr>
        <w:pStyle w:val="BodyText"/>
        <w:spacing w:line="20" w:lineRule="exact"/>
        <w:ind w:left="170"/>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spacing w:line="292" w:lineRule="auto" w:before="234"/>
        <w:ind w:left="300" w:right="185"/>
      </w:pPr>
      <w:r>
        <w:rPr>
          <w:color w:val="292425"/>
          <w:w w:val="110"/>
        </w:rPr>
        <w:t>Growth in the United </w:t>
      </w:r>
      <w:r>
        <w:rPr>
          <w:color w:val="292425"/>
          <w:spacing w:val="-3"/>
          <w:w w:val="110"/>
        </w:rPr>
        <w:t>Kingdom’s </w:t>
      </w:r>
      <w:r>
        <w:rPr>
          <w:color w:val="292425"/>
          <w:w w:val="110"/>
        </w:rPr>
        <w:t>major trading partners </w:t>
      </w:r>
      <w:r>
        <w:rPr>
          <w:color w:val="292425"/>
          <w:spacing w:val="-3"/>
          <w:w w:val="110"/>
        </w:rPr>
        <w:t>slowed</w:t>
      </w:r>
      <w:r>
        <w:rPr>
          <w:color w:val="292425"/>
          <w:spacing w:val="-18"/>
          <w:w w:val="110"/>
        </w:rPr>
        <w:t> </w:t>
      </w:r>
      <w:r>
        <w:rPr>
          <w:color w:val="292425"/>
          <w:w w:val="110"/>
        </w:rPr>
        <w:t>further</w:t>
      </w:r>
      <w:r>
        <w:rPr>
          <w:color w:val="292425"/>
          <w:spacing w:val="-18"/>
          <w:w w:val="110"/>
        </w:rPr>
        <w:t> </w:t>
      </w:r>
      <w:r>
        <w:rPr>
          <w:color w:val="292425"/>
          <w:w w:val="110"/>
        </w:rPr>
        <w:t>in</w:t>
      </w:r>
      <w:r>
        <w:rPr>
          <w:color w:val="292425"/>
          <w:spacing w:val="-18"/>
          <w:w w:val="110"/>
        </w:rPr>
        <w:t> </w:t>
      </w:r>
      <w:r>
        <w:rPr>
          <w:color w:val="292425"/>
          <w:spacing w:val="-11"/>
          <w:w w:val="110"/>
        </w:rPr>
        <w:t>2001</w:t>
      </w:r>
      <w:r>
        <w:rPr>
          <w:color w:val="292425"/>
          <w:spacing w:val="-18"/>
          <w:w w:val="110"/>
        </w:rPr>
        <w:t> </w:t>
      </w:r>
      <w:r>
        <w:rPr>
          <w:color w:val="292425"/>
          <w:w w:val="110"/>
        </w:rPr>
        <w:t>Q3.</w:t>
      </w:r>
      <w:r>
        <w:rPr>
          <w:color w:val="292425"/>
          <w:spacing w:val="19"/>
          <w:w w:val="110"/>
        </w:rPr>
        <w:t> </w:t>
      </w:r>
      <w:r>
        <w:rPr>
          <w:color w:val="292425"/>
          <w:w w:val="110"/>
        </w:rPr>
        <w:t>Annual</w:t>
      </w:r>
      <w:r>
        <w:rPr>
          <w:color w:val="292425"/>
          <w:spacing w:val="-18"/>
          <w:w w:val="110"/>
        </w:rPr>
        <w:t> </w:t>
      </w:r>
      <w:r>
        <w:rPr>
          <w:color w:val="292425"/>
          <w:w w:val="110"/>
        </w:rPr>
        <w:t>GDP</w:t>
      </w:r>
      <w:r>
        <w:rPr>
          <w:color w:val="292425"/>
          <w:spacing w:val="-17"/>
          <w:w w:val="110"/>
        </w:rPr>
        <w:t> </w:t>
      </w:r>
      <w:r>
        <w:rPr>
          <w:color w:val="292425"/>
          <w:w w:val="110"/>
        </w:rPr>
        <w:t>growth</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OECD economies</w:t>
      </w:r>
      <w:r>
        <w:rPr>
          <w:color w:val="292425"/>
          <w:spacing w:val="-22"/>
          <w:w w:val="110"/>
        </w:rPr>
        <w:t> </w:t>
      </w:r>
      <w:r>
        <w:rPr>
          <w:color w:val="292425"/>
          <w:spacing w:val="-3"/>
          <w:w w:val="110"/>
        </w:rPr>
        <w:t>was</w:t>
      </w:r>
      <w:r>
        <w:rPr>
          <w:color w:val="292425"/>
          <w:spacing w:val="-22"/>
          <w:w w:val="110"/>
        </w:rPr>
        <w:t> </w:t>
      </w:r>
      <w:r>
        <w:rPr>
          <w:color w:val="292425"/>
          <w:w w:val="110"/>
        </w:rPr>
        <w:t>only</w:t>
      </w:r>
      <w:r>
        <w:rPr>
          <w:color w:val="292425"/>
          <w:spacing w:val="-22"/>
          <w:w w:val="110"/>
        </w:rPr>
        <w:t> </w:t>
      </w:r>
      <w:r>
        <w:rPr>
          <w:color w:val="292425"/>
          <w:w w:val="110"/>
        </w:rPr>
        <w:t>0.8%</w:t>
      </w:r>
      <w:r>
        <w:rPr>
          <w:color w:val="292425"/>
          <w:spacing w:val="-22"/>
          <w:w w:val="110"/>
        </w:rPr>
        <w:t> </w:t>
      </w:r>
      <w:r>
        <w:rPr>
          <w:color w:val="292425"/>
          <w:w w:val="110"/>
        </w:rPr>
        <w:t>in</w:t>
      </w:r>
      <w:r>
        <w:rPr>
          <w:color w:val="292425"/>
          <w:spacing w:val="-22"/>
          <w:w w:val="110"/>
        </w:rPr>
        <w:t> </w:t>
      </w:r>
      <w:r>
        <w:rPr>
          <w:color w:val="292425"/>
          <w:w w:val="110"/>
        </w:rPr>
        <w:t>Q3,</w:t>
      </w:r>
      <w:r>
        <w:rPr>
          <w:color w:val="292425"/>
          <w:spacing w:val="-22"/>
          <w:w w:val="110"/>
        </w:rPr>
        <w:t> </w:t>
      </w:r>
      <w:r>
        <w:rPr>
          <w:color w:val="292425"/>
          <w:w w:val="110"/>
        </w:rPr>
        <w:t>similar</w:t>
      </w:r>
      <w:r>
        <w:rPr>
          <w:color w:val="292425"/>
          <w:spacing w:val="-21"/>
          <w:w w:val="110"/>
        </w:rPr>
        <w:t> </w:t>
      </w:r>
      <w:r>
        <w:rPr>
          <w:color w:val="292425"/>
          <w:spacing w:val="-4"/>
          <w:w w:val="110"/>
        </w:rPr>
        <w:t>to</w:t>
      </w:r>
      <w:r>
        <w:rPr>
          <w:color w:val="292425"/>
          <w:spacing w:val="-22"/>
          <w:w w:val="110"/>
        </w:rPr>
        <w:t> </w:t>
      </w:r>
      <w:r>
        <w:rPr>
          <w:color w:val="292425"/>
          <w:w w:val="110"/>
        </w:rPr>
        <w:t>its</w:t>
      </w:r>
      <w:r>
        <w:rPr>
          <w:color w:val="292425"/>
          <w:spacing w:val="-22"/>
          <w:w w:val="110"/>
        </w:rPr>
        <w:t> </w:t>
      </w:r>
      <w:r>
        <w:rPr>
          <w:color w:val="292425"/>
          <w:w w:val="110"/>
        </w:rPr>
        <w:t>cyclical</w:t>
      </w:r>
      <w:r>
        <w:rPr>
          <w:color w:val="292425"/>
          <w:spacing w:val="-22"/>
          <w:w w:val="110"/>
        </w:rPr>
        <w:t> </w:t>
      </w:r>
      <w:r>
        <w:rPr>
          <w:color w:val="292425"/>
          <w:w w:val="110"/>
        </w:rPr>
        <w:t>trough in the early </w:t>
      </w:r>
      <w:r>
        <w:rPr>
          <w:color w:val="292425"/>
          <w:spacing w:val="-12"/>
          <w:w w:val="110"/>
        </w:rPr>
        <w:t>1990s </w:t>
      </w:r>
      <w:r>
        <w:rPr>
          <w:color w:val="292425"/>
          <w:w w:val="110"/>
        </w:rPr>
        <w:t>(see Chart</w:t>
      </w:r>
      <w:r>
        <w:rPr>
          <w:color w:val="292425"/>
          <w:spacing w:val="-16"/>
          <w:w w:val="110"/>
        </w:rPr>
        <w:t> </w:t>
      </w:r>
      <w:r>
        <w:rPr>
          <w:color w:val="292425"/>
          <w:spacing w:val="-7"/>
          <w:w w:val="110"/>
        </w:rPr>
        <w:t>2.14).</w:t>
      </w:r>
    </w:p>
    <w:p>
      <w:pPr>
        <w:pStyle w:val="BodyText"/>
      </w:pPr>
    </w:p>
    <w:p>
      <w:pPr>
        <w:pStyle w:val="BodyText"/>
        <w:spacing w:line="292" w:lineRule="auto" w:before="148"/>
        <w:ind w:left="300" w:right="185"/>
      </w:pPr>
      <w:r>
        <w:rPr>
          <w:color w:val="292425"/>
          <w:w w:val="110"/>
        </w:rPr>
        <w:t>The </w:t>
      </w:r>
      <w:r>
        <w:rPr>
          <w:color w:val="292425"/>
          <w:spacing w:val="-3"/>
          <w:w w:val="110"/>
        </w:rPr>
        <w:t>slowdown </w:t>
      </w:r>
      <w:r>
        <w:rPr>
          <w:color w:val="292425"/>
          <w:w w:val="110"/>
        </w:rPr>
        <w:t>has been sharpest in the United </w:t>
      </w:r>
      <w:r>
        <w:rPr>
          <w:color w:val="292425"/>
          <w:spacing w:val="-3"/>
          <w:w w:val="110"/>
        </w:rPr>
        <w:t>States. </w:t>
      </w:r>
      <w:r>
        <w:rPr>
          <w:color w:val="292425"/>
          <w:spacing w:val="-4"/>
          <w:w w:val="110"/>
        </w:rPr>
        <w:t>However,</w:t>
      </w:r>
      <w:r>
        <w:rPr>
          <w:color w:val="292425"/>
          <w:spacing w:val="-25"/>
          <w:w w:val="110"/>
        </w:rPr>
        <w:t> </w:t>
      </w:r>
      <w:r>
        <w:rPr>
          <w:color w:val="292425"/>
          <w:w w:val="110"/>
        </w:rPr>
        <w:t>GDP</w:t>
      </w:r>
      <w:r>
        <w:rPr>
          <w:color w:val="292425"/>
          <w:spacing w:val="-24"/>
          <w:w w:val="110"/>
        </w:rPr>
        <w:t> </w:t>
      </w:r>
      <w:r>
        <w:rPr>
          <w:color w:val="292425"/>
          <w:w w:val="110"/>
        </w:rPr>
        <w:t>growth</w:t>
      </w:r>
      <w:r>
        <w:rPr>
          <w:color w:val="292425"/>
          <w:spacing w:val="-24"/>
          <w:w w:val="110"/>
        </w:rPr>
        <w:t> </w:t>
      </w:r>
      <w:r>
        <w:rPr>
          <w:color w:val="292425"/>
          <w:w w:val="110"/>
        </w:rPr>
        <w:t>of</w:t>
      </w:r>
      <w:r>
        <w:rPr>
          <w:color w:val="292425"/>
          <w:spacing w:val="-24"/>
          <w:w w:val="110"/>
        </w:rPr>
        <w:t> </w:t>
      </w:r>
      <w:r>
        <w:rPr>
          <w:color w:val="292425"/>
          <w:w w:val="110"/>
        </w:rPr>
        <w:t>0.1%</w:t>
      </w:r>
      <w:r>
        <w:rPr>
          <w:color w:val="292425"/>
          <w:spacing w:val="-25"/>
          <w:w w:val="110"/>
        </w:rPr>
        <w:t> </w:t>
      </w:r>
      <w:r>
        <w:rPr>
          <w:color w:val="292425"/>
          <w:w w:val="110"/>
        </w:rPr>
        <w:t>during</w:t>
      </w:r>
      <w:r>
        <w:rPr>
          <w:color w:val="292425"/>
          <w:spacing w:val="-24"/>
          <w:w w:val="110"/>
        </w:rPr>
        <w:t> </w:t>
      </w:r>
      <w:r>
        <w:rPr>
          <w:color w:val="292425"/>
          <w:w w:val="110"/>
        </w:rPr>
        <w:t>the</w:t>
      </w:r>
      <w:r>
        <w:rPr>
          <w:color w:val="292425"/>
          <w:spacing w:val="-24"/>
          <w:w w:val="110"/>
        </w:rPr>
        <w:t> </w:t>
      </w:r>
      <w:r>
        <w:rPr>
          <w:color w:val="292425"/>
          <w:w w:val="110"/>
        </w:rPr>
        <w:t>fourth</w:t>
      </w:r>
      <w:r>
        <w:rPr>
          <w:color w:val="292425"/>
          <w:spacing w:val="-24"/>
          <w:w w:val="110"/>
        </w:rPr>
        <w:t> </w:t>
      </w:r>
      <w:r>
        <w:rPr>
          <w:color w:val="292425"/>
          <w:w w:val="110"/>
        </w:rPr>
        <w:t>quarter</w:t>
      </w:r>
      <w:r>
        <w:rPr>
          <w:color w:val="292425"/>
          <w:spacing w:val="-25"/>
          <w:w w:val="110"/>
        </w:rPr>
        <w:t> </w:t>
      </w:r>
      <w:r>
        <w:rPr>
          <w:color w:val="292425"/>
          <w:spacing w:val="-3"/>
          <w:w w:val="110"/>
        </w:rPr>
        <w:t>was</w:t>
      </w:r>
    </w:p>
    <w:p>
      <w:pPr>
        <w:spacing w:after="0" w:line="292" w:lineRule="auto"/>
        <w:sectPr>
          <w:type w:val="continuous"/>
          <w:pgSz w:w="11900" w:h="16840"/>
          <w:pgMar w:top="1260" w:bottom="280" w:left="640" w:right="640"/>
          <w:cols w:num="3" w:equalWidth="0">
            <w:col w:w="2586" w:space="867"/>
            <w:col w:w="546" w:space="795"/>
            <w:col w:w="5826"/>
          </w:cols>
        </w:sectPr>
      </w:pPr>
    </w:p>
    <w:p>
      <w:pPr>
        <w:tabs>
          <w:tab w:pos="1085" w:val="left" w:leader="none"/>
          <w:tab w:pos="1560" w:val="left" w:leader="none"/>
          <w:tab w:pos="2035" w:val="left" w:leader="none"/>
          <w:tab w:pos="2512" w:val="left" w:leader="none"/>
          <w:tab w:pos="2927" w:val="left" w:leader="none"/>
        </w:tabs>
        <w:spacing w:line="71" w:lineRule="exact" w:before="0"/>
        <w:ind w:left="535" w:right="0" w:firstLine="0"/>
        <w:jc w:val="left"/>
        <w:rPr>
          <w:sz w:val="12"/>
        </w:rPr>
      </w:pPr>
      <w:r>
        <w:rPr>
          <w:color w:val="292425"/>
          <w:w w:val="120"/>
          <w:sz w:val="12"/>
        </w:rPr>
        <w:t>1990</w:t>
        <w:tab/>
        <w:t>92</w:t>
        <w:tab/>
        <w:t>94</w:t>
        <w:tab/>
        <w:t>96</w:t>
        <w:tab/>
        <w:t>98</w:t>
        <w:tab/>
        <w:t>2000</w:t>
      </w:r>
    </w:p>
    <w:p>
      <w:pPr>
        <w:pStyle w:val="BodyText"/>
        <w:spacing w:before="4"/>
        <w:rPr>
          <w:sz w:val="12"/>
        </w:rPr>
      </w:pPr>
    </w:p>
    <w:p>
      <w:pPr>
        <w:spacing w:before="0"/>
        <w:ind w:left="170" w:right="0" w:firstLine="0"/>
        <w:jc w:val="left"/>
        <w:rPr>
          <w:sz w:val="12"/>
        </w:rPr>
      </w:pPr>
      <w:r>
        <w:rPr>
          <w:color w:val="292425"/>
          <w:w w:val="105"/>
          <w:sz w:val="12"/>
        </w:rPr>
        <w:t>Sources: CIPS and ONS.</w:t>
      </w:r>
    </w:p>
    <w:p>
      <w:pPr>
        <w:pStyle w:val="BodyText"/>
        <w:rPr>
          <w:sz w:val="12"/>
        </w:rPr>
      </w:pPr>
    </w:p>
    <w:p>
      <w:pPr>
        <w:pStyle w:val="BodyText"/>
        <w:rPr>
          <w:sz w:val="12"/>
        </w:rPr>
      </w:pPr>
    </w:p>
    <w:p>
      <w:pPr>
        <w:pStyle w:val="BodyText"/>
        <w:spacing w:before="10"/>
        <w:rPr>
          <w:sz w:val="14"/>
        </w:rPr>
      </w:pPr>
    </w:p>
    <w:p>
      <w:pPr>
        <w:pStyle w:val="Heading6"/>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2.14</w:t>
      </w:r>
    </w:p>
    <w:p>
      <w:pPr>
        <w:spacing w:before="8"/>
        <w:ind w:left="180" w:right="0" w:firstLine="0"/>
        <w:jc w:val="left"/>
        <w:rPr>
          <w:rFonts w:ascii="Trebuchet MS"/>
          <w:b/>
          <w:sz w:val="20"/>
        </w:rPr>
      </w:pPr>
      <w:r>
        <w:rPr>
          <w:rFonts w:ascii="Trebuchet MS"/>
          <w:b/>
          <w:color w:val="0092C0"/>
          <w:sz w:val="20"/>
        </w:rPr>
        <w:t>OECD GDP growth</w:t>
      </w:r>
    </w:p>
    <w:p>
      <w:pPr>
        <w:spacing w:line="112" w:lineRule="exact" w:before="87"/>
        <w:ind w:left="1697" w:right="0" w:firstLine="0"/>
        <w:jc w:val="left"/>
        <w:rPr>
          <w:sz w:val="12"/>
        </w:rPr>
      </w:pPr>
      <w:r>
        <w:rPr>
          <w:color w:val="292425"/>
          <w:w w:val="110"/>
          <w:sz w:val="12"/>
        </w:rPr>
        <w:t>Percentage change on a year earlier</w:t>
      </w:r>
    </w:p>
    <w:p>
      <w:pPr>
        <w:spacing w:line="112" w:lineRule="exact" w:before="0"/>
        <w:ind w:left="3568" w:right="0" w:firstLine="0"/>
        <w:jc w:val="left"/>
        <w:rPr>
          <w:sz w:val="12"/>
        </w:rPr>
      </w:pPr>
      <w:r>
        <w:rPr/>
        <w:pict>
          <v:line style="position:absolute;mso-position-horizontal-relative:page;mso-position-vertical-relative:paragraph;z-index:15949312" from="200.779999pt,2.589761pt" to="208.404999pt,2.589761pt" stroked="true" strokeweight=".5pt" strokecolor="#292425">
            <v:stroke dashstyle="solid"/>
            <w10:wrap type="none"/>
          </v:line>
        </w:pict>
      </w:r>
      <w:r>
        <w:rPr/>
        <w:pict>
          <v:line style="position:absolute;mso-position-horizontal-relative:page;mso-position-vertical-relative:paragraph;z-index:15950336" from="42.779999pt,2.589761pt" to="50.404999pt,2.589761pt" stroked="true" strokeweight=".5pt" strokecolor="#292425">
            <v:stroke dashstyle="solid"/>
            <w10:wrap type="none"/>
          </v:line>
        </w:pict>
      </w:r>
      <w:r>
        <w:rPr>
          <w:color w:val="292425"/>
          <w:w w:val="121"/>
          <w:sz w:val="12"/>
        </w:rPr>
        <w:t>6</w:t>
      </w:r>
    </w:p>
    <w:p>
      <w:pPr>
        <w:pStyle w:val="BodyText"/>
        <w:rPr>
          <w:sz w:val="12"/>
        </w:rPr>
      </w:pPr>
    </w:p>
    <w:p>
      <w:pPr>
        <w:spacing w:before="89"/>
        <w:ind w:left="0" w:right="38" w:firstLine="0"/>
        <w:jc w:val="right"/>
        <w:rPr>
          <w:sz w:val="12"/>
        </w:rPr>
      </w:pPr>
      <w:r>
        <w:rPr/>
        <w:pict>
          <v:group style="position:absolute;margin-left:42.779999pt;margin-top:2.384964pt;width:170pt;height:107.3pt;mso-position-horizontal-relative:page;mso-position-vertical-relative:paragraph;z-index:-21537280" coordorigin="856,48" coordsize="3400,2146">
            <v:shape style="position:absolute;left:4015;top:1616;width:153;height:365" coordorigin="4016,1616" coordsize="153,365" path="m4016,1981l4168,1981m4016,1616l4168,1616e" filled="false" stroked="true" strokeweight=".5pt" strokecolor="#292425">
              <v:path arrowok="t"/>
              <v:stroke dashstyle="solid"/>
            </v:shape>
            <v:shape style="position:absolute;left:1070;top:830;width:135;height:1043" coordorigin="1071,830" coordsize="135,1043" path="m1071,830l1111,1710m1111,1710l1138,1873m1138,1873l1178,1818m1178,1818l1206,1655e" filled="false" stroked="true" strokeweight="1pt" strokecolor="#75462e">
              <v:path arrowok="t"/>
              <v:stroke dashstyle="solid"/>
            </v:shape>
            <v:line style="position:absolute" from="1226,1158" to="1226,1665" stroked="true" strokeweight="3pt" strokecolor="#75462e">
              <v:stroke dashstyle="solid"/>
            </v:line>
            <v:line style="position:absolute" from="1259,888" to="1259,1178" stroked="true" strokeweight="2.375pt" strokecolor="#75462e">
              <v:stroke dashstyle="solid"/>
            </v:line>
            <v:line style="position:absolute" from="1293,888" to="1293,1355" stroked="true" strokeweight="3pt" strokecolor="#75462e">
              <v:stroke dashstyle="solid"/>
            </v:line>
            <v:shape style="position:absolute;left:1313;top:1345;width:68;height:583" coordorigin="1313,1345" coordsize="68,583" path="m1313,1345l1341,1928m1341,1928l1381,1818e" filled="false" stroked="true" strokeweight="1pt" strokecolor="#75462e">
              <v:path arrowok="t"/>
              <v:stroke dashstyle="solid"/>
            </v:shape>
            <v:line style="position:absolute" from="1394,1808" to="1394,2193" stroked="true" strokeweight="2.375pt" strokecolor="#75462e">
              <v:stroke dashstyle="solid"/>
            </v:line>
            <v:shape style="position:absolute;left:1408;top:830;width:133;height:1353" coordorigin="1408,830" coordsize="133,1353" path="m1408,2183l1448,2075m1448,2075l1473,1600m1473,1600l1516,1345m1516,1345l1541,830e" filled="false" stroked="true" strokeweight="1pt" strokecolor="#75462e">
              <v:path arrowok="t"/>
              <v:stroke dashstyle="solid"/>
            </v:shape>
            <v:line style="position:absolute" from="1561,290" to="1561,840" stroked="true" strokeweight="3pt" strokecolor="#75462e">
              <v:stroke dashstyle="solid"/>
            </v:line>
            <v:shape style="position:absolute;left:1580;top:57;width:270;height:730" coordorigin="1581,58" coordsize="270,730" path="m1581,300l1608,58m1608,58l1648,180m1648,180l1676,248m1676,248l1716,573m1716,573l1743,788m1743,788l1811,720m1811,720l1851,573e" filled="false" stroked="true" strokeweight="1pt" strokecolor="#75462e">
              <v:path arrowok="t"/>
              <v:stroke dashstyle="solid"/>
            </v:shape>
            <v:line style="position:absolute" from="1864,563" to="1864,840" stroked="true" strokeweight="2.375pt" strokecolor="#75462e">
              <v:stroke dashstyle="solid"/>
            </v:line>
            <v:shape style="position:absolute;left:1878;top:260;width:645;height:990" coordorigin="1878,260" coordsize="645,990" path="m1878,830l1918,843m1918,843l1946,950m1946,950l1986,1045m1986,1045l2011,1005m2011,1005l2053,870m2053,870l2078,788m2078,788l2118,438m2118,438l2146,260m2146,260l2186,368m2186,368l2213,383m2213,383l2253,585m2253,585l2281,463m2281,463l2321,653m2321,653l2348,708m2348,708l2388,843m2388,843l2416,775m2416,775l2456,693m2456,693l2483,910m2483,910l2523,1250e" filled="false" stroked="true" strokeweight="1pt" strokecolor="#75462e">
              <v:path arrowok="t"/>
              <v:stroke dashstyle="solid"/>
            </v:shape>
            <v:line style="position:absolute" from="2536,1240" to="2536,1665" stroked="true" strokeweight="2.25pt" strokecolor="#75462e">
              <v:stroke dashstyle="solid"/>
            </v:line>
            <v:shape style="position:absolute;left:2548;top:1655;width:68;height:83" coordorigin="2548,1655" coordsize="68,83" path="m2548,1655l2576,1695m2576,1695l2616,1738e" filled="false" stroked="true" strokeweight="1pt" strokecolor="#75462e">
              <v:path arrowok="t"/>
              <v:stroke dashstyle="solid"/>
            </v:shape>
            <v:line style="position:absolute" from="2629,1403" to="2629,1748" stroked="true" strokeweight="2.375pt" strokecolor="#75462e">
              <v:stroke dashstyle="solid"/>
            </v:line>
            <v:shape style="position:absolute;left:2643;top:1127;width:310;height:461" coordorigin="2643,1128" coordsize="310,461" path="m2643,1413l2683,1223m2683,1223l2711,1303m2711,1303l2751,1263m2751,1263l2778,1303m2778,1303l2818,1588m2818,1588l2846,1548m2846,1548l2886,1465m2886,1465l2913,1398m2913,1398l2953,1128e" filled="false" stroked="true" strokeweight="1pt" strokecolor="#75462e">
              <v:path arrowok="t"/>
              <v:stroke dashstyle="solid"/>
            </v:shape>
            <v:line style="position:absolute" from="2966,888" to="2966,1138" stroked="true" strokeweight="2.25pt" strokecolor="#75462e">
              <v:stroke dashstyle="solid"/>
            </v:line>
            <v:shape style="position:absolute;left:2978;top:802;width:108;height:163" coordorigin="2978,803" coordsize="108,163" path="m2978,898l3021,830m3021,830l3046,803m3046,803l3086,965e" filled="false" stroked="true" strokeweight="1pt" strokecolor="#75462e">
              <v:path arrowok="t"/>
              <v:stroke dashstyle="solid"/>
            </v:shape>
            <v:line style="position:absolute" from="3099,955" to="3099,1273" stroked="true" strokeweight="2.375pt" strokecolor="#75462e">
              <v:stroke dashstyle="solid"/>
            </v:line>
            <v:shape style="position:absolute;left:3113;top:1100;width:108;height:175" coordorigin="3113,1100" coordsize="108,175" path="m3113,1263l3153,1235m3153,1235l3181,1275m3181,1275l3221,1100e" filled="false" stroked="true" strokeweight="1pt" strokecolor="#75462e">
              <v:path arrowok="t"/>
              <v:stroke dashstyle="solid"/>
            </v:shape>
            <v:line style="position:absolute" from="3234,793" to="3234,1110" stroked="true" strokeweight="2.375pt" strokecolor="#75462e">
              <v:stroke dashstyle="solid"/>
            </v:line>
            <v:shape style="position:absolute;left:3248;top:327;width:578;height:745" coordorigin="3248,328" coordsize="578,745" path="m3248,803l3288,815m3288,815l3316,720m3316,720l3356,653m3356,653l3383,775m3383,775l3423,640m3423,640l3451,720m3451,720l3491,843m3491,843l3516,950m3516,950l3558,1060m3558,1060l3583,1033m3583,1033l3623,1073m3623,1073l3651,910m3651,910l3691,748m3691,748l3718,640m3718,640l3758,450m3758,450l3786,328m3786,328l3826,600e" filled="false" stroked="true" strokeweight="1pt" strokecolor="#75462e">
              <v:path arrowok="t"/>
              <v:stroke dashstyle="solid"/>
            </v:shape>
            <v:line style="position:absolute" from="3839,590" to="3839,908" stroked="true" strokeweight="2.375pt" strokecolor="#75462e">
              <v:stroke dashstyle="solid"/>
            </v:line>
            <v:line style="position:absolute" from="3853,898" to="3893,1100" stroked="true" strokeweight="1pt" strokecolor="#75462e">
              <v:stroke dashstyle="solid"/>
            </v:line>
            <v:line style="position:absolute" from="3907,1090" to="3907,1558" stroked="true" strokeweight="2.375pt" strokecolor="#75462e">
              <v:stroke dashstyle="solid"/>
            </v:line>
            <v:line style="position:absolute" from="3921,1548" to="3961,1695" stroked="true" strokeweight="1pt" strokecolor="#75462e">
              <v:stroke dashstyle="solid"/>
            </v:line>
            <v:shape style="position:absolute;left:855;top:166;width:3118;height:1815" coordorigin="856,166" coordsize="3118,1815" path="m856,1981l1008,1981m856,1616l1008,1616m856,1251l1008,1251m856,884l1008,884m856,531l1008,531m856,166l1008,166m1058,1981l3973,1981e" filled="false" stroked="true" strokeweight=".5pt" strokecolor="#292425">
              <v:path arrowok="t"/>
              <v:stroke dashstyle="solid"/>
            </v:shape>
            <v:shape style="position:absolute;left:4138;top:1739;width:118;height:439"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94"/>
                      <w:ind w:left="13"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5948800" from="200.779999pt,8.322964pt" to="208.404999pt,8.322964pt" stroked="true" strokeweight=".5pt" strokecolor="#292425">
            <v:stroke dashstyle="solid"/>
            <w10:wrap type="none"/>
          </v:line>
        </w:pict>
      </w:r>
      <w:r>
        <w:rPr>
          <w:color w:val="292425"/>
          <w:w w:val="121"/>
          <w:sz w:val="12"/>
        </w:rPr>
        <w:t>5</w:t>
      </w:r>
    </w:p>
    <w:p>
      <w:pPr>
        <w:pStyle w:val="BodyText"/>
        <w:rPr>
          <w:sz w:val="12"/>
        </w:rPr>
      </w:pPr>
    </w:p>
    <w:p>
      <w:pPr>
        <w:spacing w:before="92"/>
        <w:ind w:left="0" w:right="38" w:firstLine="0"/>
        <w:jc w:val="right"/>
        <w:rPr>
          <w:sz w:val="12"/>
        </w:rPr>
      </w:pPr>
      <w:r>
        <w:rPr/>
        <w:pict>
          <v:line style="position:absolute;mso-position-horizontal-relative:page;mso-position-vertical-relative:paragraph;z-index:15948288" from="200.779999pt,8.347963pt" to="208.404999pt,8.347963pt" stroked="true" strokeweight=".5pt" strokecolor="#292425">
            <v:stroke dashstyle="solid"/>
            <w10:wrap type="none"/>
          </v:line>
        </w:pict>
      </w:r>
      <w:r>
        <w:rPr>
          <w:color w:val="292425"/>
          <w:w w:val="121"/>
          <w:sz w:val="12"/>
        </w:rPr>
        <w:t>4</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5947776" from="200.779999pt,7.57275pt" to="208.404999pt,7.57275pt" stroked="true" strokeweight=".5pt" strokecolor="#292425">
            <v:stroke dashstyle="solid"/>
            <w10:wrap type="none"/>
          </v:line>
        </w:pict>
      </w:r>
      <w:r>
        <w:rPr>
          <w:color w:val="292425"/>
          <w:w w:val="121"/>
          <w:sz w:val="12"/>
        </w:rPr>
        <w:t>3</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5947264" from="200.779999pt,8.422750pt" to="208.404999pt,8.422750pt" stroked="true" strokeweight=".5pt" strokecolor="#292425">
            <v:stroke dashstyle="solid"/>
            <w10:wrap type="none"/>
          </v:line>
        </w:pict>
      </w:r>
      <w:r>
        <w:rPr>
          <w:color w:val="292425"/>
          <w:w w:val="121"/>
          <w:sz w:val="12"/>
        </w:rPr>
        <w:t>2</w:t>
      </w:r>
    </w:p>
    <w:p>
      <w:pPr>
        <w:pStyle w:val="BodyText"/>
        <w:rPr>
          <w:sz w:val="12"/>
        </w:rPr>
      </w:pPr>
    </w:p>
    <w:p>
      <w:pPr>
        <w:spacing w:before="89"/>
        <w:ind w:left="0" w:right="38" w:firstLine="0"/>
        <w:jc w:val="right"/>
        <w:rPr>
          <w:sz w:val="12"/>
        </w:rPr>
      </w:pPr>
      <w:r>
        <w:rPr>
          <w:color w:val="292425"/>
          <w:w w:val="121"/>
          <w:sz w:val="12"/>
        </w:rPr>
        <w:t>1</w:t>
      </w:r>
    </w:p>
    <w:p>
      <w:pPr>
        <w:pStyle w:val="BodyText"/>
        <w:rPr>
          <w:sz w:val="12"/>
        </w:rPr>
      </w:pPr>
    </w:p>
    <w:p>
      <w:pPr>
        <w:spacing w:before="89"/>
        <w:ind w:left="0" w:right="38" w:firstLine="0"/>
        <w:jc w:val="right"/>
        <w:rPr>
          <w:sz w:val="12"/>
        </w:rPr>
      </w:pPr>
      <w:r>
        <w:rPr>
          <w:color w:val="292425"/>
          <w:w w:val="121"/>
          <w:sz w:val="12"/>
        </w:rPr>
        <w:t>0</w:t>
      </w:r>
    </w:p>
    <w:p>
      <w:pPr>
        <w:pStyle w:val="BodyText"/>
        <w:rPr>
          <w:sz w:val="12"/>
        </w:rPr>
      </w:pPr>
    </w:p>
    <w:p>
      <w:pPr>
        <w:spacing w:before="77"/>
        <w:ind w:left="0" w:right="38" w:firstLine="0"/>
        <w:jc w:val="right"/>
        <w:rPr>
          <w:sz w:val="12"/>
        </w:rPr>
      </w:pPr>
      <w:r>
        <w:rPr/>
        <w:pict>
          <v:line style="position:absolute;mso-position-horizontal-relative:page;mso-position-vertical-relative:paragraph;z-index:15945728" from="200.779999pt,7.721774pt" to="208.404999pt,7.721774pt" stroked="true" strokeweight=".5pt" strokecolor="#292425">
            <v:stroke dashstyle="solid"/>
            <w10:wrap type="none"/>
          </v:line>
        </w:pict>
      </w:r>
      <w:r>
        <w:rPr/>
        <w:pict>
          <v:line style="position:absolute;mso-position-horizontal-relative:page;mso-position-vertical-relative:paragraph;z-index:15949824" from="42.779999pt,7.721774pt" to="50.404999pt,7.721774pt" stroked="true" strokeweight=".5pt" strokecolor="#292425">
            <v:stroke dashstyle="solid"/>
            <w10:wrap type="none"/>
          </v:line>
        </w:pict>
      </w:r>
      <w:r>
        <w:rPr>
          <w:color w:val="292425"/>
          <w:w w:val="121"/>
          <w:sz w:val="12"/>
        </w:rPr>
        <w:t>1</w:t>
      </w:r>
    </w:p>
    <w:p>
      <w:pPr>
        <w:pStyle w:val="BodyText"/>
        <w:rPr>
          <w:sz w:val="12"/>
        </w:rPr>
      </w:pPr>
    </w:p>
    <w:p>
      <w:pPr>
        <w:spacing w:line="119" w:lineRule="exact" w:before="89"/>
        <w:ind w:left="3568" w:right="0" w:firstLine="0"/>
        <w:jc w:val="left"/>
        <w:rPr>
          <w:sz w:val="12"/>
        </w:rPr>
      </w:pPr>
      <w:r>
        <w:rPr/>
        <w:pict>
          <v:group style="position:absolute;margin-left:42.779999pt;margin-top:1.75956pt;width:165.65pt;height:6.85pt;mso-position-horizontal-relative:page;mso-position-vertical-relative:paragraph;z-index:15945216" coordorigin="856,35" coordsize="3313,137">
            <v:shape style="position:absolute;left:1058;top:35;width:3110;height:132" coordorigin="1058,35" coordsize="3110,132" path="m4016,166l4168,166m1058,166l3973,166m1194,165l1194,113m1327,165l1327,113m1462,165l1462,113m1597,165l1597,113m1864,165l1864,113m1999,165l1999,113m2134,165l2134,113m2269,165l2269,113m2537,165l2537,113m2672,165l2672,113m2807,165l2807,113m2939,165l2939,113m3209,165l3209,113m3344,165l3344,113m3477,165l3477,113m3612,165l3612,113m1059,165l1059,35m1732,165l1732,35m2402,165l2402,35m3074,165l3074,35m3747,165l3747,35m3882,165l3882,113e" filled="false" stroked="true" strokeweight=".5pt" strokecolor="#292425">
              <v:path arrowok="t"/>
              <v:stroke dashstyle="solid"/>
            </v:shape>
            <v:line style="position:absolute" from="856,166" to="1008,166" stroked="true" strokeweight=".5pt" strokecolor="#292425">
              <v:stroke dashstyle="solid"/>
            </v:line>
            <w10:wrap type="none"/>
          </v:group>
        </w:pict>
      </w:r>
      <w:r>
        <w:rPr>
          <w:color w:val="292425"/>
          <w:w w:val="121"/>
          <w:sz w:val="12"/>
        </w:rPr>
        <w:t>2</w:t>
      </w:r>
    </w:p>
    <w:p>
      <w:pPr>
        <w:tabs>
          <w:tab w:pos="1018" w:val="left" w:leader="none"/>
          <w:tab w:pos="1683" w:val="left" w:leader="none"/>
          <w:tab w:pos="2353" w:val="left" w:leader="none"/>
          <w:tab w:pos="2958" w:val="left" w:leader="none"/>
        </w:tabs>
        <w:spacing w:line="119" w:lineRule="exact" w:before="0"/>
        <w:ind w:left="270" w:right="0" w:firstLine="0"/>
        <w:jc w:val="left"/>
        <w:rPr>
          <w:sz w:val="12"/>
        </w:rPr>
      </w:pPr>
      <w:r>
        <w:rPr>
          <w:color w:val="292425"/>
          <w:w w:val="120"/>
          <w:sz w:val="12"/>
        </w:rPr>
        <w:t>1980</w:t>
        <w:tab/>
        <w:t>85</w:t>
        <w:tab/>
        <w:t>90</w:t>
        <w:tab/>
        <w:t>95</w:t>
        <w:tab/>
        <w:t>2000</w:t>
      </w:r>
    </w:p>
    <w:p>
      <w:pPr>
        <w:spacing w:before="107"/>
        <w:ind w:left="169" w:right="0" w:firstLine="0"/>
        <w:jc w:val="left"/>
        <w:rPr>
          <w:sz w:val="12"/>
        </w:rPr>
      </w:pPr>
      <w:r>
        <w:rPr>
          <w:color w:val="292425"/>
          <w:sz w:val="12"/>
        </w:rPr>
        <w:t>Source: OECD.</w:t>
      </w:r>
    </w:p>
    <w:p>
      <w:pPr>
        <w:pStyle w:val="BodyText"/>
        <w:rPr>
          <w:sz w:val="12"/>
        </w:rPr>
      </w:pPr>
    </w:p>
    <w:p>
      <w:pPr>
        <w:pStyle w:val="BodyText"/>
        <w:rPr>
          <w:sz w:val="12"/>
        </w:rPr>
      </w:pPr>
    </w:p>
    <w:p>
      <w:pPr>
        <w:pStyle w:val="BodyText"/>
        <w:rPr>
          <w:sz w:val="12"/>
        </w:rPr>
      </w:pPr>
    </w:p>
    <w:p>
      <w:pPr>
        <w:pStyle w:val="BodyText"/>
        <w:spacing w:before="2"/>
        <w:rPr>
          <w:sz w:val="11"/>
        </w:rPr>
      </w:pPr>
    </w:p>
    <w:p>
      <w:pPr>
        <w:pStyle w:val="Heading6"/>
        <w:ind w:left="17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2.15</w:t>
      </w:r>
    </w:p>
    <w:p>
      <w:pPr>
        <w:spacing w:before="8"/>
        <w:ind w:left="170" w:right="0" w:firstLine="0"/>
        <w:jc w:val="left"/>
        <w:rPr>
          <w:rFonts w:ascii="Trebuchet MS"/>
          <w:b/>
          <w:sz w:val="20"/>
        </w:rPr>
      </w:pPr>
      <w:r>
        <w:rPr>
          <w:rFonts w:ascii="Trebuchet MS"/>
          <w:b/>
          <w:color w:val="0092C0"/>
          <w:sz w:val="20"/>
        </w:rPr>
        <w:t>US PMI surveys</w:t>
      </w:r>
    </w:p>
    <w:p>
      <w:pPr>
        <w:pStyle w:val="BodyText"/>
        <w:spacing w:line="292" w:lineRule="auto"/>
        <w:ind w:left="169" w:right="164"/>
      </w:pPr>
      <w:r>
        <w:rPr/>
        <w:br w:type="column"/>
      </w:r>
      <w:r>
        <w:rPr>
          <w:color w:val="292425"/>
          <w:w w:val="110"/>
        </w:rPr>
        <w:t>slightly </w:t>
      </w:r>
      <w:r>
        <w:rPr>
          <w:color w:val="292425"/>
          <w:spacing w:val="-3"/>
          <w:w w:val="110"/>
        </w:rPr>
        <w:t>above </w:t>
      </w:r>
      <w:r>
        <w:rPr>
          <w:color w:val="292425"/>
          <w:w w:val="110"/>
        </w:rPr>
        <w:t>the November </w:t>
      </w:r>
      <w:r>
        <w:rPr>
          <w:i/>
          <w:color w:val="292425"/>
          <w:w w:val="110"/>
        </w:rPr>
        <w:t>Inflation Report </w:t>
      </w:r>
      <w:r>
        <w:rPr>
          <w:color w:val="292425"/>
          <w:w w:val="110"/>
        </w:rPr>
        <w:t>projection. </w:t>
      </w:r>
      <w:r>
        <w:rPr>
          <w:color w:val="292425"/>
          <w:spacing w:val="-3"/>
          <w:w w:val="110"/>
        </w:rPr>
        <w:t>Private </w:t>
      </w:r>
      <w:r>
        <w:rPr>
          <w:color w:val="292425"/>
          <w:w w:val="110"/>
        </w:rPr>
        <w:t>consumption </w:t>
      </w:r>
      <w:r>
        <w:rPr>
          <w:color w:val="292425"/>
          <w:spacing w:val="-2"/>
          <w:w w:val="110"/>
        </w:rPr>
        <w:t>growth </w:t>
      </w:r>
      <w:r>
        <w:rPr>
          <w:color w:val="292425"/>
          <w:spacing w:val="-3"/>
          <w:w w:val="110"/>
        </w:rPr>
        <w:t>was </w:t>
      </w:r>
      <w:r>
        <w:rPr>
          <w:color w:val="292425"/>
          <w:w w:val="110"/>
        </w:rPr>
        <w:t>considerably stronger than </w:t>
      </w:r>
      <w:r>
        <w:rPr>
          <w:color w:val="292425"/>
          <w:spacing w:val="-3"/>
          <w:w w:val="110"/>
        </w:rPr>
        <w:t>expected</w:t>
      </w:r>
      <w:r>
        <w:rPr>
          <w:color w:val="292425"/>
          <w:spacing w:val="-14"/>
          <w:w w:val="110"/>
        </w:rPr>
        <w:t> </w:t>
      </w:r>
      <w:r>
        <w:rPr>
          <w:color w:val="292425"/>
          <w:w w:val="110"/>
        </w:rPr>
        <w:t>and</w:t>
      </w:r>
      <w:r>
        <w:rPr>
          <w:color w:val="292425"/>
          <w:spacing w:val="-13"/>
          <w:w w:val="110"/>
        </w:rPr>
        <w:t> </w:t>
      </w:r>
      <w:r>
        <w:rPr>
          <w:color w:val="292425"/>
          <w:spacing w:val="-3"/>
          <w:w w:val="110"/>
        </w:rPr>
        <w:t>was</w:t>
      </w:r>
      <w:r>
        <w:rPr>
          <w:color w:val="292425"/>
          <w:spacing w:val="-14"/>
          <w:w w:val="110"/>
        </w:rPr>
        <w:t> </w:t>
      </w:r>
      <w:r>
        <w:rPr>
          <w:color w:val="292425"/>
          <w:w w:val="110"/>
        </w:rPr>
        <w:t>the</w:t>
      </w:r>
      <w:r>
        <w:rPr>
          <w:color w:val="292425"/>
          <w:spacing w:val="-13"/>
          <w:w w:val="110"/>
        </w:rPr>
        <w:t> </w:t>
      </w:r>
      <w:r>
        <w:rPr>
          <w:color w:val="292425"/>
          <w:w w:val="110"/>
        </w:rPr>
        <w:t>main</w:t>
      </w:r>
      <w:r>
        <w:rPr>
          <w:color w:val="292425"/>
          <w:spacing w:val="-14"/>
          <w:w w:val="110"/>
        </w:rPr>
        <w:t> </w:t>
      </w:r>
      <w:r>
        <w:rPr>
          <w:color w:val="292425"/>
          <w:w w:val="110"/>
        </w:rPr>
        <w:t>contributor</w:t>
      </w:r>
      <w:r>
        <w:rPr>
          <w:color w:val="292425"/>
          <w:spacing w:val="-13"/>
          <w:w w:val="110"/>
        </w:rPr>
        <w:t> </w:t>
      </w:r>
      <w:r>
        <w:rPr>
          <w:color w:val="292425"/>
          <w:spacing w:val="-4"/>
          <w:w w:val="110"/>
        </w:rPr>
        <w:t>to</w:t>
      </w:r>
      <w:r>
        <w:rPr>
          <w:color w:val="292425"/>
          <w:spacing w:val="-14"/>
          <w:w w:val="110"/>
        </w:rPr>
        <w:t> </w:t>
      </w:r>
      <w:r>
        <w:rPr>
          <w:color w:val="292425"/>
          <w:w w:val="110"/>
        </w:rPr>
        <w:t>GDP</w:t>
      </w:r>
      <w:r>
        <w:rPr>
          <w:color w:val="292425"/>
          <w:spacing w:val="-13"/>
          <w:w w:val="110"/>
        </w:rPr>
        <w:t> </w:t>
      </w:r>
      <w:r>
        <w:rPr>
          <w:color w:val="292425"/>
          <w:w w:val="110"/>
        </w:rPr>
        <w:t>growth</w:t>
      </w:r>
      <w:r>
        <w:rPr>
          <w:color w:val="292425"/>
          <w:spacing w:val="-14"/>
          <w:w w:val="110"/>
        </w:rPr>
        <w:t> </w:t>
      </w:r>
      <w:r>
        <w:rPr>
          <w:color w:val="292425"/>
          <w:w w:val="110"/>
        </w:rPr>
        <w:t>in</w:t>
      </w:r>
      <w:r>
        <w:rPr>
          <w:color w:val="292425"/>
          <w:spacing w:val="-13"/>
          <w:w w:val="110"/>
        </w:rPr>
        <w:t> </w:t>
      </w:r>
      <w:r>
        <w:rPr>
          <w:color w:val="292425"/>
          <w:w w:val="110"/>
        </w:rPr>
        <w:t>Q4. But</w:t>
      </w:r>
      <w:r>
        <w:rPr>
          <w:color w:val="292425"/>
          <w:spacing w:val="-19"/>
          <w:w w:val="110"/>
        </w:rPr>
        <w:t> </w:t>
      </w:r>
      <w:r>
        <w:rPr>
          <w:color w:val="292425"/>
          <w:w w:val="110"/>
        </w:rPr>
        <w:t>that</w:t>
      </w:r>
      <w:r>
        <w:rPr>
          <w:color w:val="292425"/>
          <w:spacing w:val="-18"/>
          <w:w w:val="110"/>
        </w:rPr>
        <w:t> </w:t>
      </w:r>
      <w:r>
        <w:rPr>
          <w:color w:val="292425"/>
          <w:w w:val="110"/>
        </w:rPr>
        <w:t>strength</w:t>
      </w:r>
      <w:r>
        <w:rPr>
          <w:color w:val="292425"/>
          <w:spacing w:val="-18"/>
          <w:w w:val="110"/>
        </w:rPr>
        <w:t> </w:t>
      </w:r>
      <w:r>
        <w:rPr>
          <w:color w:val="292425"/>
          <w:spacing w:val="-3"/>
          <w:w w:val="110"/>
        </w:rPr>
        <w:t>was</w:t>
      </w:r>
      <w:r>
        <w:rPr>
          <w:color w:val="292425"/>
          <w:spacing w:val="-18"/>
          <w:w w:val="110"/>
        </w:rPr>
        <w:t> </w:t>
      </w:r>
      <w:r>
        <w:rPr>
          <w:color w:val="292425"/>
          <w:w w:val="110"/>
        </w:rPr>
        <w:t>largely</w:t>
      </w:r>
      <w:r>
        <w:rPr>
          <w:color w:val="292425"/>
          <w:spacing w:val="-18"/>
          <w:w w:val="110"/>
        </w:rPr>
        <w:t> </w:t>
      </w:r>
      <w:r>
        <w:rPr>
          <w:color w:val="292425"/>
          <w:w w:val="110"/>
        </w:rPr>
        <w:t>the</w:t>
      </w:r>
      <w:r>
        <w:rPr>
          <w:color w:val="292425"/>
          <w:spacing w:val="-18"/>
          <w:w w:val="110"/>
        </w:rPr>
        <w:t> </w:t>
      </w:r>
      <w:r>
        <w:rPr>
          <w:color w:val="292425"/>
          <w:w w:val="110"/>
        </w:rPr>
        <w:t>result</w:t>
      </w:r>
      <w:r>
        <w:rPr>
          <w:color w:val="292425"/>
          <w:spacing w:val="-18"/>
          <w:w w:val="110"/>
        </w:rPr>
        <w:t> </w:t>
      </w:r>
      <w:r>
        <w:rPr>
          <w:color w:val="292425"/>
          <w:w w:val="110"/>
        </w:rPr>
        <w:t>of</w:t>
      </w:r>
      <w:r>
        <w:rPr>
          <w:color w:val="292425"/>
          <w:spacing w:val="-18"/>
          <w:w w:val="110"/>
        </w:rPr>
        <w:t> </w:t>
      </w:r>
      <w:r>
        <w:rPr>
          <w:color w:val="292425"/>
          <w:w w:val="110"/>
        </w:rPr>
        <w:t>an</w:t>
      </w:r>
      <w:r>
        <w:rPr>
          <w:color w:val="292425"/>
          <w:spacing w:val="-18"/>
          <w:w w:val="110"/>
        </w:rPr>
        <w:t> </w:t>
      </w:r>
      <w:r>
        <w:rPr>
          <w:color w:val="292425"/>
          <w:w w:val="110"/>
        </w:rPr>
        <w:t>exceptional</w:t>
      </w:r>
      <w:r>
        <w:rPr>
          <w:color w:val="292425"/>
          <w:spacing w:val="-18"/>
          <w:w w:val="110"/>
        </w:rPr>
        <w:t> </w:t>
      </w:r>
      <w:r>
        <w:rPr>
          <w:color w:val="292425"/>
          <w:w w:val="110"/>
        </w:rPr>
        <w:t>boost from motor vehicle sales, which should unwind in the first quarter of</w:t>
      </w:r>
      <w:r>
        <w:rPr>
          <w:color w:val="292425"/>
          <w:spacing w:val="-10"/>
          <w:w w:val="110"/>
        </w:rPr>
        <w:t> </w:t>
      </w:r>
      <w:r>
        <w:rPr>
          <w:color w:val="292425"/>
          <w:spacing w:val="-6"/>
          <w:w w:val="110"/>
        </w:rPr>
        <w:t>2002.</w:t>
      </w:r>
    </w:p>
    <w:p>
      <w:pPr>
        <w:pStyle w:val="BodyText"/>
      </w:pPr>
    </w:p>
    <w:p>
      <w:pPr>
        <w:pStyle w:val="BodyText"/>
        <w:spacing w:line="292" w:lineRule="auto" w:before="145"/>
        <w:ind w:left="169" w:right="199"/>
      </w:pPr>
      <w:r>
        <w:rPr>
          <w:color w:val="292425"/>
          <w:w w:val="105"/>
        </w:rPr>
        <w:t>In the November </w:t>
      </w:r>
      <w:r>
        <w:rPr>
          <w:i/>
          <w:color w:val="292425"/>
          <w:w w:val="105"/>
        </w:rPr>
        <w:t>Inflation Report</w:t>
      </w:r>
      <w:r>
        <w:rPr>
          <w:color w:val="292425"/>
          <w:w w:val="105"/>
        </w:rPr>
        <w:t>, the MPC judged that most  of the adverse effects of </w:t>
      </w:r>
      <w:r>
        <w:rPr>
          <w:color w:val="292425"/>
          <w:spacing w:val="-24"/>
          <w:w w:val="105"/>
        </w:rPr>
        <w:t>11 </w:t>
      </w:r>
      <w:r>
        <w:rPr>
          <w:color w:val="292425"/>
          <w:w w:val="105"/>
        </w:rPr>
        <w:t>September on US demand would be relatively </w:t>
      </w:r>
      <w:r>
        <w:rPr>
          <w:color w:val="292425"/>
          <w:spacing w:val="-3"/>
          <w:w w:val="105"/>
        </w:rPr>
        <w:t>short-lived.   </w:t>
      </w:r>
      <w:r>
        <w:rPr>
          <w:color w:val="292425"/>
          <w:w w:val="105"/>
        </w:rPr>
        <w:t>Recent indicators, including business and consumer confidence </w:t>
      </w:r>
      <w:r>
        <w:rPr>
          <w:color w:val="292425"/>
          <w:spacing w:val="-3"/>
          <w:w w:val="105"/>
        </w:rPr>
        <w:t>surveys, have </w:t>
      </w:r>
      <w:r>
        <w:rPr>
          <w:color w:val="292425"/>
          <w:w w:val="105"/>
        </w:rPr>
        <w:t>confirmed this</w:t>
      </w:r>
      <w:r>
        <w:rPr>
          <w:color w:val="292425"/>
          <w:spacing w:val="4"/>
          <w:w w:val="105"/>
        </w:rPr>
        <w:t> </w:t>
      </w:r>
      <w:r>
        <w:rPr>
          <w:color w:val="292425"/>
          <w:spacing w:val="-5"/>
          <w:w w:val="105"/>
        </w:rPr>
        <w:t>view.</w:t>
      </w:r>
    </w:p>
    <w:p>
      <w:pPr>
        <w:pStyle w:val="BodyText"/>
        <w:spacing w:line="292" w:lineRule="auto"/>
        <w:ind w:left="169" w:right="164"/>
      </w:pPr>
      <w:r>
        <w:rPr>
          <w:color w:val="292425"/>
          <w:w w:val="110"/>
        </w:rPr>
        <w:t>Most measures have </w:t>
      </w:r>
      <w:r>
        <w:rPr>
          <w:color w:val="292425"/>
          <w:spacing w:val="-3"/>
          <w:w w:val="110"/>
        </w:rPr>
        <w:t>recovered </w:t>
      </w:r>
      <w:r>
        <w:rPr>
          <w:color w:val="292425"/>
          <w:spacing w:val="-4"/>
          <w:w w:val="110"/>
        </w:rPr>
        <w:t>to </w:t>
      </w:r>
      <w:r>
        <w:rPr>
          <w:color w:val="292425"/>
          <w:w w:val="110"/>
        </w:rPr>
        <w:t>pre-September levels after deteriorating significantly following the terrorist </w:t>
      </w:r>
      <w:r>
        <w:rPr>
          <w:color w:val="292425"/>
          <w:spacing w:val="-3"/>
          <w:w w:val="110"/>
        </w:rPr>
        <w:t>attacks </w:t>
      </w:r>
      <w:r>
        <w:rPr>
          <w:color w:val="292425"/>
          <w:w w:val="110"/>
        </w:rPr>
        <w:t>(see Chart </w:t>
      </w:r>
      <w:r>
        <w:rPr>
          <w:color w:val="292425"/>
          <w:spacing w:val="-7"/>
          <w:w w:val="110"/>
        </w:rPr>
        <w:t>2.15). </w:t>
      </w:r>
      <w:r>
        <w:rPr>
          <w:color w:val="292425"/>
          <w:w w:val="110"/>
        </w:rPr>
        <w:t>And the </w:t>
      </w:r>
      <w:r>
        <w:rPr>
          <w:color w:val="292425"/>
          <w:spacing w:val="-3"/>
          <w:w w:val="110"/>
        </w:rPr>
        <w:t>latest </w:t>
      </w:r>
      <w:r>
        <w:rPr>
          <w:color w:val="292425"/>
          <w:w w:val="110"/>
        </w:rPr>
        <w:t>evidence suggests that the trough of</w:t>
      </w:r>
      <w:r>
        <w:rPr>
          <w:color w:val="292425"/>
          <w:spacing w:val="-19"/>
          <w:w w:val="110"/>
        </w:rPr>
        <w:t> </w:t>
      </w:r>
      <w:r>
        <w:rPr>
          <w:color w:val="292425"/>
          <w:w w:val="110"/>
        </w:rPr>
        <w:t>the</w:t>
      </w:r>
      <w:r>
        <w:rPr>
          <w:color w:val="292425"/>
          <w:spacing w:val="-18"/>
          <w:w w:val="110"/>
        </w:rPr>
        <w:t> </w:t>
      </w:r>
      <w:r>
        <w:rPr>
          <w:color w:val="292425"/>
          <w:w w:val="110"/>
        </w:rPr>
        <w:t>industrial</w:t>
      </w:r>
      <w:r>
        <w:rPr>
          <w:color w:val="292425"/>
          <w:spacing w:val="-19"/>
          <w:w w:val="110"/>
        </w:rPr>
        <w:t> </w:t>
      </w:r>
      <w:r>
        <w:rPr>
          <w:color w:val="292425"/>
          <w:w w:val="110"/>
        </w:rPr>
        <w:t>production</w:t>
      </w:r>
      <w:r>
        <w:rPr>
          <w:color w:val="292425"/>
          <w:spacing w:val="-18"/>
          <w:w w:val="110"/>
        </w:rPr>
        <w:t> </w:t>
      </w:r>
      <w:r>
        <w:rPr>
          <w:color w:val="292425"/>
          <w:spacing w:val="-3"/>
          <w:w w:val="110"/>
        </w:rPr>
        <w:t>cycle</w:t>
      </w:r>
      <w:r>
        <w:rPr>
          <w:color w:val="292425"/>
          <w:spacing w:val="-18"/>
          <w:w w:val="110"/>
        </w:rPr>
        <w:t> </w:t>
      </w:r>
      <w:r>
        <w:rPr>
          <w:color w:val="292425"/>
          <w:spacing w:val="-3"/>
          <w:w w:val="110"/>
        </w:rPr>
        <w:t>may</w:t>
      </w:r>
      <w:r>
        <w:rPr>
          <w:color w:val="292425"/>
          <w:spacing w:val="-19"/>
          <w:w w:val="110"/>
        </w:rPr>
        <w:t> </w:t>
      </w:r>
      <w:r>
        <w:rPr>
          <w:color w:val="292425"/>
          <w:spacing w:val="-3"/>
          <w:w w:val="110"/>
        </w:rPr>
        <w:t>have</w:t>
      </w:r>
      <w:r>
        <w:rPr>
          <w:color w:val="292425"/>
          <w:spacing w:val="-18"/>
          <w:w w:val="110"/>
        </w:rPr>
        <w:t> </w:t>
      </w:r>
      <w:r>
        <w:rPr>
          <w:color w:val="292425"/>
          <w:w w:val="110"/>
        </w:rPr>
        <w:t>now</w:t>
      </w:r>
      <w:r>
        <w:rPr>
          <w:color w:val="292425"/>
          <w:spacing w:val="-18"/>
          <w:w w:val="110"/>
        </w:rPr>
        <w:t> </w:t>
      </w:r>
      <w:r>
        <w:rPr>
          <w:color w:val="292425"/>
          <w:w w:val="110"/>
        </w:rPr>
        <w:t>been</w:t>
      </w:r>
      <w:r>
        <w:rPr>
          <w:color w:val="292425"/>
          <w:spacing w:val="-19"/>
          <w:w w:val="110"/>
        </w:rPr>
        <w:t> </w:t>
      </w:r>
      <w:r>
        <w:rPr>
          <w:color w:val="292425"/>
          <w:w w:val="110"/>
        </w:rPr>
        <w:t>reached. US</w:t>
      </w:r>
      <w:r>
        <w:rPr>
          <w:color w:val="292425"/>
          <w:spacing w:val="-23"/>
          <w:w w:val="110"/>
        </w:rPr>
        <w:t> </w:t>
      </w:r>
      <w:r>
        <w:rPr>
          <w:color w:val="292425"/>
          <w:w w:val="110"/>
        </w:rPr>
        <w:t>ICT</w:t>
      </w:r>
      <w:r>
        <w:rPr>
          <w:color w:val="292425"/>
          <w:spacing w:val="-23"/>
          <w:w w:val="110"/>
        </w:rPr>
        <w:t> </w:t>
      </w:r>
      <w:r>
        <w:rPr>
          <w:color w:val="292425"/>
          <w:w w:val="110"/>
        </w:rPr>
        <w:t>production</w:t>
      </w:r>
      <w:r>
        <w:rPr>
          <w:color w:val="292425"/>
          <w:spacing w:val="-23"/>
          <w:w w:val="110"/>
        </w:rPr>
        <w:t> </w:t>
      </w:r>
      <w:r>
        <w:rPr>
          <w:color w:val="292425"/>
          <w:w w:val="110"/>
        </w:rPr>
        <w:t>stabilised</w:t>
      </w:r>
      <w:r>
        <w:rPr>
          <w:color w:val="292425"/>
          <w:spacing w:val="-23"/>
          <w:w w:val="110"/>
        </w:rPr>
        <w:t> </w:t>
      </w:r>
      <w:r>
        <w:rPr>
          <w:color w:val="292425"/>
          <w:w w:val="110"/>
        </w:rPr>
        <w:t>in</w:t>
      </w:r>
      <w:r>
        <w:rPr>
          <w:color w:val="292425"/>
          <w:spacing w:val="-23"/>
          <w:w w:val="110"/>
        </w:rPr>
        <w:t> </w:t>
      </w:r>
      <w:r>
        <w:rPr>
          <w:color w:val="292425"/>
          <w:w w:val="110"/>
        </w:rPr>
        <w:t>Q4,</w:t>
      </w:r>
      <w:r>
        <w:rPr>
          <w:color w:val="292425"/>
          <w:spacing w:val="-23"/>
          <w:w w:val="110"/>
        </w:rPr>
        <w:t> </w:t>
      </w:r>
      <w:r>
        <w:rPr>
          <w:color w:val="292425"/>
          <w:w w:val="110"/>
        </w:rPr>
        <w:t>after</w:t>
      </w:r>
      <w:r>
        <w:rPr>
          <w:color w:val="292425"/>
          <w:spacing w:val="-23"/>
          <w:w w:val="110"/>
        </w:rPr>
        <w:t> </w:t>
      </w:r>
      <w:r>
        <w:rPr>
          <w:color w:val="292425"/>
          <w:w w:val="110"/>
        </w:rPr>
        <w:t>falling</w:t>
      </w:r>
      <w:r>
        <w:rPr>
          <w:color w:val="292425"/>
          <w:spacing w:val="-23"/>
          <w:w w:val="110"/>
        </w:rPr>
        <w:t> </w:t>
      </w:r>
      <w:r>
        <w:rPr>
          <w:color w:val="292425"/>
          <w:spacing w:val="-3"/>
          <w:w w:val="110"/>
        </w:rPr>
        <w:t>by</w:t>
      </w:r>
      <w:r>
        <w:rPr>
          <w:color w:val="292425"/>
          <w:spacing w:val="-23"/>
          <w:w w:val="110"/>
        </w:rPr>
        <w:t> </w:t>
      </w:r>
      <w:r>
        <w:rPr>
          <w:color w:val="292425"/>
          <w:w w:val="110"/>
        </w:rPr>
        <w:t>an</w:t>
      </w:r>
      <w:r>
        <w:rPr>
          <w:color w:val="292425"/>
          <w:spacing w:val="-23"/>
          <w:w w:val="110"/>
        </w:rPr>
        <w:t> </w:t>
      </w:r>
      <w:r>
        <w:rPr>
          <w:color w:val="292425"/>
          <w:spacing w:val="-3"/>
          <w:w w:val="110"/>
        </w:rPr>
        <w:t>average </w:t>
      </w:r>
      <w:r>
        <w:rPr>
          <w:color w:val="292425"/>
          <w:w w:val="110"/>
        </w:rPr>
        <w:t>of 6% in each of the previous quarters of </w:t>
      </w:r>
      <w:r>
        <w:rPr>
          <w:color w:val="292425"/>
          <w:spacing w:val="-9"/>
          <w:w w:val="110"/>
        </w:rPr>
        <w:t>2001. </w:t>
      </w:r>
      <w:r>
        <w:rPr>
          <w:color w:val="292425"/>
          <w:spacing w:val="-3"/>
          <w:w w:val="110"/>
        </w:rPr>
        <w:t>Moreover, </w:t>
      </w:r>
      <w:r>
        <w:rPr>
          <w:color w:val="292425"/>
          <w:w w:val="110"/>
        </w:rPr>
        <w:t>a rebound in manufacturing </w:t>
      </w:r>
      <w:r>
        <w:rPr>
          <w:color w:val="292425"/>
          <w:spacing w:val="-3"/>
          <w:w w:val="110"/>
        </w:rPr>
        <w:t>orders </w:t>
      </w:r>
      <w:r>
        <w:rPr>
          <w:color w:val="292425"/>
          <w:w w:val="110"/>
        </w:rPr>
        <w:t>has been reported and there are indications that the </w:t>
      </w:r>
      <w:r>
        <w:rPr>
          <w:color w:val="292425"/>
          <w:spacing w:val="-3"/>
          <w:w w:val="110"/>
        </w:rPr>
        <w:t>inventory </w:t>
      </w:r>
      <w:r>
        <w:rPr>
          <w:color w:val="292425"/>
          <w:w w:val="110"/>
        </w:rPr>
        <w:t>correction is almost complete.</w:t>
      </w:r>
    </w:p>
    <w:p>
      <w:pPr>
        <w:spacing w:after="0" w:line="292" w:lineRule="auto"/>
        <w:sectPr>
          <w:type w:val="continuous"/>
          <w:pgSz w:w="11900" w:h="16840"/>
          <w:pgMar w:top="1260" w:bottom="280" w:left="640" w:right="640"/>
          <w:cols w:num="2" w:equalWidth="0">
            <w:col w:w="3681" w:space="1243"/>
            <w:col w:w="5696"/>
          </w:cols>
        </w:sectPr>
      </w:pPr>
    </w:p>
    <w:p>
      <w:pPr>
        <w:pStyle w:val="BodyText"/>
        <w:spacing w:before="11"/>
        <w:rPr>
          <w:sz w:val="24"/>
        </w:rPr>
      </w:pPr>
    </w:p>
    <w:p>
      <w:pPr>
        <w:pStyle w:val="BodyText"/>
        <w:spacing w:line="20" w:lineRule="exact"/>
        <w:ind w:left="190"/>
        <w:rPr>
          <w:sz w:val="2"/>
        </w:rPr>
      </w:pPr>
      <w:r>
        <w:rPr>
          <w:sz w:val="2"/>
        </w:rPr>
        <w:pict>
          <v:group style="width:7.65pt;height:.5pt;mso-position-horizontal-relative:char;mso-position-vertical-relative:line" coordorigin="0,0" coordsize="153,10">
            <v:line style="position:absolute" from="0,5" to="153,5" stroked="true" strokeweight=".5pt" strokecolor="#292425">
              <v:stroke dashstyle="solid"/>
            </v:line>
          </v:group>
        </w:pict>
      </w:r>
      <w:r>
        <w:rPr>
          <w:sz w:val="2"/>
        </w:rPr>
      </w:r>
    </w:p>
    <w:p>
      <w:pPr>
        <w:pStyle w:val="BodyText"/>
        <w:spacing w:before="10"/>
        <w:rPr>
          <w:sz w:val="11"/>
        </w:rPr>
      </w:pPr>
    </w:p>
    <w:p>
      <w:pPr>
        <w:spacing w:before="0"/>
        <w:ind w:left="1492" w:right="0" w:firstLine="0"/>
        <w:jc w:val="left"/>
        <w:rPr>
          <w:sz w:val="12"/>
        </w:rPr>
      </w:pPr>
      <w:r>
        <w:rPr>
          <w:color w:val="292425"/>
          <w:w w:val="105"/>
          <w:sz w:val="12"/>
        </w:rPr>
        <w:t>Non-manufacturing</w:t>
      </w:r>
    </w:p>
    <w:p>
      <w:pPr>
        <w:pStyle w:val="BodyText"/>
        <w:spacing w:before="2"/>
        <w:rPr>
          <w:sz w:val="11"/>
        </w:rPr>
      </w:pPr>
      <w:r>
        <w:rPr/>
        <w:br w:type="column"/>
      </w:r>
      <w:r>
        <w:rPr>
          <w:sz w:val="11"/>
        </w:rPr>
      </w:r>
    </w:p>
    <w:p>
      <w:pPr>
        <w:spacing w:line="111" w:lineRule="exact" w:before="0"/>
        <w:ind w:left="643" w:right="0" w:firstLine="0"/>
        <w:jc w:val="left"/>
        <w:rPr>
          <w:sz w:val="12"/>
        </w:rPr>
      </w:pPr>
      <w:r>
        <w:rPr>
          <w:color w:val="292425"/>
          <w:w w:val="105"/>
          <w:sz w:val="12"/>
        </w:rPr>
        <w:t>Index</w:t>
      </w:r>
    </w:p>
    <w:p>
      <w:pPr>
        <w:spacing w:line="111" w:lineRule="exact" w:before="0"/>
        <w:ind w:left="968" w:right="0" w:firstLine="0"/>
        <w:jc w:val="left"/>
        <w:rPr>
          <w:sz w:val="12"/>
        </w:rPr>
      </w:pPr>
      <w:r>
        <w:rPr/>
        <w:pict>
          <v:line style="position:absolute;mso-position-horizontal-relative:page;mso-position-vertical-relative:paragraph;z-index:15954432" from="198.509995pt,2.590065pt" to="206.134995pt,2.590065pt" stroked="true" strokeweight=".5pt" strokecolor="#292425">
            <v:stroke dashstyle="solid"/>
            <w10:wrap type="none"/>
          </v:line>
        </w:pict>
      </w:r>
      <w:r>
        <w:rPr>
          <w:color w:val="292425"/>
          <w:w w:val="120"/>
          <w:sz w:val="12"/>
        </w:rPr>
        <w:t>65</w:t>
      </w:r>
    </w:p>
    <w:p>
      <w:pPr>
        <w:pStyle w:val="BodyText"/>
        <w:rPr>
          <w:sz w:val="12"/>
        </w:rPr>
      </w:pPr>
    </w:p>
    <w:p>
      <w:pPr>
        <w:pStyle w:val="BodyText"/>
        <w:spacing w:before="10"/>
        <w:rPr>
          <w:sz w:val="16"/>
        </w:rPr>
      </w:pPr>
    </w:p>
    <w:p>
      <w:pPr>
        <w:spacing w:before="0"/>
        <w:ind w:left="0" w:right="0" w:firstLine="0"/>
        <w:jc w:val="right"/>
        <w:rPr>
          <w:sz w:val="12"/>
        </w:rPr>
      </w:pPr>
      <w:r>
        <w:rPr/>
        <w:pict>
          <v:group style="position:absolute;margin-left:41.759998pt;margin-top:-1.77364pt;width:164.4pt;height:103.65pt;mso-position-horizontal-relative:page;mso-position-vertical-relative:paragraph;z-index:15952896" coordorigin="835,-35" coordsize="3288,2073">
            <v:line style="position:absolute" from="3970,1031" to="4123,1031" stroked="true" strokeweight=".5pt" strokecolor="#292425">
              <v:stroke dashstyle="solid"/>
            </v:line>
            <v:shape style="position:absolute;left:1042;top:-26;width:1115;height:440" coordorigin="1043,-25" coordsize="1115,440" path="m1043,225l1120,342m1120,342l1198,92m1198,92l1275,62m1275,62l1365,267m1365,267l1445,240m1445,240l1523,-25m1523,-25l1678,210m1678,210l1755,47m1755,47l1833,415m1833,415l1925,47m1925,47l2003,342m2003,342l2080,195m2080,195l2158,-10e" filled="false" stroked="true" strokeweight="1pt" strokecolor="#97c83e">
              <v:path arrowok="t"/>
              <v:stroke dashstyle="solid"/>
            </v:shape>
            <v:line style="position:absolute" from="2148,-9" to="2245,-9" stroked="true" strokeweight="1.125pt" strokecolor="#97c83e">
              <v:stroke dashstyle="solid"/>
            </v:line>
            <v:shape style="position:absolute;left:2235;top:-11;width:960;height:1245" coordorigin="2235,-10" coordsize="960,1245" path="m2235,-10l2313,107m2313,107l2390,-10m2390,-10l2483,400m2483,400l2560,5m2560,5l2638,150m2638,150l2715,210m2715,210l2793,137m2793,137l2870,370m2870,370l2950,825m2950,825l3028,795m3028,795l3118,1002m3118,1002l3195,1235e" filled="false" stroked="true" strokeweight="1pt" strokecolor="#97c83e">
              <v:path arrowok="t"/>
              <v:stroke dashstyle="solid"/>
            </v:shape>
            <v:line style="position:absolute" from="3185,1236" to="3283,1236" stroked="true" strokeweight="1.125pt" strokecolor="#97c83e">
              <v:stroke dashstyle="solid"/>
            </v:line>
            <v:shape style="position:absolute;left:3272;top:794;width:638;height:1146" coordorigin="3273,795" coordsize="638,1146" path="m3273,1235l3353,795m3353,795l3430,1177m3430,1177l3508,1340m3508,1340l3585,1120m3585,1120l3675,1940m3675,1940l3753,1045m3753,1045l3833,1015m3833,1015l3910,1075e" filled="false" stroked="true" strokeweight="1pt" strokecolor="#97c83e">
              <v:path arrowok="t"/>
              <v:stroke dashstyle="solid"/>
            </v:shape>
            <v:shape style="position:absolute;left:1042;top:327;width:790;height:660" coordorigin="1043,327" coordsize="790,660" path="m1043,987l1120,855m1120,855l1198,752m1198,752l1275,782m1275,782l1365,590m1365,590l1445,415m1445,415l1523,692m1523,692l1600,590m1600,590l1678,430m1678,430l1755,400m1755,400l1833,327e" filled="false" stroked="true" strokeweight="1pt" strokecolor="#0067a3">
              <v:path arrowok="t"/>
              <v:stroke dashstyle="solid"/>
            </v:shape>
            <v:line style="position:absolute" from="1823,328" to="1935,328" stroked="true" strokeweight="1.125pt" strokecolor="#0067a3">
              <v:stroke dashstyle="solid"/>
            </v:line>
            <v:shape style="position:absolute;left:1925;top:327;width:465;height:528" coordorigin="1925,327" coordsize="465,528" path="m1925,327l2003,385m2003,385l2080,400m2080,400l2158,532m2158,532l2235,577m2235,577l2313,707m2313,707l2390,855e" filled="false" stroked="true" strokeweight="1pt" strokecolor="#0067a3">
              <v:path arrowok="t"/>
              <v:stroke dashstyle="solid"/>
            </v:shape>
            <v:line style="position:absolute" from="2380,856" to="2493,856" stroked="true" strokeweight="1.125pt" strokecolor="#0067a3">
              <v:stroke dashstyle="solid"/>
            </v:line>
            <v:shape style="position:absolute;left:2482;top:854;width:388;height:733" coordorigin="2483,855" coordsize="388,733" path="m2483,855l2560,1045m2560,1045l2638,1147m2638,1147l2715,1222m2715,1222l2793,1207m2793,1207l2870,1587e" filled="false" stroked="true" strokeweight="1pt" strokecolor="#0067a3">
              <v:path arrowok="t"/>
              <v:stroke dashstyle="solid"/>
            </v:shape>
            <v:shape style="position:absolute;left:2860;top:1224;width:735;height:608" type="#_x0000_t75" stroked="false">
              <v:imagedata r:id="rId88" o:title=""/>
            </v:shape>
            <v:shape style="position:absolute;left:3585;top:1044;width:325;height:983" coordorigin="3585,1045" coordsize="325,983" path="m3585,1397l3675,2027m3675,2027l3753,1530m3753,1530l3833,1207m3833,1207l3910,1045e" filled="false" stroked="true" strokeweight="1pt" strokecolor="#0067a3">
              <v:path arrowok="t"/>
              <v:stroke dashstyle="solid"/>
            </v:shape>
            <v:shape style="position:absolute;left:835;top:78;width:153;height:1908" coordorigin="835,78" coordsize="153,1908" path="m835,1986l988,1986m835,1501l988,1501m835,1031l988,1031m835,563l988,563m835,78l988,78e" filled="false" stroked="true" strokeweight=".5pt" strokecolor="#292425">
              <v:path arrowok="t"/>
              <v:stroke dashstyle="solid"/>
            </v:shape>
            <v:shape style="position:absolute;left:2023;top:1532;width:783;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pict>
          <v:line style="position:absolute;mso-position-horizontal-relative:page;mso-position-vertical-relative:paragraph;z-index:15953920" from="198.509995pt,3.91436pt" to="206.134995pt,3.91436pt" stroked="true" strokeweight=".5pt" strokecolor="#292425">
            <v:stroke dashstyle="solid"/>
            <w10:wrap type="none"/>
          </v:line>
        </w:pict>
      </w:r>
      <w:r>
        <w:rPr>
          <w:color w:val="292425"/>
          <w:w w:val="120"/>
          <w:sz w:val="12"/>
        </w:rPr>
        <w:t>60</w:t>
      </w:r>
    </w:p>
    <w:p>
      <w:pPr>
        <w:pStyle w:val="BodyText"/>
        <w:rPr>
          <w:sz w:val="12"/>
        </w:rPr>
      </w:pPr>
    </w:p>
    <w:p>
      <w:pPr>
        <w:pStyle w:val="BodyText"/>
        <w:rPr>
          <w:sz w:val="12"/>
        </w:rPr>
      </w:pPr>
    </w:p>
    <w:p>
      <w:pPr>
        <w:spacing w:before="71"/>
        <w:ind w:left="0" w:right="0" w:firstLine="0"/>
        <w:jc w:val="right"/>
        <w:rPr>
          <w:sz w:val="12"/>
        </w:rPr>
      </w:pPr>
      <w:r>
        <w:rPr/>
        <w:pict>
          <v:line style="position:absolute;mso-position-horizontal-relative:page;mso-position-vertical-relative:paragraph;z-index:15953408" from="198.509995pt,7.464162pt" to="206.134995pt,7.464162pt" stroked="true" strokeweight=".5pt" strokecolor="#292425">
            <v:stroke dashstyle="solid"/>
            <w10:wrap type="none"/>
          </v:line>
        </w:pict>
      </w:r>
      <w:r>
        <w:rPr>
          <w:color w:val="292425"/>
          <w:w w:val="120"/>
          <w:sz w:val="12"/>
        </w:rPr>
        <w:t>55</w:t>
      </w:r>
    </w:p>
    <w:p>
      <w:pPr>
        <w:pStyle w:val="BodyText"/>
        <w:rPr>
          <w:sz w:val="12"/>
        </w:rPr>
      </w:pPr>
    </w:p>
    <w:p>
      <w:pPr>
        <w:pStyle w:val="BodyText"/>
        <w:spacing w:before="8"/>
        <w:rPr>
          <w:sz w:val="16"/>
        </w:rPr>
      </w:pPr>
    </w:p>
    <w:p>
      <w:pPr>
        <w:spacing w:before="0"/>
        <w:ind w:left="0" w:right="0" w:firstLine="0"/>
        <w:jc w:val="right"/>
        <w:rPr>
          <w:sz w:val="12"/>
        </w:rPr>
      </w:pPr>
      <w:r>
        <w:rPr>
          <w:color w:val="292425"/>
          <w:w w:val="120"/>
          <w:sz w:val="12"/>
        </w:rPr>
        <w:t>50</w:t>
      </w:r>
    </w:p>
    <w:p>
      <w:pPr>
        <w:pStyle w:val="BodyText"/>
        <w:spacing w:before="11"/>
        <w:rPr>
          <w:sz w:val="18"/>
        </w:rPr>
      </w:pPr>
      <w:r>
        <w:rPr/>
        <w:br w:type="column"/>
      </w:r>
      <w:r>
        <w:rPr>
          <w:sz w:val="18"/>
        </w:rPr>
      </w:r>
    </w:p>
    <w:p>
      <w:pPr>
        <w:pStyle w:val="BodyText"/>
        <w:spacing w:line="292" w:lineRule="auto"/>
        <w:ind w:left="1386"/>
      </w:pPr>
      <w:r>
        <w:rPr>
          <w:color w:val="292425"/>
          <w:w w:val="110"/>
        </w:rPr>
        <w:t>The MPC continues </w:t>
      </w:r>
      <w:r>
        <w:rPr>
          <w:color w:val="292425"/>
          <w:spacing w:val="-4"/>
          <w:w w:val="110"/>
        </w:rPr>
        <w:t>to </w:t>
      </w:r>
      <w:r>
        <w:rPr>
          <w:color w:val="292425"/>
          <w:w w:val="110"/>
        </w:rPr>
        <w:t>believe that a relatively </w:t>
      </w:r>
      <w:r>
        <w:rPr>
          <w:color w:val="292425"/>
          <w:spacing w:val="-3"/>
          <w:w w:val="110"/>
        </w:rPr>
        <w:t>short-lived slowdown</w:t>
      </w:r>
      <w:r>
        <w:rPr>
          <w:color w:val="292425"/>
          <w:spacing w:val="-23"/>
          <w:w w:val="110"/>
        </w:rPr>
        <w:t> </w:t>
      </w:r>
      <w:r>
        <w:rPr>
          <w:color w:val="292425"/>
          <w:w w:val="110"/>
        </w:rPr>
        <w:t>is</w:t>
      </w:r>
      <w:r>
        <w:rPr>
          <w:color w:val="292425"/>
          <w:spacing w:val="-22"/>
          <w:w w:val="110"/>
        </w:rPr>
        <w:t> </w:t>
      </w:r>
      <w:r>
        <w:rPr>
          <w:color w:val="292425"/>
          <w:w w:val="110"/>
        </w:rPr>
        <w:t>the</w:t>
      </w:r>
      <w:r>
        <w:rPr>
          <w:color w:val="292425"/>
          <w:spacing w:val="-22"/>
          <w:w w:val="110"/>
        </w:rPr>
        <w:t> </w:t>
      </w:r>
      <w:r>
        <w:rPr>
          <w:color w:val="292425"/>
          <w:w w:val="110"/>
        </w:rPr>
        <w:t>most</w:t>
      </w:r>
      <w:r>
        <w:rPr>
          <w:color w:val="292425"/>
          <w:spacing w:val="-22"/>
          <w:w w:val="110"/>
        </w:rPr>
        <w:t> </w:t>
      </w:r>
      <w:r>
        <w:rPr>
          <w:color w:val="292425"/>
          <w:w w:val="110"/>
        </w:rPr>
        <w:t>likely</w:t>
      </w:r>
      <w:r>
        <w:rPr>
          <w:color w:val="292425"/>
          <w:spacing w:val="-22"/>
          <w:w w:val="110"/>
        </w:rPr>
        <w:t> </w:t>
      </w:r>
      <w:r>
        <w:rPr>
          <w:color w:val="292425"/>
          <w:w w:val="110"/>
        </w:rPr>
        <w:t>outcome</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United</w:t>
      </w:r>
      <w:r>
        <w:rPr>
          <w:color w:val="292425"/>
          <w:spacing w:val="-22"/>
          <w:w w:val="110"/>
        </w:rPr>
        <w:t> </w:t>
      </w:r>
      <w:r>
        <w:rPr>
          <w:color w:val="292425"/>
          <w:spacing w:val="-3"/>
          <w:w w:val="110"/>
        </w:rPr>
        <w:t>States,</w:t>
      </w:r>
      <w:r>
        <w:rPr>
          <w:color w:val="292425"/>
          <w:spacing w:val="-22"/>
          <w:w w:val="110"/>
        </w:rPr>
        <w:t> </w:t>
      </w:r>
      <w:r>
        <w:rPr>
          <w:color w:val="292425"/>
          <w:w w:val="110"/>
        </w:rPr>
        <w:t>with the</w:t>
      </w:r>
      <w:r>
        <w:rPr>
          <w:color w:val="292425"/>
          <w:spacing w:val="-19"/>
          <w:w w:val="110"/>
        </w:rPr>
        <w:t> </w:t>
      </w:r>
      <w:r>
        <w:rPr>
          <w:color w:val="292425"/>
          <w:spacing w:val="-3"/>
          <w:w w:val="110"/>
        </w:rPr>
        <w:t>recovery</w:t>
      </w:r>
      <w:r>
        <w:rPr>
          <w:color w:val="292425"/>
          <w:spacing w:val="-19"/>
          <w:w w:val="110"/>
        </w:rPr>
        <w:t> </w:t>
      </w:r>
      <w:r>
        <w:rPr>
          <w:color w:val="292425"/>
          <w:w w:val="110"/>
        </w:rPr>
        <w:t>underpinned</w:t>
      </w:r>
      <w:r>
        <w:rPr>
          <w:color w:val="292425"/>
          <w:spacing w:val="-18"/>
          <w:w w:val="110"/>
        </w:rPr>
        <w:t> </w:t>
      </w:r>
      <w:r>
        <w:rPr>
          <w:color w:val="292425"/>
          <w:spacing w:val="-3"/>
          <w:w w:val="110"/>
        </w:rPr>
        <w:t>by</w:t>
      </w:r>
      <w:r>
        <w:rPr>
          <w:color w:val="292425"/>
          <w:spacing w:val="-19"/>
          <w:w w:val="110"/>
        </w:rPr>
        <w:t> </w:t>
      </w:r>
      <w:r>
        <w:rPr>
          <w:color w:val="292425"/>
          <w:w w:val="110"/>
        </w:rPr>
        <w:t>considerable</w:t>
      </w:r>
      <w:r>
        <w:rPr>
          <w:color w:val="292425"/>
          <w:spacing w:val="-18"/>
          <w:w w:val="110"/>
        </w:rPr>
        <w:t> </w:t>
      </w:r>
      <w:r>
        <w:rPr>
          <w:color w:val="292425"/>
          <w:w w:val="110"/>
        </w:rPr>
        <w:t>monetary</w:t>
      </w:r>
      <w:r>
        <w:rPr>
          <w:color w:val="292425"/>
          <w:spacing w:val="-19"/>
          <w:w w:val="110"/>
        </w:rPr>
        <w:t> </w:t>
      </w:r>
      <w:r>
        <w:rPr>
          <w:color w:val="292425"/>
          <w:w w:val="110"/>
        </w:rPr>
        <w:t>and</w:t>
      </w:r>
      <w:r>
        <w:rPr>
          <w:color w:val="292425"/>
          <w:spacing w:val="-19"/>
          <w:w w:val="110"/>
        </w:rPr>
        <w:t> </w:t>
      </w:r>
      <w:r>
        <w:rPr>
          <w:color w:val="292425"/>
          <w:w w:val="110"/>
        </w:rPr>
        <w:t>fiscal policy stimulus already in the pipeline, together with </w:t>
      </w:r>
      <w:r>
        <w:rPr>
          <w:color w:val="292425"/>
          <w:spacing w:val="-3"/>
          <w:w w:val="110"/>
        </w:rPr>
        <w:t>favourable </w:t>
      </w:r>
      <w:r>
        <w:rPr>
          <w:color w:val="292425"/>
          <w:w w:val="110"/>
        </w:rPr>
        <w:t>underlying productivity</w:t>
      </w:r>
      <w:r>
        <w:rPr>
          <w:color w:val="292425"/>
          <w:spacing w:val="-22"/>
          <w:w w:val="110"/>
        </w:rPr>
        <w:t> </w:t>
      </w:r>
      <w:r>
        <w:rPr>
          <w:color w:val="292425"/>
          <w:w w:val="110"/>
        </w:rPr>
        <w:t>trends.</w:t>
      </w:r>
    </w:p>
    <w:p>
      <w:pPr>
        <w:spacing w:after="0" w:line="292" w:lineRule="auto"/>
        <w:sectPr>
          <w:type w:val="continuous"/>
          <w:pgSz w:w="11900" w:h="16840"/>
          <w:pgMar w:top="1260" w:bottom="280" w:left="640" w:right="640"/>
          <w:cols w:num="3" w:equalWidth="0">
            <w:col w:w="2513" w:space="40"/>
            <w:col w:w="1115" w:space="39"/>
            <w:col w:w="6913"/>
          </w:cols>
        </w:sectPr>
      </w:pPr>
    </w:p>
    <w:p>
      <w:pPr>
        <w:pStyle w:val="BodyText"/>
        <w:spacing w:before="10"/>
        <w:rPr>
          <w:sz w:val="13"/>
        </w:rPr>
      </w:pPr>
    </w:p>
    <w:p>
      <w:pPr>
        <w:spacing w:after="0"/>
        <w:rPr>
          <w:sz w:val="13"/>
        </w:rPr>
        <w:sectPr>
          <w:type w:val="continuous"/>
          <w:pgSz w:w="11900" w:h="16840"/>
          <w:pgMar w:top="1260" w:bottom="280" w:left="640" w:right="640"/>
        </w:sectPr>
      </w:pPr>
    </w:p>
    <w:p>
      <w:pPr>
        <w:pStyle w:val="BodyText"/>
        <w:rPr>
          <w:sz w:val="15"/>
        </w:rPr>
      </w:pPr>
    </w:p>
    <w:p>
      <w:pPr>
        <w:spacing w:before="0"/>
        <w:ind w:left="3521" w:right="0" w:firstLine="0"/>
        <w:jc w:val="left"/>
        <w:rPr>
          <w:sz w:val="12"/>
        </w:rPr>
      </w:pPr>
      <w:r>
        <w:rPr/>
        <w:pict>
          <v:line style="position:absolute;mso-position-horizontal-relative:page;mso-position-vertical-relative:paragraph;z-index:15951872" from="198.509995pt,3.913567pt" to="206.134995pt,3.913567pt" stroked="true" strokeweight=".5pt" strokecolor="#292425">
            <v:stroke dashstyle="solid"/>
            <w10:wrap type="none"/>
          </v:line>
        </w:pict>
      </w:r>
      <w:r>
        <w:rPr>
          <w:color w:val="292425"/>
          <w:w w:val="120"/>
          <w:sz w:val="12"/>
        </w:rPr>
        <w:t>45</w:t>
      </w:r>
    </w:p>
    <w:p>
      <w:pPr>
        <w:pStyle w:val="BodyText"/>
        <w:rPr>
          <w:sz w:val="12"/>
        </w:rPr>
      </w:pPr>
    </w:p>
    <w:p>
      <w:pPr>
        <w:pStyle w:val="BodyText"/>
        <w:rPr>
          <w:sz w:val="12"/>
        </w:rPr>
      </w:pPr>
    </w:p>
    <w:p>
      <w:pPr>
        <w:spacing w:before="71"/>
        <w:ind w:left="3521" w:right="0" w:firstLine="0"/>
        <w:jc w:val="left"/>
        <w:rPr>
          <w:sz w:val="12"/>
        </w:rPr>
      </w:pPr>
      <w:r>
        <w:rPr/>
        <w:pict>
          <v:line style="position:absolute;mso-position-horizontal-relative:page;mso-position-vertical-relative:paragraph;z-index:15951360" from="198.509995pt,7.463368pt" to="206.134995pt,7.463368pt" stroked="true" strokeweight=".5pt" strokecolor="#292425">
            <v:stroke dashstyle="solid"/>
            <w10:wrap type="none"/>
          </v:line>
        </w:pict>
      </w:r>
      <w:r>
        <w:rPr>
          <w:color w:val="292425"/>
          <w:w w:val="120"/>
          <w:sz w:val="12"/>
        </w:rPr>
        <w:t>40</w:t>
      </w:r>
    </w:p>
    <w:p>
      <w:pPr>
        <w:pStyle w:val="BodyText"/>
        <w:rPr>
          <w:sz w:val="12"/>
        </w:rPr>
      </w:pPr>
    </w:p>
    <w:p>
      <w:pPr>
        <w:pStyle w:val="BodyText"/>
        <w:spacing w:before="7"/>
        <w:rPr>
          <w:sz w:val="16"/>
        </w:rPr>
      </w:pPr>
    </w:p>
    <w:p>
      <w:pPr>
        <w:spacing w:line="116" w:lineRule="exact" w:before="1"/>
        <w:ind w:left="3521" w:right="0" w:firstLine="0"/>
        <w:jc w:val="left"/>
        <w:rPr>
          <w:sz w:val="12"/>
        </w:rPr>
      </w:pPr>
      <w:r>
        <w:rPr/>
        <w:pict>
          <v:group style="position:absolute;margin-left:41.759998pt;margin-top:-4.723433pt;width:164.4pt;height:8.950pt;mso-position-horizontal-relative:page;mso-position-vertical-relative:paragraph;z-index:15950848" coordorigin="835,-94" coordsize="3288,179">
            <v:shape style="position:absolute;left:1042;top:-95;width:3080;height:174" coordorigin="1043,-94" coordsize="3080,174" path="m3970,79l4123,79m1043,79l3910,79m1276,78l1276,21m1524,78l1524,21m1756,78l1756,21m2236,78l2236,21m2484,78l2484,21m2716,78l2716,21m3196,78l3196,21m3431,78l3431,21m3676,78l3676,21m1044,78l1044,-94m2004,78l2004,-94m2951,78l2951,-94m3911,78l3911,-94e" filled="false" stroked="true" strokeweight=".5pt" strokecolor="#292425">
              <v:path arrowok="t"/>
              <v:stroke dashstyle="solid"/>
            </v:shape>
            <v:line style="position:absolute" from="835,79" to="988,79" stroked="true" strokeweight=".5pt" strokecolor="#292425">
              <v:stroke dashstyle="solid"/>
            </v:line>
            <w10:wrap type="none"/>
          </v:group>
        </w:pict>
      </w:r>
      <w:r>
        <w:rPr>
          <w:color w:val="292425"/>
          <w:w w:val="120"/>
          <w:sz w:val="12"/>
        </w:rPr>
        <w:t>35</w:t>
      </w:r>
    </w:p>
    <w:p>
      <w:pPr>
        <w:tabs>
          <w:tab w:pos="1683" w:val="left" w:leader="none"/>
          <w:tab w:pos="2728" w:val="left" w:leader="none"/>
          <w:tab w:pos="3205" w:val="left" w:leader="none"/>
        </w:tabs>
        <w:spacing w:line="116" w:lineRule="exact" w:before="0"/>
        <w:ind w:left="743" w:right="0" w:firstLine="0"/>
        <w:jc w:val="left"/>
        <w:rPr>
          <w:sz w:val="12"/>
        </w:rPr>
      </w:pPr>
      <w:r>
        <w:rPr>
          <w:color w:val="292425"/>
          <w:w w:val="120"/>
          <w:sz w:val="12"/>
        </w:rPr>
        <w:t>1999</w:t>
        <w:tab/>
        <w:t>2000</w:t>
        <w:tab/>
        <w:t>01</w:t>
        <w:tab/>
        <w:t>02</w:t>
      </w:r>
    </w:p>
    <w:p>
      <w:pPr>
        <w:pStyle w:val="BodyText"/>
        <w:rPr>
          <w:sz w:val="14"/>
        </w:rPr>
      </w:pPr>
    </w:p>
    <w:p>
      <w:pPr>
        <w:spacing w:before="1"/>
        <w:ind w:left="169" w:right="0" w:firstLine="0"/>
        <w:jc w:val="left"/>
        <w:rPr>
          <w:sz w:val="12"/>
        </w:rPr>
      </w:pPr>
      <w:r>
        <w:rPr>
          <w:color w:val="292425"/>
          <w:w w:val="105"/>
          <w:sz w:val="12"/>
        </w:rPr>
        <w:t>Source: Institute for Supply Management (formerly NAPM).</w:t>
      </w:r>
    </w:p>
    <w:p>
      <w:pPr>
        <w:pStyle w:val="BodyText"/>
        <w:spacing w:line="292" w:lineRule="auto" w:before="64"/>
        <w:ind w:left="169" w:right="127"/>
      </w:pPr>
      <w:r>
        <w:rPr/>
        <w:br w:type="column"/>
      </w:r>
      <w:r>
        <w:rPr>
          <w:color w:val="292425"/>
          <w:w w:val="110"/>
        </w:rPr>
        <w:t>The</w:t>
      </w:r>
      <w:r>
        <w:rPr>
          <w:color w:val="292425"/>
          <w:spacing w:val="-15"/>
          <w:w w:val="110"/>
        </w:rPr>
        <w:t> </w:t>
      </w:r>
      <w:r>
        <w:rPr>
          <w:color w:val="292425"/>
          <w:w w:val="110"/>
        </w:rPr>
        <w:t>euro</w:t>
      </w:r>
      <w:r>
        <w:rPr>
          <w:color w:val="292425"/>
          <w:spacing w:val="-15"/>
          <w:w w:val="110"/>
        </w:rPr>
        <w:t> </w:t>
      </w:r>
      <w:r>
        <w:rPr>
          <w:color w:val="292425"/>
          <w:w w:val="110"/>
        </w:rPr>
        <w:t>area</w:t>
      </w:r>
      <w:r>
        <w:rPr>
          <w:color w:val="292425"/>
          <w:spacing w:val="-15"/>
          <w:w w:val="110"/>
        </w:rPr>
        <w:t> </w:t>
      </w:r>
      <w:r>
        <w:rPr>
          <w:color w:val="292425"/>
          <w:w w:val="110"/>
        </w:rPr>
        <w:t>recorded</w:t>
      </w:r>
      <w:r>
        <w:rPr>
          <w:color w:val="292425"/>
          <w:spacing w:val="-14"/>
          <w:w w:val="110"/>
        </w:rPr>
        <w:t> </w:t>
      </w:r>
      <w:r>
        <w:rPr>
          <w:color w:val="292425"/>
          <w:w w:val="110"/>
        </w:rPr>
        <w:t>negligible</w:t>
      </w:r>
      <w:r>
        <w:rPr>
          <w:color w:val="292425"/>
          <w:spacing w:val="-15"/>
          <w:w w:val="110"/>
        </w:rPr>
        <w:t> </w:t>
      </w:r>
      <w:r>
        <w:rPr>
          <w:color w:val="292425"/>
          <w:w w:val="110"/>
        </w:rPr>
        <w:t>GDP</w:t>
      </w:r>
      <w:r>
        <w:rPr>
          <w:color w:val="292425"/>
          <w:spacing w:val="-15"/>
          <w:w w:val="110"/>
        </w:rPr>
        <w:t> </w:t>
      </w:r>
      <w:r>
        <w:rPr>
          <w:color w:val="292425"/>
          <w:w w:val="110"/>
        </w:rPr>
        <w:t>growth</w:t>
      </w:r>
      <w:r>
        <w:rPr>
          <w:color w:val="292425"/>
          <w:spacing w:val="-15"/>
          <w:w w:val="110"/>
        </w:rPr>
        <w:t> </w:t>
      </w:r>
      <w:r>
        <w:rPr>
          <w:color w:val="292425"/>
          <w:w w:val="110"/>
        </w:rPr>
        <w:t>in</w:t>
      </w:r>
      <w:r>
        <w:rPr>
          <w:color w:val="292425"/>
          <w:spacing w:val="-14"/>
          <w:w w:val="110"/>
        </w:rPr>
        <w:t> </w:t>
      </w:r>
      <w:r>
        <w:rPr>
          <w:color w:val="292425"/>
          <w:spacing w:val="-11"/>
          <w:w w:val="110"/>
        </w:rPr>
        <w:t>2001</w:t>
      </w:r>
      <w:r>
        <w:rPr>
          <w:color w:val="292425"/>
          <w:spacing w:val="-15"/>
          <w:w w:val="110"/>
        </w:rPr>
        <w:t> </w:t>
      </w:r>
      <w:r>
        <w:rPr>
          <w:color w:val="292425"/>
          <w:w w:val="110"/>
        </w:rPr>
        <w:t>Q3,</w:t>
      </w:r>
      <w:r>
        <w:rPr>
          <w:color w:val="292425"/>
          <w:spacing w:val="-15"/>
          <w:w w:val="110"/>
        </w:rPr>
        <w:t> </w:t>
      </w:r>
      <w:r>
        <w:rPr>
          <w:color w:val="292425"/>
          <w:w w:val="110"/>
        </w:rPr>
        <w:t>in line with the projections contained in the November </w:t>
      </w:r>
      <w:r>
        <w:rPr>
          <w:i/>
          <w:color w:val="292425"/>
          <w:w w:val="110"/>
        </w:rPr>
        <w:t>Report</w:t>
      </w:r>
      <w:r>
        <w:rPr>
          <w:color w:val="292425"/>
          <w:w w:val="110"/>
        </w:rPr>
        <w:t>. Available indicators suggest that output </w:t>
      </w:r>
      <w:r>
        <w:rPr>
          <w:color w:val="292425"/>
          <w:spacing w:val="-3"/>
          <w:w w:val="110"/>
        </w:rPr>
        <w:t>contracted </w:t>
      </w:r>
      <w:r>
        <w:rPr>
          <w:color w:val="292425"/>
          <w:w w:val="110"/>
        </w:rPr>
        <w:t>in the fourth</w:t>
      </w:r>
      <w:r>
        <w:rPr>
          <w:color w:val="292425"/>
          <w:spacing w:val="-18"/>
          <w:w w:val="110"/>
        </w:rPr>
        <w:t> </w:t>
      </w:r>
      <w:r>
        <w:rPr>
          <w:color w:val="292425"/>
          <w:spacing w:val="-3"/>
          <w:w w:val="110"/>
        </w:rPr>
        <w:t>quarter,</w:t>
      </w:r>
      <w:r>
        <w:rPr>
          <w:color w:val="292425"/>
          <w:spacing w:val="-17"/>
          <w:w w:val="110"/>
        </w:rPr>
        <w:t> </w:t>
      </w:r>
      <w:r>
        <w:rPr>
          <w:color w:val="292425"/>
          <w:w w:val="110"/>
        </w:rPr>
        <w:t>somewhat</w:t>
      </w:r>
      <w:r>
        <w:rPr>
          <w:color w:val="292425"/>
          <w:spacing w:val="-17"/>
          <w:w w:val="110"/>
        </w:rPr>
        <w:t> </w:t>
      </w:r>
      <w:r>
        <w:rPr>
          <w:color w:val="292425"/>
          <w:spacing w:val="-3"/>
          <w:w w:val="110"/>
        </w:rPr>
        <w:t>weaker</w:t>
      </w:r>
      <w:r>
        <w:rPr>
          <w:color w:val="292425"/>
          <w:spacing w:val="-18"/>
          <w:w w:val="110"/>
        </w:rPr>
        <w:t> </w:t>
      </w:r>
      <w:r>
        <w:rPr>
          <w:color w:val="292425"/>
          <w:w w:val="110"/>
        </w:rPr>
        <w:t>than</w:t>
      </w:r>
      <w:r>
        <w:rPr>
          <w:color w:val="292425"/>
          <w:spacing w:val="-17"/>
          <w:w w:val="110"/>
        </w:rPr>
        <w:t> </w:t>
      </w:r>
      <w:r>
        <w:rPr>
          <w:color w:val="292425"/>
          <w:spacing w:val="-3"/>
          <w:w w:val="110"/>
        </w:rPr>
        <w:t>expected</w:t>
      </w:r>
      <w:r>
        <w:rPr>
          <w:color w:val="292425"/>
          <w:spacing w:val="-17"/>
          <w:w w:val="110"/>
        </w:rPr>
        <w:t> </w:t>
      </w:r>
      <w:r>
        <w:rPr>
          <w:color w:val="292425"/>
          <w:w w:val="110"/>
        </w:rPr>
        <w:t>in</w:t>
      </w:r>
      <w:r>
        <w:rPr>
          <w:color w:val="292425"/>
          <w:spacing w:val="-18"/>
          <w:w w:val="110"/>
        </w:rPr>
        <w:t> </w:t>
      </w:r>
      <w:r>
        <w:rPr>
          <w:color w:val="292425"/>
          <w:spacing w:val="-3"/>
          <w:w w:val="110"/>
        </w:rPr>
        <w:t>November. </w:t>
      </w:r>
      <w:r>
        <w:rPr>
          <w:color w:val="292425"/>
          <w:w w:val="110"/>
        </w:rPr>
        <w:t>Although</w:t>
      </w:r>
      <w:r>
        <w:rPr>
          <w:color w:val="292425"/>
          <w:spacing w:val="-26"/>
          <w:w w:val="110"/>
        </w:rPr>
        <w:t> </w:t>
      </w:r>
      <w:r>
        <w:rPr>
          <w:color w:val="292425"/>
          <w:w w:val="110"/>
        </w:rPr>
        <w:t>business</w:t>
      </w:r>
      <w:r>
        <w:rPr>
          <w:color w:val="292425"/>
          <w:spacing w:val="-25"/>
          <w:w w:val="110"/>
        </w:rPr>
        <w:t> </w:t>
      </w:r>
      <w:r>
        <w:rPr>
          <w:color w:val="292425"/>
          <w:w w:val="110"/>
        </w:rPr>
        <w:t>expectations</w:t>
      </w:r>
      <w:r>
        <w:rPr>
          <w:color w:val="292425"/>
          <w:spacing w:val="-25"/>
          <w:w w:val="110"/>
        </w:rPr>
        <w:t> </w:t>
      </w:r>
      <w:r>
        <w:rPr>
          <w:color w:val="292425"/>
          <w:w w:val="110"/>
        </w:rPr>
        <w:t>and</w:t>
      </w:r>
      <w:r>
        <w:rPr>
          <w:color w:val="292425"/>
          <w:spacing w:val="-25"/>
          <w:w w:val="110"/>
        </w:rPr>
        <w:t> </w:t>
      </w:r>
      <w:r>
        <w:rPr>
          <w:color w:val="292425"/>
          <w:w w:val="110"/>
        </w:rPr>
        <w:t>consumer</w:t>
      </w:r>
      <w:r>
        <w:rPr>
          <w:color w:val="292425"/>
          <w:spacing w:val="-25"/>
          <w:w w:val="110"/>
        </w:rPr>
        <w:t> </w:t>
      </w:r>
      <w:r>
        <w:rPr>
          <w:color w:val="292425"/>
          <w:w w:val="110"/>
        </w:rPr>
        <w:t>sentiment</w:t>
      </w:r>
      <w:r>
        <w:rPr>
          <w:color w:val="292425"/>
          <w:spacing w:val="-25"/>
          <w:w w:val="110"/>
        </w:rPr>
        <w:t> </w:t>
      </w:r>
      <w:r>
        <w:rPr>
          <w:color w:val="292425"/>
          <w:spacing w:val="-3"/>
          <w:w w:val="110"/>
        </w:rPr>
        <w:t>have recovered</w:t>
      </w:r>
      <w:r>
        <w:rPr>
          <w:color w:val="292425"/>
          <w:spacing w:val="-14"/>
          <w:w w:val="110"/>
        </w:rPr>
        <w:t> </w:t>
      </w:r>
      <w:r>
        <w:rPr>
          <w:color w:val="292425"/>
          <w:w w:val="110"/>
        </w:rPr>
        <w:t>in</w:t>
      </w:r>
      <w:r>
        <w:rPr>
          <w:color w:val="292425"/>
          <w:spacing w:val="-13"/>
          <w:w w:val="110"/>
        </w:rPr>
        <w:t> </w:t>
      </w:r>
      <w:r>
        <w:rPr>
          <w:color w:val="292425"/>
          <w:w w:val="110"/>
        </w:rPr>
        <w:t>recent</w:t>
      </w:r>
      <w:r>
        <w:rPr>
          <w:color w:val="292425"/>
          <w:spacing w:val="-13"/>
          <w:w w:val="110"/>
        </w:rPr>
        <w:t> </w:t>
      </w:r>
      <w:r>
        <w:rPr>
          <w:color w:val="292425"/>
          <w:w w:val="110"/>
        </w:rPr>
        <w:t>months,</w:t>
      </w:r>
      <w:r>
        <w:rPr>
          <w:color w:val="292425"/>
          <w:spacing w:val="-14"/>
          <w:w w:val="110"/>
        </w:rPr>
        <w:t> </w:t>
      </w:r>
      <w:r>
        <w:rPr>
          <w:color w:val="292425"/>
          <w:w w:val="110"/>
        </w:rPr>
        <w:t>most</w:t>
      </w:r>
      <w:r>
        <w:rPr>
          <w:color w:val="292425"/>
          <w:spacing w:val="-13"/>
          <w:w w:val="110"/>
        </w:rPr>
        <w:t> </w:t>
      </w:r>
      <w:r>
        <w:rPr>
          <w:color w:val="292425"/>
          <w:w w:val="110"/>
        </w:rPr>
        <w:t>indicators</w:t>
      </w:r>
      <w:r>
        <w:rPr>
          <w:color w:val="292425"/>
          <w:spacing w:val="-13"/>
          <w:w w:val="110"/>
        </w:rPr>
        <w:t> </w:t>
      </w:r>
      <w:r>
        <w:rPr>
          <w:color w:val="292425"/>
          <w:w w:val="110"/>
        </w:rPr>
        <w:t>remain</w:t>
      </w:r>
      <w:r>
        <w:rPr>
          <w:color w:val="292425"/>
          <w:spacing w:val="-14"/>
          <w:w w:val="110"/>
        </w:rPr>
        <w:t> </w:t>
      </w:r>
      <w:r>
        <w:rPr>
          <w:color w:val="292425"/>
          <w:w w:val="110"/>
        </w:rPr>
        <w:t>below</w:t>
      </w:r>
    </w:p>
    <w:p>
      <w:pPr>
        <w:pStyle w:val="BodyText"/>
        <w:spacing w:line="292" w:lineRule="auto"/>
        <w:ind w:left="169" w:right="127"/>
      </w:pPr>
      <w:r>
        <w:rPr>
          <w:color w:val="292425"/>
          <w:w w:val="110"/>
        </w:rPr>
        <w:t>pre-September</w:t>
      </w:r>
      <w:r>
        <w:rPr>
          <w:color w:val="292425"/>
          <w:spacing w:val="-35"/>
          <w:w w:val="110"/>
        </w:rPr>
        <w:t> </w:t>
      </w:r>
      <w:r>
        <w:rPr>
          <w:color w:val="292425"/>
          <w:w w:val="110"/>
        </w:rPr>
        <w:t>levels,</w:t>
      </w:r>
      <w:r>
        <w:rPr>
          <w:color w:val="292425"/>
          <w:spacing w:val="-35"/>
          <w:w w:val="110"/>
        </w:rPr>
        <w:t> </w:t>
      </w:r>
      <w:r>
        <w:rPr>
          <w:color w:val="292425"/>
          <w:w w:val="110"/>
        </w:rPr>
        <w:t>suggesting</w:t>
      </w:r>
      <w:r>
        <w:rPr>
          <w:color w:val="292425"/>
          <w:spacing w:val="-34"/>
          <w:w w:val="110"/>
        </w:rPr>
        <w:t> </w:t>
      </w:r>
      <w:r>
        <w:rPr>
          <w:color w:val="292425"/>
          <w:w w:val="110"/>
        </w:rPr>
        <w:t>that</w:t>
      </w:r>
      <w:r>
        <w:rPr>
          <w:color w:val="292425"/>
          <w:spacing w:val="-35"/>
          <w:w w:val="110"/>
        </w:rPr>
        <w:t> </w:t>
      </w:r>
      <w:r>
        <w:rPr>
          <w:color w:val="292425"/>
          <w:w w:val="110"/>
        </w:rPr>
        <w:t>activity</w:t>
      </w:r>
      <w:r>
        <w:rPr>
          <w:color w:val="292425"/>
          <w:spacing w:val="-34"/>
          <w:w w:val="110"/>
        </w:rPr>
        <w:t> </w:t>
      </w:r>
      <w:r>
        <w:rPr>
          <w:color w:val="292425"/>
          <w:w w:val="110"/>
        </w:rPr>
        <w:t>will</w:t>
      </w:r>
      <w:r>
        <w:rPr>
          <w:color w:val="292425"/>
          <w:spacing w:val="-35"/>
          <w:w w:val="110"/>
        </w:rPr>
        <w:t> </w:t>
      </w:r>
      <w:r>
        <w:rPr>
          <w:color w:val="292425"/>
          <w:spacing w:val="-3"/>
          <w:w w:val="110"/>
        </w:rPr>
        <w:t>stay</w:t>
      </w:r>
      <w:r>
        <w:rPr>
          <w:color w:val="292425"/>
          <w:spacing w:val="-34"/>
          <w:w w:val="110"/>
        </w:rPr>
        <w:t> </w:t>
      </w:r>
      <w:r>
        <w:rPr>
          <w:color w:val="292425"/>
          <w:w w:val="110"/>
        </w:rPr>
        <w:t>subdued in the first quarter of </w:t>
      </w:r>
      <w:r>
        <w:rPr>
          <w:color w:val="292425"/>
          <w:spacing w:val="-5"/>
          <w:w w:val="110"/>
        </w:rPr>
        <w:t>2002. </w:t>
      </w:r>
      <w:r>
        <w:rPr>
          <w:color w:val="292425"/>
          <w:w w:val="110"/>
        </w:rPr>
        <w:t>Looking further ahead, the MPC continues </w:t>
      </w:r>
      <w:r>
        <w:rPr>
          <w:color w:val="292425"/>
          <w:spacing w:val="-4"/>
          <w:w w:val="110"/>
        </w:rPr>
        <w:t>to </w:t>
      </w:r>
      <w:r>
        <w:rPr>
          <w:color w:val="292425"/>
          <w:w w:val="110"/>
        </w:rPr>
        <w:t>assess that activity should </w:t>
      </w:r>
      <w:r>
        <w:rPr>
          <w:color w:val="292425"/>
          <w:spacing w:val="-3"/>
          <w:w w:val="110"/>
        </w:rPr>
        <w:t>recover </w:t>
      </w:r>
      <w:r>
        <w:rPr>
          <w:color w:val="292425"/>
          <w:w w:val="110"/>
        </w:rPr>
        <w:t>in the second half of this</w:t>
      </w:r>
      <w:r>
        <w:rPr>
          <w:color w:val="292425"/>
          <w:spacing w:val="-17"/>
          <w:w w:val="110"/>
        </w:rPr>
        <w:t> </w:t>
      </w:r>
      <w:r>
        <w:rPr>
          <w:color w:val="292425"/>
          <w:spacing w:val="-4"/>
          <w:w w:val="110"/>
        </w:rPr>
        <w:t>year.</w:t>
      </w:r>
    </w:p>
    <w:p>
      <w:pPr>
        <w:spacing w:after="0" w:line="292" w:lineRule="auto"/>
        <w:sectPr>
          <w:type w:val="continuous"/>
          <w:pgSz w:w="11900" w:h="16840"/>
          <w:pgMar w:top="1260" w:bottom="280" w:left="640" w:right="640"/>
          <w:cols w:num="2" w:equalWidth="0">
            <w:col w:w="3708" w:space="1217"/>
            <w:col w:w="5695"/>
          </w:cols>
        </w:sectPr>
      </w:pPr>
    </w:p>
    <w:p>
      <w:pPr>
        <w:pStyle w:val="BodyText"/>
      </w:pPr>
    </w:p>
    <w:p>
      <w:pPr>
        <w:spacing w:after="0"/>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50"/>
        <w:ind w:left="175"/>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5"/>
        </w:rPr>
        <w:t>2.C</w:t>
      </w:r>
    </w:p>
    <w:p>
      <w:pPr>
        <w:spacing w:before="8"/>
        <w:ind w:left="175" w:right="0" w:firstLine="0"/>
        <w:jc w:val="left"/>
        <w:rPr>
          <w:sz w:val="12"/>
        </w:rPr>
      </w:pPr>
      <w:r>
        <w:rPr>
          <w:rFonts w:ascii="Trebuchet MS"/>
          <w:b/>
          <w:color w:val="0092C0"/>
          <w:w w:val="95"/>
          <w:sz w:val="20"/>
        </w:rPr>
        <w:t>UK</w:t>
      </w:r>
      <w:r>
        <w:rPr>
          <w:rFonts w:ascii="Trebuchet MS"/>
          <w:b/>
          <w:color w:val="0092C0"/>
          <w:spacing w:val="-31"/>
          <w:w w:val="95"/>
          <w:sz w:val="20"/>
        </w:rPr>
        <w:t> </w:t>
      </w:r>
      <w:r>
        <w:rPr>
          <w:rFonts w:ascii="Trebuchet MS"/>
          <w:b/>
          <w:color w:val="0092C0"/>
          <w:w w:val="95"/>
          <w:sz w:val="20"/>
        </w:rPr>
        <w:t>export</w:t>
      </w:r>
      <w:r>
        <w:rPr>
          <w:rFonts w:ascii="Trebuchet MS"/>
          <w:b/>
          <w:color w:val="0092C0"/>
          <w:spacing w:val="-30"/>
          <w:w w:val="95"/>
          <w:sz w:val="20"/>
        </w:rPr>
        <w:t> </w:t>
      </w:r>
      <w:r>
        <w:rPr>
          <w:rFonts w:ascii="Trebuchet MS"/>
          <w:b/>
          <w:color w:val="0092C0"/>
          <w:w w:val="95"/>
          <w:sz w:val="20"/>
        </w:rPr>
        <w:t>outlook</w:t>
      </w:r>
      <w:r>
        <w:rPr>
          <w:color w:val="292425"/>
          <w:w w:val="95"/>
          <w:position w:val="4"/>
          <w:sz w:val="12"/>
        </w:rPr>
        <w:t>(a)</w:t>
      </w:r>
    </w:p>
    <w:p>
      <w:pPr>
        <w:pStyle w:val="BodyText"/>
        <w:rPr>
          <w:sz w:val="22"/>
        </w:rPr>
      </w:pPr>
    </w:p>
    <w:p>
      <w:pPr>
        <w:pStyle w:val="BodyText"/>
        <w:rPr>
          <w:sz w:val="22"/>
        </w:rPr>
      </w:pPr>
    </w:p>
    <w:p>
      <w:pPr>
        <w:spacing w:before="179"/>
        <w:ind w:left="175" w:right="0" w:firstLine="0"/>
        <w:jc w:val="left"/>
        <w:rPr>
          <w:sz w:val="14"/>
        </w:rPr>
      </w:pPr>
      <w:r>
        <w:rPr>
          <w:color w:val="292425"/>
          <w:w w:val="110"/>
          <w:sz w:val="14"/>
        </w:rPr>
        <w:t>BCC export orders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3"/>
        </w:rPr>
      </w:pPr>
    </w:p>
    <w:p>
      <w:pPr>
        <w:tabs>
          <w:tab w:pos="2445" w:val="right" w:leader="none"/>
        </w:tabs>
        <w:spacing w:line="160" w:lineRule="exact" w:before="1"/>
        <w:ind w:left="110" w:right="0" w:firstLine="0"/>
        <w:jc w:val="left"/>
        <w:rPr>
          <w:sz w:val="14"/>
        </w:rPr>
      </w:pPr>
      <w:r>
        <w:rPr>
          <w:color w:val="292425"/>
          <w:w w:val="115"/>
          <w:sz w:val="14"/>
        </w:rPr>
        <w:t>Series</w:t>
        <w:tab/>
      </w:r>
      <w:r>
        <w:rPr>
          <w:color w:val="292425"/>
          <w:spacing w:val="-8"/>
          <w:w w:val="115"/>
          <w:sz w:val="14"/>
          <w:u w:val="single" w:color="292425"/>
        </w:rPr>
        <w:t>2001</w:t>
      </w:r>
      <w:r>
        <w:rPr>
          <w:color w:val="292425"/>
          <w:spacing w:val="-8"/>
          <w:sz w:val="14"/>
          <w:u w:val="single" w:color="292425"/>
        </w:rPr>
        <w:tab/>
      </w:r>
    </w:p>
    <w:p>
      <w:pPr>
        <w:tabs>
          <w:tab w:pos="1320" w:val="left" w:leader="none"/>
          <w:tab w:pos="1780" w:val="left" w:leader="none"/>
          <w:tab w:pos="2220" w:val="left" w:leader="none"/>
        </w:tabs>
        <w:spacing w:line="160" w:lineRule="exact" w:before="0"/>
        <w:ind w:left="110" w:right="0" w:firstLine="0"/>
        <w:jc w:val="left"/>
        <w:rPr>
          <w:sz w:val="14"/>
        </w:rPr>
      </w:pPr>
      <w:r>
        <w:rPr>
          <w:color w:val="292425"/>
          <w:w w:val="110"/>
          <w:sz w:val="14"/>
          <w:u w:val="single" w:color="292425"/>
        </w:rPr>
        <w:t>average</w:t>
      </w:r>
      <w:r>
        <w:rPr>
          <w:color w:val="292425"/>
          <w:spacing w:val="-11"/>
          <w:w w:val="110"/>
          <w:sz w:val="14"/>
          <w:u w:val="single" w:color="292425"/>
        </w:rPr>
        <w:t> </w:t>
      </w:r>
      <w:r>
        <w:rPr>
          <w:color w:val="292425"/>
          <w:w w:val="110"/>
          <w:sz w:val="12"/>
          <w:u w:val="single" w:color="292425"/>
        </w:rPr>
        <w:t>(b)</w:t>
      </w:r>
      <w:r>
        <w:rPr>
          <w:color w:val="292425"/>
          <w:spacing w:val="31"/>
          <w:w w:val="110"/>
          <w:sz w:val="12"/>
        </w:rPr>
        <w:t> </w:t>
      </w:r>
      <w:r>
        <w:rPr>
          <w:color w:val="292425"/>
          <w:w w:val="110"/>
          <w:sz w:val="14"/>
          <w:u w:val="single" w:color="292425"/>
        </w:rPr>
        <w:t>Q1</w:t>
      </w:r>
      <w:r>
        <w:rPr>
          <w:color w:val="292425"/>
          <w:w w:val="110"/>
          <w:sz w:val="14"/>
        </w:rPr>
        <w:tab/>
      </w:r>
      <w:r>
        <w:rPr>
          <w:color w:val="292425"/>
          <w:w w:val="110"/>
          <w:sz w:val="14"/>
          <w:u w:val="single" w:color="292425"/>
        </w:rPr>
        <w:t>Q2</w:t>
      </w:r>
      <w:r>
        <w:rPr>
          <w:color w:val="292425"/>
          <w:w w:val="110"/>
          <w:sz w:val="14"/>
        </w:rPr>
        <w:tab/>
      </w:r>
      <w:r>
        <w:rPr>
          <w:color w:val="292425"/>
          <w:w w:val="110"/>
          <w:sz w:val="14"/>
          <w:u w:val="single" w:color="292425"/>
        </w:rPr>
        <w:t>Q3</w:t>
      </w:r>
      <w:r>
        <w:rPr>
          <w:color w:val="292425"/>
          <w:w w:val="110"/>
          <w:sz w:val="14"/>
        </w:rPr>
        <w:tab/>
      </w:r>
      <w:r>
        <w:rPr>
          <w:color w:val="292425"/>
          <w:w w:val="110"/>
          <w:sz w:val="14"/>
          <w:u w:val="single" w:color="292425"/>
        </w:rPr>
        <w:t>Q4</w:t>
      </w:r>
      <w:r>
        <w:rPr>
          <w:color w:val="292425"/>
          <w:spacing w:val="14"/>
          <w:sz w:val="14"/>
          <w:u w:val="single" w:color="292425"/>
        </w:rPr>
        <w:t> </w:t>
      </w:r>
    </w:p>
    <w:p>
      <w:pPr>
        <w:pStyle w:val="BodyText"/>
        <w:spacing w:before="6"/>
        <w:rPr>
          <w:sz w:val="19"/>
        </w:rPr>
      </w:pPr>
      <w:r>
        <w:rPr/>
        <w:br w:type="column"/>
      </w:r>
      <w:r>
        <w:rPr>
          <w:sz w:val="19"/>
        </w:rPr>
      </w:r>
    </w:p>
    <w:p>
      <w:pPr>
        <w:pStyle w:val="BodyText"/>
        <w:ind w:left="175"/>
      </w:pPr>
      <w:r>
        <w:rPr>
          <w:color w:val="292425"/>
          <w:w w:val="110"/>
        </w:rPr>
        <w:t>Output has continued to fall in Japan, with GDP declining</w:t>
      </w:r>
    </w:p>
    <w:p>
      <w:pPr>
        <w:pStyle w:val="BodyText"/>
        <w:spacing w:line="292" w:lineRule="auto" w:before="51"/>
        <w:ind w:left="175" w:right="282"/>
      </w:pPr>
      <w:r>
        <w:rPr>
          <w:color w:val="292425"/>
          <w:spacing w:val="-3"/>
          <w:w w:val="105"/>
        </w:rPr>
        <w:t>by </w:t>
      </w:r>
      <w:r>
        <w:rPr>
          <w:color w:val="292425"/>
          <w:w w:val="105"/>
        </w:rPr>
        <w:t>0.5% in Q3, in line with the </w:t>
      </w:r>
      <w:r>
        <w:rPr>
          <w:color w:val="292425"/>
          <w:spacing w:val="-4"/>
          <w:w w:val="105"/>
        </w:rPr>
        <w:t>MPC’s </w:t>
      </w:r>
      <w:r>
        <w:rPr>
          <w:color w:val="292425"/>
          <w:w w:val="105"/>
        </w:rPr>
        <w:t>expectations. </w:t>
      </w:r>
      <w:r>
        <w:rPr>
          <w:color w:val="292425"/>
          <w:spacing w:val="-4"/>
          <w:w w:val="105"/>
        </w:rPr>
        <w:t>However, </w:t>
      </w:r>
      <w:r>
        <w:rPr>
          <w:color w:val="292425"/>
          <w:w w:val="105"/>
        </w:rPr>
        <w:t>the </w:t>
      </w:r>
      <w:r>
        <w:rPr>
          <w:color w:val="292425"/>
          <w:spacing w:val="-4"/>
          <w:w w:val="105"/>
        </w:rPr>
        <w:t>Committee’s </w:t>
      </w:r>
      <w:r>
        <w:rPr>
          <w:color w:val="292425"/>
          <w:w w:val="105"/>
        </w:rPr>
        <w:t>view is that </w:t>
      </w:r>
      <w:r>
        <w:rPr>
          <w:color w:val="292425"/>
          <w:spacing w:val="-5"/>
          <w:w w:val="105"/>
        </w:rPr>
        <w:t>near-term </w:t>
      </w:r>
      <w:r>
        <w:rPr>
          <w:color w:val="292425"/>
          <w:w w:val="105"/>
        </w:rPr>
        <w:t>activity will be </w:t>
      </w:r>
      <w:r>
        <w:rPr>
          <w:color w:val="292425"/>
          <w:spacing w:val="-3"/>
          <w:w w:val="105"/>
        </w:rPr>
        <w:t>weaker </w:t>
      </w:r>
      <w:r>
        <w:rPr>
          <w:color w:val="292425"/>
          <w:w w:val="105"/>
        </w:rPr>
        <w:t>than assumed in </w:t>
      </w:r>
      <w:r>
        <w:rPr>
          <w:color w:val="292425"/>
          <w:spacing w:val="-3"/>
          <w:w w:val="105"/>
        </w:rPr>
        <w:t>November.   Private </w:t>
      </w:r>
      <w:r>
        <w:rPr>
          <w:color w:val="292425"/>
          <w:w w:val="105"/>
        </w:rPr>
        <w:t>consumption has declined sharply and is </w:t>
      </w:r>
      <w:r>
        <w:rPr>
          <w:color w:val="292425"/>
          <w:spacing w:val="-3"/>
          <w:w w:val="105"/>
        </w:rPr>
        <w:t>expected </w:t>
      </w:r>
      <w:r>
        <w:rPr>
          <w:color w:val="292425"/>
          <w:spacing w:val="-4"/>
          <w:w w:val="105"/>
        </w:rPr>
        <w:t>to </w:t>
      </w:r>
      <w:r>
        <w:rPr>
          <w:color w:val="292425"/>
          <w:w w:val="105"/>
        </w:rPr>
        <w:t>fall further. The outlook for investment is </w:t>
      </w:r>
      <w:r>
        <w:rPr>
          <w:color w:val="292425"/>
          <w:spacing w:val="-3"/>
          <w:w w:val="105"/>
        </w:rPr>
        <w:t>even </w:t>
      </w:r>
      <w:r>
        <w:rPr>
          <w:color w:val="292425"/>
          <w:w w:val="105"/>
        </w:rPr>
        <w:t>more depressed. </w:t>
      </w:r>
      <w:r>
        <w:rPr>
          <w:color w:val="292425"/>
          <w:spacing w:val="-3"/>
          <w:w w:val="105"/>
        </w:rPr>
        <w:t>Moreover, </w:t>
      </w:r>
      <w:r>
        <w:rPr>
          <w:color w:val="292425"/>
          <w:w w:val="105"/>
        </w:rPr>
        <w:t>concerns about the </w:t>
      </w:r>
      <w:r>
        <w:rPr>
          <w:color w:val="292425"/>
          <w:spacing w:val="-3"/>
          <w:w w:val="105"/>
        </w:rPr>
        <w:t>stability </w:t>
      </w:r>
      <w:r>
        <w:rPr>
          <w:color w:val="292425"/>
          <w:w w:val="105"/>
        </w:rPr>
        <w:t>of the financial </w:t>
      </w:r>
      <w:r>
        <w:rPr>
          <w:color w:val="292425"/>
          <w:spacing w:val="-4"/>
          <w:w w:val="105"/>
        </w:rPr>
        <w:t>system </w:t>
      </w:r>
      <w:r>
        <w:rPr>
          <w:color w:val="292425"/>
          <w:spacing w:val="-3"/>
          <w:w w:val="105"/>
        </w:rPr>
        <w:t>have</w:t>
      </w:r>
      <w:r>
        <w:rPr>
          <w:color w:val="292425"/>
          <w:spacing w:val="37"/>
          <w:w w:val="105"/>
        </w:rPr>
        <w:t> </w:t>
      </w:r>
      <w:r>
        <w:rPr>
          <w:color w:val="292425"/>
          <w:w w:val="105"/>
        </w:rPr>
        <w:t>increased.</w:t>
      </w:r>
    </w:p>
    <w:p>
      <w:pPr>
        <w:pStyle w:val="BodyText"/>
        <w:spacing w:line="292" w:lineRule="auto"/>
        <w:ind w:left="175" w:right="301"/>
      </w:pPr>
      <w:r>
        <w:rPr>
          <w:color w:val="292425"/>
          <w:spacing w:val="-4"/>
          <w:w w:val="110"/>
        </w:rPr>
        <w:t>Weaker</w:t>
      </w:r>
      <w:r>
        <w:rPr>
          <w:color w:val="292425"/>
          <w:spacing w:val="-20"/>
          <w:w w:val="110"/>
        </w:rPr>
        <w:t> </w:t>
      </w:r>
      <w:r>
        <w:rPr>
          <w:color w:val="292425"/>
          <w:w w:val="110"/>
        </w:rPr>
        <w:t>global</w:t>
      </w:r>
      <w:r>
        <w:rPr>
          <w:color w:val="292425"/>
          <w:spacing w:val="-20"/>
          <w:w w:val="110"/>
        </w:rPr>
        <w:t> </w:t>
      </w:r>
      <w:r>
        <w:rPr>
          <w:color w:val="292425"/>
          <w:w w:val="110"/>
        </w:rPr>
        <w:t>growth</w:t>
      </w:r>
      <w:r>
        <w:rPr>
          <w:color w:val="292425"/>
          <w:spacing w:val="-20"/>
          <w:w w:val="110"/>
        </w:rPr>
        <w:t> </w:t>
      </w:r>
      <w:r>
        <w:rPr>
          <w:color w:val="292425"/>
          <w:w w:val="110"/>
        </w:rPr>
        <w:t>has</w:t>
      </w:r>
      <w:r>
        <w:rPr>
          <w:color w:val="292425"/>
          <w:spacing w:val="-20"/>
          <w:w w:val="110"/>
        </w:rPr>
        <w:t> </w:t>
      </w:r>
      <w:r>
        <w:rPr>
          <w:color w:val="292425"/>
          <w:w w:val="110"/>
        </w:rPr>
        <w:t>had</w:t>
      </w:r>
      <w:r>
        <w:rPr>
          <w:color w:val="292425"/>
          <w:spacing w:val="-20"/>
          <w:w w:val="110"/>
        </w:rPr>
        <w:t> </w:t>
      </w:r>
      <w:r>
        <w:rPr>
          <w:color w:val="292425"/>
          <w:w w:val="110"/>
        </w:rPr>
        <w:t>a</w:t>
      </w:r>
      <w:r>
        <w:rPr>
          <w:color w:val="292425"/>
          <w:spacing w:val="-20"/>
          <w:w w:val="110"/>
        </w:rPr>
        <w:t> </w:t>
      </w:r>
      <w:r>
        <w:rPr>
          <w:color w:val="292425"/>
          <w:w w:val="110"/>
        </w:rPr>
        <w:t>significant</w:t>
      </w:r>
      <w:r>
        <w:rPr>
          <w:color w:val="292425"/>
          <w:spacing w:val="-20"/>
          <w:w w:val="110"/>
        </w:rPr>
        <w:t> </w:t>
      </w:r>
      <w:r>
        <w:rPr>
          <w:color w:val="292425"/>
          <w:w w:val="110"/>
        </w:rPr>
        <w:t>impact</w:t>
      </w:r>
      <w:r>
        <w:rPr>
          <w:color w:val="292425"/>
          <w:spacing w:val="-20"/>
          <w:w w:val="110"/>
        </w:rPr>
        <w:t> </w:t>
      </w:r>
      <w:r>
        <w:rPr>
          <w:color w:val="292425"/>
          <w:w w:val="110"/>
        </w:rPr>
        <w:t>on</w:t>
      </w:r>
      <w:r>
        <w:rPr>
          <w:color w:val="292425"/>
          <w:spacing w:val="-20"/>
          <w:w w:val="110"/>
        </w:rPr>
        <w:t> </w:t>
      </w:r>
      <w:r>
        <w:rPr>
          <w:color w:val="292425"/>
          <w:w w:val="110"/>
        </w:rPr>
        <w:t>other Asian economies, although recent developments suggest that</w:t>
      </w:r>
      <w:r>
        <w:rPr>
          <w:color w:val="292425"/>
          <w:spacing w:val="-7"/>
          <w:w w:val="110"/>
        </w:rPr>
        <w:t> </w:t>
      </w:r>
      <w:r>
        <w:rPr>
          <w:color w:val="292425"/>
          <w:w w:val="110"/>
        </w:rPr>
        <w:t>the</w:t>
      </w:r>
      <w:r>
        <w:rPr>
          <w:color w:val="292425"/>
          <w:spacing w:val="-6"/>
          <w:w w:val="110"/>
        </w:rPr>
        <w:t> </w:t>
      </w:r>
      <w:r>
        <w:rPr>
          <w:color w:val="292425"/>
          <w:spacing w:val="-4"/>
          <w:w w:val="110"/>
        </w:rPr>
        <w:t>rate</w:t>
      </w:r>
      <w:r>
        <w:rPr>
          <w:color w:val="292425"/>
          <w:spacing w:val="-6"/>
          <w:w w:val="110"/>
        </w:rPr>
        <w:t> </w:t>
      </w:r>
      <w:r>
        <w:rPr>
          <w:color w:val="292425"/>
          <w:w w:val="110"/>
        </w:rPr>
        <w:t>of</w:t>
      </w:r>
      <w:r>
        <w:rPr>
          <w:color w:val="292425"/>
          <w:spacing w:val="-6"/>
          <w:w w:val="110"/>
        </w:rPr>
        <w:t> </w:t>
      </w:r>
      <w:r>
        <w:rPr>
          <w:color w:val="292425"/>
          <w:w w:val="110"/>
        </w:rPr>
        <w:t>decline</w:t>
      </w:r>
      <w:r>
        <w:rPr>
          <w:color w:val="292425"/>
          <w:spacing w:val="-6"/>
          <w:w w:val="110"/>
        </w:rPr>
        <w:t> </w:t>
      </w:r>
      <w:r>
        <w:rPr>
          <w:color w:val="292425"/>
          <w:w w:val="110"/>
        </w:rPr>
        <w:t>in</w:t>
      </w:r>
      <w:r>
        <w:rPr>
          <w:color w:val="292425"/>
          <w:spacing w:val="-6"/>
          <w:w w:val="110"/>
        </w:rPr>
        <w:t> </w:t>
      </w:r>
      <w:r>
        <w:rPr>
          <w:color w:val="292425"/>
          <w:w w:val="110"/>
        </w:rPr>
        <w:t>those</w:t>
      </w:r>
      <w:r>
        <w:rPr>
          <w:color w:val="292425"/>
          <w:spacing w:val="-7"/>
          <w:w w:val="110"/>
        </w:rPr>
        <w:t> </w:t>
      </w:r>
      <w:r>
        <w:rPr>
          <w:color w:val="292425"/>
          <w:w w:val="110"/>
        </w:rPr>
        <w:t>countries</w:t>
      </w:r>
      <w:r>
        <w:rPr>
          <w:color w:val="292425"/>
          <w:spacing w:val="-6"/>
          <w:w w:val="110"/>
        </w:rPr>
        <w:t> </w:t>
      </w:r>
      <w:r>
        <w:rPr>
          <w:color w:val="292425"/>
          <w:w w:val="110"/>
        </w:rPr>
        <w:t>is</w:t>
      </w:r>
      <w:r>
        <w:rPr>
          <w:color w:val="292425"/>
          <w:spacing w:val="-6"/>
          <w:w w:val="110"/>
        </w:rPr>
        <w:t> </w:t>
      </w:r>
      <w:r>
        <w:rPr>
          <w:color w:val="292425"/>
          <w:w w:val="110"/>
        </w:rPr>
        <w:t>now</w:t>
      </w:r>
    </w:p>
    <w:p>
      <w:pPr>
        <w:spacing w:after="0" w:line="292" w:lineRule="auto"/>
        <w:sectPr>
          <w:type w:val="continuous"/>
          <w:pgSz w:w="11900" w:h="16840"/>
          <w:pgMar w:top="1260" w:bottom="280" w:left="640" w:right="640"/>
          <w:cols w:num="3" w:equalWidth="0">
            <w:col w:w="1866" w:space="40"/>
            <w:col w:w="2501" w:space="518"/>
            <w:col w:w="5695"/>
          </w:cols>
        </w:sectPr>
      </w:pPr>
    </w:p>
    <w:p>
      <w:pPr>
        <w:tabs>
          <w:tab w:pos="2360" w:val="left" w:leader="none"/>
          <w:tab w:pos="2870" w:val="left" w:leader="none"/>
          <w:tab w:pos="3370" w:val="left" w:leader="none"/>
          <w:tab w:pos="3748" w:val="left" w:leader="none"/>
          <w:tab w:pos="4174" w:val="left" w:leader="none"/>
        </w:tabs>
        <w:spacing w:line="85" w:lineRule="exact" w:before="0"/>
        <w:ind w:left="246" w:right="0" w:firstLine="0"/>
        <w:jc w:val="left"/>
        <w:rPr>
          <w:sz w:val="14"/>
        </w:rPr>
      </w:pPr>
      <w:r>
        <w:rPr>
          <w:color w:val="292425"/>
          <w:w w:val="110"/>
          <w:sz w:val="14"/>
        </w:rPr>
        <w:t>Manufacturing</w:t>
        <w:tab/>
      </w:r>
      <w:r>
        <w:rPr>
          <w:color w:val="292425"/>
          <w:w w:val="115"/>
          <w:sz w:val="14"/>
        </w:rPr>
        <w:t>7</w:t>
        <w:tab/>
        <w:t>1</w:t>
        <w:tab/>
        <w:t>1</w:t>
        <w:tab/>
      </w:r>
      <w:r>
        <w:rPr>
          <w:color w:val="292425"/>
          <w:spacing w:val="-8"/>
          <w:w w:val="115"/>
          <w:sz w:val="14"/>
        </w:rPr>
        <w:t>-21</w:t>
        <w:tab/>
      </w:r>
      <w:r>
        <w:rPr>
          <w:color w:val="292425"/>
          <w:spacing w:val="-4"/>
          <w:w w:val="115"/>
          <w:sz w:val="14"/>
        </w:rPr>
        <w:t>-20</w:t>
      </w:r>
    </w:p>
    <w:p>
      <w:pPr>
        <w:tabs>
          <w:tab w:pos="2307" w:val="left" w:leader="none"/>
          <w:tab w:pos="2870" w:val="left" w:leader="none"/>
          <w:tab w:pos="3370" w:val="left" w:leader="none"/>
          <w:tab w:pos="3860" w:val="left" w:leader="none"/>
          <w:tab w:pos="4250" w:val="left" w:leader="none"/>
        </w:tabs>
        <w:spacing w:line="208" w:lineRule="auto" w:before="6"/>
        <w:ind w:left="175" w:right="38" w:firstLine="70"/>
        <w:jc w:val="left"/>
        <w:rPr>
          <w:sz w:val="12"/>
        </w:rPr>
      </w:pPr>
      <w:r>
        <w:rPr>
          <w:color w:val="292425"/>
          <w:w w:val="110"/>
          <w:sz w:val="14"/>
        </w:rPr>
        <w:t>Services</w:t>
        <w:tab/>
      </w:r>
      <w:r>
        <w:rPr>
          <w:color w:val="292425"/>
          <w:spacing w:val="-17"/>
          <w:w w:val="110"/>
          <w:sz w:val="14"/>
        </w:rPr>
        <w:t>11</w:t>
        <w:tab/>
      </w:r>
      <w:r>
        <w:rPr>
          <w:color w:val="292425"/>
          <w:w w:val="110"/>
          <w:sz w:val="14"/>
        </w:rPr>
        <w:t>8</w:t>
        <w:tab/>
        <w:t>1</w:t>
        <w:tab/>
        <w:t>1</w:t>
        <w:tab/>
      </w:r>
      <w:r>
        <w:rPr>
          <w:color w:val="292425"/>
          <w:spacing w:val="-9"/>
          <w:w w:val="110"/>
          <w:sz w:val="14"/>
        </w:rPr>
        <w:t>-8 </w:t>
      </w:r>
      <w:r>
        <w:rPr>
          <w:color w:val="292425"/>
          <w:w w:val="110"/>
          <w:sz w:val="14"/>
        </w:rPr>
        <w:t>CIPS export orders</w:t>
      </w:r>
      <w:r>
        <w:rPr>
          <w:color w:val="292425"/>
          <w:spacing w:val="-13"/>
          <w:w w:val="110"/>
          <w:sz w:val="14"/>
        </w:rPr>
        <w:t> </w:t>
      </w:r>
      <w:r>
        <w:rPr>
          <w:color w:val="292425"/>
          <w:w w:val="110"/>
          <w:sz w:val="12"/>
        </w:rPr>
        <w:t>(c)</w:t>
      </w:r>
    </w:p>
    <w:p>
      <w:pPr>
        <w:tabs>
          <w:tab w:pos="2172" w:val="left" w:leader="none"/>
          <w:tab w:pos="2689" w:val="left" w:leader="none"/>
          <w:tab w:pos="3181" w:val="left" w:leader="none"/>
          <w:tab w:pos="3674" w:val="left" w:leader="none"/>
        </w:tabs>
        <w:spacing w:line="208" w:lineRule="auto" w:before="0"/>
        <w:ind w:left="175" w:right="38" w:firstLine="70"/>
        <w:jc w:val="left"/>
        <w:rPr>
          <w:sz w:val="14"/>
        </w:rPr>
      </w:pPr>
      <w:r>
        <w:rPr>
          <w:color w:val="292425"/>
          <w:w w:val="110"/>
          <w:sz w:val="14"/>
        </w:rPr>
        <w:t>Manufacturing</w:t>
        <w:tab/>
      </w:r>
      <w:r>
        <w:rPr>
          <w:color w:val="292425"/>
          <w:spacing w:val="-4"/>
          <w:w w:val="110"/>
          <w:sz w:val="14"/>
        </w:rPr>
        <w:t>49.3</w:t>
        <w:tab/>
      </w:r>
      <w:r>
        <w:rPr>
          <w:color w:val="292425"/>
          <w:spacing w:val="-6"/>
          <w:w w:val="110"/>
          <w:sz w:val="14"/>
        </w:rPr>
        <w:t>51.1</w:t>
        <w:tab/>
      </w:r>
      <w:r>
        <w:rPr>
          <w:color w:val="292425"/>
          <w:spacing w:val="-4"/>
          <w:w w:val="110"/>
          <w:sz w:val="14"/>
        </w:rPr>
        <w:t>48.3</w:t>
        <w:tab/>
      </w:r>
      <w:r>
        <w:rPr>
          <w:color w:val="292425"/>
          <w:spacing w:val="-5"/>
          <w:w w:val="110"/>
          <w:sz w:val="14"/>
        </w:rPr>
        <w:t>45.5</w:t>
      </w:r>
      <w:r>
        <w:rPr>
          <w:color w:val="292425"/>
          <w:spacing w:val="28"/>
          <w:w w:val="110"/>
          <w:sz w:val="14"/>
        </w:rPr>
        <w:t> </w:t>
      </w:r>
      <w:r>
        <w:rPr>
          <w:color w:val="292425"/>
          <w:spacing w:val="-7"/>
          <w:w w:val="110"/>
          <w:sz w:val="14"/>
        </w:rPr>
        <w:t>44.8 </w:t>
      </w:r>
      <w:r>
        <w:rPr>
          <w:color w:val="292425"/>
          <w:w w:val="110"/>
          <w:sz w:val="14"/>
        </w:rPr>
        <w:t>CBI industrial</w:t>
      </w:r>
      <w:r>
        <w:rPr>
          <w:color w:val="292425"/>
          <w:spacing w:val="-9"/>
          <w:w w:val="110"/>
          <w:sz w:val="14"/>
        </w:rPr>
        <w:t> </w:t>
      </w:r>
      <w:r>
        <w:rPr>
          <w:color w:val="292425"/>
          <w:w w:val="110"/>
          <w:sz w:val="14"/>
        </w:rPr>
        <w:t>trends</w:t>
      </w:r>
    </w:p>
    <w:p>
      <w:pPr>
        <w:tabs>
          <w:tab w:pos="2310" w:val="left" w:leader="none"/>
          <w:tab w:pos="2761" w:val="left" w:leader="none"/>
          <w:tab w:pos="3244" w:val="left" w:leader="none"/>
          <w:tab w:pos="3740" w:val="left" w:leader="none"/>
          <w:tab w:pos="4180" w:val="left" w:leader="none"/>
        </w:tabs>
        <w:spacing w:line="208" w:lineRule="auto" w:before="0"/>
        <w:ind w:left="175" w:right="38" w:firstLine="70"/>
        <w:jc w:val="left"/>
        <w:rPr>
          <w:sz w:val="14"/>
        </w:rPr>
      </w:pPr>
      <w:r>
        <w:rPr>
          <w:color w:val="292425"/>
          <w:w w:val="110"/>
          <w:sz w:val="14"/>
        </w:rPr>
        <w:t>Manufacturing</w:t>
      </w:r>
      <w:r>
        <w:rPr>
          <w:color w:val="292425"/>
          <w:spacing w:val="-17"/>
          <w:w w:val="110"/>
          <w:sz w:val="14"/>
        </w:rPr>
        <w:t> </w:t>
      </w:r>
      <w:r>
        <w:rPr>
          <w:color w:val="292425"/>
          <w:w w:val="110"/>
          <w:sz w:val="14"/>
        </w:rPr>
        <w:t>export</w:t>
      </w:r>
      <w:r>
        <w:rPr>
          <w:color w:val="292425"/>
          <w:spacing w:val="-16"/>
          <w:w w:val="110"/>
          <w:sz w:val="14"/>
        </w:rPr>
        <w:t> </w:t>
      </w:r>
      <w:r>
        <w:rPr>
          <w:color w:val="292425"/>
          <w:w w:val="110"/>
          <w:sz w:val="14"/>
        </w:rPr>
        <w:t>orders</w:t>
        <w:tab/>
        <w:t>-9</w:t>
        <w:tab/>
      </w:r>
      <w:r>
        <w:rPr>
          <w:color w:val="292425"/>
          <w:spacing w:val="-9"/>
          <w:w w:val="110"/>
          <w:sz w:val="14"/>
        </w:rPr>
        <w:t>-15</w:t>
        <w:tab/>
      </w:r>
      <w:r>
        <w:rPr>
          <w:color w:val="292425"/>
          <w:spacing w:val="-4"/>
          <w:w w:val="110"/>
          <w:sz w:val="14"/>
        </w:rPr>
        <w:t>-20</w:t>
        <w:tab/>
      </w:r>
      <w:r>
        <w:rPr>
          <w:color w:val="292425"/>
          <w:spacing w:val="-6"/>
          <w:w w:val="110"/>
          <w:sz w:val="14"/>
        </w:rPr>
        <w:t>-32</w:t>
        <w:tab/>
      </w:r>
      <w:r>
        <w:rPr>
          <w:color w:val="292425"/>
          <w:spacing w:val="-12"/>
          <w:w w:val="110"/>
          <w:sz w:val="14"/>
        </w:rPr>
        <w:t>-36 </w:t>
      </w:r>
      <w:r>
        <w:rPr>
          <w:color w:val="292425"/>
          <w:w w:val="110"/>
          <w:sz w:val="14"/>
        </w:rPr>
        <w:t>DHL manufacturing</w:t>
      </w:r>
      <w:r>
        <w:rPr>
          <w:color w:val="292425"/>
          <w:spacing w:val="-9"/>
          <w:w w:val="110"/>
          <w:sz w:val="14"/>
        </w:rPr>
        <w:t> </w:t>
      </w:r>
      <w:r>
        <w:rPr>
          <w:color w:val="292425"/>
          <w:w w:val="110"/>
          <w:sz w:val="14"/>
        </w:rPr>
        <w:t>export</w:t>
      </w:r>
    </w:p>
    <w:p>
      <w:pPr>
        <w:spacing w:line="133" w:lineRule="exact" w:before="0"/>
        <w:ind w:left="246" w:right="0" w:firstLine="0"/>
        <w:jc w:val="left"/>
        <w:rPr>
          <w:sz w:val="14"/>
        </w:rPr>
      </w:pPr>
      <w:r>
        <w:rPr>
          <w:color w:val="292425"/>
          <w:w w:val="110"/>
          <w:sz w:val="14"/>
        </w:rPr>
        <w:t>indicator</w:t>
      </w:r>
    </w:p>
    <w:p>
      <w:pPr>
        <w:spacing w:line="140" w:lineRule="exact" w:before="0"/>
        <w:ind w:left="246" w:right="0" w:firstLine="0"/>
        <w:jc w:val="left"/>
        <w:rPr>
          <w:sz w:val="14"/>
        </w:rPr>
      </w:pPr>
      <w:r>
        <w:rPr>
          <w:color w:val="292425"/>
          <w:w w:val="110"/>
          <w:sz w:val="14"/>
        </w:rPr>
        <w:t>Export confidence, next three</w:t>
      </w:r>
    </w:p>
    <w:p>
      <w:pPr>
        <w:tabs>
          <w:tab w:pos="2289" w:val="left" w:leader="none"/>
          <w:tab w:pos="2796" w:val="left" w:leader="none"/>
          <w:tab w:pos="3298" w:val="left" w:leader="none"/>
          <w:tab w:pos="3786" w:val="left" w:leader="none"/>
          <w:tab w:pos="4385" w:val="right" w:leader="none"/>
        </w:tabs>
        <w:spacing w:line="140" w:lineRule="exact" w:before="0"/>
        <w:ind w:left="246" w:right="0" w:firstLine="0"/>
        <w:jc w:val="left"/>
        <w:rPr>
          <w:sz w:val="14"/>
        </w:rPr>
      </w:pPr>
      <w:r>
        <w:rPr>
          <w:color w:val="292425"/>
          <w:w w:val="120"/>
          <w:sz w:val="14"/>
        </w:rPr>
        <w:t>months</w:t>
        <w:tab/>
      </w:r>
      <w:r>
        <w:rPr>
          <w:color w:val="292425"/>
          <w:spacing w:val="-8"/>
          <w:w w:val="120"/>
          <w:sz w:val="14"/>
        </w:rPr>
        <w:t>32</w:t>
        <w:tab/>
      </w:r>
      <w:r>
        <w:rPr>
          <w:color w:val="292425"/>
          <w:spacing w:val="-6"/>
          <w:w w:val="120"/>
          <w:sz w:val="14"/>
        </w:rPr>
        <w:t>34</w:t>
        <w:tab/>
      </w:r>
      <w:r>
        <w:rPr>
          <w:color w:val="292425"/>
          <w:spacing w:val="-7"/>
          <w:w w:val="120"/>
          <w:sz w:val="14"/>
        </w:rPr>
        <w:t>26</w:t>
        <w:tab/>
      </w:r>
      <w:r>
        <w:rPr>
          <w:color w:val="292425"/>
          <w:spacing w:val="-6"/>
          <w:w w:val="120"/>
          <w:sz w:val="14"/>
        </w:rPr>
        <w:t>24</w:t>
        <w:tab/>
      </w:r>
      <w:r>
        <w:rPr>
          <w:color w:val="292425"/>
          <w:spacing w:val="-12"/>
          <w:w w:val="120"/>
          <w:sz w:val="14"/>
        </w:rPr>
        <w:t>19</w:t>
      </w:r>
    </w:p>
    <w:p>
      <w:pPr>
        <w:tabs>
          <w:tab w:pos="2311" w:val="left" w:leader="none"/>
          <w:tab w:pos="2821" w:val="left" w:leader="none"/>
          <w:tab w:pos="3321" w:val="left" w:leader="none"/>
          <w:tab w:pos="3748" w:val="left" w:leader="none"/>
          <w:tab w:pos="4188" w:val="left" w:leader="none"/>
        </w:tabs>
        <w:spacing w:line="150" w:lineRule="exact" w:before="0"/>
        <w:ind w:left="175" w:right="0" w:firstLine="0"/>
        <w:jc w:val="left"/>
        <w:rPr>
          <w:sz w:val="14"/>
        </w:rPr>
      </w:pPr>
      <w:r>
        <w:rPr>
          <w:color w:val="292425"/>
          <w:w w:val="110"/>
          <w:sz w:val="14"/>
        </w:rPr>
        <w:t>EEF</w:t>
      </w:r>
      <w:r>
        <w:rPr>
          <w:color w:val="292425"/>
          <w:spacing w:val="-18"/>
          <w:w w:val="110"/>
          <w:sz w:val="14"/>
        </w:rPr>
        <w:t> </w:t>
      </w:r>
      <w:r>
        <w:rPr>
          <w:color w:val="292425"/>
          <w:w w:val="110"/>
          <w:sz w:val="14"/>
        </w:rPr>
        <w:t>export</w:t>
      </w:r>
      <w:r>
        <w:rPr>
          <w:color w:val="292425"/>
          <w:spacing w:val="-17"/>
          <w:w w:val="110"/>
          <w:sz w:val="14"/>
        </w:rPr>
        <w:t> </w:t>
      </w:r>
      <w:r>
        <w:rPr>
          <w:color w:val="292425"/>
          <w:w w:val="110"/>
          <w:sz w:val="14"/>
        </w:rPr>
        <w:t>orders</w:t>
      </w:r>
      <w:r>
        <w:rPr>
          <w:color w:val="292425"/>
          <w:spacing w:val="-17"/>
          <w:w w:val="110"/>
          <w:sz w:val="14"/>
        </w:rPr>
        <w:t> </w:t>
      </w:r>
      <w:r>
        <w:rPr>
          <w:color w:val="292425"/>
          <w:w w:val="110"/>
          <w:sz w:val="12"/>
        </w:rPr>
        <w:t>(d)</w:t>
        <w:tab/>
      </w:r>
      <w:r>
        <w:rPr>
          <w:color w:val="292425"/>
          <w:w w:val="110"/>
          <w:sz w:val="14"/>
        </w:rPr>
        <w:t>-3</w:t>
        <w:tab/>
        <w:t>-2</w:t>
        <w:tab/>
        <w:t>-8</w:t>
        <w:tab/>
      </w:r>
      <w:r>
        <w:rPr>
          <w:color w:val="292425"/>
          <w:spacing w:val="-8"/>
          <w:w w:val="110"/>
          <w:sz w:val="14"/>
        </w:rPr>
        <w:t>-19</w:t>
        <w:tab/>
        <w:t>-31</w:t>
      </w:r>
    </w:p>
    <w:p>
      <w:pPr>
        <w:spacing w:before="118"/>
        <w:ind w:left="175" w:right="0" w:firstLine="0"/>
        <w:jc w:val="left"/>
        <w:rPr>
          <w:sz w:val="12"/>
        </w:rPr>
      </w:pPr>
      <w:r>
        <w:rPr>
          <w:color w:val="292425"/>
          <w:sz w:val="12"/>
        </w:rPr>
        <w:t>Sources: BCC, CIPS, CBI, DHL and</w:t>
      </w:r>
      <w:r>
        <w:rPr>
          <w:color w:val="292425"/>
          <w:spacing w:val="2"/>
          <w:sz w:val="12"/>
        </w:rPr>
        <w:t> </w:t>
      </w:r>
      <w:r>
        <w:rPr>
          <w:color w:val="292425"/>
          <w:spacing w:val="-3"/>
          <w:sz w:val="12"/>
        </w:rPr>
        <w:t>EEF.</w:t>
      </w:r>
    </w:p>
    <w:p>
      <w:pPr>
        <w:pStyle w:val="BodyText"/>
        <w:spacing w:before="1"/>
        <w:rPr>
          <w:sz w:val="10"/>
        </w:rPr>
      </w:pPr>
    </w:p>
    <w:p>
      <w:pPr>
        <w:pStyle w:val="ListParagraph"/>
        <w:numPr>
          <w:ilvl w:val="0"/>
          <w:numId w:val="13"/>
        </w:numPr>
        <w:tabs>
          <w:tab w:pos="356" w:val="left" w:leader="none"/>
        </w:tabs>
        <w:spacing w:line="208" w:lineRule="auto" w:before="0" w:after="0"/>
        <w:ind w:left="355" w:right="544" w:hanging="170"/>
        <w:jc w:val="left"/>
        <w:rPr>
          <w:sz w:val="12"/>
        </w:rPr>
      </w:pPr>
      <w:r>
        <w:rPr>
          <w:color w:val="292425"/>
          <w:w w:val="110"/>
          <w:sz w:val="12"/>
        </w:rPr>
        <w:t>Numbers</w:t>
      </w:r>
      <w:r>
        <w:rPr>
          <w:color w:val="292425"/>
          <w:spacing w:val="-8"/>
          <w:w w:val="110"/>
          <w:sz w:val="12"/>
        </w:rPr>
        <w:t> </w:t>
      </w:r>
      <w:r>
        <w:rPr>
          <w:color w:val="292425"/>
          <w:w w:val="110"/>
          <w:sz w:val="12"/>
        </w:rPr>
        <w:t>reported</w:t>
      </w:r>
      <w:r>
        <w:rPr>
          <w:color w:val="292425"/>
          <w:spacing w:val="-7"/>
          <w:w w:val="110"/>
          <w:sz w:val="12"/>
        </w:rPr>
        <w:t> </w:t>
      </w:r>
      <w:r>
        <w:rPr>
          <w:color w:val="292425"/>
          <w:w w:val="110"/>
          <w:sz w:val="12"/>
        </w:rPr>
        <w:t>are</w:t>
      </w:r>
      <w:r>
        <w:rPr>
          <w:color w:val="292425"/>
          <w:spacing w:val="-7"/>
          <w:w w:val="110"/>
          <w:sz w:val="12"/>
        </w:rPr>
        <w:t> </w:t>
      </w:r>
      <w:r>
        <w:rPr>
          <w:color w:val="292425"/>
          <w:w w:val="110"/>
          <w:sz w:val="12"/>
        </w:rPr>
        <w:t>percentage</w:t>
      </w:r>
      <w:r>
        <w:rPr>
          <w:color w:val="292425"/>
          <w:spacing w:val="-7"/>
          <w:w w:val="110"/>
          <w:sz w:val="12"/>
        </w:rPr>
        <w:t> </w:t>
      </w:r>
      <w:r>
        <w:rPr>
          <w:color w:val="292425"/>
          <w:w w:val="110"/>
          <w:sz w:val="12"/>
        </w:rPr>
        <w:t>balances</w:t>
      </w:r>
      <w:r>
        <w:rPr>
          <w:color w:val="292425"/>
          <w:spacing w:val="-7"/>
          <w:w w:val="110"/>
          <w:sz w:val="12"/>
        </w:rPr>
        <w:t> </w:t>
      </w:r>
      <w:r>
        <w:rPr>
          <w:color w:val="292425"/>
          <w:w w:val="110"/>
          <w:sz w:val="12"/>
        </w:rPr>
        <w:t>of</w:t>
      </w:r>
      <w:r>
        <w:rPr>
          <w:color w:val="292425"/>
          <w:spacing w:val="-7"/>
          <w:w w:val="110"/>
          <w:sz w:val="12"/>
        </w:rPr>
        <w:t> </w:t>
      </w:r>
      <w:r>
        <w:rPr>
          <w:color w:val="292425"/>
          <w:w w:val="110"/>
          <w:sz w:val="12"/>
        </w:rPr>
        <w:t>respondents</w:t>
      </w:r>
      <w:r>
        <w:rPr>
          <w:color w:val="292425"/>
          <w:spacing w:val="-7"/>
          <w:w w:val="110"/>
          <w:sz w:val="12"/>
        </w:rPr>
        <w:t> </w:t>
      </w:r>
      <w:r>
        <w:rPr>
          <w:color w:val="292425"/>
          <w:w w:val="110"/>
          <w:sz w:val="12"/>
        </w:rPr>
        <w:t>reporting ‘higher’ relative to</w:t>
      </w:r>
      <w:r>
        <w:rPr>
          <w:color w:val="292425"/>
          <w:spacing w:val="-14"/>
          <w:w w:val="110"/>
          <w:sz w:val="12"/>
        </w:rPr>
        <w:t> </w:t>
      </w:r>
      <w:r>
        <w:rPr>
          <w:color w:val="292425"/>
          <w:spacing w:val="-4"/>
          <w:w w:val="110"/>
          <w:sz w:val="12"/>
        </w:rPr>
        <w:t>‘lower’.</w:t>
      </w:r>
    </w:p>
    <w:p>
      <w:pPr>
        <w:pStyle w:val="ListParagraph"/>
        <w:numPr>
          <w:ilvl w:val="0"/>
          <w:numId w:val="13"/>
        </w:numPr>
        <w:tabs>
          <w:tab w:pos="356" w:val="left" w:leader="none"/>
        </w:tabs>
        <w:spacing w:line="208" w:lineRule="auto" w:before="0" w:after="0"/>
        <w:ind w:left="355" w:right="608" w:hanging="170"/>
        <w:jc w:val="left"/>
        <w:rPr>
          <w:sz w:val="12"/>
        </w:rPr>
      </w:pPr>
      <w:r>
        <w:rPr>
          <w:color w:val="292425"/>
          <w:w w:val="110"/>
          <w:sz w:val="12"/>
        </w:rPr>
        <w:t>CBI</w:t>
      </w:r>
      <w:r>
        <w:rPr>
          <w:color w:val="292425"/>
          <w:spacing w:val="-10"/>
          <w:w w:val="110"/>
          <w:sz w:val="12"/>
        </w:rPr>
        <w:t> </w:t>
      </w:r>
      <w:r>
        <w:rPr>
          <w:color w:val="292425"/>
          <w:w w:val="110"/>
          <w:sz w:val="12"/>
        </w:rPr>
        <w:t>since</w:t>
      </w:r>
      <w:r>
        <w:rPr>
          <w:color w:val="292425"/>
          <w:spacing w:val="-9"/>
          <w:w w:val="110"/>
          <w:sz w:val="12"/>
        </w:rPr>
        <w:t> 1972;  </w:t>
      </w:r>
      <w:r>
        <w:rPr>
          <w:color w:val="292425"/>
          <w:w w:val="110"/>
          <w:sz w:val="12"/>
        </w:rPr>
        <w:t>BCC</w:t>
      </w:r>
      <w:r>
        <w:rPr>
          <w:color w:val="292425"/>
          <w:spacing w:val="-9"/>
          <w:w w:val="110"/>
          <w:sz w:val="12"/>
        </w:rPr>
        <w:t> </w:t>
      </w:r>
      <w:r>
        <w:rPr>
          <w:color w:val="292425"/>
          <w:w w:val="110"/>
          <w:sz w:val="12"/>
        </w:rPr>
        <w:t>since</w:t>
      </w:r>
      <w:r>
        <w:rPr>
          <w:color w:val="292425"/>
          <w:spacing w:val="-9"/>
          <w:w w:val="110"/>
          <w:sz w:val="12"/>
        </w:rPr>
        <w:t> </w:t>
      </w:r>
      <w:r>
        <w:rPr>
          <w:color w:val="292425"/>
          <w:spacing w:val="-10"/>
          <w:w w:val="110"/>
          <w:sz w:val="12"/>
        </w:rPr>
        <w:t>1989;</w:t>
      </w:r>
      <w:r>
        <w:rPr>
          <w:color w:val="292425"/>
          <w:spacing w:val="-8"/>
          <w:w w:val="110"/>
          <w:sz w:val="12"/>
        </w:rPr>
        <w:t> </w:t>
      </w:r>
      <w:r>
        <w:rPr>
          <w:color w:val="292425"/>
          <w:w w:val="110"/>
          <w:sz w:val="12"/>
        </w:rPr>
        <w:t>DHL</w:t>
      </w:r>
      <w:r>
        <w:rPr>
          <w:color w:val="292425"/>
          <w:spacing w:val="-9"/>
          <w:w w:val="110"/>
          <w:sz w:val="12"/>
        </w:rPr>
        <w:t> </w:t>
      </w:r>
      <w:r>
        <w:rPr>
          <w:color w:val="292425"/>
          <w:w w:val="110"/>
          <w:sz w:val="12"/>
        </w:rPr>
        <w:t>since</w:t>
      </w:r>
      <w:r>
        <w:rPr>
          <w:color w:val="292425"/>
          <w:spacing w:val="-9"/>
          <w:w w:val="110"/>
          <w:sz w:val="12"/>
        </w:rPr>
        <w:t> 1993;  </w:t>
      </w:r>
      <w:r>
        <w:rPr>
          <w:color w:val="292425"/>
          <w:w w:val="110"/>
          <w:sz w:val="12"/>
        </w:rPr>
        <w:t>EEF</w:t>
      </w:r>
      <w:r>
        <w:rPr>
          <w:color w:val="292425"/>
          <w:spacing w:val="-9"/>
          <w:w w:val="110"/>
          <w:sz w:val="12"/>
        </w:rPr>
        <w:t> </w:t>
      </w:r>
      <w:r>
        <w:rPr>
          <w:color w:val="292425"/>
          <w:w w:val="110"/>
          <w:sz w:val="12"/>
        </w:rPr>
        <w:t>since</w:t>
      </w:r>
      <w:r>
        <w:rPr>
          <w:color w:val="292425"/>
          <w:spacing w:val="-9"/>
          <w:w w:val="110"/>
          <w:sz w:val="12"/>
        </w:rPr>
        <w:t> 1994; </w:t>
      </w:r>
      <w:r>
        <w:rPr>
          <w:color w:val="292425"/>
          <w:w w:val="110"/>
          <w:sz w:val="12"/>
        </w:rPr>
        <w:t>CIPS since</w:t>
      </w:r>
      <w:r>
        <w:rPr>
          <w:color w:val="292425"/>
          <w:spacing w:val="-7"/>
          <w:w w:val="110"/>
          <w:sz w:val="12"/>
        </w:rPr>
        <w:t> </w:t>
      </w:r>
      <w:r>
        <w:rPr>
          <w:color w:val="292425"/>
          <w:spacing w:val="-8"/>
          <w:w w:val="110"/>
          <w:sz w:val="12"/>
        </w:rPr>
        <w:t>1996.</w:t>
      </w:r>
    </w:p>
    <w:p>
      <w:pPr>
        <w:pStyle w:val="ListParagraph"/>
        <w:numPr>
          <w:ilvl w:val="0"/>
          <w:numId w:val="13"/>
        </w:numPr>
        <w:tabs>
          <w:tab w:pos="356" w:val="left" w:leader="none"/>
        </w:tabs>
        <w:spacing w:line="208" w:lineRule="auto" w:before="0" w:after="0"/>
        <w:ind w:left="355" w:right="763" w:hanging="170"/>
        <w:jc w:val="left"/>
        <w:rPr>
          <w:sz w:val="12"/>
        </w:rPr>
      </w:pPr>
      <w:r>
        <w:rPr>
          <w:color w:val="292425"/>
          <w:w w:val="105"/>
          <w:sz w:val="12"/>
        </w:rPr>
        <w:t>Average</w:t>
      </w:r>
      <w:r>
        <w:rPr>
          <w:color w:val="292425"/>
          <w:spacing w:val="-8"/>
          <w:w w:val="105"/>
          <w:sz w:val="12"/>
        </w:rPr>
        <w:t> </w:t>
      </w:r>
      <w:r>
        <w:rPr>
          <w:color w:val="292425"/>
          <w:w w:val="105"/>
          <w:sz w:val="12"/>
        </w:rPr>
        <w:t>of</w:t>
      </w:r>
      <w:r>
        <w:rPr>
          <w:color w:val="292425"/>
          <w:spacing w:val="-7"/>
          <w:w w:val="105"/>
          <w:sz w:val="12"/>
        </w:rPr>
        <w:t> </w:t>
      </w:r>
      <w:r>
        <w:rPr>
          <w:color w:val="292425"/>
          <w:w w:val="105"/>
          <w:sz w:val="12"/>
        </w:rPr>
        <w:t>seasonally</w:t>
      </w:r>
      <w:r>
        <w:rPr>
          <w:color w:val="292425"/>
          <w:spacing w:val="-8"/>
          <w:w w:val="105"/>
          <w:sz w:val="12"/>
        </w:rPr>
        <w:t> </w:t>
      </w:r>
      <w:r>
        <w:rPr>
          <w:color w:val="292425"/>
          <w:w w:val="105"/>
          <w:sz w:val="12"/>
        </w:rPr>
        <w:t>adjusted</w:t>
      </w:r>
      <w:r>
        <w:rPr>
          <w:color w:val="292425"/>
          <w:spacing w:val="-7"/>
          <w:w w:val="105"/>
          <w:sz w:val="12"/>
        </w:rPr>
        <w:t> </w:t>
      </w:r>
      <w:r>
        <w:rPr>
          <w:color w:val="292425"/>
          <w:w w:val="105"/>
          <w:sz w:val="12"/>
        </w:rPr>
        <w:t>monthly</w:t>
      </w:r>
      <w:r>
        <w:rPr>
          <w:color w:val="292425"/>
          <w:spacing w:val="-7"/>
          <w:w w:val="105"/>
          <w:sz w:val="12"/>
        </w:rPr>
        <w:t> </w:t>
      </w:r>
      <w:r>
        <w:rPr>
          <w:color w:val="292425"/>
          <w:w w:val="105"/>
          <w:sz w:val="12"/>
        </w:rPr>
        <w:t>indices.</w:t>
      </w:r>
      <w:r>
        <w:rPr>
          <w:color w:val="292425"/>
          <w:spacing w:val="17"/>
          <w:w w:val="105"/>
          <w:sz w:val="12"/>
        </w:rPr>
        <w:t> </w:t>
      </w:r>
      <w:r>
        <w:rPr>
          <w:color w:val="292425"/>
          <w:w w:val="105"/>
          <w:sz w:val="12"/>
        </w:rPr>
        <w:t>A</w:t>
      </w:r>
      <w:r>
        <w:rPr>
          <w:color w:val="292425"/>
          <w:spacing w:val="-8"/>
          <w:w w:val="105"/>
          <w:sz w:val="12"/>
        </w:rPr>
        <w:t> </w:t>
      </w:r>
      <w:r>
        <w:rPr>
          <w:color w:val="292425"/>
          <w:w w:val="105"/>
          <w:sz w:val="12"/>
        </w:rPr>
        <w:t>reading</w:t>
      </w:r>
      <w:r>
        <w:rPr>
          <w:color w:val="292425"/>
          <w:spacing w:val="-7"/>
          <w:w w:val="105"/>
          <w:sz w:val="12"/>
        </w:rPr>
        <w:t> </w:t>
      </w:r>
      <w:r>
        <w:rPr>
          <w:color w:val="292425"/>
          <w:w w:val="105"/>
          <w:sz w:val="12"/>
        </w:rPr>
        <w:t>above </w:t>
      </w:r>
      <w:r>
        <w:rPr>
          <w:color w:val="292425"/>
          <w:spacing w:val="-5"/>
          <w:w w:val="105"/>
          <w:sz w:val="12"/>
        </w:rPr>
        <w:t>50 </w:t>
      </w:r>
      <w:r>
        <w:rPr>
          <w:color w:val="292425"/>
          <w:w w:val="105"/>
          <w:sz w:val="12"/>
        </w:rPr>
        <w:t>suggests expansion, a reading below </w:t>
      </w:r>
      <w:r>
        <w:rPr>
          <w:color w:val="292425"/>
          <w:spacing w:val="-5"/>
          <w:w w:val="105"/>
          <w:sz w:val="12"/>
        </w:rPr>
        <w:t>50 </w:t>
      </w:r>
      <w:r>
        <w:rPr>
          <w:color w:val="292425"/>
          <w:w w:val="105"/>
          <w:sz w:val="12"/>
        </w:rPr>
        <w:t>suggests</w:t>
      </w:r>
      <w:r>
        <w:rPr>
          <w:color w:val="292425"/>
          <w:spacing w:val="1"/>
          <w:w w:val="105"/>
          <w:sz w:val="12"/>
        </w:rPr>
        <w:t> </w:t>
      </w:r>
      <w:r>
        <w:rPr>
          <w:color w:val="292425"/>
          <w:w w:val="105"/>
          <w:sz w:val="12"/>
        </w:rPr>
        <w:t>contraction.</w:t>
      </w:r>
    </w:p>
    <w:p>
      <w:pPr>
        <w:pStyle w:val="ListParagraph"/>
        <w:numPr>
          <w:ilvl w:val="0"/>
          <w:numId w:val="13"/>
        </w:numPr>
        <w:tabs>
          <w:tab w:pos="356" w:val="left" w:leader="none"/>
        </w:tabs>
        <w:spacing w:line="123" w:lineRule="exact" w:before="0" w:after="0"/>
        <w:ind w:left="355" w:right="0" w:hanging="171"/>
        <w:jc w:val="left"/>
        <w:rPr>
          <w:sz w:val="12"/>
        </w:rPr>
      </w:pPr>
      <w:r>
        <w:rPr>
          <w:color w:val="292425"/>
          <w:spacing w:val="-1"/>
          <w:w w:val="105"/>
          <w:sz w:val="12"/>
        </w:rPr>
        <w:t>Seasonally</w:t>
      </w:r>
      <w:r>
        <w:rPr>
          <w:color w:val="292425"/>
          <w:spacing w:val="-8"/>
          <w:w w:val="105"/>
          <w:sz w:val="12"/>
        </w:rPr>
        <w:t> </w:t>
      </w:r>
      <w:r>
        <w:rPr>
          <w:color w:val="292425"/>
          <w:w w:val="105"/>
          <w:sz w:val="12"/>
        </w:rPr>
        <w:t>adjusted.</w:t>
      </w:r>
    </w:p>
    <w:p>
      <w:pPr>
        <w:pStyle w:val="BodyText"/>
        <w:rPr>
          <w:sz w:val="12"/>
        </w:rPr>
      </w:pPr>
    </w:p>
    <w:p>
      <w:pPr>
        <w:pStyle w:val="BodyText"/>
        <w:spacing w:before="1"/>
        <w:rPr>
          <w:sz w:val="16"/>
        </w:rPr>
      </w:pPr>
    </w:p>
    <w:p>
      <w:pPr>
        <w:pStyle w:val="Heading6"/>
        <w:spacing w:line="247" w:lineRule="auto" w:before="1"/>
        <w:ind w:left="178" w:right="272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2.16</w:t>
      </w:r>
      <w:r>
        <w:rPr>
          <w:smallCaps w:val="0"/>
          <w:color w:val="0092C0"/>
          <w:spacing w:val="-1"/>
          <w:w w:val="84"/>
        </w:rPr>
        <w:t> </w:t>
      </w:r>
      <w:r>
        <w:rPr>
          <w:smallCaps w:val="0"/>
          <w:color w:val="0092C0"/>
          <w:spacing w:val="-3"/>
          <w:w w:val="94"/>
        </w:rPr>
        <w:t>D</w:t>
      </w:r>
      <w:r>
        <w:rPr>
          <w:smallCaps w:val="0"/>
          <w:color w:val="0092C0"/>
          <w:spacing w:val="-1"/>
          <w:w w:val="89"/>
        </w:rPr>
        <w:t>omesti</w:t>
      </w:r>
      <w:r>
        <w:rPr>
          <w:smallCaps w:val="0"/>
          <w:color w:val="0092C0"/>
          <w:w w:val="89"/>
        </w:rPr>
        <w:t>c</w:t>
      </w:r>
      <w:r>
        <w:rPr>
          <w:smallCaps w:val="0"/>
          <w:color w:val="0092C0"/>
          <w:spacing w:val="6"/>
        </w:rPr>
        <w:t> </w:t>
      </w:r>
      <w:r>
        <w:rPr>
          <w:smallCaps w:val="0"/>
          <w:color w:val="0092C0"/>
          <w:spacing w:val="-1"/>
          <w:w w:val="92"/>
        </w:rPr>
        <w:t>demand</w:t>
      </w:r>
    </w:p>
    <w:p>
      <w:pPr>
        <w:spacing w:line="220" w:lineRule="auto" w:before="91"/>
        <w:ind w:left="412" w:right="2783" w:firstLine="0"/>
        <w:jc w:val="left"/>
        <w:rPr>
          <w:sz w:val="12"/>
        </w:rPr>
      </w:pPr>
      <w:r>
        <w:rPr/>
        <w:drawing>
          <wp:anchor distT="0" distB="0" distL="0" distR="0" allowOverlap="1" layoutInCell="1" locked="0" behindDoc="0" simplePos="0" relativeHeight="15961600">
            <wp:simplePos x="0" y="0"/>
            <wp:positionH relativeFrom="page">
              <wp:posOffset>523875</wp:posOffset>
            </wp:positionH>
            <wp:positionV relativeFrom="paragraph">
              <wp:posOffset>58260</wp:posOffset>
            </wp:positionV>
            <wp:extent cx="95250" cy="233489"/>
            <wp:effectExtent l="0" t="0" r="0" b="0"/>
            <wp:wrapNone/>
            <wp:docPr id="191" name="image41.png"/>
            <wp:cNvGraphicFramePr>
              <a:graphicFrameLocks noChangeAspect="1"/>
            </wp:cNvGraphicFramePr>
            <a:graphic>
              <a:graphicData uri="http://schemas.openxmlformats.org/drawingml/2006/picture">
                <pic:pic>
                  <pic:nvPicPr>
                    <pic:cNvPr id="192" name="image41.png"/>
                    <pic:cNvPicPr/>
                  </pic:nvPicPr>
                  <pic:blipFill>
                    <a:blip r:embed="rId89" cstate="print"/>
                    <a:stretch>
                      <a:fillRect/>
                    </a:stretch>
                  </pic:blipFill>
                  <pic:spPr>
                    <a:xfrm>
                      <a:off x="0" y="0"/>
                      <a:ext cx="95250" cy="233489"/>
                    </a:xfrm>
                    <a:prstGeom prst="rect">
                      <a:avLst/>
                    </a:prstGeom>
                  </pic:spPr>
                </pic:pic>
              </a:graphicData>
            </a:graphic>
          </wp:anchor>
        </w:drawing>
      </w:r>
      <w:r>
        <w:rPr>
          <w:color w:val="292425"/>
          <w:w w:val="110"/>
          <w:sz w:val="12"/>
        </w:rPr>
        <w:t>United Kingdom United States</w:t>
      </w:r>
    </w:p>
    <w:p>
      <w:pPr>
        <w:tabs>
          <w:tab w:pos="1619" w:val="left" w:leader="none"/>
        </w:tabs>
        <w:spacing w:line="156" w:lineRule="exact" w:before="0"/>
        <w:ind w:left="412" w:right="0" w:firstLine="0"/>
        <w:jc w:val="left"/>
        <w:rPr>
          <w:sz w:val="12"/>
        </w:rPr>
      </w:pPr>
      <w:r>
        <w:rPr>
          <w:color w:val="292425"/>
          <w:w w:val="110"/>
          <w:position w:val="6"/>
          <w:sz w:val="12"/>
        </w:rPr>
        <w:t>Euro</w:t>
      </w:r>
      <w:r>
        <w:rPr>
          <w:color w:val="292425"/>
          <w:spacing w:val="-6"/>
          <w:w w:val="110"/>
          <w:position w:val="6"/>
          <w:sz w:val="12"/>
        </w:rPr>
        <w:t> </w:t>
      </w:r>
      <w:r>
        <w:rPr>
          <w:color w:val="292425"/>
          <w:w w:val="110"/>
          <w:position w:val="6"/>
          <w:sz w:val="12"/>
        </w:rPr>
        <w:t>area</w:t>
        <w:tab/>
      </w:r>
      <w:r>
        <w:rPr>
          <w:color w:val="292425"/>
          <w:w w:val="110"/>
          <w:sz w:val="12"/>
        </w:rPr>
        <w:t>Percentage changes on a year</w:t>
      </w:r>
      <w:r>
        <w:rPr>
          <w:color w:val="292425"/>
          <w:spacing w:val="-21"/>
          <w:w w:val="110"/>
          <w:sz w:val="12"/>
        </w:rPr>
        <w:t> </w:t>
      </w:r>
      <w:r>
        <w:rPr>
          <w:color w:val="292425"/>
          <w:w w:val="110"/>
          <w:sz w:val="12"/>
        </w:rPr>
        <w:t>ear</w:t>
      </w:r>
      <w:r>
        <w:rPr>
          <w:color w:val="292425"/>
          <w:w w:val="110"/>
          <w:sz w:val="12"/>
          <w:u w:val="single" w:color="292425"/>
        </w:rPr>
        <w:t>lier</w:t>
      </w:r>
    </w:p>
    <w:p>
      <w:pPr>
        <w:spacing w:line="108" w:lineRule="exact" w:before="0"/>
        <w:ind w:left="3535" w:right="0" w:firstLine="0"/>
        <w:jc w:val="left"/>
        <w:rPr>
          <w:sz w:val="12"/>
        </w:rPr>
      </w:pPr>
      <w:r>
        <w:rPr/>
        <w:pict>
          <v:group style="position:absolute;margin-left:41.5pt;margin-top:2.026554pt;width:165.4pt;height:144.450pt;mso-position-horizontal-relative:page;mso-position-vertical-relative:paragraph;z-index:15958528" coordorigin="830,41" coordsize="3308,2889">
            <v:rect style="position:absolute;left:1115;top:874;width:115;height:2050" filled="true" fillcolor="#008357" stroked="false">
              <v:fill type="solid"/>
            </v:rect>
            <v:rect style="position:absolute;left:1115;top:874;width:118;height:2050" filled="false" stroked="true" strokeweight=".5pt" strokecolor="#292425">
              <v:stroke dashstyle="solid"/>
            </v:rect>
            <v:rect style="position:absolute;left:1230;top:89;width:103;height:2835" filled="true" fillcolor="#0067a3" stroked="false">
              <v:fill type="solid"/>
            </v:rect>
            <v:rect style="position:absolute;left:1230;top:89;width:103;height:2835" filled="false" stroked="true" strokeweight=".5pt" strokecolor="#292425">
              <v:stroke dashstyle="solid"/>
            </v:rect>
            <v:rect style="position:absolute;left:1330;top:1236;width:115;height:1688" filled="true" fillcolor="#f9aa54" stroked="false">
              <v:fill type="solid"/>
            </v:rect>
            <v:rect style="position:absolute;left:1330;top:1236;width:115;height:1688" filled="false" stroked="true" strokeweight=".5pt" strokecolor="#292425">
              <v:stroke dashstyle="solid"/>
            </v:rect>
            <v:rect style="position:absolute;left:1602;top:974;width:113;height:1950" filled="true" fillcolor="#008357" stroked="false">
              <v:fill type="solid"/>
            </v:rect>
            <v:rect style="position:absolute;left:1602;top:974;width:115;height:1950" filled="false" stroked="true" strokeweight=".5pt" strokecolor="#292425">
              <v:stroke dashstyle="solid"/>
            </v:rect>
            <v:rect style="position:absolute;left:1715;top:496;width:103;height:2428" filled="true" fillcolor="#0067a3" stroked="false">
              <v:fill type="solid"/>
            </v:rect>
            <v:rect style="position:absolute;left:1715;top:496;width:103;height:2428" filled="false" stroked="true" strokeweight=".5pt" strokecolor="#292425">
              <v:stroke dashstyle="solid"/>
            </v:rect>
            <v:rect style="position:absolute;left:1815;top:1584;width:115;height:1340" filled="true" fillcolor="#f9aa54" stroked="false">
              <v:fill type="solid"/>
            </v:rect>
            <v:rect style="position:absolute;left:1815;top:1584;width:115;height:1340" filled="false" stroked="true" strokeweight=".5pt" strokecolor="#292425">
              <v:stroke dashstyle="solid"/>
            </v:rect>
            <v:rect style="position:absolute;left:2087;top:1366;width:113;height:1558" filled="true" fillcolor="#008357" stroked="false">
              <v:fill type="solid"/>
            </v:rect>
            <v:rect style="position:absolute;left:2087;top:1366;width:115;height:1558" filled="false" stroked="true" strokeweight=".5pt" strokecolor="#292425">
              <v:stroke dashstyle="solid"/>
            </v:rect>
            <v:rect style="position:absolute;left:2200;top:1194;width:103;height:1730" filled="true" fillcolor="#0067a3" stroked="false">
              <v:fill type="solid"/>
            </v:rect>
            <v:rect style="position:absolute;left:2200;top:1194;width:103;height:1730" filled="false" stroked="true" strokeweight=".5pt" strokecolor="#292425">
              <v:stroke dashstyle="solid"/>
            </v:rect>
            <v:rect style="position:absolute;left:2300;top:1861;width:118;height:1063" filled="true" fillcolor="#f9aa54" stroked="false">
              <v:fill type="solid"/>
            </v:rect>
            <v:rect style="position:absolute;left:2300;top:1861;width:118;height:1063" filled="false" stroked="true" strokeweight=".5pt" strokecolor="#292425">
              <v:stroke dashstyle="solid"/>
            </v:rect>
            <v:rect style="position:absolute;left:2572;top:1004;width:103;height:1920" filled="true" fillcolor="#008357" stroked="false">
              <v:fill type="solid"/>
            </v:rect>
            <v:rect style="position:absolute;left:2572;top:1004;width:103;height:1920" filled="false" stroked="true" strokeweight=".5pt" strokecolor="#292425">
              <v:stroke dashstyle="solid"/>
            </v:rect>
            <v:rect style="position:absolute;left:2672;top:1584;width:118;height:1340" filled="true" fillcolor="#0067a3" stroked="false">
              <v:fill type="solid"/>
            </v:rect>
            <v:rect style="position:absolute;left:2672;top:1584;width:118;height:1340" filled="false" stroked="true" strokeweight=".5pt" strokecolor="#292425">
              <v:stroke dashstyle="solid"/>
            </v:rect>
            <v:rect style="position:absolute;left:2787;top:2094;width:103;height:830" filled="true" fillcolor="#f9aa54" stroked="false">
              <v:fill type="solid"/>
            </v:rect>
            <v:rect style="position:absolute;left:2787;top:2094;width:103;height:830" filled="false" stroked="true" strokeweight=".5pt" strokecolor="#292425">
              <v:stroke dashstyle="solid"/>
            </v:rect>
            <v:rect style="position:absolute;left:3045;top:1439;width:118;height:1485" filled="true" fillcolor="#008357" stroked="false">
              <v:fill type="solid"/>
            </v:rect>
            <v:rect style="position:absolute;left:3045;top:1439;width:118;height:1485" filled="false" stroked="true" strokeweight=".5pt" strokecolor="#292425">
              <v:stroke dashstyle="solid"/>
            </v:rect>
            <v:rect style="position:absolute;left:3160;top:2296;width:103;height:628" filled="true" fillcolor="#0067a3" stroked="false">
              <v:fill type="solid"/>
            </v:rect>
            <v:rect style="position:absolute;left:3160;top:2296;width:103;height:628" filled="false" stroked="true" strokeweight=".5pt" strokecolor="#292425">
              <v:stroke dashstyle="solid"/>
            </v:rect>
            <v:rect style="position:absolute;left:3260;top:2429;width:115;height:495" filled="true" fillcolor="#f9aa54" stroked="false">
              <v:fill type="solid"/>
            </v:rect>
            <v:rect style="position:absolute;left:3260;top:2429;width:115;height:495" filled="false" stroked="true" strokeweight=".5pt" strokecolor="#292425">
              <v:stroke dashstyle="solid"/>
            </v:rect>
            <v:rect style="position:absolute;left:3532;top:1671;width:115;height:1253" filled="true" fillcolor="#008357" stroked="false">
              <v:fill type="solid"/>
            </v:rect>
            <v:rect style="position:absolute;left:3532;top:1671;width:115;height:1253" filled="false" stroked="true" strokeweight=".5pt" strokecolor="#292425">
              <v:stroke dashstyle="solid"/>
            </v:rect>
            <v:rect style="position:absolute;left:3645;top:2674;width:100;height:250" filled="true" fillcolor="#0067a3" stroked="false">
              <v:fill type="solid"/>
            </v:rect>
            <v:rect style="position:absolute;left:3645;top:2674;width:103;height:250" filled="false" stroked="true" strokeweight=".5pt" strokecolor="#292425">
              <v:stroke dashstyle="solid"/>
            </v:rect>
            <v:rect style="position:absolute;left:3745;top:2529;width:118;height:395" filled="true" fillcolor="#f9aa54" stroked="false">
              <v:fill type="solid"/>
            </v:rect>
            <v:shape style="position:absolute;left:1037;top:2529;width:3100;height:395" coordorigin="1038,2529" coordsize="3100,395" path="m3745,2529l3863,2529,3863,2924,3745,2924,3745,2529xm3985,2923l4138,2923m1038,2923l3938,2923m1039,2922l1039,2864m1524,2922l1524,2864m2009,2922l2009,2864m2494,2922l2494,2814m2969,2922l2969,2864m3454,2922l3454,2864m3939,2922l3939,2864e" filled="false" stroked="true" strokeweight=".5pt" strokecolor="#292425">
              <v:path arrowok="t"/>
              <v:stroke dashstyle="solid"/>
            </v:shape>
            <v:shape style="position:absolute;left:830;top:45;width:153;height:2878" coordorigin="830,46" coordsize="153,2878" path="m830,2923l983,2923m830,2443l983,2443m830,1966l983,1966m830,1486l983,1486m830,1006l983,1006m830,526l983,526m830,46l983,46e" filled="false" stroked="true" strokeweight=".5pt" strokecolor="#292425">
              <v:path arrowok="t"/>
              <v:stroke dashstyle="solid"/>
            </v:shape>
            <w10:wrap type="none"/>
          </v:group>
        </w:pict>
      </w:r>
      <w:r>
        <w:rPr>
          <w:color w:val="292425"/>
          <w:w w:val="121"/>
          <w:sz w:val="12"/>
        </w:rPr>
        <w:t>6</w:t>
      </w:r>
    </w:p>
    <w:p>
      <w:pPr>
        <w:pStyle w:val="BodyText"/>
        <w:rPr>
          <w:sz w:val="12"/>
        </w:rPr>
      </w:pPr>
    </w:p>
    <w:p>
      <w:pPr>
        <w:pStyle w:val="BodyText"/>
        <w:spacing w:before="8"/>
        <w:rPr>
          <w:sz w:val="17"/>
        </w:rPr>
      </w:pPr>
    </w:p>
    <w:p>
      <w:pPr>
        <w:spacing w:before="0"/>
        <w:ind w:left="3535" w:right="0" w:firstLine="0"/>
        <w:jc w:val="left"/>
        <w:rPr>
          <w:sz w:val="12"/>
        </w:rPr>
      </w:pPr>
      <w:r>
        <w:rPr/>
        <w:pict>
          <v:line style="position:absolute;mso-position-horizontal-relative:page;mso-position-vertical-relative:paragraph;z-index:15961088" from="199.25pt,3.788959pt" to="206.875pt,3.788959pt" stroked="true" strokeweight=".5pt" strokecolor="#292425">
            <v:stroke dashstyle="solid"/>
            <w10:wrap type="none"/>
          </v:line>
        </w:pict>
      </w:r>
      <w:r>
        <w:rPr>
          <w:color w:val="292425"/>
          <w:w w:val="121"/>
          <w:sz w:val="12"/>
        </w:rPr>
        <w:t>5</w:t>
      </w:r>
    </w:p>
    <w:p>
      <w:pPr>
        <w:pStyle w:val="BodyText"/>
        <w:rPr>
          <w:sz w:val="12"/>
        </w:rPr>
      </w:pPr>
    </w:p>
    <w:p>
      <w:pPr>
        <w:pStyle w:val="BodyText"/>
        <w:spacing w:before="6"/>
        <w:rPr>
          <w:sz w:val="17"/>
        </w:rPr>
      </w:pPr>
    </w:p>
    <w:p>
      <w:pPr>
        <w:spacing w:before="0"/>
        <w:ind w:left="3535" w:right="0" w:firstLine="0"/>
        <w:jc w:val="left"/>
        <w:rPr>
          <w:sz w:val="12"/>
        </w:rPr>
      </w:pPr>
      <w:r>
        <w:rPr/>
        <w:pict>
          <v:line style="position:absolute;mso-position-horizontal-relative:page;mso-position-vertical-relative:paragraph;z-index:15960576" from="199.25pt,3.913776pt" to="206.875pt,3.913776pt" stroked="true" strokeweight=".5pt" strokecolor="#292425">
            <v:stroke dashstyle="solid"/>
            <w10:wrap type="none"/>
          </v:line>
        </w:pict>
      </w:r>
      <w:r>
        <w:rPr>
          <w:color w:val="292425"/>
          <w:w w:val="121"/>
          <w:sz w:val="12"/>
        </w:rPr>
        <w:t>4</w:t>
      </w:r>
    </w:p>
    <w:p>
      <w:pPr>
        <w:pStyle w:val="BodyText"/>
        <w:spacing w:line="225" w:lineRule="exact"/>
        <w:ind w:left="175"/>
      </w:pPr>
      <w:r>
        <w:rPr/>
        <w:br w:type="column"/>
      </w:r>
      <w:r>
        <w:rPr>
          <w:color w:val="292425"/>
          <w:w w:val="110"/>
        </w:rPr>
        <w:t>moderating.</w:t>
      </w:r>
    </w:p>
    <w:p>
      <w:pPr>
        <w:pStyle w:val="BodyText"/>
        <w:spacing w:before="11"/>
        <w:rPr>
          <w:sz w:val="26"/>
        </w:rPr>
      </w:pPr>
    </w:p>
    <w:p>
      <w:pPr>
        <w:pStyle w:val="BodyText"/>
        <w:spacing w:line="292" w:lineRule="auto"/>
        <w:ind w:left="175" w:right="219"/>
      </w:pPr>
      <w:r>
        <w:rPr>
          <w:color w:val="292425"/>
          <w:w w:val="110"/>
        </w:rPr>
        <w:t>As in </w:t>
      </w:r>
      <w:r>
        <w:rPr>
          <w:color w:val="292425"/>
          <w:spacing w:val="-3"/>
          <w:w w:val="110"/>
        </w:rPr>
        <w:t>November, </w:t>
      </w:r>
      <w:r>
        <w:rPr>
          <w:color w:val="292425"/>
          <w:w w:val="110"/>
        </w:rPr>
        <w:t>the current </w:t>
      </w:r>
      <w:r>
        <w:rPr>
          <w:i/>
          <w:color w:val="292425"/>
          <w:w w:val="110"/>
        </w:rPr>
        <w:t>Inflation Report </w:t>
      </w:r>
      <w:r>
        <w:rPr>
          <w:color w:val="292425"/>
          <w:w w:val="110"/>
        </w:rPr>
        <w:t>projections incorporate a </w:t>
      </w:r>
      <w:r>
        <w:rPr>
          <w:color w:val="292425"/>
          <w:spacing w:val="-3"/>
          <w:w w:val="110"/>
        </w:rPr>
        <w:t>recovery </w:t>
      </w:r>
      <w:r>
        <w:rPr>
          <w:color w:val="292425"/>
          <w:w w:val="110"/>
        </w:rPr>
        <w:t>in world activity during the course of </w:t>
      </w:r>
      <w:r>
        <w:rPr>
          <w:color w:val="292425"/>
          <w:spacing w:val="-6"/>
          <w:w w:val="110"/>
        </w:rPr>
        <w:t>2002, </w:t>
      </w:r>
      <w:r>
        <w:rPr>
          <w:color w:val="292425"/>
          <w:w w:val="110"/>
        </w:rPr>
        <w:t>predominantly reflecting the significant macroeconomic policy stimulus in the pipeline and the positive</w:t>
      </w:r>
      <w:r>
        <w:rPr>
          <w:color w:val="292425"/>
          <w:spacing w:val="-19"/>
          <w:w w:val="110"/>
        </w:rPr>
        <w:t> </w:t>
      </w:r>
      <w:r>
        <w:rPr>
          <w:color w:val="292425"/>
          <w:w w:val="110"/>
        </w:rPr>
        <w:t>boost</w:t>
      </w:r>
      <w:r>
        <w:rPr>
          <w:color w:val="292425"/>
          <w:spacing w:val="-19"/>
          <w:w w:val="110"/>
        </w:rPr>
        <w:t> </w:t>
      </w:r>
      <w:r>
        <w:rPr>
          <w:color w:val="292425"/>
          <w:spacing w:val="-4"/>
          <w:w w:val="110"/>
        </w:rPr>
        <w:t>to</w:t>
      </w:r>
      <w:r>
        <w:rPr>
          <w:color w:val="292425"/>
          <w:spacing w:val="-18"/>
          <w:w w:val="110"/>
        </w:rPr>
        <w:t> </w:t>
      </w:r>
      <w:r>
        <w:rPr>
          <w:color w:val="292425"/>
          <w:w w:val="110"/>
        </w:rPr>
        <w:t>growth</w:t>
      </w:r>
      <w:r>
        <w:rPr>
          <w:color w:val="292425"/>
          <w:spacing w:val="-19"/>
          <w:w w:val="110"/>
        </w:rPr>
        <w:t> </w:t>
      </w:r>
      <w:r>
        <w:rPr>
          <w:color w:val="292425"/>
          <w:w w:val="110"/>
        </w:rPr>
        <w:t>as</w:t>
      </w:r>
      <w:r>
        <w:rPr>
          <w:color w:val="292425"/>
          <w:spacing w:val="-18"/>
          <w:w w:val="110"/>
        </w:rPr>
        <w:t> </w:t>
      </w:r>
      <w:r>
        <w:rPr>
          <w:color w:val="292425"/>
          <w:w w:val="110"/>
        </w:rPr>
        <w:t>the</w:t>
      </w:r>
      <w:r>
        <w:rPr>
          <w:color w:val="292425"/>
          <w:spacing w:val="-19"/>
          <w:w w:val="110"/>
        </w:rPr>
        <w:t> </w:t>
      </w:r>
      <w:r>
        <w:rPr>
          <w:color w:val="292425"/>
          <w:spacing w:val="-3"/>
          <w:w w:val="110"/>
        </w:rPr>
        <w:t>inventory</w:t>
      </w:r>
      <w:r>
        <w:rPr>
          <w:color w:val="292425"/>
          <w:spacing w:val="-18"/>
          <w:w w:val="110"/>
        </w:rPr>
        <w:t> </w:t>
      </w:r>
      <w:r>
        <w:rPr>
          <w:color w:val="292425"/>
          <w:w w:val="110"/>
        </w:rPr>
        <w:t>correction</w:t>
      </w:r>
      <w:r>
        <w:rPr>
          <w:color w:val="292425"/>
          <w:spacing w:val="-19"/>
          <w:w w:val="110"/>
        </w:rPr>
        <w:t> </w:t>
      </w:r>
      <w:r>
        <w:rPr>
          <w:color w:val="292425"/>
          <w:w w:val="110"/>
        </w:rPr>
        <w:t>unwinds. </w:t>
      </w:r>
      <w:r>
        <w:rPr>
          <w:color w:val="292425"/>
          <w:spacing w:val="-4"/>
          <w:w w:val="110"/>
        </w:rPr>
        <w:t>However,</w:t>
      </w:r>
      <w:r>
        <w:rPr>
          <w:color w:val="292425"/>
          <w:spacing w:val="-26"/>
          <w:w w:val="110"/>
        </w:rPr>
        <w:t> </w:t>
      </w:r>
      <w:r>
        <w:rPr>
          <w:color w:val="292425"/>
          <w:w w:val="110"/>
        </w:rPr>
        <w:t>recent</w:t>
      </w:r>
      <w:r>
        <w:rPr>
          <w:color w:val="292425"/>
          <w:spacing w:val="-25"/>
          <w:w w:val="110"/>
        </w:rPr>
        <w:t> </w:t>
      </w:r>
      <w:r>
        <w:rPr>
          <w:color w:val="292425"/>
          <w:w w:val="110"/>
        </w:rPr>
        <w:t>developments</w:t>
      </w:r>
      <w:r>
        <w:rPr>
          <w:color w:val="292425"/>
          <w:spacing w:val="-25"/>
          <w:w w:val="110"/>
        </w:rPr>
        <w:t> </w:t>
      </w:r>
      <w:r>
        <w:rPr>
          <w:color w:val="292425"/>
          <w:w w:val="110"/>
        </w:rPr>
        <w:t>suggest</w:t>
      </w:r>
      <w:r>
        <w:rPr>
          <w:color w:val="292425"/>
          <w:spacing w:val="-26"/>
          <w:w w:val="110"/>
        </w:rPr>
        <w:t> </w:t>
      </w:r>
      <w:r>
        <w:rPr>
          <w:color w:val="292425"/>
          <w:w w:val="110"/>
        </w:rPr>
        <w:t>that</w:t>
      </w:r>
      <w:r>
        <w:rPr>
          <w:color w:val="292425"/>
          <w:spacing w:val="-25"/>
          <w:w w:val="110"/>
        </w:rPr>
        <w:t> </w:t>
      </w:r>
      <w:r>
        <w:rPr>
          <w:color w:val="292425"/>
          <w:spacing w:val="-5"/>
          <w:w w:val="110"/>
        </w:rPr>
        <w:t>near-term</w:t>
      </w:r>
      <w:r>
        <w:rPr>
          <w:color w:val="292425"/>
          <w:spacing w:val="-25"/>
          <w:w w:val="110"/>
        </w:rPr>
        <w:t> </w:t>
      </w:r>
      <w:r>
        <w:rPr>
          <w:color w:val="292425"/>
          <w:w w:val="110"/>
        </w:rPr>
        <w:t>activity is</w:t>
      </w:r>
      <w:r>
        <w:rPr>
          <w:color w:val="292425"/>
          <w:spacing w:val="-17"/>
          <w:w w:val="110"/>
        </w:rPr>
        <w:t> </w:t>
      </w:r>
      <w:r>
        <w:rPr>
          <w:color w:val="292425"/>
          <w:w w:val="110"/>
        </w:rPr>
        <w:t>likely</w:t>
      </w:r>
      <w:r>
        <w:rPr>
          <w:color w:val="292425"/>
          <w:spacing w:val="-16"/>
          <w:w w:val="110"/>
        </w:rPr>
        <w:t> </w:t>
      </w:r>
      <w:r>
        <w:rPr>
          <w:color w:val="292425"/>
          <w:spacing w:val="-4"/>
          <w:w w:val="110"/>
        </w:rPr>
        <w:t>to</w:t>
      </w:r>
      <w:r>
        <w:rPr>
          <w:color w:val="292425"/>
          <w:spacing w:val="-16"/>
          <w:w w:val="110"/>
        </w:rPr>
        <w:t> </w:t>
      </w:r>
      <w:r>
        <w:rPr>
          <w:color w:val="292425"/>
          <w:w w:val="110"/>
        </w:rPr>
        <w:t>be</w:t>
      </w:r>
      <w:r>
        <w:rPr>
          <w:color w:val="292425"/>
          <w:spacing w:val="-16"/>
          <w:w w:val="110"/>
        </w:rPr>
        <w:t> </w:t>
      </w:r>
      <w:r>
        <w:rPr>
          <w:color w:val="292425"/>
          <w:w w:val="110"/>
        </w:rPr>
        <w:t>rather</w:t>
      </w:r>
      <w:r>
        <w:rPr>
          <w:color w:val="292425"/>
          <w:spacing w:val="-16"/>
          <w:w w:val="110"/>
        </w:rPr>
        <w:t> </w:t>
      </w:r>
      <w:r>
        <w:rPr>
          <w:color w:val="292425"/>
          <w:spacing w:val="-3"/>
          <w:w w:val="110"/>
        </w:rPr>
        <w:t>weaker</w:t>
      </w:r>
      <w:r>
        <w:rPr>
          <w:color w:val="292425"/>
          <w:spacing w:val="-16"/>
          <w:w w:val="110"/>
        </w:rPr>
        <w:t> </w:t>
      </w:r>
      <w:r>
        <w:rPr>
          <w:color w:val="292425"/>
          <w:w w:val="110"/>
        </w:rPr>
        <w:t>than</w:t>
      </w:r>
      <w:r>
        <w:rPr>
          <w:color w:val="292425"/>
          <w:spacing w:val="-17"/>
          <w:w w:val="110"/>
        </w:rPr>
        <w:t> </w:t>
      </w:r>
      <w:r>
        <w:rPr>
          <w:color w:val="292425"/>
          <w:w w:val="110"/>
        </w:rPr>
        <w:t>anticipated</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November central</w:t>
      </w:r>
      <w:r>
        <w:rPr>
          <w:color w:val="292425"/>
          <w:spacing w:val="-8"/>
          <w:w w:val="110"/>
        </w:rPr>
        <w:t> </w:t>
      </w:r>
      <w:r>
        <w:rPr>
          <w:color w:val="292425"/>
          <w:w w:val="110"/>
        </w:rPr>
        <w:t>projection,</w:t>
      </w:r>
      <w:r>
        <w:rPr>
          <w:color w:val="292425"/>
          <w:spacing w:val="-7"/>
          <w:w w:val="110"/>
        </w:rPr>
        <w:t> </w:t>
      </w:r>
      <w:r>
        <w:rPr>
          <w:color w:val="292425"/>
          <w:w w:val="110"/>
        </w:rPr>
        <w:t>particularly</w:t>
      </w:r>
      <w:r>
        <w:rPr>
          <w:color w:val="292425"/>
          <w:spacing w:val="-7"/>
          <w:w w:val="110"/>
        </w:rPr>
        <w:t> </w:t>
      </w:r>
      <w:r>
        <w:rPr>
          <w:color w:val="292425"/>
          <w:w w:val="110"/>
        </w:rPr>
        <w:t>in</w:t>
      </w:r>
      <w:r>
        <w:rPr>
          <w:color w:val="292425"/>
          <w:spacing w:val="-8"/>
          <w:w w:val="110"/>
        </w:rPr>
        <w:t> </w:t>
      </w:r>
      <w:r>
        <w:rPr>
          <w:color w:val="292425"/>
          <w:w w:val="110"/>
        </w:rPr>
        <w:t>the</w:t>
      </w:r>
      <w:r>
        <w:rPr>
          <w:color w:val="292425"/>
          <w:spacing w:val="-7"/>
          <w:w w:val="110"/>
        </w:rPr>
        <w:t> </w:t>
      </w:r>
      <w:r>
        <w:rPr>
          <w:color w:val="292425"/>
          <w:w w:val="110"/>
        </w:rPr>
        <w:t>euro</w:t>
      </w:r>
      <w:r>
        <w:rPr>
          <w:color w:val="292425"/>
          <w:spacing w:val="-7"/>
          <w:w w:val="110"/>
        </w:rPr>
        <w:t> </w:t>
      </w:r>
      <w:r>
        <w:rPr>
          <w:color w:val="292425"/>
          <w:w w:val="110"/>
        </w:rPr>
        <w:t>area.</w:t>
      </w:r>
    </w:p>
    <w:p>
      <w:pPr>
        <w:pStyle w:val="BodyText"/>
        <w:spacing w:before="2"/>
        <w:rPr>
          <w:sz w:val="22"/>
        </w:rPr>
      </w:pPr>
    </w:p>
    <w:p>
      <w:pPr>
        <w:pStyle w:val="BodyText"/>
        <w:spacing w:line="292" w:lineRule="auto"/>
        <w:ind w:left="175" w:right="219"/>
      </w:pPr>
      <w:r>
        <w:rPr>
          <w:color w:val="292425"/>
          <w:w w:val="105"/>
        </w:rPr>
        <w:t>Reflecting the sharp downturn in world activity, demand for UK exports has fallen significantly. In 2001 Q3, UK export volumes fell by 3.6%, the largest one-quarter fall for</w:t>
      </w:r>
    </w:p>
    <w:p>
      <w:pPr>
        <w:pStyle w:val="BodyText"/>
        <w:spacing w:line="292" w:lineRule="auto"/>
        <w:ind w:left="175" w:right="157"/>
      </w:pPr>
      <w:r>
        <w:rPr>
          <w:color w:val="292425"/>
          <w:spacing w:val="-3"/>
          <w:w w:val="110"/>
        </w:rPr>
        <w:t>ten years. </w:t>
      </w:r>
      <w:r>
        <w:rPr>
          <w:color w:val="292425"/>
          <w:w w:val="110"/>
        </w:rPr>
        <w:t>And the weakness of activity in the United </w:t>
      </w:r>
      <w:r>
        <w:rPr>
          <w:color w:val="292425"/>
          <w:spacing w:val="-3"/>
          <w:w w:val="110"/>
        </w:rPr>
        <w:t>Kingdom’s </w:t>
      </w:r>
      <w:r>
        <w:rPr>
          <w:color w:val="292425"/>
          <w:w w:val="110"/>
        </w:rPr>
        <w:t>main trading partners is likely </w:t>
      </w:r>
      <w:r>
        <w:rPr>
          <w:color w:val="292425"/>
          <w:spacing w:val="-4"/>
          <w:w w:val="110"/>
        </w:rPr>
        <w:t>to </w:t>
      </w:r>
      <w:r>
        <w:rPr>
          <w:color w:val="292425"/>
          <w:spacing w:val="-3"/>
          <w:w w:val="110"/>
        </w:rPr>
        <w:t>have </w:t>
      </w:r>
      <w:r>
        <w:rPr>
          <w:color w:val="292425"/>
          <w:w w:val="110"/>
        </w:rPr>
        <w:t>depressed exports further around the turn of the </w:t>
      </w:r>
      <w:r>
        <w:rPr>
          <w:color w:val="292425"/>
          <w:spacing w:val="-4"/>
          <w:w w:val="110"/>
        </w:rPr>
        <w:t>year. </w:t>
      </w:r>
      <w:r>
        <w:rPr>
          <w:color w:val="292425"/>
          <w:w w:val="110"/>
        </w:rPr>
        <w:t>In corroboration, </w:t>
      </w:r>
      <w:r>
        <w:rPr>
          <w:color w:val="292425"/>
          <w:spacing w:val="-3"/>
          <w:w w:val="110"/>
        </w:rPr>
        <w:t>surveys </w:t>
      </w:r>
      <w:r>
        <w:rPr>
          <w:color w:val="292425"/>
          <w:w w:val="110"/>
        </w:rPr>
        <w:t>indicate a worsening in export </w:t>
      </w:r>
      <w:r>
        <w:rPr>
          <w:color w:val="292425"/>
          <w:spacing w:val="-3"/>
          <w:w w:val="110"/>
        </w:rPr>
        <w:t>orders </w:t>
      </w:r>
      <w:r>
        <w:rPr>
          <w:color w:val="292425"/>
          <w:w w:val="110"/>
        </w:rPr>
        <w:t>and confidence in Q4 (see </w:t>
      </w:r>
      <w:r>
        <w:rPr>
          <w:color w:val="292425"/>
          <w:spacing w:val="-5"/>
          <w:w w:val="110"/>
        </w:rPr>
        <w:t>Table </w:t>
      </w:r>
      <w:r>
        <w:rPr>
          <w:color w:val="292425"/>
          <w:w w:val="110"/>
        </w:rPr>
        <w:t>2.C).</w:t>
      </w:r>
    </w:p>
    <w:p>
      <w:pPr>
        <w:spacing w:after="0" w:line="292" w:lineRule="auto"/>
        <w:sectPr>
          <w:type w:val="continuous"/>
          <w:pgSz w:w="11900" w:h="16840"/>
          <w:pgMar w:top="1260" w:bottom="280" w:left="640" w:right="640"/>
          <w:cols w:num="2" w:equalWidth="0">
            <w:col w:w="4426" w:space="498"/>
            <w:col w:w="5696"/>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4"/>
        </w:rPr>
      </w:pPr>
    </w:p>
    <w:p>
      <w:pPr>
        <w:tabs>
          <w:tab w:pos="1039" w:val="left" w:leader="none"/>
          <w:tab w:pos="1524" w:val="left" w:leader="none"/>
          <w:tab w:pos="2009" w:val="left" w:leader="none"/>
        </w:tabs>
        <w:spacing w:line="273" w:lineRule="auto" w:before="1"/>
        <w:ind w:left="977" w:right="0" w:hanging="423"/>
        <w:jc w:val="left"/>
        <w:rPr>
          <w:sz w:val="12"/>
        </w:rPr>
      </w:pPr>
      <w:r>
        <w:rPr>
          <w:color w:val="292425"/>
          <w:w w:val="115"/>
          <w:sz w:val="12"/>
        </w:rPr>
        <w:t>Q2</w:t>
        <w:tab/>
        <w:tab/>
        <w:t>Q3</w:t>
        <w:tab/>
        <w:t>Q4</w:t>
        <w:tab/>
      </w:r>
      <w:r>
        <w:rPr>
          <w:color w:val="292425"/>
          <w:spacing w:val="-9"/>
          <w:w w:val="115"/>
          <w:sz w:val="12"/>
        </w:rPr>
        <w:t>Q1 </w:t>
      </w:r>
      <w:r>
        <w:rPr>
          <w:color w:val="292425"/>
          <w:w w:val="115"/>
          <w:sz w:val="12"/>
        </w:rPr>
        <w:t>2000</w:t>
      </w:r>
    </w:p>
    <w:p>
      <w:pPr>
        <w:pStyle w:val="BodyText"/>
        <w:spacing w:before="4"/>
        <w:rPr>
          <w:sz w:val="12"/>
        </w:rPr>
      </w:pPr>
      <w:r>
        <w:rPr/>
        <w:br w:type="column"/>
      </w:r>
      <w:r>
        <w:rPr>
          <w:sz w:val="12"/>
        </w:rPr>
      </w:r>
    </w:p>
    <w:p>
      <w:pPr>
        <w:spacing w:before="0"/>
        <w:ind w:left="0" w:right="38" w:firstLine="0"/>
        <w:jc w:val="right"/>
        <w:rPr>
          <w:sz w:val="12"/>
        </w:rPr>
      </w:pPr>
      <w:r>
        <w:rPr>
          <w:color w:val="292425"/>
          <w:w w:val="121"/>
          <w:sz w:val="12"/>
        </w:rPr>
        <w:t>3</w:t>
      </w:r>
    </w:p>
    <w:p>
      <w:pPr>
        <w:pStyle w:val="BodyText"/>
        <w:rPr>
          <w:sz w:val="12"/>
        </w:rPr>
      </w:pPr>
    </w:p>
    <w:p>
      <w:pPr>
        <w:pStyle w:val="BodyText"/>
        <w:spacing w:before="8"/>
        <w:rPr>
          <w:sz w:val="17"/>
        </w:rPr>
      </w:pPr>
    </w:p>
    <w:p>
      <w:pPr>
        <w:spacing w:before="1"/>
        <w:ind w:left="0" w:right="38" w:firstLine="0"/>
        <w:jc w:val="right"/>
        <w:rPr>
          <w:sz w:val="12"/>
        </w:rPr>
      </w:pPr>
      <w:r>
        <w:rPr/>
        <w:pict>
          <v:line style="position:absolute;mso-position-horizontal-relative:page;mso-position-vertical-relative:paragraph;z-index:15959552" from="199.25pt,3.964776pt" to="206.875pt,3.964776pt" stroked="true" strokeweight=".5pt" strokecolor="#292425">
            <v:stroke dashstyle="solid"/>
            <w10:wrap type="none"/>
          </v:line>
        </w:pict>
      </w:r>
      <w:r>
        <w:rPr/>
        <w:pict>
          <v:line style="position:absolute;mso-position-horizontal-relative:page;mso-position-vertical-relative:paragraph;z-index:15960064" from="199.25pt,-20.036224pt" to="206.875pt,-20.036224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5959040" from="199.25pt,3.789776pt" to="206.875pt,3.789776pt" stroked="true" strokeweight=".5pt" strokecolor="#292425">
            <v:stroke dashstyle="solid"/>
            <w10:wrap type="none"/>
          </v:line>
        </w:pict>
      </w:r>
      <w:r>
        <w:rPr>
          <w:color w:val="292425"/>
          <w:w w:val="121"/>
          <w:sz w:val="12"/>
        </w:rPr>
        <w:t>1</w:t>
      </w:r>
    </w:p>
    <w:p>
      <w:pPr>
        <w:pStyle w:val="BodyText"/>
        <w:rPr>
          <w:sz w:val="12"/>
        </w:rPr>
      </w:pPr>
    </w:p>
    <w:p>
      <w:pPr>
        <w:pStyle w:val="BodyText"/>
        <w:spacing w:before="6"/>
        <w:rPr>
          <w:sz w:val="17"/>
        </w:rPr>
      </w:pPr>
    </w:p>
    <w:p>
      <w:pPr>
        <w:spacing w:line="119" w:lineRule="exact" w:before="0"/>
        <w:ind w:left="0" w:right="38" w:firstLine="0"/>
        <w:jc w:val="right"/>
        <w:rPr>
          <w:sz w:val="12"/>
        </w:rPr>
      </w:pPr>
      <w:r>
        <w:rPr>
          <w:color w:val="292425"/>
          <w:w w:val="121"/>
          <w:sz w:val="12"/>
        </w:rPr>
        <w:t>0</w:t>
      </w:r>
    </w:p>
    <w:p>
      <w:pPr>
        <w:tabs>
          <w:tab w:pos="767" w:val="left" w:leader="none"/>
        </w:tabs>
        <w:spacing w:line="119" w:lineRule="exact" w:before="0"/>
        <w:ind w:left="282" w:right="0" w:firstLine="0"/>
        <w:jc w:val="left"/>
        <w:rPr>
          <w:sz w:val="12"/>
        </w:rPr>
      </w:pPr>
      <w:r>
        <w:rPr>
          <w:color w:val="292425"/>
          <w:w w:val="110"/>
          <w:sz w:val="12"/>
        </w:rPr>
        <w:t>Q2</w:t>
        <w:tab/>
        <w:t>Q3</w:t>
      </w:r>
    </w:p>
    <w:p>
      <w:pPr>
        <w:spacing w:before="20"/>
        <w:ind w:left="284" w:right="0" w:firstLine="0"/>
        <w:jc w:val="left"/>
        <w:rPr>
          <w:sz w:val="12"/>
        </w:rPr>
      </w:pPr>
      <w:r>
        <w:rPr>
          <w:color w:val="292425"/>
          <w:w w:val="120"/>
          <w:sz w:val="12"/>
        </w:rPr>
        <w:t>01</w:t>
      </w:r>
    </w:p>
    <w:p>
      <w:pPr>
        <w:pStyle w:val="BodyText"/>
        <w:spacing w:before="5"/>
      </w:pPr>
      <w:r>
        <w:rPr/>
        <w:br w:type="column"/>
      </w:r>
      <w:r>
        <w:rPr/>
      </w:r>
    </w:p>
    <w:p>
      <w:pPr>
        <w:pStyle w:val="BodyText"/>
        <w:spacing w:line="292" w:lineRule="auto" w:before="1"/>
        <w:ind w:left="555" w:right="142"/>
      </w:pPr>
      <w:r>
        <w:rPr>
          <w:color w:val="292425"/>
          <w:w w:val="110"/>
        </w:rPr>
        <w:t>Net</w:t>
      </w:r>
      <w:r>
        <w:rPr>
          <w:color w:val="292425"/>
          <w:spacing w:val="-22"/>
          <w:w w:val="110"/>
        </w:rPr>
        <w:t> </w:t>
      </w:r>
      <w:r>
        <w:rPr>
          <w:color w:val="292425"/>
          <w:w w:val="110"/>
        </w:rPr>
        <w:t>trade</w:t>
      </w:r>
      <w:r>
        <w:rPr>
          <w:color w:val="292425"/>
          <w:spacing w:val="-21"/>
          <w:w w:val="110"/>
        </w:rPr>
        <w:t> </w:t>
      </w:r>
      <w:r>
        <w:rPr>
          <w:color w:val="292425"/>
          <w:w w:val="110"/>
        </w:rPr>
        <w:t>is</w:t>
      </w:r>
      <w:r>
        <w:rPr>
          <w:color w:val="292425"/>
          <w:spacing w:val="-21"/>
          <w:w w:val="110"/>
        </w:rPr>
        <w:t> </w:t>
      </w:r>
      <w:r>
        <w:rPr>
          <w:color w:val="292425"/>
          <w:w w:val="110"/>
        </w:rPr>
        <w:t>influenced</w:t>
      </w:r>
      <w:r>
        <w:rPr>
          <w:color w:val="292425"/>
          <w:spacing w:val="-21"/>
          <w:w w:val="110"/>
        </w:rPr>
        <w:t> </w:t>
      </w:r>
      <w:r>
        <w:rPr>
          <w:color w:val="292425"/>
          <w:spacing w:val="-3"/>
          <w:w w:val="110"/>
        </w:rPr>
        <w:t>by</w:t>
      </w:r>
      <w:r>
        <w:rPr>
          <w:color w:val="292425"/>
          <w:spacing w:val="-21"/>
          <w:w w:val="110"/>
        </w:rPr>
        <w:t> </w:t>
      </w:r>
      <w:r>
        <w:rPr>
          <w:color w:val="292425"/>
          <w:w w:val="110"/>
        </w:rPr>
        <w:t>growth</w:t>
      </w:r>
      <w:r>
        <w:rPr>
          <w:color w:val="292425"/>
          <w:spacing w:val="-21"/>
          <w:w w:val="110"/>
        </w:rPr>
        <w:t> </w:t>
      </w:r>
      <w:r>
        <w:rPr>
          <w:color w:val="292425"/>
          <w:w w:val="110"/>
        </w:rPr>
        <w:t>in</w:t>
      </w:r>
      <w:r>
        <w:rPr>
          <w:color w:val="292425"/>
          <w:spacing w:val="-21"/>
          <w:w w:val="110"/>
        </w:rPr>
        <w:t> </w:t>
      </w:r>
      <w:r>
        <w:rPr>
          <w:color w:val="292425"/>
          <w:spacing w:val="-3"/>
          <w:w w:val="110"/>
        </w:rPr>
        <w:t>overseas</w:t>
      </w:r>
      <w:r>
        <w:rPr>
          <w:color w:val="292425"/>
          <w:spacing w:val="-22"/>
          <w:w w:val="110"/>
        </w:rPr>
        <w:t> </w:t>
      </w:r>
      <w:r>
        <w:rPr>
          <w:color w:val="292425"/>
          <w:w w:val="110"/>
        </w:rPr>
        <w:t>demand</w:t>
      </w:r>
      <w:r>
        <w:rPr>
          <w:color w:val="292425"/>
          <w:spacing w:val="-21"/>
          <w:w w:val="110"/>
        </w:rPr>
        <w:t> </w:t>
      </w:r>
      <w:r>
        <w:rPr>
          <w:color w:val="292425"/>
          <w:w w:val="110"/>
        </w:rPr>
        <w:t>relative </w:t>
      </w:r>
      <w:r>
        <w:rPr>
          <w:color w:val="292425"/>
          <w:spacing w:val="-4"/>
          <w:w w:val="110"/>
        </w:rPr>
        <w:t>to </w:t>
      </w:r>
      <w:r>
        <w:rPr>
          <w:color w:val="292425"/>
          <w:w w:val="110"/>
        </w:rPr>
        <w:t>the United Kingdom. The slowdown in the other major economies has been more pronounced than in the United Kingdom</w:t>
      </w:r>
      <w:r>
        <w:rPr>
          <w:color w:val="292425"/>
          <w:spacing w:val="-14"/>
          <w:w w:val="110"/>
        </w:rPr>
        <w:t> </w:t>
      </w:r>
      <w:r>
        <w:rPr>
          <w:color w:val="292425"/>
          <w:w w:val="110"/>
        </w:rPr>
        <w:t>(see</w:t>
      </w:r>
      <w:r>
        <w:rPr>
          <w:color w:val="292425"/>
          <w:spacing w:val="-13"/>
          <w:w w:val="110"/>
        </w:rPr>
        <w:t> </w:t>
      </w:r>
      <w:r>
        <w:rPr>
          <w:color w:val="292425"/>
          <w:w w:val="110"/>
        </w:rPr>
        <w:t>Chart</w:t>
      </w:r>
      <w:r>
        <w:rPr>
          <w:color w:val="292425"/>
          <w:spacing w:val="-14"/>
          <w:w w:val="110"/>
        </w:rPr>
        <w:t> </w:t>
      </w:r>
      <w:r>
        <w:rPr>
          <w:color w:val="292425"/>
          <w:spacing w:val="-7"/>
          <w:w w:val="110"/>
        </w:rPr>
        <w:t>2.16).</w:t>
      </w:r>
      <w:r>
        <w:rPr>
          <w:color w:val="292425"/>
          <w:spacing w:val="29"/>
          <w:w w:val="110"/>
        </w:rPr>
        <w:t> </w:t>
      </w:r>
      <w:r>
        <w:rPr>
          <w:color w:val="292425"/>
          <w:w w:val="110"/>
        </w:rPr>
        <w:t>This</w:t>
      </w:r>
      <w:r>
        <w:rPr>
          <w:color w:val="292425"/>
          <w:spacing w:val="-14"/>
          <w:w w:val="110"/>
        </w:rPr>
        <w:t> </w:t>
      </w:r>
      <w:r>
        <w:rPr>
          <w:color w:val="292425"/>
          <w:w w:val="110"/>
        </w:rPr>
        <w:t>relative</w:t>
      </w:r>
      <w:r>
        <w:rPr>
          <w:color w:val="292425"/>
          <w:spacing w:val="-13"/>
          <w:w w:val="110"/>
        </w:rPr>
        <w:t> </w:t>
      </w:r>
      <w:r>
        <w:rPr>
          <w:color w:val="292425"/>
          <w:w w:val="110"/>
        </w:rPr>
        <w:t>strengthening</w:t>
      </w:r>
      <w:r>
        <w:rPr>
          <w:color w:val="292425"/>
          <w:spacing w:val="-14"/>
          <w:w w:val="110"/>
        </w:rPr>
        <w:t> </w:t>
      </w:r>
      <w:r>
        <w:rPr>
          <w:color w:val="292425"/>
          <w:w w:val="110"/>
        </w:rPr>
        <w:t>of</w:t>
      </w:r>
    </w:p>
    <w:p>
      <w:pPr>
        <w:pStyle w:val="BodyText"/>
        <w:spacing w:line="292" w:lineRule="auto"/>
        <w:ind w:left="555" w:right="142"/>
      </w:pPr>
      <w:r>
        <w:rPr>
          <w:color w:val="292425"/>
          <w:w w:val="110"/>
        </w:rPr>
        <w:t>UK domestic demand might suggest a more negative contribution from net trade to UK growth. But the opposite has occurred in recent quarters—the net trade contribution</w:t>
      </w:r>
    </w:p>
    <w:p>
      <w:pPr>
        <w:pStyle w:val="BodyText"/>
        <w:spacing w:line="172" w:lineRule="exact"/>
        <w:ind w:left="555"/>
      </w:pPr>
      <w:r>
        <w:rPr>
          <w:color w:val="292425"/>
          <w:w w:val="105"/>
        </w:rPr>
        <w:t>has become slightly less negative, as UK imports have also</w:t>
      </w:r>
    </w:p>
    <w:p>
      <w:pPr>
        <w:spacing w:after="0" w:line="172" w:lineRule="exact"/>
        <w:sectPr>
          <w:type w:val="continuous"/>
          <w:pgSz w:w="11900" w:h="16840"/>
          <w:pgMar w:top="1260" w:bottom="280" w:left="640" w:right="640"/>
          <w:cols w:num="3" w:equalWidth="0">
            <w:col w:w="2176" w:space="40"/>
            <w:col w:w="1433" w:space="896"/>
            <w:col w:w="6075"/>
          </w:cols>
        </w:sectPr>
      </w:pPr>
    </w:p>
    <w:p>
      <w:pPr>
        <w:pStyle w:val="Heading6"/>
        <w:spacing w:line="227" w:lineRule="exact"/>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2.17</w:t>
      </w:r>
    </w:p>
    <w:p>
      <w:pPr>
        <w:spacing w:before="7"/>
        <w:ind w:left="180" w:right="0" w:firstLine="0"/>
        <w:jc w:val="left"/>
        <w:rPr>
          <w:rFonts w:ascii="Trebuchet MS"/>
          <w:b/>
          <w:sz w:val="20"/>
        </w:rPr>
      </w:pPr>
      <w:r>
        <w:rPr>
          <w:rFonts w:ascii="Trebuchet MS"/>
          <w:b/>
          <w:color w:val="0092C0"/>
          <w:w w:val="95"/>
          <w:sz w:val="20"/>
        </w:rPr>
        <w:t>UK</w:t>
      </w:r>
      <w:r>
        <w:rPr>
          <w:rFonts w:ascii="Trebuchet MS"/>
          <w:b/>
          <w:color w:val="0092C0"/>
          <w:spacing w:val="-16"/>
          <w:w w:val="95"/>
          <w:sz w:val="20"/>
        </w:rPr>
        <w:t> </w:t>
      </w:r>
      <w:r>
        <w:rPr>
          <w:rFonts w:ascii="Trebuchet MS"/>
          <w:b/>
          <w:color w:val="0092C0"/>
          <w:w w:val="95"/>
          <w:sz w:val="20"/>
        </w:rPr>
        <w:t>domestic</w:t>
      </w:r>
      <w:r>
        <w:rPr>
          <w:rFonts w:ascii="Trebuchet MS"/>
          <w:b/>
          <w:color w:val="0092C0"/>
          <w:spacing w:val="-16"/>
          <w:w w:val="95"/>
          <w:sz w:val="20"/>
        </w:rPr>
        <w:t> </w:t>
      </w:r>
      <w:r>
        <w:rPr>
          <w:rFonts w:ascii="Trebuchet MS"/>
          <w:b/>
          <w:color w:val="0092C0"/>
          <w:w w:val="95"/>
          <w:sz w:val="20"/>
        </w:rPr>
        <w:t>demand</w:t>
      </w:r>
      <w:r>
        <w:rPr>
          <w:rFonts w:ascii="Trebuchet MS"/>
          <w:b/>
          <w:color w:val="0092C0"/>
          <w:spacing w:val="-15"/>
          <w:w w:val="95"/>
          <w:sz w:val="20"/>
        </w:rPr>
        <w:t> </w:t>
      </w:r>
      <w:r>
        <w:rPr>
          <w:rFonts w:ascii="Trebuchet MS"/>
          <w:b/>
          <w:color w:val="0092C0"/>
          <w:w w:val="95"/>
          <w:sz w:val="20"/>
        </w:rPr>
        <w:t>and</w:t>
      </w:r>
      <w:r>
        <w:rPr>
          <w:rFonts w:ascii="Trebuchet MS"/>
          <w:b/>
          <w:color w:val="0092C0"/>
          <w:spacing w:val="-16"/>
          <w:w w:val="95"/>
          <w:sz w:val="20"/>
        </w:rPr>
        <w:t> </w:t>
      </w:r>
      <w:r>
        <w:rPr>
          <w:rFonts w:ascii="Trebuchet MS"/>
          <w:b/>
          <w:color w:val="0092C0"/>
          <w:w w:val="95"/>
          <w:sz w:val="20"/>
        </w:rPr>
        <w:t>imports</w:t>
      </w:r>
    </w:p>
    <w:p>
      <w:pPr>
        <w:pStyle w:val="BodyText"/>
        <w:spacing w:line="280" w:lineRule="atLeast" w:before="54"/>
        <w:ind w:left="180"/>
      </w:pPr>
      <w:r>
        <w:rPr/>
        <w:br w:type="column"/>
      </w:r>
      <w:r>
        <w:rPr>
          <w:color w:val="292425"/>
          <w:w w:val="105"/>
        </w:rPr>
        <w:t>declined significantly. The magnitude of the fall in import volumes is unusual given historical relationships (see</w:t>
      </w:r>
    </w:p>
    <w:p>
      <w:pPr>
        <w:spacing w:after="0" w:line="280" w:lineRule="atLeast"/>
        <w:sectPr>
          <w:type w:val="continuous"/>
          <w:pgSz w:w="11900" w:h="16840"/>
          <w:pgMar w:top="1260" w:bottom="280" w:left="640" w:right="640"/>
          <w:cols w:num="2" w:equalWidth="0">
            <w:col w:w="3140" w:space="1780"/>
            <w:col w:w="5700"/>
          </w:cols>
        </w:sectPr>
      </w:pPr>
    </w:p>
    <w:p>
      <w:pPr>
        <w:spacing w:line="84" w:lineRule="exact" w:before="0"/>
        <w:ind w:left="369" w:right="0" w:firstLine="0"/>
        <w:jc w:val="left"/>
        <w:rPr>
          <w:sz w:val="12"/>
        </w:rPr>
      </w:pPr>
      <w:r>
        <w:rPr>
          <w:color w:val="292425"/>
          <w:w w:val="110"/>
          <w:sz w:val="12"/>
        </w:rPr>
        <w:t>Percentage </w:t>
      </w:r>
      <w:r>
        <w:rPr>
          <w:color w:val="292425"/>
          <w:spacing w:val="-4"/>
          <w:w w:val="110"/>
          <w:sz w:val="12"/>
        </w:rPr>
        <w:t>change</w:t>
      </w:r>
    </w:p>
    <w:p>
      <w:pPr>
        <w:spacing w:line="134" w:lineRule="exact" w:before="0"/>
        <w:ind w:left="369" w:right="0" w:firstLine="0"/>
        <w:jc w:val="left"/>
        <w:rPr>
          <w:sz w:val="12"/>
        </w:rPr>
      </w:pPr>
      <w:r>
        <w:rPr>
          <w:color w:val="292425"/>
          <w:w w:val="110"/>
          <w:sz w:val="12"/>
        </w:rPr>
        <w:t>on a year earlier</w:t>
      </w:r>
    </w:p>
    <w:p>
      <w:pPr>
        <w:spacing w:line="138" w:lineRule="exact" w:before="0"/>
        <w:ind w:left="200" w:right="0" w:firstLine="0"/>
        <w:jc w:val="left"/>
        <w:rPr>
          <w:sz w:val="12"/>
        </w:rPr>
      </w:pPr>
      <w:r>
        <w:rPr/>
        <w:pict>
          <v:line style="position:absolute;mso-position-horizontal-relative:page;mso-position-vertical-relative:paragraph;z-index:15967744" from="51.165001pt,3.651854pt" to="58.290001pt,3.651854pt" stroked="true" strokeweight=".5pt" strokecolor="#292425">
            <v:stroke dashstyle="solid"/>
            <w10:wrap type="none"/>
          </v:line>
        </w:pict>
      </w:r>
      <w:r>
        <w:rPr>
          <w:color w:val="292425"/>
          <w:w w:val="120"/>
          <w:sz w:val="12"/>
        </w:rPr>
        <w:t>20</w:t>
      </w:r>
    </w:p>
    <w:p>
      <w:pPr>
        <w:pStyle w:val="BodyText"/>
        <w:rPr>
          <w:sz w:val="12"/>
        </w:rPr>
      </w:pPr>
      <w:r>
        <w:rPr/>
        <w:br w:type="column"/>
      </w:r>
      <w:r>
        <w:rPr>
          <w:sz w:val="12"/>
        </w:rPr>
      </w:r>
    </w:p>
    <w:p>
      <w:pPr>
        <w:spacing w:before="107"/>
        <w:ind w:left="70" w:right="0" w:firstLine="0"/>
        <w:jc w:val="left"/>
        <w:rPr>
          <w:sz w:val="12"/>
        </w:rPr>
      </w:pPr>
      <w:r>
        <w:rPr>
          <w:color w:val="292425"/>
          <w:w w:val="110"/>
          <w:sz w:val="12"/>
        </w:rPr>
        <w:t>Domestic demand</w:t>
      </w:r>
    </w:p>
    <w:p>
      <w:pPr>
        <w:spacing w:line="84" w:lineRule="exact" w:before="0"/>
        <w:ind w:left="0" w:right="196" w:firstLine="0"/>
        <w:jc w:val="right"/>
        <w:rPr>
          <w:sz w:val="12"/>
        </w:rPr>
      </w:pPr>
      <w:r>
        <w:rPr/>
        <w:br w:type="column"/>
      </w:r>
      <w:r>
        <w:rPr>
          <w:color w:val="292425"/>
          <w:w w:val="110"/>
          <w:sz w:val="12"/>
        </w:rPr>
        <w:t>Percentage</w:t>
      </w:r>
      <w:r>
        <w:rPr>
          <w:color w:val="292425"/>
          <w:spacing w:val="-17"/>
          <w:w w:val="110"/>
          <w:sz w:val="12"/>
        </w:rPr>
        <w:t> </w:t>
      </w:r>
      <w:r>
        <w:rPr>
          <w:color w:val="292425"/>
          <w:w w:val="110"/>
          <w:sz w:val="12"/>
        </w:rPr>
        <w:t>change</w:t>
      </w:r>
    </w:p>
    <w:p>
      <w:pPr>
        <w:spacing w:line="134" w:lineRule="exact" w:before="0"/>
        <w:ind w:left="0" w:right="196" w:firstLine="0"/>
        <w:jc w:val="right"/>
        <w:rPr>
          <w:sz w:val="12"/>
        </w:rPr>
      </w:pPr>
      <w:r>
        <w:rPr>
          <w:color w:val="292425"/>
          <w:w w:val="110"/>
          <w:sz w:val="12"/>
        </w:rPr>
        <w:t>on</w:t>
      </w:r>
      <w:r>
        <w:rPr>
          <w:color w:val="292425"/>
          <w:spacing w:val="-10"/>
          <w:w w:val="110"/>
          <w:sz w:val="12"/>
        </w:rPr>
        <w:t> </w:t>
      </w:r>
      <w:r>
        <w:rPr>
          <w:color w:val="292425"/>
          <w:w w:val="110"/>
          <w:sz w:val="12"/>
        </w:rPr>
        <w:t>a</w:t>
      </w:r>
      <w:r>
        <w:rPr>
          <w:color w:val="292425"/>
          <w:spacing w:val="-10"/>
          <w:w w:val="110"/>
          <w:sz w:val="12"/>
        </w:rPr>
        <w:t> </w:t>
      </w:r>
      <w:r>
        <w:rPr>
          <w:color w:val="292425"/>
          <w:w w:val="110"/>
          <w:sz w:val="12"/>
        </w:rPr>
        <w:t>year</w:t>
      </w:r>
      <w:r>
        <w:rPr>
          <w:color w:val="292425"/>
          <w:spacing w:val="-9"/>
          <w:w w:val="110"/>
          <w:sz w:val="12"/>
        </w:rPr>
        <w:t> </w:t>
      </w:r>
      <w:r>
        <w:rPr>
          <w:color w:val="292425"/>
          <w:w w:val="110"/>
          <w:sz w:val="12"/>
        </w:rPr>
        <w:t>earlier</w:t>
      </w:r>
    </w:p>
    <w:p>
      <w:pPr>
        <w:spacing w:line="138" w:lineRule="exact" w:before="0"/>
        <w:ind w:left="0" w:right="38" w:firstLine="0"/>
        <w:jc w:val="right"/>
        <w:rPr>
          <w:sz w:val="12"/>
        </w:rPr>
      </w:pPr>
      <w:r>
        <w:rPr/>
        <w:pict>
          <v:line style="position:absolute;mso-position-horizontal-relative:page;mso-position-vertical-relative:paragraph;z-index:15967232" from="211.164993pt,3.651862pt" to="217.539993pt,3.651862pt" stroked="true" strokeweight=".5pt" strokecolor="#292425">
            <v:stroke dashstyle="solid"/>
            <w10:wrap type="none"/>
          </v:line>
        </w:pict>
      </w:r>
      <w:r>
        <w:rPr>
          <w:color w:val="292425"/>
          <w:w w:val="120"/>
          <w:sz w:val="12"/>
        </w:rPr>
        <w:t>10</w:t>
      </w:r>
    </w:p>
    <w:p>
      <w:pPr>
        <w:pStyle w:val="BodyText"/>
        <w:spacing w:before="50"/>
        <w:ind w:left="200"/>
      </w:pPr>
      <w:r>
        <w:rPr/>
        <w:br w:type="column"/>
      </w:r>
      <w:r>
        <w:rPr>
          <w:color w:val="292425"/>
          <w:w w:val="110"/>
        </w:rPr>
        <w:t>Chart 2.17).</w:t>
      </w:r>
    </w:p>
    <w:p>
      <w:pPr>
        <w:spacing w:after="0"/>
        <w:sectPr>
          <w:type w:val="continuous"/>
          <w:pgSz w:w="11900" w:h="16840"/>
          <w:pgMar w:top="1260" w:bottom="280" w:left="640" w:right="640"/>
          <w:cols w:num="4" w:equalWidth="0">
            <w:col w:w="1343" w:space="40"/>
            <w:col w:w="1035" w:space="120"/>
            <w:col w:w="1372" w:space="989"/>
            <w:col w:w="5721"/>
          </w:cols>
        </w:sectPr>
      </w:pPr>
    </w:p>
    <w:p>
      <w:pPr>
        <w:pStyle w:val="BodyText"/>
        <w:spacing w:before="8"/>
        <w:rPr>
          <w:sz w:val="10"/>
        </w:rPr>
      </w:pPr>
    </w:p>
    <w:p>
      <w:pPr>
        <w:spacing w:after="0"/>
        <w:rPr>
          <w:sz w:val="10"/>
        </w:rPr>
        <w:sectPr>
          <w:type w:val="continuous"/>
          <w:pgSz w:w="11900" w:h="16840"/>
          <w:pgMar w:top="1260" w:bottom="280" w:left="640" w:right="640"/>
        </w:sectPr>
      </w:pPr>
    </w:p>
    <w:p>
      <w:pPr>
        <w:pStyle w:val="BodyText"/>
        <w:rPr>
          <w:sz w:val="12"/>
        </w:rPr>
      </w:pPr>
    </w:p>
    <w:p>
      <w:pPr>
        <w:pStyle w:val="BodyText"/>
        <w:rPr>
          <w:sz w:val="12"/>
        </w:rPr>
      </w:pPr>
    </w:p>
    <w:p>
      <w:pPr>
        <w:pStyle w:val="BodyText"/>
        <w:spacing w:before="10"/>
        <w:rPr>
          <w:sz w:val="12"/>
        </w:rPr>
      </w:pPr>
    </w:p>
    <w:p>
      <w:pPr>
        <w:spacing w:before="0"/>
        <w:ind w:left="200" w:right="0" w:firstLine="0"/>
        <w:jc w:val="left"/>
        <w:rPr>
          <w:sz w:val="12"/>
        </w:rPr>
      </w:pPr>
      <w:r>
        <w:rPr/>
        <w:pict>
          <v:group style="position:absolute;margin-left:45.681801pt;margin-top:-26.674465pt;width:180.8pt;height:137.75pt;mso-position-horizontal-relative:page;mso-position-vertical-relative:paragraph;z-index:-21517312" coordorigin="914,-533" coordsize="3616,2755">
            <v:shape style="position:absolute;left:1023;top:73;width:3328;height:2143" coordorigin="1023,73" coordsize="3328,2143" path="m4223,788l4351,788m4223,73l4351,73m1216,2216l4121,2216m1350,2215l1350,2172m1490,2215l1490,2172m1622,2215l1622,2172m1895,2215l1895,2172m2025,2215l2025,2172m2167,2215l2167,2172m2440,2215l2440,2172m2570,2215l2570,2172m2700,2215l2700,2172m2972,2215l2972,2172m3115,2215l3115,2172m3245,2215l3245,2172m3517,2215l3517,2172m3647,2215l3647,2172m3790,2215l3790,2172m4050,2215l4050,2172m1217,2216l1217,2106m1762,2216l1762,2106m2297,2216l2297,2106m2842,2216l2842,2106m3375,2216l3375,2106m3920,2216l3920,2106m1023,2216l1166,2216e" filled="false" stroked="true" strokeweight=".5pt" strokecolor="#292425">
              <v:path arrowok="t"/>
              <v:stroke dashstyle="solid"/>
            </v:shape>
            <v:shape style="position:absolute;left:1215;top:662;width:73;height:670" coordorigin="1216,662" coordsize="73,670" path="m1216,662l1253,1332m1253,1332l1288,1207e" filled="false" stroked="true" strokeweight="1pt" strokecolor="#f79223">
              <v:path arrowok="t"/>
              <v:stroke dashstyle="solid"/>
            </v:shape>
            <v:line style="position:absolute" from="1306,1197" to="1306,1552" stroked="true" strokeweight="2.75pt" strokecolor="#f79223">
              <v:stroke dashstyle="solid"/>
            </v:line>
            <v:line style="position:absolute" from="1323,1542" to="1348,1445" stroked="true" strokeweight="1pt" strokecolor="#f79223">
              <v:stroke dashstyle="solid"/>
            </v:line>
            <v:line style="position:absolute" from="1366,1100" to="1366,1455" stroked="true" strokeweight="2.75pt" strokecolor="#f79223">
              <v:stroke dashstyle="solid"/>
            </v:line>
            <v:shape style="position:absolute;left:1383;top:312;width:143;height:798" coordorigin="1383,312" coordsize="143,798" path="m1383,1110l1418,842m1418,842l1453,620m1453,620l1488,367m1488,367l1526,312e" filled="false" stroked="true" strokeweight="1pt" strokecolor="#f79223">
              <v:path arrowok="t"/>
              <v:stroke dashstyle="solid"/>
            </v:shape>
            <v:line style="position:absolute" from="1537,302" to="1537,602" stroked="true" strokeweight="2.125pt" strokecolor="#f79223">
              <v:stroke dashstyle="solid"/>
            </v:line>
            <v:shape style="position:absolute;left:1548;top:-151;width:178;height:743" coordorigin="1548,-150" coordsize="178,743" path="m1548,592l1583,465m1583,465l1621,227m1621,227l1656,212m1656,212l1691,72m1691,72l1726,-150e" filled="false" stroked="true" strokeweight="1pt" strokecolor="#f79223">
              <v:path arrowok="t"/>
              <v:stroke dashstyle="solid"/>
            </v:shape>
            <v:line style="position:absolute" from="1743,-160" to="1743,237" stroked="true" strokeweight="2.75pt" strokecolor="#f79223">
              <v:stroke dashstyle="solid"/>
            </v:line>
            <v:shape style="position:absolute;left:1760;top:-108;width:498;height:588" coordorigin="1761,-108" coordsize="498,588" path="m1761,227l1786,242m1786,242l1821,452m1821,452l1856,465m1856,465l1893,282m1893,282l1928,480m1928,480l1963,340m1963,340l1998,395m1998,395l2023,422m2023,422l2058,130m2058,130l2093,-10m2093,-10l2128,17m2128,17l2166,282m2166,282l2201,172m2201,172l2223,2m2223,2l2258,-108e" filled="false" stroked="true" strokeweight="1pt" strokecolor="#f79223">
              <v:path arrowok="t"/>
              <v:stroke dashstyle="solid"/>
            </v:shape>
            <v:line style="position:absolute" from="2277,-510" to="2277,-98" stroked="true" strokeweight="2.875pt" strokecolor="#f79223">
              <v:stroke dashstyle="solid"/>
            </v:line>
            <v:shape style="position:absolute;left:2295;top:-501;width:105;height:238" coordorigin="2296,-500" coordsize="105,238" path="m2296,-500l2331,-305m2331,-305l2366,-263m2366,-263l2401,-388e" filled="false" stroked="true" strokeweight="1pt" strokecolor="#f79223">
              <v:path arrowok="t"/>
              <v:stroke dashstyle="solid"/>
            </v:shape>
            <v:line style="position:absolute" from="2420,-398" to="2420,27" stroked="true" strokeweight="2.875pt" strokecolor="#f79223">
              <v:stroke dashstyle="solid"/>
            </v:line>
            <v:shape style="position:absolute;left:2438;top:17;width:58;height:378" coordorigin="2438,17" coordsize="58,378" path="m2438,17l2461,130m2461,130l2496,395e" filled="false" stroked="true" strokeweight="1pt" strokecolor="#f79223">
              <v:path arrowok="t"/>
              <v:stroke dashstyle="solid"/>
            </v:shape>
            <v:line style="position:absolute" from="2513,385" to="2513,922" stroked="true" strokeweight="2.75pt" strokecolor="#f79223">
              <v:stroke dashstyle="solid"/>
            </v:line>
            <v:line style="position:absolute" from="2531,912" to="2568,690" stroked="true" strokeweight="1pt" strokecolor="#f79223">
              <v:stroke dashstyle="solid"/>
            </v:line>
            <v:line style="position:absolute" from="2558,691" to="2613,691" stroked="true" strokeweight="1.125pt" strokecolor="#f79223">
              <v:stroke dashstyle="solid"/>
            </v:line>
            <v:shape style="position:absolute;left:2603;top:199;width:735;height:1148" coordorigin="2603,200" coordsize="735,1148" path="m2603,690l2638,955m2638,955l2673,982m2673,982l2698,1122m2698,1122l2733,1347m2733,1347l2768,1165m2768,1165l2806,927m2806,927l2841,885m2841,885l2876,647m2876,647l2898,492m2898,492l2936,605m2936,605l2971,550m2971,550l3006,522m3006,522l3041,465m3041,465l3078,340m3078,340l3113,297m3113,297l3136,200m3136,200l3171,282m3171,282l3208,200m3208,200l3243,480m3243,480l3278,422m3278,422l3313,507m3313,507l3338,620e" filled="false" stroked="true" strokeweight="1pt" strokecolor="#f79223">
              <v:path arrowok="t"/>
              <v:stroke dashstyle="solid"/>
            </v:shape>
            <v:line style="position:absolute" from="3356,232" to="3356,630" stroked="true" strokeweight="2.75pt" strokecolor="#f79223">
              <v:stroke dashstyle="solid"/>
            </v:line>
            <v:shape style="position:absolute;left:3373;top:2;width:748;height:450" coordorigin="3373,2" coordsize="748,450" path="m3373,242l3408,452m3408,452l3443,367m3443,367l3481,340m3481,340l3516,395m3516,395l3551,212m3551,212l3576,242m3576,242l3611,60m3611,60l3646,32m3646,32l3681,102m3681,102l3716,2m3716,2l3753,102m3753,102l3788,200m3788,200l3811,367m3811,367l3848,352m3848,352l3883,270m3883,270l3918,410m3918,410l3953,185m3953,185l3988,200m3988,200l4013,325m4013,325l4048,212m4048,212l4083,340m4083,340l4121,410e" filled="false" stroked="true" strokeweight="1pt" strokecolor="#f79223">
              <v:path arrowok="t"/>
              <v:stroke dashstyle="solid"/>
            </v:shape>
            <v:shape style="position:absolute;left:1023;top:73;width:143;height:1428" coordorigin="1023,73" coordsize="143,1428" path="m1023,1501l1166,1501m1023,788l1166,788m1023,73l1166,73e" filled="false" stroked="true" strokeweight=".5pt" strokecolor="#292425">
              <v:path arrowok="t"/>
              <v:stroke dashstyle="solid"/>
            </v:shape>
            <v:shape style="position:absolute;left:1215;top:-66;width:108;height:1763" coordorigin="1216,-65" coordsize="108,1763" path="m1216,-65l1253,842m1253,842l1288,1570m1288,1570l1323,1697e" filled="false" stroked="true" strokeweight="1pt" strokecolor="#93479a">
              <v:path arrowok="t"/>
              <v:stroke dashstyle="solid"/>
            </v:shape>
            <v:line style="position:absolute" from="1336,1687" to="1336,2042" stroked="true" strokeweight="2.25pt" strokecolor="#93479a">
              <v:stroke dashstyle="solid"/>
            </v:line>
            <v:shape style="position:absolute;left:1348;top:-151;width:235;height:2183" coordorigin="1348,-150" coordsize="235,2183" path="m1348,2032l1383,1472m1383,1472l1418,72m1418,72l1453,142m1453,142l1488,-150m1488,-150l1526,-53m1526,-53l1548,982m1548,982l1583,842e" filled="false" stroked="true" strokeweight="1pt" strokecolor="#93479a">
              <v:path arrowok="t"/>
              <v:stroke dashstyle="solid"/>
            </v:shape>
            <v:line style="position:absolute" from="1602,442" to="1602,852" stroked="true" strokeweight="2.875pt" strokecolor="#93479a">
              <v:stroke dashstyle="solid"/>
            </v:line>
            <v:shape style="position:absolute;left:1610;top:-76;width:293;height:663" type="#_x0000_t75" stroked="false">
              <v:imagedata r:id="rId90" o:title=""/>
            </v:shape>
            <v:shape style="position:absolute;left:1893;top:72;width:130;height:813" coordorigin="1893,72" coordsize="130,813" path="m1893,72l1928,605m1928,605l1963,815m1963,815l1998,885m1998,885l2023,702e" filled="false" stroked="true" strokeweight="1pt" strokecolor="#93479a">
              <v:path arrowok="t"/>
              <v:stroke dashstyle="solid"/>
            </v:shape>
            <v:line style="position:absolute" from="2041,245" to="2041,712" stroked="true" strokeweight="2.75pt" strokecolor="#93479a">
              <v:stroke dashstyle="solid"/>
            </v:line>
            <v:shape style="position:absolute;left:2048;top:-286;width:400;height:760" type="#_x0000_t75" stroked="false">
              <v:imagedata r:id="rId91" o:title=""/>
            </v:shape>
            <v:shape style="position:absolute;left:2438;top:-276;width:58;height:518" coordorigin="2438,-275" coordsize="58,518" path="m2438,-275l2461,212m2461,212l2496,242e" filled="false" stroked="true" strokeweight="1pt" strokecolor="#93479a">
              <v:path arrowok="t"/>
              <v:stroke dashstyle="solid"/>
            </v:shape>
            <v:line style="position:absolute" from="2513,232" to="2513,782" stroked="true" strokeweight="2.75pt" strokecolor="#93479a">
              <v:stroke dashstyle="solid"/>
            </v:line>
            <v:shape style="position:absolute;left:2530;top:562;width:143;height:310" coordorigin="2531,562" coordsize="143,310" path="m2531,772l2568,690m2568,690l2603,562m2603,562l2638,857m2638,857l2673,872e" filled="false" stroked="true" strokeweight="1pt" strokecolor="#93479a">
              <v:path arrowok="t"/>
              <v:stroke dashstyle="solid"/>
            </v:shape>
            <v:line style="position:absolute" from="2686,862" to="2686,1287" stroked="true" strokeweight="2.25pt" strokecolor="#93479a">
              <v:stroke dashstyle="solid"/>
            </v:line>
            <v:shape style="position:absolute;left:2698;top:842;width:108;height:435" coordorigin="2698,842" coordsize="108,435" path="m2698,1277l2733,1235m2733,1235l2768,1067m2768,1067l2806,842e" filled="false" stroked="true" strokeweight="1pt" strokecolor="#93479a">
              <v:path arrowok="t"/>
              <v:stroke dashstyle="solid"/>
            </v:shape>
            <v:line style="position:absolute" from="2823,470" to="2823,852" stroked="true" strokeweight="2.75pt" strokecolor="#93479a">
              <v:stroke dashstyle="solid"/>
            </v:line>
            <v:shape style="position:absolute;left:2840;top:157;width:130;height:323" coordorigin="2841,157" coordsize="130,323" path="m2841,480l2876,157m2876,157l2898,270m2898,270l2936,297m2936,297l2971,367e" filled="false" stroked="true" strokeweight="1pt" strokecolor="#93479a">
              <v:path arrowok="t"/>
              <v:stroke dashstyle="solid"/>
            </v:shape>
            <v:line style="position:absolute" from="2988,357" to="2988,770" stroked="true" strokeweight="2.75pt" strokecolor="#93479a">
              <v:stroke dashstyle="solid"/>
            </v:line>
            <v:shape style="position:absolute;left:2995;top:174;width:353;height:595" type="#_x0000_t75" stroked="false">
              <v:imagedata r:id="rId92" o:title=""/>
            </v:shape>
            <v:line style="position:absolute" from="3356,-48" to="3356,447" stroked="true" strokeweight="2.75pt" strokecolor="#93479a">
              <v:stroke dashstyle="solid"/>
            </v:line>
            <v:shape style="position:absolute;left:3363;top:-203;width:695;height:553" type="#_x0000_t75" stroked="false">
              <v:imagedata r:id="rId93" o:title=""/>
            </v:shape>
            <v:line style="position:absolute" from="4066,7" to="4066,502" stroked="true" strokeweight="2.75pt" strokecolor="#93479a">
              <v:stroke dashstyle="solid"/>
            </v:line>
            <v:line style="position:absolute" from="4102,482" to="4102,867" stroked="true" strokeweight="2.875pt" strokecolor="#93479a">
              <v:stroke dashstyle="solid"/>
            </v:line>
            <v:shape style="position:absolute;left:1215;top:-221;width:3000;height:1248" coordorigin="1216,-220" coordsize="3000,1248" path="m3953,403l3955,291,3961,185,3971,88,3984,1,4000,-74,4018,-136,4039,-182,4061,-211,4085,-220,4108,-211,4131,-182,4151,-136,4169,-74,4185,1,4198,88,4208,185,4214,291,4216,403,4214,516,4208,622,4198,719,4185,806,4169,881,4151,942,4131,988,4108,1017,4085,1027,4061,1017,4039,988,4018,942,4000,881,3984,806,3971,719,3961,622,3955,516,3953,403xm1216,788l4121,788e" filled="false" stroked="true" strokeweight=".5pt" strokecolor="#292425">
              <v:path arrowok="t"/>
              <v:stroke dashstyle="solid"/>
            </v:shape>
            <v:shape style="position:absolute;left:2335;top:-534;width:937;height:120" type="#_x0000_t202" filled="false" stroked="false">
              <v:textbox inset="0,0,0,0">
                <w:txbxContent>
                  <w:p>
                    <w:pPr>
                      <w:spacing w:line="116" w:lineRule="exact" w:before="0"/>
                      <w:ind w:left="0" w:right="0" w:firstLine="0"/>
                      <w:jc w:val="left"/>
                      <w:rPr>
                        <w:sz w:val="12"/>
                      </w:rPr>
                    </w:pPr>
                    <w:r>
                      <w:rPr>
                        <w:color w:val="292425"/>
                        <w:w w:val="105"/>
                        <w:sz w:val="12"/>
                      </w:rPr>
                      <w:t>(right-hand scale)</w:t>
                    </w:r>
                  </w:p>
                </w:txbxContent>
              </v:textbox>
              <w10:wrap type="none"/>
            </v:shape>
            <v:shape style="position:absolute;left:913;top:21;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4436;top:21;width:93;height:120" type="#_x0000_t202" filled="false" stroked="false">
              <v:textbox inset="0,0,0,0">
                <w:txbxContent>
                  <w:p>
                    <w:pPr>
                      <w:spacing w:line="116" w:lineRule="exact" w:before="0"/>
                      <w:ind w:left="0" w:right="0" w:firstLine="0"/>
                      <w:jc w:val="left"/>
                      <w:rPr>
                        <w:sz w:val="12"/>
                      </w:rPr>
                    </w:pPr>
                    <w:r>
                      <w:rPr>
                        <w:color w:val="292425"/>
                        <w:w w:val="121"/>
                        <w:sz w:val="12"/>
                      </w:rPr>
                      <w:t>5</w:t>
                    </w:r>
                  </w:p>
                </w:txbxContent>
              </v:textbox>
              <w10:wrap type="none"/>
            </v:shape>
            <v:shape style="position:absolute;left:913;top:466;width:180;height:588" type="#_x0000_t202" filled="false" stroked="false">
              <v:textbox inset="0,0,0,0">
                <w:txbxContent>
                  <w:p>
                    <w:pPr>
                      <w:spacing w:line="155" w:lineRule="exact" w:before="0"/>
                      <w:ind w:left="62" w:right="0" w:firstLine="0"/>
                      <w:jc w:val="left"/>
                      <w:rPr>
                        <w:sz w:val="16"/>
                      </w:rPr>
                    </w:pPr>
                    <w:r>
                      <w:rPr>
                        <w:color w:val="292425"/>
                        <w:w w:val="107"/>
                        <w:sz w:val="16"/>
                      </w:rPr>
                      <w:t>+</w:t>
                    </w:r>
                  </w:p>
                  <w:p>
                    <w:pPr>
                      <w:spacing w:before="93"/>
                      <w:ind w:left="0" w:right="0" w:firstLine="0"/>
                      <w:jc w:val="left"/>
                      <w:rPr>
                        <w:sz w:val="12"/>
                      </w:rPr>
                    </w:pPr>
                    <w:r>
                      <w:rPr>
                        <w:color w:val="292425"/>
                        <w:w w:val="121"/>
                        <w:sz w:val="12"/>
                      </w:rPr>
                      <w:t>0</w:t>
                    </w:r>
                  </w:p>
                  <w:p>
                    <w:pPr>
                      <w:spacing w:before="12"/>
                      <w:ind w:left="72" w:right="0" w:firstLine="0"/>
                      <w:jc w:val="left"/>
                      <w:rPr>
                        <w:sz w:val="16"/>
                      </w:rPr>
                    </w:pPr>
                    <w:r>
                      <w:rPr>
                        <w:color w:val="292425"/>
                        <w:w w:val="87"/>
                        <w:sz w:val="16"/>
                      </w:rPr>
                      <w:t>_</w:t>
                    </w:r>
                  </w:p>
                </w:txbxContent>
              </v:textbox>
              <w10:wrap type="none"/>
            </v:shape>
            <v:shape style="position:absolute;left:4339;top:466;width:190;height:588"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93"/>
                      <w:ind w:left="96" w:right="0" w:firstLine="0"/>
                      <w:jc w:val="left"/>
                      <w:rPr>
                        <w:sz w:val="12"/>
                      </w:rPr>
                    </w:pPr>
                    <w:r>
                      <w:rPr>
                        <w:color w:val="292425"/>
                        <w:w w:val="121"/>
                        <w:sz w:val="12"/>
                      </w:rPr>
                      <w:t>0</w:t>
                    </w:r>
                  </w:p>
                  <w:p>
                    <w:pPr>
                      <w:spacing w:before="12"/>
                      <w:ind w:left="13" w:right="0" w:firstLine="0"/>
                      <w:jc w:val="left"/>
                      <w:rPr>
                        <w:sz w:val="16"/>
                      </w:rPr>
                    </w:pPr>
                    <w:r>
                      <w:rPr>
                        <w:color w:val="292425"/>
                        <w:w w:val="87"/>
                        <w:sz w:val="16"/>
                      </w:rPr>
                      <w:t>_</w:t>
                    </w:r>
                  </w:p>
                </w:txbxContent>
              </v:textbox>
              <w10:wrap type="none"/>
            </v:shape>
            <v:shape style="position:absolute;left:913;top:1449;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4436;top:1449;width:93;height:120" type="#_x0000_t202" filled="false" stroked="false">
              <v:textbox inset="0,0,0,0">
                <w:txbxContent>
                  <w:p>
                    <w:pPr>
                      <w:spacing w:line="116" w:lineRule="exact" w:before="0"/>
                      <w:ind w:left="0" w:right="0" w:firstLine="0"/>
                      <w:jc w:val="left"/>
                      <w:rPr>
                        <w:sz w:val="12"/>
                      </w:rPr>
                    </w:pPr>
                    <w:r>
                      <w:rPr>
                        <w:color w:val="292425"/>
                        <w:w w:val="121"/>
                        <w:sz w:val="12"/>
                      </w:rPr>
                      <w:t>5</w:t>
                    </w:r>
                  </w:p>
                </w:txbxContent>
              </v:textbox>
              <w10:wrap type="none"/>
            </v:shape>
            <v:shape style="position:absolute;left:1420;top:1703;width:891;height:277" type="#_x0000_t202" filled="false" stroked="false">
              <v:textbox inset="0,0,0,0">
                <w:txbxContent>
                  <w:p>
                    <w:pPr>
                      <w:spacing w:line="116" w:lineRule="exact" w:before="0"/>
                      <w:ind w:left="0" w:right="0" w:firstLine="0"/>
                      <w:jc w:val="left"/>
                      <w:rPr>
                        <w:sz w:val="12"/>
                      </w:rPr>
                    </w:pPr>
                    <w:r>
                      <w:rPr>
                        <w:color w:val="292425"/>
                        <w:w w:val="110"/>
                        <w:sz w:val="12"/>
                      </w:rPr>
                      <w:t>Imports</w:t>
                    </w:r>
                  </w:p>
                  <w:p>
                    <w:pPr>
                      <w:spacing w:before="18"/>
                      <w:ind w:left="39" w:right="0" w:firstLine="0"/>
                      <w:jc w:val="left"/>
                      <w:rPr>
                        <w:sz w:val="12"/>
                      </w:rPr>
                    </w:pPr>
                    <w:r>
                      <w:rPr>
                        <w:color w:val="292425"/>
                        <w:w w:val="105"/>
                        <w:sz w:val="12"/>
                      </w:rPr>
                      <w:t>(left-hand scale)</w:t>
                    </w:r>
                  </w:p>
                </w:txbxContent>
              </v:textbox>
              <w10:wrap type="none"/>
            </v:shape>
            <w10:wrap type="none"/>
          </v:group>
        </w:pict>
      </w:r>
      <w:r>
        <w:rPr>
          <w:color w:val="292425"/>
          <w:w w:val="121"/>
          <w:sz w:val="12"/>
        </w:rPr>
        <w:t>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6"/>
        </w:rPr>
      </w:pPr>
    </w:p>
    <w:p>
      <w:pPr>
        <w:spacing w:before="0"/>
        <w:ind w:left="200" w:right="0" w:firstLine="0"/>
        <w:jc w:val="left"/>
        <w:rPr>
          <w:sz w:val="12"/>
        </w:rPr>
      </w:pPr>
      <w:r>
        <w:rPr>
          <w:color w:val="292425"/>
          <w:w w:val="121"/>
          <w:sz w:val="12"/>
        </w:rPr>
        <w:t>1</w:t>
      </w:r>
    </w:p>
    <w:p>
      <w:pPr>
        <w:pStyle w:val="BodyText"/>
        <w:rPr>
          <w:sz w:val="12"/>
        </w:rPr>
      </w:pPr>
    </w:p>
    <w:p>
      <w:pPr>
        <w:pStyle w:val="BodyText"/>
        <w:rPr>
          <w:sz w:val="12"/>
        </w:rPr>
      </w:pPr>
    </w:p>
    <w:p>
      <w:pPr>
        <w:pStyle w:val="BodyText"/>
        <w:rPr>
          <w:sz w:val="12"/>
        </w:rPr>
      </w:pPr>
    </w:p>
    <w:p>
      <w:pPr>
        <w:pStyle w:val="BodyText"/>
        <w:spacing w:before="2"/>
        <w:rPr>
          <w:sz w:val="14"/>
        </w:rPr>
      </w:pPr>
    </w:p>
    <w:p>
      <w:pPr>
        <w:spacing w:line="111" w:lineRule="exact" w:before="0"/>
        <w:ind w:left="200" w:right="0" w:firstLine="0"/>
        <w:jc w:val="left"/>
        <w:rPr>
          <w:sz w:val="12"/>
        </w:rPr>
      </w:pPr>
      <w:r>
        <w:rPr>
          <w:color w:val="292425"/>
          <w:w w:val="120"/>
          <w:sz w:val="12"/>
        </w:rPr>
        <w:t>20</w:t>
      </w:r>
    </w:p>
    <w:p>
      <w:pPr>
        <w:tabs>
          <w:tab w:pos="1050" w:val="left" w:leader="none"/>
          <w:tab w:pos="1583" w:val="left" w:leader="none"/>
        </w:tabs>
        <w:spacing w:line="111" w:lineRule="exact" w:before="0"/>
        <w:ind w:left="425" w:right="0" w:firstLine="0"/>
        <w:jc w:val="left"/>
        <w:rPr>
          <w:sz w:val="12"/>
        </w:rPr>
      </w:pPr>
      <w:r>
        <w:rPr>
          <w:color w:val="292425"/>
          <w:w w:val="120"/>
          <w:sz w:val="12"/>
        </w:rPr>
        <w:t>1980</w:t>
        <w:tab/>
        <w:t>84</w:t>
        <w:tab/>
        <w:t>88</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3"/>
        </w:rPr>
      </w:pPr>
      <w:r>
        <w:rPr/>
        <w:pict>
          <v:shape style="position:absolute;margin-left:211.164993pt;margin-top:15.766621pt;width:6.4pt;height:.1pt;mso-position-horizontal-relative:page;mso-position-vertical-relative:paragraph;z-index:-15499264;mso-wrap-distance-left:0;mso-wrap-distance-right:0" coordorigin="4223,315" coordsize="128,0" path="m4223,315l4351,315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spacing w:before="9"/>
        <w:rPr>
          <w:sz w:val="16"/>
        </w:rPr>
      </w:pPr>
    </w:p>
    <w:p>
      <w:pPr>
        <w:spacing w:line="111" w:lineRule="exact" w:before="0"/>
        <w:ind w:left="1795" w:right="0" w:firstLine="0"/>
        <w:jc w:val="left"/>
        <w:rPr>
          <w:sz w:val="12"/>
        </w:rPr>
      </w:pPr>
      <w:r>
        <w:rPr>
          <w:color w:val="292425"/>
          <w:w w:val="120"/>
          <w:sz w:val="12"/>
        </w:rPr>
        <w:t>10</w:t>
      </w:r>
    </w:p>
    <w:p>
      <w:pPr>
        <w:tabs>
          <w:tab w:pos="735" w:val="left" w:leader="none"/>
          <w:tab w:pos="1200" w:val="left" w:leader="none"/>
        </w:tabs>
        <w:spacing w:line="111" w:lineRule="exact" w:before="0"/>
        <w:ind w:left="200" w:right="0" w:firstLine="0"/>
        <w:jc w:val="left"/>
        <w:rPr>
          <w:sz w:val="12"/>
        </w:rPr>
      </w:pPr>
      <w:r>
        <w:rPr/>
        <w:pict>
          <v:line style="position:absolute;mso-position-horizontal-relative:page;mso-position-vertical-relative:paragraph;z-index:15962112" from="211.164993pt,-1.910342pt" to="217.539993pt,-1.910342pt" stroked="true" strokeweight=".5pt" strokecolor="#292425">
            <v:stroke dashstyle="solid"/>
            <w10:wrap type="none"/>
          </v:line>
        </w:pict>
      </w:r>
      <w:r>
        <w:rPr>
          <w:color w:val="292425"/>
          <w:w w:val="120"/>
          <w:sz w:val="12"/>
        </w:rPr>
        <w:t>92</w:t>
        <w:tab/>
        <w:t>96</w:t>
        <w:tab/>
        <w:t>2000</w:t>
      </w:r>
    </w:p>
    <w:p>
      <w:pPr>
        <w:pStyle w:val="BodyText"/>
        <w:spacing w:line="292" w:lineRule="auto" w:before="64"/>
        <w:ind w:left="200" w:right="115" w:hanging="1"/>
      </w:pPr>
      <w:r>
        <w:rPr/>
        <w:br w:type="column"/>
      </w:r>
      <w:r>
        <w:rPr>
          <w:color w:val="292425"/>
          <w:w w:val="110"/>
        </w:rPr>
        <w:t>Part of the weakness in import volumes </w:t>
      </w:r>
      <w:r>
        <w:rPr>
          <w:color w:val="292425"/>
          <w:spacing w:val="-3"/>
          <w:w w:val="110"/>
        </w:rPr>
        <w:t>may </w:t>
      </w:r>
      <w:r>
        <w:rPr>
          <w:color w:val="292425"/>
          <w:w w:val="110"/>
        </w:rPr>
        <w:t>be explained </w:t>
      </w:r>
      <w:r>
        <w:rPr>
          <w:color w:val="292425"/>
          <w:spacing w:val="-3"/>
          <w:w w:val="110"/>
        </w:rPr>
        <w:t>by </w:t>
      </w:r>
      <w:r>
        <w:rPr>
          <w:color w:val="292425"/>
          <w:w w:val="110"/>
        </w:rPr>
        <w:t>the fact that the downturn in UK domestic demand </w:t>
      </w:r>
      <w:r>
        <w:rPr>
          <w:color w:val="292425"/>
          <w:spacing w:val="-2"/>
          <w:w w:val="110"/>
        </w:rPr>
        <w:t>growth </w:t>
      </w:r>
      <w:r>
        <w:rPr>
          <w:color w:val="292425"/>
          <w:w w:val="110"/>
        </w:rPr>
        <w:t>is mostly accounted for </w:t>
      </w:r>
      <w:r>
        <w:rPr>
          <w:color w:val="292425"/>
          <w:spacing w:val="-3"/>
          <w:w w:val="110"/>
        </w:rPr>
        <w:t>by </w:t>
      </w:r>
      <w:r>
        <w:rPr>
          <w:color w:val="292425"/>
          <w:w w:val="110"/>
        </w:rPr>
        <w:t>reduced business investment, which tends </w:t>
      </w:r>
      <w:r>
        <w:rPr>
          <w:color w:val="292425"/>
          <w:spacing w:val="-4"/>
          <w:w w:val="110"/>
        </w:rPr>
        <w:t>to </w:t>
      </w:r>
      <w:r>
        <w:rPr>
          <w:color w:val="292425"/>
          <w:spacing w:val="-3"/>
          <w:w w:val="110"/>
        </w:rPr>
        <w:t>have </w:t>
      </w:r>
      <w:r>
        <w:rPr>
          <w:color w:val="292425"/>
          <w:w w:val="110"/>
        </w:rPr>
        <w:t>a comparatively high import concentration. It is perhaps also </w:t>
      </w:r>
      <w:r>
        <w:rPr>
          <w:color w:val="292425"/>
          <w:spacing w:val="-3"/>
          <w:w w:val="110"/>
        </w:rPr>
        <w:t>relevant </w:t>
      </w:r>
      <w:r>
        <w:rPr>
          <w:color w:val="292425"/>
          <w:w w:val="110"/>
        </w:rPr>
        <w:t>that the </w:t>
      </w:r>
      <w:r>
        <w:rPr>
          <w:color w:val="292425"/>
          <w:spacing w:val="-3"/>
          <w:w w:val="110"/>
        </w:rPr>
        <w:t>slowdown </w:t>
      </w:r>
      <w:r>
        <w:rPr>
          <w:color w:val="292425"/>
          <w:w w:val="110"/>
        </w:rPr>
        <w:t>has been particularly acute in plant and machinery investment. Although data are not directly available on the import content of such investment, it is likely </w:t>
      </w:r>
      <w:r>
        <w:rPr>
          <w:color w:val="292425"/>
          <w:spacing w:val="-4"/>
          <w:w w:val="110"/>
        </w:rPr>
        <w:t>to </w:t>
      </w:r>
      <w:r>
        <w:rPr>
          <w:color w:val="292425"/>
          <w:w w:val="110"/>
        </w:rPr>
        <w:t>be higher than </w:t>
      </w:r>
      <w:r>
        <w:rPr>
          <w:color w:val="292425"/>
          <w:spacing w:val="-3"/>
          <w:w w:val="110"/>
        </w:rPr>
        <w:t>average. </w:t>
      </w:r>
      <w:r>
        <w:rPr>
          <w:color w:val="292425"/>
          <w:w w:val="110"/>
        </w:rPr>
        <w:t>Most other </w:t>
      </w:r>
      <w:r>
        <w:rPr>
          <w:color w:val="292425"/>
          <w:spacing w:val="-3"/>
          <w:w w:val="110"/>
        </w:rPr>
        <w:t>investment </w:t>
      </w:r>
      <w:r>
        <w:rPr>
          <w:color w:val="292425"/>
          <w:w w:val="110"/>
        </w:rPr>
        <w:t>is in buildings and the import component of construction output is particularly </w:t>
      </w:r>
      <w:r>
        <w:rPr>
          <w:color w:val="292425"/>
          <w:spacing w:val="-6"/>
          <w:w w:val="110"/>
        </w:rPr>
        <w:t>low. </w:t>
      </w:r>
      <w:r>
        <w:rPr>
          <w:color w:val="292425"/>
          <w:w w:val="110"/>
        </w:rPr>
        <w:t>This explanation</w:t>
      </w:r>
    </w:p>
    <w:p>
      <w:pPr>
        <w:spacing w:after="0" w:line="292" w:lineRule="auto"/>
        <w:sectPr>
          <w:type w:val="continuous"/>
          <w:pgSz w:w="11900" w:h="16840"/>
          <w:pgMar w:top="1260" w:bottom="280" w:left="640" w:right="640"/>
          <w:cols w:num="3" w:equalWidth="0">
            <w:col w:w="1769" w:space="158"/>
            <w:col w:w="1982" w:space="990"/>
            <w:col w:w="5721"/>
          </w:cols>
        </w:sectPr>
      </w:pPr>
    </w:p>
    <w:p>
      <w:pPr>
        <w:pStyle w:val="BodyText"/>
      </w:pPr>
    </w:p>
    <w:p>
      <w:pPr>
        <w:spacing w:after="0"/>
        <w:sectPr>
          <w:pgSz w:w="11900" w:h="16840"/>
          <w:pgMar w:header="601" w:footer="575" w:top="800" w:bottom="760" w:left="640" w:right="640"/>
        </w:sectPr>
      </w:pPr>
    </w:p>
    <w:p>
      <w:pPr>
        <w:pStyle w:val="BodyText"/>
        <w:spacing w:before="4"/>
        <w:rPr>
          <w:sz w:val="22"/>
        </w:rPr>
      </w:pPr>
    </w:p>
    <w:p>
      <w:pPr>
        <w:pStyle w:val="Heading6"/>
        <w:ind w:left="179"/>
      </w:pPr>
      <w:bookmarkStart w:name="Output" w:id="21"/>
      <w:bookmarkEnd w:id="21"/>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2.18</w:t>
      </w:r>
    </w:p>
    <w:p>
      <w:pPr>
        <w:spacing w:line="247" w:lineRule="auto" w:before="7"/>
        <w:ind w:left="179" w:right="33" w:firstLine="0"/>
        <w:jc w:val="left"/>
        <w:rPr>
          <w:rFonts w:ascii="Trebuchet MS"/>
          <w:b/>
          <w:sz w:val="20"/>
        </w:rPr>
      </w:pPr>
      <w:r>
        <w:rPr>
          <w:rFonts w:ascii="Trebuchet MS"/>
          <w:b/>
          <w:color w:val="0092C0"/>
          <w:w w:val="95"/>
          <w:sz w:val="20"/>
        </w:rPr>
        <w:t>Contributions</w:t>
      </w:r>
      <w:r>
        <w:rPr>
          <w:rFonts w:ascii="Trebuchet MS"/>
          <w:b/>
          <w:color w:val="0092C0"/>
          <w:spacing w:val="-28"/>
          <w:w w:val="95"/>
          <w:sz w:val="20"/>
        </w:rPr>
        <w:t> </w:t>
      </w:r>
      <w:r>
        <w:rPr>
          <w:rFonts w:ascii="Trebuchet MS"/>
          <w:b/>
          <w:color w:val="0092C0"/>
          <w:w w:val="95"/>
          <w:sz w:val="20"/>
        </w:rPr>
        <w:t>to</w:t>
      </w:r>
      <w:r>
        <w:rPr>
          <w:rFonts w:ascii="Trebuchet MS"/>
          <w:b/>
          <w:color w:val="0092C0"/>
          <w:spacing w:val="-28"/>
          <w:w w:val="95"/>
          <w:sz w:val="20"/>
        </w:rPr>
        <w:t> </w:t>
      </w:r>
      <w:r>
        <w:rPr>
          <w:rFonts w:ascii="Trebuchet MS"/>
          <w:b/>
          <w:color w:val="0092C0"/>
          <w:w w:val="95"/>
          <w:sz w:val="20"/>
        </w:rPr>
        <w:t>annual</w:t>
      </w:r>
      <w:r>
        <w:rPr>
          <w:rFonts w:ascii="Trebuchet MS"/>
          <w:b/>
          <w:color w:val="0092C0"/>
          <w:spacing w:val="-29"/>
          <w:w w:val="95"/>
          <w:sz w:val="20"/>
        </w:rPr>
        <w:t> </w:t>
      </w:r>
      <w:r>
        <w:rPr>
          <w:rFonts w:ascii="Trebuchet MS"/>
          <w:b/>
          <w:color w:val="0092C0"/>
          <w:w w:val="95"/>
          <w:sz w:val="20"/>
        </w:rPr>
        <w:t>changes</w:t>
      </w:r>
      <w:r>
        <w:rPr>
          <w:rFonts w:ascii="Trebuchet MS"/>
          <w:b/>
          <w:color w:val="0092C0"/>
          <w:spacing w:val="-28"/>
          <w:w w:val="95"/>
          <w:sz w:val="20"/>
        </w:rPr>
        <w:t> </w:t>
      </w:r>
      <w:r>
        <w:rPr>
          <w:rFonts w:ascii="Trebuchet MS"/>
          <w:b/>
          <w:color w:val="0092C0"/>
          <w:w w:val="95"/>
          <w:sz w:val="20"/>
        </w:rPr>
        <w:t>in</w:t>
      </w:r>
      <w:r>
        <w:rPr>
          <w:rFonts w:ascii="Trebuchet MS"/>
          <w:b/>
          <w:color w:val="0092C0"/>
          <w:spacing w:val="-28"/>
          <w:w w:val="95"/>
          <w:sz w:val="20"/>
        </w:rPr>
        <w:t> </w:t>
      </w:r>
      <w:r>
        <w:rPr>
          <w:rFonts w:ascii="Trebuchet MS"/>
          <w:b/>
          <w:color w:val="0092C0"/>
          <w:w w:val="95"/>
          <w:sz w:val="20"/>
        </w:rPr>
        <w:t>import </w:t>
      </w:r>
      <w:r>
        <w:rPr>
          <w:rFonts w:ascii="Trebuchet MS"/>
          <w:b/>
          <w:color w:val="0092C0"/>
          <w:sz w:val="20"/>
        </w:rPr>
        <w:t>volumes</w:t>
      </w:r>
    </w:p>
    <w:p>
      <w:pPr>
        <w:pStyle w:val="BodyText"/>
        <w:spacing w:before="4"/>
        <w:rPr>
          <w:rFonts w:ascii="Trebuchet MS"/>
          <w:b/>
          <w:sz w:val="19"/>
        </w:rPr>
      </w:pPr>
      <w:r>
        <w:rPr/>
        <w:br w:type="column"/>
      </w:r>
      <w:r>
        <w:rPr>
          <w:rFonts w:ascii="Trebuchet MS"/>
          <w:b/>
          <w:sz w:val="19"/>
        </w:rPr>
      </w:r>
    </w:p>
    <w:p>
      <w:pPr>
        <w:pStyle w:val="BodyText"/>
        <w:spacing w:line="292" w:lineRule="auto"/>
        <w:ind w:left="179" w:right="154"/>
      </w:pPr>
      <w:r>
        <w:rPr>
          <w:color w:val="292425"/>
          <w:w w:val="110"/>
        </w:rPr>
        <w:t>appears</w:t>
      </w:r>
      <w:r>
        <w:rPr>
          <w:color w:val="292425"/>
          <w:spacing w:val="-15"/>
          <w:w w:val="110"/>
        </w:rPr>
        <w:t> </w:t>
      </w:r>
      <w:r>
        <w:rPr>
          <w:color w:val="292425"/>
          <w:spacing w:val="-4"/>
          <w:w w:val="110"/>
        </w:rPr>
        <w:t>to</w:t>
      </w:r>
      <w:r>
        <w:rPr>
          <w:color w:val="292425"/>
          <w:spacing w:val="-14"/>
          <w:w w:val="110"/>
        </w:rPr>
        <w:t> </w:t>
      </w:r>
      <w:r>
        <w:rPr>
          <w:color w:val="292425"/>
          <w:w w:val="110"/>
        </w:rPr>
        <w:t>be</w:t>
      </w:r>
      <w:r>
        <w:rPr>
          <w:color w:val="292425"/>
          <w:spacing w:val="-14"/>
          <w:w w:val="110"/>
        </w:rPr>
        <w:t> </w:t>
      </w:r>
      <w:r>
        <w:rPr>
          <w:color w:val="292425"/>
          <w:w w:val="110"/>
        </w:rPr>
        <w:t>supported</w:t>
      </w:r>
      <w:r>
        <w:rPr>
          <w:color w:val="292425"/>
          <w:spacing w:val="-14"/>
          <w:w w:val="110"/>
        </w:rPr>
        <w:t> </w:t>
      </w:r>
      <w:r>
        <w:rPr>
          <w:color w:val="292425"/>
          <w:spacing w:val="-3"/>
          <w:w w:val="110"/>
        </w:rPr>
        <w:t>by</w:t>
      </w:r>
      <w:r>
        <w:rPr>
          <w:color w:val="292425"/>
          <w:spacing w:val="-14"/>
          <w:w w:val="110"/>
        </w:rPr>
        <w:t> </w:t>
      </w:r>
      <w:r>
        <w:rPr>
          <w:color w:val="292425"/>
          <w:w w:val="110"/>
        </w:rPr>
        <w:t>a</w:t>
      </w:r>
      <w:r>
        <w:rPr>
          <w:color w:val="292425"/>
          <w:spacing w:val="-15"/>
          <w:w w:val="110"/>
        </w:rPr>
        <w:t> </w:t>
      </w:r>
      <w:r>
        <w:rPr>
          <w:color w:val="292425"/>
          <w:w w:val="110"/>
        </w:rPr>
        <w:t>more</w:t>
      </w:r>
      <w:r>
        <w:rPr>
          <w:color w:val="292425"/>
          <w:spacing w:val="-14"/>
          <w:w w:val="110"/>
        </w:rPr>
        <w:t> </w:t>
      </w:r>
      <w:r>
        <w:rPr>
          <w:color w:val="292425"/>
          <w:w w:val="110"/>
        </w:rPr>
        <w:t>detailed</w:t>
      </w:r>
      <w:r>
        <w:rPr>
          <w:color w:val="292425"/>
          <w:spacing w:val="-14"/>
          <w:w w:val="110"/>
        </w:rPr>
        <w:t> </w:t>
      </w:r>
      <w:r>
        <w:rPr>
          <w:color w:val="292425"/>
          <w:w w:val="110"/>
        </w:rPr>
        <w:t>examination</w:t>
      </w:r>
      <w:r>
        <w:rPr>
          <w:color w:val="292425"/>
          <w:spacing w:val="-14"/>
          <w:w w:val="110"/>
        </w:rPr>
        <w:t> </w:t>
      </w:r>
      <w:r>
        <w:rPr>
          <w:color w:val="292425"/>
          <w:w w:val="110"/>
        </w:rPr>
        <w:t>of</w:t>
      </w:r>
      <w:r>
        <w:rPr>
          <w:color w:val="292425"/>
          <w:spacing w:val="-14"/>
          <w:w w:val="110"/>
        </w:rPr>
        <w:t> </w:t>
      </w:r>
      <w:r>
        <w:rPr>
          <w:color w:val="292425"/>
          <w:w w:val="110"/>
        </w:rPr>
        <w:t>the trade data. The fall in imports can almost entirely be accounted</w:t>
      </w:r>
      <w:r>
        <w:rPr>
          <w:color w:val="292425"/>
          <w:spacing w:val="-17"/>
          <w:w w:val="110"/>
        </w:rPr>
        <w:t> </w:t>
      </w:r>
      <w:r>
        <w:rPr>
          <w:color w:val="292425"/>
          <w:w w:val="110"/>
        </w:rPr>
        <w:t>for</w:t>
      </w:r>
      <w:r>
        <w:rPr>
          <w:color w:val="292425"/>
          <w:spacing w:val="-17"/>
          <w:w w:val="110"/>
        </w:rPr>
        <w:t> </w:t>
      </w:r>
      <w:r>
        <w:rPr>
          <w:color w:val="292425"/>
          <w:spacing w:val="-3"/>
          <w:w w:val="110"/>
        </w:rPr>
        <w:t>by</w:t>
      </w:r>
      <w:r>
        <w:rPr>
          <w:color w:val="292425"/>
          <w:spacing w:val="-17"/>
          <w:w w:val="110"/>
        </w:rPr>
        <w:t> </w:t>
      </w:r>
      <w:r>
        <w:rPr>
          <w:color w:val="292425"/>
          <w:w w:val="110"/>
        </w:rPr>
        <w:t>intermediate</w:t>
      </w:r>
      <w:r>
        <w:rPr>
          <w:color w:val="292425"/>
          <w:spacing w:val="-17"/>
          <w:w w:val="110"/>
        </w:rPr>
        <w:t> </w:t>
      </w:r>
      <w:r>
        <w:rPr>
          <w:color w:val="292425"/>
          <w:w w:val="110"/>
        </w:rPr>
        <w:t>and</w:t>
      </w:r>
      <w:r>
        <w:rPr>
          <w:color w:val="292425"/>
          <w:spacing w:val="-17"/>
          <w:w w:val="110"/>
        </w:rPr>
        <w:t> </w:t>
      </w:r>
      <w:r>
        <w:rPr>
          <w:color w:val="292425"/>
          <w:w w:val="110"/>
        </w:rPr>
        <w:t>capital</w:t>
      </w:r>
      <w:r>
        <w:rPr>
          <w:color w:val="292425"/>
          <w:spacing w:val="-17"/>
          <w:w w:val="110"/>
        </w:rPr>
        <w:t> </w:t>
      </w:r>
      <w:r>
        <w:rPr>
          <w:color w:val="292425"/>
          <w:w w:val="110"/>
        </w:rPr>
        <w:t>goods,</w:t>
      </w:r>
      <w:r>
        <w:rPr>
          <w:color w:val="292425"/>
          <w:spacing w:val="-17"/>
          <w:w w:val="110"/>
        </w:rPr>
        <w:t> </w:t>
      </w:r>
      <w:r>
        <w:rPr>
          <w:color w:val="292425"/>
          <w:w w:val="110"/>
        </w:rPr>
        <w:t>particularly</w:t>
      </w:r>
    </w:p>
    <w:p>
      <w:pPr>
        <w:spacing w:after="0" w:line="292" w:lineRule="auto"/>
        <w:sectPr>
          <w:type w:val="continuous"/>
          <w:pgSz w:w="11900" w:h="16840"/>
          <w:pgMar w:top="1260" w:bottom="280" w:left="640" w:right="640"/>
          <w:cols w:num="2" w:equalWidth="0">
            <w:col w:w="3834" w:space="1086"/>
            <w:col w:w="5700"/>
          </w:cols>
        </w:sectPr>
      </w:pPr>
    </w:p>
    <w:p>
      <w:pPr>
        <w:spacing w:before="11"/>
        <w:ind w:left="388" w:right="32" w:firstLine="0"/>
        <w:jc w:val="left"/>
        <w:rPr>
          <w:sz w:val="12"/>
        </w:rPr>
      </w:pPr>
      <w:r>
        <w:rPr/>
        <w:drawing>
          <wp:anchor distT="0" distB="0" distL="0" distR="0" allowOverlap="1" layoutInCell="1" locked="0" behindDoc="0" simplePos="0" relativeHeight="15969792">
            <wp:simplePos x="0" y="0"/>
            <wp:positionH relativeFrom="page">
              <wp:posOffset>527050</wp:posOffset>
            </wp:positionH>
            <wp:positionV relativeFrom="paragraph">
              <wp:posOffset>15371</wp:posOffset>
            </wp:positionV>
            <wp:extent cx="95250" cy="158673"/>
            <wp:effectExtent l="0" t="0" r="0" b="0"/>
            <wp:wrapNone/>
            <wp:docPr id="193" name="image46.png"/>
            <wp:cNvGraphicFramePr>
              <a:graphicFrameLocks noChangeAspect="1"/>
            </wp:cNvGraphicFramePr>
            <a:graphic>
              <a:graphicData uri="http://schemas.openxmlformats.org/drawingml/2006/picture">
                <pic:pic>
                  <pic:nvPicPr>
                    <pic:cNvPr id="194" name="image46.png"/>
                    <pic:cNvPicPr/>
                  </pic:nvPicPr>
                  <pic:blipFill>
                    <a:blip r:embed="rId94" cstate="print"/>
                    <a:stretch>
                      <a:fillRect/>
                    </a:stretch>
                  </pic:blipFill>
                  <pic:spPr>
                    <a:xfrm>
                      <a:off x="0" y="0"/>
                      <a:ext cx="95250" cy="158673"/>
                    </a:xfrm>
                    <a:prstGeom prst="rect">
                      <a:avLst/>
                    </a:prstGeom>
                  </pic:spPr>
                </pic:pic>
              </a:graphicData>
            </a:graphic>
          </wp:anchor>
        </w:drawing>
      </w:r>
      <w:r>
        <w:rPr>
          <w:color w:val="292425"/>
          <w:w w:val="110"/>
          <w:sz w:val="12"/>
        </w:rPr>
        <w:t>Raw</w:t>
      </w:r>
      <w:r>
        <w:rPr>
          <w:color w:val="292425"/>
          <w:spacing w:val="-14"/>
          <w:w w:val="110"/>
          <w:sz w:val="12"/>
        </w:rPr>
        <w:t> </w:t>
      </w:r>
      <w:r>
        <w:rPr>
          <w:color w:val="292425"/>
          <w:w w:val="110"/>
          <w:sz w:val="12"/>
        </w:rPr>
        <w:t>materials</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other</w:t>
      </w:r>
      <w:r>
        <w:rPr>
          <w:color w:val="292425"/>
          <w:spacing w:val="-14"/>
          <w:w w:val="110"/>
          <w:sz w:val="12"/>
        </w:rPr>
        <w:t> </w:t>
      </w:r>
      <w:r>
        <w:rPr>
          <w:color w:val="292425"/>
          <w:spacing w:val="-3"/>
          <w:w w:val="110"/>
          <w:sz w:val="12"/>
        </w:rPr>
        <w:t>goods </w:t>
      </w:r>
      <w:r>
        <w:rPr>
          <w:color w:val="292425"/>
          <w:w w:val="110"/>
          <w:sz w:val="12"/>
        </w:rPr>
        <w:t>Consumer</w:t>
      </w:r>
      <w:r>
        <w:rPr>
          <w:color w:val="292425"/>
          <w:spacing w:val="-5"/>
          <w:w w:val="110"/>
          <w:sz w:val="12"/>
        </w:rPr>
        <w:t> </w:t>
      </w:r>
      <w:r>
        <w:rPr>
          <w:color w:val="292425"/>
          <w:w w:val="110"/>
          <w:sz w:val="12"/>
        </w:rPr>
        <w:t>goods</w:t>
      </w:r>
    </w:p>
    <w:p>
      <w:pPr>
        <w:spacing w:before="11"/>
        <w:ind w:left="190" w:right="-10" w:firstLine="0"/>
        <w:jc w:val="left"/>
        <w:rPr>
          <w:sz w:val="12"/>
        </w:rPr>
      </w:pPr>
      <w:r>
        <w:rPr/>
        <w:br w:type="column"/>
      </w:r>
      <w:r>
        <w:rPr>
          <w:color w:val="292425"/>
          <w:w w:val="110"/>
          <w:sz w:val="12"/>
        </w:rPr>
        <w:t>Intermediate and capital goods Total goods imports</w:t>
      </w:r>
    </w:p>
    <w:p>
      <w:pPr>
        <w:spacing w:line="111" w:lineRule="exact" w:before="106"/>
        <w:ind w:left="394" w:right="0" w:firstLine="0"/>
        <w:jc w:val="left"/>
        <w:rPr>
          <w:sz w:val="12"/>
        </w:rPr>
      </w:pPr>
      <w:r>
        <w:rPr/>
        <w:pict>
          <v:group style="position:absolute;margin-left:137.498993pt;margin-top:-13.069626pt;width:7.8pt;height:10.35pt;mso-position-horizontal-relative:page;mso-position-vertical-relative:paragraph;z-index:15969280" coordorigin="2750,-261" coordsize="156,207">
            <v:line style="position:absolute" from="2755,-65" to="2905,-65" stroked="true" strokeweight="1pt" strokecolor="#93479a">
              <v:stroke dashstyle="solid"/>
            </v:line>
            <v:rect style="position:absolute;left:2754;top:-257;width:140;height:125" filled="true" fillcolor="#43ac4a" stroked="false">
              <v:fill type="solid"/>
            </v:rect>
            <v:rect style="position:absolute;left:2754;top:-257;width:140;height:125" filled="false" stroked="true" strokeweight=".5pt" strokecolor="#292425">
              <v:stroke dashstyle="solid"/>
            </v:rect>
            <w10:wrap type="none"/>
          </v:group>
        </w:pict>
      </w:r>
      <w:r>
        <w:rPr>
          <w:color w:val="292425"/>
          <w:w w:val="110"/>
          <w:sz w:val="12"/>
        </w:rPr>
        <w:t>Percentage points</w:t>
      </w:r>
    </w:p>
    <w:p>
      <w:pPr>
        <w:spacing w:line="111" w:lineRule="exact" w:before="0"/>
        <w:ind w:left="1332" w:right="0" w:firstLine="0"/>
        <w:jc w:val="left"/>
        <w:rPr>
          <w:sz w:val="12"/>
        </w:rPr>
      </w:pPr>
      <w:r>
        <w:rPr/>
        <w:pict>
          <v:group style="position:absolute;margin-left:41.882999pt;margin-top:2.484969pt;width:162.4pt;height:134.1pt;mso-position-horizontal-relative:page;mso-position-vertical-relative:paragraph;z-index:15968256" coordorigin="838,50" coordsize="3248,2682">
            <v:rect style="position:absolute;left:1045;top:1460;width:65;height:503" filled="true" fillcolor="#43ac4a" stroked="false">
              <v:fill type="solid"/>
            </v:rect>
            <v:rect style="position:absolute;left:1045;top:1460;width:65;height:503" filled="false" stroked="true" strokeweight=".5pt" strokecolor="#292425">
              <v:stroke dashstyle="solid"/>
            </v:rect>
            <v:rect style="position:absolute;left:1150;top:1500;width:65;height:463" filled="true" fillcolor="#43ac4a" stroked="false">
              <v:fill type="solid"/>
            </v:rect>
            <v:rect style="position:absolute;left:1150;top:1500;width:65;height:463" filled="false" stroked="true" strokeweight=".5pt" strokecolor="#292425">
              <v:stroke dashstyle="solid"/>
            </v:rect>
            <v:rect style="position:absolute;left:1255;top:1290;width:68;height:673" filled="true" fillcolor="#43ac4a" stroked="false">
              <v:fill type="solid"/>
            </v:rect>
            <v:rect style="position:absolute;left:1255;top:1290;width:68;height:673" filled="false" stroked="true" strokeweight=".5pt" strokecolor="#292425">
              <v:stroke dashstyle="solid"/>
            </v:rect>
            <v:rect style="position:absolute;left:1362;top:1433;width:65;height:530" filled="true" fillcolor="#43ac4a" stroked="false">
              <v:fill type="solid"/>
            </v:rect>
            <v:rect style="position:absolute;left:1362;top:1433;width:65;height:530" filled="false" stroked="true" strokeweight=".5pt" strokecolor="#292425">
              <v:stroke dashstyle="solid"/>
            </v:rect>
            <v:rect style="position:absolute;left:1467;top:1170;width:65;height:793" filled="true" fillcolor="#43ac4a" stroked="false">
              <v:fill type="solid"/>
            </v:rect>
            <v:rect style="position:absolute;left:1467;top:1170;width:65;height:793" filled="false" stroked="true" strokeweight=".5pt" strokecolor="#292425">
              <v:stroke dashstyle="solid"/>
            </v:rect>
            <v:rect style="position:absolute;left:1572;top:1448;width:68;height:515" filled="true" fillcolor="#43ac4a" stroked="false">
              <v:fill type="solid"/>
            </v:rect>
            <v:rect style="position:absolute;left:1572;top:1448;width:68;height:515" filled="false" stroked="true" strokeweight=".5pt" strokecolor="#292425">
              <v:stroke dashstyle="solid"/>
            </v:rect>
            <v:rect style="position:absolute;left:1680;top:1408;width:75;height:555" filled="true" fillcolor="#43ac4a" stroked="false">
              <v:fill type="solid"/>
            </v:rect>
            <v:rect style="position:absolute;left:1680;top:1408;width:75;height:555" filled="false" stroked="true" strokeweight=".5pt" strokecolor="#292425">
              <v:stroke dashstyle="solid"/>
            </v:rect>
            <v:rect style="position:absolute;left:1795;top:1473;width:68;height:490" filled="true" fillcolor="#43ac4a" stroked="false">
              <v:fill type="solid"/>
            </v:rect>
            <v:rect style="position:absolute;left:1795;top:1473;width:68;height:490" filled="false" stroked="true" strokeweight=".5pt" strokecolor="#292425">
              <v:stroke dashstyle="solid"/>
            </v:rect>
            <v:rect style="position:absolute;left:1902;top:1735;width:65;height:228" filled="true" fillcolor="#43ac4a" stroked="false">
              <v:fill type="solid"/>
            </v:rect>
            <v:rect style="position:absolute;left:1902;top:1735;width:65;height:228" filled="false" stroked="true" strokeweight=".5pt" strokecolor="#292425">
              <v:stroke dashstyle="solid"/>
            </v:rect>
            <v:rect style="position:absolute;left:2007;top:1368;width:65;height:595" filled="true" fillcolor="#43ac4a" stroked="false">
              <v:fill type="solid"/>
            </v:rect>
            <v:rect style="position:absolute;left:2007;top:1368;width:65;height:595" filled="false" stroked="true" strokeweight=".5pt" strokecolor="#292425">
              <v:stroke dashstyle="solid"/>
            </v:rect>
            <v:rect style="position:absolute;left:2112;top:1538;width:68;height:425" filled="true" fillcolor="#43ac4a" stroked="false">
              <v:fill type="solid"/>
            </v:rect>
            <v:rect style="position:absolute;left:2112;top:1538;width:68;height:425" filled="false" stroked="true" strokeweight=".5pt" strokecolor="#292425">
              <v:stroke dashstyle="solid"/>
            </v:rect>
            <v:rect style="position:absolute;left:2220;top:1275;width:65;height:688" filled="true" fillcolor="#43ac4a" stroked="false">
              <v:fill type="solid"/>
            </v:rect>
            <v:rect style="position:absolute;left:2220;top:1275;width:65;height:688" filled="false" stroked="true" strokeweight=".5pt" strokecolor="#292425">
              <v:stroke dashstyle="solid"/>
            </v:rect>
            <v:rect style="position:absolute;left:2325;top:1275;width:65;height:688" filled="true" fillcolor="#43ac4a" stroked="false">
              <v:fill type="solid"/>
            </v:rect>
            <v:rect style="position:absolute;left:2325;top:1275;width:65;height:688" filled="false" stroked="true" strokeweight=".5pt" strokecolor="#292425">
              <v:stroke dashstyle="solid"/>
            </v:rect>
            <v:rect style="position:absolute;left:2430;top:1433;width:68;height:530" filled="true" fillcolor="#43ac4a" stroked="false">
              <v:fill type="solid"/>
            </v:rect>
            <v:rect style="position:absolute;left:2430;top:1433;width:68;height:530" filled="false" stroked="true" strokeweight=".5pt" strokecolor="#292425">
              <v:stroke dashstyle="solid"/>
            </v:rect>
            <v:rect style="position:absolute;left:2537;top:1250;width:65;height:713" filled="true" fillcolor="#43ac4a" stroked="false">
              <v:fill type="solid"/>
            </v:rect>
            <v:rect style="position:absolute;left:2537;top:1250;width:65;height:713" filled="false" stroked="true" strokeweight=".5pt" strokecolor="#292425">
              <v:stroke dashstyle="solid"/>
            </v:rect>
            <v:rect style="position:absolute;left:2642;top:1368;width:65;height:595" filled="true" fillcolor="#43ac4a" stroked="false">
              <v:fill type="solid"/>
            </v:rect>
            <v:rect style="position:absolute;left:2642;top:1368;width:65;height:595" filled="false" stroked="true" strokeweight=".5pt" strokecolor="#292425">
              <v:stroke dashstyle="solid"/>
            </v:rect>
            <v:rect style="position:absolute;left:2747;top:1250;width:68;height:713" filled="true" fillcolor="#43ac4a" stroked="false">
              <v:fill type="solid"/>
            </v:rect>
            <v:rect style="position:absolute;left:2747;top:1250;width:68;height:713" filled="false" stroked="true" strokeweight=".5pt" strokecolor="#292425">
              <v:stroke dashstyle="solid"/>
            </v:rect>
            <v:rect style="position:absolute;left:2855;top:1408;width:65;height:555" filled="true" fillcolor="#43ac4a" stroked="false">
              <v:fill type="solid"/>
            </v:rect>
            <v:rect style="position:absolute;left:2855;top:1408;width:65;height:555" filled="false" stroked="true" strokeweight=".5pt" strokecolor="#292425">
              <v:stroke dashstyle="solid"/>
            </v:rect>
            <v:rect style="position:absolute;left:2960;top:1343;width:65;height:620" filled="true" fillcolor="#43ac4a" stroked="false">
              <v:fill type="solid"/>
            </v:rect>
            <v:rect style="position:absolute;left:2960;top:1343;width:65;height:620" filled="false" stroked="true" strokeweight=".5pt" strokecolor="#292425">
              <v:stroke dashstyle="solid"/>
            </v:rect>
            <v:rect style="position:absolute;left:3065;top:1145;width:68;height:818" filled="true" fillcolor="#43ac4a" stroked="false">
              <v:fill type="solid"/>
            </v:rect>
            <v:rect style="position:absolute;left:3065;top:1145;width:68;height:818" filled="false" stroked="true" strokeweight=".5pt" strokecolor="#292425">
              <v:stroke dashstyle="solid"/>
            </v:rect>
            <v:rect style="position:absolute;left:3172;top:1303;width:75;height:660" filled="true" fillcolor="#43ac4a" stroked="false">
              <v:fill type="solid"/>
            </v:rect>
            <v:rect style="position:absolute;left:3172;top:1303;width:75;height:660" filled="false" stroked="true" strokeweight=".5pt" strokecolor="#292425">
              <v:stroke dashstyle="solid"/>
            </v:rect>
            <v:rect style="position:absolute;left:3287;top:775;width:68;height:1188" filled="true" fillcolor="#43ac4a" stroked="false">
              <v:fill type="solid"/>
            </v:rect>
            <v:rect style="position:absolute;left:3287;top:775;width:68;height:1188" filled="false" stroked="true" strokeweight=".5pt" strokecolor="#292425">
              <v:stroke dashstyle="solid"/>
            </v:rect>
            <v:rect style="position:absolute;left:3395;top:580;width:65;height:1383" filled="true" fillcolor="#43ac4a" stroked="false">
              <v:fill type="solid"/>
            </v:rect>
            <v:rect style="position:absolute;left:3395;top:580;width:65;height:1383" filled="false" stroked="true" strokeweight=".5pt" strokecolor="#292425">
              <v:stroke dashstyle="solid"/>
            </v:rect>
            <v:rect style="position:absolute;left:3500;top:895;width:65;height:1068" filled="true" fillcolor="#43ac4a" stroked="false">
              <v:fill type="solid"/>
            </v:rect>
            <v:rect style="position:absolute;left:3500;top:895;width:65;height:1068" filled="false" stroked="true" strokeweight=".5pt" strokecolor="#292425">
              <v:stroke dashstyle="solid"/>
            </v:rect>
            <v:rect style="position:absolute;left:3605;top:935;width:68;height:1028" filled="true" fillcolor="#43ac4a" stroked="false">
              <v:fill type="solid"/>
            </v:rect>
            <v:rect style="position:absolute;left:3605;top:935;width:68;height:1028" filled="false" stroked="true" strokeweight=".5pt" strokecolor="#292425">
              <v:stroke dashstyle="solid"/>
            </v:rect>
            <v:rect style="position:absolute;left:3712;top:1893;width:65;height:70" filled="true" fillcolor="#43ac4a" stroked="false">
              <v:fill type="solid"/>
            </v:rect>
            <v:rect style="position:absolute;left:3712;top:1893;width:65;height:70" filled="false" stroked="true" strokeweight=".5pt" strokecolor="#292425">
              <v:stroke dashstyle="solid"/>
            </v:rect>
            <v:rect style="position:absolute;left:3817;top:1960;width:65;height:765" filled="true" fillcolor="#43ac4a" stroked="false">
              <v:fill type="solid"/>
            </v:rect>
            <v:rect style="position:absolute;left:3817;top:1960;width:65;height:765" filled="false" stroked="true" strokeweight=".5pt" strokecolor="#292425">
              <v:stroke dashstyle="solid"/>
            </v:rect>
            <v:rect style="position:absolute;left:1045;top:1960;width:65;height:173" filled="true" fillcolor="#ec2131" stroked="false">
              <v:fill type="solid"/>
            </v:rect>
            <v:rect style="position:absolute;left:1045;top:1960;width:65;height:173" filled="false" stroked="true" strokeweight=".5pt" strokecolor="#292425">
              <v:stroke dashstyle="solid"/>
            </v:rect>
            <v:rect style="position:absolute;left:1150;top:1960;width:65;height:28" filled="true" fillcolor="#ec2131" stroked="false">
              <v:fill type="solid"/>
            </v:rect>
            <v:rect style="position:absolute;left:1150;top:1960;width:65;height:28" filled="false" stroked="true" strokeweight=".5pt" strokecolor="#292425">
              <v:stroke dashstyle="solid"/>
            </v:rect>
            <v:rect style="position:absolute;left:1255;top:1223;width:68;height:70" filled="true" fillcolor="#ec2131" stroked="false">
              <v:fill type="solid"/>
            </v:rect>
            <v:rect style="position:absolute;left:1255;top:1223;width:68;height:70" filled="false" stroked="true" strokeweight=".5pt" strokecolor="#292425">
              <v:stroke dashstyle="solid"/>
            </v:rect>
            <v:rect style="position:absolute;left:1362;top:1395;width:65;height:40" filled="true" fillcolor="#ec2131" stroked="false">
              <v:fill type="solid"/>
            </v:rect>
            <v:rect style="position:absolute;left:1362;top:1395;width:65;height:40" filled="false" stroked="true" strokeweight=".5pt" strokecolor="#292425">
              <v:stroke dashstyle="solid"/>
            </v:rect>
            <v:rect style="position:absolute;left:1467;top:988;width:65;height:185" filled="true" fillcolor="#ec2131" stroked="false">
              <v:fill type="solid"/>
            </v:rect>
            <v:rect style="position:absolute;left:1467;top:988;width:65;height:185" filled="false" stroked="true" strokeweight=".5pt" strokecolor="#292425">
              <v:stroke dashstyle="solid"/>
            </v:rect>
            <v:rect style="position:absolute;left:1572;top:1355;width:68;height:95" filled="true" fillcolor="#ec2131" stroked="false">
              <v:fill type="solid"/>
            </v:rect>
            <v:rect style="position:absolute;left:1572;top:1355;width:68;height:95" filled="false" stroked="true" strokeweight=".5pt" strokecolor="#292425">
              <v:stroke dashstyle="solid"/>
            </v:rect>
            <v:rect style="position:absolute;left:1680;top:1158;width:75;height:253" filled="true" fillcolor="#ec2131" stroked="false">
              <v:fill type="solid"/>
            </v:rect>
            <v:rect style="position:absolute;left:1680;top:1158;width:75;height:253" filled="false" stroked="true" strokeweight=".5pt" strokecolor="#292425">
              <v:stroke dashstyle="solid"/>
            </v:rect>
            <v:rect style="position:absolute;left:1795;top:1250;width:68;height:225" filled="true" fillcolor="#ec2131" stroked="false">
              <v:fill type="solid"/>
            </v:rect>
            <v:rect style="position:absolute;left:1795;top:1250;width:68;height:225" filled="false" stroked="true" strokeweight=".5pt" strokecolor="#292425">
              <v:stroke dashstyle="solid"/>
            </v:rect>
            <v:rect style="position:absolute;left:1902;top:1485;width:65;height:253" filled="true" fillcolor="#ec2131" stroked="false">
              <v:fill type="solid"/>
            </v:rect>
            <v:rect style="position:absolute;left:1902;top:1485;width:65;height:253" filled="false" stroked="true" strokeweight=".5pt" strokecolor="#292425">
              <v:stroke dashstyle="solid"/>
            </v:rect>
            <v:rect style="position:absolute;left:2007;top:988;width:65;height:383" filled="true" fillcolor="#ec2131" stroked="false">
              <v:fill type="solid"/>
            </v:rect>
            <v:rect style="position:absolute;left:2007;top:988;width:65;height:383" filled="false" stroked="true" strokeweight=".5pt" strokecolor="#292425">
              <v:stroke dashstyle="solid"/>
            </v:rect>
            <v:rect style="position:absolute;left:2112;top:1183;width:68;height:358" filled="true" fillcolor="#ec2131" stroked="false">
              <v:fill type="solid"/>
            </v:rect>
            <v:rect style="position:absolute;left:2112;top:1183;width:68;height:358" filled="false" stroked="true" strokeweight=".5pt" strokecolor="#292425">
              <v:stroke dashstyle="solid"/>
            </v:rect>
            <v:rect style="position:absolute;left:2220;top:988;width:65;height:290" filled="true" fillcolor="#ec2131" stroked="false">
              <v:fill type="solid"/>
            </v:rect>
            <v:rect style="position:absolute;left:2220;top:988;width:65;height:290" filled="false" stroked="true" strokeweight=".5pt" strokecolor="#292425">
              <v:stroke dashstyle="solid"/>
            </v:rect>
            <v:rect style="position:absolute;left:2325;top:988;width:65;height:290" filled="true" fillcolor="#ec2131" stroked="false">
              <v:fill type="solid"/>
            </v:rect>
            <v:rect style="position:absolute;left:2325;top:988;width:65;height:290" filled="false" stroked="true" strokeweight=".5pt" strokecolor="#292425">
              <v:stroke dashstyle="solid"/>
            </v:rect>
            <v:rect style="position:absolute;left:2430;top:1250;width:68;height:185" filled="true" fillcolor="#ec2131" stroked="false">
              <v:fill type="solid"/>
            </v:rect>
            <v:rect style="position:absolute;left:2430;top:1250;width:68;height:185" filled="false" stroked="true" strokeweight=".5pt" strokecolor="#292425">
              <v:stroke dashstyle="solid"/>
            </v:rect>
            <v:rect style="position:absolute;left:2537;top:1130;width:65;height:123" filled="true" fillcolor="#ec2131" stroked="false">
              <v:fill type="solid"/>
            </v:rect>
            <v:rect style="position:absolute;left:2537;top:1130;width:65;height:123" filled="false" stroked="true" strokeweight=".5pt" strokecolor="#292425">
              <v:stroke dashstyle="solid"/>
            </v:rect>
            <v:rect style="position:absolute;left:2642;top:1263;width:65;height:108" filled="true" fillcolor="#ec2131" stroked="false">
              <v:fill type="solid"/>
            </v:rect>
            <v:rect style="position:absolute;left:2642;top:1263;width:65;height:108" filled="false" stroked="true" strokeweight=".5pt" strokecolor="#292425">
              <v:stroke dashstyle="solid"/>
            </v:rect>
            <v:rect style="position:absolute;left:2747;top:1158;width:68;height:95" filled="true" fillcolor="#ec2131" stroked="false">
              <v:fill type="solid"/>
            </v:rect>
            <v:rect style="position:absolute;left:2747;top:1158;width:68;height:95" filled="false" stroked="true" strokeweight=".5pt" strokecolor="#292425">
              <v:stroke dashstyle="solid"/>
            </v:rect>
            <v:rect style="position:absolute;left:2855;top:1355;width:65;height:55" filled="true" fillcolor="#ec2131" stroked="false">
              <v:fill type="solid"/>
            </v:rect>
            <v:rect style="position:absolute;left:2855;top:1355;width:65;height:55" filled="false" stroked="true" strokeweight=".5pt" strokecolor="#292425">
              <v:stroke dashstyle="solid"/>
            </v:rect>
            <v:rect style="position:absolute;left:2960;top:1170;width:65;height:175" filled="true" fillcolor="#ec2131" stroked="false">
              <v:fill type="solid"/>
            </v:rect>
            <v:rect style="position:absolute;left:2960;top:1170;width:65;height:175" filled="false" stroked="true" strokeweight=".5pt" strokecolor="#292425">
              <v:stroke dashstyle="solid"/>
            </v:rect>
            <v:rect style="position:absolute;left:3065;top:1000;width:68;height:148" filled="true" fillcolor="#ec2131" stroked="false">
              <v:fill type="solid"/>
            </v:rect>
            <v:rect style="position:absolute;left:3065;top:1000;width:68;height:148" filled="false" stroked="true" strokeweight=".5pt" strokecolor="#292425">
              <v:stroke dashstyle="solid"/>
            </v:rect>
            <v:rect style="position:absolute;left:3172;top:1210;width:75;height:95" filled="true" fillcolor="#ec2131" stroked="false">
              <v:fill type="solid"/>
            </v:rect>
            <v:rect style="position:absolute;left:3172;top:1210;width:75;height:95" filled="false" stroked="true" strokeweight=".5pt" strokecolor="#292425">
              <v:stroke dashstyle="solid"/>
            </v:rect>
            <v:rect style="position:absolute;left:3287;top:540;width:68;height:238" filled="true" fillcolor="#ec2131" stroked="false">
              <v:fill type="solid"/>
            </v:rect>
            <v:rect style="position:absolute;left:3287;top:540;width:68;height:238" filled="false" stroked="true" strokeweight=".5pt" strokecolor="#292425">
              <v:stroke dashstyle="solid"/>
            </v:rect>
            <v:rect style="position:absolute;left:3395;top:1960;width:65;height:28" filled="true" fillcolor="#ec2131" stroked="false">
              <v:fill type="solid"/>
            </v:rect>
            <v:rect style="position:absolute;left:3395;top:1960;width:65;height:28" filled="false" stroked="true" strokeweight=".5pt" strokecolor="#292425">
              <v:stroke dashstyle="solid"/>
            </v:rect>
            <v:rect style="position:absolute;left:3500;top:868;width:65;height:30" filled="true" fillcolor="#ec2131" stroked="false">
              <v:fill type="solid"/>
            </v:rect>
            <v:rect style="position:absolute;left:3500;top:868;width:65;height:30" filled="false" stroked="true" strokeweight=".5pt" strokecolor="#292425">
              <v:stroke dashstyle="solid"/>
            </v:rect>
            <v:rect style="position:absolute;left:3605;top:658;width:68;height:280" filled="true" fillcolor="#ec2131" stroked="false">
              <v:fill type="solid"/>
            </v:rect>
            <v:rect style="position:absolute;left:3605;top:658;width:68;height:280" filled="false" stroked="true" strokeweight=".5pt" strokecolor="#292425">
              <v:stroke dashstyle="solid"/>
            </v:rect>
            <v:rect style="position:absolute;left:3712;top:1710;width:65;height:185" filled="true" fillcolor="#ec2131" stroked="false">
              <v:fill type="solid"/>
            </v:rect>
            <v:rect style="position:absolute;left:3712;top:1710;width:65;height:185" filled="false" stroked="true" strokeweight=".5pt" strokecolor="#292425">
              <v:stroke dashstyle="solid"/>
            </v:rect>
            <v:rect style="position:absolute;left:3817;top:1630;width:65;height:333" filled="true" fillcolor="#ec2131" stroked="false">
              <v:fill type="solid"/>
            </v:rect>
            <v:rect style="position:absolute;left:3817;top:1630;width:65;height:333" filled="false" stroked="true" strokeweight=".5pt" strokecolor="#292425">
              <v:stroke dashstyle="solid"/>
            </v:rect>
            <v:rect style="position:absolute;left:1045;top:1448;width:65;height:15" filled="true" fillcolor="#b4dfdf" stroked="false">
              <v:fill type="solid"/>
            </v:rect>
            <v:rect style="position:absolute;left:1045;top:1448;width:65;height:15" filled="false" stroked="true" strokeweight=".5pt" strokecolor="#292425">
              <v:stroke dashstyle="solid"/>
            </v:rect>
            <v:rect style="position:absolute;left:1150;top:1275;width:65;height:228" filled="true" fillcolor="#b4dfdf" stroked="false">
              <v:fill type="solid"/>
            </v:rect>
            <v:rect style="position:absolute;left:1150;top:1275;width:65;height:228" filled="false" stroked="true" strokeweight=".5pt" strokecolor="#292425">
              <v:stroke dashstyle="solid"/>
            </v:rect>
            <v:rect style="position:absolute;left:1255;top:868;width:68;height:358" filled="true" fillcolor="#b4dfdf" stroked="false">
              <v:fill type="solid"/>
            </v:rect>
            <v:rect style="position:absolute;left:1255;top:868;width:68;height:358" filled="false" stroked="true" strokeweight=".5pt" strokecolor="#292425">
              <v:stroke dashstyle="solid"/>
            </v:rect>
            <v:rect style="position:absolute;left:1362;top:1275;width:65;height:123" filled="true" fillcolor="#b4dfdf" stroked="false">
              <v:fill type="solid"/>
            </v:rect>
            <v:rect style="position:absolute;left:1362;top:1275;width:65;height:123" filled="false" stroked="true" strokeweight=".5pt" strokecolor="#292425">
              <v:stroke dashstyle="solid"/>
            </v:rect>
            <v:rect style="position:absolute;left:1467;top:565;width:65;height:425" filled="true" fillcolor="#b4dfdf" stroked="false">
              <v:fill type="solid"/>
            </v:rect>
            <v:rect style="position:absolute;left:1467;top:565;width:65;height:425" filled="false" stroked="true" strokeweight=".5pt" strokecolor="#292425">
              <v:stroke dashstyle="solid"/>
            </v:rect>
            <v:rect style="position:absolute;left:1572;top:880;width:68;height:478" filled="true" fillcolor="#b4dfdf" stroked="false">
              <v:fill type="solid"/>
            </v:rect>
            <v:rect style="position:absolute;left:1572;top:880;width:68;height:478" filled="false" stroked="true" strokeweight=".5pt" strokecolor="#292425">
              <v:stroke dashstyle="solid"/>
            </v:rect>
            <v:rect style="position:absolute;left:1680;top:908;width:75;height:253" filled="true" fillcolor="#b4dfdf" stroked="false">
              <v:fill type="solid"/>
            </v:rect>
            <v:rect style="position:absolute;left:1680;top:908;width:75;height:253" filled="false" stroked="true" strokeweight=".5pt" strokecolor="#292425">
              <v:stroke dashstyle="solid"/>
            </v:rect>
            <v:rect style="position:absolute;left:1795;top:960;width:68;height:293" filled="true" fillcolor="#b4dfdf" stroked="false">
              <v:fill type="solid"/>
            </v:rect>
            <v:rect style="position:absolute;left:1795;top:960;width:68;height:293" filled="false" stroked="true" strokeweight=".5pt" strokecolor="#292425">
              <v:stroke dashstyle="solid"/>
            </v:rect>
            <v:rect style="position:absolute;left:1902;top:1145;width:65;height:343" filled="true" fillcolor="#b4dfdf" stroked="false">
              <v:fill type="solid"/>
            </v:rect>
            <v:rect style="position:absolute;left:1902;top:1145;width:65;height:343" filled="false" stroked="true" strokeweight=".5pt" strokecolor="#292425">
              <v:stroke dashstyle="solid"/>
            </v:rect>
            <v:rect style="position:absolute;left:2007;top:605;width:65;height:385" filled="true" fillcolor="#b4dfdf" stroked="false">
              <v:fill type="solid"/>
            </v:rect>
            <v:rect style="position:absolute;left:2007;top:605;width:65;height:385" filled="false" stroked="true" strokeweight=".5pt" strokecolor="#292425">
              <v:stroke dashstyle="solid"/>
            </v:rect>
            <v:rect style="position:absolute;left:2112;top:920;width:68;height:265" filled="true" fillcolor="#b4dfdf" stroked="false">
              <v:fill type="solid"/>
            </v:rect>
            <v:rect style="position:absolute;left:2112;top:920;width:68;height:265" filled="false" stroked="true" strokeweight=".5pt" strokecolor="#292425">
              <v:stroke dashstyle="solid"/>
            </v:rect>
            <v:rect style="position:absolute;left:2220;top:488;width:65;height:503" filled="true" fillcolor="#b4dfdf" stroked="false">
              <v:fill type="solid"/>
            </v:rect>
            <v:rect style="position:absolute;left:2220;top:488;width:65;height:503" filled="false" stroked="true" strokeweight=".5pt" strokecolor="#292425">
              <v:stroke dashstyle="solid"/>
            </v:rect>
            <v:shape style="position:absolute;left:2320;top:680;width:183;height:578" type="#_x0000_t75" stroked="false">
              <v:imagedata r:id="rId95" o:title=""/>
            </v:shape>
            <v:rect style="position:absolute;left:2537;top:738;width:65;height:395" filled="true" fillcolor="#b4dfdf" stroked="false">
              <v:fill type="solid"/>
            </v:rect>
            <v:rect style="position:absolute;left:2537;top:738;width:65;height:395" filled="false" stroked="true" strokeweight=".5pt" strokecolor="#292425">
              <v:stroke dashstyle="solid"/>
            </v:rect>
            <v:shape style="position:absolute;left:2637;top:1088;width:183;height:183" type="#_x0000_t75" stroked="false">
              <v:imagedata r:id="rId96" o:title=""/>
            </v:shape>
            <v:rect style="position:absolute;left:2855;top:1960;width:65;height:120" filled="true" fillcolor="#b4dfdf" stroked="false">
              <v:fill type="solid"/>
            </v:rect>
            <v:rect style="position:absolute;left:2855;top:1960;width:65;height:120" filled="false" stroked="true" strokeweight=".5pt" strokecolor="#292425">
              <v:stroke dashstyle="solid"/>
            </v:rect>
            <v:rect style="position:absolute;left:2960;top:843;width:65;height:330" filled="true" fillcolor="#b4dfdf" stroked="false">
              <v:fill type="solid"/>
            </v:rect>
            <v:rect style="position:absolute;left:2960;top:843;width:65;height:330" filled="false" stroked="true" strokeweight=".5pt" strokecolor="#292425">
              <v:stroke dashstyle="solid"/>
            </v:rect>
            <v:rect style="position:absolute;left:3065;top:738;width:68;height:265" filled="true" fillcolor="#b4dfdf" stroked="false">
              <v:fill type="solid"/>
            </v:rect>
            <v:rect style="position:absolute;left:3065;top:738;width:68;height:265" filled="false" stroked="true" strokeweight=".5pt" strokecolor="#292425">
              <v:stroke dashstyle="solid"/>
            </v:rect>
            <v:rect style="position:absolute;left:3172;top:843;width:75;height:370" filled="true" fillcolor="#b4dfdf" stroked="false">
              <v:fill type="solid"/>
            </v:rect>
            <v:rect style="position:absolute;left:3172;top:843;width:75;height:370" filled="false" stroked="true" strokeweight=".5pt" strokecolor="#292425">
              <v:stroke dashstyle="solid"/>
            </v:rect>
            <v:rect style="position:absolute;left:3287;top:105;width:68;height:438" filled="true" fillcolor="#b4dfdf" stroked="false">
              <v:fill type="solid"/>
            </v:rect>
            <v:rect style="position:absolute;left:3287;top:105;width:68;height:438" filled="false" stroked="true" strokeweight=".5pt" strokecolor="#292425">
              <v:stroke dashstyle="solid"/>
            </v:rect>
            <v:rect style="position:absolute;left:3395;top:565;width:65;height:18" filled="true" fillcolor="#b4dfdf" stroked="false">
              <v:fill type="solid"/>
            </v:rect>
            <v:rect style="position:absolute;left:3395;top:565;width:65;height:18" filled="false" stroked="true" strokeweight=".5pt" strokecolor="#292425">
              <v:stroke dashstyle="solid"/>
            </v:rect>
            <v:rect style="position:absolute;left:3500;top:580;width:65;height:290" filled="true" fillcolor="#b4dfdf" stroked="false">
              <v:fill type="solid"/>
            </v:rect>
            <v:rect style="position:absolute;left:3500;top:580;width:65;height:290" filled="false" stroked="true" strokeweight=".5pt" strokecolor="#292425">
              <v:stroke dashstyle="solid"/>
            </v:rect>
            <v:rect style="position:absolute;left:3605;top:420;width:68;height:240" filled="true" fillcolor="#b4dfdf" stroked="false">
              <v:fill type="solid"/>
            </v:rect>
            <v:rect style="position:absolute;left:3605;top:420;width:68;height:240" filled="false" stroked="true" strokeweight=".5pt" strokecolor="#292425">
              <v:stroke dashstyle="solid"/>
            </v:rect>
            <v:rect style="position:absolute;left:3712;top:1315;width:65;height:398" filled="true" fillcolor="#b4dfdf" stroked="false">
              <v:fill type="solid"/>
            </v:rect>
            <v:rect style="position:absolute;left:3712;top:1315;width:65;height:398" filled="false" stroked="true" strokeweight=".5pt" strokecolor="#292425">
              <v:stroke dashstyle="solid"/>
            </v:rect>
            <v:rect style="position:absolute;left:3817;top:1328;width:65;height:305" filled="true" fillcolor="#b4dfdf" stroked="false">
              <v:fill type="solid"/>
            </v:rect>
            <v:shape style="position:absolute;left:1022;top:54;width:3063;height:2393" coordorigin="1023,55" coordsize="3063,2393" path="m3818,1328l3883,1328,3883,1633,3818,1633,3818,1328xm3958,2447l4085,2447m3958,1962l4085,1962m3958,1487l4085,1487m3958,1015l4085,1015m3958,527l4085,527m3958,55l4085,55m1023,1962l3903,1962e" filled="false" stroked="true" strokeweight=".5pt" strokecolor="#292425">
              <v:path arrowok="t"/>
              <v:stroke dashstyle="solid"/>
            </v:shape>
            <v:shape style="position:absolute;left:1075;top:105;width:2350;height:1513" coordorigin="1075,106" coordsize="2350,1513" path="m1075,1618l1183,1291m1183,1291l1288,868m1288,868l1393,1276m1393,1276l1500,566m1500,566l1605,881m1605,881l1710,908m1710,908l1828,961m1828,961l1933,1146m1933,1146l2040,606m2040,606l2145,921m2145,921l2250,488m2250,488l2358,686m2358,686l2463,948m2463,948l2568,738m2568,738l2675,1183m2675,1183l2780,1093m2780,1093l2885,1473m2885,1473l2993,843m2993,843l3098,738m3098,738l3215,843m3215,843l3320,106m3320,106l3425,581e" filled="false" stroked="true" strokeweight="1pt" strokecolor="#93479a">
              <v:path arrowok="t"/>
              <v:stroke dashstyle="solid"/>
            </v:shape>
            <v:line style="position:absolute" from="3415,582" to="3543,582" stroked="true" strokeweight="1.125pt" strokecolor="#93479a">
              <v:stroke dashstyle="solid"/>
            </v:line>
            <v:shape style="position:absolute;left:3532;top:420;width:318;height:1670" coordorigin="3533,421" coordsize="318,1670" path="m3533,581l3638,421m3638,421l3743,1316m3743,1316l3850,2091e" filled="false" stroked="true" strokeweight="1pt" strokecolor="#93479a">
              <v:path arrowok="t"/>
              <v:stroke dashstyle="solid"/>
            </v:shape>
            <v:shape style="position:absolute;left:837;top:54;width:128;height:2393" coordorigin="838,55" coordsize="128,2393" path="m838,2447l965,2447m838,1962l965,1962m838,1487l965,1487m838,1015l965,1015m838,527l965,527m838,55l965,55e" filled="false" stroked="true" strokeweight=".5pt" strokecolor="#292425">
              <v:path arrowok="t"/>
              <v:stroke dashstyle="solid"/>
            </v:shape>
            <w10:wrap type="none"/>
          </v:group>
        </w:pict>
      </w:r>
      <w:r>
        <w:rPr>
          <w:color w:val="292425"/>
          <w:w w:val="120"/>
          <w:sz w:val="12"/>
        </w:rPr>
        <w:t>16</w:t>
      </w:r>
    </w:p>
    <w:p>
      <w:pPr>
        <w:pStyle w:val="BodyText"/>
        <w:rPr>
          <w:sz w:val="12"/>
        </w:rPr>
      </w:pPr>
    </w:p>
    <w:p>
      <w:pPr>
        <w:pStyle w:val="BodyText"/>
        <w:spacing w:before="3"/>
        <w:rPr>
          <w:sz w:val="17"/>
        </w:rPr>
      </w:pPr>
    </w:p>
    <w:p>
      <w:pPr>
        <w:spacing w:before="0"/>
        <w:ind w:left="0" w:right="343" w:firstLine="0"/>
        <w:jc w:val="right"/>
        <w:rPr>
          <w:sz w:val="12"/>
        </w:rPr>
      </w:pPr>
      <w:r>
        <w:rPr>
          <w:color w:val="292425"/>
          <w:spacing w:val="-1"/>
          <w:w w:val="120"/>
          <w:sz w:val="12"/>
        </w:rPr>
        <w:t>12</w:t>
      </w:r>
    </w:p>
    <w:p>
      <w:pPr>
        <w:pStyle w:val="BodyText"/>
        <w:rPr>
          <w:sz w:val="12"/>
        </w:rPr>
      </w:pPr>
    </w:p>
    <w:p>
      <w:pPr>
        <w:pStyle w:val="BodyText"/>
        <w:rPr>
          <w:sz w:val="12"/>
        </w:rPr>
      </w:pPr>
    </w:p>
    <w:p>
      <w:pPr>
        <w:spacing w:before="71"/>
        <w:ind w:left="0" w:right="343" w:firstLine="0"/>
        <w:jc w:val="right"/>
        <w:rPr>
          <w:sz w:val="12"/>
        </w:rPr>
      </w:pPr>
      <w:r>
        <w:rPr>
          <w:color w:val="292425"/>
          <w:w w:val="121"/>
          <w:sz w:val="12"/>
        </w:rPr>
        <w:t>8</w:t>
      </w:r>
    </w:p>
    <w:p>
      <w:pPr>
        <w:pStyle w:val="BodyText"/>
        <w:rPr>
          <w:sz w:val="12"/>
        </w:rPr>
      </w:pPr>
    </w:p>
    <w:p>
      <w:pPr>
        <w:pStyle w:val="BodyText"/>
        <w:spacing w:before="4"/>
        <w:rPr>
          <w:sz w:val="17"/>
        </w:rPr>
      </w:pPr>
    </w:p>
    <w:p>
      <w:pPr>
        <w:spacing w:before="0"/>
        <w:ind w:left="0" w:right="343" w:firstLine="0"/>
        <w:jc w:val="right"/>
        <w:rPr>
          <w:sz w:val="12"/>
        </w:rPr>
      </w:pPr>
      <w:r>
        <w:rPr>
          <w:color w:val="292425"/>
          <w:w w:val="121"/>
          <w:sz w:val="12"/>
        </w:rPr>
        <w:t>4</w:t>
      </w:r>
    </w:p>
    <w:p>
      <w:pPr>
        <w:pStyle w:val="BodyText"/>
        <w:spacing w:before="1"/>
        <w:rPr>
          <w:sz w:val="11"/>
        </w:rPr>
      </w:pPr>
    </w:p>
    <w:p>
      <w:pPr>
        <w:spacing w:before="0"/>
        <w:ind w:left="1321" w:right="0" w:firstLine="0"/>
        <w:jc w:val="left"/>
        <w:rPr>
          <w:sz w:val="16"/>
        </w:rPr>
      </w:pPr>
      <w:r>
        <w:rPr>
          <w:color w:val="292425"/>
          <w:w w:val="107"/>
          <w:sz w:val="16"/>
        </w:rPr>
        <w:t>+</w:t>
      </w:r>
    </w:p>
    <w:p>
      <w:pPr>
        <w:spacing w:line="122" w:lineRule="exact" w:before="23"/>
        <w:ind w:left="1405" w:right="0" w:firstLine="0"/>
        <w:jc w:val="left"/>
        <w:rPr>
          <w:sz w:val="12"/>
        </w:rPr>
      </w:pPr>
      <w:r>
        <w:rPr>
          <w:color w:val="292425"/>
          <w:w w:val="121"/>
          <w:sz w:val="12"/>
        </w:rPr>
        <w:t>0</w:t>
      </w:r>
    </w:p>
    <w:p>
      <w:pPr>
        <w:pStyle w:val="BodyText"/>
        <w:spacing w:line="292" w:lineRule="auto"/>
        <w:ind w:left="190" w:right="1"/>
      </w:pPr>
      <w:r>
        <w:rPr/>
        <w:br w:type="column"/>
      </w:r>
      <w:r>
        <w:rPr>
          <w:color w:val="292425"/>
          <w:w w:val="110"/>
        </w:rPr>
        <w:t>ICT equipment (see Chart </w:t>
      </w:r>
      <w:r>
        <w:rPr>
          <w:color w:val="292425"/>
          <w:spacing w:val="-7"/>
          <w:w w:val="110"/>
        </w:rPr>
        <w:t>2.18). </w:t>
      </w:r>
      <w:r>
        <w:rPr>
          <w:color w:val="292425"/>
          <w:w w:val="110"/>
        </w:rPr>
        <w:t>In contrast, imports of consumer</w:t>
      </w:r>
      <w:r>
        <w:rPr>
          <w:color w:val="292425"/>
          <w:spacing w:val="-16"/>
          <w:w w:val="110"/>
        </w:rPr>
        <w:t> </w:t>
      </w:r>
      <w:r>
        <w:rPr>
          <w:color w:val="292425"/>
          <w:w w:val="110"/>
        </w:rPr>
        <w:t>goods</w:t>
      </w:r>
      <w:r>
        <w:rPr>
          <w:color w:val="292425"/>
          <w:spacing w:val="-15"/>
          <w:w w:val="110"/>
        </w:rPr>
        <w:t> </w:t>
      </w:r>
      <w:r>
        <w:rPr>
          <w:color w:val="292425"/>
          <w:spacing w:val="-3"/>
          <w:w w:val="110"/>
        </w:rPr>
        <w:t>have</w:t>
      </w:r>
      <w:r>
        <w:rPr>
          <w:color w:val="292425"/>
          <w:spacing w:val="-15"/>
          <w:w w:val="110"/>
        </w:rPr>
        <w:t> </w:t>
      </w:r>
      <w:r>
        <w:rPr>
          <w:color w:val="292425"/>
          <w:w w:val="110"/>
        </w:rPr>
        <w:t>continued</w:t>
      </w:r>
      <w:r>
        <w:rPr>
          <w:color w:val="292425"/>
          <w:spacing w:val="-15"/>
          <w:w w:val="110"/>
        </w:rPr>
        <w:t> </w:t>
      </w:r>
      <w:r>
        <w:rPr>
          <w:color w:val="292425"/>
          <w:spacing w:val="-4"/>
          <w:w w:val="110"/>
        </w:rPr>
        <w:t>to</w:t>
      </w:r>
      <w:r>
        <w:rPr>
          <w:color w:val="292425"/>
          <w:spacing w:val="-15"/>
          <w:w w:val="110"/>
        </w:rPr>
        <w:t> </w:t>
      </w:r>
      <w:r>
        <w:rPr>
          <w:color w:val="292425"/>
          <w:w w:val="110"/>
        </w:rPr>
        <w:t>rise</w:t>
      </w:r>
      <w:r>
        <w:rPr>
          <w:color w:val="292425"/>
          <w:spacing w:val="-15"/>
          <w:w w:val="110"/>
        </w:rPr>
        <w:t> </w:t>
      </w:r>
      <w:r>
        <w:rPr>
          <w:color w:val="292425"/>
          <w:spacing w:val="-4"/>
          <w:w w:val="110"/>
        </w:rPr>
        <w:t>rapidly,</w:t>
      </w:r>
      <w:r>
        <w:rPr>
          <w:color w:val="292425"/>
          <w:spacing w:val="-16"/>
          <w:w w:val="110"/>
        </w:rPr>
        <w:t> </w:t>
      </w:r>
      <w:r>
        <w:rPr>
          <w:color w:val="292425"/>
          <w:w w:val="110"/>
        </w:rPr>
        <w:t>reflecting</w:t>
      </w:r>
      <w:r>
        <w:rPr>
          <w:color w:val="292425"/>
          <w:spacing w:val="-15"/>
          <w:w w:val="110"/>
        </w:rPr>
        <w:t> </w:t>
      </w:r>
      <w:r>
        <w:rPr>
          <w:color w:val="292425"/>
          <w:w w:val="110"/>
        </w:rPr>
        <w:t>the strength of household consumption. Imports of consumer goods</w:t>
      </w:r>
      <w:r>
        <w:rPr>
          <w:color w:val="292425"/>
          <w:spacing w:val="-22"/>
          <w:w w:val="110"/>
        </w:rPr>
        <w:t> </w:t>
      </w:r>
      <w:r>
        <w:rPr>
          <w:color w:val="292425"/>
          <w:w w:val="110"/>
        </w:rPr>
        <w:t>(including</w:t>
      </w:r>
      <w:r>
        <w:rPr>
          <w:color w:val="292425"/>
          <w:spacing w:val="-21"/>
          <w:w w:val="110"/>
        </w:rPr>
        <w:t> </w:t>
      </w:r>
      <w:r>
        <w:rPr>
          <w:color w:val="292425"/>
          <w:w w:val="110"/>
        </w:rPr>
        <w:t>motor</w:t>
      </w:r>
      <w:r>
        <w:rPr>
          <w:color w:val="292425"/>
          <w:spacing w:val="-21"/>
          <w:w w:val="110"/>
        </w:rPr>
        <w:t> </w:t>
      </w:r>
      <w:r>
        <w:rPr>
          <w:color w:val="292425"/>
          <w:w w:val="110"/>
        </w:rPr>
        <w:t>vehicles)</w:t>
      </w:r>
      <w:r>
        <w:rPr>
          <w:color w:val="292425"/>
          <w:spacing w:val="-21"/>
          <w:w w:val="110"/>
        </w:rPr>
        <w:t> </w:t>
      </w:r>
      <w:r>
        <w:rPr>
          <w:color w:val="292425"/>
          <w:spacing w:val="-3"/>
          <w:w w:val="110"/>
        </w:rPr>
        <w:t>were</w:t>
      </w:r>
      <w:r>
        <w:rPr>
          <w:color w:val="292425"/>
          <w:spacing w:val="-21"/>
          <w:w w:val="110"/>
        </w:rPr>
        <w:t> </w:t>
      </w:r>
      <w:r>
        <w:rPr>
          <w:color w:val="292425"/>
          <w:spacing w:val="-10"/>
          <w:w w:val="110"/>
        </w:rPr>
        <w:t>17%</w:t>
      </w:r>
      <w:r>
        <w:rPr>
          <w:color w:val="292425"/>
          <w:spacing w:val="-21"/>
          <w:w w:val="110"/>
        </w:rPr>
        <w:t> </w:t>
      </w:r>
      <w:r>
        <w:rPr>
          <w:color w:val="292425"/>
          <w:w w:val="110"/>
        </w:rPr>
        <w:t>higher</w:t>
      </w:r>
      <w:r>
        <w:rPr>
          <w:color w:val="292425"/>
          <w:spacing w:val="-21"/>
          <w:w w:val="110"/>
        </w:rPr>
        <w:t> </w:t>
      </w:r>
      <w:r>
        <w:rPr>
          <w:color w:val="292425"/>
          <w:w w:val="110"/>
        </w:rPr>
        <w:t>than</w:t>
      </w:r>
      <w:r>
        <w:rPr>
          <w:color w:val="292425"/>
          <w:spacing w:val="-21"/>
          <w:w w:val="110"/>
        </w:rPr>
        <w:t> </w:t>
      </w:r>
      <w:r>
        <w:rPr>
          <w:color w:val="292425"/>
          <w:w w:val="110"/>
        </w:rPr>
        <w:t>a</w:t>
      </w:r>
      <w:r>
        <w:rPr>
          <w:color w:val="292425"/>
          <w:spacing w:val="-21"/>
          <w:w w:val="110"/>
        </w:rPr>
        <w:t> </w:t>
      </w:r>
      <w:r>
        <w:rPr>
          <w:color w:val="292425"/>
          <w:w w:val="110"/>
        </w:rPr>
        <w:t>year earlier in</w:t>
      </w:r>
      <w:r>
        <w:rPr>
          <w:color w:val="292425"/>
          <w:spacing w:val="-11"/>
          <w:w w:val="110"/>
        </w:rPr>
        <w:t> </w:t>
      </w:r>
      <w:r>
        <w:rPr>
          <w:color w:val="292425"/>
          <w:w w:val="110"/>
        </w:rPr>
        <w:t>Q3.</w:t>
      </w:r>
    </w:p>
    <w:p>
      <w:pPr>
        <w:pStyle w:val="BodyText"/>
        <w:spacing w:before="9"/>
        <w:rPr>
          <w:sz w:val="24"/>
        </w:rPr>
      </w:pPr>
    </w:p>
    <w:p>
      <w:pPr>
        <w:pStyle w:val="BodyText"/>
        <w:spacing w:line="280" w:lineRule="atLeast" w:before="1"/>
        <w:ind w:left="190" w:right="1"/>
      </w:pPr>
      <w:r>
        <w:rPr>
          <w:color w:val="292425"/>
          <w:w w:val="110"/>
        </w:rPr>
        <w:t>The MPC judges that the recent </w:t>
      </w:r>
      <w:r>
        <w:rPr>
          <w:color w:val="292425"/>
          <w:spacing w:val="-2"/>
          <w:w w:val="110"/>
        </w:rPr>
        <w:t>marked </w:t>
      </w:r>
      <w:r>
        <w:rPr>
          <w:color w:val="292425"/>
          <w:w w:val="110"/>
        </w:rPr>
        <w:t>falls in import volumes</w:t>
      </w:r>
      <w:r>
        <w:rPr>
          <w:color w:val="292425"/>
          <w:spacing w:val="-25"/>
          <w:w w:val="110"/>
        </w:rPr>
        <w:t> </w:t>
      </w:r>
      <w:r>
        <w:rPr>
          <w:color w:val="292425"/>
          <w:w w:val="110"/>
        </w:rPr>
        <w:t>will</w:t>
      </w:r>
      <w:r>
        <w:rPr>
          <w:color w:val="292425"/>
          <w:spacing w:val="-24"/>
          <w:w w:val="110"/>
        </w:rPr>
        <w:t> </w:t>
      </w:r>
      <w:r>
        <w:rPr>
          <w:color w:val="292425"/>
          <w:w w:val="110"/>
        </w:rPr>
        <w:t>not</w:t>
      </w:r>
      <w:r>
        <w:rPr>
          <w:color w:val="292425"/>
          <w:spacing w:val="-24"/>
          <w:w w:val="110"/>
        </w:rPr>
        <w:t> </w:t>
      </w:r>
      <w:r>
        <w:rPr>
          <w:color w:val="292425"/>
          <w:w w:val="110"/>
        </w:rPr>
        <w:t>persist.</w:t>
      </w:r>
      <w:r>
        <w:rPr>
          <w:color w:val="292425"/>
          <w:spacing w:val="8"/>
          <w:w w:val="110"/>
        </w:rPr>
        <w:t> </w:t>
      </w:r>
      <w:r>
        <w:rPr>
          <w:color w:val="292425"/>
          <w:w w:val="110"/>
        </w:rPr>
        <w:t>Import</w:t>
      </w:r>
      <w:r>
        <w:rPr>
          <w:color w:val="292425"/>
          <w:spacing w:val="-24"/>
          <w:w w:val="110"/>
        </w:rPr>
        <w:t> </w:t>
      </w:r>
      <w:r>
        <w:rPr>
          <w:color w:val="292425"/>
          <w:spacing w:val="-2"/>
          <w:w w:val="110"/>
        </w:rPr>
        <w:t>growth</w:t>
      </w:r>
      <w:r>
        <w:rPr>
          <w:color w:val="292425"/>
          <w:spacing w:val="-24"/>
          <w:w w:val="110"/>
        </w:rPr>
        <w:t> </w:t>
      </w:r>
      <w:r>
        <w:rPr>
          <w:color w:val="292425"/>
          <w:w w:val="110"/>
        </w:rPr>
        <w:t>is</w:t>
      </w:r>
      <w:r>
        <w:rPr>
          <w:color w:val="292425"/>
          <w:spacing w:val="-25"/>
          <w:w w:val="110"/>
        </w:rPr>
        <w:t> </w:t>
      </w:r>
      <w:r>
        <w:rPr>
          <w:color w:val="292425"/>
          <w:w w:val="110"/>
        </w:rPr>
        <w:t>likely</w:t>
      </w:r>
      <w:r>
        <w:rPr>
          <w:color w:val="292425"/>
          <w:spacing w:val="-24"/>
          <w:w w:val="110"/>
        </w:rPr>
        <w:t> </w:t>
      </w:r>
      <w:r>
        <w:rPr>
          <w:color w:val="292425"/>
          <w:spacing w:val="-4"/>
          <w:w w:val="110"/>
        </w:rPr>
        <w:t>to</w:t>
      </w:r>
      <w:r>
        <w:rPr>
          <w:color w:val="292425"/>
          <w:spacing w:val="-24"/>
          <w:w w:val="110"/>
        </w:rPr>
        <w:t> </w:t>
      </w:r>
      <w:r>
        <w:rPr>
          <w:color w:val="292425"/>
          <w:w w:val="110"/>
        </w:rPr>
        <w:t>pick</w:t>
      </w:r>
      <w:r>
        <w:rPr>
          <w:color w:val="292425"/>
          <w:spacing w:val="-24"/>
          <w:w w:val="110"/>
        </w:rPr>
        <w:t> </w:t>
      </w:r>
      <w:r>
        <w:rPr>
          <w:color w:val="292425"/>
          <w:w w:val="110"/>
        </w:rPr>
        <w:t>up</w:t>
      </w:r>
      <w:r>
        <w:rPr>
          <w:color w:val="292425"/>
          <w:spacing w:val="-24"/>
          <w:w w:val="110"/>
        </w:rPr>
        <w:t> </w:t>
      </w:r>
      <w:r>
        <w:rPr>
          <w:color w:val="292425"/>
          <w:w w:val="110"/>
        </w:rPr>
        <w:t>as domestic demand strengthens. And reflecting the</w:t>
      </w:r>
      <w:r>
        <w:rPr>
          <w:color w:val="292425"/>
          <w:spacing w:val="-38"/>
          <w:w w:val="110"/>
        </w:rPr>
        <w:t> </w:t>
      </w:r>
      <w:r>
        <w:rPr>
          <w:color w:val="292425"/>
          <w:spacing w:val="-4"/>
          <w:w w:val="110"/>
        </w:rPr>
        <w:t>near-term</w:t>
      </w:r>
    </w:p>
    <w:p>
      <w:pPr>
        <w:spacing w:after="0" w:line="280" w:lineRule="atLeast"/>
        <w:sectPr>
          <w:type w:val="continuous"/>
          <w:pgSz w:w="11900" w:h="16840"/>
          <w:pgMar w:top="1260" w:bottom="280" w:left="640" w:right="640"/>
          <w:cols w:num="3" w:equalWidth="0">
            <w:col w:w="2005" w:space="120"/>
            <w:col w:w="1824" w:space="960"/>
            <w:col w:w="5711"/>
          </w:cols>
        </w:sectPr>
      </w:pPr>
    </w:p>
    <w:p>
      <w:pPr>
        <w:spacing w:line="133" w:lineRule="exact" w:before="0"/>
        <w:ind w:left="3460" w:right="0" w:firstLine="0"/>
        <w:jc w:val="left"/>
        <w:rPr>
          <w:sz w:val="16"/>
        </w:rPr>
      </w:pPr>
      <w:r>
        <w:rPr>
          <w:color w:val="292425"/>
          <w:w w:val="87"/>
          <w:sz w:val="16"/>
        </w:rPr>
        <w:t>_</w:t>
      </w:r>
    </w:p>
    <w:p>
      <w:pPr>
        <w:pStyle w:val="BodyText"/>
        <w:spacing w:before="3"/>
        <w:rPr>
          <w:sz w:val="18"/>
        </w:rPr>
      </w:pPr>
    </w:p>
    <w:p>
      <w:pPr>
        <w:spacing w:before="0"/>
        <w:ind w:left="3530" w:right="0" w:firstLine="0"/>
        <w:jc w:val="left"/>
        <w:rPr>
          <w:sz w:val="12"/>
        </w:rPr>
      </w:pPr>
      <w:r>
        <w:rPr>
          <w:color w:val="292425"/>
          <w:w w:val="121"/>
          <w:sz w:val="12"/>
        </w:rPr>
        <w:t>4</w:t>
      </w:r>
    </w:p>
    <w:p>
      <w:pPr>
        <w:pStyle w:val="BodyText"/>
        <w:rPr>
          <w:sz w:val="12"/>
        </w:rPr>
      </w:pPr>
    </w:p>
    <w:p>
      <w:pPr>
        <w:pStyle w:val="BodyText"/>
        <w:spacing w:before="1"/>
        <w:rPr>
          <w:sz w:val="17"/>
        </w:rPr>
      </w:pPr>
    </w:p>
    <w:p>
      <w:pPr>
        <w:spacing w:line="121" w:lineRule="exact" w:before="0"/>
        <w:ind w:left="3530" w:right="0" w:firstLine="0"/>
        <w:jc w:val="left"/>
        <w:rPr>
          <w:sz w:val="12"/>
        </w:rPr>
      </w:pPr>
      <w:r>
        <w:rPr/>
        <w:pict>
          <v:group style="position:absolute;margin-left:41.882999pt;margin-top:1.45555pt;width:162.4pt;height:2.9pt;mso-position-horizontal-relative:page;mso-position-vertical-relative:paragraph;z-index:15968768" coordorigin="838,29" coordsize="3248,58">
            <v:shape style="position:absolute;left:1023;top:29;width:3062;height:53" coordorigin="1024,29" coordsize="3062,53" path="m3958,82l4085,82m1024,82l1024,29e" filled="false" stroked="true" strokeweight=".5pt" strokecolor="#292425">
              <v:path arrowok="t"/>
              <v:stroke dashstyle="solid"/>
            </v:shape>
            <v:line style="position:absolute" from="838,82" to="965,82" stroked="true" strokeweight=".5pt" strokecolor="#292425">
              <v:stroke dashstyle="solid"/>
            </v:line>
            <v:shape style="position:absolute;left:1446;top:29;width:2140;height:53" coordorigin="1446,29" coordsize="2140,53" path="m1446,82l1446,29m1881,82l1881,29m2304,82l2304,29m2729,82l2729,29m3151,82l3151,29m3586,82l3586,29e" filled="false" stroked="true" strokeweight=".5pt" strokecolor="#292425">
              <v:path arrowok="t"/>
              <v:stroke dashstyle="solid"/>
            </v:shape>
            <v:line style="position:absolute" from="1023,82" to="3903,82" stroked="true" strokeweight=".5pt" strokecolor="#292425">
              <v:stroke dashstyle="solid"/>
            </v:line>
            <w10:wrap type="none"/>
          </v:group>
        </w:pict>
      </w:r>
      <w:r>
        <w:rPr>
          <w:color w:val="292425"/>
          <w:w w:val="121"/>
          <w:sz w:val="12"/>
        </w:rPr>
        <w:t>8</w:t>
      </w:r>
    </w:p>
    <w:p>
      <w:pPr>
        <w:tabs>
          <w:tab w:pos="945" w:val="left" w:leader="none"/>
          <w:tab w:pos="1360" w:val="left" w:leader="none"/>
          <w:tab w:pos="1803" w:val="left" w:leader="none"/>
          <w:tab w:pos="2228" w:val="left" w:leader="none"/>
          <w:tab w:pos="2580" w:val="left" w:leader="none"/>
        </w:tabs>
        <w:spacing w:line="121" w:lineRule="exact" w:before="0"/>
        <w:ind w:left="443" w:right="0" w:firstLine="0"/>
        <w:jc w:val="left"/>
        <w:rPr>
          <w:sz w:val="12"/>
        </w:rPr>
      </w:pPr>
      <w:r>
        <w:rPr>
          <w:color w:val="292425"/>
          <w:w w:val="120"/>
          <w:sz w:val="12"/>
        </w:rPr>
        <w:t>1995</w:t>
        <w:tab/>
        <w:t>96</w:t>
        <w:tab/>
        <w:t>97</w:t>
        <w:tab/>
        <w:t>98</w:t>
        <w:tab/>
        <w:t>99</w:t>
        <w:tab/>
        <w:t>2000</w:t>
      </w:r>
      <w:r>
        <w:rPr>
          <w:color w:val="292425"/>
          <w:spacing w:val="35"/>
          <w:w w:val="120"/>
          <w:sz w:val="12"/>
        </w:rPr>
        <w:t> </w:t>
      </w:r>
      <w:r>
        <w:rPr>
          <w:color w:val="292425"/>
          <w:w w:val="120"/>
          <w:sz w:val="12"/>
        </w:rPr>
        <w:t>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3"/>
        </w:rPr>
      </w:pPr>
    </w:p>
    <w:p>
      <w:pPr>
        <w:pStyle w:val="Heading6"/>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2.19</w:t>
      </w:r>
    </w:p>
    <w:p>
      <w:pPr>
        <w:spacing w:line="247" w:lineRule="auto" w:before="8"/>
        <w:ind w:left="189" w:right="0" w:firstLine="0"/>
        <w:jc w:val="left"/>
        <w:rPr>
          <w:rFonts w:ascii="Trebuchet MS"/>
          <w:b/>
          <w:sz w:val="20"/>
        </w:rPr>
      </w:pPr>
      <w:r>
        <w:rPr>
          <w:rFonts w:ascii="Trebuchet MS"/>
          <w:b/>
          <w:color w:val="0092C0"/>
          <w:w w:val="90"/>
          <w:sz w:val="20"/>
        </w:rPr>
        <w:t>Manufacturing and service sector output </w:t>
      </w:r>
      <w:r>
        <w:rPr>
          <w:rFonts w:ascii="Trebuchet MS"/>
          <w:b/>
          <w:color w:val="0092C0"/>
          <w:sz w:val="20"/>
        </w:rPr>
        <w:t>growth</w:t>
      </w:r>
    </w:p>
    <w:p>
      <w:pPr>
        <w:spacing w:before="91"/>
        <w:ind w:left="1608" w:right="0" w:firstLine="0"/>
        <w:jc w:val="left"/>
        <w:rPr>
          <w:sz w:val="12"/>
        </w:rPr>
      </w:pPr>
      <w:r>
        <w:rPr/>
        <w:pict>
          <v:group style="position:absolute;margin-left:42.27pt;margin-top:12.464973pt;width:164.4pt;height:143.25pt;mso-position-horizontal-relative:page;mso-position-vertical-relative:paragraph;z-index:-21512704" coordorigin="845,249" coordsize="3288,2865">
            <v:shape style="position:absolute;left:1060;top:726;width:3073;height:2383" coordorigin="1060,727" coordsize="3073,2383" path="m3980,3109l4133,3109m1060,3109l3928,3109m1169,3108l1169,3081m1377,3108l1377,3081m1594,3108l1594,3021m1814,3108l1814,3081m2022,3108l2022,3081m2239,3109l2239,3079m2457,3108l2457,3081m2666,3108l2666,3021m2882,3108l2882,3081m3099,3108l3099,3081m3307,3109l3307,3079m3524,3108l3524,3081m3744,3109l3744,3021m1062,3109l1062,3024m1279,3108l1279,3079m1487,3108l1487,3079m1704,3109l1704,3079m1922,3108l1922,3079m2129,3108l2129,3021m2347,3108l2347,3079m2567,3108l2567,3079m2774,3109l2774,3079m2992,3108l2992,3079m3209,3108l3209,3021m3417,3108l3417,3079m3634,3108l3634,3079m3852,3108l3852,3079m3980,727l4133,727e" filled="false" stroked="true" strokeweight=".5pt" strokecolor="#292425">
              <v:path arrowok="t"/>
              <v:stroke dashstyle="solid"/>
            </v:shape>
            <v:shape style="position:absolute;left:1050;top:630;width:553;height:505" type="#_x0000_t75" stroked="false">
              <v:imagedata r:id="rId97" o:title=""/>
            </v:shape>
            <v:line style="position:absolute" from="1610,881" to="1610,1386" stroked="true" strokeweight="2.75pt" strokecolor="#f9aa54">
              <v:stroke dashstyle="solid"/>
            </v:line>
            <v:shape style="position:absolute;left:1627;top:1043;width:153;height:403" coordorigin="1628,1043" coordsize="153,403" path="m1628,1376l1648,1306m1648,1306l1680,1446m1680,1446l1703,1321m1703,1321l1725,1211m1725,1211l1758,1086m1758,1086l1780,1043e" filled="false" stroked="true" strokeweight="1pt" strokecolor="#f9aa54">
              <v:path arrowok="t"/>
              <v:stroke dashstyle="solid"/>
            </v:shape>
            <v:line style="position:absolute" from="1770,1044" to="1823,1044" stroked="true" strokeweight="1.125pt" strokecolor="#f9aa54">
              <v:stroke dashstyle="solid"/>
            </v:line>
            <v:shape style="position:absolute;left:1812;top:668;width:480;height:418" coordorigin="1813,668" coordsize="480,418" path="m1813,1043l1833,1086m1833,1086l1865,1071m1865,1071l1888,946m1888,946l1920,878m1920,878l1943,821m1943,821l1975,781m1975,781l1998,783m1998,781l2020,738m2020,738l2053,766m2053,766l2073,793m2073,793l2105,726m2105,726l2128,848m2128,848l2160,793m2160,793l2183,836m2183,836l2215,878m2215,878l2238,781m2238,781l2270,738m2270,738l2293,668e" filled="false" stroked="true" strokeweight="1pt" strokecolor="#f9aa54">
              <v:path arrowok="t"/>
              <v:stroke dashstyle="solid"/>
            </v:shape>
            <v:line style="position:absolute" from="2283,669" to="2335,669" stroked="true" strokeweight="1.125pt" strokecolor="#f9aa54">
              <v:stroke dashstyle="solid"/>
            </v:line>
            <v:shape style="position:absolute;left:2325;top:503;width:555;height:818" coordorigin="2325,503" coordsize="555,818" path="m2325,668l2345,808m2345,808l2368,696m2368,696l2400,641m2400,641l2423,683m2423,683l2455,503m2455,503l2478,696m2478,696l2510,726m2510,726l2533,696m2533,696l2565,906m2565,906l2585,878m2585,878l2618,1016m2618,1016l2640,1086m2640,1086l2663,933m2663,933l2695,1001m2695,1001l2718,1098m2718,1098l2750,1141m2750,1141l2773,1321m2773,1321l2805,1266m2805,1266l2825,1141m2825,1141l2858,1168m2858,1168l2880,1181e" filled="false" stroked="true" strokeweight="1pt" strokecolor="#f9aa54">
              <v:path arrowok="t"/>
              <v:stroke dashstyle="solid"/>
            </v:shape>
            <v:line style="position:absolute" from="2870,1182" to="2923,1182" stroked="true" strokeweight="1.125pt" strokecolor="#f9aa54">
              <v:stroke dashstyle="solid"/>
            </v:line>
            <v:shape style="position:absolute;left:2912;top:585;width:1015;height:598" coordorigin="2913,586" coordsize="1015,598" path="m2913,1181l2935,1183m2935,1181l2968,1071m2968,1071l2990,918m2990,918l3010,848m3010,848l3045,793m3045,793l3065,796m3065,793l3098,738m3098,738l3120,668m3120,668l3153,586m3153,586l3175,588m3175,586l3208,628m3208,628l3230,793m3230,793l3263,918m3263,918l3285,933m3285,933l3305,906m3305,906l3338,766m3338,766l3360,753m3360,753l3393,696m3393,696l3415,698m3415,696l3448,738m3448,738l3470,696m3470,696l3503,656m3503,656l3523,658m3523,656l3558,641m3558,641l3578,643m3578,641l3610,726m3610,726l3633,808m3633,808l3655,878m3655,878l3688,863m3688,863l3710,836m3710,836l3743,808m3743,808l3763,726m3763,726l3798,738m3798,738l3818,741m3818,738l3850,668m3850,668l3873,711m3873,711l3905,766m3905,766l3928,781e" filled="false" stroked="true" strokeweight="1pt" strokecolor="#f9aa54">
              <v:path arrowok="t"/>
              <v:stroke dashstyle="solid"/>
            </v:shape>
            <v:shape style="position:absolute;left:1060;top:530;width:273;height:1981" coordorigin="1060,531" coordsize="273,1981" path="m1060,1168l1080,2443m1080,2443l1115,2511m1115,2511l1135,1916m1135,1916l1168,1693m1168,1693l1190,906m1190,906l1223,753m1223,753l1245,558m1245,558l1278,531m1278,531l1300,988m1300,988l1333,1043e" filled="false" stroked="true" strokeweight="1pt" strokecolor="#0067a3">
              <v:path arrowok="t"/>
              <v:stroke dashstyle="solid"/>
            </v:shape>
            <v:line style="position:absolute" from="1343,1033" to="1343,1343" stroked="true" strokeweight="2pt" strokecolor="#0067a3">
              <v:stroke dashstyle="solid"/>
            </v:line>
            <v:shape style="position:absolute;left:1352;top:878;width:188;height:635" coordorigin="1353,878" coordsize="188,635" path="m1353,1333l1375,1513m1375,1513l1408,1001m1408,1001l1430,878m1430,878l1463,1113m1463,1113l1485,1278m1485,1278l1518,1016m1518,1016l1540,1501e" filled="false" stroked="true" strokeweight="1pt" strokecolor="#0067a3">
              <v:path arrowok="t"/>
              <v:stroke dashstyle="solid"/>
            </v:shape>
            <v:line style="position:absolute" from="1557,1158" to="1557,1511" stroked="true" strokeweight="2.625pt" strokecolor="#0067a3">
              <v:stroke dashstyle="solid"/>
            </v:line>
            <v:shape style="position:absolute;left:1572;top:1015;width:260;height:1926" coordorigin="1573,1016" coordsize="260,1926" path="m1573,1168l1593,1293m1593,1293l1628,2276m1628,2276l1648,2388m1648,2388l1680,2941m1680,2941l1703,2761m1703,2761l1725,2248m1725,2248l1758,1556m1758,1556l1780,1058m1780,1058l1813,1016m1813,1016l1833,1028e" filled="false" stroked="true" strokeweight="1pt" strokecolor="#0067a3">
              <v:path arrowok="t"/>
              <v:stroke dashstyle="solid"/>
            </v:shape>
            <v:line style="position:absolute" from="1849,1018" to="1849,1371" stroked="true" strokeweight="2.625pt" strokecolor="#0067a3">
              <v:stroke dashstyle="solid"/>
            </v:line>
            <v:shape style="position:absolute;left:1865;top:878;width:110;height:580" coordorigin="1865,878" coordsize="110,580" path="m1865,1361l1888,1458m1888,1458l1920,1196m1920,1196l1943,1153m1943,1153l1975,878e" filled="false" stroked="true" strokeweight="1pt" strokecolor="#0067a3">
              <v:path arrowok="t"/>
              <v:stroke dashstyle="solid"/>
            </v:shape>
            <v:line style="position:absolute" from="1987,591" to="1987,888" stroked="true" strokeweight="2.125pt" strokecolor="#0067a3">
              <v:stroke dashstyle="solid"/>
            </v:line>
            <v:shape style="position:absolute;left:1997;top:600;width:163;height:333" coordorigin="1998,601" coordsize="163,333" path="m1998,601l2020,641m2020,641l2053,711m2053,711l2073,766m2073,766l2105,933m2105,933l2128,781m2128,781l2160,696e" filled="false" stroked="true" strokeweight="1pt" strokecolor="#0067a3">
              <v:path arrowok="t"/>
              <v:stroke dashstyle="solid"/>
            </v:shape>
            <v:line style="position:absolute" from="2172,686" to="2172,916" stroked="true" strokeweight="2.125pt" strokecolor="#0067a3">
              <v:stroke dashstyle="solid"/>
            </v:line>
            <v:shape style="position:absolute;left:2182;top:545;width:143;height:760" coordorigin="2183,546" coordsize="143,760" path="m2183,906l2215,1071m2215,1071l2238,1223m2238,1223l2270,1306m2270,1306l2293,1113m2293,1113l2325,546e" filled="false" stroked="true" strokeweight="1pt" strokecolor="#0067a3">
              <v:path arrowok="t"/>
              <v:stroke dashstyle="solid"/>
            </v:shape>
            <v:line style="position:absolute" from="2335,536" to="2335,818" stroked="true" strokeweight="2pt" strokecolor="#0067a3">
              <v:stroke dashstyle="solid"/>
            </v:line>
            <v:shape style="position:absolute;left:2345;top:448;width:78;height:360" coordorigin="2345,448" coordsize="78,360" path="m2345,808l2368,641m2368,641l2400,448m2400,448l2423,641e" filled="false" stroked="true" strokeweight="1pt" strokecolor="#0067a3">
              <v:path arrowok="t"/>
              <v:stroke dashstyle="solid"/>
            </v:shape>
            <v:line style="position:absolute" from="2439,313" to="2439,651" stroked="true" strokeweight="2.625pt" strokecolor="#0067a3">
              <v:stroke dashstyle="solid"/>
            </v:line>
            <v:shape style="position:absolute;left:2455;top:280;width:130;height:265" coordorigin="2455,281" coordsize="130,265" path="m2455,323l2478,363m2478,363l2510,281m2510,281l2533,393m2533,393l2565,476m2565,476l2585,546e" filled="false" stroked="true" strokeweight="1pt" strokecolor="#0067a3">
              <v:path arrowok="t"/>
              <v:stroke dashstyle="solid"/>
            </v:shape>
            <v:line style="position:absolute" from="2602,536" to="2602,901" stroked="true" strokeweight="2.625pt" strokecolor="#0067a3">
              <v:stroke dashstyle="solid"/>
            </v:line>
            <v:shape style="position:absolute;left:2617;top:890;width:133;height:513" coordorigin="2618,891" coordsize="133,513" path="m2618,891l2640,1001m2640,1001l2663,1153m2663,1153l2695,1086m2695,1086l2718,1223m2718,1223l2750,1403e" filled="false" stroked="true" strokeweight="1pt" strokecolor="#0067a3">
              <v:path arrowok="t"/>
              <v:stroke dashstyle="solid"/>
            </v:shape>
            <v:line style="position:absolute" from="2762,1393" to="2762,1663" stroked="true" strokeweight="2.125pt" strokecolor="#0067a3">
              <v:stroke dashstyle="solid"/>
            </v:line>
            <v:shape style="position:absolute;left:2772;top:1653;width:85;height:281" coordorigin="2773,1653" coordsize="85,281" path="m2773,1653l2805,1931m2805,1931l2825,1933m2825,1931l2858,1693e" filled="false" stroked="true" strokeweight="1pt" strokecolor="#0067a3">
              <v:path arrowok="t"/>
              <v:stroke dashstyle="solid"/>
            </v:shape>
            <v:line style="position:absolute" from="2869,1421" to="2869,1703" stroked="true" strokeweight="2.125pt" strokecolor="#0067a3">
              <v:stroke dashstyle="solid"/>
            </v:line>
            <v:shape style="position:absolute;left:2880;top:448;width:295;height:983" coordorigin="2880,448" coordsize="295,983" path="m2880,1431l2913,1223m2913,1223l2935,1043m2935,1043l2968,1153m2968,1153l2990,1028m2990,1028l3010,1043m3010,1043l3045,1086m3045,1086l3065,1001m3065,1001l3098,878m3098,878l3120,696m3120,696l3153,546m3153,546l3175,448e" filled="false" stroked="true" strokeweight="1pt" strokecolor="#0067a3">
              <v:path arrowok="t"/>
              <v:stroke dashstyle="solid"/>
            </v:shape>
            <v:line style="position:absolute" from="3192,438" to="3192,858" stroked="true" strokeweight="2.625pt" strokecolor="#0067a3">
              <v:stroke dashstyle="solid"/>
            </v:line>
            <v:shape style="position:absolute;left:3207;top:848;width:643;height:475" coordorigin="3208,848" coordsize="643,475" path="m3208,848l3230,961m3230,961l3263,1086m3263,1086l3285,1223m3285,1223l3305,1071m3305,1071l3338,1211m3338,1211l3360,1141m3360,1141l3393,1071m3393,1071l3415,1028m3415,1028l3448,988m3448,988l3470,1028m3470,1028l3503,1113m3503,1113l3523,1126m3523,1126l3558,1001m3558,1001l3578,1113m3578,1113l3610,1223m3610,1223l3633,1321m3633,1321l3655,1323m3655,1321l3688,1071m3688,1071l3710,946m3710,946l3743,988m3743,988l3763,933m3763,933l3798,1016m3798,1016l3818,988m3818,988l3850,1028e" filled="false" stroked="true" strokeweight="1pt" strokecolor="#0067a3">
              <v:path arrowok="t"/>
              <v:stroke dashstyle="solid"/>
            </v:shape>
            <v:line style="position:absolute" from="3862,1018" to="3862,1386" stroked="true" strokeweight="2.125pt" strokecolor="#0067a3">
              <v:stroke dashstyle="solid"/>
            </v:line>
            <v:line style="position:absolute" from="3980,1682" to="4133,1682" stroked="true" strokeweight=".5pt" strokecolor="#292425">
              <v:stroke dashstyle="solid"/>
            </v:line>
            <v:line style="position:absolute" from="3873,1376" to="3905,1638" stroked="true" strokeweight="1pt" strokecolor="#0067a3">
              <v:stroke dashstyle="solid"/>
            </v:line>
            <v:line style="position:absolute" from="3917,1628" to="3917,1883" stroked="true" strokeweight="2.125pt" strokecolor="#0067a3">
              <v:stroke dashstyle="solid"/>
            </v:line>
            <v:shape style="position:absolute;left:845;top:254;width:153;height:2855" coordorigin="845,254" coordsize="153,2855" path="m845,3109l998,3109m845,2637l998,2637m845,2152l998,2152m845,1682l998,1682m845,1212l998,1212m845,727l998,727m845,254l998,254e" filled="false" stroked="true" strokeweight=".5pt" strokecolor="#292425">
              <v:path arrowok="t"/>
              <v:stroke dashstyle="solid"/>
            </v:shape>
            <v:line style="position:absolute" from="3980,1212" to="4133,1212" stroked="true" strokeweight=".5pt" strokecolor="#292425">
              <v:stroke dashstyle="solid"/>
            </v:line>
            <v:line style="position:absolute" from="1060,1212" to="3928,1212" stroked="true" strokeweight=".5pt" strokecolor="#292425">
              <v:stroke dashstyle="solid"/>
            </v:line>
            <v:shape style="position:absolute;left:3384;top:503;width:436;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2403;top:1973;width:783;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pict>
          <v:line style="position:absolute;mso-position-horizontal-relative:page;mso-position-vertical-relative:paragraph;z-index:-21511168" from="199.020004pt,12.714973pt" to="206.645004pt,12.714973pt" stroked="true" strokeweight=".5pt" strokecolor="#292425">
            <v:stroke dashstyle="solid"/>
            <w10:wrap type="none"/>
          </v:line>
        </w:pict>
      </w:r>
      <w:r>
        <w:rPr>
          <w:color w:val="292425"/>
          <w:w w:val="110"/>
          <w:sz w:val="12"/>
        </w:rPr>
        <w:t>Percentage changes on a year earlier </w:t>
      </w:r>
      <w:r>
        <w:rPr>
          <w:color w:val="292425"/>
          <w:w w:val="110"/>
          <w:position w:val="-7"/>
          <w:sz w:val="12"/>
        </w:rPr>
        <w:t>8</w:t>
      </w:r>
    </w:p>
    <w:p>
      <w:pPr>
        <w:pStyle w:val="BodyText"/>
        <w:spacing w:before="8"/>
        <w:rPr>
          <w:sz w:val="28"/>
        </w:rPr>
      </w:pPr>
    </w:p>
    <w:p>
      <w:pPr>
        <w:spacing w:before="0"/>
        <w:ind w:left="3573" w:right="0" w:firstLine="0"/>
        <w:jc w:val="left"/>
        <w:rPr>
          <w:sz w:val="12"/>
        </w:rPr>
      </w:pPr>
      <w:r>
        <w:rPr>
          <w:color w:val="292425"/>
          <w:w w:val="121"/>
          <w:sz w:val="12"/>
        </w:rPr>
        <w:t>4</w:t>
      </w:r>
    </w:p>
    <w:p>
      <w:pPr>
        <w:spacing w:before="104"/>
        <w:ind w:left="3489" w:right="0" w:firstLine="0"/>
        <w:jc w:val="left"/>
        <w:rPr>
          <w:sz w:val="16"/>
        </w:rPr>
      </w:pPr>
      <w:r>
        <w:rPr>
          <w:color w:val="292425"/>
          <w:w w:val="107"/>
          <w:sz w:val="16"/>
        </w:rPr>
        <w:t>+</w:t>
      </w:r>
    </w:p>
    <w:p>
      <w:pPr>
        <w:spacing w:line="138" w:lineRule="exact" w:before="59"/>
        <w:ind w:left="3573" w:right="0" w:firstLine="0"/>
        <w:jc w:val="left"/>
        <w:rPr>
          <w:sz w:val="12"/>
        </w:rPr>
      </w:pPr>
      <w:r>
        <w:rPr>
          <w:color w:val="292425"/>
          <w:w w:val="121"/>
          <w:sz w:val="12"/>
        </w:rPr>
        <w:t>0</w:t>
      </w:r>
    </w:p>
    <w:p>
      <w:pPr>
        <w:spacing w:before="0"/>
        <w:ind w:left="3503" w:right="0" w:firstLine="0"/>
        <w:jc w:val="left"/>
        <w:rPr>
          <w:sz w:val="16"/>
        </w:rPr>
      </w:pPr>
      <w:r>
        <w:rPr>
          <w:color w:val="292425"/>
          <w:w w:val="87"/>
          <w:sz w:val="16"/>
        </w:rPr>
        <w:t>_</w:t>
      </w:r>
    </w:p>
    <w:p>
      <w:pPr>
        <w:pStyle w:val="BodyText"/>
        <w:spacing w:line="292" w:lineRule="auto" w:before="50"/>
        <w:ind w:left="309" w:right="369"/>
      </w:pPr>
      <w:r>
        <w:rPr/>
        <w:br w:type="column"/>
      </w:r>
      <w:r>
        <w:rPr>
          <w:color w:val="292425"/>
          <w:w w:val="110"/>
        </w:rPr>
        <w:t>weakness of </w:t>
      </w:r>
      <w:r>
        <w:rPr>
          <w:color w:val="292425"/>
          <w:spacing w:val="-3"/>
          <w:w w:val="110"/>
        </w:rPr>
        <w:t>external </w:t>
      </w:r>
      <w:r>
        <w:rPr>
          <w:color w:val="292425"/>
          <w:w w:val="110"/>
        </w:rPr>
        <w:t>demand, the net trade contribution </w:t>
      </w:r>
      <w:r>
        <w:rPr>
          <w:color w:val="292425"/>
          <w:spacing w:val="-4"/>
          <w:w w:val="110"/>
        </w:rPr>
        <w:t>to </w:t>
      </w:r>
      <w:r>
        <w:rPr>
          <w:color w:val="292425"/>
          <w:w w:val="110"/>
        </w:rPr>
        <w:t>GDP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w w:val="110"/>
        </w:rPr>
        <w:t>remain negative throughout the </w:t>
      </w:r>
      <w:r>
        <w:rPr>
          <w:color w:val="292425"/>
          <w:spacing w:val="-4"/>
          <w:w w:val="110"/>
        </w:rPr>
        <w:t>two-year</w:t>
      </w:r>
      <w:r>
        <w:rPr>
          <w:color w:val="292425"/>
          <w:spacing w:val="-28"/>
          <w:w w:val="110"/>
        </w:rPr>
        <w:t> </w:t>
      </w:r>
      <w:r>
        <w:rPr>
          <w:color w:val="292425"/>
          <w:w w:val="110"/>
        </w:rPr>
        <w:t>projection. </w:t>
      </w:r>
      <w:r>
        <w:rPr>
          <w:color w:val="292425"/>
          <w:spacing w:val="-4"/>
          <w:w w:val="110"/>
        </w:rPr>
        <w:t>However,</w:t>
      </w:r>
      <w:r>
        <w:rPr>
          <w:color w:val="292425"/>
          <w:spacing w:val="-28"/>
          <w:w w:val="110"/>
        </w:rPr>
        <w:t> </w:t>
      </w:r>
      <w:r>
        <w:rPr>
          <w:color w:val="292425"/>
          <w:w w:val="110"/>
        </w:rPr>
        <w:t>the</w:t>
      </w:r>
      <w:r>
        <w:rPr>
          <w:color w:val="292425"/>
          <w:spacing w:val="-27"/>
          <w:w w:val="110"/>
        </w:rPr>
        <w:t> </w:t>
      </w:r>
      <w:r>
        <w:rPr>
          <w:color w:val="292425"/>
          <w:w w:val="110"/>
        </w:rPr>
        <w:t>drag</w:t>
      </w:r>
      <w:r>
        <w:rPr>
          <w:color w:val="292425"/>
          <w:spacing w:val="-28"/>
          <w:w w:val="110"/>
        </w:rPr>
        <w:t> </w:t>
      </w:r>
      <w:r>
        <w:rPr>
          <w:color w:val="292425"/>
          <w:w w:val="110"/>
        </w:rPr>
        <w:t>on</w:t>
      </w:r>
      <w:r>
        <w:rPr>
          <w:color w:val="292425"/>
          <w:spacing w:val="-28"/>
          <w:w w:val="110"/>
        </w:rPr>
        <w:t> </w:t>
      </w:r>
      <w:r>
        <w:rPr>
          <w:color w:val="292425"/>
          <w:w w:val="110"/>
        </w:rPr>
        <w:t>GDP</w:t>
      </w:r>
      <w:r>
        <w:rPr>
          <w:color w:val="292425"/>
          <w:spacing w:val="-27"/>
          <w:w w:val="110"/>
        </w:rPr>
        <w:t> </w:t>
      </w:r>
      <w:r>
        <w:rPr>
          <w:color w:val="292425"/>
          <w:w w:val="110"/>
        </w:rPr>
        <w:t>growth</w:t>
      </w:r>
      <w:r>
        <w:rPr>
          <w:color w:val="292425"/>
          <w:spacing w:val="-28"/>
          <w:w w:val="110"/>
        </w:rPr>
        <w:t> </w:t>
      </w:r>
      <w:r>
        <w:rPr>
          <w:color w:val="292425"/>
          <w:w w:val="110"/>
        </w:rPr>
        <w:t>from net trade is </w:t>
      </w:r>
      <w:r>
        <w:rPr>
          <w:color w:val="292425"/>
          <w:spacing w:val="-3"/>
          <w:w w:val="110"/>
        </w:rPr>
        <w:t>expected </w:t>
      </w:r>
      <w:r>
        <w:rPr>
          <w:color w:val="292425"/>
          <w:spacing w:val="-4"/>
          <w:w w:val="110"/>
        </w:rPr>
        <w:t>to </w:t>
      </w:r>
      <w:r>
        <w:rPr>
          <w:color w:val="292425"/>
          <w:spacing w:val="-3"/>
          <w:w w:val="110"/>
        </w:rPr>
        <w:t>attenuate </w:t>
      </w:r>
      <w:r>
        <w:rPr>
          <w:color w:val="292425"/>
          <w:w w:val="110"/>
        </w:rPr>
        <w:t>somewhat during </w:t>
      </w:r>
      <w:r>
        <w:rPr>
          <w:color w:val="292425"/>
          <w:spacing w:val="-7"/>
          <w:w w:val="110"/>
        </w:rPr>
        <w:t>2003 </w:t>
      </w:r>
      <w:r>
        <w:rPr>
          <w:color w:val="292425"/>
          <w:w w:val="110"/>
        </w:rPr>
        <w:t>as world activity</w:t>
      </w:r>
      <w:r>
        <w:rPr>
          <w:color w:val="292425"/>
          <w:spacing w:val="-14"/>
          <w:w w:val="110"/>
        </w:rPr>
        <w:t> </w:t>
      </w:r>
      <w:r>
        <w:rPr>
          <w:color w:val="292425"/>
          <w:w w:val="110"/>
        </w:rPr>
        <w:t>rallies.</w:t>
      </w:r>
    </w:p>
    <w:p>
      <w:pPr>
        <w:pStyle w:val="BodyText"/>
        <w:spacing w:before="7"/>
        <w:rPr>
          <w:sz w:val="22"/>
        </w:rPr>
      </w:pPr>
    </w:p>
    <w:p>
      <w:pPr>
        <w:pStyle w:val="Heading4"/>
        <w:numPr>
          <w:ilvl w:val="1"/>
          <w:numId w:val="8"/>
        </w:numPr>
        <w:tabs>
          <w:tab w:pos="670" w:val="left" w:leader="none"/>
          <w:tab w:pos="5679" w:val="left" w:leader="none"/>
        </w:tabs>
        <w:spacing w:line="240" w:lineRule="auto" w:before="1" w:after="0"/>
        <w:ind w:left="669" w:right="0" w:hanging="481"/>
        <w:jc w:val="left"/>
        <w:rPr>
          <w:u w:val="none"/>
        </w:rPr>
      </w:pPr>
      <w:r>
        <w:rPr>
          <w:smallCaps w:val="0"/>
          <w:color w:val="0092C0"/>
          <w:u w:val="single" w:color="006BB6"/>
        </w:rPr>
        <w:t>Output</w:t>
        <w:tab/>
      </w:r>
    </w:p>
    <w:p>
      <w:pPr>
        <w:pStyle w:val="BodyText"/>
        <w:spacing w:line="292" w:lineRule="auto" w:before="254"/>
        <w:ind w:left="309" w:right="109"/>
      </w:pPr>
      <w:r>
        <w:rPr>
          <w:color w:val="292425"/>
          <w:w w:val="110"/>
        </w:rPr>
        <w:t>Preliminary</w:t>
      </w:r>
      <w:r>
        <w:rPr>
          <w:color w:val="292425"/>
          <w:spacing w:val="-20"/>
          <w:w w:val="110"/>
        </w:rPr>
        <w:t> </w:t>
      </w:r>
      <w:r>
        <w:rPr>
          <w:color w:val="292425"/>
          <w:w w:val="110"/>
        </w:rPr>
        <w:t>estimates</w:t>
      </w:r>
      <w:r>
        <w:rPr>
          <w:color w:val="292425"/>
          <w:spacing w:val="-20"/>
          <w:w w:val="110"/>
        </w:rPr>
        <w:t> </w:t>
      </w:r>
      <w:r>
        <w:rPr>
          <w:color w:val="292425"/>
          <w:w w:val="110"/>
        </w:rPr>
        <w:t>suggest</w:t>
      </w:r>
      <w:r>
        <w:rPr>
          <w:color w:val="292425"/>
          <w:spacing w:val="-19"/>
          <w:w w:val="110"/>
        </w:rPr>
        <w:t> </w:t>
      </w:r>
      <w:r>
        <w:rPr>
          <w:color w:val="292425"/>
          <w:w w:val="110"/>
        </w:rPr>
        <w:t>that</w:t>
      </w:r>
      <w:r>
        <w:rPr>
          <w:color w:val="292425"/>
          <w:spacing w:val="-20"/>
          <w:w w:val="110"/>
        </w:rPr>
        <w:t> </w:t>
      </w:r>
      <w:r>
        <w:rPr>
          <w:color w:val="292425"/>
          <w:w w:val="110"/>
        </w:rPr>
        <w:t>UK</w:t>
      </w:r>
      <w:r>
        <w:rPr>
          <w:color w:val="292425"/>
          <w:spacing w:val="-19"/>
          <w:w w:val="110"/>
        </w:rPr>
        <w:t> </w:t>
      </w:r>
      <w:r>
        <w:rPr>
          <w:color w:val="292425"/>
          <w:w w:val="110"/>
        </w:rPr>
        <w:t>output</w:t>
      </w:r>
      <w:r>
        <w:rPr>
          <w:color w:val="292425"/>
          <w:spacing w:val="-20"/>
          <w:w w:val="110"/>
        </w:rPr>
        <w:t> </w:t>
      </w:r>
      <w:r>
        <w:rPr>
          <w:color w:val="292425"/>
          <w:w w:val="110"/>
        </w:rPr>
        <w:t>rose</w:t>
      </w:r>
      <w:r>
        <w:rPr>
          <w:color w:val="292425"/>
          <w:spacing w:val="-19"/>
          <w:w w:val="110"/>
        </w:rPr>
        <w:t> </w:t>
      </w:r>
      <w:r>
        <w:rPr>
          <w:color w:val="292425"/>
          <w:spacing w:val="-3"/>
          <w:w w:val="110"/>
        </w:rPr>
        <w:t>by</w:t>
      </w:r>
      <w:r>
        <w:rPr>
          <w:color w:val="292425"/>
          <w:spacing w:val="-20"/>
          <w:w w:val="110"/>
        </w:rPr>
        <w:t> </w:t>
      </w:r>
      <w:r>
        <w:rPr>
          <w:color w:val="292425"/>
          <w:w w:val="110"/>
        </w:rPr>
        <w:t>0.2%</w:t>
      </w:r>
      <w:r>
        <w:rPr>
          <w:color w:val="292425"/>
          <w:spacing w:val="-19"/>
          <w:w w:val="110"/>
        </w:rPr>
        <w:t> </w:t>
      </w:r>
      <w:r>
        <w:rPr>
          <w:color w:val="292425"/>
          <w:w w:val="110"/>
        </w:rPr>
        <w:t>in Q4,</w:t>
      </w:r>
      <w:r>
        <w:rPr>
          <w:color w:val="292425"/>
          <w:spacing w:val="-25"/>
          <w:w w:val="110"/>
        </w:rPr>
        <w:t> </w:t>
      </w:r>
      <w:r>
        <w:rPr>
          <w:color w:val="292425"/>
          <w:w w:val="110"/>
        </w:rPr>
        <w:t>somewhat</w:t>
      </w:r>
      <w:r>
        <w:rPr>
          <w:color w:val="292425"/>
          <w:spacing w:val="-25"/>
          <w:w w:val="110"/>
        </w:rPr>
        <w:t> </w:t>
      </w:r>
      <w:r>
        <w:rPr>
          <w:color w:val="292425"/>
          <w:w w:val="110"/>
        </w:rPr>
        <w:t>below</w:t>
      </w:r>
      <w:r>
        <w:rPr>
          <w:color w:val="292425"/>
          <w:spacing w:val="-24"/>
          <w:w w:val="110"/>
        </w:rPr>
        <w:t> </w:t>
      </w:r>
      <w:r>
        <w:rPr>
          <w:color w:val="292425"/>
          <w:w w:val="110"/>
        </w:rPr>
        <w:t>expectations</w:t>
      </w:r>
      <w:r>
        <w:rPr>
          <w:color w:val="292425"/>
          <w:spacing w:val="-25"/>
          <w:w w:val="110"/>
        </w:rPr>
        <w:t> </w:t>
      </w:r>
      <w:r>
        <w:rPr>
          <w:color w:val="292425"/>
          <w:w w:val="110"/>
        </w:rPr>
        <w:t>at</w:t>
      </w:r>
      <w:r>
        <w:rPr>
          <w:color w:val="292425"/>
          <w:spacing w:val="-24"/>
          <w:w w:val="110"/>
        </w:rPr>
        <w:t> </w:t>
      </w:r>
      <w:r>
        <w:rPr>
          <w:color w:val="292425"/>
          <w:w w:val="110"/>
        </w:rPr>
        <w:t>the</w:t>
      </w:r>
      <w:r>
        <w:rPr>
          <w:color w:val="292425"/>
          <w:spacing w:val="-25"/>
          <w:w w:val="110"/>
        </w:rPr>
        <w:t> </w:t>
      </w:r>
      <w:r>
        <w:rPr>
          <w:color w:val="292425"/>
          <w:w w:val="110"/>
        </w:rPr>
        <w:t>time</w:t>
      </w:r>
      <w:r>
        <w:rPr>
          <w:color w:val="292425"/>
          <w:spacing w:val="-24"/>
          <w:w w:val="110"/>
        </w:rPr>
        <w:t> </w:t>
      </w:r>
      <w:r>
        <w:rPr>
          <w:color w:val="292425"/>
          <w:w w:val="110"/>
        </w:rPr>
        <w:t>of</w:t>
      </w:r>
      <w:r>
        <w:rPr>
          <w:color w:val="292425"/>
          <w:spacing w:val="-25"/>
          <w:w w:val="110"/>
        </w:rPr>
        <w:t> </w:t>
      </w:r>
      <w:r>
        <w:rPr>
          <w:color w:val="292425"/>
          <w:w w:val="110"/>
        </w:rPr>
        <w:t>the</w:t>
      </w:r>
      <w:r>
        <w:rPr>
          <w:color w:val="292425"/>
          <w:spacing w:val="-24"/>
          <w:w w:val="110"/>
        </w:rPr>
        <w:t> </w:t>
      </w:r>
      <w:r>
        <w:rPr>
          <w:color w:val="292425"/>
          <w:w w:val="110"/>
        </w:rPr>
        <w:t>November </w:t>
      </w:r>
      <w:r>
        <w:rPr>
          <w:i/>
          <w:color w:val="292425"/>
          <w:w w:val="110"/>
        </w:rPr>
        <w:t>Report</w:t>
      </w:r>
      <w:r>
        <w:rPr>
          <w:color w:val="292425"/>
          <w:w w:val="110"/>
        </w:rPr>
        <w:t>. The significant imbalances in the </w:t>
      </w:r>
      <w:r>
        <w:rPr>
          <w:color w:val="292425"/>
          <w:spacing w:val="-3"/>
          <w:w w:val="110"/>
        </w:rPr>
        <w:t>sectoral </w:t>
      </w:r>
      <w:r>
        <w:rPr>
          <w:color w:val="292425"/>
          <w:w w:val="110"/>
        </w:rPr>
        <w:t>composition</w:t>
      </w:r>
      <w:r>
        <w:rPr>
          <w:color w:val="292425"/>
          <w:spacing w:val="-28"/>
          <w:w w:val="110"/>
        </w:rPr>
        <w:t> </w:t>
      </w:r>
      <w:r>
        <w:rPr>
          <w:color w:val="292425"/>
          <w:w w:val="110"/>
        </w:rPr>
        <w:t>of</w:t>
      </w:r>
      <w:r>
        <w:rPr>
          <w:color w:val="292425"/>
          <w:spacing w:val="-27"/>
          <w:w w:val="110"/>
        </w:rPr>
        <w:t> </w:t>
      </w:r>
      <w:r>
        <w:rPr>
          <w:color w:val="292425"/>
          <w:w w:val="110"/>
        </w:rPr>
        <w:t>growth,</w:t>
      </w:r>
      <w:r>
        <w:rPr>
          <w:color w:val="292425"/>
          <w:spacing w:val="-27"/>
          <w:w w:val="110"/>
        </w:rPr>
        <w:t> </w:t>
      </w:r>
      <w:r>
        <w:rPr>
          <w:color w:val="292425"/>
          <w:w w:val="110"/>
        </w:rPr>
        <w:t>which</w:t>
      </w:r>
      <w:r>
        <w:rPr>
          <w:color w:val="292425"/>
          <w:spacing w:val="-28"/>
          <w:w w:val="110"/>
        </w:rPr>
        <w:t> </w:t>
      </w:r>
      <w:r>
        <w:rPr>
          <w:color w:val="292425"/>
          <w:spacing w:val="-3"/>
          <w:w w:val="110"/>
        </w:rPr>
        <w:t>have</w:t>
      </w:r>
      <w:r>
        <w:rPr>
          <w:color w:val="292425"/>
          <w:spacing w:val="-27"/>
          <w:w w:val="110"/>
        </w:rPr>
        <w:t> </w:t>
      </w:r>
      <w:r>
        <w:rPr>
          <w:color w:val="292425"/>
          <w:spacing w:val="-3"/>
          <w:w w:val="110"/>
        </w:rPr>
        <w:t>existed</w:t>
      </w:r>
      <w:r>
        <w:rPr>
          <w:color w:val="292425"/>
          <w:spacing w:val="-27"/>
          <w:w w:val="110"/>
        </w:rPr>
        <w:t> </w:t>
      </w:r>
      <w:r>
        <w:rPr>
          <w:color w:val="292425"/>
          <w:w w:val="110"/>
        </w:rPr>
        <w:t>for</w:t>
      </w:r>
      <w:r>
        <w:rPr>
          <w:color w:val="292425"/>
          <w:spacing w:val="-27"/>
          <w:w w:val="110"/>
        </w:rPr>
        <w:t> </w:t>
      </w:r>
      <w:r>
        <w:rPr>
          <w:color w:val="292425"/>
          <w:w w:val="110"/>
        </w:rPr>
        <w:t>some</w:t>
      </w:r>
      <w:r>
        <w:rPr>
          <w:color w:val="292425"/>
          <w:spacing w:val="-28"/>
          <w:w w:val="110"/>
        </w:rPr>
        <w:t> </w:t>
      </w:r>
      <w:r>
        <w:rPr>
          <w:color w:val="292425"/>
          <w:w w:val="110"/>
        </w:rPr>
        <w:t>time,</w:t>
      </w:r>
      <w:r>
        <w:rPr>
          <w:color w:val="292425"/>
          <w:spacing w:val="-27"/>
          <w:w w:val="110"/>
        </w:rPr>
        <w:t> </w:t>
      </w:r>
      <w:r>
        <w:rPr>
          <w:color w:val="292425"/>
          <w:spacing w:val="-3"/>
          <w:w w:val="110"/>
        </w:rPr>
        <w:t>have </w:t>
      </w:r>
      <w:r>
        <w:rPr>
          <w:color w:val="292425"/>
          <w:w w:val="110"/>
        </w:rPr>
        <w:t>intensified further. By </w:t>
      </w:r>
      <w:r>
        <w:rPr>
          <w:color w:val="292425"/>
          <w:spacing w:val="-11"/>
          <w:w w:val="110"/>
        </w:rPr>
        <w:t>2001 </w:t>
      </w:r>
      <w:r>
        <w:rPr>
          <w:color w:val="292425"/>
          <w:w w:val="110"/>
        </w:rPr>
        <w:t>Q4, the differential in annual growth </w:t>
      </w:r>
      <w:r>
        <w:rPr>
          <w:color w:val="292425"/>
          <w:spacing w:val="-4"/>
          <w:w w:val="110"/>
        </w:rPr>
        <w:t>rates </w:t>
      </w:r>
      <w:r>
        <w:rPr>
          <w:color w:val="292425"/>
          <w:w w:val="110"/>
        </w:rPr>
        <w:t>of output in the service and manufacturing </w:t>
      </w:r>
      <w:r>
        <w:rPr>
          <w:color w:val="292425"/>
          <w:spacing w:val="-3"/>
          <w:w w:val="110"/>
        </w:rPr>
        <w:t>sectors</w:t>
      </w:r>
      <w:r>
        <w:rPr>
          <w:color w:val="292425"/>
          <w:spacing w:val="-11"/>
          <w:w w:val="110"/>
        </w:rPr>
        <w:t> </w:t>
      </w:r>
      <w:r>
        <w:rPr>
          <w:color w:val="292425"/>
          <w:spacing w:val="-3"/>
          <w:w w:val="110"/>
        </w:rPr>
        <w:t>was</w:t>
      </w:r>
      <w:r>
        <w:rPr>
          <w:color w:val="292425"/>
          <w:spacing w:val="-10"/>
          <w:w w:val="110"/>
        </w:rPr>
        <w:t> </w:t>
      </w:r>
      <w:r>
        <w:rPr>
          <w:color w:val="292425"/>
          <w:w w:val="110"/>
        </w:rPr>
        <w:t>around</w:t>
      </w:r>
      <w:r>
        <w:rPr>
          <w:color w:val="292425"/>
          <w:spacing w:val="-11"/>
          <w:w w:val="110"/>
        </w:rPr>
        <w:t> </w:t>
      </w:r>
      <w:r>
        <w:rPr>
          <w:color w:val="292425"/>
          <w:w w:val="110"/>
        </w:rPr>
        <w:t>9</w:t>
      </w:r>
      <w:r>
        <w:rPr>
          <w:color w:val="292425"/>
          <w:spacing w:val="-10"/>
          <w:w w:val="110"/>
        </w:rPr>
        <w:t> </w:t>
      </w:r>
      <w:r>
        <w:rPr>
          <w:color w:val="292425"/>
          <w:w w:val="110"/>
        </w:rPr>
        <w:t>percentage</w:t>
      </w:r>
      <w:r>
        <w:rPr>
          <w:color w:val="292425"/>
          <w:spacing w:val="-11"/>
          <w:w w:val="110"/>
        </w:rPr>
        <w:t> </w:t>
      </w:r>
      <w:r>
        <w:rPr>
          <w:color w:val="292425"/>
          <w:w w:val="110"/>
        </w:rPr>
        <w:t>points—the</w:t>
      </w:r>
      <w:r>
        <w:rPr>
          <w:color w:val="292425"/>
          <w:spacing w:val="-10"/>
          <w:w w:val="110"/>
        </w:rPr>
        <w:t> </w:t>
      </w:r>
      <w:r>
        <w:rPr>
          <w:color w:val="292425"/>
          <w:w w:val="110"/>
        </w:rPr>
        <w:t>largest</w:t>
      </w:r>
      <w:r>
        <w:rPr>
          <w:color w:val="292425"/>
          <w:spacing w:val="-11"/>
          <w:w w:val="110"/>
        </w:rPr>
        <w:t> </w:t>
      </w:r>
      <w:r>
        <w:rPr>
          <w:color w:val="292425"/>
          <w:w w:val="110"/>
        </w:rPr>
        <w:t>since</w:t>
      </w:r>
      <w:r>
        <w:rPr>
          <w:color w:val="292425"/>
          <w:spacing w:val="-10"/>
          <w:w w:val="110"/>
        </w:rPr>
        <w:t> </w:t>
      </w:r>
      <w:r>
        <w:rPr>
          <w:color w:val="292425"/>
          <w:w w:val="110"/>
        </w:rPr>
        <w:t>the early </w:t>
      </w:r>
      <w:r>
        <w:rPr>
          <w:color w:val="292425"/>
          <w:spacing w:val="-14"/>
          <w:w w:val="110"/>
        </w:rPr>
        <w:t>1980s </w:t>
      </w:r>
      <w:r>
        <w:rPr>
          <w:color w:val="292425"/>
          <w:w w:val="110"/>
        </w:rPr>
        <w:t>(see Chart</w:t>
      </w:r>
      <w:r>
        <w:rPr>
          <w:color w:val="292425"/>
          <w:spacing w:val="-6"/>
          <w:w w:val="110"/>
        </w:rPr>
        <w:t> </w:t>
      </w:r>
      <w:r>
        <w:rPr>
          <w:color w:val="292425"/>
          <w:spacing w:val="-7"/>
          <w:w w:val="110"/>
        </w:rPr>
        <w:t>2.19).</w:t>
      </w:r>
    </w:p>
    <w:p>
      <w:pPr>
        <w:spacing w:after="0" w:line="292" w:lineRule="auto"/>
        <w:sectPr>
          <w:type w:val="continuous"/>
          <w:pgSz w:w="11900" w:h="16840"/>
          <w:pgMar w:top="1260" w:bottom="280" w:left="640" w:right="640"/>
          <w:cols w:num="2" w:equalWidth="0">
            <w:col w:w="3688" w:space="1102"/>
            <w:col w:w="583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884" w:val="left" w:leader="none"/>
        </w:tabs>
        <w:spacing w:before="84"/>
        <w:ind w:left="270" w:right="0" w:firstLine="0"/>
        <w:jc w:val="left"/>
        <w:rPr>
          <w:sz w:val="12"/>
        </w:rPr>
      </w:pPr>
      <w:r>
        <w:rPr>
          <w:color w:val="292425"/>
          <w:w w:val="120"/>
          <w:sz w:val="12"/>
        </w:rPr>
        <w:t>1975</w:t>
        <w:tab/>
      </w:r>
      <w:r>
        <w:rPr>
          <w:color w:val="292425"/>
          <w:w w:val="120"/>
          <w:position w:val="1"/>
          <w:sz w:val="12"/>
        </w:rPr>
        <w:t>80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pStyle w:val="Heading6"/>
        <w:spacing w:line="216" w:lineRule="exact" w:before="1"/>
        <w:ind w:left="18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8"/>
        </w:rPr>
        <w:t>2.D</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tabs>
          <w:tab w:pos="708" w:val="left" w:leader="none"/>
        </w:tabs>
        <w:spacing w:before="71"/>
        <w:ind w:left="180" w:right="0" w:firstLine="0"/>
        <w:jc w:val="left"/>
        <w:rPr>
          <w:sz w:val="12"/>
        </w:rPr>
      </w:pPr>
      <w:r>
        <w:rPr>
          <w:color w:val="292425"/>
          <w:w w:val="120"/>
          <w:sz w:val="12"/>
        </w:rPr>
        <w:t>85</w:t>
        <w:tab/>
        <w:t>90</w:t>
      </w:r>
    </w:p>
    <w:p>
      <w:pPr>
        <w:spacing w:before="87"/>
        <w:ind w:left="0" w:right="38" w:firstLine="0"/>
        <w:jc w:val="right"/>
        <w:rPr>
          <w:sz w:val="12"/>
        </w:rPr>
      </w:pPr>
      <w:r>
        <w:rPr/>
        <w:br w:type="column"/>
      </w:r>
      <w:r>
        <w:rPr>
          <w:color w:val="292425"/>
          <w:spacing w:val="-1"/>
          <w:w w:val="120"/>
          <w:sz w:val="12"/>
        </w:rPr>
        <w:t>4</w:t>
      </w:r>
    </w:p>
    <w:p>
      <w:pPr>
        <w:pStyle w:val="BodyText"/>
        <w:rPr>
          <w:sz w:val="12"/>
        </w:rPr>
      </w:pPr>
    </w:p>
    <w:p>
      <w:pPr>
        <w:pStyle w:val="BodyText"/>
        <w:spacing w:before="1"/>
        <w:rPr>
          <w:sz w:val="17"/>
        </w:rPr>
      </w:pPr>
    </w:p>
    <w:p>
      <w:pPr>
        <w:spacing w:before="0"/>
        <w:ind w:left="0" w:right="38" w:firstLine="0"/>
        <w:jc w:val="right"/>
        <w:rPr>
          <w:sz w:val="12"/>
        </w:rPr>
      </w:pPr>
      <w:r>
        <w:rPr/>
        <w:pict>
          <v:line style="position:absolute;mso-position-horizontal-relative:page;mso-position-vertical-relative:paragraph;z-index:15972352" from="199.020004pt,4.288356pt" to="206.645004pt,4.288356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spacing w:before="69"/>
        <w:ind w:left="0" w:right="38" w:firstLine="0"/>
        <w:jc w:val="right"/>
        <w:rPr>
          <w:sz w:val="12"/>
        </w:rPr>
      </w:pPr>
      <w:r>
        <w:rPr/>
        <w:pict>
          <v:line style="position:absolute;mso-position-horizontal-relative:page;mso-position-vertical-relative:paragraph;z-index:15971840" from="199.020004pt,7.86357pt" to="206.645004pt,7.86357pt" stroked="true" strokeweight=".5pt" strokecolor="#292425">
            <v:stroke dashstyle="solid"/>
            <w10:wrap type="none"/>
          </v:line>
        </w:pict>
      </w:r>
      <w:r>
        <w:rPr>
          <w:color w:val="292425"/>
          <w:w w:val="120"/>
          <w:sz w:val="12"/>
        </w:rPr>
        <w:t>12</w:t>
      </w:r>
    </w:p>
    <w:p>
      <w:pPr>
        <w:pStyle w:val="BodyText"/>
        <w:rPr>
          <w:sz w:val="12"/>
        </w:rPr>
      </w:pPr>
    </w:p>
    <w:p>
      <w:pPr>
        <w:pStyle w:val="BodyText"/>
        <w:spacing w:before="1"/>
        <w:rPr>
          <w:sz w:val="17"/>
        </w:rPr>
      </w:pPr>
    </w:p>
    <w:p>
      <w:pPr>
        <w:spacing w:line="110" w:lineRule="exact" w:before="0"/>
        <w:ind w:left="1180" w:right="0" w:firstLine="0"/>
        <w:jc w:val="left"/>
        <w:rPr>
          <w:sz w:val="12"/>
        </w:rPr>
      </w:pPr>
      <w:r>
        <w:rPr>
          <w:color w:val="292425"/>
          <w:w w:val="120"/>
          <w:sz w:val="12"/>
        </w:rPr>
        <w:t>16</w:t>
      </w:r>
    </w:p>
    <w:p>
      <w:pPr>
        <w:tabs>
          <w:tab w:pos="636" w:val="left" w:leader="none"/>
        </w:tabs>
        <w:spacing w:line="120" w:lineRule="exact" w:before="0"/>
        <w:ind w:left="180" w:right="0" w:firstLine="0"/>
        <w:jc w:val="left"/>
        <w:rPr>
          <w:sz w:val="12"/>
        </w:rPr>
      </w:pPr>
      <w:r>
        <w:rPr>
          <w:color w:val="292425"/>
          <w:w w:val="120"/>
          <w:position w:val="1"/>
          <w:sz w:val="12"/>
        </w:rPr>
        <w:t>95</w:t>
        <w:tab/>
      </w:r>
      <w:r>
        <w:rPr>
          <w:color w:val="292425"/>
          <w:w w:val="120"/>
          <w:sz w:val="12"/>
        </w:rPr>
        <w:t>2000</w:t>
      </w:r>
    </w:p>
    <w:p>
      <w:pPr>
        <w:pStyle w:val="BodyText"/>
        <w:spacing w:before="2"/>
        <w:rPr>
          <w:sz w:val="29"/>
        </w:rPr>
      </w:pPr>
      <w:r>
        <w:rPr/>
        <w:br w:type="column"/>
      </w:r>
      <w:r>
        <w:rPr>
          <w:sz w:val="29"/>
        </w:rPr>
      </w:r>
    </w:p>
    <w:p>
      <w:pPr>
        <w:pStyle w:val="BodyText"/>
        <w:spacing w:line="292" w:lineRule="auto"/>
        <w:ind w:left="180"/>
      </w:pPr>
      <w:r>
        <w:rPr>
          <w:color w:val="292425"/>
          <w:w w:val="110"/>
        </w:rPr>
        <w:t>Service sector growth picked up </w:t>
      </w:r>
      <w:r>
        <w:rPr>
          <w:color w:val="292425"/>
          <w:spacing w:val="-4"/>
          <w:w w:val="110"/>
        </w:rPr>
        <w:t>to </w:t>
      </w:r>
      <w:r>
        <w:rPr>
          <w:color w:val="292425"/>
          <w:w w:val="110"/>
        </w:rPr>
        <w:t>0.9% in Q4, following growth</w:t>
      </w:r>
      <w:r>
        <w:rPr>
          <w:color w:val="292425"/>
          <w:spacing w:val="-22"/>
          <w:w w:val="110"/>
        </w:rPr>
        <w:t> </w:t>
      </w:r>
      <w:r>
        <w:rPr>
          <w:color w:val="292425"/>
          <w:w w:val="110"/>
        </w:rPr>
        <w:t>of</w:t>
      </w:r>
      <w:r>
        <w:rPr>
          <w:color w:val="292425"/>
          <w:spacing w:val="-22"/>
          <w:w w:val="110"/>
        </w:rPr>
        <w:t> </w:t>
      </w:r>
      <w:r>
        <w:rPr>
          <w:color w:val="292425"/>
          <w:w w:val="110"/>
        </w:rPr>
        <w:t>0.6%</w:t>
      </w:r>
      <w:r>
        <w:rPr>
          <w:color w:val="292425"/>
          <w:spacing w:val="-21"/>
          <w:w w:val="110"/>
        </w:rPr>
        <w:t> </w:t>
      </w:r>
      <w:r>
        <w:rPr>
          <w:color w:val="292425"/>
          <w:w w:val="110"/>
        </w:rPr>
        <w:t>in</w:t>
      </w:r>
      <w:r>
        <w:rPr>
          <w:color w:val="292425"/>
          <w:spacing w:val="-22"/>
          <w:w w:val="110"/>
        </w:rPr>
        <w:t> </w:t>
      </w:r>
      <w:r>
        <w:rPr>
          <w:color w:val="292425"/>
          <w:w w:val="110"/>
        </w:rPr>
        <w:t>Q3.</w:t>
      </w:r>
      <w:r>
        <w:rPr>
          <w:color w:val="292425"/>
          <w:spacing w:val="12"/>
          <w:w w:val="110"/>
        </w:rPr>
        <w:t> </w:t>
      </w:r>
      <w:r>
        <w:rPr>
          <w:color w:val="292425"/>
          <w:w w:val="110"/>
        </w:rPr>
        <w:t>This</w:t>
      </w:r>
      <w:r>
        <w:rPr>
          <w:color w:val="292425"/>
          <w:spacing w:val="-21"/>
          <w:w w:val="110"/>
        </w:rPr>
        <w:t> </w:t>
      </w:r>
      <w:r>
        <w:rPr>
          <w:color w:val="292425"/>
          <w:spacing w:val="-3"/>
          <w:w w:val="110"/>
        </w:rPr>
        <w:t>renewed</w:t>
      </w:r>
      <w:r>
        <w:rPr>
          <w:color w:val="292425"/>
          <w:spacing w:val="-22"/>
          <w:w w:val="110"/>
        </w:rPr>
        <w:t> </w:t>
      </w:r>
      <w:r>
        <w:rPr>
          <w:color w:val="292425"/>
          <w:w w:val="110"/>
        </w:rPr>
        <w:t>strength</w:t>
      </w:r>
      <w:r>
        <w:rPr>
          <w:color w:val="292425"/>
          <w:spacing w:val="-22"/>
          <w:w w:val="110"/>
        </w:rPr>
        <w:t> </w:t>
      </w:r>
      <w:r>
        <w:rPr>
          <w:color w:val="292425"/>
          <w:spacing w:val="-3"/>
          <w:w w:val="110"/>
        </w:rPr>
        <w:t>was</w:t>
      </w:r>
      <w:r>
        <w:rPr>
          <w:color w:val="292425"/>
          <w:spacing w:val="-21"/>
          <w:w w:val="110"/>
        </w:rPr>
        <w:t> </w:t>
      </w:r>
      <w:r>
        <w:rPr>
          <w:color w:val="292425"/>
          <w:w w:val="110"/>
        </w:rPr>
        <w:t>somewhat</w:t>
      </w:r>
      <w:r>
        <w:rPr>
          <w:color w:val="292425"/>
          <w:spacing w:val="-22"/>
          <w:w w:val="110"/>
        </w:rPr>
        <w:t> </w:t>
      </w:r>
      <w:r>
        <w:rPr>
          <w:color w:val="292425"/>
          <w:w w:val="110"/>
        </w:rPr>
        <w:t>at odds with </w:t>
      </w:r>
      <w:r>
        <w:rPr>
          <w:color w:val="292425"/>
          <w:spacing w:val="-3"/>
          <w:w w:val="110"/>
        </w:rPr>
        <w:t>survey </w:t>
      </w:r>
      <w:r>
        <w:rPr>
          <w:color w:val="292425"/>
          <w:w w:val="110"/>
        </w:rPr>
        <w:t>evidence. Both the BCC and CIPS </w:t>
      </w:r>
      <w:r>
        <w:rPr>
          <w:color w:val="292425"/>
          <w:spacing w:val="-3"/>
          <w:w w:val="110"/>
        </w:rPr>
        <w:t>surveys </w:t>
      </w:r>
      <w:r>
        <w:rPr>
          <w:color w:val="292425"/>
          <w:w w:val="110"/>
        </w:rPr>
        <w:t>suggested</w:t>
      </w:r>
      <w:r>
        <w:rPr>
          <w:color w:val="292425"/>
          <w:spacing w:val="-16"/>
          <w:w w:val="110"/>
        </w:rPr>
        <w:t> </w:t>
      </w:r>
      <w:r>
        <w:rPr>
          <w:color w:val="292425"/>
          <w:w w:val="110"/>
        </w:rPr>
        <w:t>a</w:t>
      </w:r>
      <w:r>
        <w:rPr>
          <w:color w:val="292425"/>
          <w:spacing w:val="-16"/>
          <w:w w:val="110"/>
        </w:rPr>
        <w:t> </w:t>
      </w:r>
      <w:r>
        <w:rPr>
          <w:color w:val="292425"/>
          <w:spacing w:val="-3"/>
          <w:w w:val="110"/>
        </w:rPr>
        <w:t>slowdown</w:t>
      </w:r>
      <w:r>
        <w:rPr>
          <w:color w:val="292425"/>
          <w:spacing w:val="-16"/>
          <w:w w:val="110"/>
        </w:rPr>
        <w:t> </w:t>
      </w:r>
      <w:r>
        <w:rPr>
          <w:color w:val="292425"/>
          <w:w w:val="110"/>
        </w:rPr>
        <w:t>in</w:t>
      </w:r>
      <w:r>
        <w:rPr>
          <w:color w:val="292425"/>
          <w:spacing w:val="-16"/>
          <w:w w:val="110"/>
        </w:rPr>
        <w:t> </w:t>
      </w:r>
      <w:r>
        <w:rPr>
          <w:color w:val="292425"/>
          <w:w w:val="110"/>
        </w:rPr>
        <w:t>service</w:t>
      </w:r>
      <w:r>
        <w:rPr>
          <w:color w:val="292425"/>
          <w:spacing w:val="-15"/>
          <w:w w:val="110"/>
        </w:rPr>
        <w:t> </w:t>
      </w:r>
      <w:r>
        <w:rPr>
          <w:color w:val="292425"/>
          <w:w w:val="110"/>
        </w:rPr>
        <w:t>sector</w:t>
      </w:r>
      <w:r>
        <w:rPr>
          <w:color w:val="292425"/>
          <w:spacing w:val="-16"/>
          <w:w w:val="110"/>
        </w:rPr>
        <w:t> </w:t>
      </w:r>
      <w:r>
        <w:rPr>
          <w:color w:val="292425"/>
          <w:w w:val="110"/>
        </w:rPr>
        <w:t>growth</w:t>
      </w:r>
      <w:r>
        <w:rPr>
          <w:color w:val="292425"/>
          <w:spacing w:val="-16"/>
          <w:w w:val="110"/>
        </w:rPr>
        <w:t> </w:t>
      </w:r>
      <w:r>
        <w:rPr>
          <w:color w:val="292425"/>
          <w:w w:val="110"/>
        </w:rPr>
        <w:t>during</w:t>
      </w:r>
      <w:r>
        <w:rPr>
          <w:color w:val="292425"/>
          <w:spacing w:val="-16"/>
          <w:w w:val="110"/>
        </w:rPr>
        <w:t> </w:t>
      </w:r>
      <w:r>
        <w:rPr>
          <w:color w:val="292425"/>
          <w:w w:val="110"/>
        </w:rPr>
        <w:t>Q4.</w:t>
      </w:r>
    </w:p>
    <w:p>
      <w:pPr>
        <w:pStyle w:val="BodyText"/>
        <w:spacing w:line="292" w:lineRule="auto"/>
        <w:ind w:left="180" w:right="251"/>
      </w:pPr>
      <w:r>
        <w:rPr>
          <w:color w:val="292425"/>
          <w:w w:val="105"/>
        </w:rPr>
        <w:t>And most forward-looking indicators are consistent with this more subdued picture of activity persisting in the near term (see Table 2.D).</w:t>
      </w:r>
    </w:p>
    <w:p>
      <w:pPr>
        <w:spacing w:after="0" w:line="292" w:lineRule="auto"/>
        <w:sectPr>
          <w:type w:val="continuous"/>
          <w:pgSz w:w="11900" w:h="16840"/>
          <w:pgMar w:top="1260" w:bottom="280" w:left="640" w:right="640"/>
          <w:cols w:num="4" w:equalWidth="0">
            <w:col w:w="1071" w:space="166"/>
            <w:col w:w="895" w:space="188"/>
            <w:col w:w="1367" w:space="1233"/>
            <w:col w:w="5700"/>
          </w:cols>
        </w:sectPr>
      </w:pPr>
    </w:p>
    <w:p>
      <w:pPr>
        <w:pStyle w:val="Heading6"/>
        <w:spacing w:before="23"/>
        <w:ind w:left="180"/>
        <w:rPr>
          <w:rFonts w:ascii="Times New Roman"/>
          <w:b w:val="0"/>
          <w:sz w:val="12"/>
        </w:rPr>
      </w:pPr>
      <w:r>
        <w:rPr>
          <w:color w:val="0092C0"/>
        </w:rPr>
        <w:t>Service sector output prospects</w:t>
      </w:r>
      <w:r>
        <w:rPr>
          <w:rFonts w:ascii="Times New Roman"/>
          <w:b w:val="0"/>
          <w:color w:val="292425"/>
          <w:position w:val="4"/>
          <w:sz w:val="12"/>
        </w:rPr>
        <w:t>(a)</w:t>
      </w:r>
    </w:p>
    <w:p>
      <w:pPr>
        <w:tabs>
          <w:tab w:pos="4379" w:val="right" w:leader="none"/>
        </w:tabs>
        <w:spacing w:line="160" w:lineRule="exact" w:before="105"/>
        <w:ind w:left="1710" w:right="0" w:firstLine="0"/>
        <w:jc w:val="left"/>
        <w:rPr>
          <w:sz w:val="14"/>
        </w:rPr>
      </w:pPr>
      <w:r>
        <w:rPr>
          <w:color w:val="292425"/>
          <w:w w:val="115"/>
          <w:sz w:val="14"/>
        </w:rPr>
        <w:t>Series</w:t>
        <w:tab/>
      </w:r>
      <w:r>
        <w:rPr>
          <w:color w:val="292425"/>
          <w:spacing w:val="-8"/>
          <w:w w:val="115"/>
          <w:sz w:val="14"/>
          <w:u w:val="single" w:color="292425"/>
        </w:rPr>
        <w:t>2001</w:t>
      </w:r>
      <w:r>
        <w:rPr>
          <w:color w:val="292425"/>
          <w:spacing w:val="-8"/>
          <w:sz w:val="14"/>
          <w:u w:val="single" w:color="292425"/>
        </w:rPr>
        <w:tab/>
      </w:r>
    </w:p>
    <w:p>
      <w:pPr>
        <w:tabs>
          <w:tab w:pos="2899" w:val="left" w:leader="none"/>
          <w:tab w:pos="3499" w:val="left" w:leader="none"/>
          <w:tab w:pos="4039" w:val="left" w:leader="none"/>
        </w:tabs>
        <w:spacing w:line="160" w:lineRule="exact" w:before="0"/>
        <w:ind w:left="1710" w:right="0" w:firstLine="0"/>
        <w:jc w:val="left"/>
        <w:rPr>
          <w:sz w:val="14"/>
        </w:rPr>
      </w:pPr>
      <w:r>
        <w:rPr>
          <w:color w:val="292425"/>
          <w:w w:val="110"/>
          <w:sz w:val="14"/>
          <w:u w:val="single" w:color="292425"/>
        </w:rPr>
        <w:t>average</w:t>
      </w:r>
      <w:r>
        <w:rPr>
          <w:color w:val="292425"/>
          <w:spacing w:val="-14"/>
          <w:w w:val="110"/>
          <w:sz w:val="14"/>
          <w:u w:val="single" w:color="292425"/>
        </w:rPr>
        <w:t> </w:t>
      </w:r>
      <w:r>
        <w:rPr>
          <w:color w:val="292425"/>
          <w:w w:val="110"/>
          <w:sz w:val="12"/>
          <w:u w:val="single" w:color="292425"/>
        </w:rPr>
        <w:t>(b</w:t>
      </w:r>
      <w:r>
        <w:rPr>
          <w:color w:val="292425"/>
          <w:w w:val="110"/>
          <w:sz w:val="12"/>
        </w:rPr>
        <w:t>)</w:t>
      </w:r>
      <w:r>
        <w:rPr>
          <w:color w:val="292425"/>
          <w:spacing w:val="-19"/>
          <w:w w:val="110"/>
          <w:sz w:val="12"/>
        </w:rPr>
        <w:t> </w:t>
      </w:r>
      <w:r>
        <w:rPr>
          <w:color w:val="292425"/>
          <w:w w:val="110"/>
          <w:sz w:val="14"/>
          <w:u w:val="single" w:color="292425"/>
        </w:rPr>
        <w:t>Q1</w:t>
      </w:r>
      <w:r>
        <w:rPr>
          <w:color w:val="292425"/>
          <w:w w:val="110"/>
          <w:sz w:val="14"/>
        </w:rPr>
        <w:tab/>
      </w:r>
      <w:r>
        <w:rPr>
          <w:color w:val="292425"/>
          <w:w w:val="110"/>
          <w:sz w:val="14"/>
          <w:u w:val="single" w:color="292425"/>
        </w:rPr>
        <w:t>Q2</w:t>
      </w:r>
      <w:r>
        <w:rPr>
          <w:color w:val="292425"/>
          <w:w w:val="110"/>
          <w:sz w:val="14"/>
        </w:rPr>
        <w:tab/>
      </w:r>
      <w:r>
        <w:rPr>
          <w:color w:val="292425"/>
          <w:w w:val="110"/>
          <w:sz w:val="14"/>
          <w:u w:val="single" w:color="292425"/>
        </w:rPr>
        <w:t>Q3</w:t>
      </w:r>
      <w:r>
        <w:rPr>
          <w:color w:val="292425"/>
          <w:w w:val="110"/>
          <w:sz w:val="14"/>
        </w:rPr>
        <w:tab/>
      </w:r>
      <w:r>
        <w:rPr>
          <w:color w:val="292425"/>
          <w:w w:val="110"/>
          <w:sz w:val="14"/>
          <w:u w:val="single" w:color="292425"/>
        </w:rPr>
        <w:t>Q4</w:t>
      </w:r>
      <w:r>
        <w:rPr>
          <w:color w:val="292425"/>
          <w:spacing w:val="-1"/>
          <w:sz w:val="14"/>
          <w:u w:val="single" w:color="292425"/>
        </w:rPr>
        <w:t> </w:t>
      </w:r>
    </w:p>
    <w:p>
      <w:pPr>
        <w:spacing w:line="150" w:lineRule="exact" w:before="119"/>
        <w:ind w:left="180" w:right="0" w:firstLine="0"/>
        <w:jc w:val="left"/>
        <w:rPr>
          <w:sz w:val="12"/>
        </w:rPr>
      </w:pPr>
      <w:r>
        <w:rPr>
          <w:color w:val="292425"/>
          <w:sz w:val="14"/>
        </w:rPr>
        <w:t>CIPS </w:t>
      </w:r>
      <w:r>
        <w:rPr>
          <w:color w:val="292425"/>
          <w:sz w:val="12"/>
        </w:rPr>
        <w:t>(c)</w:t>
      </w:r>
    </w:p>
    <w:p>
      <w:pPr>
        <w:spacing w:line="208" w:lineRule="auto" w:before="7"/>
        <w:ind w:left="250" w:right="2819" w:firstLine="0"/>
        <w:jc w:val="left"/>
        <w:rPr>
          <w:sz w:val="14"/>
        </w:rPr>
      </w:pPr>
      <w:r>
        <w:rPr/>
        <w:pict>
          <v:shape style="position:absolute;margin-left:121.073006pt;margin-top:7.755932pt;width:131.450pt;height:70pt;mso-position-horizontal-relative:page;mso-position-vertical-relative:paragraph;z-index:159733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2"/>
                    <w:gridCol w:w="560"/>
                    <w:gridCol w:w="576"/>
                    <w:gridCol w:w="569"/>
                    <w:gridCol w:w="463"/>
                  </w:tblGrid>
                  <w:tr>
                    <w:trPr>
                      <w:trHeight w:val="140" w:hRule="atLeast"/>
                    </w:trPr>
                    <w:tc>
                      <w:tcPr>
                        <w:tcW w:w="462" w:type="dxa"/>
                      </w:tcPr>
                      <w:p>
                        <w:pPr>
                          <w:pStyle w:val="TableParagraph"/>
                          <w:ind w:right="141"/>
                          <w:jc w:val="right"/>
                          <w:rPr>
                            <w:sz w:val="14"/>
                          </w:rPr>
                        </w:pPr>
                        <w:r>
                          <w:rPr>
                            <w:color w:val="292425"/>
                            <w:w w:val="115"/>
                            <w:sz w:val="14"/>
                          </w:rPr>
                          <w:t>76.2</w:t>
                        </w:r>
                      </w:p>
                    </w:tc>
                    <w:tc>
                      <w:tcPr>
                        <w:tcW w:w="560" w:type="dxa"/>
                      </w:tcPr>
                      <w:p>
                        <w:pPr>
                          <w:pStyle w:val="TableParagraph"/>
                          <w:ind w:left="118" w:right="108"/>
                          <w:jc w:val="center"/>
                          <w:rPr>
                            <w:sz w:val="14"/>
                          </w:rPr>
                        </w:pPr>
                        <w:r>
                          <w:rPr>
                            <w:color w:val="292425"/>
                            <w:w w:val="115"/>
                            <w:sz w:val="14"/>
                          </w:rPr>
                          <w:t>75.1</w:t>
                        </w:r>
                      </w:p>
                    </w:tc>
                    <w:tc>
                      <w:tcPr>
                        <w:tcW w:w="576" w:type="dxa"/>
                      </w:tcPr>
                      <w:p>
                        <w:pPr>
                          <w:pStyle w:val="TableParagraph"/>
                          <w:ind w:left="117" w:right="129"/>
                          <w:jc w:val="center"/>
                          <w:rPr>
                            <w:sz w:val="14"/>
                          </w:rPr>
                        </w:pPr>
                        <w:r>
                          <w:rPr>
                            <w:color w:val="292425"/>
                            <w:w w:val="115"/>
                            <w:sz w:val="14"/>
                          </w:rPr>
                          <w:t>72.7</w:t>
                        </w:r>
                      </w:p>
                    </w:tc>
                    <w:tc>
                      <w:tcPr>
                        <w:tcW w:w="569" w:type="dxa"/>
                      </w:tcPr>
                      <w:p>
                        <w:pPr>
                          <w:pStyle w:val="TableParagraph"/>
                          <w:ind w:right="136"/>
                          <w:jc w:val="right"/>
                          <w:rPr>
                            <w:sz w:val="14"/>
                          </w:rPr>
                        </w:pPr>
                        <w:r>
                          <w:rPr>
                            <w:color w:val="292425"/>
                            <w:w w:val="115"/>
                            <w:sz w:val="14"/>
                          </w:rPr>
                          <w:t>67.9</w:t>
                        </w:r>
                      </w:p>
                    </w:tc>
                    <w:tc>
                      <w:tcPr>
                        <w:tcW w:w="463" w:type="dxa"/>
                      </w:tcPr>
                      <w:p>
                        <w:pPr>
                          <w:pStyle w:val="TableParagraph"/>
                          <w:ind w:right="49"/>
                          <w:jc w:val="right"/>
                          <w:rPr>
                            <w:sz w:val="14"/>
                          </w:rPr>
                        </w:pPr>
                        <w:r>
                          <w:rPr>
                            <w:color w:val="292425"/>
                            <w:w w:val="115"/>
                            <w:sz w:val="14"/>
                          </w:rPr>
                          <w:t>66.2</w:t>
                        </w:r>
                      </w:p>
                    </w:tc>
                  </w:tr>
                  <w:tr>
                    <w:trPr>
                      <w:trHeight w:val="210" w:hRule="atLeast"/>
                    </w:trPr>
                    <w:tc>
                      <w:tcPr>
                        <w:tcW w:w="462" w:type="dxa"/>
                      </w:tcPr>
                      <w:p>
                        <w:pPr>
                          <w:pStyle w:val="TableParagraph"/>
                          <w:spacing w:line="136" w:lineRule="exact"/>
                          <w:ind w:right="141"/>
                          <w:jc w:val="right"/>
                          <w:rPr>
                            <w:sz w:val="14"/>
                          </w:rPr>
                        </w:pPr>
                        <w:r>
                          <w:rPr>
                            <w:color w:val="292425"/>
                            <w:w w:val="115"/>
                            <w:sz w:val="14"/>
                          </w:rPr>
                          <w:t>55.6</w:t>
                        </w:r>
                      </w:p>
                    </w:tc>
                    <w:tc>
                      <w:tcPr>
                        <w:tcW w:w="560" w:type="dxa"/>
                      </w:tcPr>
                      <w:p>
                        <w:pPr>
                          <w:pStyle w:val="TableParagraph"/>
                          <w:spacing w:line="136" w:lineRule="exact"/>
                          <w:ind w:left="107" w:right="108"/>
                          <w:jc w:val="center"/>
                          <w:rPr>
                            <w:sz w:val="14"/>
                          </w:rPr>
                        </w:pPr>
                        <w:r>
                          <w:rPr>
                            <w:color w:val="292425"/>
                            <w:w w:val="115"/>
                            <w:sz w:val="14"/>
                          </w:rPr>
                          <w:t>56.7</w:t>
                        </w:r>
                      </w:p>
                    </w:tc>
                    <w:tc>
                      <w:tcPr>
                        <w:tcW w:w="576" w:type="dxa"/>
                      </w:tcPr>
                      <w:p>
                        <w:pPr>
                          <w:pStyle w:val="TableParagraph"/>
                          <w:spacing w:line="136" w:lineRule="exact"/>
                          <w:ind w:left="114" w:right="129"/>
                          <w:jc w:val="center"/>
                          <w:rPr>
                            <w:sz w:val="14"/>
                          </w:rPr>
                        </w:pPr>
                        <w:r>
                          <w:rPr>
                            <w:color w:val="292425"/>
                            <w:w w:val="115"/>
                            <w:sz w:val="14"/>
                          </w:rPr>
                          <w:t>52.3</w:t>
                        </w:r>
                      </w:p>
                    </w:tc>
                    <w:tc>
                      <w:tcPr>
                        <w:tcW w:w="569" w:type="dxa"/>
                      </w:tcPr>
                      <w:p>
                        <w:pPr>
                          <w:pStyle w:val="TableParagraph"/>
                          <w:spacing w:line="136" w:lineRule="exact"/>
                          <w:ind w:right="136"/>
                          <w:jc w:val="right"/>
                          <w:rPr>
                            <w:sz w:val="14"/>
                          </w:rPr>
                        </w:pPr>
                        <w:r>
                          <w:rPr>
                            <w:color w:val="292425"/>
                            <w:w w:val="115"/>
                            <w:sz w:val="14"/>
                          </w:rPr>
                          <w:t>49.3</w:t>
                        </w:r>
                      </w:p>
                    </w:tc>
                    <w:tc>
                      <w:tcPr>
                        <w:tcW w:w="463" w:type="dxa"/>
                      </w:tcPr>
                      <w:p>
                        <w:pPr>
                          <w:pStyle w:val="TableParagraph"/>
                          <w:spacing w:line="136" w:lineRule="exact"/>
                          <w:ind w:right="49"/>
                          <w:jc w:val="right"/>
                          <w:rPr>
                            <w:sz w:val="14"/>
                          </w:rPr>
                        </w:pPr>
                        <w:r>
                          <w:rPr>
                            <w:color w:val="292425"/>
                            <w:w w:val="115"/>
                            <w:sz w:val="14"/>
                          </w:rPr>
                          <w:t>48.3</w:t>
                        </w:r>
                      </w:p>
                    </w:tc>
                  </w:tr>
                  <w:tr>
                    <w:trPr>
                      <w:trHeight w:val="280" w:hRule="atLeast"/>
                    </w:trPr>
                    <w:tc>
                      <w:tcPr>
                        <w:tcW w:w="462" w:type="dxa"/>
                      </w:tcPr>
                      <w:p>
                        <w:pPr>
                          <w:pStyle w:val="TableParagraph"/>
                          <w:spacing w:line="240" w:lineRule="auto" w:before="45"/>
                          <w:ind w:right="141"/>
                          <w:jc w:val="right"/>
                          <w:rPr>
                            <w:sz w:val="14"/>
                          </w:rPr>
                        </w:pPr>
                        <w:r>
                          <w:rPr>
                            <w:color w:val="292425"/>
                            <w:w w:val="120"/>
                            <w:sz w:val="14"/>
                          </w:rPr>
                          <w:t>47</w:t>
                        </w:r>
                      </w:p>
                    </w:tc>
                    <w:tc>
                      <w:tcPr>
                        <w:tcW w:w="560" w:type="dxa"/>
                      </w:tcPr>
                      <w:p>
                        <w:pPr>
                          <w:pStyle w:val="TableParagraph"/>
                          <w:spacing w:line="240" w:lineRule="auto" w:before="45"/>
                          <w:ind w:left="118" w:right="1"/>
                          <w:jc w:val="center"/>
                          <w:rPr>
                            <w:sz w:val="14"/>
                          </w:rPr>
                        </w:pPr>
                        <w:r>
                          <w:rPr>
                            <w:color w:val="292425"/>
                            <w:w w:val="120"/>
                            <w:sz w:val="14"/>
                          </w:rPr>
                          <w:t>53</w:t>
                        </w:r>
                      </w:p>
                    </w:tc>
                    <w:tc>
                      <w:tcPr>
                        <w:tcW w:w="576" w:type="dxa"/>
                      </w:tcPr>
                      <w:p>
                        <w:pPr>
                          <w:pStyle w:val="TableParagraph"/>
                          <w:spacing w:line="240" w:lineRule="auto" w:before="45"/>
                          <w:ind w:left="119" w:right="19"/>
                          <w:jc w:val="center"/>
                          <w:rPr>
                            <w:sz w:val="14"/>
                          </w:rPr>
                        </w:pPr>
                        <w:r>
                          <w:rPr>
                            <w:color w:val="292425"/>
                            <w:w w:val="120"/>
                            <w:sz w:val="14"/>
                          </w:rPr>
                          <w:t>49</w:t>
                        </w:r>
                      </w:p>
                    </w:tc>
                    <w:tc>
                      <w:tcPr>
                        <w:tcW w:w="569" w:type="dxa"/>
                      </w:tcPr>
                      <w:p>
                        <w:pPr>
                          <w:pStyle w:val="TableParagraph"/>
                          <w:spacing w:line="240" w:lineRule="auto" w:before="45"/>
                          <w:ind w:right="136"/>
                          <w:jc w:val="right"/>
                          <w:rPr>
                            <w:sz w:val="14"/>
                          </w:rPr>
                        </w:pPr>
                        <w:r>
                          <w:rPr>
                            <w:color w:val="292425"/>
                            <w:w w:val="120"/>
                            <w:sz w:val="14"/>
                          </w:rPr>
                          <w:t>44</w:t>
                        </w:r>
                      </w:p>
                    </w:tc>
                    <w:tc>
                      <w:tcPr>
                        <w:tcW w:w="463" w:type="dxa"/>
                      </w:tcPr>
                      <w:p>
                        <w:pPr>
                          <w:pStyle w:val="TableParagraph"/>
                          <w:spacing w:line="240" w:lineRule="auto" w:before="45"/>
                          <w:ind w:right="49"/>
                          <w:jc w:val="right"/>
                          <w:rPr>
                            <w:sz w:val="14"/>
                          </w:rPr>
                        </w:pPr>
                        <w:r>
                          <w:rPr>
                            <w:color w:val="292425"/>
                            <w:w w:val="120"/>
                            <w:sz w:val="14"/>
                          </w:rPr>
                          <w:t>44</w:t>
                        </w:r>
                      </w:p>
                    </w:tc>
                  </w:tr>
                  <w:tr>
                    <w:trPr>
                      <w:trHeight w:val="280" w:hRule="atLeast"/>
                    </w:trPr>
                    <w:tc>
                      <w:tcPr>
                        <w:tcW w:w="462" w:type="dxa"/>
                      </w:tcPr>
                      <w:p>
                        <w:pPr>
                          <w:pStyle w:val="TableParagraph"/>
                          <w:spacing w:line="240" w:lineRule="auto" w:before="45"/>
                          <w:ind w:right="141"/>
                          <w:jc w:val="right"/>
                          <w:rPr>
                            <w:sz w:val="14"/>
                          </w:rPr>
                        </w:pPr>
                        <w:r>
                          <w:rPr>
                            <w:color w:val="292425"/>
                            <w:w w:val="120"/>
                            <w:sz w:val="14"/>
                          </w:rPr>
                          <w:t>17</w:t>
                        </w:r>
                      </w:p>
                    </w:tc>
                    <w:tc>
                      <w:tcPr>
                        <w:tcW w:w="560" w:type="dxa"/>
                      </w:tcPr>
                      <w:p>
                        <w:pPr>
                          <w:pStyle w:val="TableParagraph"/>
                          <w:spacing w:line="240" w:lineRule="auto" w:before="45"/>
                          <w:ind w:left="118" w:right="2"/>
                          <w:jc w:val="center"/>
                          <w:rPr>
                            <w:sz w:val="14"/>
                          </w:rPr>
                        </w:pPr>
                        <w:r>
                          <w:rPr>
                            <w:color w:val="292425"/>
                            <w:w w:val="120"/>
                            <w:sz w:val="14"/>
                          </w:rPr>
                          <w:t>26</w:t>
                        </w:r>
                      </w:p>
                    </w:tc>
                    <w:tc>
                      <w:tcPr>
                        <w:tcW w:w="576" w:type="dxa"/>
                      </w:tcPr>
                      <w:p>
                        <w:pPr>
                          <w:pStyle w:val="TableParagraph"/>
                          <w:spacing w:line="240" w:lineRule="auto" w:before="45"/>
                          <w:ind w:left="119" w:right="10"/>
                          <w:jc w:val="center"/>
                          <w:rPr>
                            <w:sz w:val="14"/>
                          </w:rPr>
                        </w:pPr>
                        <w:r>
                          <w:rPr>
                            <w:color w:val="292425"/>
                            <w:w w:val="120"/>
                            <w:sz w:val="14"/>
                          </w:rPr>
                          <w:t>19</w:t>
                        </w:r>
                      </w:p>
                    </w:tc>
                    <w:tc>
                      <w:tcPr>
                        <w:tcW w:w="569" w:type="dxa"/>
                      </w:tcPr>
                      <w:p>
                        <w:pPr>
                          <w:pStyle w:val="TableParagraph"/>
                          <w:spacing w:line="240" w:lineRule="auto" w:before="45"/>
                          <w:ind w:right="136"/>
                          <w:jc w:val="right"/>
                          <w:rPr>
                            <w:sz w:val="14"/>
                          </w:rPr>
                        </w:pPr>
                        <w:r>
                          <w:rPr>
                            <w:color w:val="292425"/>
                            <w:w w:val="120"/>
                            <w:sz w:val="14"/>
                          </w:rPr>
                          <w:t>14</w:t>
                        </w:r>
                      </w:p>
                    </w:tc>
                    <w:tc>
                      <w:tcPr>
                        <w:tcW w:w="463" w:type="dxa"/>
                      </w:tcPr>
                      <w:p>
                        <w:pPr>
                          <w:pStyle w:val="TableParagraph"/>
                          <w:spacing w:line="240" w:lineRule="auto" w:before="45"/>
                          <w:ind w:right="49"/>
                          <w:jc w:val="right"/>
                          <w:rPr>
                            <w:sz w:val="14"/>
                          </w:rPr>
                        </w:pPr>
                        <w:r>
                          <w:rPr>
                            <w:color w:val="292425"/>
                            <w:w w:val="120"/>
                            <w:sz w:val="14"/>
                          </w:rPr>
                          <w:t>10</w:t>
                        </w:r>
                      </w:p>
                    </w:tc>
                  </w:tr>
                  <w:tr>
                    <w:trPr>
                      <w:trHeight w:val="280" w:hRule="atLeast"/>
                    </w:trPr>
                    <w:tc>
                      <w:tcPr>
                        <w:tcW w:w="462" w:type="dxa"/>
                      </w:tcPr>
                      <w:p>
                        <w:pPr>
                          <w:pStyle w:val="TableParagraph"/>
                          <w:spacing w:line="240" w:lineRule="auto" w:before="45"/>
                          <w:ind w:right="141"/>
                          <w:jc w:val="right"/>
                          <w:rPr>
                            <w:sz w:val="14"/>
                          </w:rPr>
                        </w:pPr>
                        <w:r>
                          <w:rPr>
                            <w:color w:val="292425"/>
                            <w:w w:val="115"/>
                            <w:sz w:val="14"/>
                          </w:rPr>
                          <w:t>-4</w:t>
                        </w:r>
                      </w:p>
                    </w:tc>
                    <w:tc>
                      <w:tcPr>
                        <w:tcW w:w="560" w:type="dxa"/>
                      </w:tcPr>
                      <w:p>
                        <w:pPr>
                          <w:pStyle w:val="TableParagraph"/>
                          <w:spacing w:line="240" w:lineRule="auto" w:before="45"/>
                          <w:ind w:left="243" w:right="108"/>
                          <w:jc w:val="center"/>
                          <w:rPr>
                            <w:sz w:val="14"/>
                          </w:rPr>
                        </w:pPr>
                        <w:r>
                          <w:rPr>
                            <w:color w:val="292425"/>
                            <w:w w:val="120"/>
                            <w:sz w:val="14"/>
                          </w:rPr>
                          <w:t>11</w:t>
                        </w:r>
                      </w:p>
                    </w:tc>
                    <w:tc>
                      <w:tcPr>
                        <w:tcW w:w="576" w:type="dxa"/>
                      </w:tcPr>
                      <w:p>
                        <w:pPr>
                          <w:pStyle w:val="TableParagraph"/>
                          <w:spacing w:line="240" w:lineRule="auto" w:before="45"/>
                          <w:ind w:left="119" w:right="65"/>
                          <w:jc w:val="center"/>
                          <w:rPr>
                            <w:sz w:val="14"/>
                          </w:rPr>
                        </w:pPr>
                        <w:r>
                          <w:rPr>
                            <w:color w:val="292425"/>
                            <w:w w:val="115"/>
                            <w:sz w:val="14"/>
                          </w:rPr>
                          <w:t>-12</w:t>
                        </w:r>
                      </w:p>
                    </w:tc>
                    <w:tc>
                      <w:tcPr>
                        <w:tcW w:w="569" w:type="dxa"/>
                      </w:tcPr>
                      <w:p>
                        <w:pPr>
                          <w:pStyle w:val="TableParagraph"/>
                          <w:spacing w:line="240" w:lineRule="auto" w:before="45"/>
                          <w:ind w:right="136"/>
                          <w:jc w:val="right"/>
                          <w:rPr>
                            <w:sz w:val="14"/>
                          </w:rPr>
                        </w:pPr>
                        <w:r>
                          <w:rPr>
                            <w:color w:val="292425"/>
                            <w:w w:val="115"/>
                            <w:sz w:val="14"/>
                          </w:rPr>
                          <w:t>-43</w:t>
                        </w:r>
                      </w:p>
                    </w:tc>
                    <w:tc>
                      <w:tcPr>
                        <w:tcW w:w="463" w:type="dxa"/>
                      </w:tcPr>
                      <w:p>
                        <w:pPr>
                          <w:pStyle w:val="TableParagraph"/>
                          <w:spacing w:line="240" w:lineRule="auto" w:before="45"/>
                          <w:ind w:right="49"/>
                          <w:jc w:val="right"/>
                          <w:rPr>
                            <w:sz w:val="14"/>
                          </w:rPr>
                        </w:pPr>
                        <w:r>
                          <w:rPr>
                            <w:color w:val="292425"/>
                            <w:w w:val="115"/>
                            <w:sz w:val="14"/>
                          </w:rPr>
                          <w:t>-58</w:t>
                        </w:r>
                      </w:p>
                    </w:tc>
                  </w:tr>
                  <w:tr>
                    <w:trPr>
                      <w:trHeight w:val="210" w:hRule="atLeast"/>
                    </w:trPr>
                    <w:tc>
                      <w:tcPr>
                        <w:tcW w:w="462" w:type="dxa"/>
                      </w:tcPr>
                      <w:p>
                        <w:pPr>
                          <w:pStyle w:val="TableParagraph"/>
                          <w:spacing w:line="145" w:lineRule="exact" w:before="45"/>
                          <w:ind w:right="141"/>
                          <w:jc w:val="right"/>
                          <w:rPr>
                            <w:sz w:val="14"/>
                          </w:rPr>
                        </w:pPr>
                        <w:r>
                          <w:rPr>
                            <w:color w:val="292425"/>
                            <w:w w:val="120"/>
                            <w:sz w:val="14"/>
                          </w:rPr>
                          <w:t>17</w:t>
                        </w:r>
                      </w:p>
                    </w:tc>
                    <w:tc>
                      <w:tcPr>
                        <w:tcW w:w="560" w:type="dxa"/>
                      </w:tcPr>
                      <w:p>
                        <w:pPr>
                          <w:pStyle w:val="TableParagraph"/>
                          <w:spacing w:line="145" w:lineRule="exact" w:before="45"/>
                          <w:ind w:left="118" w:right="1"/>
                          <w:jc w:val="center"/>
                          <w:rPr>
                            <w:sz w:val="14"/>
                          </w:rPr>
                        </w:pPr>
                        <w:r>
                          <w:rPr>
                            <w:color w:val="292425"/>
                            <w:w w:val="120"/>
                            <w:sz w:val="14"/>
                          </w:rPr>
                          <w:t>32</w:t>
                        </w:r>
                      </w:p>
                    </w:tc>
                    <w:tc>
                      <w:tcPr>
                        <w:tcW w:w="576" w:type="dxa"/>
                      </w:tcPr>
                      <w:p>
                        <w:pPr>
                          <w:pStyle w:val="TableParagraph"/>
                          <w:spacing w:line="145" w:lineRule="exact" w:before="45"/>
                          <w:ind w:left="172"/>
                          <w:jc w:val="center"/>
                          <w:rPr>
                            <w:sz w:val="14"/>
                          </w:rPr>
                        </w:pPr>
                        <w:r>
                          <w:rPr>
                            <w:color w:val="292425"/>
                            <w:w w:val="121"/>
                            <w:sz w:val="14"/>
                          </w:rPr>
                          <w:t>3</w:t>
                        </w:r>
                      </w:p>
                    </w:tc>
                    <w:tc>
                      <w:tcPr>
                        <w:tcW w:w="569" w:type="dxa"/>
                      </w:tcPr>
                      <w:p>
                        <w:pPr>
                          <w:pStyle w:val="TableParagraph"/>
                          <w:spacing w:line="145" w:lineRule="exact" w:before="45"/>
                          <w:ind w:right="136"/>
                          <w:jc w:val="right"/>
                          <w:rPr>
                            <w:sz w:val="14"/>
                          </w:rPr>
                        </w:pPr>
                        <w:r>
                          <w:rPr>
                            <w:color w:val="292425"/>
                            <w:w w:val="115"/>
                            <w:sz w:val="14"/>
                          </w:rPr>
                          <w:t>-13</w:t>
                        </w:r>
                      </w:p>
                    </w:tc>
                    <w:tc>
                      <w:tcPr>
                        <w:tcW w:w="463" w:type="dxa"/>
                      </w:tcPr>
                      <w:p>
                        <w:pPr>
                          <w:pStyle w:val="TableParagraph"/>
                          <w:spacing w:line="145" w:lineRule="exact" w:before="45"/>
                          <w:ind w:right="49"/>
                          <w:jc w:val="right"/>
                          <w:rPr>
                            <w:sz w:val="14"/>
                          </w:rPr>
                        </w:pPr>
                        <w:r>
                          <w:rPr>
                            <w:color w:val="292425"/>
                            <w:w w:val="115"/>
                            <w:sz w:val="14"/>
                          </w:rPr>
                          <w:t>-30</w:t>
                        </w:r>
                      </w:p>
                    </w:tc>
                  </w:tr>
                </w:tbl>
                <w:p>
                  <w:pPr>
                    <w:pStyle w:val="BodyText"/>
                  </w:pPr>
                </w:p>
              </w:txbxContent>
            </v:textbox>
            <w10:wrap type="none"/>
          </v:shape>
        </w:pict>
      </w:r>
      <w:r>
        <w:rPr>
          <w:color w:val="292425"/>
          <w:w w:val="105"/>
          <w:sz w:val="14"/>
        </w:rPr>
        <w:t>Business expectations, next </w:t>
      </w:r>
      <w:r>
        <w:rPr>
          <w:color w:val="292425"/>
          <w:spacing w:val="-3"/>
          <w:w w:val="105"/>
          <w:sz w:val="14"/>
        </w:rPr>
        <w:t>twelve </w:t>
      </w:r>
      <w:r>
        <w:rPr>
          <w:color w:val="292425"/>
          <w:w w:val="105"/>
          <w:sz w:val="14"/>
        </w:rPr>
        <w:t>months Incoming</w:t>
      </w:r>
      <w:r>
        <w:rPr>
          <w:color w:val="292425"/>
          <w:spacing w:val="-1"/>
          <w:w w:val="105"/>
          <w:sz w:val="14"/>
        </w:rPr>
        <w:t> </w:t>
      </w:r>
      <w:r>
        <w:rPr>
          <w:color w:val="292425"/>
          <w:w w:val="105"/>
          <w:sz w:val="14"/>
        </w:rPr>
        <w:t>business</w:t>
      </w:r>
    </w:p>
    <w:p>
      <w:pPr>
        <w:spacing w:line="208" w:lineRule="auto" w:before="0"/>
        <w:ind w:left="250" w:right="2673" w:hanging="71"/>
        <w:jc w:val="left"/>
        <w:rPr>
          <w:sz w:val="14"/>
        </w:rPr>
      </w:pPr>
      <w:r>
        <w:rPr>
          <w:color w:val="292425"/>
          <w:w w:val="105"/>
          <w:sz w:val="14"/>
        </w:rPr>
        <w:t>BCC business confidence, next </w:t>
      </w:r>
      <w:r>
        <w:rPr>
          <w:color w:val="292425"/>
          <w:spacing w:val="-3"/>
          <w:w w:val="105"/>
          <w:sz w:val="14"/>
        </w:rPr>
        <w:t>twelve </w:t>
      </w:r>
      <w:r>
        <w:rPr>
          <w:color w:val="292425"/>
          <w:w w:val="105"/>
          <w:sz w:val="14"/>
        </w:rPr>
        <w:t>months</w:t>
      </w:r>
    </w:p>
    <w:p>
      <w:pPr>
        <w:spacing w:line="208" w:lineRule="auto" w:before="0"/>
        <w:ind w:left="250" w:right="3063" w:hanging="71"/>
        <w:jc w:val="left"/>
        <w:rPr>
          <w:sz w:val="14"/>
        </w:rPr>
      </w:pPr>
      <w:r>
        <w:rPr>
          <w:color w:val="292425"/>
          <w:w w:val="110"/>
          <w:sz w:val="14"/>
        </w:rPr>
        <w:t>BCC home orders, past three months</w:t>
      </w:r>
    </w:p>
    <w:p>
      <w:pPr>
        <w:spacing w:line="208" w:lineRule="auto" w:before="0"/>
        <w:ind w:left="250" w:right="2670" w:hanging="71"/>
        <w:jc w:val="left"/>
        <w:rPr>
          <w:sz w:val="14"/>
        </w:rPr>
      </w:pPr>
      <w:r>
        <w:rPr>
          <w:color w:val="292425"/>
          <w:w w:val="105"/>
          <w:sz w:val="14"/>
        </w:rPr>
        <w:t>CBI/Deloitte &amp; </w:t>
      </w:r>
      <w:r>
        <w:rPr>
          <w:color w:val="292425"/>
          <w:spacing w:val="-3"/>
          <w:w w:val="105"/>
          <w:sz w:val="14"/>
        </w:rPr>
        <w:t>Touche </w:t>
      </w:r>
      <w:r>
        <w:rPr>
          <w:color w:val="292425"/>
          <w:w w:val="105"/>
          <w:sz w:val="12"/>
        </w:rPr>
        <w:t>(d) </w:t>
      </w:r>
      <w:r>
        <w:rPr>
          <w:color w:val="292425"/>
          <w:w w:val="105"/>
          <w:sz w:val="14"/>
        </w:rPr>
        <w:t>Business optimism </w:t>
      </w:r>
      <w:r>
        <w:rPr>
          <w:color w:val="292425"/>
          <w:spacing w:val="-3"/>
          <w:w w:val="105"/>
          <w:sz w:val="14"/>
        </w:rPr>
        <w:t>Volume </w:t>
      </w:r>
      <w:r>
        <w:rPr>
          <w:color w:val="292425"/>
          <w:w w:val="105"/>
          <w:sz w:val="14"/>
        </w:rPr>
        <w:t>of</w:t>
      </w:r>
      <w:r>
        <w:rPr>
          <w:color w:val="292425"/>
          <w:spacing w:val="-5"/>
          <w:w w:val="105"/>
          <w:sz w:val="14"/>
        </w:rPr>
        <w:t> </w:t>
      </w:r>
      <w:r>
        <w:rPr>
          <w:color w:val="292425"/>
          <w:w w:val="105"/>
          <w:sz w:val="14"/>
        </w:rPr>
        <w:t>business,</w:t>
      </w:r>
    </w:p>
    <w:p>
      <w:pPr>
        <w:spacing w:line="144" w:lineRule="exact" w:before="0"/>
        <w:ind w:left="321" w:right="0" w:firstLine="0"/>
        <w:jc w:val="left"/>
        <w:rPr>
          <w:sz w:val="14"/>
        </w:rPr>
      </w:pPr>
      <w:r>
        <w:rPr>
          <w:color w:val="292425"/>
          <w:w w:val="110"/>
          <w:sz w:val="14"/>
        </w:rPr>
        <w:t>next three</w:t>
      </w:r>
      <w:r>
        <w:rPr>
          <w:color w:val="292425"/>
          <w:spacing w:val="-24"/>
          <w:w w:val="110"/>
          <w:sz w:val="14"/>
        </w:rPr>
        <w:t> </w:t>
      </w:r>
      <w:r>
        <w:rPr>
          <w:color w:val="292425"/>
          <w:w w:val="110"/>
          <w:sz w:val="14"/>
        </w:rPr>
        <w:t>months</w:t>
      </w:r>
    </w:p>
    <w:p>
      <w:pPr>
        <w:spacing w:before="97"/>
        <w:ind w:left="180" w:right="0" w:firstLine="0"/>
        <w:jc w:val="left"/>
        <w:rPr>
          <w:sz w:val="12"/>
        </w:rPr>
      </w:pPr>
      <w:r>
        <w:rPr>
          <w:color w:val="292425"/>
          <w:w w:val="105"/>
          <w:sz w:val="12"/>
        </w:rPr>
        <w:t>Sources: CIPS, BCC and CBI/Deloitte &amp; Touche.</w:t>
      </w:r>
    </w:p>
    <w:p>
      <w:pPr>
        <w:pStyle w:val="BodyText"/>
        <w:spacing w:before="1"/>
        <w:rPr>
          <w:sz w:val="10"/>
        </w:rPr>
      </w:pPr>
    </w:p>
    <w:p>
      <w:pPr>
        <w:pStyle w:val="ListParagraph"/>
        <w:numPr>
          <w:ilvl w:val="0"/>
          <w:numId w:val="14"/>
        </w:numPr>
        <w:tabs>
          <w:tab w:pos="360" w:val="left" w:leader="none"/>
        </w:tabs>
        <w:spacing w:line="208" w:lineRule="auto" w:before="0" w:after="0"/>
        <w:ind w:left="360" w:right="534" w:hanging="170"/>
        <w:jc w:val="left"/>
        <w:rPr>
          <w:sz w:val="12"/>
        </w:rPr>
      </w:pPr>
      <w:r>
        <w:rPr>
          <w:color w:val="292425"/>
          <w:w w:val="110"/>
          <w:sz w:val="12"/>
        </w:rPr>
        <w:t>Numbers</w:t>
      </w:r>
      <w:r>
        <w:rPr>
          <w:color w:val="292425"/>
          <w:spacing w:val="-8"/>
          <w:w w:val="110"/>
          <w:sz w:val="12"/>
        </w:rPr>
        <w:t> </w:t>
      </w:r>
      <w:r>
        <w:rPr>
          <w:color w:val="292425"/>
          <w:w w:val="110"/>
          <w:sz w:val="12"/>
        </w:rPr>
        <w:t>reported</w:t>
      </w:r>
      <w:r>
        <w:rPr>
          <w:color w:val="292425"/>
          <w:spacing w:val="-7"/>
          <w:w w:val="110"/>
          <w:sz w:val="12"/>
        </w:rPr>
        <w:t> </w:t>
      </w:r>
      <w:r>
        <w:rPr>
          <w:color w:val="292425"/>
          <w:w w:val="110"/>
          <w:sz w:val="12"/>
        </w:rPr>
        <w:t>are</w:t>
      </w:r>
      <w:r>
        <w:rPr>
          <w:color w:val="292425"/>
          <w:spacing w:val="-7"/>
          <w:w w:val="110"/>
          <w:sz w:val="12"/>
        </w:rPr>
        <w:t> </w:t>
      </w:r>
      <w:r>
        <w:rPr>
          <w:color w:val="292425"/>
          <w:w w:val="110"/>
          <w:sz w:val="12"/>
        </w:rPr>
        <w:t>percentage</w:t>
      </w:r>
      <w:r>
        <w:rPr>
          <w:color w:val="292425"/>
          <w:spacing w:val="-7"/>
          <w:w w:val="110"/>
          <w:sz w:val="12"/>
        </w:rPr>
        <w:t> </w:t>
      </w:r>
      <w:r>
        <w:rPr>
          <w:color w:val="292425"/>
          <w:w w:val="110"/>
          <w:sz w:val="12"/>
        </w:rPr>
        <w:t>balances</w:t>
      </w:r>
      <w:r>
        <w:rPr>
          <w:color w:val="292425"/>
          <w:spacing w:val="-7"/>
          <w:w w:val="110"/>
          <w:sz w:val="12"/>
        </w:rPr>
        <w:t> </w:t>
      </w:r>
      <w:r>
        <w:rPr>
          <w:color w:val="292425"/>
          <w:w w:val="110"/>
          <w:sz w:val="12"/>
        </w:rPr>
        <w:t>of</w:t>
      </w:r>
      <w:r>
        <w:rPr>
          <w:color w:val="292425"/>
          <w:spacing w:val="-7"/>
          <w:w w:val="110"/>
          <w:sz w:val="12"/>
        </w:rPr>
        <w:t> </w:t>
      </w:r>
      <w:r>
        <w:rPr>
          <w:color w:val="292425"/>
          <w:w w:val="110"/>
          <w:sz w:val="12"/>
        </w:rPr>
        <w:t>respondents</w:t>
      </w:r>
      <w:r>
        <w:rPr>
          <w:color w:val="292425"/>
          <w:spacing w:val="-7"/>
          <w:w w:val="110"/>
          <w:sz w:val="12"/>
        </w:rPr>
        <w:t> </w:t>
      </w:r>
      <w:r>
        <w:rPr>
          <w:color w:val="292425"/>
          <w:w w:val="110"/>
          <w:sz w:val="12"/>
        </w:rPr>
        <w:t>reporting ‘higher’ relative to</w:t>
      </w:r>
      <w:r>
        <w:rPr>
          <w:color w:val="292425"/>
          <w:spacing w:val="-14"/>
          <w:w w:val="110"/>
          <w:sz w:val="12"/>
        </w:rPr>
        <w:t> </w:t>
      </w:r>
      <w:r>
        <w:rPr>
          <w:color w:val="292425"/>
          <w:spacing w:val="-4"/>
          <w:w w:val="110"/>
          <w:sz w:val="12"/>
        </w:rPr>
        <w:t>‘lower’.</w:t>
      </w:r>
    </w:p>
    <w:p>
      <w:pPr>
        <w:pStyle w:val="ListParagraph"/>
        <w:numPr>
          <w:ilvl w:val="0"/>
          <w:numId w:val="14"/>
        </w:numPr>
        <w:tabs>
          <w:tab w:pos="400" w:val="left" w:leader="none"/>
        </w:tabs>
        <w:spacing w:line="208" w:lineRule="auto" w:before="0" w:after="0"/>
        <w:ind w:left="399" w:right="81" w:hanging="220"/>
        <w:jc w:val="left"/>
        <w:rPr>
          <w:sz w:val="12"/>
        </w:rPr>
      </w:pPr>
      <w:r>
        <w:rPr>
          <w:color w:val="292425"/>
          <w:w w:val="105"/>
          <w:sz w:val="12"/>
        </w:rPr>
        <w:t>Since </w:t>
      </w:r>
      <w:r>
        <w:rPr>
          <w:color w:val="292425"/>
          <w:spacing w:val="-12"/>
          <w:w w:val="105"/>
          <w:sz w:val="12"/>
        </w:rPr>
        <w:t>1989 </w:t>
      </w:r>
      <w:r>
        <w:rPr>
          <w:color w:val="292425"/>
          <w:w w:val="105"/>
          <w:sz w:val="12"/>
        </w:rPr>
        <w:t>for BCC and CBI/PricewaterhouseCoopers; CIPS since July </w:t>
      </w:r>
      <w:r>
        <w:rPr>
          <w:color w:val="292425"/>
          <w:spacing w:val="-8"/>
          <w:w w:val="105"/>
          <w:sz w:val="12"/>
        </w:rPr>
        <w:t>1996; </w:t>
      </w:r>
      <w:r>
        <w:rPr>
          <w:color w:val="292425"/>
          <w:w w:val="105"/>
          <w:sz w:val="12"/>
        </w:rPr>
        <w:t>since November </w:t>
      </w:r>
      <w:r>
        <w:rPr>
          <w:color w:val="292425"/>
          <w:spacing w:val="-11"/>
          <w:w w:val="105"/>
          <w:sz w:val="12"/>
        </w:rPr>
        <w:t>1998 </w:t>
      </w:r>
      <w:r>
        <w:rPr>
          <w:color w:val="292425"/>
          <w:w w:val="105"/>
          <w:sz w:val="12"/>
        </w:rPr>
        <w:t>for CBI/Deloitte &amp;</w:t>
      </w:r>
      <w:r>
        <w:rPr>
          <w:color w:val="292425"/>
          <w:spacing w:val="-16"/>
          <w:w w:val="105"/>
          <w:sz w:val="12"/>
        </w:rPr>
        <w:t> </w:t>
      </w:r>
      <w:r>
        <w:rPr>
          <w:color w:val="292425"/>
          <w:w w:val="105"/>
          <w:sz w:val="12"/>
        </w:rPr>
        <w:t>Touche.</w:t>
      </w:r>
    </w:p>
    <w:p>
      <w:pPr>
        <w:pStyle w:val="ListParagraph"/>
        <w:numPr>
          <w:ilvl w:val="0"/>
          <w:numId w:val="14"/>
        </w:numPr>
        <w:tabs>
          <w:tab w:pos="400" w:val="left" w:leader="none"/>
        </w:tabs>
        <w:spacing w:line="208" w:lineRule="auto" w:before="0" w:after="0"/>
        <w:ind w:left="399" w:right="713" w:hanging="220"/>
        <w:jc w:val="left"/>
        <w:rPr>
          <w:sz w:val="12"/>
        </w:rPr>
      </w:pPr>
      <w:r>
        <w:rPr>
          <w:color w:val="292425"/>
          <w:w w:val="105"/>
          <w:sz w:val="12"/>
        </w:rPr>
        <w:t>Average</w:t>
      </w:r>
      <w:r>
        <w:rPr>
          <w:color w:val="292425"/>
          <w:spacing w:val="-8"/>
          <w:w w:val="105"/>
          <w:sz w:val="12"/>
        </w:rPr>
        <w:t> </w:t>
      </w:r>
      <w:r>
        <w:rPr>
          <w:color w:val="292425"/>
          <w:w w:val="105"/>
          <w:sz w:val="12"/>
        </w:rPr>
        <w:t>of</w:t>
      </w:r>
      <w:r>
        <w:rPr>
          <w:color w:val="292425"/>
          <w:spacing w:val="-7"/>
          <w:w w:val="105"/>
          <w:sz w:val="12"/>
        </w:rPr>
        <w:t> </w:t>
      </w:r>
      <w:r>
        <w:rPr>
          <w:color w:val="292425"/>
          <w:w w:val="105"/>
          <w:sz w:val="12"/>
        </w:rPr>
        <w:t>seasonally</w:t>
      </w:r>
      <w:r>
        <w:rPr>
          <w:color w:val="292425"/>
          <w:spacing w:val="-8"/>
          <w:w w:val="105"/>
          <w:sz w:val="12"/>
        </w:rPr>
        <w:t> </w:t>
      </w:r>
      <w:r>
        <w:rPr>
          <w:color w:val="292425"/>
          <w:w w:val="105"/>
          <w:sz w:val="12"/>
        </w:rPr>
        <w:t>adjusted</w:t>
      </w:r>
      <w:r>
        <w:rPr>
          <w:color w:val="292425"/>
          <w:spacing w:val="-7"/>
          <w:w w:val="105"/>
          <w:sz w:val="12"/>
        </w:rPr>
        <w:t> </w:t>
      </w:r>
      <w:r>
        <w:rPr>
          <w:color w:val="292425"/>
          <w:w w:val="105"/>
          <w:sz w:val="12"/>
        </w:rPr>
        <w:t>monthly</w:t>
      </w:r>
      <w:r>
        <w:rPr>
          <w:color w:val="292425"/>
          <w:spacing w:val="-7"/>
          <w:w w:val="105"/>
          <w:sz w:val="12"/>
        </w:rPr>
        <w:t> </w:t>
      </w:r>
      <w:r>
        <w:rPr>
          <w:color w:val="292425"/>
          <w:w w:val="105"/>
          <w:sz w:val="12"/>
        </w:rPr>
        <w:t>indices.</w:t>
      </w:r>
      <w:r>
        <w:rPr>
          <w:color w:val="292425"/>
          <w:spacing w:val="17"/>
          <w:w w:val="105"/>
          <w:sz w:val="12"/>
        </w:rPr>
        <w:t> </w:t>
      </w:r>
      <w:r>
        <w:rPr>
          <w:color w:val="292425"/>
          <w:w w:val="105"/>
          <w:sz w:val="12"/>
        </w:rPr>
        <w:t>A</w:t>
      </w:r>
      <w:r>
        <w:rPr>
          <w:color w:val="292425"/>
          <w:spacing w:val="-8"/>
          <w:w w:val="105"/>
          <w:sz w:val="12"/>
        </w:rPr>
        <w:t> </w:t>
      </w:r>
      <w:r>
        <w:rPr>
          <w:color w:val="292425"/>
          <w:w w:val="105"/>
          <w:sz w:val="12"/>
        </w:rPr>
        <w:t>reading</w:t>
      </w:r>
      <w:r>
        <w:rPr>
          <w:color w:val="292425"/>
          <w:spacing w:val="-7"/>
          <w:w w:val="105"/>
          <w:sz w:val="12"/>
        </w:rPr>
        <w:t> </w:t>
      </w:r>
      <w:r>
        <w:rPr>
          <w:color w:val="292425"/>
          <w:w w:val="105"/>
          <w:sz w:val="12"/>
        </w:rPr>
        <w:t>above </w:t>
      </w:r>
      <w:r>
        <w:rPr>
          <w:color w:val="292425"/>
          <w:spacing w:val="-5"/>
          <w:w w:val="105"/>
          <w:sz w:val="12"/>
        </w:rPr>
        <w:t>50 </w:t>
      </w:r>
      <w:r>
        <w:rPr>
          <w:color w:val="292425"/>
          <w:w w:val="105"/>
          <w:sz w:val="12"/>
        </w:rPr>
        <w:t>suggests expansion, a reading below </w:t>
      </w:r>
      <w:r>
        <w:rPr>
          <w:color w:val="292425"/>
          <w:spacing w:val="-5"/>
          <w:w w:val="105"/>
          <w:sz w:val="12"/>
        </w:rPr>
        <w:t>50 </w:t>
      </w:r>
      <w:r>
        <w:rPr>
          <w:color w:val="292425"/>
          <w:w w:val="105"/>
          <w:sz w:val="12"/>
        </w:rPr>
        <w:t>suggests</w:t>
      </w:r>
      <w:r>
        <w:rPr>
          <w:color w:val="292425"/>
          <w:spacing w:val="1"/>
          <w:w w:val="105"/>
          <w:sz w:val="12"/>
        </w:rPr>
        <w:t> </w:t>
      </w:r>
      <w:r>
        <w:rPr>
          <w:color w:val="292425"/>
          <w:w w:val="105"/>
          <w:sz w:val="12"/>
        </w:rPr>
        <w:t>contraction.</w:t>
      </w:r>
    </w:p>
    <w:p>
      <w:pPr>
        <w:pStyle w:val="ListParagraph"/>
        <w:numPr>
          <w:ilvl w:val="0"/>
          <w:numId w:val="14"/>
        </w:numPr>
        <w:tabs>
          <w:tab w:pos="400" w:val="left" w:leader="none"/>
        </w:tabs>
        <w:spacing w:line="208" w:lineRule="auto" w:before="0" w:after="0"/>
        <w:ind w:left="399" w:right="413" w:hanging="220"/>
        <w:jc w:val="left"/>
        <w:rPr>
          <w:sz w:val="12"/>
        </w:rPr>
      </w:pPr>
      <w:r>
        <w:rPr>
          <w:color w:val="292425"/>
          <w:w w:val="105"/>
          <w:sz w:val="12"/>
        </w:rPr>
        <w:t>Combined responses for consumer, business and professional services. Data provided by</w:t>
      </w:r>
      <w:r>
        <w:rPr>
          <w:color w:val="292425"/>
          <w:spacing w:val="-6"/>
          <w:w w:val="105"/>
          <w:sz w:val="12"/>
        </w:rPr>
        <w:t> </w:t>
      </w:r>
      <w:r>
        <w:rPr>
          <w:color w:val="292425"/>
          <w:w w:val="105"/>
          <w:sz w:val="12"/>
        </w:rPr>
        <w:t>CBI.</w:t>
      </w:r>
    </w:p>
    <w:p>
      <w:pPr>
        <w:pStyle w:val="BodyText"/>
        <w:spacing w:line="194" w:lineRule="exact"/>
        <w:ind w:left="180"/>
      </w:pPr>
      <w:r>
        <w:rPr/>
        <w:br w:type="column"/>
      </w:r>
      <w:r>
        <w:rPr>
          <w:color w:val="292425"/>
          <w:w w:val="110"/>
        </w:rPr>
        <w:t>Manufacturing output declined by 1.7% in Q4, the fourth</w:t>
      </w:r>
    </w:p>
    <w:p>
      <w:pPr>
        <w:pStyle w:val="BodyText"/>
        <w:spacing w:line="292" w:lineRule="auto" w:before="50"/>
        <w:ind w:left="180" w:right="243"/>
      </w:pPr>
      <w:r>
        <w:rPr>
          <w:color w:val="292425"/>
          <w:w w:val="110"/>
        </w:rPr>
        <w:t>consecutive quarter of falling output. Recent trends in the </w:t>
      </w:r>
      <w:r>
        <w:rPr>
          <w:color w:val="292425"/>
          <w:spacing w:val="-3"/>
          <w:w w:val="110"/>
        </w:rPr>
        <w:t>pattern</w:t>
      </w:r>
      <w:r>
        <w:rPr>
          <w:color w:val="292425"/>
          <w:spacing w:val="-12"/>
          <w:w w:val="110"/>
        </w:rPr>
        <w:t> </w:t>
      </w:r>
      <w:r>
        <w:rPr>
          <w:color w:val="292425"/>
          <w:w w:val="110"/>
        </w:rPr>
        <w:t>of</w:t>
      </w:r>
      <w:r>
        <w:rPr>
          <w:color w:val="292425"/>
          <w:spacing w:val="-12"/>
          <w:w w:val="110"/>
        </w:rPr>
        <w:t> </w:t>
      </w:r>
      <w:r>
        <w:rPr>
          <w:color w:val="292425"/>
          <w:w w:val="110"/>
        </w:rPr>
        <w:t>industrial</w:t>
      </w:r>
      <w:r>
        <w:rPr>
          <w:color w:val="292425"/>
          <w:spacing w:val="-12"/>
          <w:w w:val="110"/>
        </w:rPr>
        <w:t> </w:t>
      </w:r>
      <w:r>
        <w:rPr>
          <w:color w:val="292425"/>
          <w:w w:val="110"/>
        </w:rPr>
        <w:t>production</w:t>
      </w:r>
      <w:r>
        <w:rPr>
          <w:color w:val="292425"/>
          <w:spacing w:val="-12"/>
          <w:w w:val="110"/>
        </w:rPr>
        <w:t> </w:t>
      </w:r>
      <w:r>
        <w:rPr>
          <w:color w:val="292425"/>
          <w:w w:val="110"/>
        </w:rPr>
        <w:t>(which</w:t>
      </w:r>
      <w:r>
        <w:rPr>
          <w:color w:val="292425"/>
          <w:spacing w:val="-12"/>
          <w:w w:val="110"/>
        </w:rPr>
        <w:t> </w:t>
      </w:r>
      <w:r>
        <w:rPr>
          <w:color w:val="292425"/>
          <w:w w:val="110"/>
        </w:rPr>
        <w:t>also</w:t>
      </w:r>
      <w:r>
        <w:rPr>
          <w:color w:val="292425"/>
          <w:spacing w:val="-12"/>
          <w:w w:val="110"/>
        </w:rPr>
        <w:t> </w:t>
      </w:r>
      <w:r>
        <w:rPr>
          <w:color w:val="292425"/>
          <w:w w:val="110"/>
        </w:rPr>
        <w:t>includes</w:t>
      </w:r>
      <w:r>
        <w:rPr>
          <w:color w:val="292425"/>
          <w:spacing w:val="-12"/>
          <w:w w:val="110"/>
        </w:rPr>
        <w:t> </w:t>
      </w:r>
      <w:r>
        <w:rPr>
          <w:color w:val="292425"/>
          <w:w w:val="110"/>
        </w:rPr>
        <w:t>output of</w:t>
      </w:r>
      <w:r>
        <w:rPr>
          <w:color w:val="292425"/>
          <w:spacing w:val="-19"/>
          <w:w w:val="110"/>
        </w:rPr>
        <w:t> </w:t>
      </w:r>
      <w:r>
        <w:rPr>
          <w:color w:val="292425"/>
          <w:w w:val="110"/>
        </w:rPr>
        <w:t>the</w:t>
      </w:r>
      <w:r>
        <w:rPr>
          <w:color w:val="292425"/>
          <w:spacing w:val="-18"/>
          <w:w w:val="110"/>
        </w:rPr>
        <w:t> </w:t>
      </w:r>
      <w:r>
        <w:rPr>
          <w:color w:val="292425"/>
          <w:w w:val="110"/>
        </w:rPr>
        <w:t>mining</w:t>
      </w:r>
      <w:r>
        <w:rPr>
          <w:color w:val="292425"/>
          <w:spacing w:val="-19"/>
          <w:w w:val="110"/>
        </w:rPr>
        <w:t> </w:t>
      </w:r>
      <w:r>
        <w:rPr>
          <w:color w:val="292425"/>
          <w:w w:val="110"/>
        </w:rPr>
        <w:t>and</w:t>
      </w:r>
      <w:r>
        <w:rPr>
          <w:color w:val="292425"/>
          <w:spacing w:val="-18"/>
          <w:w w:val="110"/>
        </w:rPr>
        <w:t> </w:t>
      </w:r>
      <w:r>
        <w:rPr>
          <w:color w:val="292425"/>
          <w:w w:val="110"/>
        </w:rPr>
        <w:t>utilities</w:t>
      </w:r>
      <w:r>
        <w:rPr>
          <w:color w:val="292425"/>
          <w:spacing w:val="-19"/>
          <w:w w:val="110"/>
        </w:rPr>
        <w:t> </w:t>
      </w:r>
      <w:r>
        <w:rPr>
          <w:color w:val="292425"/>
          <w:w w:val="110"/>
        </w:rPr>
        <w:t>industries)</w:t>
      </w:r>
      <w:r>
        <w:rPr>
          <w:color w:val="292425"/>
          <w:spacing w:val="-18"/>
          <w:w w:val="110"/>
        </w:rPr>
        <w:t> </w:t>
      </w:r>
      <w:r>
        <w:rPr>
          <w:color w:val="292425"/>
          <w:w w:val="110"/>
        </w:rPr>
        <w:t>reflect</w:t>
      </w:r>
      <w:r>
        <w:rPr>
          <w:color w:val="292425"/>
          <w:spacing w:val="-18"/>
          <w:w w:val="110"/>
        </w:rPr>
        <w:t> </w:t>
      </w:r>
      <w:r>
        <w:rPr>
          <w:color w:val="292425"/>
          <w:w w:val="110"/>
        </w:rPr>
        <w:t>the</w:t>
      </w:r>
      <w:r>
        <w:rPr>
          <w:color w:val="292425"/>
          <w:spacing w:val="-19"/>
          <w:w w:val="110"/>
        </w:rPr>
        <w:t> </w:t>
      </w:r>
      <w:r>
        <w:rPr>
          <w:color w:val="292425"/>
          <w:w w:val="110"/>
        </w:rPr>
        <w:t>divergences </w:t>
      </w:r>
      <w:r>
        <w:rPr>
          <w:color w:val="292425"/>
          <w:spacing w:val="-3"/>
          <w:w w:val="110"/>
        </w:rPr>
        <w:t>between </w:t>
      </w:r>
      <w:r>
        <w:rPr>
          <w:color w:val="292425"/>
          <w:w w:val="110"/>
        </w:rPr>
        <w:t>strong consumer spending and relatively weaker </w:t>
      </w:r>
      <w:r>
        <w:rPr>
          <w:color w:val="292425"/>
          <w:spacing w:val="-3"/>
          <w:w w:val="110"/>
        </w:rPr>
        <w:t>corporate</w:t>
      </w:r>
      <w:r>
        <w:rPr>
          <w:color w:val="292425"/>
          <w:spacing w:val="-17"/>
          <w:w w:val="110"/>
        </w:rPr>
        <w:t> </w:t>
      </w:r>
      <w:r>
        <w:rPr>
          <w:color w:val="292425"/>
          <w:w w:val="110"/>
        </w:rPr>
        <w:t>sector</w:t>
      </w:r>
      <w:r>
        <w:rPr>
          <w:color w:val="292425"/>
          <w:spacing w:val="-16"/>
          <w:w w:val="110"/>
        </w:rPr>
        <w:t> </w:t>
      </w:r>
      <w:r>
        <w:rPr>
          <w:color w:val="292425"/>
          <w:w w:val="110"/>
        </w:rPr>
        <w:t>demand.</w:t>
      </w:r>
      <w:r>
        <w:rPr>
          <w:color w:val="292425"/>
          <w:spacing w:val="23"/>
          <w:w w:val="110"/>
        </w:rPr>
        <w:t> </w:t>
      </w:r>
      <w:r>
        <w:rPr>
          <w:color w:val="292425"/>
          <w:w w:val="110"/>
        </w:rPr>
        <w:t>In</w:t>
      </w:r>
      <w:r>
        <w:rPr>
          <w:color w:val="292425"/>
          <w:spacing w:val="-17"/>
          <w:w w:val="110"/>
        </w:rPr>
        <w:t> </w:t>
      </w:r>
      <w:r>
        <w:rPr>
          <w:color w:val="292425"/>
          <w:w w:val="110"/>
        </w:rPr>
        <w:t>particular,</w:t>
      </w:r>
      <w:r>
        <w:rPr>
          <w:color w:val="292425"/>
          <w:spacing w:val="-16"/>
          <w:w w:val="110"/>
        </w:rPr>
        <w:t> </w:t>
      </w:r>
      <w:r>
        <w:rPr>
          <w:color w:val="292425"/>
          <w:w w:val="110"/>
        </w:rPr>
        <w:t>while</w:t>
      </w:r>
      <w:r>
        <w:rPr>
          <w:color w:val="292425"/>
          <w:spacing w:val="-16"/>
          <w:w w:val="110"/>
        </w:rPr>
        <w:t> </w:t>
      </w:r>
      <w:r>
        <w:rPr>
          <w:color w:val="292425"/>
          <w:w w:val="110"/>
        </w:rPr>
        <w:t>annual</w:t>
      </w:r>
      <w:r>
        <w:rPr>
          <w:color w:val="292425"/>
          <w:spacing w:val="-17"/>
          <w:w w:val="110"/>
        </w:rPr>
        <w:t> </w:t>
      </w:r>
      <w:r>
        <w:rPr>
          <w:color w:val="292425"/>
          <w:spacing w:val="-3"/>
          <w:w w:val="110"/>
        </w:rPr>
        <w:t>growth </w:t>
      </w:r>
      <w:r>
        <w:rPr>
          <w:color w:val="292425"/>
          <w:w w:val="110"/>
        </w:rPr>
        <w:t>of </w:t>
      </w:r>
      <w:r>
        <w:rPr>
          <w:color w:val="292425"/>
          <w:spacing w:val="-3"/>
          <w:w w:val="110"/>
        </w:rPr>
        <w:t>investment </w:t>
      </w:r>
      <w:r>
        <w:rPr>
          <w:color w:val="292425"/>
          <w:w w:val="110"/>
        </w:rPr>
        <w:t>and intermediate goods output has fallen </w:t>
      </w:r>
      <w:r>
        <w:rPr>
          <w:color w:val="292425"/>
          <w:spacing w:val="-3"/>
          <w:w w:val="110"/>
        </w:rPr>
        <w:t>sharply, </w:t>
      </w:r>
      <w:r>
        <w:rPr>
          <w:color w:val="292425"/>
          <w:w w:val="110"/>
        </w:rPr>
        <w:t>growth of consumer goods production remains positive (see Chart</w:t>
      </w:r>
      <w:r>
        <w:rPr>
          <w:color w:val="292425"/>
          <w:spacing w:val="-18"/>
          <w:w w:val="110"/>
        </w:rPr>
        <w:t> </w:t>
      </w:r>
      <w:r>
        <w:rPr>
          <w:color w:val="292425"/>
          <w:spacing w:val="-3"/>
          <w:w w:val="110"/>
        </w:rPr>
        <w:t>2.20).</w:t>
      </w:r>
    </w:p>
    <w:p>
      <w:pPr>
        <w:pStyle w:val="BodyText"/>
        <w:spacing w:before="10"/>
        <w:rPr>
          <w:sz w:val="23"/>
        </w:rPr>
      </w:pPr>
    </w:p>
    <w:p>
      <w:pPr>
        <w:pStyle w:val="BodyText"/>
        <w:spacing w:line="292" w:lineRule="auto" w:before="1"/>
        <w:ind w:left="180" w:right="163"/>
      </w:pPr>
      <w:r>
        <w:rPr>
          <w:color w:val="292425"/>
          <w:spacing w:val="-3"/>
          <w:w w:val="110"/>
        </w:rPr>
        <w:t>Survey </w:t>
      </w:r>
      <w:r>
        <w:rPr>
          <w:color w:val="292425"/>
          <w:w w:val="110"/>
        </w:rPr>
        <w:t>evidence suggests that manufacturing output is likely </w:t>
      </w:r>
      <w:r>
        <w:rPr>
          <w:color w:val="292425"/>
          <w:spacing w:val="-4"/>
          <w:w w:val="110"/>
        </w:rPr>
        <w:t>to </w:t>
      </w:r>
      <w:r>
        <w:rPr>
          <w:color w:val="292425"/>
          <w:w w:val="110"/>
        </w:rPr>
        <w:t>continue falling in the first quarter of </w:t>
      </w:r>
      <w:r>
        <w:rPr>
          <w:color w:val="292425"/>
          <w:spacing w:val="-6"/>
          <w:w w:val="110"/>
        </w:rPr>
        <w:t>2002, </w:t>
      </w:r>
      <w:r>
        <w:rPr>
          <w:color w:val="292425"/>
          <w:w w:val="110"/>
        </w:rPr>
        <w:t>although firms </w:t>
      </w:r>
      <w:r>
        <w:rPr>
          <w:color w:val="292425"/>
          <w:spacing w:val="-3"/>
          <w:w w:val="110"/>
        </w:rPr>
        <w:t>have </w:t>
      </w:r>
      <w:r>
        <w:rPr>
          <w:color w:val="292425"/>
          <w:w w:val="110"/>
        </w:rPr>
        <w:t>become a little more confident about conditions further ahead. For example, although considerably more pessimistic</w:t>
      </w:r>
    </w:p>
    <w:p>
      <w:pPr>
        <w:spacing w:after="0" w:line="292" w:lineRule="auto"/>
        <w:sectPr>
          <w:type w:val="continuous"/>
          <w:pgSz w:w="11900" w:h="16840"/>
          <w:pgMar w:top="1260" w:bottom="280" w:left="640" w:right="640"/>
          <w:cols w:num="2" w:equalWidth="0">
            <w:col w:w="4420" w:space="499"/>
            <w:col w:w="5701"/>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8"/>
        </w:rPr>
        <w:t>2.20</w:t>
      </w:r>
    </w:p>
    <w:p>
      <w:pPr>
        <w:spacing w:before="8"/>
        <w:ind w:left="189" w:right="0" w:firstLine="0"/>
        <w:jc w:val="left"/>
        <w:rPr>
          <w:rFonts w:ascii="Trebuchet MS"/>
          <w:b/>
          <w:sz w:val="20"/>
        </w:rPr>
      </w:pPr>
      <w:r>
        <w:rPr>
          <w:rFonts w:ascii="Trebuchet MS"/>
          <w:b/>
          <w:color w:val="0092C0"/>
          <w:sz w:val="20"/>
        </w:rPr>
        <w:t>Industrial production</w:t>
      </w:r>
    </w:p>
    <w:p>
      <w:pPr>
        <w:spacing w:before="111"/>
        <w:ind w:left="0" w:right="190" w:firstLine="0"/>
        <w:jc w:val="right"/>
        <w:rPr>
          <w:sz w:val="12"/>
        </w:rPr>
      </w:pPr>
      <w:r>
        <w:rPr>
          <w:color w:val="292425"/>
          <w:w w:val="110"/>
          <w:sz w:val="12"/>
        </w:rPr>
        <w:t>Percentage changes on</w:t>
      </w:r>
      <w:r>
        <w:rPr>
          <w:color w:val="292425"/>
          <w:spacing w:val="-24"/>
          <w:w w:val="110"/>
          <w:sz w:val="12"/>
        </w:rPr>
        <w:t> </w:t>
      </w:r>
      <w:r>
        <w:rPr>
          <w:color w:val="292425"/>
          <w:w w:val="110"/>
          <w:sz w:val="12"/>
        </w:rPr>
        <w:t>corresponding</w:t>
      </w:r>
    </w:p>
    <w:p>
      <w:pPr>
        <w:spacing w:line="113" w:lineRule="exact" w:before="2"/>
        <w:ind w:left="0" w:right="202" w:firstLine="0"/>
        <w:jc w:val="right"/>
        <w:rPr>
          <w:sz w:val="12"/>
        </w:rPr>
      </w:pPr>
      <w:r>
        <w:rPr>
          <w:color w:val="292425"/>
          <w:w w:val="110"/>
          <w:sz w:val="12"/>
        </w:rPr>
        <w:t>quarter a year</w:t>
      </w:r>
      <w:r>
        <w:rPr>
          <w:color w:val="292425"/>
          <w:spacing w:val="-22"/>
          <w:w w:val="110"/>
          <w:sz w:val="12"/>
        </w:rPr>
        <w:t> </w:t>
      </w:r>
      <w:r>
        <w:rPr>
          <w:color w:val="292425"/>
          <w:w w:val="110"/>
          <w:sz w:val="12"/>
        </w:rPr>
        <w:t>earlier</w:t>
      </w:r>
    </w:p>
    <w:p>
      <w:pPr>
        <w:spacing w:line="113" w:lineRule="exact" w:before="0"/>
        <w:ind w:left="0" w:right="38" w:firstLine="0"/>
        <w:jc w:val="right"/>
        <w:rPr>
          <w:sz w:val="12"/>
        </w:rPr>
      </w:pPr>
      <w:r>
        <w:rPr/>
        <w:pict>
          <v:line style="position:absolute;mso-position-horizontal-relative:page;mso-position-vertical-relative:paragraph;z-index:15977472" from="198.520004pt,2.255657pt" to="206.145004pt,2.255657pt" stroked="true" strokeweight=".5pt" strokecolor="#292425">
            <v:stroke dashstyle="solid"/>
            <w10:wrap type="none"/>
          </v:line>
        </w:pict>
      </w:r>
      <w:r>
        <w:rPr/>
        <w:pict>
          <v:line style="position:absolute;mso-position-horizontal-relative:page;mso-position-vertical-relative:paragraph;z-index:15977984" from="42.27pt,2.255657pt" to="49.895pt,2.255657pt" stroked="true" strokeweight=".5pt" strokecolor="#292425">
            <v:stroke dashstyle="solid"/>
            <w10:wrap type="none"/>
          </v:line>
        </w:pict>
      </w:r>
      <w:r>
        <w:rPr>
          <w:color w:val="292425"/>
          <w:w w:val="120"/>
          <w:sz w:val="12"/>
        </w:rPr>
        <w:t>15</w:t>
      </w:r>
    </w:p>
    <w:p>
      <w:pPr>
        <w:pStyle w:val="BodyText"/>
        <w:spacing w:before="6"/>
        <w:rPr>
          <w:sz w:val="19"/>
        </w:rPr>
      </w:pPr>
      <w:r>
        <w:rPr/>
        <w:br w:type="column"/>
      </w:r>
      <w:r>
        <w:rPr>
          <w:sz w:val="19"/>
        </w:rPr>
      </w:r>
    </w:p>
    <w:p>
      <w:pPr>
        <w:pStyle w:val="BodyText"/>
        <w:spacing w:line="292" w:lineRule="auto" w:before="1"/>
        <w:ind w:left="189" w:right="300"/>
      </w:pPr>
      <w:r>
        <w:rPr>
          <w:color w:val="292425"/>
          <w:w w:val="105"/>
        </w:rPr>
        <w:t>than a year ago, the January 2002 CBI Quarterly Industrial Trends survey reported some recent improvement in manufacturers’ optimism regarding their business situation and export prospects for the next twelve months.</w:t>
      </w:r>
    </w:p>
    <w:p>
      <w:pPr>
        <w:spacing w:after="0" w:line="292" w:lineRule="auto"/>
        <w:sectPr>
          <w:type w:val="continuous"/>
          <w:pgSz w:w="11900" w:h="16840"/>
          <w:pgMar w:top="1260" w:bottom="280" w:left="640" w:right="640"/>
          <w:cols w:num="2" w:equalWidth="0">
            <w:col w:w="3684" w:space="1212"/>
            <w:col w:w="5724"/>
          </w:cols>
        </w:sectPr>
      </w:pPr>
    </w:p>
    <w:p>
      <w:pPr>
        <w:pStyle w:val="BodyText"/>
        <w:spacing w:before="7"/>
        <w:rPr>
          <w:sz w:val="11"/>
        </w:rPr>
      </w:pPr>
    </w:p>
    <w:p>
      <w:pPr>
        <w:spacing w:before="79"/>
        <w:ind w:left="3497" w:right="0" w:firstLine="0"/>
        <w:jc w:val="left"/>
        <w:rPr>
          <w:sz w:val="12"/>
        </w:rPr>
      </w:pPr>
      <w:r>
        <w:rPr/>
        <w:pict>
          <v:group style="position:absolute;margin-left:42.27pt;margin-top:-5.848254pt;width:163.9pt;height:121.9pt;mso-position-horizontal-relative:page;mso-position-vertical-relative:paragraph;z-index:15975936" coordorigin="845,-117" coordsize="3278,2438">
            <v:line style="position:absolute" from="3970,2096" to="4123,2096" stroked="true" strokeweight=".5pt" strokecolor="#292425">
              <v:stroke dashstyle="solid"/>
            </v:line>
            <v:shape style="position:absolute;left:1060;top:740;width:975;height:891" coordorigin="1060,740" coordsize="975,891" path="m1060,1103l1125,1053m1125,1053l1178,1065m1178,1065l1243,1165m1243,1165l1308,1455m1308,1455l1360,1618m1360,1618l1425,1630m1425,1630l1490,1518m1490,1518l1543,1190m1543,1190l1608,965m1608,965l1670,865m1670,865l1725,940m1725,940l1790,990m1790,990l1853,1078m1853,1078l1908,1040m1908,1040l1970,915m1970,915l2035,740e" filled="false" stroked="true" strokeweight="1pt" strokecolor="#0097d6">
              <v:path arrowok="t"/>
              <v:stroke dashstyle="solid"/>
            </v:shape>
            <v:line style="position:absolute" from="2025,741" to="2100,741" stroked="true" strokeweight="1.125pt" strokecolor="#0097d6">
              <v:stroke dashstyle="solid"/>
            </v:line>
            <v:shape style="position:absolute;left:2090;top:650;width:1820;height:693" coordorigin="2090,650" coordsize="1820,693" path="m2090,740l2153,675m2153,675l2218,650m2218,650l2270,940m2270,940l2335,903m2335,903l2400,1115m2400,1115l2453,1215m2453,1215l2518,1040m2518,1040l2573,1078m2573,1078l2635,940m2635,940l2700,953m2700,953l2753,903m2753,903l2818,1115m2818,1115l2883,1090m2883,1090l2935,1028m2935,1028l3000,1343m3000,1343l3065,1028m3065,1028l3118,1078m3118,1078l3183,1280m3183,1280l3248,1318m3248,1318l3300,1305m3300,1305l3365,1115m3365,1115l3428,915m3428,915l3483,803m3483,803l3548,1003m3548,1003l3610,1293m3610,1293l3665,1330m3665,1330l3730,1203m3730,1203l3793,1103m3793,1103l3848,890m3848,890l3910,915e" filled="false" stroked="true" strokeweight="1pt" strokecolor="#0097d6">
              <v:path arrowok="t"/>
              <v:stroke dashstyle="solid"/>
            </v:shape>
            <v:shape style="position:absolute;left:1060;top:852;width:610;height:1143" coordorigin="1060,853" coordsize="610,1143" path="m1060,915l1125,853m1125,853l1178,1280m1178,1280l1243,1293m1243,1293l1308,1455m1308,1455l1360,1895m1360,1895l1425,1995m1425,1995l1490,1730m1490,1730l1543,1693m1543,1693l1608,1518m1608,1518l1670,1078e" filled="false" stroked="true" strokeweight="1pt" strokecolor="#ec2131">
              <v:path arrowok="t"/>
              <v:stroke dashstyle="solid"/>
            </v:shape>
            <v:line style="position:absolute" from="1660,1079" to="1735,1079" stroked="true" strokeweight="1.125pt" strokecolor="#ec2131">
              <v:stroke dashstyle="solid"/>
            </v:line>
            <v:shape style="position:absolute;left:1725;top:237;width:493;height:978" coordorigin="1725,238" coordsize="493,978" path="m1725,1078l1790,865m1790,865l1853,740m1853,740l1908,1028m1908,1028l1970,1215m1970,1215l2035,1028m2035,1028l2090,765m2090,765l2153,450m2153,450l2218,238e" filled="false" stroked="true" strokeweight="1pt" strokecolor="#ec2131">
              <v:path arrowok="t"/>
              <v:stroke dashstyle="solid"/>
            </v:shape>
            <v:line style="position:absolute" from="2244,228" to="2244,763" stroked="true" strokeweight="3.625pt" strokecolor="#ec2131">
              <v:stroke dashstyle="solid"/>
            </v:line>
            <v:shape style="position:absolute;left:2270;top:752;width:130;height:250" coordorigin="2270,753" coordsize="130,250" path="m2270,753l2335,978m2335,978l2400,1003e" filled="false" stroked="true" strokeweight="1pt" strokecolor="#ec2131">
              <v:path arrowok="t"/>
              <v:stroke dashstyle="solid"/>
            </v:shape>
            <v:line style="position:absolute" from="2390,1004" to="2463,1004" stroked="true" strokeweight="1.125pt" strokecolor="#ec2131">
              <v:stroke dashstyle="solid"/>
            </v:line>
            <v:shape style="position:absolute;left:2452;top:725;width:300;height:278" coordorigin="2453,725" coordsize="300,278" path="m2453,1003l2518,725m2518,725l2573,753m2573,753l2635,828m2635,828l2700,915m2700,915l2753,815e" filled="false" stroked="true" strokeweight="1pt" strokecolor="#ec2131">
              <v:path arrowok="t"/>
              <v:stroke dashstyle="solid"/>
            </v:shape>
            <v:line style="position:absolute" from="2743,816" to="2828,816" stroked="true" strokeweight="1.125pt" strokecolor="#ec2131">
              <v:stroke dashstyle="solid"/>
            </v:line>
            <v:shape style="position:absolute;left:2817;top:22;width:1093;height:2288" coordorigin="2818,23" coordsize="1093,2288" path="m2818,815l2883,915m2883,915l2935,1053m2935,1053l3000,903m3000,903l3065,803m3065,803l3118,663m3118,663l3183,513m3183,513l3248,575m3248,575l3300,488m3300,488l3365,500m3365,500l3428,550m3428,550l3483,1040m3483,1040l3548,815m3548,815l3610,538m3610,538l3665,425m3665,425l3730,23m3730,23l3793,1015m3793,1015l3848,1795m3848,1795l3910,2310e" filled="false" stroked="true" strokeweight="1pt" strokecolor="#ec2131">
              <v:path arrowok="t"/>
              <v:stroke dashstyle="solid"/>
            </v:shape>
            <v:shape style="position:absolute;left:1060;top:965;width:665;height:503" coordorigin="1060,965" coordsize="665,503" path="m1060,1203l1125,965m1125,965l1178,1228m1178,1228l1243,1393m1243,1393l1308,1255m1308,1255l1360,1468m1360,1468l1425,1280m1425,1280l1490,1078m1490,1078l1543,1040m1543,1040l1608,1115m1608,1115l1670,978m1670,978l1725,1040e" filled="false" stroked="true" strokeweight="1pt" strokecolor="#43ac4a">
              <v:path arrowok="t"/>
              <v:stroke dashstyle="solid"/>
            </v:shape>
            <v:line style="position:absolute" from="1715,1041" to="1800,1041" stroked="true" strokeweight="1.125pt" strokecolor="#43ac4a">
              <v:stroke dashstyle="solid"/>
            </v:line>
            <v:shape style="position:absolute;left:1790;top:375;width:1028;height:765" coordorigin="1790,375" coordsize="1028,765" path="m1790,1040l1853,890m1853,890l1908,803m1908,803l1970,638m1970,638l2035,513m2035,513l2090,375m2090,375l2153,563m2153,563l2218,688m2218,688l2270,765m2270,765l2335,928m2335,928l2400,940m2400,940l2453,1015m2453,1015l2518,990m2518,990l2573,1103m2573,1103l2635,1090m2635,1090l2700,1003m2700,1003l2753,1140m2753,1140l2818,978e" filled="false" stroked="true" strokeweight="1pt" strokecolor="#43ac4a">
              <v:path arrowok="t"/>
              <v:stroke dashstyle="solid"/>
            </v:shape>
            <v:line style="position:absolute" from="2808,979" to="2893,979" stroked="true" strokeweight="1.125pt" strokecolor="#43ac4a">
              <v:stroke dashstyle="solid"/>
            </v:line>
            <v:shape style="position:absolute;left:2882;top:827;width:965;height:753" coordorigin="2883,828" coordsize="965,753" path="m2883,978l2935,1115m2935,1115l3000,990m3000,990l3065,1003m3065,1003l3118,1090m3118,1090l3183,1140m3183,1140l3248,1240m3248,1240l3300,1305m3300,1305l3365,1090m3365,1090l3428,1053m3428,1053l3483,978m3483,978l3548,828m3548,828l3610,953m3610,953l3665,1128m3665,1128l3730,1318m3730,1318l3793,1480m3793,1480l3848,1580e" filled="false" stroked="true" strokeweight="1pt" strokecolor="#43ac4a">
              <v:path arrowok="t"/>
              <v:stroke dashstyle="solid"/>
            </v:shape>
            <v:line style="position:absolute" from="3970,1606" to="4123,1606" stroked="true" strokeweight=".5pt" strokecolor="#292425">
              <v:stroke dashstyle="solid"/>
            </v:line>
            <v:line style="position:absolute" from="3848,1580" to="3910,1593" stroked="true" strokeweight="1pt" strokecolor="#43ac4a">
              <v:stroke dashstyle="solid"/>
            </v:line>
            <v:shape style="position:absolute;left:845;top:148;width:153;height:1948" coordorigin="845,149" coordsize="153,1948" path="m845,2096l998,2096m845,1606l998,1606m845,1129l998,1129m845,639l998,639m845,149l998,149e" filled="false" stroked="true" strokeweight=".5pt" strokecolor="#292425">
              <v:path arrowok="t"/>
              <v:stroke dashstyle="solid"/>
            </v:shape>
            <v:line style="position:absolute" from="3970,1129" to="4123,1129" stroked="true" strokeweight=".5pt" strokecolor="#292425">
              <v:stroke dashstyle="solid"/>
            </v:line>
            <v:line style="position:absolute" from="1060,1129" to="3910,1129" stroked="true" strokeweight=".5pt" strokecolor="#292425">
              <v:stroke dashstyle="solid"/>
            </v:line>
            <v:shape style="position:absolute;left:2942;top:-117;width:927;height:258" type="#_x0000_t202" filled="false" stroked="false">
              <v:textbox inset="0,0,0,0">
                <w:txbxContent>
                  <w:p>
                    <w:pPr>
                      <w:spacing w:line="116" w:lineRule="exact" w:before="0"/>
                      <w:ind w:left="0" w:right="0" w:firstLine="0"/>
                      <w:jc w:val="left"/>
                      <w:rPr>
                        <w:sz w:val="12"/>
                      </w:rPr>
                    </w:pPr>
                    <w:r>
                      <w:rPr>
                        <w:color w:val="292425"/>
                        <w:w w:val="110"/>
                        <w:sz w:val="12"/>
                      </w:rPr>
                      <w:t>Investment</w:t>
                    </w:r>
                    <w:r>
                      <w:rPr>
                        <w:color w:val="292425"/>
                        <w:spacing w:val="-19"/>
                        <w:w w:val="110"/>
                        <w:sz w:val="12"/>
                      </w:rPr>
                      <w:t> </w:t>
                    </w:r>
                    <w:r>
                      <w:rPr>
                        <w:color w:val="292425"/>
                        <w:w w:val="110"/>
                        <w:sz w:val="12"/>
                      </w:rPr>
                      <w:t>goods</w:t>
                    </w:r>
                  </w:p>
                  <w:p>
                    <w:pPr>
                      <w:spacing w:line="138" w:lineRule="exact" w:before="0"/>
                      <w:ind w:left="40" w:right="0" w:firstLine="0"/>
                      <w:jc w:val="left"/>
                      <w:rPr>
                        <w:sz w:val="12"/>
                      </w:rPr>
                    </w:pPr>
                    <w:r>
                      <w:rPr>
                        <w:color w:val="292425"/>
                        <w:w w:val="105"/>
                        <w:sz w:val="12"/>
                      </w:rPr>
                      <w:t>(18%)</w:t>
                    </w:r>
                  </w:p>
                </w:txbxContent>
              </v:textbox>
              <w10:wrap type="none"/>
            </v:shape>
            <v:shape style="position:absolute;left:1307;top:278;width:718;height:228" type="#_x0000_t202" filled="false" stroked="false">
              <v:textbox inset="0,0,0,0">
                <w:txbxContent>
                  <w:p>
                    <w:pPr>
                      <w:spacing w:line="187" w:lineRule="auto" w:before="3"/>
                      <w:ind w:left="42" w:right="-3" w:hanging="43"/>
                      <w:jc w:val="left"/>
                      <w:rPr>
                        <w:sz w:val="12"/>
                      </w:rPr>
                    </w:pPr>
                    <w:r>
                      <w:rPr>
                        <w:color w:val="292425"/>
                        <w:w w:val="110"/>
                        <w:sz w:val="12"/>
                      </w:rPr>
                      <w:t>Intermediate goods </w:t>
                    </w:r>
                    <w:r>
                      <w:rPr>
                        <w:color w:val="292425"/>
                        <w:spacing w:val="-4"/>
                        <w:w w:val="110"/>
                        <w:sz w:val="12"/>
                      </w:rPr>
                      <w:t>(55%)</w:t>
                    </w:r>
                  </w:p>
                </w:txbxContent>
              </v:textbox>
              <w10:wrap type="none"/>
            </v:shape>
            <v:shape style="position:absolute;left:2656;top:1363;width:763;height:235" type="#_x0000_t202" filled="false" stroked="false">
              <v:textbox inset="0,0,0,0">
                <w:txbxContent>
                  <w:p>
                    <w:pPr>
                      <w:spacing w:line="199" w:lineRule="auto" w:before="0"/>
                      <w:ind w:left="87" w:right="8" w:hanging="88"/>
                      <w:jc w:val="left"/>
                      <w:rPr>
                        <w:sz w:val="12"/>
                      </w:rPr>
                    </w:pPr>
                    <w:r>
                      <w:rPr>
                        <w:color w:val="292425"/>
                        <w:w w:val="105"/>
                        <w:sz w:val="12"/>
                      </w:rPr>
                      <w:t>Consumer goods (27%)</w:t>
                    </w:r>
                  </w:p>
                </w:txbxContent>
              </v:textbox>
              <w10:wrap type="none"/>
            </v:shape>
            <w10:wrap type="none"/>
          </v:group>
        </w:pict>
      </w:r>
      <w:r>
        <w:rPr/>
        <w:pict>
          <v:line style="position:absolute;mso-position-horizontal-relative:page;mso-position-vertical-relative:paragraph;z-index:15976960" from="198.520004pt,7.44757pt" to="206.145004pt,7.44757pt" stroked="true" strokeweight=".5pt" strokecolor="#292425">
            <v:stroke dashstyle="solid"/>
            <w10:wrap type="none"/>
          </v:line>
        </w:pict>
      </w:r>
      <w:r>
        <w:rPr>
          <w:color w:val="292425"/>
          <w:w w:val="120"/>
          <w:sz w:val="12"/>
        </w:rPr>
        <w:t>10</w:t>
      </w:r>
    </w:p>
    <w:p>
      <w:pPr>
        <w:pStyle w:val="BodyText"/>
        <w:spacing w:before="9"/>
        <w:rPr>
          <w:sz w:val="23"/>
        </w:rPr>
      </w:pPr>
    </w:p>
    <w:p>
      <w:pPr>
        <w:spacing w:before="78"/>
        <w:ind w:left="0" w:right="3403" w:firstLine="0"/>
        <w:jc w:val="center"/>
        <w:rPr>
          <w:sz w:val="12"/>
        </w:rPr>
      </w:pPr>
      <w:r>
        <w:rPr/>
        <w:pict>
          <v:line style="position:absolute;mso-position-horizontal-relative:page;mso-position-vertical-relative:paragraph;z-index:15976448" from="198.520004pt,7.397753pt" to="206.145004pt,7.397753pt" stroked="true" strokeweight=".5pt" strokecolor="#292425">
            <v:stroke dashstyle="solid"/>
            <w10:wrap type="none"/>
          </v:line>
        </w:pict>
      </w:r>
      <w:r>
        <w:rPr>
          <w:color w:val="292425"/>
          <w:w w:val="121"/>
          <w:sz w:val="12"/>
        </w:rPr>
        <w:t>5</w:t>
      </w:r>
    </w:p>
    <w:p>
      <w:pPr>
        <w:pStyle w:val="BodyText"/>
        <w:spacing w:before="8"/>
        <w:rPr>
          <w:sz w:val="12"/>
        </w:rPr>
      </w:pPr>
    </w:p>
    <w:p>
      <w:pPr>
        <w:spacing w:before="0"/>
        <w:ind w:left="3480" w:right="0" w:firstLine="0"/>
        <w:jc w:val="left"/>
        <w:rPr>
          <w:sz w:val="16"/>
        </w:rPr>
      </w:pPr>
      <w:r>
        <w:rPr>
          <w:color w:val="292425"/>
          <w:w w:val="107"/>
          <w:sz w:val="16"/>
        </w:rPr>
        <w:t>+</w:t>
      </w:r>
    </w:p>
    <w:p>
      <w:pPr>
        <w:spacing w:before="22"/>
        <w:ind w:left="3570" w:right="0" w:firstLine="0"/>
        <w:jc w:val="left"/>
        <w:rPr>
          <w:sz w:val="12"/>
        </w:rPr>
      </w:pPr>
      <w:r>
        <w:rPr>
          <w:color w:val="292425"/>
          <w:w w:val="121"/>
          <w:sz w:val="12"/>
        </w:rPr>
        <w:t>0</w:t>
      </w:r>
    </w:p>
    <w:p>
      <w:pPr>
        <w:spacing w:line="158" w:lineRule="exact" w:before="0"/>
        <w:ind w:left="3494" w:right="0" w:firstLine="0"/>
        <w:jc w:val="left"/>
        <w:rPr>
          <w:sz w:val="16"/>
        </w:rPr>
      </w:pPr>
      <w:r>
        <w:rPr>
          <w:color w:val="292425"/>
          <w:w w:val="87"/>
          <w:sz w:val="16"/>
        </w:rPr>
        <w:t>_</w:t>
      </w:r>
    </w:p>
    <w:p>
      <w:pPr>
        <w:pStyle w:val="BodyText"/>
        <w:spacing w:before="10"/>
        <w:rPr>
          <w:sz w:val="15"/>
        </w:rPr>
      </w:pPr>
    </w:p>
    <w:p>
      <w:pPr>
        <w:spacing w:before="0"/>
        <w:ind w:left="3570" w:right="0" w:firstLine="0"/>
        <w:jc w:val="left"/>
        <w:rPr>
          <w:sz w:val="12"/>
        </w:rPr>
      </w:pPr>
      <w:r>
        <w:rPr>
          <w:color w:val="292425"/>
          <w:w w:val="121"/>
          <w:sz w:val="12"/>
        </w:rPr>
        <w:t>5</w:t>
      </w:r>
    </w:p>
    <w:p>
      <w:pPr>
        <w:pStyle w:val="BodyText"/>
        <w:spacing w:before="9"/>
        <w:rPr>
          <w:sz w:val="23"/>
        </w:rPr>
      </w:pPr>
    </w:p>
    <w:p>
      <w:pPr>
        <w:spacing w:before="78"/>
        <w:ind w:left="3497" w:right="0" w:firstLine="0"/>
        <w:jc w:val="left"/>
        <w:rPr>
          <w:sz w:val="12"/>
        </w:rPr>
      </w:pPr>
      <w:r>
        <w:rPr>
          <w:color w:val="292425"/>
          <w:w w:val="120"/>
          <w:sz w:val="12"/>
        </w:rPr>
        <w:t>10</w:t>
      </w:r>
    </w:p>
    <w:p>
      <w:pPr>
        <w:pStyle w:val="BodyText"/>
        <w:spacing w:before="9"/>
        <w:rPr>
          <w:sz w:val="23"/>
        </w:rPr>
      </w:pPr>
    </w:p>
    <w:p>
      <w:pPr>
        <w:spacing w:line="118" w:lineRule="exact" w:before="79"/>
        <w:ind w:left="3497" w:right="0" w:firstLine="0"/>
        <w:jc w:val="left"/>
        <w:rPr>
          <w:sz w:val="12"/>
        </w:rPr>
      </w:pPr>
      <w:r>
        <w:rPr/>
        <w:pict>
          <v:group style="position:absolute;margin-left:42.27pt;margin-top:4.885570pt;width:163.9pt;height:2.85pt;mso-position-horizontal-relative:page;mso-position-vertical-relative:paragraph;z-index:15973888" coordorigin="845,98" coordsize="3278,57">
            <v:shape style="position:absolute;left:1060;top:97;width:3063;height:52" coordorigin="1060,98" coordsize="3063,52" path="m3970,149l4123,149m1060,149l3910,149m1309,148l1309,110m1792,148l1792,110m2272,148l2272,110m2754,148l2754,110m3249,148l3249,110m3732,148l3732,110m1062,148l1062,98m1544,148l1544,98m2037,148l2037,98m2519,148l2519,98m3002,148l3002,98m3484,148l3484,98e" filled="false" stroked="true" strokeweight=".5pt" strokecolor="#292425">
              <v:path arrowok="t"/>
              <v:stroke dashstyle="solid"/>
            </v:shape>
            <v:line style="position:absolute" from="845,149" to="998,149" stroked="true" strokeweight=".5pt" strokecolor="#292425">
              <v:stroke dashstyle="solid"/>
            </v:line>
            <w10:wrap type="none"/>
          </v:group>
        </w:pict>
      </w:r>
      <w:r>
        <w:rPr>
          <w:color w:val="292425"/>
          <w:w w:val="120"/>
          <w:sz w:val="12"/>
        </w:rPr>
        <w:t>15</w:t>
      </w:r>
    </w:p>
    <w:p>
      <w:pPr>
        <w:tabs>
          <w:tab w:pos="959" w:val="left" w:leader="none"/>
          <w:tab w:pos="1451" w:val="left" w:leader="none"/>
          <w:tab w:pos="1914" w:val="left" w:leader="none"/>
          <w:tab w:pos="2417" w:val="left" w:leader="none"/>
          <w:tab w:pos="2834" w:val="left" w:leader="none"/>
        </w:tabs>
        <w:spacing w:line="118" w:lineRule="exact" w:before="0"/>
        <w:ind w:left="377" w:right="0" w:firstLine="0"/>
        <w:jc w:val="left"/>
        <w:rPr>
          <w:sz w:val="12"/>
        </w:rPr>
      </w:pPr>
      <w:r>
        <w:rPr>
          <w:color w:val="292425"/>
          <w:w w:val="120"/>
          <w:sz w:val="12"/>
        </w:rPr>
        <w:t>1990</w:t>
        <w:tab/>
        <w:t>92</w:t>
        <w:tab/>
        <w:t>94</w:t>
        <w:tab/>
        <w:t>96</w:t>
        <w:tab/>
        <w:t>98</w:t>
        <w:tab/>
        <w:t>2000</w:t>
      </w:r>
    </w:p>
    <w:p>
      <w:pPr>
        <w:spacing w:after="0" w:line="118" w:lineRule="exact"/>
        <w:jc w:val="left"/>
        <w:rPr>
          <w:sz w:val="12"/>
        </w:rPr>
        <w:sectPr>
          <w:type w:val="continuous"/>
          <w:pgSz w:w="11900" w:h="16840"/>
          <w:pgMar w:top="1260" w:bottom="280" w:left="640" w:right="640"/>
        </w:sectPr>
      </w:pPr>
    </w:p>
    <w:p>
      <w:pPr>
        <w:pStyle w:val="BodyText"/>
        <w:spacing w:line="20" w:lineRule="exact"/>
        <w:ind w:left="14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3"/>
        <w:rPr>
          <w:sz w:val="15"/>
        </w:rPr>
      </w:pPr>
      <w:r>
        <w:rPr/>
        <w:pict>
          <v:shape style="position:absolute;margin-left:40pt;margin-top:10.000977pt;width:516.25pt;height:51.05pt;mso-position-horizontal-relative:page;mso-position-vertical-relative:paragraph;z-index:-15478272;mso-wrap-distance-left:0;mso-wrap-distance-right:0" type="#_x0000_t202" filled="true" fillcolor="#bddfed" stroked="false">
            <v:textbox inset="0,0,0,0">
              <w:txbxContent>
                <w:p>
                  <w:pPr>
                    <w:tabs>
                      <w:tab w:pos="6340" w:val="left" w:leader="none"/>
                    </w:tabs>
                    <w:spacing w:before="226"/>
                    <w:ind w:left="260" w:right="0" w:firstLine="0"/>
                    <w:jc w:val="left"/>
                    <w:rPr>
                      <w:rFonts w:ascii="Trebuchet MS"/>
                      <w:sz w:val="48"/>
                    </w:rPr>
                  </w:pPr>
                  <w:bookmarkStart w:name="The labour market" w:id="22"/>
                  <w:bookmarkEnd w:id="22"/>
                  <w:r>
                    <w:rPr/>
                  </w:r>
                  <w:bookmarkStart w:name="Employment" w:id="23"/>
                  <w:bookmarkEnd w:id="23"/>
                  <w:r>
                    <w:rPr/>
                  </w:r>
                  <w:r>
                    <w:rPr>
                      <w:rFonts w:ascii="Trebuchet MS"/>
                      <w:color w:val="0092C0"/>
                      <w:sz w:val="48"/>
                    </w:rPr>
                    <w:t>3</w:t>
                    <w:tab/>
                    <w:t>The</w:t>
                  </w:r>
                  <w:r>
                    <w:rPr>
                      <w:rFonts w:ascii="Trebuchet MS"/>
                      <w:color w:val="0092C0"/>
                      <w:spacing w:val="-64"/>
                      <w:sz w:val="48"/>
                    </w:rPr>
                    <w:t> </w:t>
                  </w:r>
                  <w:r>
                    <w:rPr>
                      <w:rFonts w:ascii="Trebuchet MS"/>
                      <w:color w:val="0092C0"/>
                      <w:sz w:val="48"/>
                    </w:rPr>
                    <w:t>labour</w:t>
                  </w:r>
                  <w:r>
                    <w:rPr>
                      <w:rFonts w:ascii="Trebuchet MS"/>
                      <w:color w:val="0092C0"/>
                      <w:spacing w:val="-63"/>
                      <w:sz w:val="48"/>
                    </w:rPr>
                    <w:t> </w:t>
                  </w:r>
                  <w:r>
                    <w:rPr>
                      <w:rFonts w:ascii="Trebuchet MS"/>
                      <w:color w:val="0092C0"/>
                      <w:sz w:val="48"/>
                    </w:rPr>
                    <w:t>market</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spacing w:after="0"/>
        <w:rPr>
          <w:sz w:val="16"/>
        </w:rPr>
        <w:sectPr>
          <w:headerReference w:type="even" r:id="rId98"/>
          <w:footerReference w:type="even" r:id="rId99"/>
          <w:footerReference w:type="default" r:id="rId100"/>
          <w:pgSz w:w="11900" w:h="16840"/>
          <w:pgMar w:header="0" w:footer="575" w:top="840" w:bottom="760" w:left="640" w:right="640"/>
          <w:pgNumType w:start="22"/>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32"/>
        </w:rPr>
      </w:pPr>
    </w:p>
    <w:p>
      <w:pPr>
        <w:pStyle w:val="Heading6"/>
        <w:ind w:left="16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3.1</w:t>
      </w:r>
    </w:p>
    <w:p>
      <w:pPr>
        <w:spacing w:before="8"/>
        <w:ind w:left="160" w:right="0" w:firstLine="0"/>
        <w:jc w:val="left"/>
        <w:rPr>
          <w:sz w:val="12"/>
        </w:rPr>
      </w:pPr>
      <w:r>
        <w:rPr>
          <w:rFonts w:ascii="Trebuchet MS"/>
          <w:b/>
          <w:color w:val="0092C0"/>
          <w:w w:val="95"/>
          <w:sz w:val="20"/>
        </w:rPr>
        <w:t>LFS</w:t>
      </w:r>
      <w:r>
        <w:rPr>
          <w:rFonts w:ascii="Trebuchet MS"/>
          <w:b/>
          <w:color w:val="0092C0"/>
          <w:spacing w:val="-33"/>
          <w:w w:val="95"/>
          <w:sz w:val="20"/>
        </w:rPr>
        <w:t> </w:t>
      </w:r>
      <w:r>
        <w:rPr>
          <w:rFonts w:ascii="Trebuchet MS"/>
          <w:b/>
          <w:color w:val="0092C0"/>
          <w:w w:val="95"/>
          <w:sz w:val="20"/>
        </w:rPr>
        <w:t>employment</w:t>
      </w:r>
      <w:r>
        <w:rPr>
          <w:rFonts w:ascii="Trebuchet MS"/>
          <w:b/>
          <w:color w:val="0092C0"/>
          <w:spacing w:val="-32"/>
          <w:w w:val="95"/>
          <w:sz w:val="20"/>
        </w:rPr>
        <w:t> </w:t>
      </w:r>
      <w:r>
        <w:rPr>
          <w:rFonts w:ascii="Trebuchet MS"/>
          <w:b/>
          <w:color w:val="0092C0"/>
          <w:w w:val="95"/>
          <w:sz w:val="20"/>
        </w:rPr>
        <w:t>rate</w:t>
      </w:r>
      <w:r>
        <w:rPr>
          <w:color w:val="292425"/>
          <w:w w:val="95"/>
          <w:position w:val="4"/>
          <w:sz w:val="12"/>
        </w:rPr>
        <w:t>(a)</w:t>
      </w:r>
    </w:p>
    <w:p>
      <w:pPr>
        <w:pStyle w:val="BodyText"/>
        <w:spacing w:before="10" w:after="40"/>
        <w:rPr>
          <w:sz w:val="19"/>
        </w:rPr>
      </w:pPr>
    </w:p>
    <w:p>
      <w:pPr>
        <w:pStyle w:val="BodyText"/>
        <w:spacing w:line="20" w:lineRule="exact"/>
        <w:ind w:left="205"/>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pPr>
    </w:p>
    <w:p>
      <w:pPr>
        <w:pStyle w:val="BodyText"/>
      </w:pPr>
    </w:p>
    <w:p>
      <w:pPr>
        <w:pStyle w:val="BodyText"/>
        <w:rPr>
          <w:sz w:val="17"/>
        </w:rPr>
      </w:pPr>
      <w:r>
        <w:rPr/>
        <w:pict>
          <v:shape style="position:absolute;margin-left:42.514999pt;margin-top:12.001953pt;width:7.5pt;height:.1pt;mso-position-horizontal-relative:page;mso-position-vertical-relative:paragraph;z-index:-15477248;mso-wrap-distance-left:0;mso-wrap-distance-right:0" coordorigin="850,240" coordsize="150,0" path="m850,240l1000,240e" filled="false" stroked="true" strokeweight=".5pt" strokecolor="#292425">
            <v:path arrowok="t"/>
            <v:stroke dashstyle="solid"/>
            <w10:wrap type="topAndBottom"/>
          </v:shape>
        </w:pict>
      </w:r>
    </w:p>
    <w:p>
      <w:pPr>
        <w:pStyle w:val="BodyText"/>
      </w:pPr>
    </w:p>
    <w:p>
      <w:pPr>
        <w:pStyle w:val="BodyText"/>
      </w:pPr>
    </w:p>
    <w:p>
      <w:pPr>
        <w:pStyle w:val="BodyText"/>
        <w:spacing w:before="10"/>
        <w:rPr>
          <w:sz w:val="16"/>
        </w:rPr>
      </w:pPr>
      <w:r>
        <w:rPr/>
        <w:pict>
          <v:shape style="position:absolute;margin-left:42.514999pt;margin-top:11.926953pt;width:7.5pt;height:.1pt;mso-position-horizontal-relative:page;mso-position-vertical-relative:paragraph;z-index:-15476736;mso-wrap-distance-left:0;mso-wrap-distance-right:0" coordorigin="850,239" coordsize="150,0" path="m850,239l1000,239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spacing w:before="0"/>
        <w:ind w:left="160" w:right="0" w:firstLine="0"/>
        <w:jc w:val="left"/>
        <w:rPr>
          <w:sz w:val="12"/>
        </w:rPr>
      </w:pPr>
      <w:r>
        <w:rPr>
          <w:color w:val="292425"/>
          <w:w w:val="110"/>
          <w:sz w:val="12"/>
        </w:rPr>
        <w:t>Per cent</w:t>
      </w:r>
    </w:p>
    <w:p>
      <w:pPr>
        <w:spacing w:before="14"/>
        <w:ind w:left="652" w:right="0" w:firstLine="0"/>
        <w:jc w:val="left"/>
        <w:rPr>
          <w:sz w:val="12"/>
        </w:rPr>
      </w:pPr>
      <w:r>
        <w:rPr/>
        <w:pict>
          <v:line style="position:absolute;mso-position-horizontal-relative:page;mso-position-vertical-relative:paragraph;z-index:15983104" from="205.014999pt,4.239972pt" to="212.514999pt,4.239972pt" stroked="true" strokeweight=".5pt" strokecolor="#292425">
            <v:stroke dashstyle="solid"/>
            <w10:wrap type="none"/>
          </v:line>
        </w:pict>
      </w:r>
      <w:r>
        <w:rPr/>
        <w:pict>
          <v:group style="position:absolute;margin-left:58.014999pt;margin-top:21.551971pt;width:142.25pt;height:113pt;mso-position-horizontal-relative:page;mso-position-vertical-relative:paragraph;z-index:15983616" coordorigin="1160,431" coordsize="2845,2260">
            <v:shape style="position:absolute;left:1170;top:441;width:1865;height:2240" coordorigin="1170,441" coordsize="1865,2240" path="m1170,2681l1335,2381m1335,2381l1490,2354m1490,2354l1655,2099m1655,2099l1820,1276m1820,1276l1975,621m1975,621l2140,441m2140,441l2273,1054m2273,1054l2470,1814m2470,1814l2483,1844m2483,1844l2493,1889m2493,1889l2505,1919m2505,1919l2515,1921m2515,1919l2538,1949m2538,1949l2548,1994m2548,1994l2560,2069m2560,2069l2570,2099m2570,2099l2593,2144m2593,2144l2603,2099m2603,2099l2615,2144m2615,2144l2625,2099m2625,2099l2638,2101m2638,2099l2660,2101m2660,2099l2670,2101m2670,2099l2680,2069m2680,2069l2693,2071m2693,2069l2715,2099m2715,2099l2725,2101m2725,2099l2735,2101m2735,2099l2748,2069m2748,2069l2758,1994m2758,1994l2780,1949m2780,1949l2793,1951m2793,1949l2803,1951m2803,1949l2813,1919m2813,1919l2835,1921m2835,1919l2848,1889m2848,1889l2858,1891m2858,1889l2868,1844m2868,1844l2890,1889m2890,1889l2903,1891m2903,1889l2913,1844m2913,1844l2923,1814m2923,1814l2935,1771m2935,1771l2958,1774m2958,1771l2968,1741m2968,1741l2980,1744m2980,1741l2990,1666m2990,1666l3013,1669m3013,1666l3023,1669m3023,1666l3035,1669e" filled="false" stroked="true" strokeweight="1pt" strokecolor="#0097d6">
              <v:path arrowok="t"/>
              <v:stroke dashstyle="solid"/>
            </v:shape>
            <v:line style="position:absolute" from="3040,1551" to="3040,1676" stroked="true" strokeweight="1.5pt" strokecolor="#0097d6">
              <v:stroke dashstyle="solid"/>
            </v:line>
            <v:shape style="position:absolute;left:3045;top:486;width:950;height:1078" coordorigin="3045,486" coordsize="950,1078" path="m3045,1561l3055,1564m3055,1561l3078,1564m3078,1561l3090,1564m3090,1561l3100,1564m3100,1561l3113,1564m3113,1561l3133,1564m3133,1561l3145,1564m3145,1561l3155,1531m3155,1531l3168,1534m3168,1531l3178,1486m3178,1486l3200,1411m3200,1411l3210,1414m3210,1411l3223,1336m3223,1336l3233,1306m3233,1306l3255,1276m3255,1276l3265,1204m3265,1204l3278,1206m3278,1204l3288,1159m3288,1159l3310,1204m3310,1204l3320,1159m3320,1159l3333,1129m3333,1129l3343,1099m3343,1099l3355,1101m3355,1099l3375,1101m3375,1099l3388,1101m3388,1099l3398,1054m3398,1054l3410,1024m3410,1024l3433,1026m3433,1024l3443,1026m3443,1024l3453,1026m3453,1024l3465,979m3465,979l3475,904m3475,904l3498,906m3498,904l3508,906m3508,904l3520,844m3520,844l3530,874m3530,874l3553,844m3553,844l3565,799m3565,799l3575,801m3575,799l3585,801m3585,799l3598,844m3598,844l3620,799m3620,799l3630,801m3630,799l3640,769m3640,769l3653,724m3653,724l3675,726m3675,724l3685,696m3685,696l3695,666m3695,666l3708,724m3708,724l3718,696m3718,696l3740,666m3740,666l3753,621m3753,621l3763,591m3763,591l3773,594m3773,591l3795,546m3795,546l3808,549m3808,546l3818,549m3818,546l3828,591m3828,591l3850,621m3850,621l3863,591m3863,591l3873,546m3873,546l3885,549m3885,546l3895,516m3895,516l3918,519m3918,516l3928,486m3928,486l3940,516m3940,516l3950,591m3950,591l3973,594m3973,591l3983,621m3983,621l3995,591e" filled="false" stroked="true" strokeweight="1pt" strokecolor="#0097d6">
              <v:path arrowok="t"/>
              <v:stroke dashstyle="solid"/>
            </v:shape>
            <w10:wrap type="none"/>
          </v:group>
        </w:pict>
      </w:r>
      <w:r>
        <w:rPr>
          <w:color w:val="292425"/>
          <w:w w:val="120"/>
          <w:sz w:val="12"/>
        </w:rPr>
        <w:t>76</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652" w:right="0" w:firstLine="0"/>
        <w:jc w:val="left"/>
        <w:rPr>
          <w:sz w:val="12"/>
        </w:rPr>
      </w:pPr>
      <w:r>
        <w:rPr/>
        <w:pict>
          <v:line style="position:absolute;mso-position-horizontal-relative:page;mso-position-vertical-relative:paragraph;z-index:15982592" from="205.014999pt,3.414758pt" to="212.514999pt,3.414758pt" stroked="true" strokeweight=".5pt" strokecolor="#292425">
            <v:stroke dashstyle="solid"/>
            <w10:wrap type="none"/>
          </v:line>
        </w:pict>
      </w:r>
      <w:r>
        <w:rPr>
          <w:color w:val="292425"/>
          <w:w w:val="120"/>
          <w:sz w:val="12"/>
        </w:rPr>
        <w:t>74</w:t>
      </w:r>
    </w:p>
    <w:p>
      <w:pPr>
        <w:pStyle w:val="BodyText"/>
        <w:rPr>
          <w:sz w:val="12"/>
        </w:rPr>
      </w:pPr>
    </w:p>
    <w:p>
      <w:pPr>
        <w:pStyle w:val="BodyText"/>
        <w:rPr>
          <w:sz w:val="12"/>
        </w:rPr>
      </w:pPr>
    </w:p>
    <w:p>
      <w:pPr>
        <w:pStyle w:val="BodyText"/>
        <w:rPr>
          <w:sz w:val="12"/>
        </w:rPr>
      </w:pPr>
    </w:p>
    <w:p>
      <w:pPr>
        <w:pStyle w:val="BodyText"/>
        <w:spacing w:before="5"/>
        <w:rPr>
          <w:sz w:val="15"/>
        </w:rPr>
      </w:pPr>
    </w:p>
    <w:p>
      <w:pPr>
        <w:spacing w:before="0"/>
        <w:ind w:left="652" w:right="0" w:firstLine="0"/>
        <w:jc w:val="left"/>
        <w:rPr>
          <w:sz w:val="12"/>
        </w:rPr>
      </w:pPr>
      <w:r>
        <w:rPr/>
        <w:pict>
          <v:line style="position:absolute;mso-position-horizontal-relative:page;mso-position-vertical-relative:paragraph;z-index:15982080" from="205.014999pt,3.539971pt" to="212.514999pt,3.539971pt" stroked="true" strokeweight=".5pt" strokecolor="#292425">
            <v:stroke dashstyle="solid"/>
            <w10:wrap type="none"/>
          </v:line>
        </w:pict>
      </w:r>
      <w:r>
        <w:rPr>
          <w:color w:val="292425"/>
          <w:w w:val="120"/>
          <w:sz w:val="12"/>
        </w:rPr>
        <w:t>72</w:t>
      </w:r>
    </w:p>
    <w:p>
      <w:pPr>
        <w:pStyle w:val="BodyText"/>
        <w:spacing w:line="292" w:lineRule="auto" w:before="64"/>
        <w:ind w:left="280" w:right="348"/>
      </w:pPr>
      <w:r>
        <w:rPr/>
        <w:br w:type="column"/>
      </w:r>
      <w:r>
        <w:rPr>
          <w:color w:val="292425"/>
          <w:w w:val="110"/>
        </w:rPr>
        <w:t>The labour </w:t>
      </w:r>
      <w:r>
        <w:rPr>
          <w:color w:val="292425"/>
          <w:spacing w:val="-2"/>
          <w:w w:val="110"/>
        </w:rPr>
        <w:t>market </w:t>
      </w:r>
      <w:r>
        <w:rPr>
          <w:color w:val="292425"/>
          <w:w w:val="110"/>
        </w:rPr>
        <w:t>remains tight, and </w:t>
      </w:r>
      <w:r>
        <w:rPr>
          <w:color w:val="292425"/>
          <w:spacing w:val="-3"/>
          <w:w w:val="110"/>
        </w:rPr>
        <w:t>any </w:t>
      </w:r>
      <w:r>
        <w:rPr>
          <w:color w:val="292425"/>
          <w:w w:val="110"/>
        </w:rPr>
        <w:t>easing so far has been moderate. The employment </w:t>
      </w:r>
      <w:r>
        <w:rPr>
          <w:color w:val="292425"/>
          <w:spacing w:val="-4"/>
          <w:w w:val="110"/>
        </w:rPr>
        <w:t>rate </w:t>
      </w:r>
      <w:r>
        <w:rPr>
          <w:color w:val="292425"/>
          <w:w w:val="110"/>
        </w:rPr>
        <w:t>has fallen from its </w:t>
      </w:r>
      <w:r>
        <w:rPr>
          <w:color w:val="292425"/>
          <w:spacing w:val="-6"/>
          <w:w w:val="110"/>
        </w:rPr>
        <w:t>mid-2001 </w:t>
      </w:r>
      <w:r>
        <w:rPr>
          <w:color w:val="292425"/>
          <w:w w:val="110"/>
        </w:rPr>
        <w:t>peak and unemployment has started </w:t>
      </w:r>
      <w:r>
        <w:rPr>
          <w:color w:val="292425"/>
          <w:spacing w:val="-4"/>
          <w:w w:val="110"/>
        </w:rPr>
        <w:t>to </w:t>
      </w:r>
      <w:r>
        <w:rPr>
          <w:color w:val="292425"/>
          <w:w w:val="110"/>
        </w:rPr>
        <w:t>rise. </w:t>
      </w:r>
      <w:r>
        <w:rPr>
          <w:color w:val="292425"/>
          <w:spacing w:val="-5"/>
          <w:w w:val="110"/>
        </w:rPr>
        <w:t>Total </w:t>
      </w:r>
      <w:r>
        <w:rPr>
          <w:color w:val="292425"/>
          <w:w w:val="110"/>
        </w:rPr>
        <w:t>hours </w:t>
      </w:r>
      <w:r>
        <w:rPr>
          <w:color w:val="292425"/>
          <w:spacing w:val="-3"/>
          <w:w w:val="110"/>
        </w:rPr>
        <w:t>worked </w:t>
      </w:r>
      <w:r>
        <w:rPr>
          <w:color w:val="292425"/>
          <w:w w:val="110"/>
        </w:rPr>
        <w:t>fell slightly in the </w:t>
      </w:r>
      <w:r>
        <w:rPr>
          <w:color w:val="292425"/>
          <w:spacing w:val="-3"/>
          <w:w w:val="110"/>
        </w:rPr>
        <w:t>latest </w:t>
      </w:r>
      <w:r>
        <w:rPr>
          <w:color w:val="292425"/>
          <w:w w:val="110"/>
        </w:rPr>
        <w:t>data, but numbers in employment</w:t>
      </w:r>
      <w:r>
        <w:rPr>
          <w:color w:val="292425"/>
          <w:spacing w:val="-23"/>
          <w:w w:val="110"/>
        </w:rPr>
        <w:t> </w:t>
      </w:r>
      <w:r>
        <w:rPr>
          <w:color w:val="292425"/>
          <w:w w:val="110"/>
        </w:rPr>
        <w:t>rose.</w:t>
      </w:r>
      <w:r>
        <w:rPr>
          <w:color w:val="292425"/>
          <w:spacing w:val="11"/>
          <w:w w:val="110"/>
        </w:rPr>
        <w:t> </w:t>
      </w:r>
      <w:r>
        <w:rPr>
          <w:color w:val="292425"/>
          <w:w w:val="110"/>
        </w:rPr>
        <w:t>The</w:t>
      </w:r>
      <w:r>
        <w:rPr>
          <w:color w:val="292425"/>
          <w:spacing w:val="-22"/>
          <w:w w:val="110"/>
        </w:rPr>
        <w:t> </w:t>
      </w:r>
      <w:r>
        <w:rPr>
          <w:color w:val="292425"/>
          <w:w w:val="110"/>
        </w:rPr>
        <w:t>inactivity</w:t>
      </w:r>
      <w:r>
        <w:rPr>
          <w:color w:val="292425"/>
          <w:spacing w:val="-22"/>
          <w:w w:val="110"/>
        </w:rPr>
        <w:t> </w:t>
      </w:r>
      <w:r>
        <w:rPr>
          <w:color w:val="292425"/>
          <w:spacing w:val="-4"/>
          <w:w w:val="110"/>
        </w:rPr>
        <w:t>rate</w:t>
      </w:r>
      <w:r>
        <w:rPr>
          <w:color w:val="292425"/>
          <w:spacing w:val="-22"/>
          <w:w w:val="110"/>
        </w:rPr>
        <w:t> </w:t>
      </w:r>
      <w:r>
        <w:rPr>
          <w:color w:val="292425"/>
          <w:w w:val="110"/>
        </w:rPr>
        <w:t>has</w:t>
      </w:r>
      <w:r>
        <w:rPr>
          <w:color w:val="292425"/>
          <w:spacing w:val="-23"/>
          <w:w w:val="110"/>
        </w:rPr>
        <w:t> </w:t>
      </w:r>
      <w:r>
        <w:rPr>
          <w:color w:val="292425"/>
          <w:w w:val="110"/>
        </w:rPr>
        <w:t>fallen</w:t>
      </w:r>
      <w:r>
        <w:rPr>
          <w:color w:val="292425"/>
          <w:spacing w:val="-22"/>
          <w:w w:val="110"/>
        </w:rPr>
        <w:t> </w:t>
      </w:r>
      <w:r>
        <w:rPr>
          <w:color w:val="292425"/>
          <w:w w:val="110"/>
        </w:rPr>
        <w:t>back</w:t>
      </w:r>
      <w:r>
        <w:rPr>
          <w:color w:val="292425"/>
          <w:spacing w:val="-22"/>
          <w:w w:val="110"/>
        </w:rPr>
        <w:t> </w:t>
      </w:r>
      <w:r>
        <w:rPr>
          <w:color w:val="292425"/>
          <w:w w:val="110"/>
        </w:rPr>
        <w:t>a</w:t>
      </w:r>
      <w:r>
        <w:rPr>
          <w:color w:val="292425"/>
          <w:spacing w:val="-23"/>
          <w:w w:val="110"/>
        </w:rPr>
        <w:t> </w:t>
      </w:r>
      <w:r>
        <w:rPr>
          <w:color w:val="292425"/>
          <w:w w:val="110"/>
        </w:rPr>
        <w:t>little, </w:t>
      </w:r>
      <w:r>
        <w:rPr>
          <w:color w:val="292425"/>
          <w:spacing w:val="-3"/>
          <w:w w:val="110"/>
        </w:rPr>
        <w:t>reversing</w:t>
      </w:r>
      <w:r>
        <w:rPr>
          <w:color w:val="292425"/>
          <w:spacing w:val="-20"/>
          <w:w w:val="110"/>
        </w:rPr>
        <w:t> </w:t>
      </w:r>
      <w:r>
        <w:rPr>
          <w:color w:val="292425"/>
          <w:w w:val="110"/>
        </w:rPr>
        <w:t>part</w:t>
      </w:r>
      <w:r>
        <w:rPr>
          <w:color w:val="292425"/>
          <w:spacing w:val="-20"/>
          <w:w w:val="110"/>
        </w:rPr>
        <w:t> </w:t>
      </w:r>
      <w:r>
        <w:rPr>
          <w:color w:val="292425"/>
          <w:w w:val="110"/>
        </w:rPr>
        <w:t>of</w:t>
      </w:r>
      <w:r>
        <w:rPr>
          <w:color w:val="292425"/>
          <w:spacing w:val="-20"/>
          <w:w w:val="110"/>
        </w:rPr>
        <w:t> </w:t>
      </w:r>
      <w:r>
        <w:rPr>
          <w:color w:val="292425"/>
          <w:w w:val="110"/>
        </w:rPr>
        <w:t>its</w:t>
      </w:r>
      <w:r>
        <w:rPr>
          <w:color w:val="292425"/>
          <w:spacing w:val="-20"/>
          <w:w w:val="110"/>
        </w:rPr>
        <w:t> </w:t>
      </w:r>
      <w:r>
        <w:rPr>
          <w:color w:val="292425"/>
          <w:w w:val="110"/>
        </w:rPr>
        <w:t>recent</w:t>
      </w:r>
      <w:r>
        <w:rPr>
          <w:color w:val="292425"/>
          <w:spacing w:val="-20"/>
          <w:w w:val="110"/>
        </w:rPr>
        <w:t> </w:t>
      </w:r>
      <w:r>
        <w:rPr>
          <w:color w:val="292425"/>
          <w:w w:val="110"/>
        </w:rPr>
        <w:t>rise.</w:t>
      </w:r>
      <w:r>
        <w:rPr>
          <w:color w:val="292425"/>
          <w:spacing w:val="16"/>
          <w:w w:val="110"/>
        </w:rPr>
        <w:t> </w:t>
      </w:r>
      <w:r>
        <w:rPr>
          <w:color w:val="292425"/>
          <w:w w:val="110"/>
        </w:rPr>
        <w:t>Earnings</w:t>
      </w:r>
      <w:r>
        <w:rPr>
          <w:color w:val="292425"/>
          <w:spacing w:val="-20"/>
          <w:w w:val="110"/>
        </w:rPr>
        <w:t> </w:t>
      </w:r>
      <w:r>
        <w:rPr>
          <w:color w:val="292425"/>
          <w:w w:val="110"/>
        </w:rPr>
        <w:t>growth</w:t>
      </w:r>
      <w:r>
        <w:rPr>
          <w:color w:val="292425"/>
          <w:spacing w:val="-20"/>
          <w:w w:val="110"/>
        </w:rPr>
        <w:t> </w:t>
      </w:r>
      <w:r>
        <w:rPr>
          <w:color w:val="292425"/>
          <w:w w:val="110"/>
        </w:rPr>
        <w:t>has</w:t>
      </w:r>
      <w:r>
        <w:rPr>
          <w:color w:val="292425"/>
          <w:spacing w:val="-20"/>
          <w:w w:val="110"/>
        </w:rPr>
        <w:t> </w:t>
      </w:r>
      <w:r>
        <w:rPr>
          <w:color w:val="292425"/>
          <w:spacing w:val="-3"/>
          <w:w w:val="110"/>
        </w:rPr>
        <w:t>slowed,</w:t>
      </w:r>
    </w:p>
    <w:p>
      <w:pPr>
        <w:pStyle w:val="BodyText"/>
        <w:spacing w:line="292" w:lineRule="auto"/>
        <w:ind w:left="280" w:right="160"/>
        <w:jc w:val="both"/>
      </w:pPr>
      <w:r>
        <w:rPr>
          <w:color w:val="292425"/>
          <w:w w:val="105"/>
        </w:rPr>
        <w:t>especially in the private sector where bonuses have been lower than in the previous year. Unit wage cost growth was higher in 2001 than in 2000, but fell back slightly in the latest data.</w:t>
      </w:r>
    </w:p>
    <w:p>
      <w:pPr>
        <w:pStyle w:val="BodyText"/>
        <w:spacing w:line="292" w:lineRule="auto"/>
        <w:ind w:left="279" w:right="259"/>
        <w:jc w:val="both"/>
      </w:pPr>
      <w:r>
        <w:rPr>
          <w:color w:val="292425"/>
          <w:w w:val="110"/>
        </w:rPr>
        <w:t>The</w:t>
      </w:r>
      <w:r>
        <w:rPr>
          <w:color w:val="292425"/>
          <w:spacing w:val="-29"/>
          <w:w w:val="110"/>
        </w:rPr>
        <w:t> </w:t>
      </w:r>
      <w:r>
        <w:rPr>
          <w:color w:val="292425"/>
          <w:w w:val="110"/>
        </w:rPr>
        <w:t>MPC</w:t>
      </w:r>
      <w:r>
        <w:rPr>
          <w:color w:val="292425"/>
          <w:spacing w:val="-29"/>
          <w:w w:val="110"/>
        </w:rPr>
        <w:t> </w:t>
      </w:r>
      <w:r>
        <w:rPr>
          <w:color w:val="292425"/>
          <w:w w:val="110"/>
        </w:rPr>
        <w:t>expects</w:t>
      </w:r>
      <w:r>
        <w:rPr>
          <w:color w:val="292425"/>
          <w:spacing w:val="-29"/>
          <w:w w:val="110"/>
        </w:rPr>
        <w:t> </w:t>
      </w:r>
      <w:r>
        <w:rPr>
          <w:color w:val="292425"/>
          <w:w w:val="110"/>
        </w:rPr>
        <w:t>earnings</w:t>
      </w:r>
      <w:r>
        <w:rPr>
          <w:color w:val="292425"/>
          <w:spacing w:val="-29"/>
          <w:w w:val="110"/>
        </w:rPr>
        <w:t> </w:t>
      </w:r>
      <w:r>
        <w:rPr>
          <w:color w:val="292425"/>
          <w:spacing w:val="-2"/>
          <w:w w:val="110"/>
        </w:rPr>
        <w:t>growth</w:t>
      </w:r>
      <w:r>
        <w:rPr>
          <w:color w:val="292425"/>
          <w:spacing w:val="-28"/>
          <w:w w:val="110"/>
        </w:rPr>
        <w:t> </w:t>
      </w:r>
      <w:r>
        <w:rPr>
          <w:color w:val="292425"/>
          <w:spacing w:val="-4"/>
          <w:w w:val="110"/>
        </w:rPr>
        <w:t>to</w:t>
      </w:r>
      <w:r>
        <w:rPr>
          <w:color w:val="292425"/>
          <w:spacing w:val="-29"/>
          <w:w w:val="110"/>
        </w:rPr>
        <w:t> </w:t>
      </w:r>
      <w:r>
        <w:rPr>
          <w:color w:val="292425"/>
          <w:w w:val="110"/>
        </w:rPr>
        <w:t>slow</w:t>
      </w:r>
      <w:r>
        <w:rPr>
          <w:color w:val="292425"/>
          <w:spacing w:val="-29"/>
          <w:w w:val="110"/>
        </w:rPr>
        <w:t> </w:t>
      </w:r>
      <w:r>
        <w:rPr>
          <w:color w:val="292425"/>
          <w:w w:val="110"/>
        </w:rPr>
        <w:t>slightly</w:t>
      </w:r>
      <w:r>
        <w:rPr>
          <w:color w:val="292425"/>
          <w:spacing w:val="-29"/>
          <w:w w:val="110"/>
        </w:rPr>
        <w:t> </w:t>
      </w:r>
      <w:r>
        <w:rPr>
          <w:color w:val="292425"/>
          <w:w w:val="110"/>
        </w:rPr>
        <w:t>this</w:t>
      </w:r>
      <w:r>
        <w:rPr>
          <w:color w:val="292425"/>
          <w:spacing w:val="-29"/>
          <w:w w:val="110"/>
        </w:rPr>
        <w:t> </w:t>
      </w:r>
      <w:r>
        <w:rPr>
          <w:color w:val="292425"/>
          <w:spacing w:val="-4"/>
          <w:w w:val="110"/>
        </w:rPr>
        <w:t>year,</w:t>
      </w:r>
      <w:r>
        <w:rPr>
          <w:color w:val="292425"/>
          <w:spacing w:val="-28"/>
          <w:w w:val="110"/>
        </w:rPr>
        <w:t> </w:t>
      </w:r>
      <w:r>
        <w:rPr>
          <w:color w:val="292425"/>
          <w:w w:val="110"/>
        </w:rPr>
        <w:t>as labour </w:t>
      </w:r>
      <w:r>
        <w:rPr>
          <w:color w:val="292425"/>
          <w:spacing w:val="-2"/>
          <w:w w:val="110"/>
        </w:rPr>
        <w:t>market </w:t>
      </w:r>
      <w:r>
        <w:rPr>
          <w:color w:val="292425"/>
          <w:spacing w:val="-3"/>
          <w:w w:val="110"/>
        </w:rPr>
        <w:t>pressure abates </w:t>
      </w:r>
      <w:r>
        <w:rPr>
          <w:color w:val="292425"/>
          <w:w w:val="110"/>
        </w:rPr>
        <w:t>a little</w:t>
      </w:r>
      <w:r>
        <w:rPr>
          <w:color w:val="292425"/>
          <w:spacing w:val="-29"/>
          <w:w w:val="110"/>
        </w:rPr>
        <w:t> </w:t>
      </w:r>
      <w:r>
        <w:rPr>
          <w:color w:val="292425"/>
          <w:w w:val="110"/>
        </w:rPr>
        <w:t>further.</w:t>
      </w:r>
    </w:p>
    <w:p>
      <w:pPr>
        <w:pStyle w:val="BodyText"/>
        <w:spacing w:before="4"/>
        <w:rPr>
          <w:sz w:val="22"/>
        </w:rPr>
      </w:pPr>
    </w:p>
    <w:p>
      <w:pPr>
        <w:pStyle w:val="Heading4"/>
        <w:numPr>
          <w:ilvl w:val="1"/>
          <w:numId w:val="15"/>
        </w:numPr>
        <w:tabs>
          <w:tab w:pos="641" w:val="left" w:leader="none"/>
          <w:tab w:pos="5639" w:val="left" w:leader="none"/>
        </w:tabs>
        <w:spacing w:line="240" w:lineRule="auto" w:before="1" w:after="0"/>
        <w:ind w:left="640" w:right="0" w:hanging="481"/>
        <w:jc w:val="left"/>
        <w:rPr>
          <w:color w:val="0092C0"/>
          <w:u w:val="none"/>
        </w:rPr>
      </w:pPr>
      <w:bookmarkStart w:name="_TOC_250012" w:id="24"/>
      <w:bookmarkEnd w:id="24"/>
      <w:r>
        <w:rPr>
          <w:smallCaps w:val="0"/>
          <w:color w:val="0092C0"/>
          <w:u w:val="single" w:color="006BB6"/>
        </w:rPr>
        <w:t>Employment</w:t>
        <w:tab/>
      </w:r>
    </w:p>
    <w:p>
      <w:pPr>
        <w:pStyle w:val="BodyText"/>
        <w:spacing w:before="9"/>
        <w:rPr>
          <w:rFonts w:ascii="Trebuchet MS"/>
          <w:b/>
          <w:sz w:val="26"/>
        </w:rPr>
      </w:pPr>
    </w:p>
    <w:p>
      <w:pPr>
        <w:pStyle w:val="BodyText"/>
        <w:spacing w:line="292" w:lineRule="auto"/>
        <w:ind w:left="280" w:right="470"/>
      </w:pPr>
      <w:r>
        <w:rPr>
          <w:color w:val="292425"/>
          <w:w w:val="105"/>
        </w:rPr>
        <w:t>Employment</w:t>
      </w:r>
      <w:r>
        <w:rPr>
          <w:color w:val="292425"/>
          <w:spacing w:val="-13"/>
          <w:w w:val="105"/>
        </w:rPr>
        <w:t> </w:t>
      </w:r>
      <w:r>
        <w:rPr>
          <w:color w:val="292425"/>
          <w:w w:val="105"/>
        </w:rPr>
        <w:t>as</w:t>
      </w:r>
      <w:r>
        <w:rPr>
          <w:color w:val="292425"/>
          <w:spacing w:val="-12"/>
          <w:w w:val="105"/>
        </w:rPr>
        <w:t> </w:t>
      </w:r>
      <w:r>
        <w:rPr>
          <w:color w:val="292425"/>
          <w:w w:val="105"/>
        </w:rPr>
        <w:t>measured</w:t>
      </w:r>
      <w:r>
        <w:rPr>
          <w:color w:val="292425"/>
          <w:spacing w:val="-12"/>
          <w:w w:val="105"/>
        </w:rPr>
        <w:t> </w:t>
      </w:r>
      <w:r>
        <w:rPr>
          <w:color w:val="292425"/>
          <w:spacing w:val="-3"/>
          <w:w w:val="105"/>
        </w:rPr>
        <w:t>by</w:t>
      </w:r>
      <w:r>
        <w:rPr>
          <w:color w:val="292425"/>
          <w:spacing w:val="-12"/>
          <w:w w:val="105"/>
        </w:rPr>
        <w:t> </w:t>
      </w:r>
      <w:r>
        <w:rPr>
          <w:color w:val="292425"/>
          <w:w w:val="105"/>
        </w:rPr>
        <w:t>the</w:t>
      </w:r>
      <w:r>
        <w:rPr>
          <w:color w:val="292425"/>
          <w:spacing w:val="-12"/>
          <w:w w:val="105"/>
        </w:rPr>
        <w:t> </w:t>
      </w:r>
      <w:r>
        <w:rPr>
          <w:color w:val="292425"/>
          <w:w w:val="105"/>
        </w:rPr>
        <w:t>Labour</w:t>
      </w:r>
      <w:r>
        <w:rPr>
          <w:color w:val="292425"/>
          <w:spacing w:val="-12"/>
          <w:w w:val="105"/>
        </w:rPr>
        <w:t> </w:t>
      </w:r>
      <w:r>
        <w:rPr>
          <w:color w:val="292425"/>
          <w:w w:val="105"/>
        </w:rPr>
        <w:t>Force</w:t>
      </w:r>
      <w:r>
        <w:rPr>
          <w:color w:val="292425"/>
          <w:spacing w:val="-12"/>
          <w:w w:val="105"/>
        </w:rPr>
        <w:t> </w:t>
      </w:r>
      <w:r>
        <w:rPr>
          <w:color w:val="292425"/>
          <w:w w:val="105"/>
        </w:rPr>
        <w:t>Survey</w:t>
      </w:r>
      <w:r>
        <w:rPr>
          <w:color w:val="292425"/>
          <w:spacing w:val="-12"/>
          <w:w w:val="105"/>
        </w:rPr>
        <w:t> </w:t>
      </w:r>
      <w:r>
        <w:rPr>
          <w:color w:val="292425"/>
          <w:w w:val="105"/>
        </w:rPr>
        <w:t>(LFS) reached its highest </w:t>
      </w:r>
      <w:r>
        <w:rPr>
          <w:color w:val="292425"/>
          <w:spacing w:val="-3"/>
          <w:w w:val="105"/>
        </w:rPr>
        <w:t>level </w:t>
      </w:r>
      <w:r>
        <w:rPr>
          <w:color w:val="292425"/>
          <w:w w:val="105"/>
        </w:rPr>
        <w:t>in the three months</w:t>
      </w:r>
      <w:r>
        <w:rPr>
          <w:color w:val="292425"/>
          <w:spacing w:val="19"/>
          <w:w w:val="105"/>
        </w:rPr>
        <w:t> </w:t>
      </w:r>
      <w:r>
        <w:rPr>
          <w:color w:val="292425"/>
          <w:spacing w:val="-4"/>
          <w:w w:val="105"/>
        </w:rPr>
        <w:t>to</w:t>
      </w:r>
    </w:p>
    <w:p>
      <w:pPr>
        <w:pStyle w:val="BodyText"/>
        <w:spacing w:line="292" w:lineRule="auto"/>
        <w:ind w:left="280" w:right="225"/>
      </w:pPr>
      <w:r>
        <w:rPr>
          <w:color w:val="292425"/>
          <w:w w:val="105"/>
        </w:rPr>
        <w:t>November </w:t>
      </w:r>
      <w:r>
        <w:rPr>
          <w:color w:val="292425"/>
          <w:spacing w:val="-9"/>
          <w:w w:val="105"/>
        </w:rPr>
        <w:t>2001. </w:t>
      </w:r>
      <w:r>
        <w:rPr>
          <w:color w:val="292425"/>
          <w:w w:val="105"/>
        </w:rPr>
        <w:t>This reflected a record number of people </w:t>
      </w:r>
      <w:r>
        <w:rPr>
          <w:color w:val="292425"/>
          <w:spacing w:val="-3"/>
          <w:w w:val="105"/>
        </w:rPr>
        <w:t>above </w:t>
      </w:r>
      <w:r>
        <w:rPr>
          <w:color w:val="292425"/>
          <w:w w:val="105"/>
        </w:rPr>
        <w:t>the </w:t>
      </w:r>
      <w:r>
        <w:rPr>
          <w:color w:val="292425"/>
          <w:spacing w:val="-3"/>
          <w:w w:val="105"/>
        </w:rPr>
        <w:t>state </w:t>
      </w:r>
      <w:r>
        <w:rPr>
          <w:color w:val="292425"/>
          <w:w w:val="105"/>
        </w:rPr>
        <w:t>pension age in employment, as well as a rise in employment of those of working age. Nevertheless, the </w:t>
      </w:r>
      <w:r>
        <w:rPr>
          <w:color w:val="292425"/>
          <w:spacing w:val="-3"/>
          <w:w w:val="105"/>
        </w:rPr>
        <w:t>working-age </w:t>
      </w:r>
      <w:r>
        <w:rPr>
          <w:color w:val="292425"/>
          <w:w w:val="105"/>
        </w:rPr>
        <w:t>employment </w:t>
      </w:r>
      <w:r>
        <w:rPr>
          <w:color w:val="292425"/>
          <w:spacing w:val="-4"/>
          <w:w w:val="105"/>
        </w:rPr>
        <w:t>rate </w:t>
      </w:r>
      <w:r>
        <w:rPr>
          <w:color w:val="292425"/>
          <w:w w:val="105"/>
        </w:rPr>
        <w:t>remained a little below its  recent peak (see Chart</w:t>
      </w:r>
      <w:r>
        <w:rPr>
          <w:color w:val="292425"/>
          <w:spacing w:val="-5"/>
          <w:w w:val="105"/>
        </w:rPr>
        <w:t> </w:t>
      </w:r>
      <w:r>
        <w:rPr>
          <w:color w:val="292425"/>
          <w:w w:val="105"/>
        </w:rPr>
        <w:t>3.1).</w:t>
      </w:r>
    </w:p>
    <w:p>
      <w:pPr>
        <w:spacing w:after="0" w:line="292" w:lineRule="auto"/>
        <w:sectPr>
          <w:type w:val="continuous"/>
          <w:pgSz w:w="11900" w:h="16840"/>
          <w:pgMar w:top="1260" w:bottom="280" w:left="640" w:right="640"/>
          <w:cols w:num="3" w:equalWidth="0">
            <w:col w:w="2146" w:space="887"/>
            <w:col w:w="839" w:space="948"/>
            <w:col w:w="5800"/>
          </w:cols>
        </w:sectPr>
      </w:pPr>
    </w:p>
    <w:p>
      <w:pPr>
        <w:pStyle w:val="BodyText"/>
        <w:spacing w:before="10"/>
        <w:rPr>
          <w:sz w:val="21"/>
        </w:rPr>
      </w:pPr>
    </w:p>
    <w:p>
      <w:pPr>
        <w:spacing w:after="0"/>
        <w:rPr>
          <w:sz w:val="21"/>
        </w:rPr>
        <w:sectPr>
          <w:type w:val="continuous"/>
          <w:pgSz w:w="11900" w:h="16840"/>
          <w:pgMar w:top="1260" w:bottom="280" w:left="640" w:right="640"/>
        </w:sectPr>
      </w:pPr>
    </w:p>
    <w:p>
      <w:pPr>
        <w:pStyle w:val="BodyText"/>
        <w:rPr>
          <w:sz w:val="12"/>
        </w:rPr>
      </w:pPr>
    </w:p>
    <w:p>
      <w:pPr>
        <w:spacing w:before="99"/>
        <w:ind w:left="3685" w:right="0" w:firstLine="0"/>
        <w:jc w:val="left"/>
        <w:rPr>
          <w:sz w:val="12"/>
        </w:rPr>
      </w:pPr>
      <w:r>
        <w:rPr/>
        <w:pict>
          <v:line style="position:absolute;mso-position-horizontal-relative:page;mso-position-vertical-relative:paragraph;z-index:15981568" from="205.014999pt,8.489758pt" to="212.514999pt,8.489758pt" stroked="true" strokeweight=".5pt" strokecolor="#292425">
            <v:stroke dashstyle="solid"/>
            <w10:wrap type="none"/>
          </v:line>
        </w:pict>
      </w:r>
      <w:r>
        <w:rPr/>
        <w:pict>
          <v:line style="position:absolute;mso-position-horizontal-relative:page;mso-position-vertical-relative:paragraph;z-index:15984128" from="42.514999pt,8.489758pt" to="50.014999pt,8.489758pt" stroked="true" strokeweight=".5pt" strokecolor="#292425">
            <v:stroke dashstyle="solid"/>
            <w10:wrap type="none"/>
          </v:line>
        </w:pict>
      </w:r>
      <w:r>
        <w:rPr>
          <w:color w:val="292425"/>
          <w:w w:val="120"/>
          <w:sz w:val="12"/>
        </w:rPr>
        <w:t>70</w:t>
      </w:r>
    </w:p>
    <w:p>
      <w:pPr>
        <w:pStyle w:val="BodyText"/>
        <w:rPr>
          <w:sz w:val="12"/>
        </w:rPr>
      </w:pPr>
    </w:p>
    <w:p>
      <w:pPr>
        <w:pStyle w:val="BodyText"/>
        <w:rPr>
          <w:sz w:val="12"/>
        </w:rPr>
      </w:pPr>
    </w:p>
    <w:p>
      <w:pPr>
        <w:pStyle w:val="BodyText"/>
        <w:rPr>
          <w:sz w:val="12"/>
        </w:rPr>
      </w:pPr>
    </w:p>
    <w:p>
      <w:pPr>
        <w:pStyle w:val="BodyText"/>
        <w:spacing w:before="4"/>
        <w:rPr>
          <w:sz w:val="14"/>
        </w:rPr>
      </w:pPr>
    </w:p>
    <w:p>
      <w:pPr>
        <w:spacing w:line="129" w:lineRule="exact" w:before="0"/>
        <w:ind w:left="3685" w:right="0" w:firstLine="0"/>
        <w:jc w:val="left"/>
        <w:rPr>
          <w:sz w:val="12"/>
        </w:rPr>
      </w:pPr>
      <w:r>
        <w:rPr/>
        <w:pict>
          <v:group style="position:absolute;margin-left:42.25pt;margin-top:2.824575pt;width:171.55pt;height:7pt;mso-position-horizontal-relative:page;mso-position-vertical-relative:paragraph;z-index:15981056" coordorigin="845,56" coordsize="3431,140">
            <v:shape style="position:absolute;left:845;top:68;width:3407;height:120" coordorigin="845,68" coordsize="3407,120" path="m4100,68l4250,68m845,188l4252,188m1117,187l1117,142m1282,187l1282,142m1437,187l1437,142m1602,187l1602,142m1767,187l1767,142m1932,187l1932,142m2087,187l2087,142m2252,187l2252,142m2417,187l2417,142m2572,187l2572,142m2737,187l2737,142m2904,187l2904,142m3057,187l3057,142m3224,187l3224,142m3389,187l3389,142m3554,187l3554,142m3709,187l3709,142m3874,187l3874,142m850,68l1000,68e" filled="false" stroked="true" strokeweight=".5pt" strokecolor="#292425">
              <v:path arrowok="t"/>
              <v:stroke dashstyle="solid"/>
            </v:shape>
            <v:shape style="position:absolute;left:976;top:61;width:3294;height:130" coordorigin="977,61" coordsize="3294,130" path="m4250,64l4250,91,4230,107,4270,121,4230,141,4270,157,4247,167,4246,191m997,61l997,88,977,104,1017,118,977,138,1017,155,993,165,993,188e" filled="false" stroked="true" strokeweight=".5pt" strokecolor="#292425">
              <v:path arrowok="t"/>
              <v:stroke dashstyle="solid"/>
            </v:shape>
            <w10:wrap type="none"/>
          </v:group>
        </w:pict>
      </w:r>
      <w:r>
        <w:rPr>
          <w:color w:val="292425"/>
          <w:w w:val="120"/>
          <w:sz w:val="12"/>
        </w:rPr>
        <w:t>68</w:t>
      </w:r>
    </w:p>
    <w:p>
      <w:pPr>
        <w:spacing w:line="114" w:lineRule="exact" w:before="0"/>
        <w:ind w:left="3758" w:right="0" w:firstLine="0"/>
        <w:jc w:val="left"/>
        <w:rPr>
          <w:sz w:val="12"/>
        </w:rPr>
      </w:pPr>
      <w:r>
        <w:rPr>
          <w:color w:val="292425"/>
          <w:w w:val="121"/>
          <w:sz w:val="12"/>
        </w:rPr>
        <w:t>0</w:t>
      </w:r>
    </w:p>
    <w:p>
      <w:pPr>
        <w:spacing w:line="123" w:lineRule="exact" w:before="0"/>
        <w:ind w:left="407" w:right="0" w:firstLine="0"/>
        <w:jc w:val="left"/>
        <w:rPr>
          <w:sz w:val="12"/>
        </w:rPr>
      </w:pPr>
      <w:r>
        <w:rPr>
          <w:color w:val="292425"/>
          <w:w w:val="120"/>
          <w:sz w:val="12"/>
        </w:rPr>
        <w:t>1984 86 88 90 92 94 96 98 2000</w:t>
      </w:r>
    </w:p>
    <w:p>
      <w:pPr>
        <w:pStyle w:val="BodyText"/>
        <w:spacing w:before="7"/>
        <w:rPr>
          <w:sz w:val="10"/>
        </w:rPr>
      </w:pPr>
    </w:p>
    <w:p>
      <w:pPr>
        <w:spacing w:before="0"/>
        <w:ind w:left="174" w:right="0" w:firstLine="0"/>
        <w:jc w:val="left"/>
        <w:rPr>
          <w:sz w:val="12"/>
        </w:rPr>
      </w:pPr>
      <w:r>
        <w:rPr>
          <w:color w:val="292425"/>
          <w:w w:val="105"/>
          <w:sz w:val="12"/>
        </w:rPr>
        <w:t>(a) Percentage of population of working age.</w:t>
      </w:r>
    </w:p>
    <w:p>
      <w:pPr>
        <w:pStyle w:val="BodyText"/>
        <w:spacing w:line="292" w:lineRule="auto" w:before="64"/>
        <w:ind w:left="174" w:right="170"/>
      </w:pPr>
      <w:r>
        <w:rPr/>
        <w:br w:type="column"/>
      </w:r>
      <w:r>
        <w:rPr>
          <w:color w:val="292425"/>
          <w:w w:val="110"/>
        </w:rPr>
        <w:t>The employment </w:t>
      </w:r>
      <w:r>
        <w:rPr>
          <w:color w:val="292425"/>
          <w:spacing w:val="-4"/>
          <w:w w:val="110"/>
        </w:rPr>
        <w:t>rate </w:t>
      </w:r>
      <w:r>
        <w:rPr>
          <w:color w:val="292425"/>
          <w:w w:val="110"/>
        </w:rPr>
        <w:t>is the level of employment divided </w:t>
      </w:r>
      <w:r>
        <w:rPr>
          <w:color w:val="292425"/>
          <w:spacing w:val="-3"/>
          <w:w w:val="110"/>
        </w:rPr>
        <w:t>by </w:t>
      </w:r>
      <w:r>
        <w:rPr>
          <w:color w:val="292425"/>
          <w:w w:val="110"/>
        </w:rPr>
        <w:t>the</w:t>
      </w:r>
      <w:r>
        <w:rPr>
          <w:color w:val="292425"/>
          <w:spacing w:val="-23"/>
          <w:w w:val="110"/>
        </w:rPr>
        <w:t> </w:t>
      </w:r>
      <w:r>
        <w:rPr>
          <w:color w:val="292425"/>
          <w:w w:val="110"/>
        </w:rPr>
        <w:t>population</w:t>
      </w:r>
      <w:r>
        <w:rPr>
          <w:color w:val="292425"/>
          <w:spacing w:val="-22"/>
          <w:w w:val="110"/>
        </w:rPr>
        <w:t> </w:t>
      </w:r>
      <w:r>
        <w:rPr>
          <w:color w:val="292425"/>
          <w:w w:val="110"/>
        </w:rPr>
        <w:t>of</w:t>
      </w:r>
      <w:r>
        <w:rPr>
          <w:color w:val="292425"/>
          <w:spacing w:val="-22"/>
          <w:w w:val="110"/>
        </w:rPr>
        <w:t> </w:t>
      </w:r>
      <w:r>
        <w:rPr>
          <w:color w:val="292425"/>
          <w:w w:val="110"/>
        </w:rPr>
        <w:t>working</w:t>
      </w:r>
      <w:r>
        <w:rPr>
          <w:color w:val="292425"/>
          <w:spacing w:val="-22"/>
          <w:w w:val="110"/>
        </w:rPr>
        <w:t> </w:t>
      </w:r>
      <w:r>
        <w:rPr>
          <w:color w:val="292425"/>
          <w:w w:val="110"/>
        </w:rPr>
        <w:t>age.</w:t>
      </w:r>
      <w:r>
        <w:rPr>
          <w:color w:val="292425"/>
          <w:spacing w:val="11"/>
          <w:w w:val="110"/>
        </w:rPr>
        <w:t> </w:t>
      </w:r>
      <w:r>
        <w:rPr>
          <w:color w:val="292425"/>
          <w:w w:val="110"/>
        </w:rPr>
        <w:t>The</w:t>
      </w:r>
      <w:r>
        <w:rPr>
          <w:color w:val="292425"/>
          <w:spacing w:val="-22"/>
          <w:w w:val="110"/>
        </w:rPr>
        <w:t> </w:t>
      </w:r>
      <w:r>
        <w:rPr>
          <w:color w:val="292425"/>
          <w:spacing w:val="-3"/>
          <w:w w:val="110"/>
        </w:rPr>
        <w:t>latest</w:t>
      </w:r>
      <w:r>
        <w:rPr>
          <w:color w:val="292425"/>
          <w:spacing w:val="-22"/>
          <w:w w:val="110"/>
        </w:rPr>
        <w:t> </w:t>
      </w:r>
      <w:r>
        <w:rPr>
          <w:color w:val="292425"/>
          <w:w w:val="110"/>
        </w:rPr>
        <w:t>available</w:t>
      </w:r>
      <w:r>
        <w:rPr>
          <w:color w:val="292425"/>
          <w:spacing w:val="-22"/>
          <w:w w:val="110"/>
        </w:rPr>
        <w:t> </w:t>
      </w:r>
      <w:r>
        <w:rPr>
          <w:color w:val="292425"/>
          <w:w w:val="110"/>
        </w:rPr>
        <w:t>population data are for </w:t>
      </w:r>
      <w:r>
        <w:rPr>
          <w:color w:val="292425"/>
          <w:spacing w:val="-3"/>
          <w:w w:val="110"/>
        </w:rPr>
        <w:t>mid-2000; </w:t>
      </w:r>
      <w:r>
        <w:rPr>
          <w:color w:val="292425"/>
          <w:w w:val="110"/>
        </w:rPr>
        <w:t>figures after that are based on projections of the working-age population. The Government </w:t>
      </w:r>
      <w:r>
        <w:rPr>
          <w:color w:val="292425"/>
          <w:spacing w:val="-3"/>
          <w:w w:val="110"/>
        </w:rPr>
        <w:t>Actuary’s latest </w:t>
      </w:r>
      <w:r>
        <w:rPr>
          <w:color w:val="292425"/>
          <w:w w:val="110"/>
        </w:rPr>
        <w:t>population projections, published in </w:t>
      </w:r>
      <w:r>
        <w:rPr>
          <w:color w:val="292425"/>
          <w:spacing w:val="-3"/>
          <w:w w:val="110"/>
        </w:rPr>
        <w:t>November,</w:t>
      </w:r>
      <w:r>
        <w:rPr>
          <w:color w:val="292425"/>
          <w:spacing w:val="-23"/>
          <w:w w:val="110"/>
        </w:rPr>
        <w:t> </w:t>
      </w:r>
      <w:r>
        <w:rPr>
          <w:color w:val="292425"/>
          <w:w w:val="110"/>
        </w:rPr>
        <w:t>estimated</w:t>
      </w:r>
      <w:r>
        <w:rPr>
          <w:color w:val="292425"/>
          <w:spacing w:val="-22"/>
          <w:w w:val="110"/>
        </w:rPr>
        <w:t> </w:t>
      </w:r>
      <w:r>
        <w:rPr>
          <w:color w:val="292425"/>
          <w:w w:val="110"/>
        </w:rPr>
        <w:t>that</w:t>
      </w:r>
      <w:r>
        <w:rPr>
          <w:color w:val="292425"/>
          <w:spacing w:val="-22"/>
          <w:w w:val="110"/>
        </w:rPr>
        <w:t> </w:t>
      </w:r>
      <w:r>
        <w:rPr>
          <w:color w:val="292425"/>
          <w:w w:val="110"/>
        </w:rPr>
        <w:t>the</w:t>
      </w:r>
      <w:r>
        <w:rPr>
          <w:color w:val="292425"/>
          <w:spacing w:val="-23"/>
          <w:w w:val="110"/>
        </w:rPr>
        <w:t> </w:t>
      </w:r>
      <w:r>
        <w:rPr>
          <w:color w:val="292425"/>
          <w:spacing w:val="-3"/>
          <w:w w:val="110"/>
        </w:rPr>
        <w:t>working-age</w:t>
      </w:r>
      <w:r>
        <w:rPr>
          <w:color w:val="292425"/>
          <w:spacing w:val="-22"/>
          <w:w w:val="110"/>
        </w:rPr>
        <w:t> </w:t>
      </w:r>
      <w:r>
        <w:rPr>
          <w:color w:val="292425"/>
          <w:w w:val="110"/>
        </w:rPr>
        <w:t>population</w:t>
      </w:r>
      <w:r>
        <w:rPr>
          <w:color w:val="292425"/>
          <w:spacing w:val="-22"/>
          <w:w w:val="110"/>
        </w:rPr>
        <w:t> </w:t>
      </w:r>
      <w:r>
        <w:rPr>
          <w:color w:val="292425"/>
          <w:spacing w:val="-3"/>
          <w:w w:val="110"/>
        </w:rPr>
        <w:t>grew</w:t>
      </w:r>
      <w:r>
        <w:rPr>
          <w:color w:val="292425"/>
          <w:spacing w:val="-23"/>
          <w:w w:val="110"/>
        </w:rPr>
        <w:t> </w:t>
      </w:r>
      <w:r>
        <w:rPr>
          <w:color w:val="292425"/>
          <w:spacing w:val="-3"/>
          <w:w w:val="110"/>
        </w:rPr>
        <w:t>by </w:t>
      </w:r>
      <w:r>
        <w:rPr>
          <w:color w:val="292425"/>
          <w:w w:val="110"/>
        </w:rPr>
        <w:t>0.7% </w:t>
      </w:r>
      <w:r>
        <w:rPr>
          <w:color w:val="292425"/>
          <w:spacing w:val="-3"/>
          <w:w w:val="110"/>
        </w:rPr>
        <w:t>between mid-2000 </w:t>
      </w:r>
      <w:r>
        <w:rPr>
          <w:color w:val="292425"/>
          <w:w w:val="110"/>
        </w:rPr>
        <w:t>and </w:t>
      </w:r>
      <w:r>
        <w:rPr>
          <w:color w:val="292425"/>
          <w:spacing w:val="-6"/>
          <w:w w:val="110"/>
        </w:rPr>
        <w:t>mid-2001, </w:t>
      </w:r>
      <w:r>
        <w:rPr>
          <w:color w:val="292425"/>
          <w:w w:val="110"/>
        </w:rPr>
        <w:t>the </w:t>
      </w:r>
      <w:r>
        <w:rPr>
          <w:color w:val="292425"/>
          <w:spacing w:val="-3"/>
          <w:w w:val="110"/>
        </w:rPr>
        <w:t>fastest </w:t>
      </w:r>
      <w:r>
        <w:rPr>
          <w:color w:val="292425"/>
          <w:spacing w:val="-4"/>
          <w:w w:val="110"/>
        </w:rPr>
        <w:t>rate </w:t>
      </w:r>
      <w:r>
        <w:rPr>
          <w:color w:val="292425"/>
          <w:w w:val="110"/>
        </w:rPr>
        <w:t>for nearly </w:t>
      </w:r>
      <w:r>
        <w:rPr>
          <w:color w:val="292425"/>
          <w:spacing w:val="-7"/>
          <w:w w:val="110"/>
        </w:rPr>
        <w:t>20 </w:t>
      </w:r>
      <w:r>
        <w:rPr>
          <w:color w:val="292425"/>
          <w:spacing w:val="-3"/>
          <w:w w:val="110"/>
        </w:rPr>
        <w:t>years. </w:t>
      </w:r>
      <w:r>
        <w:rPr>
          <w:color w:val="292425"/>
          <w:w w:val="110"/>
        </w:rPr>
        <w:t>A higher </w:t>
      </w:r>
      <w:r>
        <w:rPr>
          <w:color w:val="292425"/>
          <w:spacing w:val="-3"/>
          <w:w w:val="110"/>
        </w:rPr>
        <w:t>working-age </w:t>
      </w:r>
      <w:r>
        <w:rPr>
          <w:color w:val="292425"/>
          <w:w w:val="110"/>
        </w:rPr>
        <w:t>population increases the</w:t>
      </w:r>
      <w:r>
        <w:rPr>
          <w:color w:val="292425"/>
          <w:spacing w:val="-29"/>
          <w:w w:val="110"/>
        </w:rPr>
        <w:t> </w:t>
      </w:r>
      <w:r>
        <w:rPr>
          <w:color w:val="292425"/>
          <w:w w:val="110"/>
        </w:rPr>
        <w:t>supply</w:t>
      </w:r>
      <w:r>
        <w:rPr>
          <w:color w:val="292425"/>
          <w:spacing w:val="-29"/>
          <w:w w:val="110"/>
        </w:rPr>
        <w:t> </w:t>
      </w:r>
      <w:r>
        <w:rPr>
          <w:color w:val="292425"/>
          <w:w w:val="110"/>
        </w:rPr>
        <w:t>capacity</w:t>
      </w:r>
      <w:r>
        <w:rPr>
          <w:color w:val="292425"/>
          <w:spacing w:val="-29"/>
          <w:w w:val="110"/>
        </w:rPr>
        <w:t> </w:t>
      </w:r>
      <w:r>
        <w:rPr>
          <w:color w:val="292425"/>
          <w:w w:val="110"/>
        </w:rPr>
        <w:t>of</w:t>
      </w:r>
      <w:r>
        <w:rPr>
          <w:color w:val="292425"/>
          <w:spacing w:val="-29"/>
          <w:w w:val="110"/>
        </w:rPr>
        <w:t> </w:t>
      </w:r>
      <w:r>
        <w:rPr>
          <w:color w:val="292425"/>
          <w:w w:val="110"/>
        </w:rPr>
        <w:t>the</w:t>
      </w:r>
      <w:r>
        <w:rPr>
          <w:color w:val="292425"/>
          <w:spacing w:val="-28"/>
          <w:w w:val="110"/>
        </w:rPr>
        <w:t> </w:t>
      </w:r>
      <w:r>
        <w:rPr>
          <w:color w:val="292425"/>
          <w:spacing w:val="-3"/>
          <w:w w:val="110"/>
        </w:rPr>
        <w:t>economy,</w:t>
      </w:r>
      <w:r>
        <w:rPr>
          <w:color w:val="292425"/>
          <w:spacing w:val="-29"/>
          <w:w w:val="110"/>
        </w:rPr>
        <w:t> </w:t>
      </w:r>
      <w:r>
        <w:rPr>
          <w:color w:val="292425"/>
          <w:w w:val="110"/>
        </w:rPr>
        <w:t>allowing</w:t>
      </w:r>
      <w:r>
        <w:rPr>
          <w:color w:val="292425"/>
          <w:spacing w:val="-29"/>
          <w:w w:val="110"/>
        </w:rPr>
        <w:t> </w:t>
      </w:r>
      <w:r>
        <w:rPr>
          <w:color w:val="292425"/>
          <w:w w:val="110"/>
        </w:rPr>
        <w:t>employment,</w:t>
      </w:r>
      <w:r>
        <w:rPr>
          <w:color w:val="292425"/>
          <w:spacing w:val="-29"/>
          <w:w w:val="110"/>
        </w:rPr>
        <w:t> </w:t>
      </w:r>
      <w:r>
        <w:rPr>
          <w:color w:val="292425"/>
          <w:w w:val="110"/>
        </w:rPr>
        <w:t>and hence</w:t>
      </w:r>
      <w:r>
        <w:rPr>
          <w:color w:val="292425"/>
          <w:spacing w:val="-10"/>
          <w:w w:val="110"/>
        </w:rPr>
        <w:t> </w:t>
      </w:r>
      <w:r>
        <w:rPr>
          <w:color w:val="292425"/>
          <w:w w:val="110"/>
        </w:rPr>
        <w:t>output,</w:t>
      </w:r>
      <w:r>
        <w:rPr>
          <w:color w:val="292425"/>
          <w:spacing w:val="-10"/>
          <w:w w:val="110"/>
        </w:rPr>
        <w:t> </w:t>
      </w:r>
      <w:r>
        <w:rPr>
          <w:color w:val="292425"/>
          <w:spacing w:val="-4"/>
          <w:w w:val="110"/>
        </w:rPr>
        <w:t>to</w:t>
      </w:r>
      <w:r>
        <w:rPr>
          <w:color w:val="292425"/>
          <w:spacing w:val="-9"/>
          <w:w w:val="110"/>
        </w:rPr>
        <w:t> </w:t>
      </w:r>
      <w:r>
        <w:rPr>
          <w:color w:val="292425"/>
          <w:w w:val="110"/>
        </w:rPr>
        <w:t>rise</w:t>
      </w:r>
      <w:r>
        <w:rPr>
          <w:color w:val="292425"/>
          <w:spacing w:val="-10"/>
          <w:w w:val="110"/>
        </w:rPr>
        <w:t> </w:t>
      </w:r>
      <w:r>
        <w:rPr>
          <w:color w:val="292425"/>
          <w:w w:val="110"/>
        </w:rPr>
        <w:t>without</w:t>
      </w:r>
      <w:r>
        <w:rPr>
          <w:color w:val="292425"/>
          <w:spacing w:val="-10"/>
          <w:w w:val="110"/>
        </w:rPr>
        <w:t> </w:t>
      </w:r>
      <w:r>
        <w:rPr>
          <w:color w:val="292425"/>
          <w:spacing w:val="-3"/>
          <w:w w:val="110"/>
        </w:rPr>
        <w:t>upward</w:t>
      </w:r>
      <w:r>
        <w:rPr>
          <w:color w:val="292425"/>
          <w:spacing w:val="-9"/>
          <w:w w:val="110"/>
        </w:rPr>
        <w:t> </w:t>
      </w:r>
      <w:r>
        <w:rPr>
          <w:color w:val="292425"/>
          <w:spacing w:val="-3"/>
          <w:w w:val="110"/>
        </w:rPr>
        <w:t>pressure</w:t>
      </w:r>
      <w:r>
        <w:rPr>
          <w:color w:val="292425"/>
          <w:spacing w:val="-10"/>
          <w:w w:val="110"/>
        </w:rPr>
        <w:t> </w:t>
      </w:r>
      <w:r>
        <w:rPr>
          <w:color w:val="292425"/>
          <w:w w:val="110"/>
        </w:rPr>
        <w:t>on</w:t>
      </w:r>
      <w:r>
        <w:rPr>
          <w:color w:val="292425"/>
          <w:spacing w:val="-10"/>
          <w:w w:val="110"/>
        </w:rPr>
        <w:t> </w:t>
      </w:r>
      <w:r>
        <w:rPr>
          <w:color w:val="292425"/>
          <w:w w:val="110"/>
        </w:rPr>
        <w:t>wages.</w:t>
      </w:r>
    </w:p>
    <w:p>
      <w:pPr>
        <w:pStyle w:val="BodyText"/>
        <w:spacing w:before="10"/>
        <w:rPr>
          <w:sz w:val="23"/>
        </w:rPr>
      </w:pPr>
    </w:p>
    <w:p>
      <w:pPr>
        <w:pStyle w:val="BodyText"/>
        <w:spacing w:line="292" w:lineRule="auto"/>
        <w:ind w:left="174" w:right="29"/>
      </w:pPr>
      <w:r>
        <w:rPr>
          <w:color w:val="292425"/>
          <w:w w:val="110"/>
        </w:rPr>
        <w:t>In</w:t>
      </w:r>
      <w:r>
        <w:rPr>
          <w:color w:val="292425"/>
          <w:spacing w:val="-12"/>
          <w:w w:val="110"/>
        </w:rPr>
        <w:t> </w:t>
      </w:r>
      <w:r>
        <w:rPr>
          <w:color w:val="292425"/>
          <w:w w:val="110"/>
        </w:rPr>
        <w:t>recent</w:t>
      </w:r>
      <w:r>
        <w:rPr>
          <w:color w:val="292425"/>
          <w:spacing w:val="-11"/>
          <w:w w:val="110"/>
        </w:rPr>
        <w:t> </w:t>
      </w:r>
      <w:r>
        <w:rPr>
          <w:color w:val="292425"/>
          <w:spacing w:val="-3"/>
          <w:w w:val="110"/>
        </w:rPr>
        <w:t>years</w:t>
      </w:r>
      <w:r>
        <w:rPr>
          <w:color w:val="292425"/>
          <w:spacing w:val="-11"/>
          <w:w w:val="110"/>
        </w:rPr>
        <w:t> </w:t>
      </w:r>
      <w:r>
        <w:rPr>
          <w:color w:val="292425"/>
          <w:w w:val="110"/>
        </w:rPr>
        <w:t>a</w:t>
      </w:r>
      <w:r>
        <w:rPr>
          <w:color w:val="292425"/>
          <w:spacing w:val="-11"/>
          <w:w w:val="110"/>
        </w:rPr>
        <w:t> </w:t>
      </w:r>
      <w:r>
        <w:rPr>
          <w:color w:val="292425"/>
          <w:w w:val="110"/>
        </w:rPr>
        <w:t>substantial</w:t>
      </w:r>
      <w:r>
        <w:rPr>
          <w:color w:val="292425"/>
          <w:spacing w:val="-12"/>
          <w:w w:val="110"/>
        </w:rPr>
        <w:t> </w:t>
      </w:r>
      <w:r>
        <w:rPr>
          <w:color w:val="292425"/>
          <w:w w:val="110"/>
        </w:rPr>
        <w:t>and</w:t>
      </w:r>
      <w:r>
        <w:rPr>
          <w:color w:val="292425"/>
          <w:spacing w:val="-11"/>
          <w:w w:val="110"/>
        </w:rPr>
        <w:t> </w:t>
      </w:r>
      <w:r>
        <w:rPr>
          <w:color w:val="292425"/>
          <w:w w:val="110"/>
        </w:rPr>
        <w:t>rising</w:t>
      </w:r>
      <w:r>
        <w:rPr>
          <w:color w:val="292425"/>
          <w:spacing w:val="-11"/>
          <w:w w:val="110"/>
        </w:rPr>
        <w:t> </w:t>
      </w:r>
      <w:r>
        <w:rPr>
          <w:color w:val="292425"/>
          <w:w w:val="110"/>
        </w:rPr>
        <w:t>share</w:t>
      </w:r>
      <w:r>
        <w:rPr>
          <w:color w:val="292425"/>
          <w:spacing w:val="-11"/>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increase</w:t>
      </w:r>
      <w:r>
        <w:rPr>
          <w:color w:val="292425"/>
          <w:spacing w:val="-11"/>
          <w:w w:val="110"/>
        </w:rPr>
        <w:t> </w:t>
      </w:r>
      <w:r>
        <w:rPr>
          <w:color w:val="292425"/>
          <w:w w:val="110"/>
        </w:rPr>
        <w:t>in the</w:t>
      </w:r>
      <w:r>
        <w:rPr>
          <w:color w:val="292425"/>
          <w:spacing w:val="-17"/>
          <w:w w:val="110"/>
        </w:rPr>
        <w:t> </w:t>
      </w:r>
      <w:r>
        <w:rPr>
          <w:color w:val="292425"/>
          <w:spacing w:val="-3"/>
          <w:w w:val="110"/>
        </w:rPr>
        <w:t>total</w:t>
      </w:r>
      <w:r>
        <w:rPr>
          <w:color w:val="292425"/>
          <w:spacing w:val="-17"/>
          <w:w w:val="110"/>
        </w:rPr>
        <w:t> </w:t>
      </w:r>
      <w:r>
        <w:rPr>
          <w:color w:val="292425"/>
          <w:w w:val="110"/>
        </w:rPr>
        <w:t>UK</w:t>
      </w:r>
      <w:r>
        <w:rPr>
          <w:color w:val="292425"/>
          <w:spacing w:val="-17"/>
          <w:w w:val="110"/>
        </w:rPr>
        <w:t> </w:t>
      </w:r>
      <w:r>
        <w:rPr>
          <w:color w:val="292425"/>
          <w:w w:val="110"/>
        </w:rPr>
        <w:t>population</w:t>
      </w:r>
      <w:r>
        <w:rPr>
          <w:color w:val="292425"/>
          <w:spacing w:val="-17"/>
          <w:w w:val="110"/>
        </w:rPr>
        <w:t> </w:t>
      </w:r>
      <w:r>
        <w:rPr>
          <w:color w:val="292425"/>
          <w:w w:val="110"/>
        </w:rPr>
        <w:t>has</w:t>
      </w:r>
      <w:r>
        <w:rPr>
          <w:color w:val="292425"/>
          <w:spacing w:val="-16"/>
          <w:w w:val="110"/>
        </w:rPr>
        <w:t> </w:t>
      </w:r>
      <w:r>
        <w:rPr>
          <w:color w:val="292425"/>
          <w:w w:val="110"/>
        </w:rPr>
        <w:t>come</w:t>
      </w:r>
      <w:r>
        <w:rPr>
          <w:color w:val="292425"/>
          <w:spacing w:val="-17"/>
          <w:w w:val="110"/>
        </w:rPr>
        <w:t> </w:t>
      </w:r>
      <w:r>
        <w:rPr>
          <w:color w:val="292425"/>
          <w:w w:val="110"/>
        </w:rPr>
        <w:t>from</w:t>
      </w:r>
      <w:r>
        <w:rPr>
          <w:color w:val="292425"/>
          <w:spacing w:val="-17"/>
          <w:w w:val="110"/>
        </w:rPr>
        <w:t> </w:t>
      </w:r>
      <w:r>
        <w:rPr>
          <w:color w:val="292425"/>
          <w:w w:val="110"/>
        </w:rPr>
        <w:t>net</w:t>
      </w:r>
      <w:r>
        <w:rPr>
          <w:color w:val="292425"/>
          <w:spacing w:val="-17"/>
          <w:w w:val="110"/>
        </w:rPr>
        <w:t> </w:t>
      </w:r>
      <w:r>
        <w:rPr>
          <w:color w:val="292425"/>
          <w:spacing w:val="-3"/>
          <w:w w:val="110"/>
        </w:rPr>
        <w:t>inward</w:t>
      </w:r>
      <w:r>
        <w:rPr>
          <w:color w:val="292425"/>
          <w:spacing w:val="-16"/>
          <w:w w:val="110"/>
        </w:rPr>
        <w:t> </w:t>
      </w:r>
      <w:r>
        <w:rPr>
          <w:color w:val="292425"/>
          <w:w w:val="110"/>
        </w:rPr>
        <w:t>migration, which </w:t>
      </w:r>
      <w:r>
        <w:rPr>
          <w:color w:val="292425"/>
          <w:spacing w:val="-3"/>
          <w:w w:val="110"/>
        </w:rPr>
        <w:t>by </w:t>
      </w:r>
      <w:r>
        <w:rPr>
          <w:color w:val="292425"/>
          <w:w w:val="110"/>
        </w:rPr>
        <w:t>the </w:t>
      </w:r>
      <w:r>
        <w:rPr>
          <w:color w:val="292425"/>
          <w:spacing w:val="-3"/>
          <w:w w:val="110"/>
        </w:rPr>
        <w:t>late </w:t>
      </w:r>
      <w:r>
        <w:rPr>
          <w:color w:val="292425"/>
          <w:spacing w:val="-12"/>
          <w:w w:val="110"/>
        </w:rPr>
        <w:t>1990s </w:t>
      </w:r>
      <w:r>
        <w:rPr>
          <w:color w:val="292425"/>
          <w:w w:val="110"/>
        </w:rPr>
        <w:t>accounted for </w:t>
      </w:r>
      <w:r>
        <w:rPr>
          <w:color w:val="292425"/>
          <w:spacing w:val="-3"/>
          <w:w w:val="110"/>
        </w:rPr>
        <w:t>twice </w:t>
      </w:r>
      <w:r>
        <w:rPr>
          <w:color w:val="292425"/>
          <w:w w:val="110"/>
        </w:rPr>
        <w:t>as much as the increase from births outnumbering deaths. Net migration inflows in </w:t>
      </w:r>
      <w:r>
        <w:rPr>
          <w:color w:val="292425"/>
          <w:spacing w:val="-18"/>
          <w:w w:val="110"/>
        </w:rPr>
        <w:t>1998 </w:t>
      </w:r>
      <w:r>
        <w:rPr>
          <w:color w:val="292425"/>
          <w:w w:val="110"/>
        </w:rPr>
        <w:t>and </w:t>
      </w:r>
      <w:r>
        <w:rPr>
          <w:color w:val="292425"/>
          <w:spacing w:val="-15"/>
          <w:w w:val="110"/>
        </w:rPr>
        <w:t>1999 </w:t>
      </w:r>
      <w:r>
        <w:rPr>
          <w:color w:val="292425"/>
          <w:w w:val="110"/>
        </w:rPr>
        <w:t>reached </w:t>
      </w:r>
      <w:r>
        <w:rPr>
          <w:color w:val="292425"/>
          <w:spacing w:val="-3"/>
          <w:w w:val="110"/>
        </w:rPr>
        <w:t>record </w:t>
      </w:r>
      <w:r>
        <w:rPr>
          <w:color w:val="292425"/>
          <w:w w:val="110"/>
        </w:rPr>
        <w:t>levels, at around </w:t>
      </w:r>
      <w:r>
        <w:rPr>
          <w:color w:val="292425"/>
          <w:spacing w:val="-7"/>
          <w:w w:val="110"/>
        </w:rPr>
        <w:t>190,000 </w:t>
      </w:r>
      <w:r>
        <w:rPr>
          <w:color w:val="292425"/>
          <w:w w:val="110"/>
        </w:rPr>
        <w:t>a </w:t>
      </w:r>
      <w:r>
        <w:rPr>
          <w:color w:val="292425"/>
          <w:spacing w:val="-4"/>
          <w:w w:val="110"/>
        </w:rPr>
        <w:t>year. </w:t>
      </w:r>
      <w:r>
        <w:rPr>
          <w:color w:val="292425"/>
          <w:w w:val="110"/>
        </w:rPr>
        <w:t>The </w:t>
      </w:r>
      <w:r>
        <w:rPr>
          <w:color w:val="292425"/>
          <w:spacing w:val="-3"/>
          <w:w w:val="110"/>
        </w:rPr>
        <w:t>latest </w:t>
      </w:r>
      <w:r>
        <w:rPr>
          <w:color w:val="292425"/>
          <w:w w:val="110"/>
        </w:rPr>
        <w:t>population projections assume that net migration will add </w:t>
      </w:r>
      <w:r>
        <w:rPr>
          <w:color w:val="292425"/>
          <w:spacing w:val="-10"/>
          <w:w w:val="110"/>
        </w:rPr>
        <w:t>135,000 </w:t>
      </w:r>
      <w:r>
        <w:rPr>
          <w:color w:val="292425"/>
          <w:w w:val="110"/>
        </w:rPr>
        <w:t>a year </w:t>
      </w:r>
      <w:r>
        <w:rPr>
          <w:color w:val="292425"/>
          <w:spacing w:val="-4"/>
          <w:w w:val="110"/>
        </w:rPr>
        <w:t>to </w:t>
      </w:r>
      <w:r>
        <w:rPr>
          <w:color w:val="292425"/>
          <w:w w:val="110"/>
        </w:rPr>
        <w:t>the UK population </w:t>
      </w:r>
      <w:r>
        <w:rPr>
          <w:color w:val="292425"/>
          <w:spacing w:val="-3"/>
          <w:w w:val="110"/>
        </w:rPr>
        <w:t>over</w:t>
      </w:r>
      <w:r>
        <w:rPr>
          <w:color w:val="292425"/>
          <w:spacing w:val="-11"/>
          <w:w w:val="110"/>
        </w:rPr>
        <w:t> </w:t>
      </w:r>
      <w:r>
        <w:rPr>
          <w:color w:val="292425"/>
          <w:w w:val="110"/>
        </w:rPr>
        <w:t>the</w:t>
      </w:r>
      <w:r>
        <w:rPr>
          <w:color w:val="292425"/>
          <w:spacing w:val="-10"/>
          <w:w w:val="110"/>
        </w:rPr>
        <w:t> </w:t>
      </w:r>
      <w:r>
        <w:rPr>
          <w:color w:val="292425"/>
          <w:w w:val="110"/>
        </w:rPr>
        <w:t>coming</w:t>
      </w:r>
      <w:r>
        <w:rPr>
          <w:color w:val="292425"/>
          <w:spacing w:val="-10"/>
          <w:w w:val="110"/>
        </w:rPr>
        <w:t> </w:t>
      </w:r>
      <w:r>
        <w:rPr>
          <w:color w:val="292425"/>
          <w:w w:val="110"/>
        </w:rPr>
        <w:t>decade,</w:t>
      </w:r>
      <w:r>
        <w:rPr>
          <w:color w:val="292425"/>
          <w:spacing w:val="-11"/>
          <w:w w:val="110"/>
        </w:rPr>
        <w:t> </w:t>
      </w:r>
      <w:r>
        <w:rPr>
          <w:color w:val="292425"/>
          <w:w w:val="110"/>
        </w:rPr>
        <w:t>compared</w:t>
      </w:r>
      <w:r>
        <w:rPr>
          <w:color w:val="292425"/>
          <w:spacing w:val="-10"/>
          <w:w w:val="110"/>
        </w:rPr>
        <w:t> </w:t>
      </w:r>
      <w:r>
        <w:rPr>
          <w:color w:val="292425"/>
          <w:w w:val="110"/>
        </w:rPr>
        <w:t>with</w:t>
      </w:r>
      <w:r>
        <w:rPr>
          <w:color w:val="292425"/>
          <w:spacing w:val="-10"/>
          <w:w w:val="110"/>
        </w:rPr>
        <w:t> </w:t>
      </w:r>
      <w:r>
        <w:rPr>
          <w:color w:val="292425"/>
          <w:w w:val="110"/>
        </w:rPr>
        <w:t>the</w:t>
      </w:r>
      <w:r>
        <w:rPr>
          <w:color w:val="292425"/>
          <w:spacing w:val="-11"/>
          <w:w w:val="110"/>
        </w:rPr>
        <w:t> </w:t>
      </w:r>
      <w:r>
        <w:rPr>
          <w:color w:val="292425"/>
          <w:w w:val="110"/>
        </w:rPr>
        <w:t>previous</w:t>
      </w:r>
    </w:p>
    <w:p>
      <w:pPr>
        <w:spacing w:after="0" w:line="292" w:lineRule="auto"/>
        <w:sectPr>
          <w:type w:val="continuous"/>
          <w:pgSz w:w="11900" w:h="16840"/>
          <w:pgMar w:top="1260" w:bottom="280" w:left="640" w:right="640"/>
          <w:cols w:num="2" w:equalWidth="0">
            <w:col w:w="3872" w:space="1054"/>
            <w:col w:w="5694"/>
          </w:cols>
        </w:sectPr>
      </w:pPr>
    </w:p>
    <w:p>
      <w:pPr>
        <w:pStyle w:val="BodyText"/>
      </w:pPr>
    </w:p>
    <w:p>
      <w:pPr>
        <w:spacing w:after="0"/>
        <w:sectPr>
          <w:headerReference w:type="even" r:id="rId101"/>
          <w:headerReference w:type="default" r:id="rId102"/>
          <w:pgSz w:w="11900" w:h="16840"/>
          <w:pgMar w:header="601" w:footer="575" w:top="800" w:bottom="760" w:left="640" w:right="640"/>
        </w:sectPr>
      </w:pPr>
    </w:p>
    <w:p>
      <w:pPr>
        <w:pStyle w:val="BodyText"/>
        <w:spacing w:before="6"/>
        <w:rPr>
          <w:sz w:val="21"/>
        </w:rPr>
      </w:pPr>
    </w:p>
    <w:p>
      <w:pPr>
        <w:pStyle w:val="Heading6"/>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3.2</w:t>
      </w:r>
    </w:p>
    <w:p>
      <w:pPr>
        <w:spacing w:before="8"/>
        <w:ind w:left="180" w:right="0" w:firstLine="0"/>
        <w:jc w:val="left"/>
        <w:rPr>
          <w:rFonts w:ascii="Trebuchet MS"/>
          <w:b/>
          <w:sz w:val="20"/>
        </w:rPr>
      </w:pPr>
      <w:r>
        <w:rPr>
          <w:rFonts w:ascii="Trebuchet MS"/>
          <w:b/>
          <w:color w:val="0092C0"/>
          <w:w w:val="95"/>
          <w:sz w:val="20"/>
        </w:rPr>
        <w:t>Average</w:t>
      </w:r>
      <w:r>
        <w:rPr>
          <w:rFonts w:ascii="Trebuchet MS"/>
          <w:b/>
          <w:color w:val="0092C0"/>
          <w:spacing w:val="-24"/>
          <w:w w:val="95"/>
          <w:sz w:val="20"/>
        </w:rPr>
        <w:t> </w:t>
      </w:r>
      <w:r>
        <w:rPr>
          <w:rFonts w:ascii="Trebuchet MS"/>
          <w:b/>
          <w:color w:val="0092C0"/>
          <w:w w:val="95"/>
          <w:sz w:val="20"/>
        </w:rPr>
        <w:t>hours</w:t>
      </w:r>
      <w:r>
        <w:rPr>
          <w:rFonts w:ascii="Trebuchet MS"/>
          <w:b/>
          <w:color w:val="0092C0"/>
          <w:spacing w:val="-23"/>
          <w:w w:val="95"/>
          <w:sz w:val="20"/>
        </w:rPr>
        <w:t> </w:t>
      </w:r>
      <w:r>
        <w:rPr>
          <w:rFonts w:ascii="Trebuchet MS"/>
          <w:b/>
          <w:color w:val="0092C0"/>
          <w:w w:val="95"/>
          <w:sz w:val="20"/>
        </w:rPr>
        <w:t>worked</w:t>
      </w:r>
      <w:r>
        <w:rPr>
          <w:rFonts w:ascii="Trebuchet MS"/>
          <w:b/>
          <w:color w:val="0092C0"/>
          <w:spacing w:val="-24"/>
          <w:w w:val="95"/>
          <w:sz w:val="20"/>
        </w:rPr>
        <w:t> </w:t>
      </w:r>
      <w:r>
        <w:rPr>
          <w:rFonts w:ascii="Trebuchet MS"/>
          <w:b/>
          <w:color w:val="0092C0"/>
          <w:w w:val="95"/>
          <w:sz w:val="20"/>
        </w:rPr>
        <w:t>per</w:t>
      </w:r>
      <w:r>
        <w:rPr>
          <w:rFonts w:ascii="Trebuchet MS"/>
          <w:b/>
          <w:color w:val="0092C0"/>
          <w:spacing w:val="-23"/>
          <w:w w:val="95"/>
          <w:sz w:val="20"/>
        </w:rPr>
        <w:t> </w:t>
      </w:r>
      <w:r>
        <w:rPr>
          <w:rFonts w:ascii="Trebuchet MS"/>
          <w:b/>
          <w:color w:val="0092C0"/>
          <w:w w:val="95"/>
          <w:sz w:val="20"/>
        </w:rPr>
        <w:t>week</w:t>
      </w:r>
    </w:p>
    <w:p>
      <w:pPr>
        <w:spacing w:before="82"/>
        <w:ind w:left="483" w:right="0" w:firstLine="0"/>
        <w:jc w:val="left"/>
        <w:rPr>
          <w:sz w:val="12"/>
        </w:rPr>
      </w:pPr>
      <w:r>
        <w:rPr>
          <w:color w:val="292425"/>
          <w:w w:val="110"/>
          <w:sz w:val="12"/>
        </w:rPr>
        <w:t>Hours</w:t>
      </w:r>
    </w:p>
    <w:p>
      <w:pPr>
        <w:spacing w:before="8"/>
        <w:ind w:left="170" w:right="0" w:firstLine="0"/>
        <w:jc w:val="left"/>
        <w:rPr>
          <w:sz w:val="12"/>
        </w:rPr>
      </w:pPr>
      <w:r>
        <w:rPr/>
        <w:pict>
          <v:line style="position:absolute;mso-position-horizontal-relative:page;mso-position-vertical-relative:paragraph;z-index:16003584" from="56.5pt,3.813766pt" to="64pt,3.813766pt" stroked="true" strokeweight=".5pt" strokecolor="#292425">
            <v:stroke dashstyle="solid"/>
            <w10:wrap type="none"/>
          </v:line>
        </w:pict>
      </w:r>
      <w:r>
        <w:rPr/>
        <w:pict>
          <v:group style="position:absolute;margin-left:71.125pt;margin-top:9.892941pt;width:139.9pt;height:128.4pt;mso-position-horizontal-relative:page;mso-position-vertical-relative:paragraph;z-index:16005120" coordorigin="1423,198" coordsize="2798,2568">
            <v:shape style="position:absolute;left:1422;top:2170;width:158;height:395" type="#_x0000_t75" stroked="false">
              <v:imagedata r:id="rId103" o:title=""/>
            </v:shape>
            <v:line style="position:absolute" from="1583,2358" to="1583,2765" stroked="true" strokeweight="2.25pt" strokecolor="#ec2131">
              <v:stroke dashstyle="solid"/>
            </v:line>
            <v:shape style="position:absolute;left:1585;top:1982;width:348;height:783" type="#_x0000_t75" stroked="false">
              <v:imagedata r:id="rId104" o:title=""/>
            </v:shape>
            <v:line style="position:absolute" from="1935,1780" to="1935,2190" stroked="true" strokeweight="2.25pt" strokecolor="#ec2131">
              <v:stroke dashstyle="solid"/>
            </v:line>
            <v:shape style="position:absolute;left:1937;top:1592;width:435;height:785" type="#_x0000_t75" stroked="false">
              <v:imagedata r:id="rId105" o:title=""/>
            </v:shape>
            <v:shape style="position:absolute;left:2362;top:1602;width:363;height:580" coordorigin="2363,1603" coordsize="363,580" path="m2363,1603l2375,1993m2375,1993l2400,1995m2400,1993l2425,1995m2425,1993l2450,1995m2450,1993l2475,1995m2475,1993l2500,2180m2500,2180l2525,2183m2525,2180l2550,2183m2550,2180l2575,1993m2575,1993l2600,1790m2600,1790l2625,1793m2625,1790l2650,1793m2650,1790l2675,1793m2675,1790l2700,1793m2700,1790l2725,1793e" filled="false" stroked="true" strokeweight="1pt" strokecolor="#ec2131">
              <v:path arrowok="t"/>
              <v:stroke dashstyle="solid"/>
            </v:shape>
            <v:line style="position:absolute" from="2715,1791" to="2763,1791" stroked="true" strokeweight="1.125pt" strokecolor="#ec2131">
              <v:stroke dashstyle="solid"/>
            </v:line>
            <v:line style="position:absolute" from="2753,1790" to="2778,1603" stroked="true" strokeweight="1pt" strokecolor="#ec2131">
              <v:stroke dashstyle="solid"/>
            </v:line>
            <v:line style="position:absolute" from="2784,1593" to="2784,1800" stroked="true" strokeweight="1.625pt" strokecolor="#ec2131">
              <v:stroke dashstyle="solid"/>
            </v:line>
            <v:shape style="position:absolute;left:2790;top:1602;width:150;height:190" coordorigin="2790,1603" coordsize="150,190" path="m2790,1790l2815,1793m2815,1790l2840,1603m2840,1603l2865,1605m2865,1603l2890,1790m2890,1790l2915,1603m2915,1603l2940,1605e" filled="false" stroked="true" strokeweight="1pt" strokecolor="#ec2131">
              <v:path arrowok="t"/>
              <v:stroke dashstyle="solid"/>
            </v:shape>
            <v:line style="position:absolute" from="2953,1218" to="2953,1613" stroked="true" strokeweight="2.25pt" strokecolor="#ec2131">
              <v:stroke dashstyle="solid"/>
            </v:line>
            <v:shape style="position:absolute;left:2965;top:1025;width:100;height:578" coordorigin="2965,1025" coordsize="100,578" path="m2965,1228l2990,1230m2990,1228l3015,1025m3015,1025l3040,1028m3040,1025l3065,1603e" filled="false" stroked="true" strokeweight="1pt" strokecolor="#ec2131">
              <v:path arrowok="t"/>
              <v:stroke dashstyle="solid"/>
            </v:shape>
            <v:shape style="position:absolute;left:3055;top:1217;width:185;height:583" type="#_x0000_t75" stroked="false">
              <v:imagedata r:id="rId106" o:title=""/>
            </v:shape>
            <v:line style="position:absolute" from="3230,1603" to="3255,1025" stroked="true" strokeweight="1pt" strokecolor="#ec2131">
              <v:stroke dashstyle="solid"/>
            </v:line>
            <v:line style="position:absolute" from="3268,1015" to="3268,1425" stroked="true" strokeweight="2.25pt" strokecolor="#ec2131">
              <v:stroke dashstyle="solid"/>
            </v:line>
            <v:shape style="position:absolute;left:3280;top:1415;width:75;height:375" coordorigin="3280,1415" coordsize="75,375" path="m3280,1415l3305,1603m3305,1603l3330,1605m3330,1603l3355,1790e" filled="false" stroked="true" strokeweight="1pt" strokecolor="#ec2131">
              <v:path arrowok="t"/>
              <v:stroke dashstyle="solid"/>
            </v:shape>
            <v:line style="position:absolute" from="3368,1405" to="3368,1800" stroked="true" strokeweight="2.25pt" strokecolor="#ec2131">
              <v:stroke dashstyle="solid"/>
            </v:line>
            <v:shape style="position:absolute;left:3380;top:1227;width:75;height:375" coordorigin="3380,1228" coordsize="75,375" path="m3380,1415l3405,1228m3405,1228l3455,1603e" filled="false" stroked="true" strokeweight="1pt" strokecolor="#ec2131">
              <v:path arrowok="t"/>
              <v:stroke dashstyle="solid"/>
            </v:shape>
            <v:line style="position:absolute" from="3468,1218" to="3468,1613" stroked="true" strokeweight="2.25pt" strokecolor="#ec2131">
              <v:stroke dashstyle="solid"/>
            </v:line>
            <v:shape style="position:absolute;left:3480;top:840;width:440;height:763" coordorigin="3480,840" coordsize="440,763" path="m3480,1228l3505,1230m3505,1228l3530,1230m3530,1228l3555,1415m3555,1415l3580,1418m3580,1415l3593,1418m3593,1415l3618,1418m3618,1415l3645,1603m3645,1603l3670,1415m3670,1415l3695,1418m3695,1415l3720,1418m3720,1415l3745,1228m3745,1228l3770,1230m3770,1228l3795,1230m3795,1228l3820,1025m3820,1025l3845,1228m3845,1228l3870,1025m3870,1025l3895,1028m3895,1025l3920,840e" filled="false" stroked="true" strokeweight="1pt" strokecolor="#ec2131">
              <v:path arrowok="t"/>
              <v:stroke dashstyle="solid"/>
            </v:shape>
            <v:line style="position:absolute" from="3933,455" to="3933,850" stroked="true" strokeweight="2.25pt" strokecolor="#ec2131">
              <v:stroke dashstyle="solid"/>
            </v:line>
            <v:line style="position:absolute" from="3945,465" to="3995,840" stroked="true" strokeweight="1pt" strokecolor="#ec2131">
              <v:stroke dashstyle="solid"/>
            </v:line>
            <v:line style="position:absolute" from="4001,643" to="4001,850" stroked="true" strokeweight="1.625pt" strokecolor="#ec2131">
              <v:stroke dashstyle="solid"/>
            </v:line>
            <v:shape style="position:absolute;left:4007;top:652;width:75;height:3" coordorigin="4008,653" coordsize="75,3" path="m4008,653l4033,655m4033,653l4058,655m4058,653l4083,655e" filled="false" stroked="true" strokeweight="1pt" strokecolor="#ec2131">
              <v:path arrowok="t"/>
              <v:stroke dashstyle="solid"/>
            </v:shape>
            <v:line style="position:absolute" from="4073,654" to="4120,654" stroked="true" strokeweight="1.125pt" strokecolor="#ec2131">
              <v:stroke dashstyle="solid"/>
            </v:line>
            <v:shape style="position:absolute;left:4110;top:652;width:100;height:373" coordorigin="4110,653" coordsize="100,373" path="m4110,653l4135,655m4135,653l4160,840m4160,840l4185,843m4185,840l4210,1025e" filled="false" stroked="true" strokeweight="1pt" strokecolor="#ec2131">
              <v:path arrowok="t"/>
              <v:stroke dashstyle="solid"/>
            </v:shape>
            <v:line style="position:absolute" from="1433,2180" to="1458,1415" stroked="true" strokeweight="1pt" strokecolor="#0067a3">
              <v:stroke dashstyle="solid"/>
            </v:line>
            <v:shape style="position:absolute;left:1447;top:1405;width:523;height:398" type="#_x0000_t75" stroked="false">
              <v:imagedata r:id="rId107" o:title=""/>
            </v:shape>
            <v:line style="position:absolute" from="1973,1015" to="1973,1425" stroked="true" strokeweight="2.25pt" strokecolor="#0067a3">
              <v:stroke dashstyle="solid"/>
            </v:line>
            <v:shape style="position:absolute;left:1985;top:840;width:175;height:390" coordorigin="1985,840" coordsize="175,390" path="m1985,1025l2010,1028m2010,1025l2035,1228m2035,1228l2060,1230m2060,1228l2085,1025m2085,1025l2110,840m2110,840l2135,843m2135,840l2160,843e" filled="false" stroked="true" strokeweight="1pt" strokecolor="#0067a3">
              <v:path arrowok="t"/>
              <v:stroke dashstyle="solid"/>
            </v:shape>
            <v:line style="position:absolute" from="2173,455" to="2173,850" stroked="true" strokeweight="2.25pt" strokecolor="#0067a3">
              <v:stroke dashstyle="solid"/>
            </v:line>
            <v:shape style="position:absolute;left:2185;top:465;width:50;height:3" coordorigin="2185,465" coordsize="50,3" path="m2185,465l2210,468m2210,465l2235,468e" filled="false" stroked="true" strokeweight="1pt" strokecolor="#0067a3">
              <v:path arrowok="t"/>
              <v:stroke dashstyle="solid"/>
            </v:shape>
            <v:line style="position:absolute" from="2248,455" to="2248,850" stroked="true" strokeweight="2.25pt" strokecolor="#0067a3">
              <v:stroke dashstyle="solid"/>
            </v:line>
            <v:shape style="position:absolute;left:2260;top:262;width:390;height:765" coordorigin="2260,263" coordsize="390,765" path="m2260,840l2285,843m2285,840l2313,653m2313,653l2338,840m2338,840l2363,843m2363,840l2375,843m2375,840l2400,1025m2400,1025l2425,1028m2425,1025l2450,1028m2450,1025l2475,840m2475,840l2500,653m2500,653l2525,655m2525,653l2550,655m2550,653l2575,655m2575,653l2600,655m2600,653l2625,465m2625,465l2650,263e" filled="false" stroked="true" strokeweight="1pt" strokecolor="#0067a3">
              <v:path arrowok="t"/>
              <v:stroke dashstyle="solid"/>
            </v:shape>
            <v:line style="position:absolute" from="2663,253" to="2663,663" stroked="true" strokeweight="2.25pt" strokecolor="#0067a3">
              <v:stroke dashstyle="solid"/>
            </v:line>
            <v:shape style="position:absolute;left:2675;top:465;width:78;height:190" coordorigin="2675,465" coordsize="78,190" path="m2675,653l2700,655m2700,653l2725,655m2725,653l2753,465e" filled="false" stroked="true" strokeweight="1pt" strokecolor="#0067a3">
              <v:path arrowok="t"/>
              <v:stroke dashstyle="solid"/>
            </v:shape>
            <v:line style="position:absolute" from="2765,455" to="2765,850" stroked="true" strokeweight="2.25pt" strokecolor="#0067a3">
              <v:stroke dashstyle="solid"/>
            </v:line>
            <v:line style="position:absolute" from="2778,840" to="2790,1228" stroked="true" strokeweight="1pt" strokecolor="#0067a3">
              <v:stroke dashstyle="solid"/>
            </v:line>
            <v:shape style="position:absolute;left:2780;top:455;width:245;height:783" type="#_x0000_t75" stroked="false">
              <v:imagedata r:id="rId108" o:title=""/>
            </v:shape>
            <v:line style="position:absolute" from="3028,253" to="3028,663" stroked="true" strokeweight="2.25pt" strokecolor="#0067a3">
              <v:stroke dashstyle="solid"/>
            </v:line>
            <v:line style="position:absolute" from="3040,263" to="3065,1228" stroked="true" strokeweight="1pt" strokecolor="#0067a3">
              <v:stroke dashstyle="solid"/>
            </v:line>
            <v:line style="position:absolute" from="3078,830" to="3078,1238" stroked="true" strokeweight="2.25pt" strokecolor="#0067a3">
              <v:stroke dashstyle="solid"/>
            </v:line>
            <v:shape style="position:absolute;left:3080;top:830;width:260;height:208" type="#_x0000_t75" stroked="false">
              <v:imagedata r:id="rId109" o:title=""/>
            </v:shape>
            <v:line style="position:absolute" from="3343,1015" to="3343,1425" stroked="true" strokeweight="2.25pt" strokecolor="#0067a3">
              <v:stroke dashstyle="solid"/>
            </v:line>
            <v:shape style="position:absolute;left:3355;top:1227;width:75;height:188" coordorigin="3355,1228" coordsize="75,188" path="m3355,1415l3380,1228m3380,1228l3405,1230m3405,1228l3430,1415e" filled="false" stroked="true" strokeweight="1pt" strokecolor="#0067a3">
              <v:path arrowok="t"/>
              <v:stroke dashstyle="solid"/>
            </v:shape>
            <v:line style="position:absolute" from="3443,1405" to="3443,1800" stroked="true" strokeweight="2.25pt" strokecolor="#0067a3">
              <v:stroke dashstyle="solid"/>
            </v:line>
            <v:shape style="position:absolute;left:3455;top:840;width:125;height:950" coordorigin="3455,840" coordsize="125,950" path="m3455,1790l3480,840m3480,840l3505,1415m3505,1415l3530,1418m3530,1415l3555,1603m3555,1603l3580,1415e" filled="false" stroked="true" strokeweight="1pt" strokecolor="#0067a3">
              <v:path arrowok="t"/>
              <v:stroke dashstyle="solid"/>
            </v:shape>
            <v:line style="position:absolute" from="3586,1405" to="3586,1613" stroked="true" strokeweight="1.625pt" strokecolor="#0067a3">
              <v:stroke dashstyle="solid"/>
            </v:line>
            <v:shape style="position:absolute;left:3592;top:1602;width:53;height:578" coordorigin="3593,1603" coordsize="53,578" path="m3593,1603l3618,2180m3618,2180l3645,1603e" filled="false" stroked="true" strokeweight="1pt" strokecolor="#0067a3">
              <v:path arrowok="t"/>
              <v:stroke dashstyle="solid"/>
            </v:shape>
            <v:line style="position:absolute" from="3658,1593" to="3658,2003" stroked="true" strokeweight="2.25pt" strokecolor="#0067a3">
              <v:stroke dashstyle="solid"/>
            </v:line>
            <v:line style="position:absolute" from="3670,1993" to="3695,2180" stroked="true" strokeweight="1pt" strokecolor="#0067a3">
              <v:stroke dashstyle="solid"/>
            </v:line>
            <v:line style="position:absolute" from="3708,2170" to="3708,2563" stroked="true" strokeweight="2.25pt" strokecolor="#0067a3">
              <v:stroke dashstyle="solid"/>
            </v:line>
            <v:line style="position:absolute" from="3720,2553" to="3745,1993" stroked="true" strokeweight="1pt" strokecolor="#0067a3">
              <v:stroke dashstyle="solid"/>
            </v:line>
            <v:shape style="position:absolute;left:3735;top:1780;width:195;height:598" type="#_x0000_t75" stroked="false">
              <v:imagedata r:id="rId110" o:title=""/>
            </v:shape>
            <v:line style="position:absolute" from="3933,1780" to="3933,2190" stroked="true" strokeweight="2.25pt" strokecolor="#0067a3">
              <v:stroke dashstyle="solid"/>
            </v:line>
            <v:shape style="position:absolute;left:3935;top:1592;width:285;height:785" type="#_x0000_t75" stroked="false">
              <v:imagedata r:id="rId111" o:title=""/>
            </v:shape>
            <v:shape style="position:absolute;left:1546;top:197;width:960;height:245" type="#_x0000_t202" filled="false" stroked="false">
              <v:textbox inset="0,0,0,0">
                <w:txbxContent>
                  <w:p>
                    <w:pPr>
                      <w:spacing w:line="110" w:lineRule="exact" w:before="0"/>
                      <w:ind w:left="0" w:right="0" w:firstLine="0"/>
                      <w:jc w:val="left"/>
                      <w:rPr>
                        <w:sz w:val="12"/>
                      </w:rPr>
                    </w:pPr>
                    <w:r>
                      <w:rPr>
                        <w:color w:val="292425"/>
                        <w:w w:val="105"/>
                        <w:sz w:val="12"/>
                      </w:rPr>
                      <w:t>Full-time</w:t>
                    </w:r>
                  </w:p>
                  <w:p>
                    <w:pPr>
                      <w:spacing w:line="131" w:lineRule="exact" w:before="0"/>
                      <w:ind w:left="23" w:right="0" w:firstLine="0"/>
                      <w:jc w:val="left"/>
                      <w:rPr>
                        <w:sz w:val="12"/>
                      </w:rPr>
                    </w:pPr>
                    <w:r>
                      <w:rPr>
                        <w:color w:val="292425"/>
                        <w:w w:val="105"/>
                        <w:sz w:val="12"/>
                      </w:rPr>
                      <w:t>(right-hand scale)</w:t>
                    </w:r>
                  </w:p>
                </w:txbxContent>
              </v:textbox>
              <w10:wrap type="none"/>
            </v:shape>
            <v:shape style="position:absolute;left:2320;top:2238;width:875;height:255" type="#_x0000_t202" filled="false" stroked="false">
              <v:textbox inset="0,0,0,0">
                <w:txbxContent>
                  <w:p>
                    <w:pPr>
                      <w:spacing w:line="115" w:lineRule="exact" w:before="0"/>
                      <w:ind w:left="0" w:right="0" w:firstLine="0"/>
                      <w:jc w:val="left"/>
                      <w:rPr>
                        <w:sz w:val="12"/>
                      </w:rPr>
                    </w:pPr>
                    <w:r>
                      <w:rPr>
                        <w:color w:val="292425"/>
                        <w:w w:val="110"/>
                        <w:sz w:val="12"/>
                      </w:rPr>
                      <w:t>Part-time</w:t>
                    </w:r>
                  </w:p>
                  <w:p>
                    <w:pPr>
                      <w:spacing w:line="136" w:lineRule="exact" w:before="0"/>
                      <w:ind w:left="23" w:right="0" w:firstLine="0"/>
                      <w:jc w:val="left"/>
                      <w:rPr>
                        <w:sz w:val="12"/>
                      </w:rPr>
                    </w:pPr>
                    <w:r>
                      <w:rPr>
                        <w:color w:val="292425"/>
                        <w:w w:val="105"/>
                        <w:sz w:val="12"/>
                      </w:rPr>
                      <w:t>(left-hand scale)</w:t>
                    </w:r>
                  </w:p>
                </w:txbxContent>
              </v:textbox>
              <w10:wrap type="none"/>
            </v:shape>
            <w10:wrap type="none"/>
          </v:group>
        </w:pict>
      </w:r>
      <w:r>
        <w:rPr>
          <w:color w:val="292425"/>
          <w:w w:val="115"/>
          <w:sz w:val="12"/>
        </w:rPr>
        <w:t>16.0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9"/>
        </w:rPr>
      </w:pPr>
    </w:p>
    <w:p>
      <w:pPr>
        <w:spacing w:line="137" w:lineRule="exact" w:before="0"/>
        <w:ind w:left="170" w:right="0" w:firstLine="0"/>
        <w:jc w:val="left"/>
        <w:rPr>
          <w:sz w:val="12"/>
        </w:rPr>
      </w:pPr>
      <w:r>
        <w:rPr>
          <w:color w:val="292425"/>
          <w:w w:val="110"/>
          <w:sz w:val="12"/>
        </w:rPr>
        <w:t>Hours</w:t>
      </w:r>
    </w:p>
    <w:p>
      <w:pPr>
        <w:spacing w:line="137" w:lineRule="exact" w:before="0"/>
        <w:ind w:left="528" w:right="0" w:firstLine="0"/>
        <w:jc w:val="left"/>
        <w:rPr>
          <w:sz w:val="12"/>
        </w:rPr>
      </w:pPr>
      <w:r>
        <w:rPr/>
        <w:pict>
          <v:line style="position:absolute;mso-position-horizontal-relative:page;mso-position-vertical-relative:paragraph;z-index:16006656" from="216pt,3.880563pt" to="223.5pt,3.880563pt" stroked="true" strokeweight=".5pt" strokecolor="#292425">
            <v:stroke dashstyle="solid"/>
            <w10:wrap type="none"/>
          </v:line>
        </w:pict>
      </w:r>
      <w:r>
        <w:rPr>
          <w:color w:val="292425"/>
          <w:w w:val="115"/>
          <w:sz w:val="12"/>
        </w:rPr>
        <w:t>39.0</w:t>
      </w:r>
    </w:p>
    <w:p>
      <w:pPr>
        <w:pStyle w:val="BodyText"/>
        <w:spacing w:before="3"/>
        <w:rPr>
          <w:sz w:val="21"/>
        </w:rPr>
      </w:pPr>
      <w:r>
        <w:rPr/>
        <w:br w:type="column"/>
      </w:r>
      <w:r>
        <w:rPr>
          <w:sz w:val="21"/>
        </w:rPr>
      </w:r>
    </w:p>
    <w:p>
      <w:pPr>
        <w:pStyle w:val="BodyText"/>
        <w:spacing w:line="292" w:lineRule="auto" w:before="1"/>
        <w:ind w:left="170" w:right="124"/>
      </w:pPr>
      <w:r>
        <w:rPr>
          <w:color w:val="292425"/>
          <w:w w:val="110"/>
        </w:rPr>
        <w:t>assumption of </w:t>
      </w:r>
      <w:r>
        <w:rPr>
          <w:color w:val="292425"/>
          <w:spacing w:val="-5"/>
          <w:w w:val="110"/>
        </w:rPr>
        <w:t>95,000 </w:t>
      </w:r>
      <w:r>
        <w:rPr>
          <w:color w:val="292425"/>
          <w:w w:val="110"/>
        </w:rPr>
        <w:t>a </w:t>
      </w:r>
      <w:r>
        <w:rPr>
          <w:color w:val="292425"/>
          <w:spacing w:val="-4"/>
          <w:w w:val="110"/>
        </w:rPr>
        <w:t>year. </w:t>
      </w:r>
      <w:r>
        <w:rPr>
          <w:color w:val="292425"/>
          <w:w w:val="110"/>
        </w:rPr>
        <w:t>Population growth </w:t>
      </w:r>
      <w:r>
        <w:rPr>
          <w:color w:val="292425"/>
          <w:spacing w:val="-3"/>
          <w:w w:val="110"/>
        </w:rPr>
        <w:t>over </w:t>
      </w:r>
      <w:r>
        <w:rPr>
          <w:color w:val="292425"/>
          <w:w w:val="110"/>
        </w:rPr>
        <w:t>the </w:t>
      </w:r>
      <w:r>
        <w:rPr>
          <w:color w:val="292425"/>
          <w:spacing w:val="-3"/>
          <w:w w:val="110"/>
        </w:rPr>
        <w:t>next </w:t>
      </w:r>
      <w:r>
        <w:rPr>
          <w:color w:val="292425"/>
          <w:w w:val="110"/>
        </w:rPr>
        <w:t>few </w:t>
      </w:r>
      <w:r>
        <w:rPr>
          <w:color w:val="292425"/>
          <w:spacing w:val="-3"/>
          <w:w w:val="110"/>
        </w:rPr>
        <w:t>years may </w:t>
      </w:r>
      <w:r>
        <w:rPr>
          <w:color w:val="292425"/>
          <w:w w:val="110"/>
        </w:rPr>
        <w:t>consequently be a little higher than previously thought, although such estimates are inevitably highly uncertain and net migration is likely </w:t>
      </w:r>
      <w:r>
        <w:rPr>
          <w:color w:val="292425"/>
          <w:spacing w:val="-4"/>
          <w:w w:val="110"/>
        </w:rPr>
        <w:t>to </w:t>
      </w:r>
      <w:r>
        <w:rPr>
          <w:color w:val="292425"/>
          <w:w w:val="110"/>
        </w:rPr>
        <w:t>be affected </w:t>
      </w:r>
      <w:r>
        <w:rPr>
          <w:color w:val="292425"/>
          <w:spacing w:val="-3"/>
          <w:w w:val="110"/>
        </w:rPr>
        <w:t>by </w:t>
      </w:r>
      <w:r>
        <w:rPr>
          <w:color w:val="292425"/>
          <w:w w:val="110"/>
        </w:rPr>
        <w:t>a </w:t>
      </w:r>
      <w:r>
        <w:rPr>
          <w:color w:val="292425"/>
          <w:spacing w:val="-3"/>
          <w:w w:val="110"/>
        </w:rPr>
        <w:t>range </w:t>
      </w:r>
      <w:r>
        <w:rPr>
          <w:color w:val="292425"/>
          <w:w w:val="110"/>
        </w:rPr>
        <w:t>of factors, including the economic cycle.</w:t>
      </w:r>
    </w:p>
    <w:p>
      <w:pPr>
        <w:spacing w:after="0" w:line="292" w:lineRule="auto"/>
        <w:sectPr>
          <w:type w:val="continuous"/>
          <w:pgSz w:w="11900" w:h="16840"/>
          <w:pgMar w:top="1260" w:bottom="280" w:left="640" w:right="640"/>
          <w:cols w:num="3" w:equalWidth="0">
            <w:col w:w="2992" w:space="360"/>
            <w:col w:w="813" w:space="764"/>
            <w:col w:w="5691"/>
          </w:cols>
        </w:sectPr>
      </w:pPr>
    </w:p>
    <w:p>
      <w:pPr>
        <w:pStyle w:val="BodyText"/>
        <w:spacing w:before="3"/>
        <w:rPr>
          <w:sz w:val="14"/>
        </w:rPr>
      </w:pPr>
    </w:p>
    <w:p>
      <w:pPr>
        <w:spacing w:after="0"/>
        <w:rPr>
          <w:sz w:val="14"/>
        </w:rPr>
        <w:sectPr>
          <w:type w:val="continuous"/>
          <w:pgSz w:w="11900" w:h="16840"/>
          <w:pgMar w:top="1260" w:bottom="280" w:left="640" w:right="640"/>
        </w:sectPr>
      </w:pPr>
    </w:p>
    <w:p>
      <w:pPr>
        <w:spacing w:before="88"/>
        <w:ind w:left="170" w:right="0" w:firstLine="0"/>
        <w:jc w:val="left"/>
        <w:rPr>
          <w:sz w:val="12"/>
        </w:rPr>
      </w:pPr>
      <w:r>
        <w:rPr>
          <w:color w:val="292425"/>
          <w:w w:val="115"/>
          <w:sz w:val="12"/>
        </w:rPr>
        <w:t>15.5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170" w:right="0" w:firstLine="0"/>
        <w:jc w:val="left"/>
        <w:rPr>
          <w:sz w:val="12"/>
        </w:rPr>
      </w:pPr>
      <w:r>
        <w:rPr>
          <w:color w:val="292425"/>
          <w:w w:val="115"/>
          <w:sz w:val="12"/>
        </w:rPr>
        <w:t>15.0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0"/>
        </w:rPr>
      </w:pPr>
    </w:p>
    <w:p>
      <w:pPr>
        <w:spacing w:before="1"/>
        <w:ind w:left="170" w:right="0" w:firstLine="0"/>
        <w:jc w:val="left"/>
        <w:rPr>
          <w:sz w:val="12"/>
        </w:rPr>
      </w:pPr>
      <w:r>
        <w:rPr>
          <w:color w:val="292425"/>
          <w:w w:val="115"/>
          <w:sz w:val="12"/>
        </w:rPr>
        <w:t>14.5</w:t>
      </w:r>
    </w:p>
    <w:p>
      <w:pPr>
        <w:spacing w:before="1"/>
        <w:ind w:left="242" w:right="0" w:firstLine="0"/>
        <w:jc w:val="left"/>
        <w:rPr>
          <w:sz w:val="12"/>
        </w:rPr>
      </w:pPr>
      <w:r>
        <w:rPr>
          <w:color w:val="292425"/>
          <w:w w:val="115"/>
          <w:sz w:val="12"/>
        </w:rPr>
        <w:t>0.0</w:t>
      </w:r>
    </w:p>
    <w:p>
      <w:pPr>
        <w:pStyle w:val="BodyText"/>
        <w:rPr>
          <w:sz w:val="13"/>
        </w:rPr>
      </w:pPr>
      <w:r>
        <w:rPr/>
        <w:br w:type="column"/>
      </w:r>
      <w:r>
        <w:rPr>
          <w:sz w:val="13"/>
        </w:rPr>
      </w:r>
    </w:p>
    <w:p>
      <w:pPr>
        <w:pStyle w:val="BodyText"/>
        <w:spacing w:line="20" w:lineRule="exact"/>
        <w:ind w:left="-55"/>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pPr>
    </w:p>
    <w:p>
      <w:pPr>
        <w:pStyle w:val="BodyText"/>
      </w:pPr>
    </w:p>
    <w:p>
      <w:pPr>
        <w:pStyle w:val="BodyText"/>
      </w:pPr>
    </w:p>
    <w:p>
      <w:pPr>
        <w:pStyle w:val="BodyText"/>
        <w:spacing w:before="4"/>
        <w:rPr>
          <w:sz w:val="22"/>
        </w:rPr>
      </w:pPr>
    </w:p>
    <w:p>
      <w:pPr>
        <w:pStyle w:val="BodyText"/>
        <w:spacing w:line="20" w:lineRule="exact"/>
        <w:ind w:left="-55"/>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1"/>
        </w:rPr>
      </w:pPr>
    </w:p>
    <w:p>
      <w:pPr>
        <w:spacing w:before="1"/>
        <w:ind w:left="170" w:right="0" w:firstLine="0"/>
        <w:jc w:val="left"/>
        <w:rPr>
          <w:sz w:val="12"/>
        </w:rPr>
      </w:pPr>
      <w:r>
        <w:rPr>
          <w:color w:val="292425"/>
          <w:w w:val="120"/>
          <w:sz w:val="12"/>
        </w:rPr>
        <w:t>1992 93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114" w:right="0" w:firstLine="0"/>
        <w:jc w:val="left"/>
        <w:rPr>
          <w:sz w:val="12"/>
        </w:rPr>
      </w:pPr>
      <w:r>
        <w:rPr>
          <w:color w:val="292425"/>
          <w:w w:val="120"/>
          <w:sz w:val="12"/>
        </w:rPr>
        <w:t>94 95 96 97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116" w:right="0" w:firstLine="0"/>
        <w:jc w:val="left"/>
        <w:rPr>
          <w:sz w:val="12"/>
        </w:rPr>
      </w:pPr>
      <w:r>
        <w:rPr>
          <w:color w:val="292425"/>
          <w:w w:val="120"/>
          <w:sz w:val="12"/>
        </w:rPr>
        <w:t>98 99 2000 01</w:t>
      </w:r>
    </w:p>
    <w:p>
      <w:pPr>
        <w:spacing w:before="78"/>
        <w:ind w:left="170" w:right="0" w:firstLine="0"/>
        <w:jc w:val="left"/>
        <w:rPr>
          <w:sz w:val="12"/>
        </w:rPr>
      </w:pPr>
      <w:r>
        <w:rPr/>
        <w:br w:type="column"/>
      </w:r>
      <w:r>
        <w:rPr>
          <w:color w:val="292425"/>
          <w:w w:val="115"/>
          <w:sz w:val="12"/>
        </w:rPr>
        <w:t>38.5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170" w:right="0" w:firstLine="0"/>
        <w:jc w:val="left"/>
        <w:rPr>
          <w:sz w:val="12"/>
        </w:rPr>
      </w:pPr>
      <w:r>
        <w:rPr/>
        <w:pict>
          <v:line style="position:absolute;mso-position-horizontal-relative:page;mso-position-vertical-relative:paragraph;z-index:16005632" from="216pt,3.913338pt" to="223.5pt,3.913338pt" stroked="true" strokeweight=".5pt" strokecolor="#292425">
            <v:stroke dashstyle="solid"/>
            <w10:wrap type="none"/>
          </v:line>
        </w:pict>
      </w:r>
      <w:r>
        <w:rPr/>
        <w:pict>
          <v:line style="position:absolute;mso-position-horizontal-relative:page;mso-position-vertical-relative:paragraph;z-index:16006144" from="216pt,-44.461662pt" to="223.5pt,-44.461662pt" stroked="true" strokeweight=".5pt" strokecolor="#292425">
            <v:stroke dashstyle="solid"/>
            <w10:wrap type="none"/>
          </v:line>
        </w:pict>
      </w:r>
      <w:r>
        <w:rPr>
          <w:color w:val="292425"/>
          <w:w w:val="115"/>
          <w:sz w:val="12"/>
        </w:rPr>
        <w:t>38.0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0"/>
        </w:rPr>
      </w:pPr>
    </w:p>
    <w:p>
      <w:pPr>
        <w:spacing w:before="1"/>
        <w:ind w:left="170" w:right="0" w:firstLine="0"/>
        <w:jc w:val="left"/>
        <w:rPr>
          <w:sz w:val="12"/>
        </w:rPr>
      </w:pPr>
      <w:r>
        <w:rPr/>
        <w:pict>
          <v:group style="position:absolute;margin-left:56.5pt;margin-top:3.132338pt;width:168.15pt;height:7.3pt;mso-position-horizontal-relative:page;mso-position-vertical-relative:paragraph;z-index:16003072" coordorigin="1130,63" coordsize="3363,146">
            <v:shape style="position:absolute;left:1130;top:76;width:3340;height:120" coordorigin="1130,77" coordsize="3340,120" path="m1130,77l1280,77m1133,197l4466,197m1331,196l1331,151m1621,196l1621,151m1924,196l1924,151m2211,196l2211,151m2501,196l2501,151m2791,196l2791,151m3091,196l3091,151m3381,196l3381,151m3671,196l3671,151m3971,196l3971,151m4320,77l4470,77e" filled="false" stroked="true" strokeweight=".5pt" strokecolor="#292425">
              <v:path arrowok="t"/>
              <v:stroke dashstyle="solid"/>
            </v:shape>
            <v:shape style="position:absolute;left:1257;top:67;width:3231;height:136" coordorigin="1257,68" coordsize="3231,136" path="m4468,77l4468,103,4448,120,4488,133,4448,153,4488,170,4464,180,4464,203m1277,68l1277,94,1257,111,1297,124,1257,144,1297,161,1274,171,1274,194e" filled="false" stroked="true" strokeweight=".5pt" strokecolor="#292425">
              <v:path arrowok="t"/>
              <v:stroke dashstyle="solid"/>
            </v:shape>
            <w10:wrap type="none"/>
          </v:group>
        </w:pict>
      </w:r>
      <w:r>
        <w:rPr>
          <w:color w:val="292425"/>
          <w:w w:val="115"/>
          <w:sz w:val="12"/>
        </w:rPr>
        <w:t>37.5</w:t>
      </w:r>
    </w:p>
    <w:p>
      <w:pPr>
        <w:spacing w:before="11"/>
        <w:ind w:left="242" w:right="0" w:firstLine="0"/>
        <w:jc w:val="left"/>
        <w:rPr>
          <w:sz w:val="12"/>
        </w:rPr>
      </w:pPr>
      <w:r>
        <w:rPr>
          <w:color w:val="292425"/>
          <w:w w:val="115"/>
          <w:sz w:val="12"/>
        </w:rPr>
        <w:t>0.0</w:t>
      </w:r>
    </w:p>
    <w:p>
      <w:pPr>
        <w:pStyle w:val="BodyText"/>
        <w:spacing w:line="292" w:lineRule="auto" w:before="113"/>
        <w:ind w:left="170" w:right="429"/>
      </w:pPr>
      <w:r>
        <w:rPr/>
        <w:br w:type="column"/>
      </w:r>
      <w:r>
        <w:rPr>
          <w:color w:val="292425"/>
          <w:w w:val="105"/>
        </w:rPr>
        <w:t>The LFS data do not yet, </w:t>
      </w:r>
      <w:r>
        <w:rPr>
          <w:color w:val="292425"/>
          <w:spacing w:val="-4"/>
          <w:w w:val="105"/>
        </w:rPr>
        <w:t>however, </w:t>
      </w:r>
      <w:r>
        <w:rPr>
          <w:color w:val="292425"/>
          <w:spacing w:val="-3"/>
          <w:w w:val="105"/>
        </w:rPr>
        <w:t>take </w:t>
      </w:r>
      <w:r>
        <w:rPr>
          <w:color w:val="292425"/>
          <w:w w:val="105"/>
        </w:rPr>
        <w:t>account of the most recent estimates of UK population or projections of population growth. These are </w:t>
      </w:r>
      <w:r>
        <w:rPr>
          <w:color w:val="292425"/>
          <w:spacing w:val="-3"/>
          <w:w w:val="105"/>
        </w:rPr>
        <w:t>expected </w:t>
      </w:r>
      <w:r>
        <w:rPr>
          <w:color w:val="292425"/>
          <w:spacing w:val="-4"/>
          <w:w w:val="105"/>
        </w:rPr>
        <w:t>to </w:t>
      </w:r>
      <w:r>
        <w:rPr>
          <w:color w:val="292425"/>
          <w:w w:val="105"/>
        </w:rPr>
        <w:t>be incorporated in April and will increase estimates of both the </w:t>
      </w:r>
      <w:r>
        <w:rPr>
          <w:color w:val="292425"/>
          <w:spacing w:val="-3"/>
          <w:w w:val="105"/>
        </w:rPr>
        <w:t>level </w:t>
      </w:r>
      <w:r>
        <w:rPr>
          <w:color w:val="292425"/>
          <w:w w:val="105"/>
        </w:rPr>
        <w:t>and the growth </w:t>
      </w:r>
      <w:r>
        <w:rPr>
          <w:color w:val="292425"/>
          <w:spacing w:val="-4"/>
          <w:w w:val="105"/>
        </w:rPr>
        <w:t>rate </w:t>
      </w:r>
      <w:r>
        <w:rPr>
          <w:color w:val="292425"/>
          <w:w w:val="105"/>
        </w:rPr>
        <w:t>of the working population, with revisions going back </w:t>
      </w:r>
      <w:r>
        <w:rPr>
          <w:color w:val="292425"/>
          <w:spacing w:val="-4"/>
          <w:w w:val="105"/>
        </w:rPr>
        <w:t>to </w:t>
      </w:r>
      <w:r>
        <w:rPr>
          <w:color w:val="292425"/>
          <w:spacing w:val="-9"/>
          <w:w w:val="105"/>
        </w:rPr>
        <w:t>mid-1998. </w:t>
      </w:r>
      <w:r>
        <w:rPr>
          <w:color w:val="292425"/>
          <w:spacing w:val="-4"/>
          <w:w w:val="105"/>
        </w:rPr>
        <w:t>However, </w:t>
      </w:r>
      <w:r>
        <w:rPr>
          <w:color w:val="292425"/>
          <w:w w:val="105"/>
        </w:rPr>
        <w:t>other LFS variables will also be raised in line with the new population estimates, so the employment, unemployment and inactivity ratios should be largely</w:t>
      </w:r>
      <w:r>
        <w:rPr>
          <w:color w:val="292425"/>
          <w:spacing w:val="-3"/>
          <w:w w:val="105"/>
        </w:rPr>
        <w:t> </w:t>
      </w:r>
      <w:r>
        <w:rPr>
          <w:color w:val="292425"/>
          <w:w w:val="105"/>
        </w:rPr>
        <w:t>unaffected.</w:t>
      </w:r>
    </w:p>
    <w:p>
      <w:pPr>
        <w:spacing w:after="0" w:line="292" w:lineRule="auto"/>
        <w:sectPr>
          <w:type w:val="continuous"/>
          <w:pgSz w:w="11900" w:h="16840"/>
          <w:pgMar w:top="1260" w:bottom="280" w:left="640" w:right="640"/>
          <w:cols w:num="6" w:equalWidth="0">
            <w:col w:w="455" w:space="85"/>
            <w:col w:w="681" w:space="40"/>
            <w:col w:w="1128" w:space="39"/>
            <w:col w:w="1208" w:space="74"/>
            <w:col w:w="455" w:space="765"/>
            <w:col w:w="5690"/>
          </w:cols>
        </w:sectPr>
      </w:pPr>
    </w:p>
    <w:p>
      <w:pPr>
        <w:pStyle w:val="BodyText"/>
        <w:spacing w:before="3"/>
        <w:rPr>
          <w:sz w:val="18"/>
        </w:rPr>
      </w:pPr>
    </w:p>
    <w:p>
      <w:pPr>
        <w:spacing w:after="0"/>
        <w:rPr>
          <w:sz w:val="18"/>
        </w:rPr>
        <w:sectPr>
          <w:type w:val="continuous"/>
          <w:pgSz w:w="11900" w:h="16840"/>
          <w:pgMar w:top="1260" w:bottom="280" w:left="640" w:right="640"/>
        </w:sectPr>
      </w:pPr>
    </w:p>
    <w:p>
      <w:pPr>
        <w:pStyle w:val="BodyText"/>
        <w:rPr>
          <w:sz w:val="22"/>
        </w:rPr>
      </w:pPr>
    </w:p>
    <w:p>
      <w:pPr>
        <w:pStyle w:val="BodyText"/>
        <w:rPr>
          <w:sz w:val="22"/>
        </w:rPr>
      </w:pPr>
    </w:p>
    <w:p>
      <w:pPr>
        <w:pStyle w:val="Heading6"/>
        <w:spacing w:before="131"/>
        <w:ind w:left="170"/>
      </w:pPr>
      <w:r>
        <w:rPr>
          <w:color w:val="0092C0"/>
          <w:w w:val="95"/>
        </w:rPr>
        <w:t>Chart 3.3</w:t>
      </w:r>
    </w:p>
    <w:p>
      <w:pPr>
        <w:spacing w:before="8"/>
        <w:ind w:left="170" w:right="0" w:firstLine="0"/>
        <w:jc w:val="left"/>
        <w:rPr>
          <w:rFonts w:ascii="Trebuchet MS"/>
          <w:b/>
          <w:sz w:val="20"/>
        </w:rPr>
      </w:pPr>
      <w:r>
        <w:rPr>
          <w:rFonts w:ascii="Trebuchet MS"/>
          <w:b/>
          <w:color w:val="0092C0"/>
          <w:spacing w:val="-4"/>
          <w:w w:val="95"/>
          <w:sz w:val="20"/>
        </w:rPr>
        <w:t>Total</w:t>
      </w:r>
      <w:r>
        <w:rPr>
          <w:rFonts w:ascii="Trebuchet MS"/>
          <w:b/>
          <w:color w:val="0092C0"/>
          <w:spacing w:val="-24"/>
          <w:w w:val="95"/>
          <w:sz w:val="20"/>
        </w:rPr>
        <w:t> </w:t>
      </w:r>
      <w:r>
        <w:rPr>
          <w:rFonts w:ascii="Trebuchet MS"/>
          <w:b/>
          <w:color w:val="0092C0"/>
          <w:w w:val="95"/>
          <w:sz w:val="20"/>
        </w:rPr>
        <w:t>hours</w:t>
      </w:r>
      <w:r>
        <w:rPr>
          <w:rFonts w:ascii="Trebuchet MS"/>
          <w:b/>
          <w:color w:val="0092C0"/>
          <w:spacing w:val="-24"/>
          <w:w w:val="95"/>
          <w:sz w:val="20"/>
        </w:rPr>
        <w:t> </w:t>
      </w:r>
      <w:r>
        <w:rPr>
          <w:rFonts w:ascii="Trebuchet MS"/>
          <w:b/>
          <w:color w:val="0092C0"/>
          <w:w w:val="95"/>
          <w:sz w:val="20"/>
        </w:rPr>
        <w:t>worked</w:t>
      </w:r>
      <w:r>
        <w:rPr>
          <w:rFonts w:ascii="Trebuchet MS"/>
          <w:b/>
          <w:color w:val="0092C0"/>
          <w:spacing w:val="-24"/>
          <w:w w:val="95"/>
          <w:sz w:val="20"/>
        </w:rPr>
        <w:t> </w:t>
      </w:r>
      <w:r>
        <w:rPr>
          <w:rFonts w:ascii="Trebuchet MS"/>
          <w:b/>
          <w:color w:val="0092C0"/>
          <w:w w:val="95"/>
          <w:sz w:val="20"/>
        </w:rPr>
        <w:t>per</w:t>
      </w:r>
      <w:r>
        <w:rPr>
          <w:rFonts w:ascii="Trebuchet MS"/>
          <w:b/>
          <w:color w:val="0092C0"/>
          <w:spacing w:val="-24"/>
          <w:w w:val="95"/>
          <w:sz w:val="20"/>
        </w:rPr>
        <w:t> </w:t>
      </w:r>
      <w:r>
        <w:rPr>
          <w:rFonts w:ascii="Trebuchet MS"/>
          <w:b/>
          <w:color w:val="0092C0"/>
          <w:w w:val="95"/>
          <w:sz w:val="20"/>
        </w:rPr>
        <w:t>week</w:t>
      </w:r>
      <w:r>
        <w:rPr>
          <w:rFonts w:ascii="Trebuchet MS"/>
          <w:b/>
          <w:color w:val="0092C0"/>
          <w:spacing w:val="-24"/>
          <w:w w:val="95"/>
          <w:sz w:val="20"/>
        </w:rPr>
        <w:t> </w:t>
      </w:r>
      <w:r>
        <w:rPr>
          <w:rFonts w:ascii="Trebuchet MS"/>
          <w:b/>
          <w:color w:val="0092C0"/>
          <w:w w:val="95"/>
          <w:sz w:val="20"/>
        </w:rPr>
        <w:t>and</w:t>
      </w:r>
      <w:r>
        <w:rPr>
          <w:rFonts w:ascii="Trebuchet MS"/>
          <w:b/>
          <w:color w:val="0092C0"/>
          <w:spacing w:val="-23"/>
          <w:w w:val="95"/>
          <w:sz w:val="20"/>
        </w:rPr>
        <w:t> </w:t>
      </w:r>
      <w:r>
        <w:rPr>
          <w:rFonts w:ascii="Trebuchet MS"/>
          <w:b/>
          <w:color w:val="0092C0"/>
          <w:w w:val="95"/>
          <w:sz w:val="20"/>
        </w:rPr>
        <w:t>employment</w:t>
      </w:r>
    </w:p>
    <w:p>
      <w:pPr>
        <w:pStyle w:val="BodyText"/>
        <w:spacing w:line="292" w:lineRule="auto" w:before="65"/>
        <w:ind w:left="170" w:right="429"/>
      </w:pPr>
      <w:r>
        <w:rPr/>
        <w:br w:type="column"/>
      </w:r>
      <w:r>
        <w:rPr>
          <w:color w:val="292425"/>
          <w:spacing w:val="-5"/>
          <w:w w:val="105"/>
        </w:rPr>
        <w:t>Total </w:t>
      </w:r>
      <w:r>
        <w:rPr>
          <w:color w:val="292425"/>
          <w:w w:val="105"/>
        </w:rPr>
        <w:t>hours </w:t>
      </w:r>
      <w:r>
        <w:rPr>
          <w:color w:val="292425"/>
          <w:spacing w:val="-3"/>
          <w:w w:val="105"/>
        </w:rPr>
        <w:t>worked </w:t>
      </w:r>
      <w:r>
        <w:rPr>
          <w:color w:val="292425"/>
          <w:w w:val="105"/>
        </w:rPr>
        <w:t>is a </w:t>
      </w:r>
      <w:r>
        <w:rPr>
          <w:color w:val="292425"/>
          <w:spacing w:val="-3"/>
          <w:w w:val="105"/>
        </w:rPr>
        <w:t>better </w:t>
      </w:r>
      <w:r>
        <w:rPr>
          <w:color w:val="292425"/>
          <w:w w:val="105"/>
        </w:rPr>
        <w:t>measure of labour usage than numbers in employment.  </w:t>
      </w:r>
      <w:r>
        <w:rPr>
          <w:color w:val="292425"/>
          <w:spacing w:val="-7"/>
          <w:w w:val="105"/>
        </w:rPr>
        <w:t>We </w:t>
      </w:r>
      <w:r>
        <w:rPr>
          <w:color w:val="292425"/>
          <w:w w:val="105"/>
        </w:rPr>
        <w:t>might expect </w:t>
      </w:r>
      <w:r>
        <w:rPr>
          <w:color w:val="292425"/>
          <w:spacing w:val="-4"/>
          <w:w w:val="105"/>
        </w:rPr>
        <w:t>to </w:t>
      </w:r>
      <w:r>
        <w:rPr>
          <w:color w:val="292425"/>
          <w:w w:val="105"/>
        </w:rPr>
        <w:t>see changes  in hours </w:t>
      </w:r>
      <w:r>
        <w:rPr>
          <w:color w:val="292425"/>
          <w:spacing w:val="-3"/>
          <w:w w:val="105"/>
        </w:rPr>
        <w:t>worked </w:t>
      </w:r>
      <w:r>
        <w:rPr>
          <w:color w:val="292425"/>
          <w:w w:val="105"/>
        </w:rPr>
        <w:t>earlier in the </w:t>
      </w:r>
      <w:r>
        <w:rPr>
          <w:color w:val="292425"/>
          <w:spacing w:val="-3"/>
          <w:w w:val="105"/>
        </w:rPr>
        <w:t>cycle </w:t>
      </w:r>
      <w:r>
        <w:rPr>
          <w:color w:val="292425"/>
          <w:w w:val="105"/>
        </w:rPr>
        <w:t>than changes in employment, as it is easier for firms </w:t>
      </w:r>
      <w:r>
        <w:rPr>
          <w:color w:val="292425"/>
          <w:spacing w:val="-4"/>
          <w:w w:val="105"/>
        </w:rPr>
        <w:t>to </w:t>
      </w:r>
      <w:r>
        <w:rPr>
          <w:color w:val="292425"/>
          <w:w w:val="105"/>
        </w:rPr>
        <w:t>adjust working</w:t>
      </w:r>
      <w:r>
        <w:rPr>
          <w:color w:val="292425"/>
          <w:spacing w:val="-11"/>
          <w:w w:val="105"/>
        </w:rPr>
        <w:t> </w:t>
      </w:r>
      <w:r>
        <w:rPr>
          <w:color w:val="292425"/>
          <w:w w:val="105"/>
        </w:rPr>
        <w:t>hours</w:t>
      </w:r>
    </w:p>
    <w:p>
      <w:pPr>
        <w:spacing w:after="0" w:line="292" w:lineRule="auto"/>
        <w:sectPr>
          <w:type w:val="continuous"/>
          <w:pgSz w:w="11900" w:h="16840"/>
          <w:pgMar w:top="1260" w:bottom="280" w:left="640" w:right="640"/>
          <w:cols w:num="2" w:equalWidth="0">
            <w:col w:w="4203" w:space="727"/>
            <w:col w:w="5690"/>
          </w:cols>
        </w:sectPr>
      </w:pPr>
    </w:p>
    <w:p>
      <w:pPr>
        <w:spacing w:line="136" w:lineRule="exact" w:before="10"/>
        <w:ind w:left="405" w:right="0" w:firstLine="0"/>
        <w:jc w:val="left"/>
        <w:rPr>
          <w:sz w:val="12"/>
        </w:rPr>
      </w:pPr>
      <w:r>
        <w:rPr>
          <w:color w:val="292425"/>
          <w:sz w:val="12"/>
        </w:rPr>
        <w:t>Millions</w:t>
      </w:r>
    </w:p>
    <w:p>
      <w:pPr>
        <w:spacing w:line="136" w:lineRule="exact" w:before="0"/>
        <w:ind w:left="219" w:right="0" w:firstLine="0"/>
        <w:jc w:val="left"/>
        <w:rPr>
          <w:sz w:val="12"/>
        </w:rPr>
      </w:pPr>
      <w:r>
        <w:rPr/>
        <w:pict>
          <v:line style="position:absolute;mso-position-horizontal-relative:page;mso-position-vertical-relative:paragraph;z-index:15998464" from="52.271999pt,3.213861pt" to="59.771999pt,3.213861pt" stroked="true" strokeweight=".5pt" strokecolor="#292425">
            <v:stroke dashstyle="solid"/>
            <w10:wrap type="none"/>
          </v:line>
        </w:pict>
      </w:r>
      <w:r>
        <w:rPr>
          <w:color w:val="292425"/>
          <w:w w:val="120"/>
          <w:sz w:val="12"/>
        </w:rPr>
        <w:t>29</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219" w:right="0" w:firstLine="0"/>
        <w:jc w:val="left"/>
        <w:rPr>
          <w:sz w:val="12"/>
        </w:rPr>
      </w:pPr>
      <w:r>
        <w:rPr/>
        <w:pict>
          <v:group style="position:absolute;margin-left:64.647003pt;margin-top:-5.899249pt;width:145pt;height:103.15pt;mso-position-horizontal-relative:page;mso-position-vertical-relative:paragraph;z-index:15996416" coordorigin="1293,-118" coordsize="2900,2063">
            <v:shape style="position:absolute;left:1327;top:1557;width:370;height:378" coordorigin="1328,1557" coordsize="370,378" path="m1328,1635l1353,1557m1353,1557l1378,1635m1378,1635l1405,1620m1405,1620l1430,1715m1430,1715l1455,1762m1455,1762l1480,1730m1480,1730l1508,1855m1508,1855l1533,1810m1533,1810l1558,1855m1558,1855l1583,1857m1583,1855l1595,1935m1595,1935l1623,1902m1623,1902l1648,1855m1648,1855l1673,1810m1673,1810l1698,1825e" filled="false" stroked="true" strokeweight="1pt" strokecolor="#ec2131">
              <v:path arrowok="t"/>
              <v:stroke dashstyle="solid"/>
            </v:shape>
            <v:line style="position:absolute" from="1688,1826" to="1735,1826" stroked="true" strokeweight="1.125pt" strokecolor="#ec2131">
              <v:stroke dashstyle="solid"/>
            </v:line>
            <v:shape style="position:absolute;left:1725;top:819;width:1010;height:1083" coordorigin="1725,820" coordsize="1010,1083" path="m1725,1825l1750,1777m1750,1777l1775,1902m1775,1902l1800,1810m1800,1810l1828,1855m1828,1855l1853,1667m1853,1667l1878,1620m1878,1620l1903,1557m1903,1557l1930,1572m1930,1572l1955,1590m1955,1590l1980,1525m1980,1525l2005,1480m2005,1480l2033,1415m2033,1415l2058,1417m2058,1415l2083,1385m2083,1385l2108,1275m2108,1275l2133,1227m2133,1227l2160,1260m2160,1260l2173,1262m2173,1260l2198,1212m2198,1212l2223,1150m2223,1150l2250,1195m2250,1195l2300,1165m2300,1165l2325,1180m2325,1180l2353,1195m2353,1195l2378,1180m2378,1180l2403,1085m2403,1085l2428,1040m2428,1040l2455,1070m2455,1070l2480,1085m2480,1085l2505,1070m2505,1070l2530,975m2530,975l2555,945m2555,945l2583,930m2583,930l2608,912m2608,912l2633,930m2633,930l2658,882m2658,882l2685,820m2685,820l2710,882m2710,882l2735,897e" filled="false" stroked="true" strokeweight="1pt" strokecolor="#ec2131">
              <v:path arrowok="t"/>
              <v:stroke dashstyle="solid"/>
            </v:shape>
            <v:line style="position:absolute" from="2742,777" to="2742,907" stroked="true" strokeweight="1.625pt" strokecolor="#ec2131">
              <v:stroke dashstyle="solid"/>
            </v:line>
            <v:shape style="position:absolute;left:2747;top:-78;width:1280;height:865" coordorigin="2748,-78" coordsize="1280,865" path="m2748,787l2775,725m2775,725l2800,582m2800,582l2825,677m2825,677l2850,600m2850,600l2875,615m2875,615l2903,600m2903,600l2928,520m2928,520l2953,457m2953,457l2978,332m2978,332l3005,582m3005,582l3030,442m3030,442l3055,445m3055,442l3080,425m3080,425l3108,395m3108,395l3133,457m3133,457l3158,395m3158,395l3183,397m3183,395l3210,300m3210,300l3235,315m3235,315l3260,317m3260,315l3285,270m3285,270l3313,425m3313,425l3325,332m3325,332l3350,285m3350,285l3375,287m3375,285l3400,395m3400,395l3428,142m3428,142l3453,252m3453,252l3478,237m3478,237l3503,252m3503,252l3530,190m3530,190l3580,315m3580,315l3605,205m3605,205l3633,315m3633,315l3658,317m3658,315l3683,347m3683,347l3708,175m3708,175l3735,205m3735,205l3760,175m3760,175l3785,112m3785,112l3810,65m3810,65l3838,175m3838,175l3863,222m3863,222l3888,160m3888,160l3900,65m3900,65l3925,-60m3925,-60l3953,-45m3953,-45l3978,-15m3978,-15l4003,17m4003,17l4028,-78e" filled="false" stroked="true" strokeweight="1pt" strokecolor="#ec2131">
              <v:path arrowok="t"/>
              <v:stroke dashstyle="solid"/>
            </v:shape>
            <v:line style="position:absolute" from="4018,-77" to="4065,-77" stroked="true" strokeweight="1.125pt" strokecolor="#ec2131">
              <v:stroke dashstyle="solid"/>
            </v:line>
            <v:shape style="position:absolute;left:4055;top:-108;width:128;height:125" coordorigin="4055,-108" coordsize="128,125" path="m4055,-78l4080,-75m4080,-78l4105,-108m4105,-108l4130,-30m4130,-30l4158,-15m4158,-15l4183,17e" filled="false" stroked="true" strokeweight="1pt" strokecolor="#ec2131">
              <v:path arrowok="t"/>
              <v:stroke dashstyle="solid"/>
            </v:shape>
            <v:shape style="position:absolute;left:1302;top:1589;width:75;height:80" coordorigin="1303,1590" coordsize="75,80" path="m1303,1590l1328,1620m1328,1620l1353,1667m1353,1667l1378,1670e" filled="false" stroked="true" strokeweight="1pt" strokecolor="#2fb357">
              <v:path arrowok="t"/>
              <v:stroke dashstyle="solid"/>
            </v:shape>
            <v:line style="position:absolute" from="1368,1668" to="1415,1668" stroked="true" strokeweight="1.125pt" strokecolor="#2fb357">
              <v:stroke dashstyle="solid"/>
            </v:line>
            <v:shape style="position:absolute;left:1405;top:1667;width:190;height:158" coordorigin="1405,1667" coordsize="190,158" path="m1405,1667l1430,1700m1430,1700l1455,1730m1455,1730l1480,1777m1480,1777l1508,1810m1508,1810l1533,1825m1533,1825l1558,1810m1558,1810l1583,1825m1583,1825l1595,1810e" filled="false" stroked="true" strokeweight="1pt" strokecolor="#2fb357">
              <v:path arrowok="t"/>
              <v:stroke dashstyle="solid"/>
            </v:shape>
            <v:line style="position:absolute" from="1585,1811" to="1633,1811" stroked="true" strokeweight="1.125pt" strokecolor="#2fb357">
              <v:stroke dashstyle="solid"/>
            </v:line>
            <v:shape style="position:absolute;left:1622;top:1652;width:280;height:158" coordorigin="1623,1652" coordsize="280,158" path="m1623,1810l1648,1792m1648,1792l1673,1810m1673,1810l1698,1777m1698,1777l1725,1762m1725,1762l1750,1765m1750,1762l1775,1765m1775,1762l1800,1765m1800,1762l1828,1730m1828,1730l1853,1700m1853,1700l1878,1667m1878,1667l1903,1652e" filled="false" stroked="true" strokeweight="1pt" strokecolor="#2fb357">
              <v:path arrowok="t"/>
              <v:stroke dashstyle="solid"/>
            </v:shape>
            <v:line style="position:absolute" from="1893,1653" to="1940,1653" stroked="true" strokeweight="1.125pt" strokecolor="#2fb357">
              <v:stroke dashstyle="solid"/>
            </v:line>
            <v:shape style="position:absolute;left:1930;top:1572;width:75;height:80" coordorigin="1930,1572" coordsize="75,80" path="m1930,1652l1955,1605m1955,1605l1980,1607m1980,1605l2005,1572e" filled="false" stroked="true" strokeweight="1pt" strokecolor="#2fb357">
              <v:path arrowok="t"/>
              <v:stroke dashstyle="solid"/>
            </v:shape>
            <v:line style="position:absolute" from="1995,1573" to="2043,1573" stroked="true" strokeweight="1.125pt" strokecolor="#2fb357">
              <v:stroke dashstyle="solid"/>
            </v:line>
            <v:shape style="position:absolute;left:2032;top:1227;width:395;height:345" coordorigin="2033,1227" coordsize="395,345" path="m2033,1572l2058,1542m2058,1542l2083,1525m2083,1525l2108,1542m2108,1542l2133,1510m2133,1510l2160,1480m2160,1480l2173,1447m2173,1447l2198,1432m2198,1432l2223,1400m2223,1400l2250,1385m2250,1385l2275,1352m2275,1352l2325,1322m2325,1322l2353,1305m2353,1305l2378,1242m2378,1242l2403,1227m2403,1227l2428,1230e" filled="false" stroked="true" strokeweight="1pt" strokecolor="#2fb357">
              <v:path arrowok="t"/>
              <v:stroke dashstyle="solid"/>
            </v:shape>
            <v:line style="position:absolute" from="2418,1228" to="2465,1228" stroked="true" strokeweight="1.125pt" strokecolor="#2fb357">
              <v:stroke dashstyle="solid"/>
            </v:line>
            <v:shape style="position:absolute;left:2455;top:692;width:523;height:538" coordorigin="2455,692" coordsize="523,538" path="m2455,1227l2480,1230m2480,1227l2505,1195m2505,1195l2530,1197m2530,1195l2555,1197m2555,1195l2583,1150m2583,1150l2608,1152m2608,1150l2658,1055m2658,1055l2685,1040m2685,1040l2735,945m2735,945l2748,897m2748,897l2775,850m2775,850l2800,835m2800,835l2825,787m2825,787l2850,802m2850,802l2875,787m2875,787l2903,740m2903,740l2928,710m2928,710l2953,712m2953,710l2978,692e" filled="false" stroked="true" strokeweight="1pt" strokecolor="#2fb357">
              <v:path arrowok="t"/>
              <v:stroke dashstyle="solid"/>
            </v:shape>
            <v:line style="position:absolute" from="2968,693" to="3015,693" stroked="true" strokeweight="1.125pt" strokecolor="#2fb357">
              <v:stroke dashstyle="solid"/>
            </v:line>
            <v:shape style="position:absolute;left:3005;top:614;width:75;height:78" coordorigin="3005,615" coordsize="75,78" path="m3005,692l3030,662m3030,662l3055,645m3055,645l3080,615e" filled="false" stroked="true" strokeweight="1pt" strokecolor="#2fb357">
              <v:path arrowok="t"/>
              <v:stroke dashstyle="solid"/>
            </v:shape>
            <v:line style="position:absolute" from="3070,616" to="3118,616" stroked="true" strokeweight="1.125pt" strokecolor="#2fb357">
              <v:stroke dashstyle="solid"/>
            </v:line>
            <v:shape style="position:absolute;left:3107;top:534;width:75;height:83" coordorigin="3108,535" coordsize="75,83" path="m3108,615l3133,617m3133,615l3158,567m3158,567l3183,535e" filled="false" stroked="true" strokeweight="1pt" strokecolor="#2fb357">
              <v:path arrowok="t"/>
              <v:stroke dashstyle="solid"/>
            </v:shape>
            <v:line style="position:absolute" from="3173,536" to="3220,536" stroked="true" strokeweight="1.125pt" strokecolor="#2fb357">
              <v:stroke dashstyle="solid"/>
            </v:line>
            <v:shape style="position:absolute;left:3210;top:284;width:293;height:250" coordorigin="3210,285" coordsize="293,250" path="m3210,535l3235,505m3235,505l3260,457m3260,457l3285,442m3285,442l3313,425m3313,425l3325,395m3325,395l3350,397m3350,395l3375,380m3375,380l3400,382m3400,380l3428,347m3428,347l3453,350m3453,347l3478,315m3478,315l3503,285e" filled="false" stroked="true" strokeweight="1pt" strokecolor="#2fb357">
              <v:path arrowok="t"/>
              <v:stroke dashstyle="solid"/>
            </v:shape>
            <v:line style="position:absolute" from="3493,286" to="3540,286" stroked="true" strokeweight="1.125pt" strokecolor="#2fb357">
              <v:stroke dashstyle="solid"/>
            </v:line>
            <v:shape style="position:absolute;left:3530;top:-108;width:628;height:393" coordorigin="3530,-108" coordsize="628,393" path="m3530,285l3555,252m3555,252l3580,205m3580,205l3605,237m3605,237l3633,222m3633,222l3658,175m3658,175l3683,142m3683,142l3708,127m3708,127l3735,112m3735,112l3760,80m3760,80l3785,82m3785,80l3810,65m3810,65l3838,80m3838,80l3863,82m3863,80l3888,65m3888,65l3900,2m3900,2l3925,5m3925,2l3953,-15m3953,-15l3978,-45m3978,-45l4003,-60m4003,-60l4028,-58m4028,-60l4055,-45m4055,-45l4080,-60m4080,-60l4105,-45m4105,-45l4130,-60m4130,-60l4158,-108e" filled="false" stroked="true" strokeweight="1pt" strokecolor="#2fb357">
              <v:path arrowok="t"/>
              <v:stroke dashstyle="solid"/>
            </v:shape>
            <v:shape style="position:absolute;left:2417;top:-79;width:997;height:248" type="#_x0000_t202" filled="false" stroked="false">
              <v:textbox inset="0,0,0,0">
                <w:txbxContent>
                  <w:p>
                    <w:pPr>
                      <w:spacing w:line="111" w:lineRule="exact" w:before="0"/>
                      <w:ind w:left="0" w:right="0" w:firstLine="0"/>
                      <w:jc w:val="left"/>
                      <w:rPr>
                        <w:sz w:val="12"/>
                      </w:rPr>
                    </w:pPr>
                    <w:r>
                      <w:rPr>
                        <w:color w:val="292425"/>
                        <w:w w:val="105"/>
                        <w:sz w:val="12"/>
                      </w:rPr>
                      <w:t>LFS total hours</w:t>
                    </w:r>
                  </w:p>
                  <w:p>
                    <w:pPr>
                      <w:spacing w:line="133" w:lineRule="exact" w:before="0"/>
                      <w:ind w:left="59" w:right="0" w:firstLine="0"/>
                      <w:jc w:val="left"/>
                      <w:rPr>
                        <w:sz w:val="12"/>
                      </w:rPr>
                    </w:pPr>
                    <w:r>
                      <w:rPr>
                        <w:color w:val="292425"/>
                        <w:w w:val="105"/>
                        <w:sz w:val="12"/>
                      </w:rPr>
                      <w:t>(right-hand scale)</w:t>
                    </w:r>
                  </w:p>
                </w:txbxContent>
              </v:textbox>
              <w10:wrap type="none"/>
            </v:shape>
            <v:shape style="position:absolute;left:2387;top:1301;width:1127;height:268" type="#_x0000_t202" filled="false" stroked="false">
              <v:textbox inset="0,0,0,0">
                <w:txbxContent>
                  <w:p>
                    <w:pPr>
                      <w:spacing w:line="116" w:lineRule="exact" w:before="0"/>
                      <w:ind w:left="0" w:right="0" w:firstLine="0"/>
                      <w:jc w:val="left"/>
                      <w:rPr>
                        <w:sz w:val="12"/>
                      </w:rPr>
                    </w:pPr>
                    <w:r>
                      <w:rPr>
                        <w:color w:val="292425"/>
                        <w:sz w:val="12"/>
                      </w:rPr>
                      <w:t>LFS employment level</w:t>
                    </w:r>
                  </w:p>
                  <w:p>
                    <w:pPr>
                      <w:spacing w:before="9"/>
                      <w:ind w:left="5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997952" from="52.271999pt,3.288751pt" to="59.771999pt,3.288751pt" stroked="true" strokeweight=".5pt" strokecolor="#292425">
            <v:stroke dashstyle="solid"/>
            <w10:wrap type="none"/>
          </v:line>
        </w:pict>
      </w:r>
      <w:r>
        <w:rPr>
          <w:color w:val="292425"/>
          <w:w w:val="120"/>
          <w:sz w:val="12"/>
        </w:rPr>
        <w:t>28</w:t>
      </w:r>
    </w:p>
    <w:p>
      <w:pPr>
        <w:pStyle w:val="BodyText"/>
        <w:rPr>
          <w:sz w:val="12"/>
        </w:rPr>
      </w:pPr>
    </w:p>
    <w:p>
      <w:pPr>
        <w:pStyle w:val="BodyText"/>
        <w:rPr>
          <w:sz w:val="12"/>
        </w:rPr>
      </w:pPr>
    </w:p>
    <w:p>
      <w:pPr>
        <w:pStyle w:val="BodyText"/>
        <w:rPr>
          <w:sz w:val="12"/>
        </w:rPr>
      </w:pPr>
    </w:p>
    <w:p>
      <w:pPr>
        <w:pStyle w:val="BodyText"/>
        <w:spacing w:before="10"/>
        <w:rPr>
          <w:sz w:val="14"/>
        </w:rPr>
      </w:pPr>
    </w:p>
    <w:p>
      <w:pPr>
        <w:spacing w:before="0"/>
        <w:ind w:left="219" w:right="0" w:firstLine="0"/>
        <w:jc w:val="left"/>
        <w:rPr>
          <w:sz w:val="12"/>
        </w:rPr>
      </w:pPr>
      <w:r>
        <w:rPr/>
        <w:pict>
          <v:line style="position:absolute;mso-position-horizontal-relative:page;mso-position-vertical-relative:paragraph;z-index:15997440" from="52.271999pt,3.288964pt" to="59.771999pt,3.288964pt" stroked="true" strokeweight=".5pt" strokecolor="#292425">
            <v:stroke dashstyle="solid"/>
            <w10:wrap type="none"/>
          </v:line>
        </w:pict>
      </w:r>
      <w:r>
        <w:rPr>
          <w:color w:val="292425"/>
          <w:w w:val="120"/>
          <w:sz w:val="12"/>
        </w:rPr>
        <w:t>27</w:t>
      </w:r>
    </w:p>
    <w:p>
      <w:pPr>
        <w:pStyle w:val="BodyText"/>
        <w:rPr>
          <w:sz w:val="12"/>
        </w:rPr>
      </w:pPr>
    </w:p>
    <w:p>
      <w:pPr>
        <w:pStyle w:val="BodyText"/>
        <w:rPr>
          <w:sz w:val="12"/>
        </w:rPr>
      </w:pPr>
    </w:p>
    <w:p>
      <w:pPr>
        <w:pStyle w:val="BodyText"/>
        <w:rPr>
          <w:sz w:val="12"/>
        </w:rPr>
      </w:pPr>
    </w:p>
    <w:p>
      <w:pPr>
        <w:pStyle w:val="BodyText"/>
        <w:spacing w:before="6"/>
        <w:rPr>
          <w:sz w:val="13"/>
        </w:rPr>
      </w:pPr>
    </w:p>
    <w:p>
      <w:pPr>
        <w:spacing w:before="0"/>
        <w:ind w:left="219" w:right="0" w:firstLine="0"/>
        <w:jc w:val="left"/>
        <w:rPr>
          <w:sz w:val="12"/>
        </w:rPr>
      </w:pPr>
      <w:r>
        <w:rPr/>
        <w:pict>
          <v:line style="position:absolute;mso-position-horizontal-relative:page;mso-position-vertical-relative:paragraph;z-index:15996928" from="52.271999pt,3.289147pt" to="59.771999pt,3.289147pt" stroked="true" strokeweight=".5pt" strokecolor="#292425">
            <v:stroke dashstyle="solid"/>
            <w10:wrap type="none"/>
          </v:line>
        </w:pict>
      </w:r>
      <w:r>
        <w:rPr>
          <w:color w:val="292425"/>
          <w:w w:val="120"/>
          <w:sz w:val="12"/>
        </w:rPr>
        <w:t>26</w:t>
      </w:r>
    </w:p>
    <w:p>
      <w:pPr>
        <w:spacing w:line="126" w:lineRule="exact" w:before="10"/>
        <w:ind w:left="219" w:right="0" w:firstLine="0"/>
        <w:jc w:val="left"/>
        <w:rPr>
          <w:sz w:val="12"/>
        </w:rPr>
      </w:pPr>
      <w:r>
        <w:rPr/>
        <w:br w:type="column"/>
      </w:r>
      <w:r>
        <w:rPr>
          <w:color w:val="292425"/>
          <w:w w:val="105"/>
          <w:sz w:val="12"/>
        </w:rPr>
        <w:t>Millions</w:t>
      </w:r>
    </w:p>
    <w:p>
      <w:pPr>
        <w:spacing w:line="126" w:lineRule="exact" w:before="0"/>
        <w:ind w:left="694" w:right="0" w:firstLine="0"/>
        <w:jc w:val="left"/>
        <w:rPr>
          <w:sz w:val="12"/>
        </w:rPr>
      </w:pPr>
      <w:r>
        <w:rPr/>
        <w:pict>
          <v:line style="position:absolute;mso-position-horizontal-relative:page;mso-position-vertical-relative:paragraph;z-index:15994880" from="214.772003pt,3.714257pt" to="222.272003pt,3.714257pt" stroked="true" strokeweight=".5pt" strokecolor="#292425">
            <v:stroke dashstyle="solid"/>
            <w10:wrap type="none"/>
          </v:line>
        </w:pict>
      </w:r>
      <w:r>
        <w:rPr>
          <w:color w:val="292425"/>
          <w:w w:val="120"/>
          <w:sz w:val="12"/>
        </w:rPr>
        <w:t>950</w:t>
      </w:r>
    </w:p>
    <w:p>
      <w:pPr>
        <w:pStyle w:val="BodyText"/>
        <w:rPr>
          <w:sz w:val="12"/>
        </w:rPr>
      </w:pPr>
    </w:p>
    <w:p>
      <w:pPr>
        <w:pStyle w:val="BodyText"/>
        <w:rPr>
          <w:sz w:val="12"/>
        </w:rPr>
      </w:pPr>
    </w:p>
    <w:p>
      <w:pPr>
        <w:pStyle w:val="BodyText"/>
        <w:spacing w:before="4"/>
        <w:rPr>
          <w:sz w:val="14"/>
        </w:rPr>
      </w:pPr>
    </w:p>
    <w:p>
      <w:pPr>
        <w:spacing w:before="1"/>
        <w:ind w:left="0" w:right="38" w:firstLine="0"/>
        <w:jc w:val="right"/>
        <w:rPr>
          <w:sz w:val="12"/>
        </w:rPr>
      </w:pPr>
      <w:r>
        <w:rPr/>
        <w:pict>
          <v:line style="position:absolute;mso-position-horizontal-relative:page;mso-position-vertical-relative:paragraph;z-index:15994368" from="214.772003pt,4.339575pt" to="222.272003pt,4.339575pt" stroked="true" strokeweight=".5pt" strokecolor="#292425">
            <v:stroke dashstyle="solid"/>
            <w10:wrap type="none"/>
          </v:line>
        </w:pict>
      </w:r>
      <w:r>
        <w:rPr>
          <w:color w:val="292425"/>
          <w:spacing w:val="-1"/>
          <w:w w:val="120"/>
          <w:sz w:val="12"/>
        </w:rPr>
        <w:t>925</w:t>
      </w:r>
    </w:p>
    <w:p>
      <w:pPr>
        <w:pStyle w:val="BodyText"/>
        <w:rPr>
          <w:sz w:val="12"/>
        </w:rPr>
      </w:pPr>
    </w:p>
    <w:p>
      <w:pPr>
        <w:pStyle w:val="BodyText"/>
        <w:rPr>
          <w:sz w:val="12"/>
        </w:rPr>
      </w:pP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5993856" from="214.772003pt,4.289361pt" to="222.272003pt,4.289361pt" stroked="true" strokeweight=".5pt" strokecolor="#292425">
            <v:stroke dashstyle="solid"/>
            <w10:wrap type="none"/>
          </v:line>
        </w:pict>
      </w:r>
      <w:r>
        <w:rPr>
          <w:color w:val="292425"/>
          <w:spacing w:val="-1"/>
          <w:w w:val="120"/>
          <w:sz w:val="12"/>
        </w:rPr>
        <w:t>900</w:t>
      </w:r>
    </w:p>
    <w:p>
      <w:pPr>
        <w:pStyle w:val="BodyText"/>
        <w:rPr>
          <w:sz w:val="12"/>
        </w:rPr>
      </w:pPr>
    </w:p>
    <w:p>
      <w:pPr>
        <w:pStyle w:val="BodyText"/>
        <w:rPr>
          <w:sz w:val="12"/>
        </w:rPr>
      </w:pPr>
    </w:p>
    <w:p>
      <w:pPr>
        <w:pStyle w:val="BodyText"/>
        <w:spacing w:before="5"/>
        <w:rPr>
          <w:sz w:val="14"/>
        </w:rPr>
      </w:pPr>
    </w:p>
    <w:p>
      <w:pPr>
        <w:spacing w:before="0"/>
        <w:ind w:left="0" w:right="38" w:firstLine="0"/>
        <w:jc w:val="right"/>
        <w:rPr>
          <w:sz w:val="12"/>
        </w:rPr>
      </w:pPr>
      <w:r>
        <w:rPr/>
        <w:pict>
          <v:line style="position:absolute;mso-position-horizontal-relative:page;mso-position-vertical-relative:paragraph;z-index:15993344" from="214.772003pt,4.289575pt" to="222.272003pt,4.289575pt" stroked="true" strokeweight=".5pt" strokecolor="#292425">
            <v:stroke dashstyle="solid"/>
            <w10:wrap type="none"/>
          </v:line>
        </w:pict>
      </w:r>
      <w:r>
        <w:rPr>
          <w:color w:val="292425"/>
          <w:spacing w:val="-1"/>
          <w:w w:val="120"/>
          <w:sz w:val="12"/>
        </w:rPr>
        <w:t>875</w:t>
      </w:r>
    </w:p>
    <w:p>
      <w:pPr>
        <w:pStyle w:val="BodyText"/>
        <w:rPr>
          <w:sz w:val="12"/>
        </w:rPr>
      </w:pPr>
    </w:p>
    <w:p>
      <w:pPr>
        <w:pStyle w:val="BodyText"/>
        <w:rPr>
          <w:sz w:val="12"/>
        </w:rPr>
      </w:pP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92832" from="214.772003pt,4.289758pt" to="222.272003pt,4.289758pt" stroked="true" strokeweight=".5pt" strokecolor="#292425">
            <v:stroke dashstyle="solid"/>
            <w10:wrap type="none"/>
          </v:line>
        </w:pict>
      </w:r>
      <w:r>
        <w:rPr>
          <w:color w:val="292425"/>
          <w:spacing w:val="-1"/>
          <w:w w:val="120"/>
          <w:sz w:val="12"/>
        </w:rPr>
        <w:t>850</w:t>
      </w:r>
    </w:p>
    <w:p>
      <w:pPr>
        <w:pStyle w:val="BodyText"/>
        <w:spacing w:line="292" w:lineRule="auto"/>
        <w:ind w:left="219" w:right="248"/>
      </w:pPr>
      <w:r>
        <w:rPr/>
        <w:br w:type="column"/>
      </w:r>
      <w:r>
        <w:rPr>
          <w:color w:val="292425"/>
          <w:w w:val="110"/>
        </w:rPr>
        <w:t>than</w:t>
      </w:r>
      <w:r>
        <w:rPr>
          <w:color w:val="292425"/>
          <w:spacing w:val="-25"/>
          <w:w w:val="110"/>
        </w:rPr>
        <w:t> </w:t>
      </w:r>
      <w:r>
        <w:rPr>
          <w:color w:val="292425"/>
          <w:w w:val="110"/>
        </w:rPr>
        <w:t>numbers</w:t>
      </w:r>
      <w:r>
        <w:rPr>
          <w:color w:val="292425"/>
          <w:spacing w:val="-25"/>
          <w:w w:val="110"/>
        </w:rPr>
        <w:t> </w:t>
      </w:r>
      <w:r>
        <w:rPr>
          <w:color w:val="292425"/>
          <w:w w:val="110"/>
        </w:rPr>
        <w:t>employed.</w:t>
      </w:r>
      <w:r>
        <w:rPr>
          <w:color w:val="292425"/>
          <w:spacing w:val="7"/>
          <w:w w:val="110"/>
        </w:rPr>
        <w:t> </w:t>
      </w:r>
      <w:r>
        <w:rPr>
          <w:color w:val="292425"/>
          <w:w w:val="110"/>
        </w:rPr>
        <w:t>For</w:t>
      </w:r>
      <w:r>
        <w:rPr>
          <w:color w:val="292425"/>
          <w:spacing w:val="-25"/>
          <w:w w:val="110"/>
        </w:rPr>
        <w:t> </w:t>
      </w:r>
      <w:r>
        <w:rPr>
          <w:color w:val="292425"/>
          <w:w w:val="110"/>
        </w:rPr>
        <w:t>example,</w:t>
      </w:r>
      <w:r>
        <w:rPr>
          <w:color w:val="292425"/>
          <w:spacing w:val="-24"/>
          <w:w w:val="110"/>
        </w:rPr>
        <w:t> </w:t>
      </w:r>
      <w:r>
        <w:rPr>
          <w:color w:val="292425"/>
          <w:w w:val="110"/>
        </w:rPr>
        <w:t>both</w:t>
      </w:r>
      <w:r>
        <w:rPr>
          <w:color w:val="292425"/>
          <w:spacing w:val="-25"/>
          <w:w w:val="110"/>
        </w:rPr>
        <w:t> </w:t>
      </w:r>
      <w:r>
        <w:rPr>
          <w:color w:val="292425"/>
          <w:w w:val="110"/>
        </w:rPr>
        <w:t>employment</w:t>
      </w:r>
      <w:r>
        <w:rPr>
          <w:color w:val="292425"/>
          <w:spacing w:val="-24"/>
          <w:w w:val="110"/>
        </w:rPr>
        <w:t> </w:t>
      </w:r>
      <w:r>
        <w:rPr>
          <w:color w:val="292425"/>
          <w:w w:val="110"/>
        </w:rPr>
        <w:t>and hours </w:t>
      </w:r>
      <w:r>
        <w:rPr>
          <w:color w:val="292425"/>
          <w:spacing w:val="-3"/>
          <w:w w:val="110"/>
        </w:rPr>
        <w:t>worked </w:t>
      </w:r>
      <w:r>
        <w:rPr>
          <w:color w:val="292425"/>
          <w:w w:val="110"/>
        </w:rPr>
        <w:t>started rising around the same time in </w:t>
      </w:r>
      <w:r>
        <w:rPr>
          <w:color w:val="292425"/>
          <w:spacing w:val="-14"/>
          <w:w w:val="110"/>
        </w:rPr>
        <w:t>1993, </w:t>
      </w:r>
      <w:r>
        <w:rPr>
          <w:color w:val="292425"/>
          <w:w w:val="110"/>
        </w:rPr>
        <w:t>but the </w:t>
      </w:r>
      <w:r>
        <w:rPr>
          <w:color w:val="292425"/>
          <w:spacing w:val="-5"/>
          <w:w w:val="110"/>
        </w:rPr>
        <w:t>pick-up </w:t>
      </w:r>
      <w:r>
        <w:rPr>
          <w:color w:val="292425"/>
          <w:w w:val="110"/>
        </w:rPr>
        <w:t>in hours </w:t>
      </w:r>
      <w:r>
        <w:rPr>
          <w:color w:val="292425"/>
          <w:spacing w:val="-3"/>
          <w:w w:val="110"/>
        </w:rPr>
        <w:t>was </w:t>
      </w:r>
      <w:r>
        <w:rPr>
          <w:color w:val="292425"/>
          <w:w w:val="110"/>
        </w:rPr>
        <w:t>initially more rapid. </w:t>
      </w:r>
      <w:r>
        <w:rPr>
          <w:color w:val="292425"/>
          <w:spacing w:val="-3"/>
          <w:w w:val="110"/>
        </w:rPr>
        <w:t>Average </w:t>
      </w:r>
      <w:r>
        <w:rPr>
          <w:color w:val="292425"/>
          <w:w w:val="110"/>
        </w:rPr>
        <w:t>weekly</w:t>
      </w:r>
      <w:r>
        <w:rPr>
          <w:color w:val="292425"/>
          <w:spacing w:val="-24"/>
          <w:w w:val="110"/>
        </w:rPr>
        <w:t> </w:t>
      </w:r>
      <w:r>
        <w:rPr>
          <w:color w:val="292425"/>
          <w:w w:val="110"/>
        </w:rPr>
        <w:t>hours</w:t>
      </w:r>
      <w:r>
        <w:rPr>
          <w:color w:val="292425"/>
          <w:spacing w:val="-24"/>
          <w:w w:val="110"/>
        </w:rPr>
        <w:t> </w:t>
      </w:r>
      <w:r>
        <w:rPr>
          <w:color w:val="292425"/>
          <w:spacing w:val="-3"/>
          <w:w w:val="110"/>
        </w:rPr>
        <w:t>worked</w:t>
      </w:r>
      <w:r>
        <w:rPr>
          <w:color w:val="292425"/>
          <w:spacing w:val="-24"/>
          <w:w w:val="110"/>
        </w:rPr>
        <w:t> </w:t>
      </w:r>
      <w:r>
        <w:rPr>
          <w:color w:val="292425"/>
          <w:spacing w:val="-3"/>
          <w:w w:val="110"/>
        </w:rPr>
        <w:t>by</w:t>
      </w:r>
      <w:r>
        <w:rPr>
          <w:color w:val="292425"/>
          <w:spacing w:val="-24"/>
          <w:w w:val="110"/>
        </w:rPr>
        <w:t> </w:t>
      </w:r>
      <w:r>
        <w:rPr>
          <w:color w:val="292425"/>
          <w:w w:val="110"/>
        </w:rPr>
        <w:t>both</w:t>
      </w:r>
      <w:r>
        <w:rPr>
          <w:color w:val="292425"/>
          <w:spacing w:val="-24"/>
          <w:w w:val="110"/>
        </w:rPr>
        <w:t> </w:t>
      </w:r>
      <w:r>
        <w:rPr>
          <w:color w:val="292425"/>
          <w:w w:val="110"/>
        </w:rPr>
        <w:t>full-time</w:t>
      </w:r>
      <w:r>
        <w:rPr>
          <w:color w:val="292425"/>
          <w:spacing w:val="-24"/>
          <w:w w:val="110"/>
        </w:rPr>
        <w:t> </w:t>
      </w:r>
      <w:r>
        <w:rPr>
          <w:color w:val="292425"/>
          <w:w w:val="110"/>
        </w:rPr>
        <w:t>and</w:t>
      </w:r>
      <w:r>
        <w:rPr>
          <w:color w:val="292425"/>
          <w:spacing w:val="-24"/>
          <w:w w:val="110"/>
        </w:rPr>
        <w:t> </w:t>
      </w:r>
      <w:r>
        <w:rPr>
          <w:color w:val="292425"/>
          <w:spacing w:val="-3"/>
          <w:w w:val="110"/>
        </w:rPr>
        <w:t>part-time</w:t>
      </w:r>
      <w:r>
        <w:rPr>
          <w:color w:val="292425"/>
          <w:spacing w:val="-23"/>
          <w:w w:val="110"/>
        </w:rPr>
        <w:t> </w:t>
      </w:r>
      <w:r>
        <w:rPr>
          <w:color w:val="292425"/>
          <w:spacing w:val="-3"/>
          <w:w w:val="110"/>
        </w:rPr>
        <w:t>workers have </w:t>
      </w:r>
      <w:r>
        <w:rPr>
          <w:color w:val="292425"/>
          <w:w w:val="110"/>
        </w:rPr>
        <w:t>fallen during the past year (see Chart 3.2). The fall in </w:t>
      </w:r>
      <w:r>
        <w:rPr>
          <w:color w:val="292425"/>
          <w:spacing w:val="-3"/>
          <w:w w:val="110"/>
        </w:rPr>
        <w:t>average</w:t>
      </w:r>
      <w:r>
        <w:rPr>
          <w:color w:val="292425"/>
          <w:spacing w:val="-18"/>
          <w:w w:val="110"/>
        </w:rPr>
        <w:t> </w:t>
      </w:r>
      <w:r>
        <w:rPr>
          <w:color w:val="292425"/>
          <w:w w:val="110"/>
        </w:rPr>
        <w:t>hours</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spacing w:val="-3"/>
          <w:w w:val="110"/>
        </w:rPr>
        <w:t>latest</w:t>
      </w:r>
      <w:r>
        <w:rPr>
          <w:color w:val="292425"/>
          <w:spacing w:val="-18"/>
          <w:w w:val="110"/>
        </w:rPr>
        <w:t> </w:t>
      </w:r>
      <w:r>
        <w:rPr>
          <w:color w:val="292425"/>
          <w:w w:val="110"/>
        </w:rPr>
        <w:t>three-monthly</w:t>
      </w:r>
      <w:r>
        <w:rPr>
          <w:color w:val="292425"/>
          <w:spacing w:val="-17"/>
          <w:w w:val="110"/>
        </w:rPr>
        <w:t> </w:t>
      </w:r>
      <w:r>
        <w:rPr>
          <w:color w:val="292425"/>
          <w:w w:val="110"/>
        </w:rPr>
        <w:t>data</w:t>
      </w:r>
      <w:r>
        <w:rPr>
          <w:color w:val="292425"/>
          <w:spacing w:val="-18"/>
          <w:w w:val="110"/>
        </w:rPr>
        <w:t> </w:t>
      </w:r>
      <w:r>
        <w:rPr>
          <w:color w:val="292425"/>
          <w:w w:val="110"/>
        </w:rPr>
        <w:t>mainly</w:t>
      </w:r>
      <w:r>
        <w:rPr>
          <w:color w:val="292425"/>
          <w:spacing w:val="-18"/>
          <w:w w:val="110"/>
        </w:rPr>
        <w:t> </w:t>
      </w:r>
      <w:r>
        <w:rPr>
          <w:color w:val="292425"/>
          <w:w w:val="110"/>
        </w:rPr>
        <w:t>reflects a reduction in overtime working, with a decrease in the numbers</w:t>
      </w:r>
      <w:r>
        <w:rPr>
          <w:color w:val="292425"/>
          <w:spacing w:val="-25"/>
          <w:w w:val="110"/>
        </w:rPr>
        <w:t> </w:t>
      </w:r>
      <w:r>
        <w:rPr>
          <w:color w:val="292425"/>
          <w:w w:val="110"/>
        </w:rPr>
        <w:t>working</w:t>
      </w:r>
      <w:r>
        <w:rPr>
          <w:color w:val="292425"/>
          <w:spacing w:val="-25"/>
          <w:w w:val="110"/>
        </w:rPr>
        <w:t> </w:t>
      </w:r>
      <w:r>
        <w:rPr>
          <w:color w:val="292425"/>
          <w:w w:val="110"/>
        </w:rPr>
        <w:t>overtime</w:t>
      </w:r>
      <w:r>
        <w:rPr>
          <w:color w:val="292425"/>
          <w:spacing w:val="-25"/>
          <w:w w:val="110"/>
        </w:rPr>
        <w:t> </w:t>
      </w:r>
      <w:r>
        <w:rPr>
          <w:color w:val="292425"/>
          <w:w w:val="110"/>
        </w:rPr>
        <w:t>and</w:t>
      </w:r>
      <w:r>
        <w:rPr>
          <w:color w:val="292425"/>
          <w:spacing w:val="-25"/>
          <w:w w:val="110"/>
        </w:rPr>
        <w:t> </w:t>
      </w:r>
      <w:r>
        <w:rPr>
          <w:color w:val="292425"/>
          <w:w w:val="110"/>
        </w:rPr>
        <w:t>also</w:t>
      </w:r>
      <w:r>
        <w:rPr>
          <w:color w:val="292425"/>
          <w:spacing w:val="-25"/>
          <w:w w:val="110"/>
        </w:rPr>
        <w:t> </w:t>
      </w:r>
      <w:r>
        <w:rPr>
          <w:color w:val="292425"/>
          <w:w w:val="110"/>
        </w:rPr>
        <w:t>in</w:t>
      </w:r>
      <w:r>
        <w:rPr>
          <w:color w:val="292425"/>
          <w:spacing w:val="-25"/>
          <w:w w:val="110"/>
        </w:rPr>
        <w:t> </w:t>
      </w:r>
      <w:r>
        <w:rPr>
          <w:color w:val="292425"/>
          <w:w w:val="110"/>
        </w:rPr>
        <w:t>their</w:t>
      </w:r>
      <w:r>
        <w:rPr>
          <w:color w:val="292425"/>
          <w:spacing w:val="-25"/>
          <w:w w:val="110"/>
        </w:rPr>
        <w:t> </w:t>
      </w:r>
      <w:r>
        <w:rPr>
          <w:color w:val="292425"/>
          <w:spacing w:val="-3"/>
          <w:w w:val="110"/>
        </w:rPr>
        <w:t>average</w:t>
      </w:r>
      <w:r>
        <w:rPr>
          <w:color w:val="292425"/>
          <w:spacing w:val="-25"/>
          <w:w w:val="110"/>
        </w:rPr>
        <w:t> </w:t>
      </w:r>
      <w:r>
        <w:rPr>
          <w:color w:val="292425"/>
          <w:w w:val="110"/>
        </w:rPr>
        <w:t>overtime hours.</w:t>
      </w:r>
    </w:p>
    <w:p>
      <w:pPr>
        <w:spacing w:after="0" w:line="292" w:lineRule="auto"/>
        <w:sectPr>
          <w:type w:val="continuous"/>
          <w:pgSz w:w="11900" w:h="16840"/>
          <w:pgMar w:top="1260" w:bottom="280" w:left="640" w:right="640"/>
          <w:cols w:num="3" w:equalWidth="0">
            <w:col w:w="863" w:space="2318"/>
            <w:col w:w="954" w:space="745"/>
            <w:col w:w="5740"/>
          </w:cols>
        </w:sectPr>
      </w:pPr>
    </w:p>
    <w:p>
      <w:pPr>
        <w:pStyle w:val="BodyText"/>
        <w:spacing w:before="6"/>
        <w:rPr>
          <w:sz w:val="15"/>
        </w:rPr>
      </w:pPr>
    </w:p>
    <w:p>
      <w:pPr>
        <w:spacing w:after="0"/>
        <w:rPr>
          <w:sz w:val="15"/>
        </w:rPr>
        <w:sectPr>
          <w:type w:val="continuous"/>
          <w:pgSz w:w="11900" w:h="16840"/>
          <w:pgMar w:top="1260" w:bottom="280" w:left="640" w:right="640"/>
        </w:sectPr>
      </w:pPr>
    </w:p>
    <w:p>
      <w:pPr>
        <w:pStyle w:val="BodyText"/>
        <w:rPr>
          <w:sz w:val="12"/>
        </w:rPr>
      </w:pPr>
    </w:p>
    <w:p>
      <w:pPr>
        <w:pStyle w:val="BodyText"/>
        <w:spacing w:before="10"/>
        <w:rPr>
          <w:sz w:val="12"/>
        </w:rPr>
      </w:pPr>
    </w:p>
    <w:p>
      <w:pPr>
        <w:spacing w:line="129" w:lineRule="exact" w:before="0"/>
        <w:ind w:left="219" w:right="0" w:firstLine="0"/>
        <w:jc w:val="left"/>
        <w:rPr>
          <w:sz w:val="12"/>
        </w:rPr>
      </w:pPr>
      <w:r>
        <w:rPr/>
        <w:pict>
          <v:group style="position:absolute;margin-left:52.271999pt;margin-top:2.873361pt;width:171pt;height:7pt;mso-position-horizontal-relative:page;mso-position-vertical-relative:paragraph;z-index:15992320" coordorigin="1045,57" coordsize="3420,140">
            <v:shape style="position:absolute;left:4419;top:64;width:40;height:127" coordorigin="4420,65" coordsize="40,127" path="m4440,65l4440,92,4420,108,4460,122,4420,142,4460,158,4436,168,4436,192e" filled="false" stroked="true" strokeweight=".5pt" strokecolor="#292425">
              <v:path arrowok="t"/>
              <v:stroke dashstyle="solid"/>
            </v:shape>
            <v:line style="position:absolute" from="4295,66" to="4445,66" stroked="true" strokeweight=".5pt" strokecolor="#292425">
              <v:stroke dashstyle="solid"/>
            </v:line>
            <v:shape style="position:absolute;left:1166;top:62;width:40;height:127" coordorigin="1166,62" coordsize="40,127" path="m1186,62l1186,89,1166,105,1206,119,1166,139,1206,156,1183,166,1182,189e" filled="false" stroked="true" strokeweight=".5pt" strokecolor="#292425">
              <v:path arrowok="t"/>
              <v:stroke dashstyle="solid"/>
            </v:shape>
            <v:shape style="position:absolute;left:1045;top:65;width:3403;height:122" coordorigin="1045,66" coordsize="3403,122" path="m1048,187l4448,187m1304,185l1304,137m1597,185l1597,137m1904,185l1904,137m2199,185l2199,137m2507,185l2507,137m2802,185l2802,137m3109,185l3109,137m3402,185l3402,137m3709,185l3709,137m4004,185l4004,137m1045,66l1195,66e" filled="false" stroked="true" strokeweight=".5pt" strokecolor="#292425">
              <v:path arrowok="t"/>
              <v:stroke dashstyle="solid"/>
            </v:shape>
            <w10:wrap type="none"/>
          </v:group>
        </w:pict>
      </w:r>
      <w:r>
        <w:rPr>
          <w:color w:val="292425"/>
          <w:w w:val="120"/>
          <w:sz w:val="12"/>
        </w:rPr>
        <w:t>25</w:t>
      </w:r>
    </w:p>
    <w:p>
      <w:pPr>
        <w:spacing w:line="115" w:lineRule="exact" w:before="0"/>
        <w:ind w:left="292" w:right="0" w:firstLine="0"/>
        <w:jc w:val="left"/>
        <w:rPr>
          <w:sz w:val="12"/>
        </w:rPr>
      </w:pPr>
      <w:r>
        <w:rPr>
          <w:color w:val="292425"/>
          <w:w w:val="121"/>
          <w:sz w:val="12"/>
        </w:rPr>
        <w:t>0</w:t>
      </w:r>
    </w:p>
    <w:p>
      <w:pPr>
        <w:spacing w:line="124" w:lineRule="exact" w:before="0"/>
        <w:ind w:left="625" w:right="0" w:firstLine="0"/>
        <w:jc w:val="left"/>
        <w:rPr>
          <w:sz w:val="12"/>
        </w:rPr>
      </w:pPr>
      <w:r>
        <w:rPr>
          <w:color w:val="292425"/>
          <w:w w:val="120"/>
          <w:sz w:val="12"/>
        </w:rPr>
        <w:t>1992 93 94 95 96 97 98 99 2000 01</w:t>
      </w:r>
    </w:p>
    <w:p>
      <w:pPr>
        <w:pStyle w:val="BodyText"/>
        <w:rPr>
          <w:sz w:val="12"/>
        </w:rPr>
      </w:pPr>
      <w:r>
        <w:rPr/>
        <w:br w:type="column"/>
      </w:r>
      <w:r>
        <w:rPr>
          <w:sz w:val="12"/>
        </w:rPr>
      </w:r>
    </w:p>
    <w:p>
      <w:pPr>
        <w:pStyle w:val="BodyText"/>
        <w:spacing w:before="2"/>
        <w:rPr>
          <w:sz w:val="11"/>
        </w:rPr>
      </w:pPr>
    </w:p>
    <w:p>
      <w:pPr>
        <w:spacing w:before="0"/>
        <w:ind w:left="0" w:right="38" w:firstLine="0"/>
        <w:jc w:val="right"/>
        <w:rPr>
          <w:sz w:val="12"/>
        </w:rPr>
      </w:pPr>
      <w:r>
        <w:rPr>
          <w:color w:val="292425"/>
          <w:w w:val="120"/>
          <w:sz w:val="12"/>
        </w:rPr>
        <w:t>825</w:t>
      </w:r>
    </w:p>
    <w:p>
      <w:pPr>
        <w:spacing w:before="2"/>
        <w:ind w:left="0" w:right="38" w:firstLine="0"/>
        <w:jc w:val="right"/>
        <w:rPr>
          <w:sz w:val="12"/>
        </w:rPr>
      </w:pPr>
      <w:r>
        <w:rPr>
          <w:color w:val="292425"/>
          <w:w w:val="121"/>
          <w:sz w:val="12"/>
        </w:rPr>
        <w:t>0</w:t>
      </w:r>
    </w:p>
    <w:p>
      <w:pPr>
        <w:pStyle w:val="BodyText"/>
        <w:spacing w:line="292" w:lineRule="auto" w:before="64"/>
        <w:ind w:left="219" w:right="248"/>
      </w:pPr>
      <w:r>
        <w:rPr/>
        <w:br w:type="column"/>
      </w:r>
      <w:r>
        <w:rPr>
          <w:color w:val="292425"/>
          <w:w w:val="105"/>
        </w:rPr>
        <w:t>Increases in both employment and the proportion of full-time </w:t>
      </w:r>
      <w:r>
        <w:rPr>
          <w:color w:val="292425"/>
          <w:spacing w:val="-3"/>
          <w:w w:val="105"/>
        </w:rPr>
        <w:t>workers </w:t>
      </w:r>
      <w:r>
        <w:rPr>
          <w:color w:val="292425"/>
          <w:w w:val="105"/>
        </w:rPr>
        <w:t>during the past year </w:t>
      </w:r>
      <w:r>
        <w:rPr>
          <w:color w:val="292425"/>
          <w:spacing w:val="-3"/>
          <w:w w:val="105"/>
        </w:rPr>
        <w:t>have </w:t>
      </w:r>
      <w:r>
        <w:rPr>
          <w:color w:val="292425"/>
          <w:w w:val="105"/>
        </w:rPr>
        <w:t>meant that </w:t>
      </w:r>
      <w:r>
        <w:rPr>
          <w:color w:val="292425"/>
          <w:spacing w:val="-3"/>
          <w:w w:val="105"/>
        </w:rPr>
        <w:t>total </w:t>
      </w:r>
      <w:r>
        <w:rPr>
          <w:color w:val="292425"/>
          <w:w w:val="105"/>
        </w:rPr>
        <w:t>hours </w:t>
      </w:r>
      <w:r>
        <w:rPr>
          <w:color w:val="292425"/>
          <w:spacing w:val="-3"/>
          <w:w w:val="105"/>
        </w:rPr>
        <w:t>worked </w:t>
      </w:r>
      <w:r>
        <w:rPr>
          <w:color w:val="292425"/>
          <w:w w:val="105"/>
        </w:rPr>
        <w:t>(see Chart 3.3) has been relatively stable, although falling slightly in the three months </w:t>
      </w:r>
      <w:r>
        <w:rPr>
          <w:color w:val="292425"/>
          <w:spacing w:val="-4"/>
          <w:w w:val="105"/>
        </w:rPr>
        <w:t>to</w:t>
      </w:r>
      <w:r>
        <w:rPr>
          <w:color w:val="292425"/>
          <w:spacing w:val="-5"/>
          <w:w w:val="105"/>
        </w:rPr>
        <w:t> </w:t>
      </w:r>
      <w:r>
        <w:rPr>
          <w:color w:val="292425"/>
          <w:spacing w:val="-3"/>
          <w:w w:val="105"/>
        </w:rPr>
        <w:t>November.</w:t>
      </w:r>
    </w:p>
    <w:p>
      <w:pPr>
        <w:pStyle w:val="BodyText"/>
        <w:spacing w:line="228" w:lineRule="exact"/>
        <w:ind w:left="219"/>
      </w:pPr>
      <w:r>
        <w:rPr>
          <w:color w:val="292425"/>
          <w:w w:val="105"/>
        </w:rPr>
        <w:t>Nevertheless, total hours worked remains at a high level,</w:t>
      </w:r>
    </w:p>
    <w:p>
      <w:pPr>
        <w:spacing w:after="0" w:line="228" w:lineRule="exact"/>
        <w:sectPr>
          <w:type w:val="continuous"/>
          <w:pgSz w:w="11900" w:h="16840"/>
          <w:pgMar w:top="1260" w:bottom="280" w:left="640" w:right="640"/>
          <w:cols w:num="3" w:equalWidth="0">
            <w:col w:w="3592" w:space="64"/>
            <w:col w:w="479" w:space="745"/>
            <w:col w:w="5740"/>
          </w:cols>
        </w:sectPr>
      </w:pPr>
    </w:p>
    <w:p>
      <w:pPr>
        <w:pStyle w:val="Heading6"/>
        <w:spacing w:before="188"/>
        <w:ind w:left="179"/>
      </w:pPr>
      <w:r>
        <w:rPr>
          <w:color w:val="0092C0"/>
          <w:w w:val="95"/>
        </w:rPr>
        <w:t>Chart 3.4</w:t>
      </w:r>
    </w:p>
    <w:p>
      <w:pPr>
        <w:spacing w:before="8"/>
        <w:ind w:left="179" w:right="0" w:firstLine="0"/>
        <w:jc w:val="left"/>
        <w:rPr>
          <w:rFonts w:ascii="Trebuchet MS"/>
          <w:b/>
          <w:sz w:val="20"/>
        </w:rPr>
      </w:pPr>
      <w:r>
        <w:rPr>
          <w:rFonts w:ascii="Trebuchet MS"/>
          <w:b/>
          <w:color w:val="0092C0"/>
          <w:w w:val="90"/>
          <w:sz w:val="20"/>
        </w:rPr>
        <w:t>Quarterly growth in employment</w:t>
      </w:r>
    </w:p>
    <w:p>
      <w:pPr>
        <w:pStyle w:val="BodyText"/>
        <w:spacing w:line="292" w:lineRule="auto" w:before="50"/>
        <w:ind w:left="179" w:right="251"/>
      </w:pPr>
      <w:r>
        <w:rPr/>
        <w:br w:type="column"/>
      </w:r>
      <w:r>
        <w:rPr>
          <w:color w:val="292425"/>
          <w:w w:val="110"/>
        </w:rPr>
        <w:t>and</w:t>
      </w:r>
      <w:r>
        <w:rPr>
          <w:color w:val="292425"/>
          <w:spacing w:val="-13"/>
          <w:w w:val="110"/>
        </w:rPr>
        <w:t> </w:t>
      </w:r>
      <w:r>
        <w:rPr>
          <w:color w:val="292425"/>
          <w:w w:val="110"/>
        </w:rPr>
        <w:t>is</w:t>
      </w:r>
      <w:r>
        <w:rPr>
          <w:color w:val="292425"/>
          <w:spacing w:val="-12"/>
          <w:w w:val="110"/>
        </w:rPr>
        <w:t> </w:t>
      </w:r>
      <w:r>
        <w:rPr>
          <w:color w:val="292425"/>
          <w:w w:val="110"/>
        </w:rPr>
        <w:t>not</w:t>
      </w:r>
      <w:r>
        <w:rPr>
          <w:color w:val="292425"/>
          <w:spacing w:val="-13"/>
          <w:w w:val="110"/>
        </w:rPr>
        <w:t> </w:t>
      </w:r>
      <w:r>
        <w:rPr>
          <w:color w:val="292425"/>
          <w:w w:val="110"/>
        </w:rPr>
        <w:t>yet</w:t>
      </w:r>
      <w:r>
        <w:rPr>
          <w:color w:val="292425"/>
          <w:spacing w:val="-12"/>
          <w:w w:val="110"/>
        </w:rPr>
        <w:t> </w:t>
      </w:r>
      <w:r>
        <w:rPr>
          <w:color w:val="292425"/>
          <w:w w:val="110"/>
        </w:rPr>
        <w:t>signalling</w:t>
      </w:r>
      <w:r>
        <w:rPr>
          <w:color w:val="292425"/>
          <w:spacing w:val="-12"/>
          <w:w w:val="110"/>
        </w:rPr>
        <w:t> </w:t>
      </w:r>
      <w:r>
        <w:rPr>
          <w:color w:val="292425"/>
          <w:w w:val="110"/>
        </w:rPr>
        <w:t>a</w:t>
      </w:r>
      <w:r>
        <w:rPr>
          <w:color w:val="292425"/>
          <w:spacing w:val="-13"/>
          <w:w w:val="110"/>
        </w:rPr>
        <w:t> </w:t>
      </w:r>
      <w:r>
        <w:rPr>
          <w:color w:val="292425"/>
          <w:w w:val="110"/>
        </w:rPr>
        <w:t>clear</w:t>
      </w:r>
      <w:r>
        <w:rPr>
          <w:color w:val="292425"/>
          <w:spacing w:val="-12"/>
          <w:w w:val="110"/>
        </w:rPr>
        <w:t> </w:t>
      </w:r>
      <w:r>
        <w:rPr>
          <w:color w:val="292425"/>
          <w:w w:val="110"/>
        </w:rPr>
        <w:t>downturn</w:t>
      </w:r>
      <w:r>
        <w:rPr>
          <w:color w:val="292425"/>
          <w:spacing w:val="-13"/>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labour market.</w:t>
      </w:r>
    </w:p>
    <w:p>
      <w:pPr>
        <w:spacing w:after="0" w:line="292" w:lineRule="auto"/>
        <w:sectPr>
          <w:type w:val="continuous"/>
          <w:pgSz w:w="11900" w:h="16840"/>
          <w:pgMar w:top="1260" w:bottom="280" w:left="640" w:right="640"/>
          <w:cols w:num="2" w:equalWidth="0">
            <w:col w:w="3008" w:space="1912"/>
            <w:col w:w="5700"/>
          </w:cols>
        </w:sectPr>
      </w:pPr>
    </w:p>
    <w:p>
      <w:pPr>
        <w:pStyle w:val="BodyText"/>
        <w:spacing w:before="6"/>
        <w:rPr>
          <w:sz w:val="14"/>
        </w:rPr>
      </w:pPr>
    </w:p>
    <w:p>
      <w:pPr>
        <w:spacing w:before="0"/>
        <w:ind w:left="505" w:right="0" w:firstLine="0"/>
        <w:jc w:val="left"/>
        <w:rPr>
          <w:sz w:val="12"/>
        </w:rPr>
      </w:pPr>
      <w:r>
        <w:rPr/>
        <w:pict>
          <v:group style="position:absolute;margin-left:57.25pt;margin-top:24.60256pt;width:144.25pt;height:116.5pt;mso-position-horizontal-relative:page;mso-position-vertical-relative:paragraph;z-index:16000000" coordorigin="1145,492" coordsize="2885,2330">
            <v:rect style="position:absolute;left:1167;top:2282;width:68;height:85" filled="true" fillcolor="#f9aa54" stroked="false">
              <v:fill type="solid"/>
            </v:rect>
            <v:rect style="position:absolute;left:1167;top:2282;width:68;height:85" filled="false" stroked="true" strokeweight=".5pt" strokecolor="#292425">
              <v:stroke dashstyle="solid"/>
            </v:rect>
            <v:rect style="position:absolute;left:1292;top:2009;width:55;height:358" filled="true" fillcolor="#f9aa54" stroked="false">
              <v:fill type="solid"/>
            </v:rect>
            <v:rect style="position:absolute;left:1292;top:2009;width:55;height:358" filled="false" stroked="true" strokeweight=".5pt" strokecolor="#292425">
              <v:stroke dashstyle="solid"/>
            </v:rect>
            <v:rect style="position:absolute;left:1405;top:1462;width:68;height:905" filled="true" fillcolor="#f9aa54" stroked="false">
              <v:fill type="solid"/>
            </v:rect>
            <v:rect style="position:absolute;left:1405;top:1462;width:68;height:905" filled="false" stroked="true" strokeweight=".5pt" strokecolor="#292425">
              <v:stroke dashstyle="solid"/>
            </v:rect>
            <v:rect style="position:absolute;left:1530;top:1169;width:68;height:1198" filled="true" fillcolor="#f9aa54" stroked="false">
              <v:fill type="solid"/>
            </v:rect>
            <v:rect style="position:absolute;left:1530;top:1169;width:68;height:1198" filled="false" stroked="true" strokeweight=".5pt" strokecolor="#292425">
              <v:stroke dashstyle="solid"/>
            </v:rect>
            <v:rect style="position:absolute;left:1652;top:879;width:58;height:1488" filled="true" fillcolor="#f9aa54" stroked="false">
              <v:fill type="solid"/>
            </v:rect>
            <v:rect style="position:absolute;left:1652;top:879;width:58;height:1488" filled="false" stroked="true" strokeweight=".5pt" strokecolor="#292425">
              <v:stroke dashstyle="solid"/>
            </v:rect>
            <v:rect style="position:absolute;left:1767;top:1752;width:68;height:615" filled="true" fillcolor="#f9aa54" stroked="false">
              <v:fill type="solid"/>
            </v:rect>
            <v:rect style="position:absolute;left:1767;top:1752;width:68;height:615" filled="false" stroked="true" strokeweight=".5pt" strokecolor="#292425">
              <v:stroke dashstyle="solid"/>
            </v:rect>
            <v:rect style="position:absolute;left:1892;top:1512;width:55;height:855" filled="true" fillcolor="#f9aa54" stroked="false">
              <v:fill type="solid"/>
            </v:rect>
            <v:rect style="position:absolute;left:1892;top:1512;width:55;height:855" filled="false" stroked="true" strokeweight=".5pt" strokecolor="#292425">
              <v:stroke dashstyle="solid"/>
            </v:rect>
            <v:rect style="position:absolute;left:2005;top:2112;width:68;height:255" filled="true" fillcolor="#f9aa54" stroked="false">
              <v:fill type="solid"/>
            </v:rect>
            <v:rect style="position:absolute;left:2005;top:2112;width:68;height:255" filled="false" stroked="true" strokeweight=".5pt" strokecolor="#292425">
              <v:stroke dashstyle="solid"/>
            </v:rect>
            <v:rect style="position:absolute;left:2130;top:1582;width:68;height:785" filled="true" fillcolor="#f9aa54" stroked="false">
              <v:fill type="solid"/>
            </v:rect>
            <v:rect style="position:absolute;left:2130;top:1582;width:68;height:785" filled="false" stroked="true" strokeweight=".5pt" strokecolor="#292425">
              <v:stroke dashstyle="solid"/>
            </v:rect>
            <v:rect style="position:absolute;left:2255;top:1804;width:55;height:563" filled="true" fillcolor="#f9aa54" stroked="false">
              <v:fill type="solid"/>
            </v:rect>
            <v:rect style="position:absolute;left:2255;top:1804;width:55;height:563" filled="false" stroked="true" strokeweight=".5pt" strokecolor="#292425">
              <v:stroke dashstyle="solid"/>
            </v:rect>
            <v:rect style="position:absolute;left:2367;top:1699;width:68;height:668" filled="true" fillcolor="#f9aa54" stroked="false">
              <v:fill type="solid"/>
            </v:rect>
            <v:rect style="position:absolute;left:2367;top:1699;width:68;height:668" filled="false" stroked="true" strokeweight=".5pt" strokecolor="#292425">
              <v:stroke dashstyle="solid"/>
            </v:rect>
            <v:rect style="position:absolute;left:2492;top:1564;width:68;height:803" filled="true" fillcolor="#f9aa54" stroked="false">
              <v:fill type="solid"/>
            </v:rect>
            <v:rect style="position:absolute;left:2492;top:1564;width:68;height:803" filled="false" stroked="true" strokeweight=".5pt" strokecolor="#292425">
              <v:stroke dashstyle="solid"/>
            </v:rect>
            <v:rect style="position:absolute;left:2615;top:1974;width:58;height:393" filled="true" fillcolor="#f9aa54" stroked="false">
              <v:fill type="solid"/>
            </v:rect>
            <v:rect style="position:absolute;left:2615;top:1974;width:58;height:393" filled="false" stroked="true" strokeweight=".5pt" strokecolor="#292425">
              <v:stroke dashstyle="solid"/>
            </v:rect>
            <v:rect style="position:absolute;left:2730;top:1889;width:68;height:478" filled="true" fillcolor="#f9aa54" stroked="false">
              <v:fill type="solid"/>
            </v:rect>
            <v:rect style="position:absolute;left:2730;top:1889;width:68;height:478" filled="false" stroked="true" strokeweight=".5pt" strokecolor="#292425">
              <v:stroke dashstyle="solid"/>
            </v:rect>
            <v:rect style="position:absolute;left:2855;top:1872;width:55;height:495" filled="true" fillcolor="#f9aa54" stroked="false">
              <v:fill type="solid"/>
            </v:rect>
            <v:rect style="position:absolute;left:2855;top:1872;width:55;height:495" filled="false" stroked="true" strokeweight=".5pt" strokecolor="#292425">
              <v:stroke dashstyle="solid"/>
            </v:rect>
            <v:rect style="position:absolute;left:2967;top:1547;width:68;height:820" filled="true" fillcolor="#f9aa54" stroked="false">
              <v:fill type="solid"/>
            </v:rect>
            <v:rect style="position:absolute;left:2967;top:1547;width:68;height:820" filled="false" stroked="true" strokeweight=".5pt" strokecolor="#292425">
              <v:stroke dashstyle="solid"/>
            </v:rect>
            <v:rect style="position:absolute;left:3092;top:2042;width:68;height:325" filled="true" fillcolor="#f9aa54" stroked="false">
              <v:fill type="solid"/>
            </v:rect>
            <v:rect style="position:absolute;left:3092;top:2042;width:68;height:325" filled="false" stroked="true" strokeweight=".5pt" strokecolor="#292425">
              <v:stroke dashstyle="solid"/>
            </v:rect>
            <v:rect style="position:absolute;left:3215;top:1684;width:58;height:683" filled="true" fillcolor="#f9aa54" stroked="false">
              <v:fill type="solid"/>
            </v:rect>
            <v:rect style="position:absolute;left:3215;top:1684;width:58;height:683" filled="false" stroked="true" strokeweight=".5pt" strokecolor="#292425">
              <v:stroke dashstyle="solid"/>
            </v:rect>
            <v:rect style="position:absolute;left:3330;top:1889;width:68;height:478" filled="true" fillcolor="#f9aa54" stroked="false">
              <v:fill type="solid"/>
            </v:rect>
            <v:rect style="position:absolute;left:3330;top:1889;width:68;height:478" filled="false" stroked="true" strokeweight=".5pt" strokecolor="#292425">
              <v:stroke dashstyle="solid"/>
            </v:rect>
            <v:rect style="position:absolute;left:3455;top:2299;width:68;height:68" filled="true" fillcolor="#f9aa54" stroked="false">
              <v:fill type="solid"/>
            </v:rect>
            <v:rect style="position:absolute;left:3455;top:2299;width:68;height:68" filled="false" stroked="true" strokeweight=".5pt" strokecolor="#292425">
              <v:stroke dashstyle="solid"/>
            </v:rect>
            <v:rect style="position:absolute;left:3577;top:1632;width:58;height:735" filled="true" fillcolor="#f9aa54" stroked="false">
              <v:fill type="solid"/>
            </v:rect>
            <v:rect style="position:absolute;left:3577;top:1632;width:58;height:735" filled="false" stroked="true" strokeweight=".5pt" strokecolor="#292425">
              <v:stroke dashstyle="solid"/>
            </v:rect>
            <v:rect style="position:absolute;left:3692;top:1819;width:68;height:548" filled="true" fillcolor="#f9aa54" stroked="false">
              <v:fill type="solid"/>
            </v:rect>
            <v:rect style="position:absolute;left:3692;top:1819;width:68;height:548" filled="false" stroked="true" strokeweight=".5pt" strokecolor="#292425">
              <v:stroke dashstyle="solid"/>
            </v:rect>
            <v:rect style="position:absolute;left:3815;top:2367;width:58;height:173" filled="true" fillcolor="#f9aa54" stroked="false">
              <v:fill type="solid"/>
            </v:rect>
            <v:rect style="position:absolute;left:3815;top:2367;width:58;height:173" filled="false" stroked="true" strokeweight=".5pt" strokecolor="#292425">
              <v:stroke dashstyle="solid"/>
            </v:rect>
            <v:rect style="position:absolute;left:3930;top:1819;width:68;height:548" filled="true" fillcolor="#43ac4a" stroked="false">
              <v:fill type="solid"/>
            </v:rect>
            <v:rect style="position:absolute;left:3930;top:1819;width:68;height:548" filled="false" stroked="true" strokeweight=".5pt" strokecolor="#292425">
              <v:stroke dashstyle="solid"/>
            </v:rect>
            <v:line style="position:absolute" from="1145,2368" to="4030,2368" stroked="true" strokeweight=".5pt" strokecolor="#292425">
              <v:stroke dashstyle="solid"/>
            </v:line>
            <v:shape style="position:absolute;left:1200;top:502;width:2650;height:2310" coordorigin="1200,502" coordsize="2650,2310" path="m1200,2660l1325,1050m1325,1050l1450,1650m1450,1650l1563,1855m1563,1855l1688,1360m1688,1360l1800,502m1800,502l1925,2247m1925,2247l2050,1120m2050,1120l2163,605m2163,605l2288,2812m2288,2812l2413,1615m2413,1615l2525,2455m2525,2455l2650,1085m2650,1085l2763,1477m2763,1477l2888,1360m2888,1360l3013,1975m3013,1975l3125,2402m3125,2402l3250,1770m3250,1770l3375,1957m3375,1957l3488,1547m3488,1547l3613,2402m3613,2402l3725,1957m3725,1957l3850,2745e" filled="false" stroked="true" strokeweight="1pt" strokecolor="#933343">
              <v:path arrowok="t"/>
              <v:stroke dashstyle="solid"/>
            </v:shape>
            <v:shape style="position:absolute;left:3043;top:1064;width:423;height:434" type="#_x0000_t75" stroked="false">
              <v:imagedata r:id="rId112" o:title=""/>
            </v:shape>
            <v:shape style="position:absolute;left:2207;top:496;width:807;height:120" type="#_x0000_t202" filled="false" stroked="false">
              <v:textbox inset="0,0,0,0">
                <w:txbxContent>
                  <w:p>
                    <w:pPr>
                      <w:spacing w:line="116" w:lineRule="exact" w:before="0"/>
                      <w:ind w:left="0" w:right="0" w:firstLine="0"/>
                      <w:jc w:val="left"/>
                      <w:rPr>
                        <w:sz w:val="12"/>
                      </w:rPr>
                    </w:pPr>
                    <w:r>
                      <w:rPr>
                        <w:color w:val="292425"/>
                        <w:w w:val="105"/>
                        <w:sz w:val="12"/>
                      </w:rPr>
                      <w:t>Workforce Jobs</w:t>
                    </w:r>
                  </w:p>
                </w:txbxContent>
              </v:textbox>
              <w10:wrap type="none"/>
            </v:shape>
            <v:shape style="position:absolute;left:3385;top:899;width:369;height:120" type="#_x0000_t202" filled="false" stroked="false">
              <v:textbox inset="0,0,0,0">
                <w:txbxContent>
                  <w:p>
                    <w:pPr>
                      <w:spacing w:line="116" w:lineRule="exact" w:before="0"/>
                      <w:ind w:left="0" w:right="0" w:firstLine="0"/>
                      <w:jc w:val="left"/>
                      <w:rPr>
                        <w:sz w:val="12"/>
                      </w:rPr>
                    </w:pPr>
                    <w:r>
                      <w:rPr>
                        <w:color w:val="292425"/>
                        <w:sz w:val="12"/>
                      </w:rPr>
                      <w:t>LFS</w:t>
                    </w:r>
                    <w:r>
                      <w:rPr>
                        <w:color w:val="292425"/>
                        <w:spacing w:val="-14"/>
                        <w:sz w:val="12"/>
                      </w:rPr>
                      <w:t> </w:t>
                    </w:r>
                    <w:r>
                      <w:rPr>
                        <w:color w:val="292425"/>
                        <w:sz w:val="12"/>
                      </w:rPr>
                      <w:t>(a)</w:t>
                    </w:r>
                  </w:p>
                </w:txbxContent>
              </v:textbox>
              <w10:wrap type="none"/>
            </v:shape>
            <w10:wrap type="none"/>
          </v:group>
        </w:pict>
      </w:r>
      <w:r>
        <w:rPr/>
        <w:pict>
          <v:group style="position:absolute;margin-left:44pt;margin-top:-.765441pt;width:9.5pt;height:9.5pt;mso-position-horizontal-relative:page;mso-position-vertical-relative:paragraph;z-index:16002560" coordorigin="880,-15" coordsize="190,190">
            <v:rect style="position:absolute;left:885;top:-11;width:180;height:180" filled="true" fillcolor="#43ac4a" stroked="false">
              <v:fill type="solid"/>
            </v:rect>
            <v:rect style="position:absolute;left:885;top:-11;width:180;height:180" filled="false" stroked="true" strokeweight=".5pt" strokecolor="#292425">
              <v:stroke dashstyle="solid"/>
            </v:rect>
            <w10:wrap type="none"/>
          </v:group>
        </w:pict>
      </w:r>
      <w:r>
        <w:rPr>
          <w:color w:val="292425"/>
          <w:sz w:val="12"/>
        </w:rPr>
        <w:t>LFS: Sept.-Nov.</w:t>
      </w:r>
    </w:p>
    <w:p>
      <w:pPr>
        <w:pStyle w:val="BodyText"/>
        <w:spacing w:before="7" w:after="40"/>
        <w:rPr>
          <w:sz w:val="11"/>
        </w:rPr>
      </w:pPr>
    </w:p>
    <w:p>
      <w:pPr>
        <w:pStyle w:val="BodyText"/>
        <w:spacing w:line="20" w:lineRule="exact"/>
        <w:ind w:left="24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pPr>
    </w:p>
    <w:p>
      <w:pPr>
        <w:pStyle w:val="BodyText"/>
        <w:spacing w:before="6"/>
        <w:rPr>
          <w:sz w:val="10"/>
        </w:rPr>
      </w:pPr>
      <w:r>
        <w:rPr/>
        <w:pict>
          <v:shape style="position:absolute;margin-left:44.25pt;margin-top:8.250977pt;width:7.5pt;height:.1pt;mso-position-horizontal-relative:page;mso-position-vertical-relative:paragraph;z-index:-15471104;mso-wrap-distance-left:0;mso-wrap-distance-right:0" coordorigin="885,165" coordsize="150,0" path="m885,165l1035,165e" filled="false" stroked="true" strokeweight=".5pt" strokecolor="#292425">
            <v:path arrowok="t"/>
            <v:stroke dashstyle="solid"/>
            <w10:wrap type="topAndBottom"/>
          </v:shape>
        </w:pict>
      </w:r>
      <w:r>
        <w:rPr/>
        <w:pict>
          <v:shape style="position:absolute;margin-left:44.25pt;margin-top:28.875977pt;width:7.5pt;height:.1pt;mso-position-horizontal-relative:page;mso-position-vertical-relative:paragraph;z-index:-15470592;mso-wrap-distance-left:0;mso-wrap-distance-right:0" coordorigin="885,578" coordsize="150,0" path="m885,578l1035,578e" filled="false" stroked="true" strokeweight=".5pt" strokecolor="#292425">
            <v:path arrowok="t"/>
            <v:stroke dashstyle="solid"/>
            <w10:wrap type="topAndBottom"/>
          </v:shape>
        </w:pict>
      </w:r>
      <w:r>
        <w:rPr/>
        <w:pict>
          <v:shape style="position:absolute;margin-left:44.25pt;margin-top:49.375977pt;width:7.5pt;height:.1pt;mso-position-horizontal-relative:page;mso-position-vertical-relative:paragraph;z-index:-15470080;mso-wrap-distance-left:0;mso-wrap-distance-right:0" coordorigin="885,988" coordsize="150,0" path="m885,988l1035,988e" filled="false" stroked="true" strokeweight=".5pt" strokecolor="#292425">
            <v:path arrowok="t"/>
            <v:stroke dashstyle="solid"/>
            <w10:wrap type="topAndBottom"/>
          </v:shape>
        </w:pict>
      </w:r>
      <w:r>
        <w:rPr/>
        <w:pict>
          <v:shape style="position:absolute;margin-left:44.25pt;margin-top:69.875977pt;width:7.5pt;height:.1pt;mso-position-horizontal-relative:page;mso-position-vertical-relative:paragraph;z-index:-15469568;mso-wrap-distance-left:0;mso-wrap-distance-right:0" coordorigin="885,1398" coordsize="150,0" path="m885,1398l1035,1398e" filled="false" stroked="true" strokeweight=".5pt" strokecolor="#292425">
            <v:path arrowok="t"/>
            <v:stroke dashstyle="solid"/>
            <w10:wrap type="topAndBottom"/>
          </v:shape>
        </w:pict>
      </w:r>
    </w:p>
    <w:p>
      <w:pPr>
        <w:pStyle w:val="BodyText"/>
        <w:spacing w:before="1"/>
        <w:rPr>
          <w:sz w:val="29"/>
        </w:rPr>
      </w:pPr>
    </w:p>
    <w:p>
      <w:pPr>
        <w:pStyle w:val="BodyText"/>
        <w:spacing w:before="10"/>
        <w:rPr>
          <w:sz w:val="28"/>
        </w:rPr>
      </w:pPr>
    </w:p>
    <w:p>
      <w:pPr>
        <w:pStyle w:val="BodyText"/>
        <w:spacing w:before="10"/>
        <w:rPr>
          <w:sz w:val="28"/>
        </w:rPr>
      </w:pPr>
    </w:p>
    <w:p>
      <w:pPr>
        <w:pStyle w:val="BodyText"/>
        <w:rPr>
          <w:sz w:val="12"/>
        </w:rPr>
      </w:pPr>
      <w:r>
        <w:rPr/>
        <w:br w:type="column"/>
      </w:r>
      <w:r>
        <w:rPr>
          <w:sz w:val="12"/>
        </w:rPr>
      </w:r>
    </w:p>
    <w:p>
      <w:pPr>
        <w:pStyle w:val="BodyText"/>
        <w:rPr>
          <w:sz w:val="11"/>
        </w:rPr>
      </w:pPr>
    </w:p>
    <w:p>
      <w:pPr>
        <w:spacing w:before="0"/>
        <w:ind w:left="505" w:right="0" w:firstLine="0"/>
        <w:jc w:val="left"/>
        <w:rPr>
          <w:sz w:val="12"/>
        </w:rPr>
      </w:pPr>
      <w:r>
        <w:rPr>
          <w:color w:val="292425"/>
          <w:w w:val="110"/>
          <w:sz w:val="12"/>
        </w:rPr>
        <w:t>Per cent</w:t>
      </w:r>
    </w:p>
    <w:p>
      <w:pPr>
        <w:pStyle w:val="BodyText"/>
        <w:spacing w:before="6"/>
        <w:rPr>
          <w:sz w:val="6"/>
        </w:rPr>
      </w:pPr>
    </w:p>
    <w:p>
      <w:pPr>
        <w:pStyle w:val="BodyText"/>
        <w:spacing w:line="20" w:lineRule="exact"/>
        <w:ind w:left="767"/>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pPr>
    </w:p>
    <w:p>
      <w:pPr>
        <w:pStyle w:val="BodyText"/>
        <w:spacing w:before="6"/>
        <w:rPr>
          <w:sz w:val="10"/>
        </w:rPr>
      </w:pPr>
      <w:r>
        <w:rPr/>
        <w:pict>
          <v:shape style="position:absolute;margin-left:206.75pt;margin-top:8.278588pt;width:7.5pt;height:.1pt;mso-position-horizontal-relative:page;mso-position-vertical-relative:paragraph;z-index:-15468544;mso-wrap-distance-left:0;mso-wrap-distance-right:0" coordorigin="4135,166" coordsize="150,0" path="m4135,166l4285,166e" filled="false" stroked="true" strokeweight=".5pt" strokecolor="#292425">
            <v:path arrowok="t"/>
            <v:stroke dashstyle="solid"/>
            <w10:wrap type="topAndBottom"/>
          </v:shape>
        </w:pict>
      </w:r>
      <w:r>
        <w:rPr/>
        <w:pict>
          <v:shape style="position:absolute;margin-left:206.75pt;margin-top:28.903589pt;width:7.5pt;height:.1pt;mso-position-horizontal-relative:page;mso-position-vertical-relative:paragraph;z-index:-15468032;mso-wrap-distance-left:0;mso-wrap-distance-right:0" coordorigin="4135,578" coordsize="150,0" path="m4135,578l4285,578e" filled="false" stroked="true" strokeweight=".5pt" strokecolor="#292425">
            <v:path arrowok="t"/>
            <v:stroke dashstyle="solid"/>
            <w10:wrap type="topAndBottom"/>
          </v:shape>
        </w:pict>
      </w:r>
      <w:r>
        <w:rPr/>
        <w:pict>
          <v:shape style="position:absolute;margin-left:206.75pt;margin-top:49.403587pt;width:7.5pt;height:.1pt;mso-position-horizontal-relative:page;mso-position-vertical-relative:paragraph;z-index:-15467520;mso-wrap-distance-left:0;mso-wrap-distance-right:0" coordorigin="4135,988" coordsize="150,0" path="m4135,988l4285,988e" filled="false" stroked="true" strokeweight=".5pt" strokecolor="#292425">
            <v:path arrowok="t"/>
            <v:stroke dashstyle="solid"/>
            <w10:wrap type="topAndBottom"/>
          </v:shape>
        </w:pict>
      </w:r>
      <w:r>
        <w:rPr/>
        <w:pict>
          <v:shape style="position:absolute;margin-left:206.75pt;margin-top:69.903587pt;width:7.5pt;height:.1pt;mso-position-horizontal-relative:page;mso-position-vertical-relative:paragraph;z-index:-15467008;mso-wrap-distance-left:0;mso-wrap-distance-right:0" coordorigin="4135,1398" coordsize="150,0" path="m4135,1398l4285,1398e" filled="false" stroked="true" strokeweight=".5pt" strokecolor="#292425">
            <v:path arrowok="t"/>
            <v:stroke dashstyle="solid"/>
            <w10:wrap type="topAndBottom"/>
          </v:shape>
        </w:pict>
      </w:r>
    </w:p>
    <w:p>
      <w:pPr>
        <w:pStyle w:val="BodyText"/>
        <w:spacing w:before="1"/>
        <w:rPr>
          <w:sz w:val="29"/>
        </w:rPr>
      </w:pPr>
    </w:p>
    <w:p>
      <w:pPr>
        <w:pStyle w:val="BodyText"/>
        <w:spacing w:before="10"/>
        <w:rPr>
          <w:sz w:val="28"/>
        </w:rPr>
      </w:pPr>
    </w:p>
    <w:p>
      <w:pPr>
        <w:pStyle w:val="BodyText"/>
        <w:spacing w:before="10"/>
        <w:rPr>
          <w:sz w:val="28"/>
        </w:rPr>
      </w:pPr>
    </w:p>
    <w:p>
      <w:pPr>
        <w:spacing w:before="65"/>
        <w:ind w:left="0" w:right="0" w:firstLine="0"/>
        <w:jc w:val="right"/>
        <w:rPr>
          <w:sz w:val="16"/>
        </w:rPr>
      </w:pPr>
      <w:r>
        <w:rPr>
          <w:color w:val="292425"/>
          <w:w w:val="107"/>
          <w:sz w:val="16"/>
        </w:rPr>
        <w:t>+</w:t>
      </w:r>
    </w:p>
    <w:p>
      <w:pPr>
        <w:pStyle w:val="BodyText"/>
        <w:rPr>
          <w:sz w:val="12"/>
        </w:rPr>
      </w:pPr>
      <w:r>
        <w:rPr/>
        <w:br w:type="column"/>
      </w:r>
      <w:r>
        <w:rPr>
          <w:sz w:val="12"/>
        </w:rPr>
      </w:r>
    </w:p>
    <w:p>
      <w:pPr>
        <w:pStyle w:val="BodyText"/>
        <w:rPr>
          <w:sz w:val="12"/>
        </w:rPr>
      </w:pPr>
    </w:p>
    <w:p>
      <w:pPr>
        <w:pStyle w:val="BodyText"/>
        <w:spacing w:before="3"/>
        <w:rPr>
          <w:sz w:val="12"/>
        </w:rPr>
      </w:pPr>
    </w:p>
    <w:p>
      <w:pPr>
        <w:spacing w:before="0"/>
        <w:ind w:left="-20" w:right="0" w:firstLine="0"/>
        <w:jc w:val="left"/>
        <w:rPr>
          <w:sz w:val="12"/>
        </w:rPr>
      </w:pPr>
      <w:r>
        <w:rPr>
          <w:color w:val="292425"/>
          <w:w w:val="115"/>
          <w:sz w:val="12"/>
        </w:rPr>
        <w:t>1.0</w:t>
      </w:r>
    </w:p>
    <w:p>
      <w:pPr>
        <w:pStyle w:val="BodyText"/>
        <w:rPr>
          <w:sz w:val="12"/>
        </w:rPr>
      </w:pPr>
    </w:p>
    <w:p>
      <w:pPr>
        <w:pStyle w:val="BodyText"/>
        <w:spacing w:before="7"/>
        <w:rPr>
          <w:sz w:val="11"/>
        </w:rPr>
      </w:pPr>
    </w:p>
    <w:p>
      <w:pPr>
        <w:spacing w:before="0"/>
        <w:ind w:left="-20" w:right="0" w:firstLine="0"/>
        <w:jc w:val="left"/>
        <w:rPr>
          <w:sz w:val="12"/>
        </w:rPr>
      </w:pPr>
      <w:r>
        <w:rPr>
          <w:color w:val="292425"/>
          <w:w w:val="115"/>
          <w:sz w:val="12"/>
        </w:rPr>
        <w:t>0.8</w:t>
      </w:r>
    </w:p>
    <w:p>
      <w:pPr>
        <w:pStyle w:val="BodyText"/>
        <w:rPr>
          <w:sz w:val="12"/>
        </w:rPr>
      </w:pPr>
    </w:p>
    <w:p>
      <w:pPr>
        <w:pStyle w:val="BodyText"/>
        <w:spacing w:before="10"/>
        <w:rPr>
          <w:sz w:val="11"/>
        </w:rPr>
      </w:pPr>
    </w:p>
    <w:p>
      <w:pPr>
        <w:spacing w:before="1"/>
        <w:ind w:left="-20" w:right="0" w:firstLine="0"/>
        <w:jc w:val="left"/>
        <w:rPr>
          <w:sz w:val="12"/>
        </w:rPr>
      </w:pPr>
      <w:r>
        <w:rPr>
          <w:color w:val="292425"/>
          <w:w w:val="115"/>
          <w:sz w:val="12"/>
        </w:rPr>
        <w:t>0.6</w:t>
      </w:r>
    </w:p>
    <w:p>
      <w:pPr>
        <w:pStyle w:val="BodyText"/>
        <w:rPr>
          <w:sz w:val="12"/>
        </w:rPr>
      </w:pPr>
    </w:p>
    <w:p>
      <w:pPr>
        <w:pStyle w:val="BodyText"/>
        <w:spacing w:before="7"/>
        <w:rPr>
          <w:sz w:val="11"/>
        </w:rPr>
      </w:pPr>
    </w:p>
    <w:p>
      <w:pPr>
        <w:spacing w:before="0"/>
        <w:ind w:left="-20" w:right="0" w:firstLine="0"/>
        <w:jc w:val="left"/>
        <w:rPr>
          <w:sz w:val="12"/>
        </w:rPr>
      </w:pPr>
      <w:r>
        <w:rPr>
          <w:color w:val="292425"/>
          <w:w w:val="115"/>
          <w:sz w:val="12"/>
        </w:rPr>
        <w:t>0.4</w:t>
      </w:r>
    </w:p>
    <w:p>
      <w:pPr>
        <w:pStyle w:val="BodyText"/>
        <w:rPr>
          <w:sz w:val="12"/>
        </w:rPr>
      </w:pPr>
    </w:p>
    <w:p>
      <w:pPr>
        <w:pStyle w:val="BodyText"/>
        <w:spacing w:before="7"/>
        <w:rPr>
          <w:sz w:val="11"/>
        </w:rPr>
      </w:pPr>
    </w:p>
    <w:p>
      <w:pPr>
        <w:spacing w:before="1"/>
        <w:ind w:left="-20" w:right="0" w:firstLine="0"/>
        <w:jc w:val="left"/>
        <w:rPr>
          <w:sz w:val="12"/>
        </w:rPr>
      </w:pPr>
      <w:r>
        <w:rPr>
          <w:color w:val="292425"/>
          <w:w w:val="115"/>
          <w:sz w:val="12"/>
        </w:rPr>
        <w:t>0.2</w:t>
      </w:r>
    </w:p>
    <w:p>
      <w:pPr>
        <w:pStyle w:val="BodyText"/>
        <w:spacing w:before="11"/>
        <w:rPr>
          <w:sz w:val="19"/>
        </w:rPr>
      </w:pPr>
      <w:r>
        <w:rPr/>
        <w:br w:type="column"/>
      </w:r>
      <w:r>
        <w:rPr>
          <w:sz w:val="19"/>
        </w:rPr>
      </w:r>
    </w:p>
    <w:p>
      <w:pPr>
        <w:pStyle w:val="BodyText"/>
        <w:spacing w:line="292" w:lineRule="auto"/>
        <w:ind w:left="505" w:right="168"/>
      </w:pPr>
      <w:r>
        <w:rPr>
          <w:color w:val="292425"/>
          <w:spacing w:val="-3"/>
          <w:w w:val="110"/>
        </w:rPr>
        <w:t>Workforce </w:t>
      </w:r>
      <w:r>
        <w:rPr>
          <w:color w:val="292425"/>
          <w:w w:val="110"/>
        </w:rPr>
        <w:t>Jobs data are another indicator of labour usage, based</w:t>
      </w:r>
      <w:r>
        <w:rPr>
          <w:color w:val="292425"/>
          <w:spacing w:val="-18"/>
          <w:w w:val="110"/>
        </w:rPr>
        <w:t> </w:t>
      </w:r>
      <w:r>
        <w:rPr>
          <w:color w:val="292425"/>
          <w:w w:val="110"/>
        </w:rPr>
        <w:t>on</w:t>
      </w:r>
      <w:r>
        <w:rPr>
          <w:color w:val="292425"/>
          <w:spacing w:val="-17"/>
          <w:w w:val="110"/>
        </w:rPr>
        <w:t> </w:t>
      </w:r>
      <w:r>
        <w:rPr>
          <w:color w:val="292425"/>
          <w:w w:val="110"/>
        </w:rPr>
        <w:t>a</w:t>
      </w:r>
      <w:r>
        <w:rPr>
          <w:color w:val="292425"/>
          <w:spacing w:val="-17"/>
          <w:w w:val="110"/>
        </w:rPr>
        <w:t> </w:t>
      </w:r>
      <w:r>
        <w:rPr>
          <w:color w:val="292425"/>
          <w:spacing w:val="-3"/>
          <w:w w:val="110"/>
        </w:rPr>
        <w:t>survey</w:t>
      </w:r>
      <w:r>
        <w:rPr>
          <w:color w:val="292425"/>
          <w:spacing w:val="-17"/>
          <w:w w:val="110"/>
        </w:rPr>
        <w:t> </w:t>
      </w:r>
      <w:r>
        <w:rPr>
          <w:color w:val="292425"/>
          <w:w w:val="110"/>
        </w:rPr>
        <w:t>of</w:t>
      </w:r>
      <w:r>
        <w:rPr>
          <w:color w:val="292425"/>
          <w:spacing w:val="-17"/>
          <w:w w:val="110"/>
        </w:rPr>
        <w:t> </w:t>
      </w:r>
      <w:r>
        <w:rPr>
          <w:color w:val="292425"/>
          <w:spacing w:val="-3"/>
          <w:w w:val="110"/>
        </w:rPr>
        <w:t>employers</w:t>
      </w:r>
      <w:r>
        <w:rPr>
          <w:color w:val="292425"/>
          <w:spacing w:val="-17"/>
          <w:w w:val="110"/>
        </w:rPr>
        <w:t> </w:t>
      </w:r>
      <w:r>
        <w:rPr>
          <w:color w:val="292425"/>
          <w:w w:val="110"/>
        </w:rPr>
        <w:t>rather</w:t>
      </w:r>
      <w:r>
        <w:rPr>
          <w:color w:val="292425"/>
          <w:spacing w:val="-17"/>
          <w:w w:val="110"/>
        </w:rPr>
        <w:t> </w:t>
      </w:r>
      <w:r>
        <w:rPr>
          <w:color w:val="292425"/>
          <w:w w:val="110"/>
        </w:rPr>
        <w:t>than</w:t>
      </w:r>
      <w:r>
        <w:rPr>
          <w:color w:val="292425"/>
          <w:spacing w:val="-17"/>
          <w:w w:val="110"/>
        </w:rPr>
        <w:t> </w:t>
      </w:r>
      <w:r>
        <w:rPr>
          <w:color w:val="292425"/>
          <w:w w:val="110"/>
        </w:rPr>
        <w:t>the</w:t>
      </w:r>
      <w:r>
        <w:rPr>
          <w:color w:val="292425"/>
          <w:spacing w:val="-17"/>
          <w:w w:val="110"/>
        </w:rPr>
        <w:t> </w:t>
      </w:r>
      <w:r>
        <w:rPr>
          <w:color w:val="292425"/>
          <w:w w:val="110"/>
        </w:rPr>
        <w:t>LFS</w:t>
      </w:r>
      <w:r>
        <w:rPr>
          <w:color w:val="292425"/>
          <w:spacing w:val="-17"/>
          <w:w w:val="110"/>
        </w:rPr>
        <w:t> </w:t>
      </w:r>
      <w:r>
        <w:rPr>
          <w:color w:val="292425"/>
          <w:spacing w:val="-3"/>
          <w:w w:val="110"/>
        </w:rPr>
        <w:t>survey</w:t>
      </w:r>
      <w:r>
        <w:rPr>
          <w:color w:val="292425"/>
          <w:spacing w:val="-17"/>
          <w:w w:val="110"/>
        </w:rPr>
        <w:t> </w:t>
      </w:r>
      <w:r>
        <w:rPr>
          <w:color w:val="292425"/>
          <w:w w:val="110"/>
        </w:rPr>
        <w:t>of households.</w:t>
      </w:r>
      <w:r>
        <w:rPr>
          <w:color w:val="292425"/>
          <w:spacing w:val="14"/>
          <w:w w:val="110"/>
        </w:rPr>
        <w:t> </w:t>
      </w:r>
      <w:r>
        <w:rPr>
          <w:color w:val="292425"/>
          <w:w w:val="110"/>
        </w:rPr>
        <w:t>The</w:t>
      </w:r>
      <w:r>
        <w:rPr>
          <w:color w:val="292425"/>
          <w:spacing w:val="-20"/>
          <w:w w:val="110"/>
        </w:rPr>
        <w:t> </w:t>
      </w:r>
      <w:r>
        <w:rPr>
          <w:color w:val="292425"/>
          <w:spacing w:val="-3"/>
          <w:w w:val="110"/>
        </w:rPr>
        <w:t>latest</w:t>
      </w:r>
      <w:r>
        <w:rPr>
          <w:color w:val="292425"/>
          <w:spacing w:val="-21"/>
          <w:w w:val="110"/>
        </w:rPr>
        <w:t> </w:t>
      </w:r>
      <w:r>
        <w:rPr>
          <w:color w:val="292425"/>
          <w:spacing w:val="-3"/>
          <w:w w:val="110"/>
        </w:rPr>
        <w:t>Workforce</w:t>
      </w:r>
      <w:r>
        <w:rPr>
          <w:color w:val="292425"/>
          <w:spacing w:val="-20"/>
          <w:w w:val="110"/>
        </w:rPr>
        <w:t> </w:t>
      </w:r>
      <w:r>
        <w:rPr>
          <w:color w:val="292425"/>
          <w:w w:val="110"/>
        </w:rPr>
        <w:t>Jobs</w:t>
      </w:r>
      <w:r>
        <w:rPr>
          <w:color w:val="292425"/>
          <w:spacing w:val="-20"/>
          <w:w w:val="110"/>
        </w:rPr>
        <w:t> </w:t>
      </w:r>
      <w:r>
        <w:rPr>
          <w:color w:val="292425"/>
          <w:w w:val="110"/>
        </w:rPr>
        <w:t>data</w:t>
      </w:r>
      <w:r>
        <w:rPr>
          <w:color w:val="292425"/>
          <w:spacing w:val="-21"/>
          <w:w w:val="110"/>
        </w:rPr>
        <w:t> </w:t>
      </w:r>
      <w:r>
        <w:rPr>
          <w:color w:val="292425"/>
          <w:w w:val="110"/>
        </w:rPr>
        <w:t>show</w:t>
      </w:r>
      <w:r>
        <w:rPr>
          <w:color w:val="292425"/>
          <w:spacing w:val="-20"/>
          <w:w w:val="110"/>
        </w:rPr>
        <w:t> </w:t>
      </w:r>
      <w:r>
        <w:rPr>
          <w:color w:val="292425"/>
          <w:w w:val="110"/>
        </w:rPr>
        <w:t>a</w:t>
      </w:r>
      <w:r>
        <w:rPr>
          <w:color w:val="292425"/>
          <w:spacing w:val="-21"/>
          <w:w w:val="110"/>
        </w:rPr>
        <w:t> </w:t>
      </w:r>
      <w:r>
        <w:rPr>
          <w:color w:val="292425"/>
          <w:w w:val="110"/>
        </w:rPr>
        <w:t>sharp</w:t>
      </w:r>
      <w:r>
        <w:rPr>
          <w:color w:val="292425"/>
          <w:spacing w:val="-20"/>
          <w:w w:val="110"/>
        </w:rPr>
        <w:t> </w:t>
      </w:r>
      <w:r>
        <w:rPr>
          <w:color w:val="292425"/>
          <w:w w:val="110"/>
        </w:rPr>
        <w:t>drop in </w:t>
      </w:r>
      <w:r>
        <w:rPr>
          <w:color w:val="292425"/>
          <w:spacing w:val="-11"/>
          <w:w w:val="110"/>
        </w:rPr>
        <w:t>2001 </w:t>
      </w:r>
      <w:r>
        <w:rPr>
          <w:color w:val="292425"/>
          <w:w w:val="110"/>
        </w:rPr>
        <w:t>Q3 (see Chart 3.4), concentrated in manufacturing, which accounted for </w:t>
      </w:r>
      <w:r>
        <w:rPr>
          <w:color w:val="292425"/>
          <w:spacing w:val="-4"/>
          <w:w w:val="110"/>
        </w:rPr>
        <w:t>44,000 </w:t>
      </w:r>
      <w:r>
        <w:rPr>
          <w:color w:val="292425"/>
          <w:w w:val="110"/>
        </w:rPr>
        <w:t>of the </w:t>
      </w:r>
      <w:r>
        <w:rPr>
          <w:color w:val="292425"/>
          <w:spacing w:val="-5"/>
          <w:w w:val="110"/>
        </w:rPr>
        <w:t>45,000 </w:t>
      </w:r>
      <w:r>
        <w:rPr>
          <w:color w:val="292425"/>
          <w:w w:val="110"/>
        </w:rPr>
        <w:t>quarterly decrease. Manufacturing jobs </w:t>
      </w:r>
      <w:r>
        <w:rPr>
          <w:color w:val="292425"/>
          <w:spacing w:val="-3"/>
          <w:w w:val="110"/>
        </w:rPr>
        <w:t>have </w:t>
      </w:r>
      <w:r>
        <w:rPr>
          <w:color w:val="292425"/>
          <w:w w:val="110"/>
        </w:rPr>
        <w:t>fallen for </w:t>
      </w:r>
      <w:r>
        <w:rPr>
          <w:color w:val="292425"/>
          <w:spacing w:val="-17"/>
          <w:w w:val="110"/>
        </w:rPr>
        <w:t>14 </w:t>
      </w:r>
      <w:r>
        <w:rPr>
          <w:color w:val="292425"/>
          <w:w w:val="110"/>
        </w:rPr>
        <w:t>successive quarters since early </w:t>
      </w:r>
      <w:r>
        <w:rPr>
          <w:color w:val="292425"/>
          <w:spacing w:val="-14"/>
          <w:w w:val="110"/>
        </w:rPr>
        <w:t>1998, </w:t>
      </w:r>
      <w:r>
        <w:rPr>
          <w:color w:val="292425"/>
          <w:w w:val="110"/>
        </w:rPr>
        <w:t>although such a sustained decline is not unusual: manufacturing jobs fell in </w:t>
      </w:r>
      <w:r>
        <w:rPr>
          <w:color w:val="292425"/>
          <w:spacing w:val="-8"/>
          <w:w w:val="110"/>
        </w:rPr>
        <w:t>66 </w:t>
      </w:r>
      <w:r>
        <w:rPr>
          <w:color w:val="292425"/>
          <w:w w:val="110"/>
        </w:rPr>
        <w:t>out of </w:t>
      </w:r>
      <w:r>
        <w:rPr>
          <w:color w:val="292425"/>
          <w:spacing w:val="-12"/>
          <w:w w:val="110"/>
        </w:rPr>
        <w:t>93</w:t>
      </w:r>
      <w:r>
        <w:rPr>
          <w:color w:val="292425"/>
          <w:spacing w:val="-22"/>
          <w:w w:val="110"/>
        </w:rPr>
        <w:t> </w:t>
      </w:r>
      <w:r>
        <w:rPr>
          <w:color w:val="292425"/>
          <w:w w:val="110"/>
        </w:rPr>
        <w:t>quarters</w:t>
      </w:r>
    </w:p>
    <w:p>
      <w:pPr>
        <w:spacing w:after="0" w:line="292" w:lineRule="auto"/>
        <w:sectPr>
          <w:type w:val="continuous"/>
          <w:pgSz w:w="11900" w:h="16840"/>
          <w:pgMar w:top="1260" w:bottom="280" w:left="640" w:right="640"/>
          <w:cols w:num="4" w:equalWidth="0">
            <w:col w:w="1345" w:space="1378"/>
            <w:col w:w="1030" w:space="39"/>
            <w:col w:w="193" w:space="610"/>
            <w:col w:w="6025"/>
          </w:cols>
        </w:sectPr>
      </w:pPr>
    </w:p>
    <w:p>
      <w:pPr>
        <w:pStyle w:val="BodyText"/>
        <w:spacing w:before="10"/>
        <w:rPr>
          <w:sz w:val="4"/>
        </w:rPr>
      </w:pPr>
    </w:p>
    <w:p>
      <w:pPr>
        <w:pStyle w:val="BodyText"/>
        <w:spacing w:line="20" w:lineRule="exact"/>
        <w:ind w:left="24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pPr>
    </w:p>
    <w:p>
      <w:pPr>
        <w:pStyle w:val="BodyText"/>
        <w:spacing w:before="8"/>
        <w:rPr>
          <w:sz w:val="10"/>
        </w:rPr>
      </w:pPr>
      <w:r>
        <w:rPr/>
        <w:pict>
          <v:shape style="position:absolute;margin-left:44.25pt;margin-top:8.397241pt;width:7.5pt;height:.1pt;mso-position-horizontal-relative:page;mso-position-vertical-relative:paragraph;z-index:-15465984;mso-wrap-distance-left:0;mso-wrap-distance-right:0" coordorigin="885,168" coordsize="150,0" path="m885,168l1035,168e" filled="false" stroked="true" strokeweight=".5pt" strokecolor="#292425">
            <v:path arrowok="t"/>
            <v:stroke dashstyle="solid"/>
            <w10:wrap type="topAndBottom"/>
          </v:shape>
        </w:pict>
      </w:r>
      <w:r>
        <w:rPr/>
        <w:pict>
          <v:shape style="position:absolute;margin-left:44.25pt;margin-top:28.897242pt;width:7.5pt;height:.1pt;mso-position-horizontal-relative:page;mso-position-vertical-relative:paragraph;z-index:-15465472;mso-wrap-distance-left:0;mso-wrap-distance-right:0" coordorigin="885,578" coordsize="150,0" path="m885,578l1035,578e" filled="false" stroked="true" strokeweight=".5pt" strokecolor="#292425">
            <v:path arrowok="t"/>
            <v:stroke dashstyle="solid"/>
            <w10:wrap type="topAndBottom"/>
          </v:shape>
        </w:pict>
      </w:r>
    </w:p>
    <w:p>
      <w:pPr>
        <w:pStyle w:val="BodyText"/>
        <w:spacing w:before="10"/>
        <w:rPr>
          <w:sz w:val="28"/>
        </w:rPr>
      </w:pPr>
    </w:p>
    <w:p>
      <w:pPr>
        <w:tabs>
          <w:tab w:pos="1179" w:val="left" w:leader="none"/>
          <w:tab w:pos="1654" w:val="left" w:leader="none"/>
          <w:tab w:pos="2142" w:val="left" w:leader="none"/>
          <w:tab w:pos="2579" w:val="left" w:leader="none"/>
          <w:tab w:pos="3107" w:val="left" w:leader="none"/>
        </w:tabs>
        <w:spacing w:before="25"/>
        <w:ind w:left="635" w:right="0" w:firstLine="0"/>
        <w:jc w:val="left"/>
        <w:rPr>
          <w:sz w:val="12"/>
        </w:rPr>
      </w:pPr>
      <w:r>
        <w:rPr>
          <w:color w:val="292425"/>
          <w:w w:val="120"/>
          <w:sz w:val="12"/>
        </w:rPr>
        <w:t>1996</w:t>
        <w:tab/>
        <w:t>97</w:t>
        <w:tab/>
        <w:t>98</w:t>
        <w:tab/>
        <w:t>99</w:t>
        <w:tab/>
        <w:t>2000</w:t>
        <w:tab/>
      </w:r>
      <w:r>
        <w:rPr>
          <w:color w:val="292425"/>
          <w:spacing w:val="-10"/>
          <w:w w:val="120"/>
          <w:sz w:val="12"/>
        </w:rPr>
        <w:t>01</w:t>
      </w:r>
    </w:p>
    <w:p>
      <w:pPr>
        <w:spacing w:line="122" w:lineRule="exact" w:before="0"/>
        <w:ind w:left="479" w:right="0" w:firstLine="0"/>
        <w:jc w:val="left"/>
        <w:rPr>
          <w:sz w:val="12"/>
        </w:rPr>
      </w:pPr>
      <w:r>
        <w:rPr/>
        <w:br w:type="column"/>
      </w:r>
      <w:r>
        <w:rPr>
          <w:color w:val="292425"/>
          <w:w w:val="115"/>
          <w:sz w:val="12"/>
        </w:rPr>
        <w:t>0.0</w:t>
      </w:r>
    </w:p>
    <w:p>
      <w:pPr>
        <w:spacing w:line="173" w:lineRule="exact" w:before="0"/>
        <w:ind w:left="82" w:right="0" w:firstLine="0"/>
        <w:jc w:val="center"/>
        <w:rPr>
          <w:sz w:val="16"/>
        </w:rPr>
      </w:pPr>
      <w:r>
        <w:rPr/>
        <w:pict>
          <v:line style="position:absolute;mso-position-horizontal-relative:page;mso-position-vertical-relative:paragraph;z-index:16001536" from="206.75pt,-3.038955pt" to="214.25pt,-3.038955pt" stroked="true" strokeweight=".5pt" strokecolor="#292425">
            <v:stroke dashstyle="solid"/>
            <w10:wrap type="none"/>
          </v:line>
        </w:pict>
      </w:r>
      <w:r>
        <w:rPr>
          <w:color w:val="292425"/>
          <w:w w:val="87"/>
          <w:sz w:val="16"/>
        </w:rPr>
        <w:t>_</w:t>
      </w:r>
    </w:p>
    <w:p>
      <w:pPr>
        <w:spacing w:before="113"/>
        <w:ind w:left="479" w:right="0" w:firstLine="0"/>
        <w:jc w:val="left"/>
        <w:rPr>
          <w:sz w:val="12"/>
        </w:rPr>
      </w:pPr>
      <w:r>
        <w:rPr/>
        <w:pict>
          <v:line style="position:absolute;mso-position-horizontal-relative:page;mso-position-vertical-relative:paragraph;z-index:16001024" from="206.75pt,8.939765pt" to="214.25pt,8.939765pt" stroked="true" strokeweight=".5pt" strokecolor="#292425">
            <v:stroke dashstyle="solid"/>
            <w10:wrap type="none"/>
          </v:line>
        </w:pict>
      </w:r>
      <w:r>
        <w:rPr>
          <w:color w:val="292425"/>
          <w:w w:val="115"/>
          <w:sz w:val="12"/>
        </w:rPr>
        <w:t>0.2</w:t>
      </w:r>
    </w:p>
    <w:p>
      <w:pPr>
        <w:pStyle w:val="BodyText"/>
        <w:rPr>
          <w:sz w:val="12"/>
        </w:rPr>
      </w:pPr>
    </w:p>
    <w:p>
      <w:pPr>
        <w:pStyle w:val="BodyText"/>
        <w:spacing w:before="7"/>
        <w:rPr>
          <w:sz w:val="11"/>
        </w:rPr>
      </w:pPr>
    </w:p>
    <w:p>
      <w:pPr>
        <w:spacing w:before="1"/>
        <w:ind w:left="479" w:right="0" w:firstLine="0"/>
        <w:jc w:val="left"/>
        <w:rPr>
          <w:sz w:val="12"/>
        </w:rPr>
      </w:pPr>
      <w:r>
        <w:rPr/>
        <w:pict>
          <v:line style="position:absolute;mso-position-horizontal-relative:page;mso-position-vertical-relative:paragraph;z-index:16000512" from="206.75pt,3.33956pt" to="214.25pt,3.33956pt" stroked="true" strokeweight=".5pt" strokecolor="#292425">
            <v:stroke dashstyle="solid"/>
            <w10:wrap type="none"/>
          </v:line>
        </w:pict>
      </w:r>
      <w:r>
        <w:rPr/>
        <w:pict>
          <v:shape style="position:absolute;margin-left:57.25pt;margin-top:1.026559pt;width:144.35pt;height:2.65pt;mso-position-horizontal-relative:page;mso-position-vertical-relative:paragraph;z-index:16002048" coordorigin="1145,21" coordsize="2887,53" path="m1146,73l1146,21m1631,73l1631,21m2109,73l2109,21m2594,73l2594,21m3071,73l3071,21m3556,73l3556,21m4031,73l4031,21m1145,72l4030,72e" filled="false" stroked="true" strokeweight=".5pt" strokecolor="#292425">
            <v:path arrowok="t"/>
            <v:stroke dashstyle="solid"/>
            <w10:wrap type="none"/>
          </v:shape>
        </w:pict>
      </w:r>
      <w:r>
        <w:rPr>
          <w:color w:val="292425"/>
          <w:w w:val="115"/>
          <w:sz w:val="12"/>
        </w:rPr>
        <w:t>0.4</w:t>
      </w:r>
    </w:p>
    <w:p>
      <w:pPr>
        <w:pStyle w:val="BodyText"/>
        <w:spacing w:line="292" w:lineRule="auto"/>
        <w:ind w:left="635" w:right="136"/>
      </w:pPr>
      <w:r>
        <w:rPr/>
        <w:br w:type="column"/>
      </w:r>
      <w:r>
        <w:rPr>
          <w:color w:val="292425"/>
          <w:w w:val="110"/>
        </w:rPr>
        <w:t>since the </w:t>
      </w:r>
      <w:r>
        <w:rPr>
          <w:color w:val="292425"/>
          <w:spacing w:val="-3"/>
          <w:w w:val="110"/>
        </w:rPr>
        <w:t>Workforce </w:t>
      </w:r>
      <w:r>
        <w:rPr>
          <w:color w:val="292425"/>
          <w:w w:val="110"/>
        </w:rPr>
        <w:t>Jobs data began in </w:t>
      </w:r>
      <w:r>
        <w:rPr>
          <w:color w:val="292425"/>
          <w:spacing w:val="-16"/>
          <w:w w:val="110"/>
        </w:rPr>
        <w:t>1978. </w:t>
      </w:r>
      <w:r>
        <w:rPr>
          <w:color w:val="292425"/>
          <w:w w:val="110"/>
        </w:rPr>
        <w:t>In most developed countries the share of manufacturing in </w:t>
      </w:r>
      <w:r>
        <w:rPr>
          <w:color w:val="292425"/>
          <w:spacing w:val="-3"/>
          <w:w w:val="110"/>
        </w:rPr>
        <w:t>total </w:t>
      </w:r>
      <w:r>
        <w:rPr>
          <w:color w:val="292425"/>
          <w:w w:val="110"/>
        </w:rPr>
        <w:t>output</w:t>
      </w:r>
      <w:r>
        <w:rPr>
          <w:color w:val="292425"/>
          <w:spacing w:val="-14"/>
          <w:w w:val="110"/>
        </w:rPr>
        <w:t> </w:t>
      </w:r>
      <w:r>
        <w:rPr>
          <w:color w:val="292425"/>
          <w:w w:val="110"/>
        </w:rPr>
        <w:t>has</w:t>
      </w:r>
      <w:r>
        <w:rPr>
          <w:color w:val="292425"/>
          <w:spacing w:val="-13"/>
          <w:w w:val="110"/>
        </w:rPr>
        <w:t> </w:t>
      </w:r>
      <w:r>
        <w:rPr>
          <w:color w:val="292425"/>
          <w:w w:val="110"/>
        </w:rPr>
        <w:t>been</w:t>
      </w:r>
      <w:r>
        <w:rPr>
          <w:color w:val="292425"/>
          <w:spacing w:val="-14"/>
          <w:w w:val="110"/>
        </w:rPr>
        <w:t> </w:t>
      </w:r>
      <w:r>
        <w:rPr>
          <w:color w:val="292425"/>
          <w:w w:val="110"/>
        </w:rPr>
        <w:t>on</w:t>
      </w:r>
      <w:r>
        <w:rPr>
          <w:color w:val="292425"/>
          <w:spacing w:val="-13"/>
          <w:w w:val="110"/>
        </w:rPr>
        <w:t> </w:t>
      </w:r>
      <w:r>
        <w:rPr>
          <w:color w:val="292425"/>
          <w:w w:val="110"/>
        </w:rPr>
        <w:t>a</w:t>
      </w:r>
      <w:r>
        <w:rPr>
          <w:color w:val="292425"/>
          <w:spacing w:val="-14"/>
          <w:w w:val="110"/>
        </w:rPr>
        <w:t> </w:t>
      </w:r>
      <w:r>
        <w:rPr>
          <w:color w:val="292425"/>
          <w:spacing w:val="-3"/>
          <w:w w:val="110"/>
        </w:rPr>
        <w:t>downward</w:t>
      </w:r>
      <w:r>
        <w:rPr>
          <w:color w:val="292425"/>
          <w:spacing w:val="-13"/>
          <w:w w:val="110"/>
        </w:rPr>
        <w:t> </w:t>
      </w:r>
      <w:r>
        <w:rPr>
          <w:color w:val="292425"/>
          <w:w w:val="110"/>
        </w:rPr>
        <w:t>trend</w:t>
      </w:r>
      <w:r>
        <w:rPr>
          <w:color w:val="292425"/>
          <w:spacing w:val="-14"/>
          <w:w w:val="110"/>
        </w:rPr>
        <w:t> </w:t>
      </w:r>
      <w:r>
        <w:rPr>
          <w:color w:val="292425"/>
          <w:w w:val="110"/>
        </w:rPr>
        <w:t>for</w:t>
      </w:r>
      <w:r>
        <w:rPr>
          <w:color w:val="292425"/>
          <w:spacing w:val="-13"/>
          <w:w w:val="110"/>
        </w:rPr>
        <w:t> </w:t>
      </w:r>
      <w:r>
        <w:rPr>
          <w:color w:val="292425"/>
          <w:w w:val="110"/>
        </w:rPr>
        <w:t>a</w:t>
      </w:r>
      <w:r>
        <w:rPr>
          <w:color w:val="292425"/>
          <w:spacing w:val="-13"/>
          <w:w w:val="110"/>
        </w:rPr>
        <w:t> </w:t>
      </w:r>
      <w:r>
        <w:rPr>
          <w:color w:val="292425"/>
          <w:w w:val="110"/>
        </w:rPr>
        <w:t>considerable</w:t>
      </w:r>
      <w:r>
        <w:rPr>
          <w:color w:val="292425"/>
          <w:spacing w:val="-14"/>
          <w:w w:val="110"/>
        </w:rPr>
        <w:t> </w:t>
      </w:r>
      <w:r>
        <w:rPr>
          <w:color w:val="292425"/>
          <w:w w:val="110"/>
        </w:rPr>
        <w:t>time. Combined</w:t>
      </w:r>
      <w:r>
        <w:rPr>
          <w:color w:val="292425"/>
          <w:spacing w:val="-14"/>
          <w:w w:val="110"/>
        </w:rPr>
        <w:t> </w:t>
      </w:r>
      <w:r>
        <w:rPr>
          <w:color w:val="292425"/>
          <w:w w:val="110"/>
        </w:rPr>
        <w:t>with</w:t>
      </w:r>
      <w:r>
        <w:rPr>
          <w:color w:val="292425"/>
          <w:spacing w:val="-14"/>
          <w:w w:val="110"/>
        </w:rPr>
        <w:t> </w:t>
      </w:r>
      <w:r>
        <w:rPr>
          <w:color w:val="292425"/>
          <w:w w:val="110"/>
        </w:rPr>
        <w:t>higher</w:t>
      </w:r>
      <w:r>
        <w:rPr>
          <w:color w:val="292425"/>
          <w:spacing w:val="-14"/>
          <w:w w:val="110"/>
        </w:rPr>
        <w:t> </w:t>
      </w:r>
      <w:r>
        <w:rPr>
          <w:color w:val="292425"/>
          <w:w w:val="110"/>
        </w:rPr>
        <w:t>productivity</w:t>
      </w:r>
      <w:r>
        <w:rPr>
          <w:color w:val="292425"/>
          <w:spacing w:val="-14"/>
          <w:w w:val="110"/>
        </w:rPr>
        <w:t> </w:t>
      </w:r>
      <w:r>
        <w:rPr>
          <w:color w:val="292425"/>
          <w:spacing w:val="-2"/>
          <w:w w:val="110"/>
        </w:rPr>
        <w:t>growth</w:t>
      </w:r>
      <w:r>
        <w:rPr>
          <w:color w:val="292425"/>
          <w:spacing w:val="-13"/>
          <w:w w:val="110"/>
        </w:rPr>
        <w:t> </w:t>
      </w:r>
      <w:r>
        <w:rPr>
          <w:color w:val="292425"/>
          <w:w w:val="110"/>
        </w:rPr>
        <w:t>on</w:t>
      </w:r>
      <w:r>
        <w:rPr>
          <w:color w:val="292425"/>
          <w:spacing w:val="-14"/>
          <w:w w:val="110"/>
        </w:rPr>
        <w:t> </w:t>
      </w:r>
      <w:r>
        <w:rPr>
          <w:color w:val="292425"/>
          <w:spacing w:val="-3"/>
          <w:w w:val="110"/>
        </w:rPr>
        <w:t>average</w:t>
      </w:r>
      <w:r>
        <w:rPr>
          <w:color w:val="292425"/>
          <w:spacing w:val="-14"/>
          <w:w w:val="110"/>
        </w:rPr>
        <w:t> </w:t>
      </w:r>
      <w:r>
        <w:rPr>
          <w:color w:val="292425"/>
          <w:w w:val="110"/>
        </w:rPr>
        <w:t>in</w:t>
      </w:r>
    </w:p>
    <w:p>
      <w:pPr>
        <w:spacing w:after="0" w:line="292" w:lineRule="auto"/>
        <w:sectPr>
          <w:type w:val="continuous"/>
          <w:pgSz w:w="11900" w:h="16840"/>
          <w:pgMar w:top="1260" w:bottom="280" w:left="640" w:right="640"/>
          <w:cols w:num="3" w:equalWidth="0">
            <w:col w:w="3254" w:space="40"/>
            <w:col w:w="692" w:space="479"/>
            <w:col w:w="6155"/>
          </w:cols>
        </w:sectPr>
      </w:pPr>
    </w:p>
    <w:p>
      <w:pPr>
        <w:spacing w:before="11"/>
        <w:ind w:left="210" w:right="0" w:firstLine="0"/>
        <w:jc w:val="left"/>
        <w:rPr>
          <w:sz w:val="12"/>
        </w:rPr>
      </w:pPr>
      <w:r>
        <w:rPr>
          <w:color w:val="292425"/>
          <w:w w:val="110"/>
          <w:sz w:val="12"/>
        </w:rPr>
        <w:t>(a)</w:t>
      </w:r>
      <w:r>
        <w:rPr>
          <w:color w:val="292425"/>
          <w:spacing w:val="5"/>
          <w:w w:val="110"/>
          <w:sz w:val="12"/>
        </w:rPr>
        <w:t> </w:t>
      </w:r>
      <w:r>
        <w:rPr>
          <w:color w:val="292425"/>
          <w:w w:val="110"/>
          <w:sz w:val="12"/>
        </w:rPr>
        <w:t>LFS</w:t>
      </w:r>
      <w:r>
        <w:rPr>
          <w:color w:val="292425"/>
          <w:spacing w:val="-12"/>
          <w:w w:val="110"/>
          <w:sz w:val="12"/>
        </w:rPr>
        <w:t> </w:t>
      </w:r>
      <w:r>
        <w:rPr>
          <w:color w:val="292425"/>
          <w:w w:val="110"/>
          <w:sz w:val="12"/>
        </w:rPr>
        <w:t>data</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three</w:t>
      </w:r>
      <w:r>
        <w:rPr>
          <w:color w:val="292425"/>
          <w:spacing w:val="-12"/>
          <w:w w:val="110"/>
          <w:sz w:val="12"/>
        </w:rPr>
        <w:t> </w:t>
      </w:r>
      <w:r>
        <w:rPr>
          <w:color w:val="292425"/>
          <w:w w:val="110"/>
          <w:sz w:val="12"/>
        </w:rPr>
        <w:t>months</w:t>
      </w:r>
      <w:r>
        <w:rPr>
          <w:color w:val="292425"/>
          <w:spacing w:val="-12"/>
          <w:w w:val="110"/>
          <w:sz w:val="12"/>
        </w:rPr>
        <w:t> </w:t>
      </w:r>
      <w:r>
        <w:rPr>
          <w:color w:val="292425"/>
          <w:w w:val="110"/>
          <w:sz w:val="12"/>
        </w:rPr>
        <w:t>ending</w:t>
      </w:r>
      <w:r>
        <w:rPr>
          <w:color w:val="292425"/>
          <w:spacing w:val="-12"/>
          <w:w w:val="110"/>
          <w:sz w:val="12"/>
        </w:rPr>
        <w:t> </w:t>
      </w:r>
      <w:r>
        <w:rPr>
          <w:color w:val="292425"/>
          <w:w w:val="110"/>
          <w:sz w:val="12"/>
        </w:rPr>
        <w:t>March,</w:t>
      </w:r>
      <w:r>
        <w:rPr>
          <w:color w:val="292425"/>
          <w:spacing w:val="-12"/>
          <w:w w:val="110"/>
          <w:sz w:val="12"/>
        </w:rPr>
        <w:t> </w:t>
      </w:r>
      <w:r>
        <w:rPr>
          <w:color w:val="292425"/>
          <w:w w:val="110"/>
          <w:sz w:val="12"/>
        </w:rPr>
        <w:t>June,</w:t>
      </w:r>
      <w:r>
        <w:rPr>
          <w:color w:val="292425"/>
          <w:spacing w:val="-12"/>
          <w:w w:val="110"/>
          <w:sz w:val="12"/>
        </w:rPr>
        <w:t> </w:t>
      </w:r>
      <w:r>
        <w:rPr>
          <w:color w:val="292425"/>
          <w:w w:val="110"/>
          <w:sz w:val="12"/>
        </w:rPr>
        <w:t>September</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December.</w:t>
      </w:r>
    </w:p>
    <w:p>
      <w:pPr>
        <w:pStyle w:val="BodyText"/>
        <w:spacing w:line="223" w:lineRule="exact"/>
        <w:ind w:left="210"/>
      </w:pPr>
      <w:r>
        <w:rPr/>
        <w:br w:type="column"/>
      </w:r>
      <w:r>
        <w:rPr>
          <w:color w:val="292425"/>
          <w:w w:val="110"/>
        </w:rPr>
        <w:t>manufacturing than in the other sectors of the economy, this</w:t>
      </w:r>
    </w:p>
    <w:p>
      <w:pPr>
        <w:spacing w:after="0" w:line="223" w:lineRule="exact"/>
        <w:sectPr>
          <w:type w:val="continuous"/>
          <w:pgSz w:w="11900" w:h="16840"/>
          <w:pgMar w:top="1260" w:bottom="280" w:left="640" w:right="640"/>
          <w:cols w:num="2" w:equalWidth="0">
            <w:col w:w="4266" w:space="624"/>
            <w:col w:w="5730"/>
          </w:cols>
        </w:sectPr>
      </w:pPr>
    </w:p>
    <w:p>
      <w:pPr>
        <w:pStyle w:val="BodyText"/>
      </w:pPr>
    </w:p>
    <w:p>
      <w:pPr>
        <w:spacing w:after="0"/>
        <w:sectPr>
          <w:footerReference w:type="even" r:id="rId113"/>
          <w:footerReference w:type="default" r:id="rId114"/>
          <w:pgSz w:w="11900" w:h="16840"/>
          <w:pgMar w:footer="575" w:header="601" w:top="800" w:bottom="760" w:left="640" w:right="640"/>
          <w:pgNumType w:start="24"/>
        </w:sectPr>
      </w:pPr>
    </w:p>
    <w:p>
      <w:pPr>
        <w:pStyle w:val="BodyText"/>
        <w:spacing w:before="5"/>
        <w:rPr>
          <w:sz w:val="22"/>
        </w:rPr>
      </w:pPr>
    </w:p>
    <w:p>
      <w:pPr>
        <w:pStyle w:val="Heading6"/>
        <w:ind w:left="175"/>
      </w:pPr>
      <w:bookmarkStart w:name="Labour availability" w:id="25"/>
      <w:bookmarkEnd w:id="25"/>
      <w:r>
        <w:rPr>
          <w:b w:val="0"/>
        </w:rPr>
      </w:r>
      <w:r>
        <w:rPr>
          <w:color w:val="0092C0"/>
          <w:w w:val="95"/>
        </w:rPr>
        <w:t>Chart 3.5</w:t>
      </w:r>
    </w:p>
    <w:p>
      <w:pPr>
        <w:spacing w:before="8"/>
        <w:ind w:left="175" w:right="0" w:firstLine="0"/>
        <w:jc w:val="left"/>
        <w:rPr>
          <w:sz w:val="12"/>
        </w:rPr>
      </w:pPr>
      <w:r>
        <w:rPr>
          <w:rFonts w:ascii="Trebuchet MS"/>
          <w:b/>
          <w:color w:val="0092C0"/>
          <w:sz w:val="20"/>
        </w:rPr>
        <w:t>CIPS employment index</w:t>
      </w:r>
      <w:r>
        <w:rPr>
          <w:color w:val="292425"/>
          <w:position w:val="4"/>
          <w:sz w:val="12"/>
        </w:rPr>
        <w:t>(a)</w:t>
      </w:r>
    </w:p>
    <w:p>
      <w:pPr>
        <w:pStyle w:val="BodyText"/>
        <w:spacing w:before="4"/>
        <w:rPr>
          <w:sz w:val="18"/>
        </w:rPr>
      </w:pPr>
      <w:r>
        <w:rPr/>
        <w:drawing>
          <wp:anchor distT="0" distB="0" distL="0" distR="0" allowOverlap="1" layoutInCell="1" locked="0" behindDoc="0" simplePos="0" relativeHeight="544">
            <wp:simplePos x="0" y="0"/>
            <wp:positionH relativeFrom="page">
              <wp:posOffset>504825</wp:posOffset>
            </wp:positionH>
            <wp:positionV relativeFrom="paragraph">
              <wp:posOffset>159116</wp:posOffset>
            </wp:positionV>
            <wp:extent cx="95726" cy="6381"/>
            <wp:effectExtent l="0" t="0" r="0" b="0"/>
            <wp:wrapTopAndBottom/>
            <wp:docPr id="195" name="image60.png"/>
            <wp:cNvGraphicFramePr>
              <a:graphicFrameLocks noChangeAspect="1"/>
            </wp:cNvGraphicFramePr>
            <a:graphic>
              <a:graphicData uri="http://schemas.openxmlformats.org/drawingml/2006/picture">
                <pic:pic>
                  <pic:nvPicPr>
                    <pic:cNvPr id="196" name="image60.png"/>
                    <pic:cNvPicPr/>
                  </pic:nvPicPr>
                  <pic:blipFill>
                    <a:blip r:embed="rId115" cstate="print"/>
                    <a:stretch>
                      <a:fillRect/>
                    </a:stretch>
                  </pic:blipFill>
                  <pic:spPr>
                    <a:xfrm>
                      <a:off x="0" y="0"/>
                      <a:ext cx="95726" cy="6381"/>
                    </a:xfrm>
                    <a:prstGeom prst="rect">
                      <a:avLst/>
                    </a:prstGeom>
                  </pic:spPr>
                </pic:pic>
              </a:graphicData>
            </a:graphic>
          </wp:anchor>
        </w:drawing>
      </w:r>
    </w:p>
    <w:p>
      <w:pPr>
        <w:pStyle w:val="BodyText"/>
        <w:spacing w:before="9"/>
        <w:rPr>
          <w:sz w:val="22"/>
        </w:rPr>
      </w:pPr>
    </w:p>
    <w:p>
      <w:pPr>
        <w:spacing w:before="0"/>
        <w:ind w:left="0" w:right="38" w:firstLine="0"/>
        <w:jc w:val="right"/>
        <w:rPr>
          <w:sz w:val="12"/>
        </w:rPr>
      </w:pPr>
      <w:r>
        <w:rPr>
          <w:color w:val="292425"/>
          <w:w w:val="110"/>
          <w:sz w:val="12"/>
        </w:rPr>
        <w:t>Construction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spacing w:line="119" w:lineRule="exact" w:before="1"/>
        <w:ind w:left="155" w:right="0" w:firstLine="0"/>
        <w:jc w:val="left"/>
        <w:rPr>
          <w:sz w:val="12"/>
        </w:rPr>
      </w:pPr>
      <w:r>
        <w:rPr>
          <w:color w:val="292425"/>
          <w:w w:val="105"/>
          <w:sz w:val="12"/>
        </w:rPr>
        <w:t>Index</w:t>
      </w:r>
    </w:p>
    <w:p>
      <w:pPr>
        <w:spacing w:line="119" w:lineRule="exact" w:before="0"/>
        <w:ind w:left="518" w:right="0" w:firstLine="0"/>
        <w:jc w:val="left"/>
        <w:rPr>
          <w:sz w:val="12"/>
        </w:rPr>
      </w:pPr>
      <w:r>
        <w:rPr/>
        <w:drawing>
          <wp:anchor distT="0" distB="0" distL="0" distR="0" allowOverlap="1" layoutInCell="1" locked="0" behindDoc="0" simplePos="0" relativeHeight="16025600">
            <wp:simplePos x="0" y="0"/>
            <wp:positionH relativeFrom="page">
              <wp:posOffset>2568575</wp:posOffset>
            </wp:positionH>
            <wp:positionV relativeFrom="paragraph">
              <wp:posOffset>31293</wp:posOffset>
            </wp:positionV>
            <wp:extent cx="95250" cy="6350"/>
            <wp:effectExtent l="0" t="0" r="0" b="0"/>
            <wp:wrapNone/>
            <wp:docPr id="197" name="image60.png"/>
            <wp:cNvGraphicFramePr>
              <a:graphicFrameLocks noChangeAspect="1"/>
            </wp:cNvGraphicFramePr>
            <a:graphic>
              <a:graphicData uri="http://schemas.openxmlformats.org/drawingml/2006/picture">
                <pic:pic>
                  <pic:nvPicPr>
                    <pic:cNvPr id="198"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0"/>
          <w:sz w:val="12"/>
        </w:rPr>
        <w:t>65</w:t>
      </w:r>
    </w:p>
    <w:p>
      <w:pPr>
        <w:pStyle w:val="BodyText"/>
        <w:rPr>
          <w:sz w:val="12"/>
        </w:rPr>
      </w:pPr>
    </w:p>
    <w:p>
      <w:pPr>
        <w:pStyle w:val="BodyText"/>
        <w:rPr>
          <w:sz w:val="12"/>
        </w:rPr>
      </w:pPr>
    </w:p>
    <w:p>
      <w:pPr>
        <w:pStyle w:val="BodyText"/>
        <w:spacing w:before="8"/>
        <w:rPr>
          <w:sz w:val="13"/>
        </w:rPr>
      </w:pPr>
    </w:p>
    <w:p>
      <w:pPr>
        <w:spacing w:before="1"/>
        <w:ind w:left="518" w:right="0" w:firstLine="0"/>
        <w:jc w:val="left"/>
        <w:rPr>
          <w:sz w:val="12"/>
        </w:rPr>
      </w:pPr>
      <w:r>
        <w:rPr/>
        <w:pict>
          <v:group style="position:absolute;margin-left:39.75pt;margin-top:-2.972815pt;width:170pt;height:113.4pt;mso-position-horizontal-relative:page;mso-position-vertical-relative:paragraph;z-index:16025088" coordorigin="795,-59" coordsize="3400,2268">
            <v:shape style="position:absolute;left:4045;top:1806;width:150;height:10" type="#_x0000_t75" stroked="false">
              <v:imagedata r:id="rId115" o:title=""/>
            </v:shape>
            <v:shape style="position:absolute;left:4045;top:644;width:150;height:10" type="#_x0000_t75" stroked="false">
              <v:imagedata r:id="rId115" o:title=""/>
            </v:shape>
            <v:shape style="position:absolute;left:4045;top:69;width:150;height:10" type="#_x0000_t75" stroked="false">
              <v:imagedata r:id="rId116" o:title=""/>
            </v:shape>
            <v:shape style="position:absolute;left:795;top:-60;width:3400;height:2268" type="#_x0000_t75" stroked="false">
              <v:imagedata r:id="rId117" o:title=""/>
            </v:shape>
            <v:shape style="position:absolute;left:795;top:1806;width:150;height:10" type="#_x0000_t75" stroked="false">
              <v:imagedata r:id="rId115" o:title=""/>
            </v:shape>
            <v:shape style="position:absolute;left:795;top:644;width:150;height:10" type="#_x0000_t75" stroked="false">
              <v:imagedata r:id="rId115" o:title=""/>
            </v:shape>
            <v:shape style="position:absolute;left:795;top:69;width:150;height:10" type="#_x0000_t75" stroked="false">
              <v:imagedata r:id="rId116" o:title=""/>
            </v:shape>
            <v:shape style="position:absolute;left:2538;top:685;width:436;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2941;top:977;width:389;height:120" type="#_x0000_t202" filled="false" stroked="false">
              <v:textbox inset="0,0,0,0">
                <w:txbxContent>
                  <w:p>
                    <w:pPr>
                      <w:spacing w:line="116" w:lineRule="exact" w:before="0"/>
                      <w:ind w:left="0" w:right="0" w:firstLine="0"/>
                      <w:jc w:val="left"/>
                      <w:rPr>
                        <w:sz w:val="12"/>
                      </w:rPr>
                    </w:pPr>
                    <w:r>
                      <w:rPr>
                        <w:color w:val="292425"/>
                        <w:w w:val="105"/>
                        <w:sz w:val="12"/>
                      </w:rPr>
                      <w:t>Overall</w:t>
                    </w:r>
                  </w:p>
                </w:txbxContent>
              </v:textbox>
              <w10:wrap type="none"/>
            </v:shape>
            <v:shape style="position:absolute;left:1895;top:1900;width:783;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color w:val="292425"/>
          <w:w w:val="120"/>
          <w:sz w:val="12"/>
        </w:rPr>
        <w:t>60</w:t>
      </w:r>
    </w:p>
    <w:p>
      <w:pPr>
        <w:pStyle w:val="BodyText"/>
        <w:rPr>
          <w:sz w:val="12"/>
        </w:rPr>
      </w:pPr>
    </w:p>
    <w:p>
      <w:pPr>
        <w:pStyle w:val="BodyText"/>
        <w:rPr>
          <w:sz w:val="12"/>
        </w:rPr>
      </w:pPr>
    </w:p>
    <w:p>
      <w:pPr>
        <w:pStyle w:val="BodyText"/>
        <w:spacing w:before="8"/>
        <w:rPr>
          <w:sz w:val="13"/>
        </w:rPr>
      </w:pPr>
    </w:p>
    <w:p>
      <w:pPr>
        <w:spacing w:before="1"/>
        <w:ind w:left="518" w:right="0" w:firstLine="0"/>
        <w:jc w:val="left"/>
        <w:rPr>
          <w:sz w:val="12"/>
        </w:rPr>
      </w:pPr>
      <w:r>
        <w:rPr>
          <w:color w:val="292425"/>
          <w:w w:val="120"/>
          <w:sz w:val="12"/>
        </w:rPr>
        <w:t>55</w:t>
      </w:r>
    </w:p>
    <w:p>
      <w:pPr>
        <w:pStyle w:val="BodyText"/>
        <w:spacing w:before="3"/>
        <w:rPr>
          <w:sz w:val="21"/>
        </w:rPr>
      </w:pPr>
      <w:r>
        <w:rPr/>
        <w:br w:type="column"/>
      </w:r>
      <w:r>
        <w:rPr>
          <w:sz w:val="21"/>
        </w:rPr>
      </w:r>
    </w:p>
    <w:p>
      <w:pPr>
        <w:pStyle w:val="BodyText"/>
        <w:spacing w:line="292" w:lineRule="auto" w:before="1"/>
        <w:ind w:left="155" w:right="173"/>
      </w:pPr>
      <w:r>
        <w:rPr>
          <w:color w:val="292425"/>
          <w:w w:val="110"/>
        </w:rPr>
        <w:t>means</w:t>
      </w:r>
      <w:r>
        <w:rPr>
          <w:color w:val="292425"/>
          <w:spacing w:val="-30"/>
          <w:w w:val="110"/>
        </w:rPr>
        <w:t> </w:t>
      </w:r>
      <w:r>
        <w:rPr>
          <w:color w:val="292425"/>
          <w:w w:val="110"/>
        </w:rPr>
        <w:t>that</w:t>
      </w:r>
      <w:r>
        <w:rPr>
          <w:color w:val="292425"/>
          <w:spacing w:val="-30"/>
          <w:w w:val="110"/>
        </w:rPr>
        <w:t> </w:t>
      </w:r>
      <w:r>
        <w:rPr>
          <w:color w:val="292425"/>
          <w:w w:val="110"/>
        </w:rPr>
        <w:t>manufacturing</w:t>
      </w:r>
      <w:r>
        <w:rPr>
          <w:color w:val="292425"/>
          <w:spacing w:val="-30"/>
          <w:w w:val="110"/>
        </w:rPr>
        <w:t> </w:t>
      </w:r>
      <w:r>
        <w:rPr>
          <w:color w:val="292425"/>
          <w:w w:val="110"/>
        </w:rPr>
        <w:t>employment</w:t>
      </w:r>
      <w:r>
        <w:rPr>
          <w:color w:val="292425"/>
          <w:spacing w:val="-29"/>
          <w:w w:val="110"/>
        </w:rPr>
        <w:t> </w:t>
      </w:r>
      <w:r>
        <w:rPr>
          <w:color w:val="292425"/>
          <w:w w:val="110"/>
        </w:rPr>
        <w:t>will</w:t>
      </w:r>
      <w:r>
        <w:rPr>
          <w:color w:val="292425"/>
          <w:spacing w:val="-30"/>
          <w:w w:val="110"/>
        </w:rPr>
        <w:t> </w:t>
      </w:r>
      <w:r>
        <w:rPr>
          <w:color w:val="292425"/>
          <w:w w:val="110"/>
        </w:rPr>
        <w:t>be</w:t>
      </w:r>
      <w:r>
        <w:rPr>
          <w:color w:val="292425"/>
          <w:spacing w:val="-30"/>
          <w:w w:val="110"/>
        </w:rPr>
        <w:t> </w:t>
      </w:r>
      <w:r>
        <w:rPr>
          <w:color w:val="292425"/>
          <w:w w:val="110"/>
        </w:rPr>
        <w:t>likely</w:t>
      </w:r>
      <w:r>
        <w:rPr>
          <w:color w:val="292425"/>
          <w:spacing w:val="-29"/>
          <w:w w:val="110"/>
        </w:rPr>
        <w:t> </w:t>
      </w:r>
      <w:r>
        <w:rPr>
          <w:color w:val="292425"/>
          <w:spacing w:val="-4"/>
          <w:w w:val="110"/>
        </w:rPr>
        <w:t>to</w:t>
      </w:r>
      <w:r>
        <w:rPr>
          <w:color w:val="292425"/>
          <w:spacing w:val="-30"/>
          <w:w w:val="110"/>
        </w:rPr>
        <w:t> </w:t>
      </w:r>
      <w:r>
        <w:rPr>
          <w:color w:val="292425"/>
          <w:w w:val="110"/>
        </w:rPr>
        <w:t>fall much more often than </w:t>
      </w:r>
      <w:r>
        <w:rPr>
          <w:color w:val="292425"/>
          <w:spacing w:val="-3"/>
          <w:w w:val="110"/>
        </w:rPr>
        <w:t>total</w:t>
      </w:r>
      <w:r>
        <w:rPr>
          <w:color w:val="292425"/>
          <w:spacing w:val="-35"/>
          <w:w w:val="110"/>
        </w:rPr>
        <w:t> </w:t>
      </w:r>
      <w:r>
        <w:rPr>
          <w:color w:val="292425"/>
          <w:w w:val="110"/>
        </w:rPr>
        <w:t>employment.</w:t>
      </w:r>
    </w:p>
    <w:p>
      <w:pPr>
        <w:pStyle w:val="BodyText"/>
        <w:spacing w:before="2"/>
        <w:rPr>
          <w:sz w:val="24"/>
        </w:rPr>
      </w:pPr>
    </w:p>
    <w:p>
      <w:pPr>
        <w:pStyle w:val="BodyText"/>
        <w:spacing w:line="292" w:lineRule="auto"/>
        <w:ind w:left="155" w:right="173"/>
      </w:pPr>
      <w:r>
        <w:rPr>
          <w:color w:val="292425"/>
          <w:w w:val="110"/>
        </w:rPr>
        <w:t>Service</w:t>
      </w:r>
      <w:r>
        <w:rPr>
          <w:color w:val="292425"/>
          <w:spacing w:val="-14"/>
          <w:w w:val="110"/>
        </w:rPr>
        <w:t> </w:t>
      </w:r>
      <w:r>
        <w:rPr>
          <w:color w:val="292425"/>
          <w:w w:val="110"/>
        </w:rPr>
        <w:t>sector</w:t>
      </w:r>
      <w:r>
        <w:rPr>
          <w:color w:val="292425"/>
          <w:spacing w:val="-13"/>
          <w:w w:val="110"/>
        </w:rPr>
        <w:t> </w:t>
      </w:r>
      <w:r>
        <w:rPr>
          <w:color w:val="292425"/>
          <w:w w:val="110"/>
        </w:rPr>
        <w:t>jobs</w:t>
      </w:r>
      <w:r>
        <w:rPr>
          <w:color w:val="292425"/>
          <w:spacing w:val="-13"/>
          <w:w w:val="110"/>
        </w:rPr>
        <w:t> </w:t>
      </w:r>
      <w:r>
        <w:rPr>
          <w:color w:val="292425"/>
          <w:w w:val="110"/>
        </w:rPr>
        <w:t>in</w:t>
      </w:r>
      <w:r>
        <w:rPr>
          <w:color w:val="292425"/>
          <w:spacing w:val="-13"/>
          <w:w w:val="110"/>
        </w:rPr>
        <w:t> </w:t>
      </w:r>
      <w:r>
        <w:rPr>
          <w:color w:val="292425"/>
          <w:spacing w:val="-11"/>
          <w:w w:val="110"/>
        </w:rPr>
        <w:t>2001</w:t>
      </w:r>
      <w:r>
        <w:rPr>
          <w:color w:val="292425"/>
          <w:spacing w:val="-13"/>
          <w:w w:val="110"/>
        </w:rPr>
        <w:t> </w:t>
      </w:r>
      <w:r>
        <w:rPr>
          <w:color w:val="292425"/>
          <w:w w:val="110"/>
        </w:rPr>
        <w:t>Q3</w:t>
      </w:r>
      <w:r>
        <w:rPr>
          <w:color w:val="292425"/>
          <w:spacing w:val="-13"/>
          <w:w w:val="110"/>
        </w:rPr>
        <w:t> </w:t>
      </w:r>
      <w:r>
        <w:rPr>
          <w:color w:val="292425"/>
          <w:spacing w:val="-3"/>
          <w:w w:val="110"/>
        </w:rPr>
        <w:t>were</w:t>
      </w:r>
      <w:r>
        <w:rPr>
          <w:color w:val="292425"/>
          <w:spacing w:val="-13"/>
          <w:w w:val="110"/>
        </w:rPr>
        <w:t> </w:t>
      </w:r>
      <w:r>
        <w:rPr>
          <w:color w:val="292425"/>
          <w:w w:val="110"/>
        </w:rPr>
        <w:t>virtually</w:t>
      </w:r>
      <w:r>
        <w:rPr>
          <w:color w:val="292425"/>
          <w:spacing w:val="-13"/>
          <w:w w:val="110"/>
        </w:rPr>
        <w:t> </w:t>
      </w:r>
      <w:r>
        <w:rPr>
          <w:color w:val="292425"/>
          <w:w w:val="110"/>
        </w:rPr>
        <w:t>unchanged</w:t>
      </w:r>
      <w:r>
        <w:rPr>
          <w:color w:val="292425"/>
          <w:spacing w:val="-14"/>
          <w:w w:val="110"/>
        </w:rPr>
        <w:t> </w:t>
      </w:r>
      <w:r>
        <w:rPr>
          <w:color w:val="292425"/>
          <w:w w:val="110"/>
        </w:rPr>
        <w:t>on the</w:t>
      </w:r>
      <w:r>
        <w:rPr>
          <w:color w:val="292425"/>
          <w:spacing w:val="-17"/>
          <w:w w:val="110"/>
        </w:rPr>
        <w:t> </w:t>
      </w:r>
      <w:r>
        <w:rPr>
          <w:color w:val="292425"/>
          <w:w w:val="110"/>
        </w:rPr>
        <w:t>previous</w:t>
      </w:r>
      <w:r>
        <w:rPr>
          <w:color w:val="292425"/>
          <w:spacing w:val="-16"/>
          <w:w w:val="110"/>
        </w:rPr>
        <w:t> </w:t>
      </w:r>
      <w:r>
        <w:rPr>
          <w:color w:val="292425"/>
          <w:spacing w:val="-3"/>
          <w:w w:val="110"/>
        </w:rPr>
        <w:t>quarter,</w:t>
      </w:r>
      <w:r>
        <w:rPr>
          <w:color w:val="292425"/>
          <w:spacing w:val="-16"/>
          <w:w w:val="110"/>
        </w:rPr>
        <w:t> </w:t>
      </w:r>
      <w:r>
        <w:rPr>
          <w:color w:val="292425"/>
          <w:w w:val="110"/>
        </w:rPr>
        <w:t>although</w:t>
      </w:r>
      <w:r>
        <w:rPr>
          <w:color w:val="292425"/>
          <w:spacing w:val="-16"/>
          <w:w w:val="110"/>
        </w:rPr>
        <w:t> </w:t>
      </w:r>
      <w:r>
        <w:rPr>
          <w:color w:val="292425"/>
          <w:w w:val="110"/>
        </w:rPr>
        <w:t>there</w:t>
      </w:r>
      <w:r>
        <w:rPr>
          <w:color w:val="292425"/>
          <w:spacing w:val="-17"/>
          <w:w w:val="110"/>
        </w:rPr>
        <w:t> </w:t>
      </w:r>
      <w:r>
        <w:rPr>
          <w:color w:val="292425"/>
          <w:spacing w:val="-3"/>
          <w:w w:val="110"/>
        </w:rPr>
        <w:t>were</w:t>
      </w:r>
      <w:r>
        <w:rPr>
          <w:color w:val="292425"/>
          <w:spacing w:val="-16"/>
          <w:w w:val="110"/>
        </w:rPr>
        <w:t> </w:t>
      </w:r>
      <w:r>
        <w:rPr>
          <w:color w:val="292425"/>
          <w:w w:val="110"/>
        </w:rPr>
        <w:t>falls</w:t>
      </w:r>
      <w:r>
        <w:rPr>
          <w:color w:val="292425"/>
          <w:spacing w:val="-16"/>
          <w:w w:val="110"/>
        </w:rPr>
        <w:t> </w:t>
      </w:r>
      <w:r>
        <w:rPr>
          <w:color w:val="292425"/>
          <w:w w:val="110"/>
        </w:rPr>
        <w:t>in</w:t>
      </w:r>
      <w:r>
        <w:rPr>
          <w:color w:val="292425"/>
          <w:spacing w:val="-16"/>
          <w:w w:val="110"/>
        </w:rPr>
        <w:t> </w:t>
      </w:r>
      <w:r>
        <w:rPr>
          <w:color w:val="292425"/>
          <w:w w:val="110"/>
        </w:rPr>
        <w:t>some</w:t>
      </w:r>
      <w:r>
        <w:rPr>
          <w:color w:val="292425"/>
          <w:spacing w:val="-17"/>
          <w:w w:val="110"/>
        </w:rPr>
        <w:t> </w:t>
      </w:r>
      <w:r>
        <w:rPr>
          <w:color w:val="292425"/>
          <w:w w:val="110"/>
        </w:rPr>
        <w:t>parts. </w:t>
      </w:r>
      <w:r>
        <w:rPr>
          <w:color w:val="292425"/>
          <w:spacing w:val="-5"/>
          <w:w w:val="110"/>
        </w:rPr>
        <w:t>Total </w:t>
      </w:r>
      <w:r>
        <w:rPr>
          <w:color w:val="292425"/>
          <w:w w:val="110"/>
        </w:rPr>
        <w:t>service sector jobs </w:t>
      </w:r>
      <w:r>
        <w:rPr>
          <w:color w:val="292425"/>
          <w:spacing w:val="-3"/>
          <w:w w:val="110"/>
        </w:rPr>
        <w:t>were </w:t>
      </w:r>
      <w:r>
        <w:rPr>
          <w:color w:val="292425"/>
          <w:w w:val="110"/>
        </w:rPr>
        <w:t>1% higher in </w:t>
      </w:r>
      <w:r>
        <w:rPr>
          <w:color w:val="292425"/>
          <w:spacing w:val="-11"/>
          <w:w w:val="110"/>
        </w:rPr>
        <w:t>2001 </w:t>
      </w:r>
      <w:r>
        <w:rPr>
          <w:color w:val="292425"/>
          <w:w w:val="110"/>
        </w:rPr>
        <w:t>Q3 than a year</w:t>
      </w:r>
      <w:r>
        <w:rPr>
          <w:color w:val="292425"/>
          <w:spacing w:val="-12"/>
          <w:w w:val="110"/>
        </w:rPr>
        <w:t> </w:t>
      </w:r>
      <w:r>
        <w:rPr>
          <w:color w:val="292425"/>
          <w:spacing w:val="-3"/>
          <w:w w:val="110"/>
        </w:rPr>
        <w:t>earlier,</w:t>
      </w:r>
      <w:r>
        <w:rPr>
          <w:color w:val="292425"/>
          <w:spacing w:val="-12"/>
          <w:w w:val="110"/>
        </w:rPr>
        <w:t> </w:t>
      </w:r>
      <w:r>
        <w:rPr>
          <w:color w:val="292425"/>
          <w:w w:val="110"/>
        </w:rPr>
        <w:t>the</w:t>
      </w:r>
      <w:r>
        <w:rPr>
          <w:color w:val="292425"/>
          <w:spacing w:val="-12"/>
          <w:w w:val="110"/>
        </w:rPr>
        <w:t> </w:t>
      </w:r>
      <w:r>
        <w:rPr>
          <w:color w:val="292425"/>
          <w:spacing w:val="-3"/>
          <w:w w:val="110"/>
        </w:rPr>
        <w:t>slowest</w:t>
      </w:r>
      <w:r>
        <w:rPr>
          <w:color w:val="292425"/>
          <w:spacing w:val="-11"/>
          <w:w w:val="110"/>
        </w:rPr>
        <w:t> </w:t>
      </w:r>
      <w:r>
        <w:rPr>
          <w:color w:val="292425"/>
          <w:w w:val="110"/>
        </w:rPr>
        <w:t>annual</w:t>
      </w:r>
      <w:r>
        <w:rPr>
          <w:color w:val="292425"/>
          <w:spacing w:val="-12"/>
          <w:w w:val="110"/>
        </w:rPr>
        <w:t> </w:t>
      </w:r>
      <w:r>
        <w:rPr>
          <w:color w:val="292425"/>
          <w:w w:val="110"/>
        </w:rPr>
        <w:t>growth</w:t>
      </w:r>
      <w:r>
        <w:rPr>
          <w:color w:val="292425"/>
          <w:spacing w:val="-12"/>
          <w:w w:val="110"/>
        </w:rPr>
        <w:t> </w:t>
      </w:r>
      <w:r>
        <w:rPr>
          <w:color w:val="292425"/>
          <w:w w:val="110"/>
        </w:rPr>
        <w:t>since</w:t>
      </w:r>
      <w:r>
        <w:rPr>
          <w:color w:val="292425"/>
          <w:spacing w:val="-11"/>
          <w:w w:val="110"/>
        </w:rPr>
        <w:t> </w:t>
      </w:r>
      <w:r>
        <w:rPr>
          <w:color w:val="292425"/>
          <w:w w:val="110"/>
        </w:rPr>
        <w:t>March</w:t>
      </w:r>
      <w:r>
        <w:rPr>
          <w:color w:val="292425"/>
          <w:spacing w:val="-12"/>
          <w:w w:val="110"/>
        </w:rPr>
        <w:t> </w:t>
      </w:r>
      <w:r>
        <w:rPr>
          <w:color w:val="292425"/>
          <w:spacing w:val="-13"/>
          <w:w w:val="110"/>
        </w:rPr>
        <w:t>1996.</w:t>
      </w:r>
    </w:p>
    <w:p>
      <w:pPr>
        <w:spacing w:after="0" w:line="292" w:lineRule="auto"/>
        <w:sectPr>
          <w:type w:val="continuous"/>
          <w:pgSz w:w="11900" w:h="16840"/>
          <w:pgMar w:top="1260" w:bottom="280" w:left="640" w:right="640"/>
          <w:cols w:num="3" w:equalWidth="0">
            <w:col w:w="2707" w:space="407"/>
            <w:col w:w="705" w:space="1126"/>
            <w:col w:w="5675"/>
          </w:cols>
        </w:sectPr>
      </w:pPr>
    </w:p>
    <w:p>
      <w:pPr>
        <w:pStyle w:val="BodyText"/>
        <w:spacing w:before="7"/>
        <w:rPr>
          <w:sz w:val="18"/>
        </w:rPr>
      </w:pPr>
    </w:p>
    <w:p>
      <w:pPr>
        <w:spacing w:after="0"/>
        <w:rPr>
          <w:sz w:val="18"/>
        </w:rPr>
        <w:sectPr>
          <w:type w:val="continuous"/>
          <w:pgSz w:w="11900" w:h="16840"/>
          <w:pgMar w:top="1260" w:bottom="280" w:left="640" w:right="640"/>
        </w:sectPr>
      </w:pPr>
    </w:p>
    <w:p>
      <w:pPr>
        <w:pStyle w:val="BodyText"/>
        <w:rPr>
          <w:sz w:val="12"/>
        </w:rPr>
      </w:pPr>
    </w:p>
    <w:p>
      <w:pPr>
        <w:spacing w:before="89"/>
        <w:ind w:left="0" w:right="437" w:firstLine="0"/>
        <w:jc w:val="right"/>
        <w:rPr>
          <w:sz w:val="12"/>
        </w:rPr>
      </w:pPr>
      <w:r>
        <w:rPr>
          <w:color w:val="292425"/>
          <w:w w:val="120"/>
          <w:sz w:val="12"/>
        </w:rPr>
        <w:t>50</w:t>
      </w:r>
    </w:p>
    <w:p>
      <w:pPr>
        <w:pStyle w:val="BodyText"/>
        <w:rPr>
          <w:sz w:val="12"/>
        </w:rPr>
      </w:pPr>
    </w:p>
    <w:p>
      <w:pPr>
        <w:pStyle w:val="BodyText"/>
        <w:rPr>
          <w:sz w:val="12"/>
        </w:rPr>
      </w:pPr>
    </w:p>
    <w:p>
      <w:pPr>
        <w:pStyle w:val="BodyText"/>
        <w:spacing w:before="8"/>
        <w:rPr>
          <w:sz w:val="13"/>
        </w:rPr>
      </w:pPr>
    </w:p>
    <w:p>
      <w:pPr>
        <w:spacing w:before="1"/>
        <w:ind w:left="0" w:right="437" w:firstLine="0"/>
        <w:jc w:val="right"/>
        <w:rPr>
          <w:sz w:val="12"/>
        </w:rPr>
      </w:pPr>
      <w:r>
        <w:rPr>
          <w:color w:val="292425"/>
          <w:w w:val="120"/>
          <w:sz w:val="12"/>
        </w:rPr>
        <w:t>45</w:t>
      </w:r>
    </w:p>
    <w:p>
      <w:pPr>
        <w:pStyle w:val="BodyText"/>
        <w:rPr>
          <w:sz w:val="12"/>
        </w:rPr>
      </w:pPr>
    </w:p>
    <w:p>
      <w:pPr>
        <w:pStyle w:val="BodyText"/>
        <w:rPr>
          <w:sz w:val="12"/>
        </w:rPr>
      </w:pPr>
    </w:p>
    <w:p>
      <w:pPr>
        <w:pStyle w:val="BodyText"/>
        <w:spacing w:before="11"/>
        <w:rPr>
          <w:sz w:val="13"/>
        </w:rPr>
      </w:pPr>
    </w:p>
    <w:p>
      <w:pPr>
        <w:spacing w:line="118" w:lineRule="exact" w:before="0"/>
        <w:ind w:left="3632" w:right="0" w:firstLine="0"/>
        <w:jc w:val="left"/>
        <w:rPr>
          <w:sz w:val="12"/>
        </w:rPr>
      </w:pPr>
      <w:r>
        <w:rPr/>
        <w:drawing>
          <wp:anchor distT="0" distB="0" distL="0" distR="0" allowOverlap="1" layoutInCell="1" locked="0" behindDoc="0" simplePos="0" relativeHeight="16023040">
            <wp:simplePos x="0" y="0"/>
            <wp:positionH relativeFrom="page">
              <wp:posOffset>2568575</wp:posOffset>
            </wp:positionH>
            <wp:positionV relativeFrom="paragraph">
              <wp:posOffset>43352</wp:posOffset>
            </wp:positionV>
            <wp:extent cx="95250" cy="6350"/>
            <wp:effectExtent l="0" t="0" r="0" b="0"/>
            <wp:wrapNone/>
            <wp:docPr id="199" name="image61.png"/>
            <wp:cNvGraphicFramePr>
              <a:graphicFrameLocks noChangeAspect="1"/>
            </wp:cNvGraphicFramePr>
            <a:graphic>
              <a:graphicData uri="http://schemas.openxmlformats.org/drawingml/2006/picture">
                <pic:pic>
                  <pic:nvPicPr>
                    <pic:cNvPr id="200" name="image61.png"/>
                    <pic:cNvPicPr/>
                  </pic:nvPicPr>
                  <pic:blipFill>
                    <a:blip r:embed="rId116"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26112">
            <wp:simplePos x="0" y="0"/>
            <wp:positionH relativeFrom="page">
              <wp:posOffset>667537</wp:posOffset>
            </wp:positionH>
            <wp:positionV relativeFrom="paragraph">
              <wp:posOffset>17164</wp:posOffset>
            </wp:positionV>
            <wp:extent cx="1835150" cy="32537"/>
            <wp:effectExtent l="0" t="0" r="0" b="0"/>
            <wp:wrapNone/>
            <wp:docPr id="201" name="image63.png"/>
            <wp:cNvGraphicFramePr>
              <a:graphicFrameLocks noChangeAspect="1"/>
            </wp:cNvGraphicFramePr>
            <a:graphic>
              <a:graphicData uri="http://schemas.openxmlformats.org/drawingml/2006/picture">
                <pic:pic>
                  <pic:nvPicPr>
                    <pic:cNvPr id="202" name="image63.png"/>
                    <pic:cNvPicPr/>
                  </pic:nvPicPr>
                  <pic:blipFill>
                    <a:blip r:embed="rId118" cstate="print"/>
                    <a:stretch>
                      <a:fillRect/>
                    </a:stretch>
                  </pic:blipFill>
                  <pic:spPr>
                    <a:xfrm>
                      <a:off x="0" y="0"/>
                      <a:ext cx="1835150" cy="32537"/>
                    </a:xfrm>
                    <a:prstGeom prst="rect">
                      <a:avLst/>
                    </a:prstGeom>
                  </pic:spPr>
                </pic:pic>
              </a:graphicData>
            </a:graphic>
          </wp:anchor>
        </w:drawing>
      </w:r>
      <w:r>
        <w:rPr/>
        <w:drawing>
          <wp:anchor distT="0" distB="0" distL="0" distR="0" allowOverlap="1" layoutInCell="1" locked="0" behindDoc="0" simplePos="0" relativeHeight="16026624">
            <wp:simplePos x="0" y="0"/>
            <wp:positionH relativeFrom="page">
              <wp:posOffset>504825</wp:posOffset>
            </wp:positionH>
            <wp:positionV relativeFrom="paragraph">
              <wp:posOffset>43352</wp:posOffset>
            </wp:positionV>
            <wp:extent cx="95250" cy="6350"/>
            <wp:effectExtent l="0" t="0" r="0" b="0"/>
            <wp:wrapNone/>
            <wp:docPr id="203" name="image61.png"/>
            <wp:cNvGraphicFramePr>
              <a:graphicFrameLocks noChangeAspect="1"/>
            </wp:cNvGraphicFramePr>
            <a:graphic>
              <a:graphicData uri="http://schemas.openxmlformats.org/drawingml/2006/picture">
                <pic:pic>
                  <pic:nvPicPr>
                    <pic:cNvPr id="204"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w w:val="120"/>
          <w:sz w:val="12"/>
        </w:rPr>
        <w:t>40</w:t>
      </w:r>
    </w:p>
    <w:p>
      <w:pPr>
        <w:tabs>
          <w:tab w:pos="1497" w:val="left" w:leader="none"/>
          <w:tab w:pos="2124" w:val="left" w:leader="none"/>
          <w:tab w:pos="2869" w:val="left" w:leader="none"/>
          <w:tab w:pos="3227" w:val="left" w:leader="none"/>
        </w:tabs>
        <w:spacing w:line="118" w:lineRule="exact" w:before="0"/>
        <w:ind w:left="649" w:right="0" w:firstLine="0"/>
        <w:jc w:val="left"/>
        <w:rPr>
          <w:sz w:val="12"/>
        </w:rPr>
      </w:pPr>
      <w:r>
        <w:rPr>
          <w:color w:val="292425"/>
          <w:w w:val="120"/>
          <w:sz w:val="12"/>
        </w:rPr>
        <w:t>1998</w:t>
        <w:tab/>
        <w:t>99</w:t>
        <w:tab/>
        <w:t>2000</w:t>
        <w:tab/>
        <w:t>01</w:t>
        <w:tab/>
        <w:t>02</w:t>
      </w:r>
    </w:p>
    <w:p>
      <w:pPr>
        <w:pStyle w:val="BodyText"/>
        <w:spacing w:before="1"/>
        <w:rPr>
          <w:sz w:val="14"/>
        </w:rPr>
      </w:pPr>
    </w:p>
    <w:p>
      <w:pPr>
        <w:spacing w:before="0"/>
        <w:ind w:left="160" w:right="0" w:firstLine="0"/>
        <w:jc w:val="left"/>
        <w:rPr>
          <w:sz w:val="12"/>
        </w:rPr>
      </w:pPr>
      <w:r>
        <w:rPr>
          <w:color w:val="292425"/>
          <w:w w:val="105"/>
          <w:sz w:val="12"/>
        </w:rPr>
        <w:t>Sources: CIPS and Bank of England.</w:t>
      </w:r>
    </w:p>
    <w:p>
      <w:pPr>
        <w:pStyle w:val="BodyText"/>
        <w:spacing w:before="2"/>
        <w:rPr>
          <w:sz w:val="10"/>
        </w:rPr>
      </w:pPr>
    </w:p>
    <w:p>
      <w:pPr>
        <w:spacing w:line="208" w:lineRule="auto" w:before="0"/>
        <w:ind w:left="400" w:right="145" w:hanging="240"/>
        <w:jc w:val="left"/>
        <w:rPr>
          <w:sz w:val="12"/>
        </w:rPr>
      </w:pPr>
      <w:r>
        <w:rPr>
          <w:color w:val="292425"/>
          <w:w w:val="110"/>
          <w:sz w:val="12"/>
        </w:rPr>
        <w:t>(a) Respondents are asked to compare the level of employment at their unit</w:t>
      </w:r>
      <w:r>
        <w:rPr>
          <w:color w:val="292425"/>
          <w:spacing w:val="-10"/>
          <w:w w:val="110"/>
          <w:sz w:val="12"/>
        </w:rPr>
        <w:t> </w:t>
      </w:r>
      <w:r>
        <w:rPr>
          <w:color w:val="292425"/>
          <w:w w:val="110"/>
          <w:sz w:val="12"/>
        </w:rPr>
        <w:t>with</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situation</w:t>
      </w:r>
      <w:r>
        <w:rPr>
          <w:color w:val="292425"/>
          <w:spacing w:val="-10"/>
          <w:w w:val="110"/>
          <w:sz w:val="12"/>
        </w:rPr>
        <w:t> </w:t>
      </w:r>
      <w:r>
        <w:rPr>
          <w:color w:val="292425"/>
          <w:w w:val="110"/>
          <w:sz w:val="12"/>
        </w:rPr>
        <w:t>one</w:t>
      </w:r>
      <w:r>
        <w:rPr>
          <w:color w:val="292425"/>
          <w:spacing w:val="-9"/>
          <w:w w:val="110"/>
          <w:sz w:val="12"/>
        </w:rPr>
        <w:t> </w:t>
      </w:r>
      <w:r>
        <w:rPr>
          <w:color w:val="292425"/>
          <w:w w:val="110"/>
          <w:sz w:val="12"/>
        </w:rPr>
        <w:t>month</w:t>
      </w:r>
      <w:r>
        <w:rPr>
          <w:color w:val="292425"/>
          <w:spacing w:val="-10"/>
          <w:w w:val="110"/>
          <w:sz w:val="12"/>
        </w:rPr>
        <w:t> </w:t>
      </w:r>
      <w:r>
        <w:rPr>
          <w:color w:val="292425"/>
          <w:w w:val="110"/>
          <w:sz w:val="12"/>
        </w:rPr>
        <w:t>earlier.</w:t>
      </w:r>
      <w:r>
        <w:rPr>
          <w:color w:val="292425"/>
          <w:spacing w:val="14"/>
          <w:w w:val="110"/>
          <w:sz w:val="12"/>
        </w:rPr>
        <w:t> </w:t>
      </w:r>
      <w:r>
        <w:rPr>
          <w:color w:val="292425"/>
          <w:w w:val="110"/>
          <w:sz w:val="12"/>
        </w:rPr>
        <w:t>A</w:t>
      </w:r>
      <w:r>
        <w:rPr>
          <w:color w:val="292425"/>
          <w:spacing w:val="-9"/>
          <w:w w:val="110"/>
          <w:sz w:val="12"/>
        </w:rPr>
        <w:t> </w:t>
      </w:r>
      <w:r>
        <w:rPr>
          <w:color w:val="292425"/>
          <w:w w:val="110"/>
          <w:sz w:val="12"/>
        </w:rPr>
        <w:t>reading</w:t>
      </w:r>
      <w:r>
        <w:rPr>
          <w:color w:val="292425"/>
          <w:spacing w:val="-10"/>
          <w:w w:val="110"/>
          <w:sz w:val="12"/>
        </w:rPr>
        <w:t> </w:t>
      </w:r>
      <w:r>
        <w:rPr>
          <w:color w:val="292425"/>
          <w:w w:val="110"/>
          <w:sz w:val="12"/>
        </w:rPr>
        <w:t>above</w:t>
      </w:r>
      <w:r>
        <w:rPr>
          <w:color w:val="292425"/>
          <w:spacing w:val="-9"/>
          <w:w w:val="110"/>
          <w:sz w:val="12"/>
        </w:rPr>
        <w:t> </w:t>
      </w:r>
      <w:r>
        <w:rPr>
          <w:color w:val="292425"/>
          <w:spacing w:val="-5"/>
          <w:w w:val="110"/>
          <w:sz w:val="12"/>
        </w:rPr>
        <w:t>50</w:t>
      </w:r>
      <w:r>
        <w:rPr>
          <w:color w:val="292425"/>
          <w:spacing w:val="-10"/>
          <w:w w:val="110"/>
          <w:sz w:val="12"/>
        </w:rPr>
        <w:t> </w:t>
      </w:r>
      <w:r>
        <w:rPr>
          <w:color w:val="292425"/>
          <w:w w:val="110"/>
          <w:sz w:val="12"/>
        </w:rPr>
        <w:t>indicates increasing</w:t>
      </w:r>
      <w:r>
        <w:rPr>
          <w:color w:val="292425"/>
          <w:spacing w:val="-4"/>
          <w:w w:val="110"/>
          <w:sz w:val="12"/>
        </w:rPr>
        <w:t> </w:t>
      </w:r>
      <w:r>
        <w:rPr>
          <w:color w:val="292425"/>
          <w:w w:val="110"/>
          <w:sz w:val="12"/>
        </w:rPr>
        <w:t>employment.</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4"/>
        </w:rPr>
      </w:pPr>
    </w:p>
    <w:p>
      <w:pPr>
        <w:pStyle w:val="Heading6"/>
        <w:spacing w:before="1"/>
        <w:ind w:left="160"/>
      </w:pPr>
      <w:r>
        <w:rPr>
          <w:color w:val="0092C0"/>
        </w:rPr>
        <w:t>Table 3.A</w:t>
      </w:r>
    </w:p>
    <w:p>
      <w:pPr>
        <w:spacing w:before="7"/>
        <w:ind w:left="160" w:right="0" w:firstLine="0"/>
        <w:jc w:val="left"/>
        <w:rPr>
          <w:sz w:val="12"/>
        </w:rPr>
      </w:pPr>
      <w:r>
        <w:rPr>
          <w:rFonts w:ascii="Trebuchet MS"/>
          <w:b/>
          <w:color w:val="0092C0"/>
          <w:sz w:val="20"/>
        </w:rPr>
        <w:t>Surveys of employment intentions</w:t>
      </w:r>
      <w:r>
        <w:rPr>
          <w:color w:val="292425"/>
          <w:position w:val="4"/>
          <w:sz w:val="12"/>
        </w:rPr>
        <w:t>(a)</w:t>
      </w:r>
    </w:p>
    <w:p>
      <w:pPr>
        <w:spacing w:before="105"/>
        <w:ind w:left="160" w:right="0" w:firstLine="0"/>
        <w:jc w:val="left"/>
        <w:rPr>
          <w:sz w:val="14"/>
        </w:rPr>
      </w:pPr>
      <w:r>
        <w:rPr/>
        <w:pict>
          <v:shape style="position:absolute;margin-left:98.999901pt;margin-top:20.505486pt;width:153.25pt;height:15pt;mso-position-horizontal-relative:page;mso-position-vertical-relative:paragraph;z-index:16027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9"/>
                    <w:gridCol w:w="527"/>
                    <w:gridCol w:w="1939"/>
                  </w:tblGrid>
                  <w:tr>
                    <w:trPr>
                      <w:trHeight w:val="140" w:hRule="atLeast"/>
                    </w:trPr>
                    <w:tc>
                      <w:tcPr>
                        <w:tcW w:w="599" w:type="dxa"/>
                      </w:tcPr>
                      <w:p>
                        <w:pPr>
                          <w:pStyle w:val="TableParagraph"/>
                          <w:ind w:left="50"/>
                          <w:rPr>
                            <w:sz w:val="14"/>
                          </w:rPr>
                        </w:pPr>
                        <w:r>
                          <w:rPr>
                            <w:color w:val="292425"/>
                            <w:w w:val="105"/>
                            <w:sz w:val="14"/>
                          </w:rPr>
                          <w:t>Series</w:t>
                        </w:r>
                      </w:p>
                    </w:tc>
                    <w:tc>
                      <w:tcPr>
                        <w:tcW w:w="527" w:type="dxa"/>
                      </w:tcPr>
                      <w:p>
                        <w:pPr>
                          <w:pStyle w:val="TableParagraph"/>
                          <w:ind w:left="100"/>
                          <w:rPr>
                            <w:sz w:val="14"/>
                          </w:rPr>
                        </w:pPr>
                        <w:r>
                          <w:rPr>
                            <w:color w:val="292425"/>
                            <w:w w:val="120"/>
                            <w:sz w:val="14"/>
                            <w:u w:val="single" w:color="292425"/>
                          </w:rPr>
                          <w:t>2000</w:t>
                        </w:r>
                      </w:p>
                    </w:tc>
                    <w:tc>
                      <w:tcPr>
                        <w:tcW w:w="1939" w:type="dxa"/>
                      </w:tcPr>
                      <w:p>
                        <w:pPr>
                          <w:pStyle w:val="TableParagraph"/>
                          <w:tabs>
                            <w:tab w:pos="1837" w:val="left" w:leader="none"/>
                          </w:tabs>
                          <w:ind w:left="43"/>
                          <w:jc w:val="center"/>
                          <w:rPr>
                            <w:sz w:val="14"/>
                          </w:rPr>
                        </w:pPr>
                        <w:r>
                          <w:rPr>
                            <w:color w:val="292425"/>
                            <w:spacing w:val="-8"/>
                            <w:w w:val="120"/>
                            <w:sz w:val="14"/>
                            <w:u w:val="single" w:color="292425"/>
                          </w:rPr>
                          <w:t>2001</w:t>
                        </w:r>
                        <w:r>
                          <w:rPr>
                            <w:color w:val="292425"/>
                            <w:spacing w:val="-8"/>
                            <w:sz w:val="14"/>
                            <w:u w:val="single" w:color="292425"/>
                          </w:rPr>
                          <w:tab/>
                        </w:r>
                      </w:p>
                    </w:tc>
                  </w:tr>
                  <w:tr>
                    <w:trPr>
                      <w:trHeight w:val="159" w:hRule="atLeast"/>
                    </w:trPr>
                    <w:tc>
                      <w:tcPr>
                        <w:tcW w:w="599" w:type="dxa"/>
                      </w:tcPr>
                      <w:p>
                        <w:pPr>
                          <w:pStyle w:val="TableParagraph"/>
                          <w:spacing w:line="136" w:lineRule="exact"/>
                          <w:ind w:left="50"/>
                          <w:rPr>
                            <w:sz w:val="14"/>
                          </w:rPr>
                        </w:pPr>
                        <w:r>
                          <w:rPr>
                            <w:color w:val="292425"/>
                            <w:w w:val="105"/>
                            <w:sz w:val="14"/>
                          </w:rPr>
                          <w:t>average</w:t>
                        </w:r>
                      </w:p>
                    </w:tc>
                    <w:tc>
                      <w:tcPr>
                        <w:tcW w:w="527" w:type="dxa"/>
                      </w:tcPr>
                      <w:p>
                        <w:pPr>
                          <w:pStyle w:val="TableParagraph"/>
                          <w:spacing w:line="136" w:lineRule="exact"/>
                          <w:ind w:left="100"/>
                          <w:rPr>
                            <w:sz w:val="14"/>
                          </w:rPr>
                        </w:pPr>
                        <w:r>
                          <w:rPr>
                            <w:color w:val="292425"/>
                            <w:w w:val="110"/>
                            <w:sz w:val="14"/>
                          </w:rPr>
                          <w:t>Q4</w:t>
                        </w:r>
                      </w:p>
                    </w:tc>
                    <w:tc>
                      <w:tcPr>
                        <w:tcW w:w="1939" w:type="dxa"/>
                      </w:tcPr>
                      <w:p>
                        <w:pPr>
                          <w:pStyle w:val="TableParagraph"/>
                          <w:tabs>
                            <w:tab w:pos="509" w:val="left" w:leader="none"/>
                            <w:tab w:pos="999" w:val="left" w:leader="none"/>
                            <w:tab w:pos="1490" w:val="left" w:leader="none"/>
                          </w:tabs>
                          <w:spacing w:line="136" w:lineRule="exact"/>
                          <w:ind w:right="68"/>
                          <w:jc w:val="center"/>
                          <w:rPr>
                            <w:sz w:val="14"/>
                          </w:rPr>
                        </w:pPr>
                        <w:r>
                          <w:rPr>
                            <w:color w:val="292425"/>
                            <w:w w:val="110"/>
                            <w:sz w:val="14"/>
                          </w:rPr>
                          <w:t>Q1</w:t>
                          <w:tab/>
                          <w:t>Q2</w:t>
                          <w:tab/>
                          <w:t>Q3</w:t>
                          <w:tab/>
                          <w:t>Q4</w:t>
                        </w:r>
                      </w:p>
                    </w:tc>
                  </w:tr>
                </w:tbl>
                <w:p>
                  <w:pPr>
                    <w:pStyle w:val="BodyText"/>
                  </w:pPr>
                </w:p>
              </w:txbxContent>
            </v:textbox>
            <w10:wrap type="none"/>
          </v:shape>
        </w:pict>
      </w:r>
      <w:r>
        <w:rPr>
          <w:color w:val="292425"/>
          <w:w w:val="110"/>
          <w:sz w:val="14"/>
        </w:rPr>
        <w:t>Percentage balance of employers planning to recruit staff</w:t>
      </w:r>
    </w:p>
    <w:p>
      <w:pPr>
        <w:pStyle w:val="BodyText"/>
      </w:pPr>
    </w:p>
    <w:p>
      <w:pPr>
        <w:pStyle w:val="BodyText"/>
        <w:spacing w:before="6"/>
        <w:rPr>
          <w:sz w:val="18"/>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0"/>
        <w:gridCol w:w="460"/>
        <w:gridCol w:w="147"/>
        <w:gridCol w:w="388"/>
        <w:gridCol w:w="170"/>
        <w:gridCol w:w="290"/>
        <w:gridCol w:w="220"/>
        <w:gridCol w:w="290"/>
        <w:gridCol w:w="199"/>
        <w:gridCol w:w="291"/>
        <w:gridCol w:w="200"/>
        <w:gridCol w:w="290"/>
      </w:tblGrid>
      <w:tr>
        <w:trPr>
          <w:trHeight w:val="399" w:hRule="atLeast"/>
        </w:trPr>
        <w:tc>
          <w:tcPr>
            <w:tcW w:w="1300" w:type="dxa"/>
          </w:tcPr>
          <w:p>
            <w:pPr>
              <w:pStyle w:val="TableParagraph"/>
              <w:spacing w:line="150" w:lineRule="exact" w:before="94"/>
              <w:ind w:left="52"/>
              <w:rPr>
                <w:sz w:val="12"/>
              </w:rPr>
            </w:pPr>
            <w:r>
              <w:rPr>
                <w:color w:val="292425"/>
                <w:spacing w:val="10"/>
                <w:sz w:val="14"/>
              </w:rPr>
              <w:t>BCC</w:t>
            </w:r>
            <w:r>
              <w:rPr>
                <w:color w:val="292425"/>
                <w:spacing w:val="-1"/>
                <w:sz w:val="14"/>
              </w:rPr>
              <w:t> </w:t>
            </w:r>
            <w:r>
              <w:rPr>
                <w:color w:val="292425"/>
                <w:sz w:val="12"/>
              </w:rPr>
              <w:t>(b)</w:t>
            </w:r>
          </w:p>
          <w:p>
            <w:pPr>
              <w:pStyle w:val="TableParagraph"/>
              <w:spacing w:line="135" w:lineRule="exact"/>
              <w:ind w:left="50"/>
              <w:rPr>
                <w:sz w:val="14"/>
              </w:rPr>
            </w:pPr>
            <w:r>
              <w:rPr>
                <w:color w:val="292425"/>
                <w:w w:val="105"/>
                <w:sz w:val="14"/>
              </w:rPr>
              <w:t>Services</w:t>
            </w:r>
          </w:p>
        </w:tc>
        <w:tc>
          <w:tcPr>
            <w:tcW w:w="460" w:type="dxa"/>
            <w:tcBorders>
              <w:top w:val="single" w:sz="2" w:space="0" w:color="292425"/>
            </w:tcBorders>
          </w:tcPr>
          <w:p>
            <w:pPr>
              <w:pStyle w:val="TableParagraph"/>
              <w:spacing w:line="240" w:lineRule="auto" w:before="4"/>
              <w:rPr>
                <w:sz w:val="20"/>
              </w:rPr>
            </w:pPr>
          </w:p>
          <w:p>
            <w:pPr>
              <w:pStyle w:val="TableParagraph"/>
              <w:spacing w:line="145" w:lineRule="exact"/>
              <w:ind w:right="227"/>
              <w:jc w:val="right"/>
              <w:rPr>
                <w:sz w:val="14"/>
              </w:rPr>
            </w:pPr>
            <w:r>
              <w:rPr>
                <w:color w:val="292425"/>
                <w:w w:val="120"/>
                <w:sz w:val="14"/>
              </w:rPr>
              <w:t>14</w:t>
            </w:r>
          </w:p>
        </w:tc>
        <w:tc>
          <w:tcPr>
            <w:tcW w:w="147" w:type="dxa"/>
          </w:tcPr>
          <w:p>
            <w:pPr>
              <w:pStyle w:val="TableParagraph"/>
              <w:spacing w:line="240" w:lineRule="auto"/>
              <w:rPr>
                <w:sz w:val="16"/>
              </w:rPr>
            </w:pPr>
          </w:p>
        </w:tc>
        <w:tc>
          <w:tcPr>
            <w:tcW w:w="388" w:type="dxa"/>
            <w:tcBorders>
              <w:top w:val="single" w:sz="2" w:space="0" w:color="292425"/>
            </w:tcBorders>
          </w:tcPr>
          <w:p>
            <w:pPr>
              <w:pStyle w:val="TableParagraph"/>
              <w:spacing w:line="240" w:lineRule="auto" w:before="4"/>
              <w:rPr>
                <w:sz w:val="20"/>
              </w:rPr>
            </w:pPr>
          </w:p>
          <w:p>
            <w:pPr>
              <w:pStyle w:val="TableParagraph"/>
              <w:spacing w:line="145" w:lineRule="exact"/>
              <w:ind w:left="-1" w:right="182"/>
              <w:jc w:val="right"/>
              <w:rPr>
                <w:sz w:val="14"/>
              </w:rPr>
            </w:pPr>
            <w:r>
              <w:rPr>
                <w:color w:val="292425"/>
                <w:w w:val="120"/>
                <w:sz w:val="14"/>
              </w:rPr>
              <w:t>29</w:t>
            </w:r>
          </w:p>
        </w:tc>
        <w:tc>
          <w:tcPr>
            <w:tcW w:w="170" w:type="dxa"/>
          </w:tcPr>
          <w:p>
            <w:pPr>
              <w:pStyle w:val="TableParagraph"/>
              <w:spacing w:line="240" w:lineRule="auto"/>
              <w:rPr>
                <w:sz w:val="16"/>
              </w:rPr>
            </w:pPr>
          </w:p>
        </w:tc>
        <w:tc>
          <w:tcPr>
            <w:tcW w:w="290" w:type="dxa"/>
            <w:tcBorders>
              <w:top w:val="single" w:sz="2" w:space="0" w:color="292425"/>
            </w:tcBorders>
          </w:tcPr>
          <w:p>
            <w:pPr>
              <w:pStyle w:val="TableParagraph"/>
              <w:spacing w:line="240" w:lineRule="auto" w:before="4"/>
              <w:rPr>
                <w:sz w:val="20"/>
              </w:rPr>
            </w:pPr>
          </w:p>
          <w:p>
            <w:pPr>
              <w:pStyle w:val="TableParagraph"/>
              <w:spacing w:line="145" w:lineRule="exact"/>
              <w:ind w:left="72"/>
              <w:jc w:val="center"/>
              <w:rPr>
                <w:sz w:val="14"/>
              </w:rPr>
            </w:pPr>
            <w:r>
              <w:rPr>
                <w:color w:val="292425"/>
                <w:w w:val="120"/>
                <w:sz w:val="14"/>
              </w:rPr>
              <w:t>21</w:t>
            </w:r>
          </w:p>
        </w:tc>
        <w:tc>
          <w:tcPr>
            <w:tcW w:w="220" w:type="dxa"/>
          </w:tcPr>
          <w:p>
            <w:pPr>
              <w:pStyle w:val="TableParagraph"/>
              <w:spacing w:line="240" w:lineRule="auto"/>
              <w:rPr>
                <w:sz w:val="16"/>
              </w:rPr>
            </w:pPr>
          </w:p>
        </w:tc>
        <w:tc>
          <w:tcPr>
            <w:tcW w:w="290" w:type="dxa"/>
            <w:tcBorders>
              <w:top w:val="single" w:sz="2" w:space="0" w:color="292425"/>
            </w:tcBorders>
          </w:tcPr>
          <w:p>
            <w:pPr>
              <w:pStyle w:val="TableParagraph"/>
              <w:spacing w:line="240" w:lineRule="auto" w:before="4"/>
              <w:rPr>
                <w:sz w:val="20"/>
              </w:rPr>
            </w:pPr>
          </w:p>
          <w:p>
            <w:pPr>
              <w:pStyle w:val="TableParagraph"/>
              <w:spacing w:line="145" w:lineRule="exact"/>
              <w:ind w:left="92"/>
              <w:jc w:val="center"/>
              <w:rPr>
                <w:sz w:val="14"/>
              </w:rPr>
            </w:pPr>
            <w:r>
              <w:rPr>
                <w:color w:val="292425"/>
                <w:w w:val="120"/>
                <w:sz w:val="14"/>
              </w:rPr>
              <w:t>19</w:t>
            </w:r>
          </w:p>
        </w:tc>
        <w:tc>
          <w:tcPr>
            <w:tcW w:w="199" w:type="dxa"/>
          </w:tcPr>
          <w:p>
            <w:pPr>
              <w:pStyle w:val="TableParagraph"/>
              <w:spacing w:line="240" w:lineRule="auto"/>
              <w:rPr>
                <w:sz w:val="16"/>
              </w:rPr>
            </w:pPr>
          </w:p>
        </w:tc>
        <w:tc>
          <w:tcPr>
            <w:tcW w:w="291" w:type="dxa"/>
            <w:tcBorders>
              <w:top w:val="single" w:sz="2" w:space="0" w:color="292425"/>
            </w:tcBorders>
          </w:tcPr>
          <w:p>
            <w:pPr>
              <w:pStyle w:val="TableParagraph"/>
              <w:spacing w:line="240" w:lineRule="auto" w:before="4"/>
              <w:rPr>
                <w:sz w:val="20"/>
              </w:rPr>
            </w:pPr>
          </w:p>
          <w:p>
            <w:pPr>
              <w:pStyle w:val="TableParagraph"/>
              <w:spacing w:line="145" w:lineRule="exact"/>
              <w:ind w:left="-1" w:right="82"/>
              <w:jc w:val="right"/>
              <w:rPr>
                <w:sz w:val="14"/>
              </w:rPr>
            </w:pPr>
            <w:r>
              <w:rPr>
                <w:color w:val="292425"/>
                <w:w w:val="120"/>
                <w:sz w:val="14"/>
              </w:rPr>
              <w:t>16</w:t>
            </w:r>
          </w:p>
        </w:tc>
        <w:tc>
          <w:tcPr>
            <w:tcW w:w="200" w:type="dxa"/>
          </w:tcPr>
          <w:p>
            <w:pPr>
              <w:pStyle w:val="TableParagraph"/>
              <w:spacing w:line="240" w:lineRule="auto"/>
              <w:rPr>
                <w:sz w:val="16"/>
              </w:rPr>
            </w:pPr>
          </w:p>
        </w:tc>
        <w:tc>
          <w:tcPr>
            <w:tcW w:w="290" w:type="dxa"/>
            <w:tcBorders>
              <w:top w:val="single" w:sz="2" w:space="0" w:color="292425"/>
            </w:tcBorders>
          </w:tcPr>
          <w:p>
            <w:pPr>
              <w:pStyle w:val="TableParagraph"/>
              <w:spacing w:line="240" w:lineRule="auto" w:before="4"/>
              <w:rPr>
                <w:sz w:val="20"/>
              </w:rPr>
            </w:pPr>
          </w:p>
          <w:p>
            <w:pPr>
              <w:pStyle w:val="TableParagraph"/>
              <w:spacing w:line="145" w:lineRule="exact"/>
              <w:ind w:left="36"/>
              <w:jc w:val="center"/>
              <w:rPr>
                <w:sz w:val="14"/>
              </w:rPr>
            </w:pPr>
            <w:r>
              <w:rPr>
                <w:color w:val="292425"/>
                <w:w w:val="120"/>
                <w:sz w:val="14"/>
              </w:rPr>
              <w:t>13</w:t>
            </w:r>
          </w:p>
        </w:tc>
      </w:tr>
      <w:tr>
        <w:trPr>
          <w:trHeight w:val="208" w:hRule="atLeast"/>
        </w:trPr>
        <w:tc>
          <w:tcPr>
            <w:tcW w:w="1300" w:type="dxa"/>
          </w:tcPr>
          <w:p>
            <w:pPr>
              <w:pStyle w:val="TableParagraph"/>
              <w:spacing w:line="136" w:lineRule="exact"/>
              <w:ind w:left="50"/>
              <w:rPr>
                <w:sz w:val="14"/>
              </w:rPr>
            </w:pPr>
            <w:r>
              <w:rPr>
                <w:color w:val="292425"/>
                <w:w w:val="110"/>
                <w:sz w:val="14"/>
              </w:rPr>
              <w:t>Manufacturing</w:t>
            </w:r>
          </w:p>
        </w:tc>
        <w:tc>
          <w:tcPr>
            <w:tcW w:w="460" w:type="dxa"/>
          </w:tcPr>
          <w:p>
            <w:pPr>
              <w:pStyle w:val="TableParagraph"/>
              <w:spacing w:line="136" w:lineRule="exact"/>
              <w:ind w:right="228"/>
              <w:jc w:val="right"/>
              <w:rPr>
                <w:sz w:val="14"/>
              </w:rPr>
            </w:pPr>
            <w:r>
              <w:rPr>
                <w:color w:val="292425"/>
                <w:w w:val="121"/>
                <w:sz w:val="14"/>
              </w:rPr>
              <w:t>3</w:t>
            </w:r>
          </w:p>
        </w:tc>
        <w:tc>
          <w:tcPr>
            <w:tcW w:w="147" w:type="dxa"/>
          </w:tcPr>
          <w:p>
            <w:pPr>
              <w:pStyle w:val="TableParagraph"/>
              <w:spacing w:line="240" w:lineRule="auto"/>
              <w:rPr>
                <w:sz w:val="14"/>
              </w:rPr>
            </w:pPr>
          </w:p>
        </w:tc>
        <w:tc>
          <w:tcPr>
            <w:tcW w:w="388" w:type="dxa"/>
          </w:tcPr>
          <w:p>
            <w:pPr>
              <w:pStyle w:val="TableParagraph"/>
              <w:spacing w:line="136" w:lineRule="exact"/>
              <w:ind w:right="183"/>
              <w:jc w:val="right"/>
              <w:rPr>
                <w:sz w:val="14"/>
              </w:rPr>
            </w:pPr>
            <w:r>
              <w:rPr>
                <w:color w:val="292425"/>
                <w:w w:val="121"/>
                <w:sz w:val="14"/>
              </w:rPr>
              <w:t>8</w:t>
            </w:r>
          </w:p>
        </w:tc>
        <w:tc>
          <w:tcPr>
            <w:tcW w:w="170" w:type="dxa"/>
          </w:tcPr>
          <w:p>
            <w:pPr>
              <w:pStyle w:val="TableParagraph"/>
              <w:spacing w:line="240" w:lineRule="auto"/>
              <w:rPr>
                <w:sz w:val="14"/>
              </w:rPr>
            </w:pPr>
          </w:p>
        </w:tc>
        <w:tc>
          <w:tcPr>
            <w:tcW w:w="290" w:type="dxa"/>
          </w:tcPr>
          <w:p>
            <w:pPr>
              <w:pStyle w:val="TableParagraph"/>
              <w:spacing w:line="136" w:lineRule="exact"/>
              <w:ind w:left="81"/>
              <w:jc w:val="center"/>
              <w:rPr>
                <w:sz w:val="14"/>
              </w:rPr>
            </w:pPr>
            <w:r>
              <w:rPr>
                <w:color w:val="292425"/>
                <w:w w:val="120"/>
                <w:sz w:val="14"/>
              </w:rPr>
              <w:t>11</w:t>
            </w:r>
          </w:p>
        </w:tc>
        <w:tc>
          <w:tcPr>
            <w:tcW w:w="220" w:type="dxa"/>
          </w:tcPr>
          <w:p>
            <w:pPr>
              <w:pStyle w:val="TableParagraph"/>
              <w:spacing w:line="240" w:lineRule="auto"/>
              <w:rPr>
                <w:sz w:val="14"/>
              </w:rPr>
            </w:pPr>
          </w:p>
        </w:tc>
        <w:tc>
          <w:tcPr>
            <w:tcW w:w="290" w:type="dxa"/>
          </w:tcPr>
          <w:p>
            <w:pPr>
              <w:pStyle w:val="TableParagraph"/>
              <w:spacing w:line="136" w:lineRule="exact"/>
              <w:ind w:left="105"/>
              <w:jc w:val="center"/>
              <w:rPr>
                <w:sz w:val="14"/>
              </w:rPr>
            </w:pPr>
            <w:r>
              <w:rPr>
                <w:color w:val="292425"/>
                <w:w w:val="115"/>
                <w:sz w:val="14"/>
              </w:rPr>
              <w:t>-1</w:t>
            </w:r>
          </w:p>
        </w:tc>
        <w:tc>
          <w:tcPr>
            <w:tcW w:w="199" w:type="dxa"/>
          </w:tcPr>
          <w:p>
            <w:pPr>
              <w:pStyle w:val="TableParagraph"/>
              <w:spacing w:line="240" w:lineRule="auto"/>
              <w:rPr>
                <w:sz w:val="14"/>
              </w:rPr>
            </w:pPr>
          </w:p>
        </w:tc>
        <w:tc>
          <w:tcPr>
            <w:tcW w:w="291" w:type="dxa"/>
          </w:tcPr>
          <w:p>
            <w:pPr>
              <w:pStyle w:val="TableParagraph"/>
              <w:spacing w:line="136" w:lineRule="exact"/>
              <w:ind w:left="-1" w:right="83"/>
              <w:jc w:val="right"/>
              <w:rPr>
                <w:sz w:val="14"/>
              </w:rPr>
            </w:pPr>
            <w:r>
              <w:rPr>
                <w:color w:val="292425"/>
                <w:w w:val="115"/>
                <w:sz w:val="14"/>
              </w:rPr>
              <w:t>-3</w:t>
            </w:r>
          </w:p>
        </w:tc>
        <w:tc>
          <w:tcPr>
            <w:tcW w:w="200" w:type="dxa"/>
          </w:tcPr>
          <w:p>
            <w:pPr>
              <w:pStyle w:val="TableParagraph"/>
              <w:spacing w:line="240" w:lineRule="auto"/>
              <w:rPr>
                <w:sz w:val="14"/>
              </w:rPr>
            </w:pPr>
          </w:p>
        </w:tc>
        <w:tc>
          <w:tcPr>
            <w:tcW w:w="290" w:type="dxa"/>
          </w:tcPr>
          <w:p>
            <w:pPr>
              <w:pStyle w:val="TableParagraph"/>
              <w:spacing w:line="136" w:lineRule="exact"/>
              <w:ind w:left="45"/>
              <w:jc w:val="center"/>
              <w:rPr>
                <w:sz w:val="14"/>
              </w:rPr>
            </w:pPr>
            <w:r>
              <w:rPr>
                <w:color w:val="292425"/>
                <w:w w:val="115"/>
                <w:sz w:val="14"/>
              </w:rPr>
              <w:t>-7</w:t>
            </w:r>
          </w:p>
        </w:tc>
      </w:tr>
      <w:tr>
        <w:trPr>
          <w:trHeight w:val="420" w:hRule="atLeast"/>
        </w:trPr>
        <w:tc>
          <w:tcPr>
            <w:tcW w:w="1300" w:type="dxa"/>
          </w:tcPr>
          <w:p>
            <w:pPr>
              <w:pStyle w:val="TableParagraph"/>
              <w:spacing w:line="150" w:lineRule="exact" w:before="46"/>
              <w:ind w:left="52"/>
              <w:rPr>
                <w:sz w:val="12"/>
              </w:rPr>
            </w:pPr>
            <w:r>
              <w:rPr>
                <w:color w:val="292425"/>
                <w:sz w:val="14"/>
              </w:rPr>
              <w:t>CBI </w:t>
            </w:r>
            <w:r>
              <w:rPr>
                <w:color w:val="292425"/>
                <w:sz w:val="12"/>
              </w:rPr>
              <w:t>(c)</w:t>
            </w:r>
          </w:p>
          <w:p>
            <w:pPr>
              <w:pStyle w:val="TableParagraph"/>
              <w:spacing w:line="150" w:lineRule="exact"/>
              <w:ind w:left="50"/>
              <w:rPr>
                <w:sz w:val="14"/>
              </w:rPr>
            </w:pPr>
            <w:r>
              <w:rPr>
                <w:color w:val="292425"/>
                <w:w w:val="110"/>
                <w:sz w:val="14"/>
              </w:rPr>
              <w:t>Manufacturing</w:t>
            </w:r>
          </w:p>
        </w:tc>
        <w:tc>
          <w:tcPr>
            <w:tcW w:w="460" w:type="dxa"/>
          </w:tcPr>
          <w:p>
            <w:pPr>
              <w:pStyle w:val="TableParagraph"/>
              <w:spacing w:line="240" w:lineRule="auto" w:before="1"/>
              <w:rPr>
                <w:sz w:val="16"/>
              </w:rPr>
            </w:pPr>
          </w:p>
          <w:p>
            <w:pPr>
              <w:pStyle w:val="TableParagraph"/>
              <w:spacing w:line="240" w:lineRule="auto" w:before="1"/>
              <w:ind w:right="228"/>
              <w:jc w:val="right"/>
              <w:rPr>
                <w:sz w:val="14"/>
              </w:rPr>
            </w:pPr>
            <w:r>
              <w:rPr>
                <w:color w:val="292425"/>
                <w:w w:val="115"/>
                <w:sz w:val="14"/>
              </w:rPr>
              <w:t>-21</w:t>
            </w:r>
          </w:p>
        </w:tc>
        <w:tc>
          <w:tcPr>
            <w:tcW w:w="147" w:type="dxa"/>
          </w:tcPr>
          <w:p>
            <w:pPr>
              <w:pStyle w:val="TableParagraph"/>
              <w:spacing w:line="240" w:lineRule="auto"/>
              <w:rPr>
                <w:sz w:val="16"/>
              </w:rPr>
            </w:pPr>
          </w:p>
        </w:tc>
        <w:tc>
          <w:tcPr>
            <w:tcW w:w="388" w:type="dxa"/>
          </w:tcPr>
          <w:p>
            <w:pPr>
              <w:pStyle w:val="TableParagraph"/>
              <w:spacing w:line="240" w:lineRule="auto" w:before="1"/>
              <w:rPr>
                <w:sz w:val="16"/>
              </w:rPr>
            </w:pPr>
          </w:p>
          <w:p>
            <w:pPr>
              <w:pStyle w:val="TableParagraph"/>
              <w:spacing w:line="240" w:lineRule="auto" w:before="1"/>
              <w:ind w:left="-1" w:right="183"/>
              <w:jc w:val="right"/>
              <w:rPr>
                <w:sz w:val="14"/>
              </w:rPr>
            </w:pPr>
            <w:r>
              <w:rPr>
                <w:color w:val="292425"/>
                <w:spacing w:val="-6"/>
                <w:w w:val="115"/>
                <w:sz w:val="14"/>
              </w:rPr>
              <w:t>-10</w:t>
            </w:r>
          </w:p>
        </w:tc>
        <w:tc>
          <w:tcPr>
            <w:tcW w:w="170" w:type="dxa"/>
          </w:tcPr>
          <w:p>
            <w:pPr>
              <w:pStyle w:val="TableParagraph"/>
              <w:spacing w:line="240" w:lineRule="auto"/>
              <w:rPr>
                <w:sz w:val="16"/>
              </w:rPr>
            </w:pPr>
          </w:p>
        </w:tc>
        <w:tc>
          <w:tcPr>
            <w:tcW w:w="290" w:type="dxa"/>
          </w:tcPr>
          <w:p>
            <w:pPr>
              <w:pStyle w:val="TableParagraph"/>
              <w:spacing w:line="240" w:lineRule="auto" w:before="1"/>
              <w:rPr>
                <w:sz w:val="16"/>
              </w:rPr>
            </w:pPr>
          </w:p>
          <w:p>
            <w:pPr>
              <w:pStyle w:val="TableParagraph"/>
              <w:spacing w:line="240" w:lineRule="auto" w:before="1"/>
              <w:ind w:left="22"/>
              <w:jc w:val="center"/>
              <w:rPr>
                <w:sz w:val="14"/>
              </w:rPr>
            </w:pPr>
            <w:r>
              <w:rPr>
                <w:color w:val="292425"/>
                <w:w w:val="115"/>
                <w:sz w:val="14"/>
              </w:rPr>
              <w:t>-21</w:t>
            </w:r>
          </w:p>
        </w:tc>
        <w:tc>
          <w:tcPr>
            <w:tcW w:w="220" w:type="dxa"/>
          </w:tcPr>
          <w:p>
            <w:pPr>
              <w:pStyle w:val="TableParagraph"/>
              <w:spacing w:line="240" w:lineRule="auto"/>
              <w:rPr>
                <w:sz w:val="16"/>
              </w:rPr>
            </w:pPr>
          </w:p>
        </w:tc>
        <w:tc>
          <w:tcPr>
            <w:tcW w:w="290" w:type="dxa"/>
          </w:tcPr>
          <w:p>
            <w:pPr>
              <w:pStyle w:val="TableParagraph"/>
              <w:spacing w:line="240" w:lineRule="auto" w:before="1"/>
              <w:rPr>
                <w:sz w:val="16"/>
              </w:rPr>
            </w:pPr>
          </w:p>
          <w:p>
            <w:pPr>
              <w:pStyle w:val="TableParagraph"/>
              <w:spacing w:line="240" w:lineRule="auto" w:before="1"/>
              <w:ind w:left="33"/>
              <w:jc w:val="center"/>
              <w:rPr>
                <w:sz w:val="14"/>
              </w:rPr>
            </w:pPr>
            <w:r>
              <w:rPr>
                <w:color w:val="292425"/>
                <w:w w:val="115"/>
                <w:sz w:val="14"/>
              </w:rPr>
              <w:t>-28</w:t>
            </w:r>
          </w:p>
        </w:tc>
        <w:tc>
          <w:tcPr>
            <w:tcW w:w="199" w:type="dxa"/>
          </w:tcPr>
          <w:p>
            <w:pPr>
              <w:pStyle w:val="TableParagraph"/>
              <w:spacing w:line="240" w:lineRule="auto"/>
              <w:rPr>
                <w:sz w:val="16"/>
              </w:rPr>
            </w:pPr>
          </w:p>
        </w:tc>
        <w:tc>
          <w:tcPr>
            <w:tcW w:w="291" w:type="dxa"/>
          </w:tcPr>
          <w:p>
            <w:pPr>
              <w:pStyle w:val="TableParagraph"/>
              <w:spacing w:line="240" w:lineRule="auto" w:before="1"/>
              <w:rPr>
                <w:sz w:val="16"/>
              </w:rPr>
            </w:pPr>
          </w:p>
          <w:p>
            <w:pPr>
              <w:pStyle w:val="TableParagraph"/>
              <w:spacing w:line="240" w:lineRule="auto" w:before="1"/>
              <w:ind w:left="-1" w:right="83"/>
              <w:jc w:val="right"/>
              <w:rPr>
                <w:sz w:val="14"/>
              </w:rPr>
            </w:pPr>
            <w:r>
              <w:rPr>
                <w:color w:val="292425"/>
                <w:spacing w:val="-5"/>
                <w:w w:val="115"/>
                <w:sz w:val="14"/>
              </w:rPr>
              <w:t>-26</w:t>
            </w:r>
          </w:p>
        </w:tc>
        <w:tc>
          <w:tcPr>
            <w:tcW w:w="200" w:type="dxa"/>
          </w:tcPr>
          <w:p>
            <w:pPr>
              <w:pStyle w:val="TableParagraph"/>
              <w:spacing w:line="240" w:lineRule="auto"/>
              <w:rPr>
                <w:sz w:val="16"/>
              </w:rPr>
            </w:pPr>
          </w:p>
        </w:tc>
        <w:tc>
          <w:tcPr>
            <w:tcW w:w="290" w:type="dxa"/>
          </w:tcPr>
          <w:p>
            <w:pPr>
              <w:pStyle w:val="TableParagraph"/>
              <w:spacing w:line="240" w:lineRule="auto" w:before="1"/>
              <w:rPr>
                <w:sz w:val="16"/>
              </w:rPr>
            </w:pPr>
          </w:p>
          <w:p>
            <w:pPr>
              <w:pStyle w:val="TableParagraph"/>
              <w:spacing w:line="240" w:lineRule="auto" w:before="1"/>
              <w:ind w:left="7" w:right="27"/>
              <w:jc w:val="center"/>
              <w:rPr>
                <w:sz w:val="14"/>
              </w:rPr>
            </w:pPr>
            <w:r>
              <w:rPr>
                <w:color w:val="292425"/>
                <w:w w:val="115"/>
                <w:sz w:val="14"/>
              </w:rPr>
              <w:t>-39</w:t>
            </w:r>
          </w:p>
        </w:tc>
      </w:tr>
      <w:tr>
        <w:trPr>
          <w:trHeight w:val="351" w:hRule="atLeast"/>
        </w:trPr>
        <w:tc>
          <w:tcPr>
            <w:tcW w:w="1300" w:type="dxa"/>
          </w:tcPr>
          <w:p>
            <w:pPr>
              <w:pStyle w:val="TableParagraph"/>
              <w:spacing w:line="150" w:lineRule="exact" w:before="46"/>
              <w:ind w:left="52"/>
              <w:rPr>
                <w:sz w:val="12"/>
              </w:rPr>
            </w:pPr>
            <w:r>
              <w:rPr>
                <w:color w:val="292425"/>
                <w:w w:val="105"/>
                <w:sz w:val="14"/>
              </w:rPr>
              <w:t>Manpower </w:t>
            </w:r>
            <w:r>
              <w:rPr>
                <w:color w:val="292425"/>
                <w:w w:val="105"/>
                <w:sz w:val="12"/>
              </w:rPr>
              <w:t>(b)</w:t>
            </w:r>
          </w:p>
          <w:p>
            <w:pPr>
              <w:pStyle w:val="TableParagraph"/>
              <w:spacing w:line="135" w:lineRule="exact"/>
              <w:ind w:left="50"/>
              <w:rPr>
                <w:sz w:val="14"/>
              </w:rPr>
            </w:pPr>
            <w:r>
              <w:rPr>
                <w:color w:val="292425"/>
                <w:w w:val="105"/>
                <w:sz w:val="14"/>
              </w:rPr>
              <w:t>Total</w:t>
            </w:r>
          </w:p>
        </w:tc>
        <w:tc>
          <w:tcPr>
            <w:tcW w:w="460" w:type="dxa"/>
          </w:tcPr>
          <w:p>
            <w:pPr>
              <w:pStyle w:val="TableParagraph"/>
              <w:spacing w:line="240" w:lineRule="auto" w:before="1"/>
              <w:rPr>
                <w:sz w:val="16"/>
              </w:rPr>
            </w:pPr>
          </w:p>
          <w:p>
            <w:pPr>
              <w:pStyle w:val="TableParagraph"/>
              <w:spacing w:line="145" w:lineRule="exact" w:before="1"/>
              <w:ind w:right="227"/>
              <w:jc w:val="right"/>
              <w:rPr>
                <w:sz w:val="14"/>
              </w:rPr>
            </w:pPr>
            <w:r>
              <w:rPr>
                <w:color w:val="292425"/>
                <w:w w:val="120"/>
                <w:sz w:val="14"/>
              </w:rPr>
              <w:t>11</w:t>
            </w:r>
          </w:p>
        </w:tc>
        <w:tc>
          <w:tcPr>
            <w:tcW w:w="147" w:type="dxa"/>
          </w:tcPr>
          <w:p>
            <w:pPr>
              <w:pStyle w:val="TableParagraph"/>
              <w:spacing w:line="240" w:lineRule="auto"/>
              <w:rPr>
                <w:sz w:val="16"/>
              </w:rPr>
            </w:pPr>
          </w:p>
        </w:tc>
        <w:tc>
          <w:tcPr>
            <w:tcW w:w="388" w:type="dxa"/>
          </w:tcPr>
          <w:p>
            <w:pPr>
              <w:pStyle w:val="TableParagraph"/>
              <w:spacing w:line="240" w:lineRule="auto" w:before="1"/>
              <w:rPr>
                <w:sz w:val="16"/>
              </w:rPr>
            </w:pPr>
          </w:p>
          <w:p>
            <w:pPr>
              <w:pStyle w:val="TableParagraph"/>
              <w:spacing w:line="145" w:lineRule="exact" w:before="1"/>
              <w:ind w:left="-1" w:right="182"/>
              <w:jc w:val="right"/>
              <w:rPr>
                <w:sz w:val="14"/>
              </w:rPr>
            </w:pPr>
            <w:r>
              <w:rPr>
                <w:color w:val="292425"/>
                <w:w w:val="120"/>
                <w:sz w:val="14"/>
              </w:rPr>
              <w:t>18</w:t>
            </w:r>
          </w:p>
        </w:tc>
        <w:tc>
          <w:tcPr>
            <w:tcW w:w="170" w:type="dxa"/>
          </w:tcPr>
          <w:p>
            <w:pPr>
              <w:pStyle w:val="TableParagraph"/>
              <w:spacing w:line="240" w:lineRule="auto"/>
              <w:rPr>
                <w:sz w:val="16"/>
              </w:rPr>
            </w:pPr>
          </w:p>
        </w:tc>
        <w:tc>
          <w:tcPr>
            <w:tcW w:w="290" w:type="dxa"/>
          </w:tcPr>
          <w:p>
            <w:pPr>
              <w:pStyle w:val="TableParagraph"/>
              <w:spacing w:line="240" w:lineRule="auto" w:before="1"/>
              <w:rPr>
                <w:sz w:val="16"/>
              </w:rPr>
            </w:pPr>
          </w:p>
          <w:p>
            <w:pPr>
              <w:pStyle w:val="TableParagraph"/>
              <w:spacing w:line="145" w:lineRule="exact" w:before="1"/>
              <w:ind w:left="72"/>
              <w:jc w:val="center"/>
              <w:rPr>
                <w:sz w:val="14"/>
              </w:rPr>
            </w:pPr>
            <w:r>
              <w:rPr>
                <w:color w:val="292425"/>
                <w:w w:val="120"/>
                <w:sz w:val="14"/>
              </w:rPr>
              <w:t>21</w:t>
            </w:r>
          </w:p>
        </w:tc>
        <w:tc>
          <w:tcPr>
            <w:tcW w:w="220" w:type="dxa"/>
          </w:tcPr>
          <w:p>
            <w:pPr>
              <w:pStyle w:val="TableParagraph"/>
              <w:spacing w:line="240" w:lineRule="auto"/>
              <w:rPr>
                <w:sz w:val="16"/>
              </w:rPr>
            </w:pPr>
          </w:p>
        </w:tc>
        <w:tc>
          <w:tcPr>
            <w:tcW w:w="290" w:type="dxa"/>
          </w:tcPr>
          <w:p>
            <w:pPr>
              <w:pStyle w:val="TableParagraph"/>
              <w:spacing w:line="240" w:lineRule="auto" w:before="1"/>
              <w:rPr>
                <w:sz w:val="16"/>
              </w:rPr>
            </w:pPr>
          </w:p>
          <w:p>
            <w:pPr>
              <w:pStyle w:val="TableParagraph"/>
              <w:spacing w:line="145" w:lineRule="exact" w:before="1"/>
              <w:ind w:left="92"/>
              <w:jc w:val="center"/>
              <w:rPr>
                <w:sz w:val="14"/>
              </w:rPr>
            </w:pPr>
            <w:r>
              <w:rPr>
                <w:color w:val="292425"/>
                <w:w w:val="120"/>
                <w:sz w:val="14"/>
              </w:rPr>
              <w:t>19</w:t>
            </w:r>
          </w:p>
        </w:tc>
        <w:tc>
          <w:tcPr>
            <w:tcW w:w="199" w:type="dxa"/>
          </w:tcPr>
          <w:p>
            <w:pPr>
              <w:pStyle w:val="TableParagraph"/>
              <w:spacing w:line="240" w:lineRule="auto"/>
              <w:rPr>
                <w:sz w:val="16"/>
              </w:rPr>
            </w:pPr>
          </w:p>
        </w:tc>
        <w:tc>
          <w:tcPr>
            <w:tcW w:w="291" w:type="dxa"/>
          </w:tcPr>
          <w:p>
            <w:pPr>
              <w:pStyle w:val="TableParagraph"/>
              <w:spacing w:line="240" w:lineRule="auto" w:before="1"/>
              <w:rPr>
                <w:sz w:val="16"/>
              </w:rPr>
            </w:pPr>
          </w:p>
          <w:p>
            <w:pPr>
              <w:pStyle w:val="TableParagraph"/>
              <w:spacing w:line="145" w:lineRule="exact" w:before="1"/>
              <w:ind w:left="-1" w:right="82"/>
              <w:jc w:val="right"/>
              <w:rPr>
                <w:sz w:val="14"/>
              </w:rPr>
            </w:pPr>
            <w:r>
              <w:rPr>
                <w:color w:val="292425"/>
                <w:w w:val="120"/>
                <w:sz w:val="14"/>
              </w:rPr>
              <w:t>14</w:t>
            </w:r>
          </w:p>
        </w:tc>
        <w:tc>
          <w:tcPr>
            <w:tcW w:w="200" w:type="dxa"/>
          </w:tcPr>
          <w:p>
            <w:pPr>
              <w:pStyle w:val="TableParagraph"/>
              <w:spacing w:line="240" w:lineRule="auto"/>
              <w:rPr>
                <w:sz w:val="16"/>
              </w:rPr>
            </w:pPr>
          </w:p>
        </w:tc>
        <w:tc>
          <w:tcPr>
            <w:tcW w:w="290" w:type="dxa"/>
          </w:tcPr>
          <w:p>
            <w:pPr>
              <w:pStyle w:val="TableParagraph"/>
              <w:spacing w:line="240" w:lineRule="auto" w:before="1"/>
              <w:rPr>
                <w:sz w:val="16"/>
              </w:rPr>
            </w:pPr>
          </w:p>
          <w:p>
            <w:pPr>
              <w:pStyle w:val="TableParagraph"/>
              <w:spacing w:line="145" w:lineRule="exact" w:before="1"/>
              <w:ind w:left="28"/>
              <w:jc w:val="center"/>
              <w:rPr>
                <w:sz w:val="14"/>
              </w:rPr>
            </w:pPr>
            <w:r>
              <w:rPr>
                <w:color w:val="292425"/>
                <w:w w:val="120"/>
                <w:sz w:val="14"/>
              </w:rPr>
              <w:t>17</w:t>
            </w:r>
          </w:p>
        </w:tc>
      </w:tr>
      <w:tr>
        <w:trPr>
          <w:trHeight w:val="140" w:hRule="atLeast"/>
        </w:trPr>
        <w:tc>
          <w:tcPr>
            <w:tcW w:w="1300" w:type="dxa"/>
          </w:tcPr>
          <w:p>
            <w:pPr>
              <w:pStyle w:val="TableParagraph"/>
              <w:ind w:left="50"/>
              <w:rPr>
                <w:sz w:val="14"/>
              </w:rPr>
            </w:pPr>
            <w:r>
              <w:rPr>
                <w:color w:val="292425"/>
                <w:w w:val="105"/>
                <w:sz w:val="14"/>
              </w:rPr>
              <w:t>Services</w:t>
            </w:r>
          </w:p>
        </w:tc>
        <w:tc>
          <w:tcPr>
            <w:tcW w:w="460" w:type="dxa"/>
          </w:tcPr>
          <w:p>
            <w:pPr>
              <w:pStyle w:val="TableParagraph"/>
              <w:ind w:right="227"/>
              <w:jc w:val="right"/>
              <w:rPr>
                <w:sz w:val="14"/>
              </w:rPr>
            </w:pPr>
            <w:r>
              <w:rPr>
                <w:color w:val="292425"/>
                <w:w w:val="120"/>
                <w:sz w:val="14"/>
              </w:rPr>
              <w:t>13</w:t>
            </w:r>
          </w:p>
        </w:tc>
        <w:tc>
          <w:tcPr>
            <w:tcW w:w="147" w:type="dxa"/>
          </w:tcPr>
          <w:p>
            <w:pPr>
              <w:pStyle w:val="TableParagraph"/>
              <w:spacing w:line="240" w:lineRule="auto"/>
              <w:rPr>
                <w:sz w:val="8"/>
              </w:rPr>
            </w:pPr>
          </w:p>
        </w:tc>
        <w:tc>
          <w:tcPr>
            <w:tcW w:w="388" w:type="dxa"/>
          </w:tcPr>
          <w:p>
            <w:pPr>
              <w:pStyle w:val="TableParagraph"/>
              <w:ind w:left="-1" w:right="182"/>
              <w:jc w:val="right"/>
              <w:rPr>
                <w:sz w:val="14"/>
              </w:rPr>
            </w:pPr>
            <w:r>
              <w:rPr>
                <w:color w:val="292425"/>
                <w:w w:val="120"/>
                <w:sz w:val="14"/>
              </w:rPr>
              <w:t>22</w:t>
            </w:r>
          </w:p>
        </w:tc>
        <w:tc>
          <w:tcPr>
            <w:tcW w:w="170" w:type="dxa"/>
          </w:tcPr>
          <w:p>
            <w:pPr>
              <w:pStyle w:val="TableParagraph"/>
              <w:spacing w:line="240" w:lineRule="auto"/>
              <w:rPr>
                <w:sz w:val="8"/>
              </w:rPr>
            </w:pPr>
          </w:p>
        </w:tc>
        <w:tc>
          <w:tcPr>
            <w:tcW w:w="290" w:type="dxa"/>
          </w:tcPr>
          <w:p>
            <w:pPr>
              <w:pStyle w:val="TableParagraph"/>
              <w:ind w:left="67"/>
              <w:jc w:val="center"/>
              <w:rPr>
                <w:sz w:val="14"/>
              </w:rPr>
            </w:pPr>
            <w:r>
              <w:rPr>
                <w:color w:val="292425"/>
                <w:w w:val="120"/>
                <w:sz w:val="14"/>
              </w:rPr>
              <w:t>27</w:t>
            </w:r>
          </w:p>
        </w:tc>
        <w:tc>
          <w:tcPr>
            <w:tcW w:w="220" w:type="dxa"/>
          </w:tcPr>
          <w:p>
            <w:pPr>
              <w:pStyle w:val="TableParagraph"/>
              <w:spacing w:line="240" w:lineRule="auto"/>
              <w:rPr>
                <w:sz w:val="8"/>
              </w:rPr>
            </w:pPr>
          </w:p>
        </w:tc>
        <w:tc>
          <w:tcPr>
            <w:tcW w:w="290" w:type="dxa"/>
          </w:tcPr>
          <w:p>
            <w:pPr>
              <w:pStyle w:val="TableParagraph"/>
              <w:ind w:left="81"/>
              <w:jc w:val="center"/>
              <w:rPr>
                <w:sz w:val="14"/>
              </w:rPr>
            </w:pPr>
            <w:r>
              <w:rPr>
                <w:color w:val="292425"/>
                <w:w w:val="120"/>
                <w:sz w:val="14"/>
              </w:rPr>
              <w:t>23</w:t>
            </w:r>
          </w:p>
        </w:tc>
        <w:tc>
          <w:tcPr>
            <w:tcW w:w="199" w:type="dxa"/>
          </w:tcPr>
          <w:p>
            <w:pPr>
              <w:pStyle w:val="TableParagraph"/>
              <w:spacing w:line="240" w:lineRule="auto"/>
              <w:rPr>
                <w:sz w:val="8"/>
              </w:rPr>
            </w:pPr>
          </w:p>
        </w:tc>
        <w:tc>
          <w:tcPr>
            <w:tcW w:w="291" w:type="dxa"/>
          </w:tcPr>
          <w:p>
            <w:pPr>
              <w:pStyle w:val="TableParagraph"/>
              <w:ind w:left="-1" w:right="82"/>
              <w:jc w:val="right"/>
              <w:rPr>
                <w:sz w:val="14"/>
              </w:rPr>
            </w:pPr>
            <w:r>
              <w:rPr>
                <w:color w:val="292425"/>
                <w:w w:val="120"/>
                <w:sz w:val="14"/>
              </w:rPr>
              <w:t>18</w:t>
            </w:r>
          </w:p>
        </w:tc>
        <w:tc>
          <w:tcPr>
            <w:tcW w:w="200" w:type="dxa"/>
          </w:tcPr>
          <w:p>
            <w:pPr>
              <w:pStyle w:val="TableParagraph"/>
              <w:spacing w:line="240" w:lineRule="auto"/>
              <w:rPr>
                <w:sz w:val="8"/>
              </w:rPr>
            </w:pPr>
          </w:p>
        </w:tc>
        <w:tc>
          <w:tcPr>
            <w:tcW w:w="290" w:type="dxa"/>
          </w:tcPr>
          <w:p>
            <w:pPr>
              <w:pStyle w:val="TableParagraph"/>
              <w:ind w:left="32"/>
              <w:jc w:val="center"/>
              <w:rPr>
                <w:sz w:val="14"/>
              </w:rPr>
            </w:pPr>
            <w:r>
              <w:rPr>
                <w:color w:val="292425"/>
                <w:w w:val="120"/>
                <w:sz w:val="14"/>
              </w:rPr>
              <w:t>19</w:t>
            </w:r>
          </w:p>
        </w:tc>
      </w:tr>
      <w:tr>
        <w:trPr>
          <w:trHeight w:val="140" w:hRule="atLeast"/>
        </w:trPr>
        <w:tc>
          <w:tcPr>
            <w:tcW w:w="1300" w:type="dxa"/>
          </w:tcPr>
          <w:p>
            <w:pPr>
              <w:pStyle w:val="TableParagraph"/>
              <w:ind w:left="50"/>
              <w:rPr>
                <w:sz w:val="14"/>
              </w:rPr>
            </w:pPr>
            <w:r>
              <w:rPr>
                <w:color w:val="292425"/>
                <w:w w:val="110"/>
                <w:sz w:val="14"/>
              </w:rPr>
              <w:t>Manufacturing</w:t>
            </w:r>
          </w:p>
        </w:tc>
        <w:tc>
          <w:tcPr>
            <w:tcW w:w="460" w:type="dxa"/>
          </w:tcPr>
          <w:p>
            <w:pPr>
              <w:pStyle w:val="TableParagraph"/>
              <w:ind w:right="227"/>
              <w:jc w:val="right"/>
              <w:rPr>
                <w:sz w:val="14"/>
              </w:rPr>
            </w:pPr>
            <w:r>
              <w:rPr>
                <w:color w:val="292425"/>
                <w:w w:val="120"/>
                <w:sz w:val="14"/>
              </w:rPr>
              <w:t>13</w:t>
            </w:r>
          </w:p>
        </w:tc>
        <w:tc>
          <w:tcPr>
            <w:tcW w:w="147" w:type="dxa"/>
          </w:tcPr>
          <w:p>
            <w:pPr>
              <w:pStyle w:val="TableParagraph"/>
              <w:spacing w:line="240" w:lineRule="auto"/>
              <w:rPr>
                <w:sz w:val="8"/>
              </w:rPr>
            </w:pPr>
          </w:p>
        </w:tc>
        <w:tc>
          <w:tcPr>
            <w:tcW w:w="388" w:type="dxa"/>
          </w:tcPr>
          <w:p>
            <w:pPr>
              <w:pStyle w:val="TableParagraph"/>
              <w:ind w:left="-1" w:right="182"/>
              <w:jc w:val="right"/>
              <w:rPr>
                <w:sz w:val="14"/>
              </w:rPr>
            </w:pPr>
            <w:r>
              <w:rPr>
                <w:color w:val="292425"/>
                <w:w w:val="120"/>
                <w:sz w:val="14"/>
              </w:rPr>
              <w:t>14</w:t>
            </w:r>
          </w:p>
        </w:tc>
        <w:tc>
          <w:tcPr>
            <w:tcW w:w="170" w:type="dxa"/>
          </w:tcPr>
          <w:p>
            <w:pPr>
              <w:pStyle w:val="TableParagraph"/>
              <w:spacing w:line="240" w:lineRule="auto"/>
              <w:rPr>
                <w:sz w:val="8"/>
              </w:rPr>
            </w:pPr>
          </w:p>
        </w:tc>
        <w:tc>
          <w:tcPr>
            <w:tcW w:w="290" w:type="dxa"/>
          </w:tcPr>
          <w:p>
            <w:pPr>
              <w:pStyle w:val="TableParagraph"/>
              <w:ind w:left="76"/>
              <w:jc w:val="center"/>
              <w:rPr>
                <w:sz w:val="14"/>
              </w:rPr>
            </w:pPr>
            <w:r>
              <w:rPr>
                <w:color w:val="292425"/>
                <w:w w:val="120"/>
                <w:sz w:val="14"/>
              </w:rPr>
              <w:t>13</w:t>
            </w:r>
          </w:p>
        </w:tc>
        <w:tc>
          <w:tcPr>
            <w:tcW w:w="220" w:type="dxa"/>
          </w:tcPr>
          <w:p>
            <w:pPr>
              <w:pStyle w:val="TableParagraph"/>
              <w:spacing w:line="240" w:lineRule="auto"/>
              <w:rPr>
                <w:sz w:val="8"/>
              </w:rPr>
            </w:pPr>
          </w:p>
        </w:tc>
        <w:tc>
          <w:tcPr>
            <w:tcW w:w="290" w:type="dxa"/>
          </w:tcPr>
          <w:p>
            <w:pPr>
              <w:pStyle w:val="TableParagraph"/>
              <w:ind w:left="92"/>
              <w:jc w:val="center"/>
              <w:rPr>
                <w:sz w:val="14"/>
              </w:rPr>
            </w:pPr>
            <w:r>
              <w:rPr>
                <w:color w:val="292425"/>
                <w:w w:val="120"/>
                <w:sz w:val="14"/>
              </w:rPr>
              <w:t>14</w:t>
            </w:r>
          </w:p>
        </w:tc>
        <w:tc>
          <w:tcPr>
            <w:tcW w:w="199" w:type="dxa"/>
          </w:tcPr>
          <w:p>
            <w:pPr>
              <w:pStyle w:val="TableParagraph"/>
              <w:spacing w:line="240" w:lineRule="auto"/>
              <w:rPr>
                <w:sz w:val="8"/>
              </w:rPr>
            </w:pPr>
          </w:p>
        </w:tc>
        <w:tc>
          <w:tcPr>
            <w:tcW w:w="291" w:type="dxa"/>
          </w:tcPr>
          <w:p>
            <w:pPr>
              <w:pStyle w:val="TableParagraph"/>
              <w:ind w:right="82"/>
              <w:jc w:val="right"/>
              <w:rPr>
                <w:sz w:val="14"/>
              </w:rPr>
            </w:pPr>
            <w:r>
              <w:rPr>
                <w:color w:val="292425"/>
                <w:w w:val="121"/>
                <w:sz w:val="14"/>
              </w:rPr>
              <w:t>9</w:t>
            </w:r>
          </w:p>
        </w:tc>
        <w:tc>
          <w:tcPr>
            <w:tcW w:w="200" w:type="dxa"/>
          </w:tcPr>
          <w:p>
            <w:pPr>
              <w:pStyle w:val="TableParagraph"/>
              <w:spacing w:line="240" w:lineRule="auto"/>
              <w:rPr>
                <w:sz w:val="8"/>
              </w:rPr>
            </w:pPr>
          </w:p>
        </w:tc>
        <w:tc>
          <w:tcPr>
            <w:tcW w:w="290" w:type="dxa"/>
          </w:tcPr>
          <w:p>
            <w:pPr>
              <w:pStyle w:val="TableParagraph"/>
              <w:ind w:left="36"/>
              <w:jc w:val="center"/>
              <w:rPr>
                <w:sz w:val="14"/>
              </w:rPr>
            </w:pPr>
            <w:r>
              <w:rPr>
                <w:color w:val="292425"/>
                <w:w w:val="120"/>
                <w:sz w:val="14"/>
              </w:rPr>
              <w:t>13</w:t>
            </w:r>
          </w:p>
        </w:tc>
      </w:tr>
      <w:tr>
        <w:trPr>
          <w:trHeight w:val="140" w:hRule="atLeast"/>
        </w:trPr>
        <w:tc>
          <w:tcPr>
            <w:tcW w:w="1300" w:type="dxa"/>
          </w:tcPr>
          <w:p>
            <w:pPr>
              <w:pStyle w:val="TableParagraph"/>
              <w:ind w:left="50"/>
              <w:rPr>
                <w:sz w:val="14"/>
              </w:rPr>
            </w:pPr>
            <w:r>
              <w:rPr>
                <w:color w:val="292425"/>
                <w:w w:val="105"/>
                <w:sz w:val="14"/>
              </w:rPr>
              <w:t>Public</w:t>
            </w:r>
          </w:p>
        </w:tc>
        <w:tc>
          <w:tcPr>
            <w:tcW w:w="460" w:type="dxa"/>
          </w:tcPr>
          <w:p>
            <w:pPr>
              <w:pStyle w:val="TableParagraph"/>
              <w:ind w:right="227"/>
              <w:jc w:val="right"/>
              <w:rPr>
                <w:sz w:val="14"/>
              </w:rPr>
            </w:pPr>
            <w:r>
              <w:rPr>
                <w:color w:val="292425"/>
                <w:w w:val="121"/>
                <w:sz w:val="14"/>
              </w:rPr>
              <w:t>3</w:t>
            </w:r>
          </w:p>
        </w:tc>
        <w:tc>
          <w:tcPr>
            <w:tcW w:w="147" w:type="dxa"/>
          </w:tcPr>
          <w:p>
            <w:pPr>
              <w:pStyle w:val="TableParagraph"/>
              <w:spacing w:line="240" w:lineRule="auto"/>
              <w:rPr>
                <w:sz w:val="8"/>
              </w:rPr>
            </w:pPr>
          </w:p>
        </w:tc>
        <w:tc>
          <w:tcPr>
            <w:tcW w:w="388" w:type="dxa"/>
          </w:tcPr>
          <w:p>
            <w:pPr>
              <w:pStyle w:val="TableParagraph"/>
              <w:ind w:left="-1" w:right="182"/>
              <w:jc w:val="right"/>
              <w:rPr>
                <w:sz w:val="14"/>
              </w:rPr>
            </w:pPr>
            <w:r>
              <w:rPr>
                <w:color w:val="292425"/>
                <w:w w:val="120"/>
                <w:sz w:val="14"/>
              </w:rPr>
              <w:t>10</w:t>
            </w:r>
          </w:p>
        </w:tc>
        <w:tc>
          <w:tcPr>
            <w:tcW w:w="170" w:type="dxa"/>
          </w:tcPr>
          <w:p>
            <w:pPr>
              <w:pStyle w:val="TableParagraph"/>
              <w:spacing w:line="240" w:lineRule="auto"/>
              <w:rPr>
                <w:sz w:val="8"/>
              </w:rPr>
            </w:pPr>
          </w:p>
        </w:tc>
        <w:tc>
          <w:tcPr>
            <w:tcW w:w="290" w:type="dxa"/>
          </w:tcPr>
          <w:p>
            <w:pPr>
              <w:pStyle w:val="TableParagraph"/>
              <w:ind w:left="58"/>
              <w:jc w:val="center"/>
              <w:rPr>
                <w:sz w:val="14"/>
              </w:rPr>
            </w:pPr>
            <w:r>
              <w:rPr>
                <w:color w:val="292425"/>
                <w:w w:val="120"/>
                <w:sz w:val="14"/>
              </w:rPr>
              <w:t>20</w:t>
            </w:r>
          </w:p>
        </w:tc>
        <w:tc>
          <w:tcPr>
            <w:tcW w:w="220" w:type="dxa"/>
          </w:tcPr>
          <w:p>
            <w:pPr>
              <w:pStyle w:val="TableParagraph"/>
              <w:spacing w:line="240" w:lineRule="auto"/>
              <w:rPr>
                <w:sz w:val="8"/>
              </w:rPr>
            </w:pPr>
          </w:p>
        </w:tc>
        <w:tc>
          <w:tcPr>
            <w:tcW w:w="290" w:type="dxa"/>
          </w:tcPr>
          <w:p>
            <w:pPr>
              <w:pStyle w:val="TableParagraph"/>
              <w:ind w:left="92"/>
              <w:jc w:val="center"/>
              <w:rPr>
                <w:sz w:val="14"/>
              </w:rPr>
            </w:pPr>
            <w:r>
              <w:rPr>
                <w:color w:val="292425"/>
                <w:w w:val="120"/>
                <w:sz w:val="14"/>
              </w:rPr>
              <w:t>21</w:t>
            </w:r>
          </w:p>
        </w:tc>
        <w:tc>
          <w:tcPr>
            <w:tcW w:w="199" w:type="dxa"/>
          </w:tcPr>
          <w:p>
            <w:pPr>
              <w:pStyle w:val="TableParagraph"/>
              <w:spacing w:line="240" w:lineRule="auto"/>
              <w:rPr>
                <w:sz w:val="8"/>
              </w:rPr>
            </w:pPr>
          </w:p>
        </w:tc>
        <w:tc>
          <w:tcPr>
            <w:tcW w:w="291" w:type="dxa"/>
          </w:tcPr>
          <w:p>
            <w:pPr>
              <w:pStyle w:val="TableParagraph"/>
              <w:ind w:left="-1" w:right="82"/>
              <w:jc w:val="right"/>
              <w:rPr>
                <w:sz w:val="14"/>
              </w:rPr>
            </w:pPr>
            <w:r>
              <w:rPr>
                <w:color w:val="292425"/>
                <w:w w:val="120"/>
                <w:sz w:val="14"/>
              </w:rPr>
              <w:t>21</w:t>
            </w:r>
          </w:p>
        </w:tc>
        <w:tc>
          <w:tcPr>
            <w:tcW w:w="200" w:type="dxa"/>
          </w:tcPr>
          <w:p>
            <w:pPr>
              <w:pStyle w:val="TableParagraph"/>
              <w:spacing w:line="240" w:lineRule="auto"/>
              <w:rPr>
                <w:sz w:val="8"/>
              </w:rPr>
            </w:pPr>
          </w:p>
        </w:tc>
        <w:tc>
          <w:tcPr>
            <w:tcW w:w="290" w:type="dxa"/>
          </w:tcPr>
          <w:p>
            <w:pPr>
              <w:pStyle w:val="TableParagraph"/>
              <w:ind w:left="28"/>
              <w:jc w:val="center"/>
              <w:rPr>
                <w:sz w:val="14"/>
              </w:rPr>
            </w:pPr>
            <w:r>
              <w:rPr>
                <w:color w:val="292425"/>
                <w:w w:val="120"/>
                <w:sz w:val="14"/>
              </w:rPr>
              <w:t>17</w:t>
            </w:r>
          </w:p>
        </w:tc>
      </w:tr>
    </w:tbl>
    <w:p>
      <w:pPr>
        <w:spacing w:before="113"/>
        <w:ind w:left="160" w:right="0" w:firstLine="0"/>
        <w:jc w:val="left"/>
        <w:rPr>
          <w:sz w:val="12"/>
        </w:rPr>
      </w:pPr>
      <w:r>
        <w:rPr>
          <w:color w:val="292425"/>
          <w:w w:val="105"/>
          <w:sz w:val="12"/>
        </w:rPr>
        <w:t>Sources: BCC, CBI and Manpower.</w:t>
      </w:r>
    </w:p>
    <w:p>
      <w:pPr>
        <w:pStyle w:val="ListParagraph"/>
        <w:numPr>
          <w:ilvl w:val="0"/>
          <w:numId w:val="16"/>
        </w:numPr>
        <w:tabs>
          <w:tab w:pos="400" w:val="left" w:leader="none"/>
        </w:tabs>
        <w:spacing w:line="129" w:lineRule="exact" w:before="102" w:after="0"/>
        <w:ind w:left="399" w:right="0" w:hanging="240"/>
        <w:jc w:val="left"/>
        <w:rPr>
          <w:sz w:val="12"/>
        </w:rPr>
      </w:pPr>
      <w:r>
        <w:rPr>
          <w:color w:val="292425"/>
          <w:w w:val="105"/>
          <w:sz w:val="12"/>
        </w:rPr>
        <w:t>Seasonally adjusted by the Bank of</w:t>
      </w:r>
      <w:r>
        <w:rPr>
          <w:color w:val="292425"/>
          <w:spacing w:val="-12"/>
          <w:w w:val="105"/>
          <w:sz w:val="12"/>
        </w:rPr>
        <w:t> </w:t>
      </w:r>
      <w:r>
        <w:rPr>
          <w:color w:val="292425"/>
          <w:w w:val="105"/>
          <w:sz w:val="12"/>
        </w:rPr>
        <w:t>England.</w:t>
      </w:r>
    </w:p>
    <w:p>
      <w:pPr>
        <w:pStyle w:val="ListParagraph"/>
        <w:numPr>
          <w:ilvl w:val="0"/>
          <w:numId w:val="16"/>
        </w:numPr>
        <w:tabs>
          <w:tab w:pos="400" w:val="left" w:leader="none"/>
        </w:tabs>
        <w:spacing w:line="208" w:lineRule="auto" w:before="6" w:after="0"/>
        <w:ind w:left="400" w:right="38" w:hanging="240"/>
        <w:jc w:val="left"/>
        <w:rPr>
          <w:sz w:val="12"/>
        </w:rPr>
      </w:pPr>
      <w:r>
        <w:rPr>
          <w:color w:val="292425"/>
          <w:w w:val="110"/>
          <w:sz w:val="12"/>
        </w:rPr>
        <w:t>Next</w:t>
      </w:r>
      <w:r>
        <w:rPr>
          <w:color w:val="292425"/>
          <w:spacing w:val="-11"/>
          <w:w w:val="110"/>
          <w:sz w:val="12"/>
        </w:rPr>
        <w:t> </w:t>
      </w:r>
      <w:r>
        <w:rPr>
          <w:color w:val="292425"/>
          <w:w w:val="110"/>
          <w:sz w:val="12"/>
        </w:rPr>
        <w:t>three</w:t>
      </w:r>
      <w:r>
        <w:rPr>
          <w:color w:val="292425"/>
          <w:spacing w:val="-11"/>
          <w:w w:val="110"/>
          <w:sz w:val="12"/>
        </w:rPr>
        <w:t> </w:t>
      </w:r>
      <w:r>
        <w:rPr>
          <w:color w:val="292425"/>
          <w:w w:val="110"/>
          <w:sz w:val="12"/>
        </w:rPr>
        <w:t>months,</w:t>
      </w:r>
      <w:r>
        <w:rPr>
          <w:color w:val="292425"/>
          <w:spacing w:val="-11"/>
          <w:w w:val="110"/>
          <w:sz w:val="12"/>
        </w:rPr>
        <w:t> </w:t>
      </w:r>
      <w:r>
        <w:rPr>
          <w:color w:val="292425"/>
          <w:w w:val="110"/>
          <w:sz w:val="12"/>
        </w:rPr>
        <w:t>average</w:t>
      </w:r>
      <w:r>
        <w:rPr>
          <w:color w:val="292425"/>
          <w:spacing w:val="-11"/>
          <w:w w:val="110"/>
          <w:sz w:val="12"/>
        </w:rPr>
        <w:t> </w:t>
      </w:r>
      <w:r>
        <w:rPr>
          <w:color w:val="292425"/>
          <w:w w:val="110"/>
          <w:sz w:val="12"/>
        </w:rPr>
        <w:t>since</w:t>
      </w:r>
      <w:r>
        <w:rPr>
          <w:color w:val="292425"/>
          <w:spacing w:val="-11"/>
          <w:w w:val="110"/>
          <w:sz w:val="12"/>
        </w:rPr>
        <w:t> </w:t>
      </w:r>
      <w:r>
        <w:rPr>
          <w:color w:val="292425"/>
          <w:spacing w:val="-12"/>
          <w:w w:val="110"/>
          <w:sz w:val="12"/>
        </w:rPr>
        <w:t>1989</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BCC;</w:t>
      </w:r>
      <w:r>
        <w:rPr>
          <w:color w:val="292425"/>
          <w:spacing w:val="12"/>
          <w:w w:val="110"/>
          <w:sz w:val="12"/>
        </w:rPr>
        <w:t> </w:t>
      </w:r>
      <w:r>
        <w:rPr>
          <w:color w:val="292425"/>
          <w:spacing w:val="-13"/>
          <w:w w:val="110"/>
          <w:sz w:val="12"/>
        </w:rPr>
        <w:t>1981</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Manpower</w:t>
      </w:r>
      <w:r>
        <w:rPr>
          <w:color w:val="292425"/>
          <w:spacing w:val="-11"/>
          <w:w w:val="110"/>
          <w:sz w:val="12"/>
        </w:rPr>
        <w:t> </w:t>
      </w:r>
      <w:r>
        <w:rPr>
          <w:color w:val="292425"/>
          <w:w w:val="110"/>
          <w:sz w:val="12"/>
        </w:rPr>
        <w:t>total; and </w:t>
      </w:r>
      <w:r>
        <w:rPr>
          <w:color w:val="292425"/>
          <w:spacing w:val="-12"/>
          <w:w w:val="110"/>
          <w:sz w:val="12"/>
        </w:rPr>
        <w:t>1988 </w:t>
      </w:r>
      <w:r>
        <w:rPr>
          <w:color w:val="292425"/>
          <w:w w:val="110"/>
          <w:sz w:val="12"/>
        </w:rPr>
        <w:t>for other</w:t>
      </w:r>
      <w:r>
        <w:rPr>
          <w:color w:val="292425"/>
          <w:spacing w:val="-23"/>
          <w:w w:val="110"/>
          <w:sz w:val="12"/>
        </w:rPr>
        <w:t> </w:t>
      </w:r>
      <w:r>
        <w:rPr>
          <w:color w:val="292425"/>
          <w:w w:val="110"/>
          <w:sz w:val="12"/>
        </w:rPr>
        <w:t>Manpower.</w:t>
      </w:r>
    </w:p>
    <w:p>
      <w:pPr>
        <w:pStyle w:val="ListParagraph"/>
        <w:numPr>
          <w:ilvl w:val="0"/>
          <w:numId w:val="16"/>
        </w:numPr>
        <w:tabs>
          <w:tab w:pos="400" w:val="left" w:leader="none"/>
        </w:tabs>
        <w:spacing w:line="123" w:lineRule="exact" w:before="0" w:after="0"/>
        <w:ind w:left="399" w:right="0" w:hanging="240"/>
        <w:jc w:val="left"/>
        <w:rPr>
          <w:sz w:val="12"/>
        </w:rPr>
      </w:pPr>
      <w:r>
        <w:rPr>
          <w:color w:val="292425"/>
          <w:w w:val="110"/>
          <w:sz w:val="12"/>
        </w:rPr>
        <w:t>Next four months, average since</w:t>
      </w:r>
      <w:r>
        <w:rPr>
          <w:color w:val="292425"/>
          <w:spacing w:val="-19"/>
          <w:w w:val="110"/>
          <w:sz w:val="12"/>
        </w:rPr>
        <w:t> </w:t>
      </w:r>
      <w:r>
        <w:rPr>
          <w:color w:val="292425"/>
          <w:spacing w:val="-9"/>
          <w:w w:val="110"/>
          <w:sz w:val="12"/>
        </w:rPr>
        <w:t>1979.</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line="247" w:lineRule="auto" w:before="84"/>
        <w:ind w:left="165" w:right="2233"/>
        <w:rPr>
          <w:rFonts w:ascii="Times New Roman"/>
          <w:b w:val="0"/>
          <w:sz w:val="12"/>
        </w:rPr>
      </w:pPr>
      <w:r>
        <w:rPr>
          <w:color w:val="0092C0"/>
        </w:rPr>
        <w:t>Chart 3.6 </w:t>
      </w:r>
      <w:r>
        <w:rPr>
          <w:color w:val="0092C0"/>
          <w:w w:val="90"/>
        </w:rPr>
        <w:t>Unemployment rate</w:t>
      </w:r>
      <w:r>
        <w:rPr>
          <w:rFonts w:ascii="Times New Roman"/>
          <w:b w:val="0"/>
          <w:color w:val="292425"/>
          <w:w w:val="90"/>
          <w:position w:val="4"/>
          <w:sz w:val="12"/>
        </w:rPr>
        <w:t>(a)</w:t>
      </w:r>
    </w:p>
    <w:p>
      <w:pPr>
        <w:spacing w:line="123" w:lineRule="exact" w:before="43"/>
        <w:ind w:left="3169" w:right="0" w:firstLine="0"/>
        <w:jc w:val="left"/>
        <w:rPr>
          <w:sz w:val="12"/>
        </w:rPr>
      </w:pPr>
      <w:r>
        <w:rPr>
          <w:color w:val="292425"/>
          <w:w w:val="110"/>
          <w:sz w:val="12"/>
        </w:rPr>
        <w:t>Per cent</w:t>
      </w:r>
    </w:p>
    <w:p>
      <w:pPr>
        <w:spacing w:line="123" w:lineRule="exact" w:before="0"/>
        <w:ind w:left="3652" w:right="0" w:firstLine="0"/>
        <w:jc w:val="left"/>
        <w:rPr>
          <w:sz w:val="12"/>
        </w:rPr>
      </w:pPr>
      <w:r>
        <w:rPr/>
        <w:drawing>
          <wp:anchor distT="0" distB="0" distL="0" distR="0" allowOverlap="1" layoutInCell="1" locked="0" behindDoc="0" simplePos="0" relativeHeight="16013824">
            <wp:simplePos x="0" y="0"/>
            <wp:positionH relativeFrom="page">
              <wp:posOffset>2590800</wp:posOffset>
            </wp:positionH>
            <wp:positionV relativeFrom="paragraph">
              <wp:posOffset>26026</wp:posOffset>
            </wp:positionV>
            <wp:extent cx="95250" cy="6350"/>
            <wp:effectExtent l="0" t="0" r="0" b="0"/>
            <wp:wrapNone/>
            <wp:docPr id="205" name="image60.png"/>
            <wp:cNvGraphicFramePr>
              <a:graphicFrameLocks noChangeAspect="1"/>
            </wp:cNvGraphicFramePr>
            <a:graphic>
              <a:graphicData uri="http://schemas.openxmlformats.org/drawingml/2006/picture">
                <pic:pic>
                  <pic:nvPicPr>
                    <pic:cNvPr id="206" name="image60.png"/>
                    <pic:cNvPicPr/>
                  </pic:nvPicPr>
                  <pic:blipFill>
                    <a:blip r:embed="rId115" cstate="print"/>
                    <a:stretch>
                      <a:fillRect/>
                    </a:stretch>
                  </pic:blipFill>
                  <pic:spPr>
                    <a:xfrm>
                      <a:off x="0" y="0"/>
                      <a:ext cx="95250" cy="6350"/>
                    </a:xfrm>
                    <a:prstGeom prst="rect">
                      <a:avLst/>
                    </a:prstGeom>
                  </pic:spPr>
                </pic:pic>
              </a:graphicData>
            </a:graphic>
          </wp:anchor>
        </w:drawing>
      </w:r>
      <w:r>
        <w:rPr/>
        <w:pict>
          <v:group style="position:absolute;margin-left:54.25pt;margin-top:3.362347pt;width:145pt;height:122.75pt;mso-position-horizontal-relative:page;mso-position-vertical-relative:paragraph;z-index:16015872" coordorigin="1085,67" coordsize="2900,2455">
            <v:shape style="position:absolute;left:1085;top:67;width:2900;height:2455" type="#_x0000_t75" stroked="false">
              <v:imagedata r:id="rId119" o:title=""/>
            </v:shape>
            <v:shape style="position:absolute;left:2970;top:219;width:380;height:120" type="#_x0000_t202" filled="false" stroked="false">
              <v:textbox inset="0,0,0,0">
                <w:txbxContent>
                  <w:p>
                    <w:pPr>
                      <w:spacing w:line="116" w:lineRule="exact" w:before="0"/>
                      <w:ind w:left="0" w:right="0" w:firstLine="0"/>
                      <w:jc w:val="left"/>
                      <w:rPr>
                        <w:sz w:val="12"/>
                      </w:rPr>
                    </w:pPr>
                    <w:r>
                      <w:rPr>
                        <w:color w:val="292425"/>
                        <w:sz w:val="12"/>
                      </w:rPr>
                      <w:t>LFS (b)</w:t>
                    </w:r>
                  </w:p>
                </w:txbxContent>
              </v:textbox>
              <w10:wrap type="none"/>
            </v:shape>
            <v:shape style="position:absolute;left:1567;top:2075;width:814;height:120" type="#_x0000_t202" filled="false" stroked="false">
              <v:textbox inset="0,0,0,0">
                <w:txbxContent>
                  <w:p>
                    <w:pPr>
                      <w:spacing w:line="116" w:lineRule="exact" w:before="0"/>
                      <w:ind w:left="0" w:right="0" w:firstLine="0"/>
                      <w:jc w:val="left"/>
                      <w:rPr>
                        <w:sz w:val="12"/>
                      </w:rPr>
                    </w:pPr>
                    <w:r>
                      <w:rPr>
                        <w:color w:val="292425"/>
                        <w:w w:val="110"/>
                        <w:sz w:val="12"/>
                      </w:rPr>
                      <w:t>Claimant count</w:t>
                    </w:r>
                  </w:p>
                </w:txbxContent>
              </v:textbox>
              <w10:wrap type="none"/>
            </v:shape>
            <w10:wrap type="none"/>
          </v:group>
        </w:pict>
      </w:r>
      <w:r>
        <w:rPr/>
        <w:drawing>
          <wp:anchor distT="0" distB="0" distL="0" distR="0" allowOverlap="1" layoutInCell="1" locked="0" behindDoc="0" simplePos="0" relativeHeight="16022528">
            <wp:simplePos x="0" y="0"/>
            <wp:positionH relativeFrom="page">
              <wp:posOffset>527050</wp:posOffset>
            </wp:positionH>
            <wp:positionV relativeFrom="paragraph">
              <wp:posOffset>26026</wp:posOffset>
            </wp:positionV>
            <wp:extent cx="95250" cy="6350"/>
            <wp:effectExtent l="0" t="0" r="0" b="0"/>
            <wp:wrapNone/>
            <wp:docPr id="207" name="image60.png"/>
            <wp:cNvGraphicFramePr>
              <a:graphicFrameLocks noChangeAspect="1"/>
            </wp:cNvGraphicFramePr>
            <a:graphic>
              <a:graphicData uri="http://schemas.openxmlformats.org/drawingml/2006/picture">
                <pic:pic>
                  <pic:nvPicPr>
                    <pic:cNvPr id="208"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0"/>
          <w:sz w:val="12"/>
        </w:rPr>
        <w:t>12</w:t>
      </w:r>
    </w:p>
    <w:p>
      <w:pPr>
        <w:spacing w:before="107"/>
        <w:ind w:left="0" w:right="417" w:firstLine="0"/>
        <w:jc w:val="right"/>
        <w:rPr>
          <w:sz w:val="12"/>
        </w:rPr>
      </w:pPr>
      <w:r>
        <w:rPr/>
        <w:drawing>
          <wp:anchor distT="0" distB="0" distL="0" distR="0" allowOverlap="1" layoutInCell="1" locked="0" behindDoc="0" simplePos="0" relativeHeight="16013312">
            <wp:simplePos x="0" y="0"/>
            <wp:positionH relativeFrom="page">
              <wp:posOffset>2590800</wp:posOffset>
            </wp:positionH>
            <wp:positionV relativeFrom="paragraph">
              <wp:posOffset>104975</wp:posOffset>
            </wp:positionV>
            <wp:extent cx="95250" cy="6350"/>
            <wp:effectExtent l="0" t="0" r="0" b="0"/>
            <wp:wrapNone/>
            <wp:docPr id="209" name="image60.png"/>
            <wp:cNvGraphicFramePr>
              <a:graphicFrameLocks noChangeAspect="1"/>
            </wp:cNvGraphicFramePr>
            <a:graphic>
              <a:graphicData uri="http://schemas.openxmlformats.org/drawingml/2006/picture">
                <pic:pic>
                  <pic:nvPicPr>
                    <pic:cNvPr id="210"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22016">
            <wp:simplePos x="0" y="0"/>
            <wp:positionH relativeFrom="page">
              <wp:posOffset>527050</wp:posOffset>
            </wp:positionH>
            <wp:positionV relativeFrom="paragraph">
              <wp:posOffset>104975</wp:posOffset>
            </wp:positionV>
            <wp:extent cx="95250" cy="6350"/>
            <wp:effectExtent l="0" t="0" r="0" b="0"/>
            <wp:wrapNone/>
            <wp:docPr id="211" name="image60.png"/>
            <wp:cNvGraphicFramePr>
              <a:graphicFrameLocks noChangeAspect="1"/>
            </wp:cNvGraphicFramePr>
            <a:graphic>
              <a:graphicData uri="http://schemas.openxmlformats.org/drawingml/2006/picture">
                <pic:pic>
                  <pic:nvPicPr>
                    <pic:cNvPr id="212"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0"/>
          <w:sz w:val="12"/>
        </w:rPr>
        <w:t>11</w:t>
      </w:r>
    </w:p>
    <w:p>
      <w:pPr>
        <w:spacing w:before="92"/>
        <w:ind w:left="0" w:right="417" w:firstLine="0"/>
        <w:jc w:val="right"/>
        <w:rPr>
          <w:sz w:val="12"/>
        </w:rPr>
      </w:pPr>
      <w:r>
        <w:rPr/>
        <w:drawing>
          <wp:anchor distT="0" distB="0" distL="0" distR="0" allowOverlap="1" layoutInCell="1" locked="0" behindDoc="0" simplePos="0" relativeHeight="16012800">
            <wp:simplePos x="0" y="0"/>
            <wp:positionH relativeFrom="page">
              <wp:posOffset>2590800</wp:posOffset>
            </wp:positionH>
            <wp:positionV relativeFrom="paragraph">
              <wp:posOffset>93860</wp:posOffset>
            </wp:positionV>
            <wp:extent cx="95250" cy="6350"/>
            <wp:effectExtent l="0" t="0" r="0" b="0"/>
            <wp:wrapNone/>
            <wp:docPr id="213" name="image60.png"/>
            <wp:cNvGraphicFramePr>
              <a:graphicFrameLocks noChangeAspect="1"/>
            </wp:cNvGraphicFramePr>
            <a:graphic>
              <a:graphicData uri="http://schemas.openxmlformats.org/drawingml/2006/picture">
                <pic:pic>
                  <pic:nvPicPr>
                    <pic:cNvPr id="214"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21504">
            <wp:simplePos x="0" y="0"/>
            <wp:positionH relativeFrom="page">
              <wp:posOffset>527050</wp:posOffset>
            </wp:positionH>
            <wp:positionV relativeFrom="paragraph">
              <wp:posOffset>93860</wp:posOffset>
            </wp:positionV>
            <wp:extent cx="95250" cy="6350"/>
            <wp:effectExtent l="0" t="0" r="0" b="0"/>
            <wp:wrapNone/>
            <wp:docPr id="215" name="image60.png"/>
            <wp:cNvGraphicFramePr>
              <a:graphicFrameLocks noChangeAspect="1"/>
            </wp:cNvGraphicFramePr>
            <a:graphic>
              <a:graphicData uri="http://schemas.openxmlformats.org/drawingml/2006/picture">
                <pic:pic>
                  <pic:nvPicPr>
                    <pic:cNvPr id="216"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0"/>
          <w:sz w:val="12"/>
        </w:rPr>
        <w:t>10</w:t>
      </w:r>
    </w:p>
    <w:p>
      <w:pPr>
        <w:spacing w:before="107"/>
        <w:ind w:left="0" w:right="417" w:firstLine="0"/>
        <w:jc w:val="right"/>
        <w:rPr>
          <w:sz w:val="12"/>
        </w:rPr>
      </w:pPr>
      <w:r>
        <w:rPr/>
        <w:drawing>
          <wp:anchor distT="0" distB="0" distL="0" distR="0" allowOverlap="1" layoutInCell="1" locked="0" behindDoc="0" simplePos="0" relativeHeight="16012288">
            <wp:simplePos x="0" y="0"/>
            <wp:positionH relativeFrom="page">
              <wp:posOffset>2590800</wp:posOffset>
            </wp:positionH>
            <wp:positionV relativeFrom="paragraph">
              <wp:posOffset>103382</wp:posOffset>
            </wp:positionV>
            <wp:extent cx="95250" cy="6350"/>
            <wp:effectExtent l="0" t="0" r="0" b="0"/>
            <wp:wrapNone/>
            <wp:docPr id="217" name="image60.png"/>
            <wp:cNvGraphicFramePr>
              <a:graphicFrameLocks noChangeAspect="1"/>
            </wp:cNvGraphicFramePr>
            <a:graphic>
              <a:graphicData uri="http://schemas.openxmlformats.org/drawingml/2006/picture">
                <pic:pic>
                  <pic:nvPicPr>
                    <pic:cNvPr id="218"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20992">
            <wp:simplePos x="0" y="0"/>
            <wp:positionH relativeFrom="page">
              <wp:posOffset>527050</wp:posOffset>
            </wp:positionH>
            <wp:positionV relativeFrom="paragraph">
              <wp:posOffset>103382</wp:posOffset>
            </wp:positionV>
            <wp:extent cx="95250" cy="6350"/>
            <wp:effectExtent l="0" t="0" r="0" b="0"/>
            <wp:wrapNone/>
            <wp:docPr id="219" name="image60.png"/>
            <wp:cNvGraphicFramePr>
              <a:graphicFrameLocks noChangeAspect="1"/>
            </wp:cNvGraphicFramePr>
            <a:graphic>
              <a:graphicData uri="http://schemas.openxmlformats.org/drawingml/2006/picture">
                <pic:pic>
                  <pic:nvPicPr>
                    <pic:cNvPr id="220"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9</w:t>
      </w:r>
    </w:p>
    <w:p>
      <w:pPr>
        <w:spacing w:before="107"/>
        <w:ind w:left="0" w:right="417" w:firstLine="0"/>
        <w:jc w:val="right"/>
        <w:rPr>
          <w:sz w:val="12"/>
        </w:rPr>
      </w:pPr>
      <w:r>
        <w:rPr/>
        <w:drawing>
          <wp:anchor distT="0" distB="0" distL="0" distR="0" allowOverlap="1" layoutInCell="1" locked="0" behindDoc="0" simplePos="0" relativeHeight="16011776">
            <wp:simplePos x="0" y="0"/>
            <wp:positionH relativeFrom="page">
              <wp:posOffset>2590800</wp:posOffset>
            </wp:positionH>
            <wp:positionV relativeFrom="paragraph">
              <wp:posOffset>104967</wp:posOffset>
            </wp:positionV>
            <wp:extent cx="95250" cy="6350"/>
            <wp:effectExtent l="0" t="0" r="0" b="0"/>
            <wp:wrapNone/>
            <wp:docPr id="221" name="image60.png"/>
            <wp:cNvGraphicFramePr>
              <a:graphicFrameLocks noChangeAspect="1"/>
            </wp:cNvGraphicFramePr>
            <a:graphic>
              <a:graphicData uri="http://schemas.openxmlformats.org/drawingml/2006/picture">
                <pic:pic>
                  <pic:nvPicPr>
                    <pic:cNvPr id="222"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20480">
            <wp:simplePos x="0" y="0"/>
            <wp:positionH relativeFrom="page">
              <wp:posOffset>527050</wp:posOffset>
            </wp:positionH>
            <wp:positionV relativeFrom="paragraph">
              <wp:posOffset>104967</wp:posOffset>
            </wp:positionV>
            <wp:extent cx="95250" cy="6350"/>
            <wp:effectExtent l="0" t="0" r="0" b="0"/>
            <wp:wrapNone/>
            <wp:docPr id="223" name="image60.png"/>
            <wp:cNvGraphicFramePr>
              <a:graphicFrameLocks noChangeAspect="1"/>
            </wp:cNvGraphicFramePr>
            <a:graphic>
              <a:graphicData uri="http://schemas.openxmlformats.org/drawingml/2006/picture">
                <pic:pic>
                  <pic:nvPicPr>
                    <pic:cNvPr id="224"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8</w:t>
      </w:r>
    </w:p>
    <w:p>
      <w:pPr>
        <w:spacing w:before="92"/>
        <w:ind w:left="0" w:right="417" w:firstLine="0"/>
        <w:jc w:val="right"/>
        <w:rPr>
          <w:sz w:val="12"/>
        </w:rPr>
      </w:pPr>
      <w:r>
        <w:rPr/>
        <w:drawing>
          <wp:anchor distT="0" distB="0" distL="0" distR="0" allowOverlap="1" layoutInCell="1" locked="0" behindDoc="0" simplePos="0" relativeHeight="16011264">
            <wp:simplePos x="0" y="0"/>
            <wp:positionH relativeFrom="page">
              <wp:posOffset>2590800</wp:posOffset>
            </wp:positionH>
            <wp:positionV relativeFrom="paragraph">
              <wp:posOffset>93852</wp:posOffset>
            </wp:positionV>
            <wp:extent cx="95250" cy="6350"/>
            <wp:effectExtent l="0" t="0" r="0" b="0"/>
            <wp:wrapNone/>
            <wp:docPr id="225" name="image60.png"/>
            <wp:cNvGraphicFramePr>
              <a:graphicFrameLocks noChangeAspect="1"/>
            </wp:cNvGraphicFramePr>
            <a:graphic>
              <a:graphicData uri="http://schemas.openxmlformats.org/drawingml/2006/picture">
                <pic:pic>
                  <pic:nvPicPr>
                    <pic:cNvPr id="226"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9968">
            <wp:simplePos x="0" y="0"/>
            <wp:positionH relativeFrom="page">
              <wp:posOffset>527050</wp:posOffset>
            </wp:positionH>
            <wp:positionV relativeFrom="paragraph">
              <wp:posOffset>93852</wp:posOffset>
            </wp:positionV>
            <wp:extent cx="95250" cy="6350"/>
            <wp:effectExtent l="0" t="0" r="0" b="0"/>
            <wp:wrapNone/>
            <wp:docPr id="227" name="image60.png"/>
            <wp:cNvGraphicFramePr>
              <a:graphicFrameLocks noChangeAspect="1"/>
            </wp:cNvGraphicFramePr>
            <a:graphic>
              <a:graphicData uri="http://schemas.openxmlformats.org/drawingml/2006/picture">
                <pic:pic>
                  <pic:nvPicPr>
                    <pic:cNvPr id="228"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7</w:t>
      </w:r>
    </w:p>
    <w:p>
      <w:pPr>
        <w:spacing w:before="107"/>
        <w:ind w:left="0" w:right="417" w:firstLine="0"/>
        <w:jc w:val="right"/>
        <w:rPr>
          <w:sz w:val="12"/>
        </w:rPr>
      </w:pPr>
      <w:r>
        <w:rPr/>
        <w:drawing>
          <wp:anchor distT="0" distB="0" distL="0" distR="0" allowOverlap="1" layoutInCell="1" locked="0" behindDoc="0" simplePos="0" relativeHeight="16010752">
            <wp:simplePos x="0" y="0"/>
            <wp:positionH relativeFrom="page">
              <wp:posOffset>2590800</wp:posOffset>
            </wp:positionH>
            <wp:positionV relativeFrom="paragraph">
              <wp:posOffset>103375</wp:posOffset>
            </wp:positionV>
            <wp:extent cx="95250" cy="6350"/>
            <wp:effectExtent l="0" t="0" r="0" b="0"/>
            <wp:wrapNone/>
            <wp:docPr id="229" name="image60.png"/>
            <wp:cNvGraphicFramePr>
              <a:graphicFrameLocks noChangeAspect="1"/>
            </wp:cNvGraphicFramePr>
            <a:graphic>
              <a:graphicData uri="http://schemas.openxmlformats.org/drawingml/2006/picture">
                <pic:pic>
                  <pic:nvPicPr>
                    <pic:cNvPr id="230"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9456">
            <wp:simplePos x="0" y="0"/>
            <wp:positionH relativeFrom="page">
              <wp:posOffset>527050</wp:posOffset>
            </wp:positionH>
            <wp:positionV relativeFrom="paragraph">
              <wp:posOffset>103375</wp:posOffset>
            </wp:positionV>
            <wp:extent cx="95250" cy="6350"/>
            <wp:effectExtent l="0" t="0" r="0" b="0"/>
            <wp:wrapNone/>
            <wp:docPr id="231" name="image60.png"/>
            <wp:cNvGraphicFramePr>
              <a:graphicFrameLocks noChangeAspect="1"/>
            </wp:cNvGraphicFramePr>
            <a:graphic>
              <a:graphicData uri="http://schemas.openxmlformats.org/drawingml/2006/picture">
                <pic:pic>
                  <pic:nvPicPr>
                    <pic:cNvPr id="232"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6</w:t>
      </w:r>
    </w:p>
    <w:p>
      <w:pPr>
        <w:spacing w:before="107"/>
        <w:ind w:left="0" w:right="417" w:firstLine="0"/>
        <w:jc w:val="right"/>
        <w:rPr>
          <w:sz w:val="12"/>
        </w:rPr>
      </w:pPr>
      <w:r>
        <w:rPr/>
        <w:drawing>
          <wp:anchor distT="0" distB="0" distL="0" distR="0" allowOverlap="1" layoutInCell="1" locked="0" behindDoc="0" simplePos="0" relativeHeight="16010240">
            <wp:simplePos x="0" y="0"/>
            <wp:positionH relativeFrom="page">
              <wp:posOffset>2590800</wp:posOffset>
            </wp:positionH>
            <wp:positionV relativeFrom="paragraph">
              <wp:posOffset>104959</wp:posOffset>
            </wp:positionV>
            <wp:extent cx="95250" cy="6350"/>
            <wp:effectExtent l="0" t="0" r="0" b="0"/>
            <wp:wrapNone/>
            <wp:docPr id="233" name="image60.png"/>
            <wp:cNvGraphicFramePr>
              <a:graphicFrameLocks noChangeAspect="1"/>
            </wp:cNvGraphicFramePr>
            <a:graphic>
              <a:graphicData uri="http://schemas.openxmlformats.org/drawingml/2006/picture">
                <pic:pic>
                  <pic:nvPicPr>
                    <pic:cNvPr id="234"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8944">
            <wp:simplePos x="0" y="0"/>
            <wp:positionH relativeFrom="page">
              <wp:posOffset>527050</wp:posOffset>
            </wp:positionH>
            <wp:positionV relativeFrom="paragraph">
              <wp:posOffset>104959</wp:posOffset>
            </wp:positionV>
            <wp:extent cx="95250" cy="6350"/>
            <wp:effectExtent l="0" t="0" r="0" b="0"/>
            <wp:wrapNone/>
            <wp:docPr id="235" name="image60.png"/>
            <wp:cNvGraphicFramePr>
              <a:graphicFrameLocks noChangeAspect="1"/>
            </wp:cNvGraphicFramePr>
            <a:graphic>
              <a:graphicData uri="http://schemas.openxmlformats.org/drawingml/2006/picture">
                <pic:pic>
                  <pic:nvPicPr>
                    <pic:cNvPr id="236"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5</w:t>
      </w:r>
    </w:p>
    <w:p>
      <w:pPr>
        <w:spacing w:before="92"/>
        <w:ind w:left="0" w:right="417" w:firstLine="0"/>
        <w:jc w:val="right"/>
        <w:rPr>
          <w:sz w:val="12"/>
        </w:rPr>
      </w:pPr>
      <w:r>
        <w:rPr/>
        <w:drawing>
          <wp:anchor distT="0" distB="0" distL="0" distR="0" allowOverlap="1" layoutInCell="1" locked="0" behindDoc="0" simplePos="0" relativeHeight="16009728">
            <wp:simplePos x="0" y="0"/>
            <wp:positionH relativeFrom="page">
              <wp:posOffset>2590800</wp:posOffset>
            </wp:positionH>
            <wp:positionV relativeFrom="paragraph">
              <wp:posOffset>93844</wp:posOffset>
            </wp:positionV>
            <wp:extent cx="95250" cy="6350"/>
            <wp:effectExtent l="0" t="0" r="0" b="0"/>
            <wp:wrapNone/>
            <wp:docPr id="237" name="image60.png"/>
            <wp:cNvGraphicFramePr>
              <a:graphicFrameLocks noChangeAspect="1"/>
            </wp:cNvGraphicFramePr>
            <a:graphic>
              <a:graphicData uri="http://schemas.openxmlformats.org/drawingml/2006/picture">
                <pic:pic>
                  <pic:nvPicPr>
                    <pic:cNvPr id="238"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8432">
            <wp:simplePos x="0" y="0"/>
            <wp:positionH relativeFrom="page">
              <wp:posOffset>527050</wp:posOffset>
            </wp:positionH>
            <wp:positionV relativeFrom="paragraph">
              <wp:posOffset>93844</wp:posOffset>
            </wp:positionV>
            <wp:extent cx="95250" cy="6350"/>
            <wp:effectExtent l="0" t="0" r="0" b="0"/>
            <wp:wrapNone/>
            <wp:docPr id="239" name="image60.png"/>
            <wp:cNvGraphicFramePr>
              <a:graphicFrameLocks noChangeAspect="1"/>
            </wp:cNvGraphicFramePr>
            <a:graphic>
              <a:graphicData uri="http://schemas.openxmlformats.org/drawingml/2006/picture">
                <pic:pic>
                  <pic:nvPicPr>
                    <pic:cNvPr id="240"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4</w:t>
      </w:r>
    </w:p>
    <w:p>
      <w:pPr>
        <w:spacing w:before="107"/>
        <w:ind w:left="0" w:right="417" w:firstLine="0"/>
        <w:jc w:val="right"/>
        <w:rPr>
          <w:sz w:val="12"/>
        </w:rPr>
      </w:pPr>
      <w:r>
        <w:rPr/>
        <w:drawing>
          <wp:anchor distT="0" distB="0" distL="0" distR="0" allowOverlap="1" layoutInCell="1" locked="0" behindDoc="0" simplePos="0" relativeHeight="16009216">
            <wp:simplePos x="0" y="0"/>
            <wp:positionH relativeFrom="page">
              <wp:posOffset>2590800</wp:posOffset>
            </wp:positionH>
            <wp:positionV relativeFrom="paragraph">
              <wp:posOffset>103367</wp:posOffset>
            </wp:positionV>
            <wp:extent cx="95250" cy="6350"/>
            <wp:effectExtent l="0" t="0" r="0" b="0"/>
            <wp:wrapNone/>
            <wp:docPr id="241" name="image60.png"/>
            <wp:cNvGraphicFramePr>
              <a:graphicFrameLocks noChangeAspect="1"/>
            </wp:cNvGraphicFramePr>
            <a:graphic>
              <a:graphicData uri="http://schemas.openxmlformats.org/drawingml/2006/picture">
                <pic:pic>
                  <pic:nvPicPr>
                    <pic:cNvPr id="242"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7920">
            <wp:simplePos x="0" y="0"/>
            <wp:positionH relativeFrom="page">
              <wp:posOffset>527050</wp:posOffset>
            </wp:positionH>
            <wp:positionV relativeFrom="paragraph">
              <wp:posOffset>103367</wp:posOffset>
            </wp:positionV>
            <wp:extent cx="95250" cy="6350"/>
            <wp:effectExtent l="0" t="0" r="0" b="0"/>
            <wp:wrapNone/>
            <wp:docPr id="243" name="image60.png"/>
            <wp:cNvGraphicFramePr>
              <a:graphicFrameLocks noChangeAspect="1"/>
            </wp:cNvGraphicFramePr>
            <a:graphic>
              <a:graphicData uri="http://schemas.openxmlformats.org/drawingml/2006/picture">
                <pic:pic>
                  <pic:nvPicPr>
                    <pic:cNvPr id="244"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3</w:t>
      </w:r>
    </w:p>
    <w:p>
      <w:pPr>
        <w:spacing w:before="107"/>
        <w:ind w:left="0" w:right="417" w:firstLine="0"/>
        <w:jc w:val="right"/>
        <w:rPr>
          <w:sz w:val="12"/>
        </w:rPr>
      </w:pPr>
      <w:r>
        <w:rPr/>
        <w:drawing>
          <wp:anchor distT="0" distB="0" distL="0" distR="0" allowOverlap="1" layoutInCell="1" locked="0" behindDoc="0" simplePos="0" relativeHeight="16008704">
            <wp:simplePos x="0" y="0"/>
            <wp:positionH relativeFrom="page">
              <wp:posOffset>2590800</wp:posOffset>
            </wp:positionH>
            <wp:positionV relativeFrom="paragraph">
              <wp:posOffset>103364</wp:posOffset>
            </wp:positionV>
            <wp:extent cx="95250" cy="6350"/>
            <wp:effectExtent l="0" t="0" r="0" b="0"/>
            <wp:wrapNone/>
            <wp:docPr id="245" name="image61.png"/>
            <wp:cNvGraphicFramePr>
              <a:graphicFrameLocks noChangeAspect="1"/>
            </wp:cNvGraphicFramePr>
            <a:graphic>
              <a:graphicData uri="http://schemas.openxmlformats.org/drawingml/2006/picture">
                <pic:pic>
                  <pic:nvPicPr>
                    <pic:cNvPr id="246" name="image61.png"/>
                    <pic:cNvPicPr/>
                  </pic:nvPicPr>
                  <pic:blipFill>
                    <a:blip r:embed="rId116"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7408">
            <wp:simplePos x="0" y="0"/>
            <wp:positionH relativeFrom="page">
              <wp:posOffset>527050</wp:posOffset>
            </wp:positionH>
            <wp:positionV relativeFrom="paragraph">
              <wp:posOffset>103364</wp:posOffset>
            </wp:positionV>
            <wp:extent cx="95250" cy="6350"/>
            <wp:effectExtent l="0" t="0" r="0" b="0"/>
            <wp:wrapNone/>
            <wp:docPr id="247" name="image61.png"/>
            <wp:cNvGraphicFramePr>
              <a:graphicFrameLocks noChangeAspect="1"/>
            </wp:cNvGraphicFramePr>
            <a:graphic>
              <a:graphicData uri="http://schemas.openxmlformats.org/drawingml/2006/picture">
                <pic:pic>
                  <pic:nvPicPr>
                    <pic:cNvPr id="248"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w w:val="121"/>
          <w:sz w:val="12"/>
        </w:rPr>
        <w:t>2</w:t>
      </w:r>
    </w:p>
    <w:p>
      <w:pPr>
        <w:spacing w:before="92"/>
        <w:ind w:left="0" w:right="417" w:firstLine="0"/>
        <w:jc w:val="right"/>
        <w:rPr>
          <w:sz w:val="12"/>
        </w:rPr>
      </w:pPr>
      <w:r>
        <w:rPr/>
        <w:drawing>
          <wp:anchor distT="0" distB="0" distL="0" distR="0" allowOverlap="1" layoutInCell="1" locked="0" behindDoc="0" simplePos="0" relativeHeight="16008192">
            <wp:simplePos x="0" y="0"/>
            <wp:positionH relativeFrom="page">
              <wp:posOffset>2590800</wp:posOffset>
            </wp:positionH>
            <wp:positionV relativeFrom="paragraph">
              <wp:posOffset>93837</wp:posOffset>
            </wp:positionV>
            <wp:extent cx="95250" cy="6350"/>
            <wp:effectExtent l="0" t="0" r="0" b="0"/>
            <wp:wrapNone/>
            <wp:docPr id="249" name="image60.png"/>
            <wp:cNvGraphicFramePr>
              <a:graphicFrameLocks noChangeAspect="1"/>
            </wp:cNvGraphicFramePr>
            <a:graphic>
              <a:graphicData uri="http://schemas.openxmlformats.org/drawingml/2006/picture">
                <pic:pic>
                  <pic:nvPicPr>
                    <pic:cNvPr id="250"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4336">
            <wp:simplePos x="0" y="0"/>
            <wp:positionH relativeFrom="page">
              <wp:posOffset>692950</wp:posOffset>
            </wp:positionH>
            <wp:positionV relativeFrom="paragraph">
              <wp:posOffset>178774</wp:posOffset>
            </wp:positionV>
            <wp:extent cx="1831174" cy="76987"/>
            <wp:effectExtent l="0" t="0" r="0" b="0"/>
            <wp:wrapNone/>
            <wp:docPr id="251" name="image65.png"/>
            <wp:cNvGraphicFramePr>
              <a:graphicFrameLocks noChangeAspect="1"/>
            </wp:cNvGraphicFramePr>
            <a:graphic>
              <a:graphicData uri="http://schemas.openxmlformats.org/drawingml/2006/picture">
                <pic:pic>
                  <pic:nvPicPr>
                    <pic:cNvPr id="252" name="image65.png"/>
                    <pic:cNvPicPr/>
                  </pic:nvPicPr>
                  <pic:blipFill>
                    <a:blip r:embed="rId120" cstate="print"/>
                    <a:stretch>
                      <a:fillRect/>
                    </a:stretch>
                  </pic:blipFill>
                  <pic:spPr>
                    <a:xfrm>
                      <a:off x="0" y="0"/>
                      <a:ext cx="1831174" cy="76987"/>
                    </a:xfrm>
                    <a:prstGeom prst="rect">
                      <a:avLst/>
                    </a:prstGeom>
                  </pic:spPr>
                </pic:pic>
              </a:graphicData>
            </a:graphic>
          </wp:anchor>
        </w:drawing>
      </w:r>
      <w:r>
        <w:rPr/>
        <w:drawing>
          <wp:anchor distT="0" distB="0" distL="0" distR="0" allowOverlap="1" layoutInCell="1" locked="0" behindDoc="0" simplePos="0" relativeHeight="16016896">
            <wp:simplePos x="0" y="0"/>
            <wp:positionH relativeFrom="page">
              <wp:posOffset>527050</wp:posOffset>
            </wp:positionH>
            <wp:positionV relativeFrom="paragraph">
              <wp:posOffset>93837</wp:posOffset>
            </wp:positionV>
            <wp:extent cx="95250" cy="6350"/>
            <wp:effectExtent l="0" t="0" r="0" b="0"/>
            <wp:wrapNone/>
            <wp:docPr id="253" name="image60.png"/>
            <wp:cNvGraphicFramePr>
              <a:graphicFrameLocks noChangeAspect="1"/>
            </wp:cNvGraphicFramePr>
            <a:graphic>
              <a:graphicData uri="http://schemas.openxmlformats.org/drawingml/2006/picture">
                <pic:pic>
                  <pic:nvPicPr>
                    <pic:cNvPr id="254"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1</w:t>
      </w:r>
    </w:p>
    <w:p>
      <w:pPr>
        <w:spacing w:line="121" w:lineRule="exact" w:before="107"/>
        <w:ind w:left="3725" w:right="0" w:firstLine="0"/>
        <w:jc w:val="left"/>
        <w:rPr>
          <w:sz w:val="12"/>
        </w:rPr>
      </w:pPr>
      <w:r>
        <w:rPr/>
        <w:drawing>
          <wp:anchor distT="0" distB="0" distL="0" distR="0" allowOverlap="1" layoutInCell="1" locked="0" behindDoc="0" simplePos="0" relativeHeight="16007680">
            <wp:simplePos x="0" y="0"/>
            <wp:positionH relativeFrom="page">
              <wp:posOffset>2590800</wp:posOffset>
            </wp:positionH>
            <wp:positionV relativeFrom="paragraph">
              <wp:posOffset>103359</wp:posOffset>
            </wp:positionV>
            <wp:extent cx="95250" cy="6350"/>
            <wp:effectExtent l="0" t="0" r="0" b="0"/>
            <wp:wrapNone/>
            <wp:docPr id="255" name="image60.png"/>
            <wp:cNvGraphicFramePr>
              <a:graphicFrameLocks noChangeAspect="1"/>
            </wp:cNvGraphicFramePr>
            <a:graphic>
              <a:graphicData uri="http://schemas.openxmlformats.org/drawingml/2006/picture">
                <pic:pic>
                  <pic:nvPicPr>
                    <pic:cNvPr id="256"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16384">
            <wp:simplePos x="0" y="0"/>
            <wp:positionH relativeFrom="page">
              <wp:posOffset>527050</wp:posOffset>
            </wp:positionH>
            <wp:positionV relativeFrom="paragraph">
              <wp:posOffset>103359</wp:posOffset>
            </wp:positionV>
            <wp:extent cx="95250" cy="6350"/>
            <wp:effectExtent l="0" t="0" r="0" b="0"/>
            <wp:wrapNone/>
            <wp:docPr id="257" name="image60.png"/>
            <wp:cNvGraphicFramePr>
              <a:graphicFrameLocks noChangeAspect="1"/>
            </wp:cNvGraphicFramePr>
            <a:graphic>
              <a:graphicData uri="http://schemas.openxmlformats.org/drawingml/2006/picture">
                <pic:pic>
                  <pic:nvPicPr>
                    <pic:cNvPr id="258"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0</w:t>
      </w:r>
    </w:p>
    <w:p>
      <w:pPr>
        <w:tabs>
          <w:tab w:pos="1064" w:val="left" w:leader="none"/>
          <w:tab w:pos="1574" w:val="left" w:leader="none"/>
          <w:tab w:pos="2102" w:val="left" w:leader="none"/>
          <w:tab w:pos="2612" w:val="left" w:leader="none"/>
          <w:tab w:pos="3129" w:val="left" w:leader="none"/>
        </w:tabs>
        <w:spacing w:line="121" w:lineRule="exact" w:before="0"/>
        <w:ind w:left="457" w:right="0" w:firstLine="0"/>
        <w:jc w:val="left"/>
        <w:rPr>
          <w:sz w:val="12"/>
        </w:rPr>
      </w:pPr>
      <w:r>
        <w:rPr>
          <w:color w:val="292425"/>
          <w:w w:val="120"/>
          <w:sz w:val="12"/>
        </w:rPr>
        <w:t>1975</w:t>
        <w:tab/>
        <w:t>80</w:t>
        <w:tab/>
        <w:t>85</w:t>
        <w:tab/>
        <w:t>90</w:t>
        <w:tab/>
        <w:t>95</w:t>
        <w:tab/>
        <w:t>2000</w:t>
      </w:r>
    </w:p>
    <w:p>
      <w:pPr>
        <w:pStyle w:val="BodyText"/>
        <w:spacing w:before="9"/>
        <w:rPr>
          <w:sz w:val="9"/>
        </w:rPr>
      </w:pPr>
    </w:p>
    <w:p>
      <w:pPr>
        <w:pStyle w:val="ListParagraph"/>
        <w:numPr>
          <w:ilvl w:val="0"/>
          <w:numId w:val="17"/>
        </w:numPr>
        <w:tabs>
          <w:tab w:pos="415" w:val="left" w:leader="none"/>
        </w:tabs>
        <w:spacing w:line="129" w:lineRule="exact" w:before="0" w:after="0"/>
        <w:ind w:left="414" w:right="0" w:hanging="241"/>
        <w:jc w:val="left"/>
        <w:rPr>
          <w:sz w:val="12"/>
        </w:rPr>
      </w:pPr>
      <w:r>
        <w:rPr>
          <w:color w:val="292425"/>
          <w:w w:val="105"/>
          <w:sz w:val="12"/>
        </w:rPr>
        <w:t>Rates calculated as a percentage of the economically active</w:t>
      </w:r>
      <w:r>
        <w:rPr>
          <w:color w:val="292425"/>
          <w:spacing w:val="-5"/>
          <w:w w:val="105"/>
          <w:sz w:val="12"/>
        </w:rPr>
        <w:t> </w:t>
      </w:r>
      <w:r>
        <w:rPr>
          <w:color w:val="292425"/>
          <w:w w:val="105"/>
          <w:sz w:val="12"/>
        </w:rPr>
        <w:t>population.</w:t>
      </w:r>
    </w:p>
    <w:p>
      <w:pPr>
        <w:pStyle w:val="ListParagraph"/>
        <w:numPr>
          <w:ilvl w:val="0"/>
          <w:numId w:val="17"/>
        </w:numPr>
        <w:tabs>
          <w:tab w:pos="415" w:val="left" w:leader="none"/>
        </w:tabs>
        <w:spacing w:line="208" w:lineRule="auto" w:before="5" w:after="0"/>
        <w:ind w:left="414" w:right="216" w:hanging="240"/>
        <w:jc w:val="left"/>
        <w:rPr>
          <w:sz w:val="12"/>
        </w:rPr>
      </w:pPr>
      <w:r>
        <w:rPr>
          <w:color w:val="292425"/>
          <w:w w:val="105"/>
          <w:sz w:val="12"/>
        </w:rPr>
        <w:t>Annual data before </w:t>
      </w:r>
      <w:r>
        <w:rPr>
          <w:color w:val="292425"/>
          <w:spacing w:val="-8"/>
          <w:w w:val="105"/>
          <w:sz w:val="12"/>
        </w:rPr>
        <w:t>1992, </w:t>
      </w:r>
      <w:r>
        <w:rPr>
          <w:color w:val="292425"/>
          <w:w w:val="105"/>
          <w:sz w:val="12"/>
        </w:rPr>
        <w:t>then backward-looking three-month moving averages.</w:t>
      </w:r>
    </w:p>
    <w:p>
      <w:pPr>
        <w:pStyle w:val="BodyText"/>
        <w:spacing w:line="292" w:lineRule="auto" w:before="64"/>
        <w:ind w:left="275" w:right="181"/>
      </w:pPr>
      <w:r>
        <w:rPr/>
        <w:br w:type="column"/>
      </w:r>
      <w:r>
        <w:rPr>
          <w:color w:val="292425"/>
          <w:w w:val="110"/>
        </w:rPr>
        <w:t>Revisions </w:t>
      </w:r>
      <w:r>
        <w:rPr>
          <w:color w:val="292425"/>
          <w:spacing w:val="-4"/>
          <w:w w:val="110"/>
        </w:rPr>
        <w:t>to </w:t>
      </w:r>
      <w:r>
        <w:rPr>
          <w:color w:val="292425"/>
          <w:w w:val="110"/>
        </w:rPr>
        <w:t>the </w:t>
      </w:r>
      <w:r>
        <w:rPr>
          <w:color w:val="292425"/>
          <w:spacing w:val="-3"/>
          <w:w w:val="110"/>
        </w:rPr>
        <w:t>Workforce </w:t>
      </w:r>
      <w:r>
        <w:rPr>
          <w:color w:val="292425"/>
          <w:w w:val="110"/>
        </w:rPr>
        <w:t>Jobs data following the annual benchmarking </w:t>
      </w:r>
      <w:r>
        <w:rPr>
          <w:color w:val="292425"/>
          <w:spacing w:val="-3"/>
          <w:w w:val="110"/>
        </w:rPr>
        <w:t>exercise have </w:t>
      </w:r>
      <w:r>
        <w:rPr>
          <w:color w:val="292425"/>
          <w:w w:val="110"/>
        </w:rPr>
        <w:t>brought them more in line with the LFS data, especially in </w:t>
      </w:r>
      <w:r>
        <w:rPr>
          <w:color w:val="292425"/>
          <w:spacing w:val="-4"/>
          <w:w w:val="110"/>
        </w:rPr>
        <w:t>2000 </w:t>
      </w:r>
      <w:r>
        <w:rPr>
          <w:color w:val="292425"/>
          <w:w w:val="110"/>
        </w:rPr>
        <w:t>where the </w:t>
      </w:r>
      <w:r>
        <w:rPr>
          <w:color w:val="292425"/>
          <w:spacing w:val="-3"/>
          <w:w w:val="110"/>
        </w:rPr>
        <w:t>Workforce </w:t>
      </w:r>
      <w:r>
        <w:rPr>
          <w:color w:val="292425"/>
          <w:w w:val="110"/>
        </w:rPr>
        <w:t>Jobs data had previously indicated </w:t>
      </w:r>
      <w:r>
        <w:rPr>
          <w:color w:val="292425"/>
          <w:spacing w:val="-3"/>
          <w:w w:val="110"/>
        </w:rPr>
        <w:t>weaker </w:t>
      </w:r>
      <w:r>
        <w:rPr>
          <w:color w:val="292425"/>
          <w:w w:val="110"/>
        </w:rPr>
        <w:t>growth in employment than the LFS estimates. </w:t>
      </w:r>
      <w:r>
        <w:rPr>
          <w:color w:val="292425"/>
          <w:spacing w:val="-3"/>
          <w:w w:val="110"/>
        </w:rPr>
        <w:t>Workforce </w:t>
      </w:r>
      <w:r>
        <w:rPr>
          <w:color w:val="292425"/>
          <w:w w:val="110"/>
        </w:rPr>
        <w:t>Jobs are measured on a single </w:t>
      </w:r>
      <w:r>
        <w:rPr>
          <w:color w:val="292425"/>
          <w:spacing w:val="-3"/>
          <w:w w:val="110"/>
        </w:rPr>
        <w:t>day </w:t>
      </w:r>
      <w:r>
        <w:rPr>
          <w:color w:val="292425"/>
          <w:w w:val="110"/>
        </w:rPr>
        <w:t>in the final month of each </w:t>
      </w:r>
      <w:r>
        <w:rPr>
          <w:color w:val="292425"/>
          <w:spacing w:val="-3"/>
          <w:w w:val="110"/>
        </w:rPr>
        <w:t>quarter, </w:t>
      </w:r>
      <w:r>
        <w:rPr>
          <w:color w:val="292425"/>
          <w:w w:val="110"/>
        </w:rPr>
        <w:t>so it is not surprising that the series is more volatile than LFS employment, which is an </w:t>
      </w:r>
      <w:r>
        <w:rPr>
          <w:color w:val="292425"/>
          <w:spacing w:val="-3"/>
          <w:w w:val="110"/>
        </w:rPr>
        <w:t>average over </w:t>
      </w:r>
      <w:r>
        <w:rPr>
          <w:color w:val="292425"/>
          <w:w w:val="110"/>
        </w:rPr>
        <w:t>three months. A large part</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apparent</w:t>
      </w:r>
      <w:r>
        <w:rPr>
          <w:color w:val="292425"/>
          <w:spacing w:val="-16"/>
          <w:w w:val="110"/>
        </w:rPr>
        <w:t> </w:t>
      </w:r>
      <w:r>
        <w:rPr>
          <w:color w:val="292425"/>
          <w:w w:val="110"/>
        </w:rPr>
        <w:t>difference</w:t>
      </w:r>
      <w:r>
        <w:rPr>
          <w:color w:val="292425"/>
          <w:spacing w:val="-16"/>
          <w:w w:val="110"/>
        </w:rPr>
        <w:t> </w:t>
      </w:r>
      <w:r>
        <w:rPr>
          <w:color w:val="292425"/>
          <w:spacing w:val="-3"/>
          <w:w w:val="110"/>
        </w:rPr>
        <w:t>between</w:t>
      </w:r>
      <w:r>
        <w:rPr>
          <w:color w:val="292425"/>
          <w:spacing w:val="-16"/>
          <w:w w:val="110"/>
        </w:rPr>
        <w:t> </w:t>
      </w:r>
      <w:r>
        <w:rPr>
          <w:color w:val="292425"/>
          <w:w w:val="110"/>
        </w:rPr>
        <w:t>the</w:t>
      </w:r>
      <w:r>
        <w:rPr>
          <w:color w:val="292425"/>
          <w:spacing w:val="-16"/>
          <w:w w:val="110"/>
        </w:rPr>
        <w:t> </w:t>
      </w:r>
      <w:r>
        <w:rPr>
          <w:color w:val="292425"/>
          <w:w w:val="110"/>
        </w:rPr>
        <w:t>LFS</w:t>
      </w:r>
      <w:r>
        <w:rPr>
          <w:color w:val="292425"/>
          <w:spacing w:val="-16"/>
          <w:w w:val="110"/>
        </w:rPr>
        <w:t> </w:t>
      </w:r>
      <w:r>
        <w:rPr>
          <w:color w:val="292425"/>
          <w:w w:val="110"/>
        </w:rPr>
        <w:t>employment and</w:t>
      </w:r>
      <w:r>
        <w:rPr>
          <w:color w:val="292425"/>
          <w:spacing w:val="-19"/>
          <w:w w:val="110"/>
        </w:rPr>
        <w:t> </w:t>
      </w:r>
      <w:r>
        <w:rPr>
          <w:color w:val="292425"/>
          <w:spacing w:val="-3"/>
          <w:w w:val="110"/>
        </w:rPr>
        <w:t>Workforce</w:t>
      </w:r>
      <w:r>
        <w:rPr>
          <w:color w:val="292425"/>
          <w:spacing w:val="-19"/>
          <w:w w:val="110"/>
        </w:rPr>
        <w:t> </w:t>
      </w:r>
      <w:r>
        <w:rPr>
          <w:color w:val="292425"/>
          <w:w w:val="110"/>
        </w:rPr>
        <w:t>Jobs</w:t>
      </w:r>
      <w:r>
        <w:rPr>
          <w:color w:val="292425"/>
          <w:spacing w:val="-19"/>
          <w:w w:val="110"/>
        </w:rPr>
        <w:t> </w:t>
      </w:r>
      <w:r>
        <w:rPr>
          <w:color w:val="292425"/>
          <w:w w:val="110"/>
        </w:rPr>
        <w:t>measures</w:t>
      </w:r>
      <w:r>
        <w:rPr>
          <w:color w:val="292425"/>
          <w:spacing w:val="-19"/>
          <w:w w:val="110"/>
        </w:rPr>
        <w:t> </w:t>
      </w:r>
      <w:r>
        <w:rPr>
          <w:color w:val="292425"/>
          <w:w w:val="110"/>
        </w:rPr>
        <w:t>in</w:t>
      </w:r>
      <w:r>
        <w:rPr>
          <w:color w:val="292425"/>
          <w:spacing w:val="-19"/>
          <w:w w:val="110"/>
        </w:rPr>
        <w:t> </w:t>
      </w:r>
      <w:r>
        <w:rPr>
          <w:color w:val="292425"/>
          <w:spacing w:val="-11"/>
          <w:w w:val="110"/>
        </w:rPr>
        <w:t>2001</w:t>
      </w:r>
      <w:r>
        <w:rPr>
          <w:color w:val="292425"/>
          <w:spacing w:val="-19"/>
          <w:w w:val="110"/>
        </w:rPr>
        <w:t> </w:t>
      </w:r>
      <w:r>
        <w:rPr>
          <w:color w:val="292425"/>
          <w:w w:val="110"/>
        </w:rPr>
        <w:t>Q3</w:t>
      </w:r>
      <w:r>
        <w:rPr>
          <w:color w:val="292425"/>
          <w:spacing w:val="-18"/>
          <w:w w:val="110"/>
        </w:rPr>
        <w:t> </w:t>
      </w:r>
      <w:r>
        <w:rPr>
          <w:color w:val="292425"/>
          <w:w w:val="110"/>
        </w:rPr>
        <w:t>is</w:t>
      </w:r>
      <w:r>
        <w:rPr>
          <w:color w:val="292425"/>
          <w:spacing w:val="-19"/>
          <w:w w:val="110"/>
        </w:rPr>
        <w:t> </w:t>
      </w:r>
      <w:r>
        <w:rPr>
          <w:color w:val="292425"/>
          <w:w w:val="110"/>
        </w:rPr>
        <w:t>explained</w:t>
      </w:r>
      <w:r>
        <w:rPr>
          <w:color w:val="292425"/>
          <w:spacing w:val="-19"/>
          <w:w w:val="110"/>
        </w:rPr>
        <w:t> </w:t>
      </w:r>
      <w:r>
        <w:rPr>
          <w:color w:val="292425"/>
          <w:spacing w:val="-3"/>
          <w:w w:val="110"/>
        </w:rPr>
        <w:t>by</w:t>
      </w:r>
      <w:r>
        <w:rPr>
          <w:color w:val="292425"/>
          <w:spacing w:val="-19"/>
          <w:w w:val="110"/>
        </w:rPr>
        <w:t> </w:t>
      </w:r>
      <w:r>
        <w:rPr>
          <w:color w:val="292425"/>
          <w:w w:val="110"/>
        </w:rPr>
        <w:t>a</w:t>
      </w:r>
      <w:r>
        <w:rPr>
          <w:color w:val="292425"/>
          <w:spacing w:val="-19"/>
          <w:w w:val="110"/>
        </w:rPr>
        <w:t> </w:t>
      </w:r>
      <w:r>
        <w:rPr>
          <w:color w:val="292425"/>
          <w:w w:val="110"/>
        </w:rPr>
        <w:t>fall in the number of second jobs, which reduces the number of jobs</w:t>
      </w:r>
      <w:r>
        <w:rPr>
          <w:color w:val="292425"/>
          <w:spacing w:val="-18"/>
          <w:w w:val="110"/>
        </w:rPr>
        <w:t> </w:t>
      </w:r>
      <w:r>
        <w:rPr>
          <w:color w:val="292425"/>
          <w:w w:val="110"/>
        </w:rPr>
        <w:t>but</w:t>
      </w:r>
      <w:r>
        <w:rPr>
          <w:color w:val="292425"/>
          <w:spacing w:val="-18"/>
          <w:w w:val="110"/>
        </w:rPr>
        <w:t> </w:t>
      </w:r>
      <w:r>
        <w:rPr>
          <w:color w:val="292425"/>
          <w:w w:val="110"/>
        </w:rPr>
        <w:t>would</w:t>
      </w:r>
      <w:r>
        <w:rPr>
          <w:color w:val="292425"/>
          <w:spacing w:val="-17"/>
          <w:w w:val="110"/>
        </w:rPr>
        <w:t> </w:t>
      </w:r>
      <w:r>
        <w:rPr>
          <w:color w:val="292425"/>
          <w:w w:val="110"/>
        </w:rPr>
        <w:t>not</w:t>
      </w:r>
      <w:r>
        <w:rPr>
          <w:color w:val="292425"/>
          <w:spacing w:val="-18"/>
          <w:w w:val="110"/>
        </w:rPr>
        <w:t> </w:t>
      </w:r>
      <w:r>
        <w:rPr>
          <w:color w:val="292425"/>
          <w:w w:val="110"/>
        </w:rPr>
        <w:t>affect</w:t>
      </w:r>
      <w:r>
        <w:rPr>
          <w:color w:val="292425"/>
          <w:spacing w:val="-17"/>
          <w:w w:val="110"/>
        </w:rPr>
        <w:t> </w:t>
      </w:r>
      <w:r>
        <w:rPr>
          <w:color w:val="292425"/>
          <w:w w:val="110"/>
        </w:rPr>
        <w:t>the</w:t>
      </w:r>
      <w:r>
        <w:rPr>
          <w:color w:val="292425"/>
          <w:spacing w:val="-18"/>
          <w:w w:val="110"/>
        </w:rPr>
        <w:t> </w:t>
      </w:r>
      <w:r>
        <w:rPr>
          <w:color w:val="292425"/>
          <w:w w:val="110"/>
        </w:rPr>
        <w:t>LFS</w:t>
      </w:r>
      <w:r>
        <w:rPr>
          <w:color w:val="292425"/>
          <w:spacing w:val="-18"/>
          <w:w w:val="110"/>
        </w:rPr>
        <w:t> </w:t>
      </w:r>
      <w:r>
        <w:rPr>
          <w:color w:val="292425"/>
          <w:w w:val="110"/>
        </w:rPr>
        <w:t>estimates</w:t>
      </w:r>
      <w:r>
        <w:rPr>
          <w:color w:val="292425"/>
          <w:spacing w:val="-17"/>
          <w:w w:val="110"/>
        </w:rPr>
        <w:t> </w:t>
      </w:r>
      <w:r>
        <w:rPr>
          <w:color w:val="292425"/>
          <w:w w:val="110"/>
        </w:rPr>
        <w:t>of</w:t>
      </w:r>
      <w:r>
        <w:rPr>
          <w:color w:val="292425"/>
          <w:spacing w:val="-18"/>
          <w:w w:val="110"/>
        </w:rPr>
        <w:t> </w:t>
      </w:r>
      <w:r>
        <w:rPr>
          <w:color w:val="292425"/>
          <w:w w:val="110"/>
        </w:rPr>
        <w:t>the</w:t>
      </w:r>
      <w:r>
        <w:rPr>
          <w:color w:val="292425"/>
          <w:spacing w:val="-17"/>
          <w:w w:val="110"/>
        </w:rPr>
        <w:t> </w:t>
      </w:r>
      <w:r>
        <w:rPr>
          <w:color w:val="292425"/>
          <w:w w:val="110"/>
        </w:rPr>
        <w:t>number</w:t>
      </w:r>
      <w:r>
        <w:rPr>
          <w:color w:val="292425"/>
          <w:spacing w:val="-18"/>
          <w:w w:val="110"/>
        </w:rPr>
        <w:t> </w:t>
      </w:r>
      <w:r>
        <w:rPr>
          <w:color w:val="292425"/>
          <w:w w:val="110"/>
        </w:rPr>
        <w:t>of people in employment. The number of people with second jobs</w:t>
      </w:r>
      <w:r>
        <w:rPr>
          <w:color w:val="292425"/>
          <w:spacing w:val="-7"/>
          <w:w w:val="110"/>
        </w:rPr>
        <w:t> </w:t>
      </w:r>
      <w:r>
        <w:rPr>
          <w:color w:val="292425"/>
          <w:w w:val="110"/>
        </w:rPr>
        <w:t>has</w:t>
      </w:r>
      <w:r>
        <w:rPr>
          <w:color w:val="292425"/>
          <w:spacing w:val="-7"/>
          <w:w w:val="110"/>
        </w:rPr>
        <w:t> </w:t>
      </w:r>
      <w:r>
        <w:rPr>
          <w:color w:val="292425"/>
          <w:w w:val="110"/>
        </w:rPr>
        <w:t>been</w:t>
      </w:r>
      <w:r>
        <w:rPr>
          <w:color w:val="292425"/>
          <w:spacing w:val="-7"/>
          <w:w w:val="110"/>
        </w:rPr>
        <w:t> </w:t>
      </w:r>
      <w:r>
        <w:rPr>
          <w:color w:val="292425"/>
          <w:w w:val="110"/>
        </w:rPr>
        <w:t>on</w:t>
      </w:r>
      <w:r>
        <w:rPr>
          <w:color w:val="292425"/>
          <w:spacing w:val="-7"/>
          <w:w w:val="110"/>
        </w:rPr>
        <w:t> </w:t>
      </w:r>
      <w:r>
        <w:rPr>
          <w:color w:val="292425"/>
          <w:w w:val="110"/>
        </w:rPr>
        <w:t>a</w:t>
      </w:r>
      <w:r>
        <w:rPr>
          <w:color w:val="292425"/>
          <w:spacing w:val="-7"/>
          <w:w w:val="110"/>
        </w:rPr>
        <w:t> </w:t>
      </w:r>
      <w:r>
        <w:rPr>
          <w:color w:val="292425"/>
          <w:spacing w:val="-3"/>
          <w:w w:val="110"/>
        </w:rPr>
        <w:t>downward</w:t>
      </w:r>
      <w:r>
        <w:rPr>
          <w:color w:val="292425"/>
          <w:spacing w:val="-6"/>
          <w:w w:val="110"/>
        </w:rPr>
        <w:t> </w:t>
      </w:r>
      <w:r>
        <w:rPr>
          <w:color w:val="292425"/>
          <w:w w:val="110"/>
        </w:rPr>
        <w:t>trend</w:t>
      </w:r>
      <w:r>
        <w:rPr>
          <w:color w:val="292425"/>
          <w:spacing w:val="-7"/>
          <w:w w:val="110"/>
        </w:rPr>
        <w:t> </w:t>
      </w:r>
      <w:r>
        <w:rPr>
          <w:color w:val="292425"/>
          <w:w w:val="110"/>
        </w:rPr>
        <w:t>since</w:t>
      </w:r>
      <w:r>
        <w:rPr>
          <w:color w:val="292425"/>
          <w:spacing w:val="-7"/>
          <w:w w:val="110"/>
        </w:rPr>
        <w:t> mid-1999.</w:t>
      </w:r>
    </w:p>
    <w:p>
      <w:pPr>
        <w:pStyle w:val="BodyText"/>
        <w:spacing w:before="7"/>
        <w:rPr>
          <w:sz w:val="23"/>
        </w:rPr>
      </w:pPr>
    </w:p>
    <w:p>
      <w:pPr>
        <w:pStyle w:val="BodyText"/>
        <w:spacing w:line="292" w:lineRule="auto" w:before="1"/>
        <w:ind w:left="275" w:right="194"/>
      </w:pPr>
      <w:r>
        <w:rPr>
          <w:color w:val="292425"/>
          <w:spacing w:val="-3"/>
          <w:w w:val="105"/>
        </w:rPr>
        <w:t>Surveys </w:t>
      </w:r>
      <w:r>
        <w:rPr>
          <w:color w:val="292425"/>
          <w:w w:val="105"/>
        </w:rPr>
        <w:t>of </w:t>
      </w:r>
      <w:r>
        <w:rPr>
          <w:color w:val="292425"/>
          <w:spacing w:val="-3"/>
          <w:w w:val="105"/>
        </w:rPr>
        <w:t>employers </w:t>
      </w:r>
      <w:r>
        <w:rPr>
          <w:color w:val="292425"/>
          <w:w w:val="105"/>
        </w:rPr>
        <w:t>continue </w:t>
      </w:r>
      <w:r>
        <w:rPr>
          <w:color w:val="292425"/>
          <w:spacing w:val="-4"/>
          <w:w w:val="105"/>
        </w:rPr>
        <w:t>to </w:t>
      </w:r>
      <w:r>
        <w:rPr>
          <w:color w:val="292425"/>
          <w:w w:val="105"/>
        </w:rPr>
        <w:t>suggest that labour demand </w:t>
      </w:r>
      <w:r>
        <w:rPr>
          <w:color w:val="292425"/>
          <w:spacing w:val="-3"/>
          <w:w w:val="105"/>
        </w:rPr>
        <w:t>pressures may have </w:t>
      </w:r>
      <w:r>
        <w:rPr>
          <w:color w:val="292425"/>
          <w:w w:val="105"/>
        </w:rPr>
        <w:t>eased. The CIPS </w:t>
      </w:r>
      <w:r>
        <w:rPr>
          <w:color w:val="292425"/>
          <w:spacing w:val="-3"/>
          <w:w w:val="105"/>
        </w:rPr>
        <w:t>survey </w:t>
      </w:r>
      <w:r>
        <w:rPr>
          <w:color w:val="292425"/>
          <w:w w:val="105"/>
        </w:rPr>
        <w:t>(see Chart 3.5) has shown falling employment in the service sector since </w:t>
      </w:r>
      <w:r>
        <w:rPr>
          <w:color w:val="292425"/>
          <w:spacing w:val="-3"/>
          <w:w w:val="105"/>
        </w:rPr>
        <w:t>September, </w:t>
      </w:r>
      <w:r>
        <w:rPr>
          <w:color w:val="292425"/>
          <w:w w:val="105"/>
        </w:rPr>
        <w:t>although the  </w:t>
      </w:r>
      <w:r>
        <w:rPr>
          <w:color w:val="292425"/>
          <w:spacing w:val="-3"/>
          <w:w w:val="105"/>
        </w:rPr>
        <w:t>survey  covers  </w:t>
      </w:r>
      <w:r>
        <w:rPr>
          <w:color w:val="292425"/>
          <w:w w:val="105"/>
        </w:rPr>
        <w:t>neither  distribution nor government services, which </w:t>
      </w:r>
      <w:r>
        <w:rPr>
          <w:color w:val="292425"/>
          <w:spacing w:val="-3"/>
          <w:w w:val="105"/>
        </w:rPr>
        <w:t>may have </w:t>
      </w:r>
      <w:r>
        <w:rPr>
          <w:color w:val="292425"/>
          <w:w w:val="105"/>
        </w:rPr>
        <w:t>seen rising employment. As the largest </w:t>
      </w:r>
      <w:r>
        <w:rPr>
          <w:color w:val="292425"/>
          <w:spacing w:val="-3"/>
          <w:w w:val="105"/>
        </w:rPr>
        <w:t>sector, </w:t>
      </w:r>
      <w:r>
        <w:rPr>
          <w:color w:val="292425"/>
          <w:w w:val="105"/>
        </w:rPr>
        <w:t>the service sector index has the highest weight in the CIPS index for the </w:t>
      </w:r>
      <w:r>
        <w:rPr>
          <w:color w:val="292425"/>
          <w:spacing w:val="-3"/>
          <w:w w:val="105"/>
        </w:rPr>
        <w:t>overall </w:t>
      </w:r>
      <w:r>
        <w:rPr>
          <w:color w:val="292425"/>
          <w:spacing w:val="-4"/>
          <w:w w:val="105"/>
        </w:rPr>
        <w:t>economy. </w:t>
      </w:r>
      <w:r>
        <w:rPr>
          <w:color w:val="292425"/>
          <w:w w:val="105"/>
        </w:rPr>
        <w:t>Although the construction index saw a sharp decline in the second half of </w:t>
      </w:r>
      <w:r>
        <w:rPr>
          <w:color w:val="292425"/>
          <w:spacing w:val="-9"/>
          <w:w w:val="105"/>
        </w:rPr>
        <w:t>2001, </w:t>
      </w:r>
      <w:r>
        <w:rPr>
          <w:color w:val="292425"/>
          <w:w w:val="105"/>
        </w:rPr>
        <w:t>it is still </w:t>
      </w:r>
      <w:r>
        <w:rPr>
          <w:color w:val="292425"/>
          <w:spacing w:val="-3"/>
          <w:w w:val="105"/>
        </w:rPr>
        <w:t>above </w:t>
      </w:r>
      <w:r>
        <w:rPr>
          <w:color w:val="292425"/>
          <w:w w:val="105"/>
        </w:rPr>
        <w:t>the ‘neutral’ </w:t>
      </w:r>
      <w:r>
        <w:rPr>
          <w:color w:val="292425"/>
          <w:spacing w:val="-3"/>
          <w:w w:val="105"/>
        </w:rPr>
        <w:t>level </w:t>
      </w:r>
      <w:r>
        <w:rPr>
          <w:color w:val="292425"/>
          <w:w w:val="105"/>
        </w:rPr>
        <w:t>of </w:t>
      </w:r>
      <w:r>
        <w:rPr>
          <w:color w:val="292425"/>
          <w:spacing w:val="-6"/>
          <w:w w:val="105"/>
        </w:rPr>
        <w:t>50, </w:t>
      </w:r>
      <w:r>
        <w:rPr>
          <w:color w:val="292425"/>
          <w:w w:val="105"/>
        </w:rPr>
        <w:t>suggesting that employment is probably still</w:t>
      </w:r>
      <w:r>
        <w:rPr>
          <w:color w:val="292425"/>
          <w:spacing w:val="-9"/>
          <w:w w:val="105"/>
        </w:rPr>
        <w:t> </w:t>
      </w:r>
      <w:r>
        <w:rPr>
          <w:color w:val="292425"/>
          <w:w w:val="105"/>
        </w:rPr>
        <w:t>rising.</w:t>
      </w:r>
    </w:p>
    <w:p>
      <w:pPr>
        <w:pStyle w:val="BodyText"/>
        <w:spacing w:line="292" w:lineRule="auto"/>
        <w:ind w:left="275" w:right="181"/>
      </w:pPr>
      <w:r>
        <w:rPr>
          <w:color w:val="292425"/>
          <w:w w:val="110"/>
        </w:rPr>
        <w:t>Manufacturing remains the </w:t>
      </w:r>
      <w:r>
        <w:rPr>
          <w:color w:val="292425"/>
          <w:spacing w:val="-3"/>
          <w:w w:val="110"/>
        </w:rPr>
        <w:t>weakest </w:t>
      </w:r>
      <w:r>
        <w:rPr>
          <w:color w:val="292425"/>
          <w:spacing w:val="-4"/>
          <w:w w:val="110"/>
        </w:rPr>
        <w:t>sector, </w:t>
      </w:r>
      <w:r>
        <w:rPr>
          <w:color w:val="292425"/>
          <w:w w:val="110"/>
        </w:rPr>
        <w:t>although the January</w:t>
      </w:r>
      <w:r>
        <w:rPr>
          <w:color w:val="292425"/>
          <w:spacing w:val="-29"/>
          <w:w w:val="110"/>
        </w:rPr>
        <w:t> </w:t>
      </w:r>
      <w:r>
        <w:rPr>
          <w:color w:val="292425"/>
          <w:spacing w:val="-3"/>
          <w:w w:val="110"/>
        </w:rPr>
        <w:t>survey</w:t>
      </w:r>
      <w:r>
        <w:rPr>
          <w:color w:val="292425"/>
          <w:spacing w:val="-28"/>
          <w:w w:val="110"/>
        </w:rPr>
        <w:t> </w:t>
      </w:r>
      <w:r>
        <w:rPr>
          <w:color w:val="292425"/>
          <w:spacing w:val="-3"/>
          <w:w w:val="110"/>
        </w:rPr>
        <w:t>showed</w:t>
      </w:r>
      <w:r>
        <w:rPr>
          <w:color w:val="292425"/>
          <w:spacing w:val="-29"/>
          <w:w w:val="110"/>
        </w:rPr>
        <w:t> </w:t>
      </w:r>
      <w:r>
        <w:rPr>
          <w:color w:val="292425"/>
          <w:w w:val="110"/>
        </w:rPr>
        <w:t>some</w:t>
      </w:r>
      <w:r>
        <w:rPr>
          <w:color w:val="292425"/>
          <w:spacing w:val="-28"/>
          <w:w w:val="110"/>
        </w:rPr>
        <w:t> </w:t>
      </w:r>
      <w:r>
        <w:rPr>
          <w:color w:val="292425"/>
          <w:spacing w:val="-3"/>
          <w:w w:val="110"/>
        </w:rPr>
        <w:t>recovery</w:t>
      </w:r>
      <w:r>
        <w:rPr>
          <w:color w:val="292425"/>
          <w:spacing w:val="-28"/>
          <w:w w:val="110"/>
        </w:rPr>
        <w:t> </w:t>
      </w:r>
      <w:r>
        <w:rPr>
          <w:color w:val="292425"/>
          <w:w w:val="110"/>
        </w:rPr>
        <w:t>from</w:t>
      </w:r>
      <w:r>
        <w:rPr>
          <w:color w:val="292425"/>
          <w:spacing w:val="-29"/>
          <w:w w:val="110"/>
        </w:rPr>
        <w:t> </w:t>
      </w:r>
      <w:r>
        <w:rPr>
          <w:color w:val="292425"/>
          <w:w w:val="110"/>
        </w:rPr>
        <w:t>the</w:t>
      </w:r>
      <w:r>
        <w:rPr>
          <w:color w:val="292425"/>
          <w:spacing w:val="-28"/>
          <w:w w:val="110"/>
        </w:rPr>
        <w:t> </w:t>
      </w:r>
      <w:r>
        <w:rPr>
          <w:color w:val="292425"/>
          <w:w w:val="110"/>
        </w:rPr>
        <w:t>low</w:t>
      </w:r>
      <w:r>
        <w:rPr>
          <w:color w:val="292425"/>
          <w:spacing w:val="-29"/>
          <w:w w:val="110"/>
        </w:rPr>
        <w:t> </w:t>
      </w:r>
      <w:r>
        <w:rPr>
          <w:color w:val="292425"/>
          <w:w w:val="110"/>
        </w:rPr>
        <w:t>balances</w:t>
      </w:r>
      <w:r>
        <w:rPr>
          <w:color w:val="292425"/>
          <w:spacing w:val="-28"/>
          <w:w w:val="110"/>
        </w:rPr>
        <w:t> </w:t>
      </w:r>
      <w:r>
        <w:rPr>
          <w:color w:val="292425"/>
          <w:w w:val="110"/>
        </w:rPr>
        <w:t>in </w:t>
      </w:r>
      <w:r>
        <w:rPr>
          <w:color w:val="292425"/>
          <w:spacing w:val="-3"/>
          <w:w w:val="110"/>
        </w:rPr>
        <w:t>late </w:t>
      </w:r>
      <w:r>
        <w:rPr>
          <w:color w:val="292425"/>
          <w:spacing w:val="-9"/>
          <w:w w:val="110"/>
        </w:rPr>
        <w:t>2001. </w:t>
      </w:r>
      <w:r>
        <w:rPr>
          <w:color w:val="292425"/>
          <w:w w:val="110"/>
        </w:rPr>
        <w:t>The </w:t>
      </w:r>
      <w:r>
        <w:rPr>
          <w:color w:val="292425"/>
          <w:spacing w:val="-3"/>
          <w:w w:val="110"/>
        </w:rPr>
        <w:t>Bank’s </w:t>
      </w:r>
      <w:r>
        <w:rPr>
          <w:color w:val="292425"/>
          <w:w w:val="110"/>
        </w:rPr>
        <w:t>regional Agents report continuing job losses in manufacturing and </w:t>
      </w:r>
      <w:r>
        <w:rPr>
          <w:color w:val="292425"/>
          <w:spacing w:val="-2"/>
          <w:w w:val="110"/>
        </w:rPr>
        <w:t>slower </w:t>
      </w:r>
      <w:r>
        <w:rPr>
          <w:color w:val="292425"/>
          <w:w w:val="110"/>
        </w:rPr>
        <w:t>growth in service sector employment.</w:t>
      </w:r>
    </w:p>
    <w:p>
      <w:pPr>
        <w:pStyle w:val="BodyText"/>
        <w:spacing w:before="6"/>
        <w:rPr>
          <w:sz w:val="23"/>
        </w:rPr>
      </w:pPr>
    </w:p>
    <w:p>
      <w:pPr>
        <w:pStyle w:val="BodyText"/>
        <w:spacing w:line="292" w:lineRule="auto" w:before="1"/>
        <w:ind w:left="275" w:right="245"/>
      </w:pPr>
      <w:r>
        <w:rPr>
          <w:color w:val="292425"/>
          <w:w w:val="105"/>
        </w:rPr>
        <w:t>Looking forward, surveys of service sector employment intentions have drifted down to around, or a little above, their long-run averages (see Table 3.A), which suggests that employment there will continue to rise in the short term, although at a slower rate than in the recent past.</w:t>
      </w:r>
    </w:p>
    <w:p>
      <w:pPr>
        <w:pStyle w:val="BodyText"/>
        <w:spacing w:before="5"/>
        <w:rPr>
          <w:sz w:val="17"/>
        </w:rPr>
      </w:pPr>
    </w:p>
    <w:p>
      <w:pPr>
        <w:pStyle w:val="Heading4"/>
        <w:numPr>
          <w:ilvl w:val="1"/>
          <w:numId w:val="15"/>
        </w:numPr>
        <w:tabs>
          <w:tab w:pos="635" w:val="left" w:leader="none"/>
          <w:tab w:pos="5649" w:val="left" w:leader="none"/>
        </w:tabs>
        <w:spacing w:line="240" w:lineRule="auto" w:before="0" w:after="0"/>
        <w:ind w:left="635" w:right="0" w:hanging="480"/>
        <w:jc w:val="left"/>
        <w:rPr>
          <w:color w:val="0092C0"/>
          <w:u w:val="none"/>
        </w:rPr>
      </w:pPr>
      <w:bookmarkStart w:name="_TOC_250011" w:id="26"/>
      <w:r>
        <w:rPr>
          <w:smallCaps w:val="0"/>
          <w:color w:val="0092C0"/>
          <w:w w:val="90"/>
          <w:u w:val="single" w:color="006BB6"/>
        </w:rPr>
        <w:t>Labour</w:t>
      </w:r>
      <w:r>
        <w:rPr>
          <w:smallCaps w:val="0"/>
          <w:color w:val="0092C0"/>
          <w:spacing w:val="4"/>
          <w:w w:val="90"/>
          <w:u w:val="single" w:color="006BB6"/>
        </w:rPr>
        <w:t> </w:t>
      </w:r>
      <w:r>
        <w:rPr>
          <w:smallCaps w:val="0"/>
          <w:color w:val="0092C0"/>
          <w:w w:val="90"/>
          <w:u w:val="single" w:color="006BB6"/>
        </w:rPr>
        <w:t>availability</w:t>
      </w:r>
      <w:bookmarkEnd w:id="26"/>
      <w:r>
        <w:rPr>
          <w:smallCaps w:val="0"/>
          <w:color w:val="0092C0"/>
          <w:u w:val="single" w:color="006BB6"/>
        </w:rPr>
        <w:tab/>
      </w:r>
    </w:p>
    <w:p>
      <w:pPr>
        <w:pStyle w:val="BodyText"/>
        <w:spacing w:before="9"/>
        <w:rPr>
          <w:rFonts w:ascii="Trebuchet MS"/>
          <w:b/>
          <w:sz w:val="26"/>
        </w:rPr>
      </w:pPr>
    </w:p>
    <w:p>
      <w:pPr>
        <w:pStyle w:val="BodyText"/>
        <w:spacing w:line="292" w:lineRule="auto"/>
        <w:ind w:left="275" w:right="181"/>
      </w:pPr>
      <w:r>
        <w:rPr>
          <w:color w:val="292425"/>
          <w:w w:val="105"/>
        </w:rPr>
        <w:t>Unemployment has picked up on both the claimant count measure and the LFS one, which uses the International Labour Office (ILO) definition of unemployment (see Chart 3.6). LFS unemployment started rising, albeit slowly, from a low point in</w:t>
      </w:r>
    </w:p>
    <w:p>
      <w:pPr>
        <w:spacing w:after="0" w:line="292" w:lineRule="auto"/>
        <w:sectPr>
          <w:type w:val="continuous"/>
          <w:pgSz w:w="11900" w:h="16840"/>
          <w:pgMar w:top="1260" w:bottom="280" w:left="640" w:right="640"/>
          <w:cols w:num="2" w:equalWidth="0">
            <w:col w:w="4218" w:space="607"/>
            <w:col w:w="5795"/>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215"/>
      </w:pPr>
      <w:r>
        <w:rPr>
          <w:color w:val="0092C0"/>
          <w:w w:val="95"/>
        </w:rPr>
        <w:t>Chart 3.7</w:t>
      </w:r>
    </w:p>
    <w:p>
      <w:pPr>
        <w:spacing w:before="8"/>
        <w:ind w:left="215" w:right="0" w:firstLine="0"/>
        <w:jc w:val="left"/>
        <w:rPr>
          <w:sz w:val="12"/>
        </w:rPr>
      </w:pPr>
      <w:r>
        <w:rPr>
          <w:rFonts w:ascii="Trebuchet MS"/>
          <w:b/>
          <w:color w:val="0092C0"/>
          <w:w w:val="90"/>
          <w:sz w:val="20"/>
        </w:rPr>
        <w:t>LFS unemployment</w:t>
      </w:r>
      <w:r>
        <w:rPr>
          <w:color w:val="292425"/>
          <w:w w:val="90"/>
          <w:position w:val="4"/>
          <w:sz w:val="12"/>
        </w:rPr>
        <w:t>(a)</w:t>
      </w:r>
    </w:p>
    <w:p>
      <w:pPr>
        <w:pStyle w:val="BodyText"/>
        <w:spacing w:before="11" w:after="39"/>
        <w:rPr>
          <w:sz w:val="19"/>
        </w:rPr>
      </w:pPr>
    </w:p>
    <w:p>
      <w:pPr>
        <w:pStyle w:val="BodyText"/>
        <w:spacing w:line="20" w:lineRule="exact"/>
        <w:ind w:left="199"/>
        <w:rPr>
          <w:sz w:val="2"/>
        </w:rPr>
      </w:pPr>
      <w:r>
        <w:rPr>
          <w:sz w:val="2"/>
        </w:rPr>
        <w:drawing>
          <wp:inline distT="0" distB="0" distL="0" distR="0">
            <wp:extent cx="95726" cy="6381"/>
            <wp:effectExtent l="0" t="0" r="0" b="0"/>
            <wp:docPr id="259" name="image60.png"/>
            <wp:cNvGraphicFramePr>
              <a:graphicFrameLocks noChangeAspect="1"/>
            </wp:cNvGraphicFramePr>
            <a:graphic>
              <a:graphicData uri="http://schemas.openxmlformats.org/drawingml/2006/picture">
                <pic:pic>
                  <pic:nvPicPr>
                    <pic:cNvPr id="260" name="image60.png"/>
                    <pic:cNvPicPr/>
                  </pic:nvPicPr>
                  <pic:blipFill>
                    <a:blip r:embed="rId115" cstate="print"/>
                    <a:stretch>
                      <a:fillRect/>
                    </a:stretch>
                  </pic:blipFill>
                  <pic:spPr>
                    <a:xfrm>
                      <a:off x="0" y="0"/>
                      <a:ext cx="95726" cy="6381"/>
                    </a:xfrm>
                    <a:prstGeom prst="rect">
                      <a:avLst/>
                    </a:prstGeom>
                  </pic:spPr>
                </pic:pic>
              </a:graphicData>
            </a:graphic>
          </wp:inline>
        </w:drawing>
      </w:r>
      <w:r>
        <w:rPr>
          <w:sz w:val="2"/>
        </w:rPr>
      </w:r>
    </w:p>
    <w:p>
      <w:pPr>
        <w:pStyle w:val="BodyText"/>
        <w:spacing w:before="6"/>
      </w:pPr>
      <w:r>
        <w:rPr/>
        <w:drawing>
          <wp:anchor distT="0" distB="0" distL="0" distR="0" allowOverlap="1" layoutInCell="1" locked="0" behindDoc="0" simplePos="0" relativeHeight="584">
            <wp:simplePos x="0" y="0"/>
            <wp:positionH relativeFrom="page">
              <wp:posOffset>533019</wp:posOffset>
            </wp:positionH>
            <wp:positionV relativeFrom="paragraph">
              <wp:posOffset>174625</wp:posOffset>
            </wp:positionV>
            <wp:extent cx="94297" cy="6286"/>
            <wp:effectExtent l="0" t="0" r="0" b="0"/>
            <wp:wrapTopAndBottom/>
            <wp:docPr id="261" name="image61.png"/>
            <wp:cNvGraphicFramePr>
              <a:graphicFrameLocks noChangeAspect="1"/>
            </wp:cNvGraphicFramePr>
            <a:graphic>
              <a:graphicData uri="http://schemas.openxmlformats.org/drawingml/2006/picture">
                <pic:pic>
                  <pic:nvPicPr>
                    <pic:cNvPr id="262"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585">
            <wp:simplePos x="0" y="0"/>
            <wp:positionH relativeFrom="page">
              <wp:posOffset>533019</wp:posOffset>
            </wp:positionH>
            <wp:positionV relativeFrom="paragraph">
              <wp:posOffset>350837</wp:posOffset>
            </wp:positionV>
            <wp:extent cx="94297" cy="6286"/>
            <wp:effectExtent l="0" t="0" r="0" b="0"/>
            <wp:wrapTopAndBottom/>
            <wp:docPr id="263" name="image61.png"/>
            <wp:cNvGraphicFramePr>
              <a:graphicFrameLocks noChangeAspect="1"/>
            </wp:cNvGraphicFramePr>
            <a:graphic>
              <a:graphicData uri="http://schemas.openxmlformats.org/drawingml/2006/picture">
                <pic:pic>
                  <pic:nvPicPr>
                    <pic:cNvPr id="264"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586">
            <wp:simplePos x="0" y="0"/>
            <wp:positionH relativeFrom="page">
              <wp:posOffset>533019</wp:posOffset>
            </wp:positionH>
            <wp:positionV relativeFrom="paragraph">
              <wp:posOffset>538162</wp:posOffset>
            </wp:positionV>
            <wp:extent cx="95726" cy="6381"/>
            <wp:effectExtent l="0" t="0" r="0" b="0"/>
            <wp:wrapTopAndBottom/>
            <wp:docPr id="265" name="image60.png"/>
            <wp:cNvGraphicFramePr>
              <a:graphicFrameLocks noChangeAspect="1"/>
            </wp:cNvGraphicFramePr>
            <a:graphic>
              <a:graphicData uri="http://schemas.openxmlformats.org/drawingml/2006/picture">
                <pic:pic>
                  <pic:nvPicPr>
                    <pic:cNvPr id="266"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587">
            <wp:simplePos x="0" y="0"/>
            <wp:positionH relativeFrom="page">
              <wp:posOffset>533019</wp:posOffset>
            </wp:positionH>
            <wp:positionV relativeFrom="paragraph">
              <wp:posOffset>715962</wp:posOffset>
            </wp:positionV>
            <wp:extent cx="95726" cy="6381"/>
            <wp:effectExtent l="0" t="0" r="0" b="0"/>
            <wp:wrapTopAndBottom/>
            <wp:docPr id="267" name="image60.png"/>
            <wp:cNvGraphicFramePr>
              <a:graphicFrameLocks noChangeAspect="1"/>
            </wp:cNvGraphicFramePr>
            <a:graphic>
              <a:graphicData uri="http://schemas.openxmlformats.org/drawingml/2006/picture">
                <pic:pic>
                  <pic:nvPicPr>
                    <pic:cNvPr id="268"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588">
            <wp:simplePos x="0" y="0"/>
            <wp:positionH relativeFrom="page">
              <wp:posOffset>533019</wp:posOffset>
            </wp:positionH>
            <wp:positionV relativeFrom="paragraph">
              <wp:posOffset>903287</wp:posOffset>
            </wp:positionV>
            <wp:extent cx="94297" cy="6286"/>
            <wp:effectExtent l="0" t="0" r="0" b="0"/>
            <wp:wrapTopAndBottom/>
            <wp:docPr id="269" name="image61.png"/>
            <wp:cNvGraphicFramePr>
              <a:graphicFrameLocks noChangeAspect="1"/>
            </wp:cNvGraphicFramePr>
            <a:graphic>
              <a:graphicData uri="http://schemas.openxmlformats.org/drawingml/2006/picture">
                <pic:pic>
                  <pic:nvPicPr>
                    <pic:cNvPr id="270"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589">
            <wp:simplePos x="0" y="0"/>
            <wp:positionH relativeFrom="page">
              <wp:posOffset>533019</wp:posOffset>
            </wp:positionH>
            <wp:positionV relativeFrom="paragraph">
              <wp:posOffset>1089025</wp:posOffset>
            </wp:positionV>
            <wp:extent cx="94297" cy="6286"/>
            <wp:effectExtent l="0" t="0" r="0" b="0"/>
            <wp:wrapTopAndBottom/>
            <wp:docPr id="271" name="image61.png"/>
            <wp:cNvGraphicFramePr>
              <a:graphicFrameLocks noChangeAspect="1"/>
            </wp:cNvGraphicFramePr>
            <a:graphic>
              <a:graphicData uri="http://schemas.openxmlformats.org/drawingml/2006/picture">
                <pic:pic>
                  <pic:nvPicPr>
                    <pic:cNvPr id="272" name="image61.png"/>
                    <pic:cNvPicPr/>
                  </pic:nvPicPr>
                  <pic:blipFill>
                    <a:blip r:embed="rId116" cstate="print"/>
                    <a:stretch>
                      <a:fillRect/>
                    </a:stretch>
                  </pic:blipFill>
                  <pic:spPr>
                    <a:xfrm>
                      <a:off x="0" y="0"/>
                      <a:ext cx="94297" cy="6286"/>
                    </a:xfrm>
                    <a:prstGeom prst="rect">
                      <a:avLst/>
                    </a:prstGeom>
                  </pic:spPr>
                </pic:pic>
              </a:graphicData>
            </a:graphic>
          </wp:anchor>
        </w:drawing>
      </w:r>
    </w:p>
    <w:p>
      <w:pPr>
        <w:pStyle w:val="BodyText"/>
        <w:spacing w:before="4"/>
        <w:rPr>
          <w:sz w:val="17"/>
        </w:rPr>
      </w:pPr>
    </w:p>
    <w:p>
      <w:pPr>
        <w:pStyle w:val="BodyText"/>
        <w:spacing w:before="10"/>
        <w:rPr>
          <w:sz w:val="18"/>
        </w:rPr>
      </w:pPr>
    </w:p>
    <w:p>
      <w:pPr>
        <w:pStyle w:val="BodyText"/>
        <w:spacing w:before="6"/>
        <w:rPr>
          <w:sz w:val="17"/>
        </w:rPr>
      </w:pPr>
    </w:p>
    <w:p>
      <w:pPr>
        <w:pStyle w:val="BodyText"/>
        <w:spacing w:before="9"/>
        <w:rPr>
          <w:sz w:val="18"/>
        </w:rPr>
      </w:pPr>
    </w:p>
    <w:p>
      <w:pPr>
        <w:pStyle w:val="BodyText"/>
        <w:spacing w:before="7"/>
        <w:rPr>
          <w:sz w:val="18"/>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9"/>
        </w:rPr>
      </w:pPr>
    </w:p>
    <w:p>
      <w:pPr>
        <w:spacing w:line="115" w:lineRule="exact" w:before="0"/>
        <w:ind w:left="199" w:right="0" w:firstLine="0"/>
        <w:jc w:val="left"/>
        <w:rPr>
          <w:sz w:val="12"/>
        </w:rPr>
      </w:pPr>
      <w:r>
        <w:rPr>
          <w:color w:val="292425"/>
          <w:w w:val="110"/>
          <w:sz w:val="12"/>
        </w:rPr>
        <w:t>Per cent</w:t>
      </w:r>
    </w:p>
    <w:p>
      <w:pPr>
        <w:spacing w:line="115" w:lineRule="exact" w:before="0"/>
        <w:ind w:left="708" w:right="0" w:firstLine="0"/>
        <w:jc w:val="left"/>
        <w:rPr>
          <w:sz w:val="12"/>
        </w:rPr>
      </w:pPr>
      <w:r>
        <w:rPr/>
        <w:drawing>
          <wp:anchor distT="0" distB="0" distL="0" distR="0" allowOverlap="1" layoutInCell="1" locked="0" behindDoc="0" simplePos="0" relativeHeight="16040448">
            <wp:simplePos x="0" y="0"/>
            <wp:positionH relativeFrom="page">
              <wp:posOffset>2596769</wp:posOffset>
            </wp:positionH>
            <wp:positionV relativeFrom="paragraph">
              <wp:posOffset>44773</wp:posOffset>
            </wp:positionV>
            <wp:extent cx="95250" cy="6350"/>
            <wp:effectExtent l="0" t="0" r="0" b="0"/>
            <wp:wrapNone/>
            <wp:docPr id="273" name="image60.png"/>
            <wp:cNvGraphicFramePr>
              <a:graphicFrameLocks noChangeAspect="1"/>
            </wp:cNvGraphicFramePr>
            <a:graphic>
              <a:graphicData uri="http://schemas.openxmlformats.org/drawingml/2006/picture">
                <pic:pic>
                  <pic:nvPicPr>
                    <pic:cNvPr id="274"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15"/>
          <w:sz w:val="12"/>
        </w:rPr>
        <w:t>5.0</w:t>
      </w:r>
    </w:p>
    <w:p>
      <w:pPr>
        <w:pStyle w:val="BodyText"/>
        <w:spacing w:before="5"/>
        <w:rPr>
          <w:sz w:val="13"/>
        </w:rPr>
      </w:pPr>
    </w:p>
    <w:p>
      <w:pPr>
        <w:spacing w:before="0"/>
        <w:ind w:left="0" w:right="38" w:firstLine="0"/>
        <w:jc w:val="right"/>
        <w:rPr>
          <w:sz w:val="12"/>
        </w:rPr>
      </w:pPr>
      <w:r>
        <w:rPr/>
        <w:drawing>
          <wp:anchor distT="0" distB="0" distL="0" distR="0" allowOverlap="1" layoutInCell="1" locked="0" behindDoc="0" simplePos="0" relativeHeight="16039936">
            <wp:simplePos x="0" y="0"/>
            <wp:positionH relativeFrom="page">
              <wp:posOffset>2596769</wp:posOffset>
            </wp:positionH>
            <wp:positionV relativeFrom="paragraph">
              <wp:posOffset>60804</wp:posOffset>
            </wp:positionV>
            <wp:extent cx="95250" cy="6350"/>
            <wp:effectExtent l="0" t="0" r="0" b="0"/>
            <wp:wrapNone/>
            <wp:docPr id="275" name="image61.png"/>
            <wp:cNvGraphicFramePr>
              <a:graphicFrameLocks noChangeAspect="1"/>
            </wp:cNvGraphicFramePr>
            <a:graphic>
              <a:graphicData uri="http://schemas.openxmlformats.org/drawingml/2006/picture">
                <pic:pic>
                  <pic:nvPicPr>
                    <pic:cNvPr id="276" name="image61.png"/>
                    <pic:cNvPicPr/>
                  </pic:nvPicPr>
                  <pic:blipFill>
                    <a:blip r:embed="rId116" cstate="print"/>
                    <a:stretch>
                      <a:fillRect/>
                    </a:stretch>
                  </pic:blipFill>
                  <pic:spPr>
                    <a:xfrm>
                      <a:off x="0" y="0"/>
                      <a:ext cx="95250" cy="6350"/>
                    </a:xfrm>
                    <a:prstGeom prst="rect">
                      <a:avLst/>
                    </a:prstGeom>
                  </pic:spPr>
                </pic:pic>
              </a:graphicData>
            </a:graphic>
          </wp:anchor>
        </w:drawing>
      </w:r>
      <w:r>
        <w:rPr/>
        <w:pict>
          <v:group style="position:absolute;margin-left:59.220001pt;margin-top:2.225781pt;width:140pt;height:112.15pt;mso-position-horizontal-relative:page;mso-position-vertical-relative:paragraph;z-index:16041984" coordorigin="1184,45" coordsize="2800,2243">
            <v:shape style="position:absolute;left:1184;top:44;width:2800;height:2243" type="#_x0000_t75" stroked="false">
              <v:imagedata r:id="rId121" o:title=""/>
            </v:shape>
            <v:shape style="position:absolute;left:2651;top:404;width:1021;height:120" type="#_x0000_t202" filled="false" stroked="false">
              <v:textbox inset="0,0,0,0">
                <w:txbxContent>
                  <w:p>
                    <w:pPr>
                      <w:spacing w:line="116" w:lineRule="exact" w:before="0"/>
                      <w:ind w:left="0" w:right="0" w:firstLine="0"/>
                      <w:jc w:val="left"/>
                      <w:rPr>
                        <w:sz w:val="12"/>
                      </w:rPr>
                    </w:pPr>
                    <w:r>
                      <w:rPr>
                        <w:color w:val="292425"/>
                        <w:w w:val="110"/>
                        <w:sz w:val="12"/>
                      </w:rPr>
                      <w:t>Less than 6</w:t>
                    </w:r>
                    <w:r>
                      <w:rPr>
                        <w:color w:val="292425"/>
                        <w:spacing w:val="-22"/>
                        <w:w w:val="110"/>
                        <w:sz w:val="12"/>
                      </w:rPr>
                      <w:t> </w:t>
                    </w:r>
                    <w:r>
                      <w:rPr>
                        <w:color w:val="292425"/>
                        <w:w w:val="110"/>
                        <w:sz w:val="12"/>
                      </w:rPr>
                      <w:t>months</w:t>
                    </w:r>
                  </w:p>
                </w:txbxContent>
              </v:textbox>
              <w10:wrap type="none"/>
            </v:shape>
            <v:shape style="position:absolute;left:1539;top:1096;width:1054;height:400" type="#_x0000_t202" filled="false" stroked="false">
              <v:textbox inset="0,0,0,0">
                <w:txbxContent>
                  <w:p>
                    <w:pPr>
                      <w:spacing w:line="116" w:lineRule="exact" w:before="0"/>
                      <w:ind w:left="399" w:right="0" w:firstLine="0"/>
                      <w:jc w:val="left"/>
                      <w:rPr>
                        <w:sz w:val="12"/>
                      </w:rPr>
                    </w:pPr>
                    <w:r>
                      <w:rPr>
                        <w:color w:val="292425"/>
                        <w:w w:val="115"/>
                        <w:sz w:val="12"/>
                      </w:rPr>
                      <w:t>12+</w:t>
                    </w:r>
                    <w:r>
                      <w:rPr>
                        <w:color w:val="292425"/>
                        <w:spacing w:val="-18"/>
                        <w:w w:val="115"/>
                        <w:sz w:val="12"/>
                      </w:rPr>
                      <w:t> </w:t>
                    </w:r>
                    <w:r>
                      <w:rPr>
                        <w:color w:val="292425"/>
                        <w:w w:val="115"/>
                        <w:sz w:val="12"/>
                      </w:rPr>
                      <w:t>months</w:t>
                    </w:r>
                  </w:p>
                  <w:p>
                    <w:pPr>
                      <w:spacing w:line="240" w:lineRule="auto" w:before="4"/>
                      <w:rPr>
                        <w:sz w:val="12"/>
                      </w:rPr>
                    </w:pPr>
                  </w:p>
                  <w:p>
                    <w:pPr>
                      <w:spacing w:before="0"/>
                      <w:ind w:left="0" w:right="0" w:firstLine="0"/>
                      <w:jc w:val="left"/>
                      <w:rPr>
                        <w:sz w:val="12"/>
                      </w:rPr>
                    </w:pPr>
                    <w:r>
                      <w:rPr>
                        <w:color w:val="292425"/>
                        <w:w w:val="115"/>
                        <w:sz w:val="12"/>
                      </w:rPr>
                      <w:t>6–12 months</w:t>
                    </w:r>
                  </w:p>
                </w:txbxContent>
              </v:textbox>
              <w10:wrap type="none"/>
            </v:shape>
            <w10:wrap type="none"/>
          </v:group>
        </w:pict>
      </w:r>
      <w:r>
        <w:rPr>
          <w:color w:val="292425"/>
          <w:w w:val="110"/>
          <w:sz w:val="12"/>
        </w:rPr>
        <w:t>4.5</w:t>
      </w:r>
    </w:p>
    <w:p>
      <w:pPr>
        <w:pStyle w:val="BodyText"/>
        <w:spacing w:before="4"/>
        <w:rPr>
          <w:sz w:val="12"/>
        </w:rPr>
      </w:pPr>
    </w:p>
    <w:p>
      <w:pPr>
        <w:spacing w:before="0"/>
        <w:ind w:left="0" w:right="38" w:firstLine="0"/>
        <w:jc w:val="right"/>
        <w:rPr>
          <w:sz w:val="12"/>
        </w:rPr>
      </w:pPr>
      <w:r>
        <w:rPr/>
        <w:drawing>
          <wp:anchor distT="0" distB="0" distL="0" distR="0" allowOverlap="1" layoutInCell="1" locked="0" behindDoc="0" simplePos="0" relativeHeight="16039424">
            <wp:simplePos x="0" y="0"/>
            <wp:positionH relativeFrom="page">
              <wp:posOffset>2596769</wp:posOffset>
            </wp:positionH>
            <wp:positionV relativeFrom="paragraph">
              <wp:posOffset>59219</wp:posOffset>
            </wp:positionV>
            <wp:extent cx="95250" cy="6350"/>
            <wp:effectExtent l="0" t="0" r="0" b="0"/>
            <wp:wrapNone/>
            <wp:docPr id="277" name="image61.png"/>
            <wp:cNvGraphicFramePr>
              <a:graphicFrameLocks noChangeAspect="1"/>
            </wp:cNvGraphicFramePr>
            <a:graphic>
              <a:graphicData uri="http://schemas.openxmlformats.org/drawingml/2006/picture">
                <pic:pic>
                  <pic:nvPicPr>
                    <pic:cNvPr id="278"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w w:val="110"/>
          <w:sz w:val="12"/>
        </w:rPr>
        <w:t>4.0</w:t>
      </w:r>
    </w:p>
    <w:p>
      <w:pPr>
        <w:pStyle w:val="BodyText"/>
        <w:spacing w:before="7"/>
        <w:rPr>
          <w:sz w:val="13"/>
        </w:rPr>
      </w:pPr>
    </w:p>
    <w:p>
      <w:pPr>
        <w:spacing w:before="1"/>
        <w:ind w:left="0" w:right="38" w:firstLine="0"/>
        <w:jc w:val="right"/>
        <w:rPr>
          <w:sz w:val="12"/>
        </w:rPr>
      </w:pPr>
      <w:r>
        <w:rPr/>
        <w:drawing>
          <wp:anchor distT="0" distB="0" distL="0" distR="0" allowOverlap="1" layoutInCell="1" locked="0" behindDoc="0" simplePos="0" relativeHeight="16038912">
            <wp:simplePos x="0" y="0"/>
            <wp:positionH relativeFrom="page">
              <wp:posOffset>2596769</wp:posOffset>
            </wp:positionH>
            <wp:positionV relativeFrom="paragraph">
              <wp:posOffset>59856</wp:posOffset>
            </wp:positionV>
            <wp:extent cx="95250" cy="6350"/>
            <wp:effectExtent l="0" t="0" r="0" b="0"/>
            <wp:wrapNone/>
            <wp:docPr id="279" name="image60.png"/>
            <wp:cNvGraphicFramePr>
              <a:graphicFrameLocks noChangeAspect="1"/>
            </wp:cNvGraphicFramePr>
            <a:graphic>
              <a:graphicData uri="http://schemas.openxmlformats.org/drawingml/2006/picture">
                <pic:pic>
                  <pic:nvPicPr>
                    <pic:cNvPr id="280"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10"/>
          <w:sz w:val="12"/>
        </w:rPr>
        <w:t>3.5</w:t>
      </w:r>
    </w:p>
    <w:p>
      <w:pPr>
        <w:pStyle w:val="BodyText"/>
        <w:spacing w:before="3"/>
        <w:rPr>
          <w:sz w:val="12"/>
        </w:rPr>
      </w:pPr>
    </w:p>
    <w:p>
      <w:pPr>
        <w:spacing w:before="1"/>
        <w:ind w:left="0" w:right="38" w:firstLine="0"/>
        <w:jc w:val="right"/>
        <w:rPr>
          <w:sz w:val="12"/>
        </w:rPr>
      </w:pPr>
      <w:r>
        <w:rPr/>
        <w:drawing>
          <wp:anchor distT="0" distB="0" distL="0" distR="0" allowOverlap="1" layoutInCell="1" locked="0" behindDoc="0" simplePos="0" relativeHeight="16038400">
            <wp:simplePos x="0" y="0"/>
            <wp:positionH relativeFrom="page">
              <wp:posOffset>2596769</wp:posOffset>
            </wp:positionH>
            <wp:positionV relativeFrom="paragraph">
              <wp:posOffset>59860</wp:posOffset>
            </wp:positionV>
            <wp:extent cx="95250" cy="6350"/>
            <wp:effectExtent l="0" t="0" r="0" b="0"/>
            <wp:wrapNone/>
            <wp:docPr id="281" name="image60.png"/>
            <wp:cNvGraphicFramePr>
              <a:graphicFrameLocks noChangeAspect="1"/>
            </wp:cNvGraphicFramePr>
            <a:graphic>
              <a:graphicData uri="http://schemas.openxmlformats.org/drawingml/2006/picture">
                <pic:pic>
                  <pic:nvPicPr>
                    <pic:cNvPr id="282"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10"/>
          <w:sz w:val="12"/>
        </w:rPr>
        <w:t>3.0</w:t>
      </w:r>
    </w:p>
    <w:p>
      <w:pPr>
        <w:pStyle w:val="BodyText"/>
        <w:spacing w:before="4"/>
        <w:rPr>
          <w:sz w:val="13"/>
        </w:rPr>
      </w:pPr>
    </w:p>
    <w:p>
      <w:pPr>
        <w:spacing w:before="1"/>
        <w:ind w:left="0" w:right="38" w:firstLine="0"/>
        <w:jc w:val="right"/>
        <w:rPr>
          <w:sz w:val="12"/>
        </w:rPr>
      </w:pPr>
      <w:r>
        <w:rPr/>
        <w:drawing>
          <wp:anchor distT="0" distB="0" distL="0" distR="0" allowOverlap="1" layoutInCell="1" locked="0" behindDoc="0" simplePos="0" relativeHeight="16037888">
            <wp:simplePos x="0" y="0"/>
            <wp:positionH relativeFrom="page">
              <wp:posOffset>2596769</wp:posOffset>
            </wp:positionH>
            <wp:positionV relativeFrom="paragraph">
              <wp:posOffset>61447</wp:posOffset>
            </wp:positionV>
            <wp:extent cx="95250" cy="6350"/>
            <wp:effectExtent l="0" t="0" r="0" b="0"/>
            <wp:wrapNone/>
            <wp:docPr id="283" name="image61.png"/>
            <wp:cNvGraphicFramePr>
              <a:graphicFrameLocks noChangeAspect="1"/>
            </wp:cNvGraphicFramePr>
            <a:graphic>
              <a:graphicData uri="http://schemas.openxmlformats.org/drawingml/2006/picture">
                <pic:pic>
                  <pic:nvPicPr>
                    <pic:cNvPr id="284"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w w:val="110"/>
          <w:sz w:val="12"/>
        </w:rPr>
        <w:t>2.5</w:t>
      </w:r>
    </w:p>
    <w:p>
      <w:pPr>
        <w:pStyle w:val="BodyText"/>
        <w:spacing w:before="7"/>
        <w:rPr>
          <w:sz w:val="13"/>
        </w:rPr>
      </w:pPr>
    </w:p>
    <w:p>
      <w:pPr>
        <w:spacing w:before="0"/>
        <w:ind w:left="0" w:right="38" w:firstLine="0"/>
        <w:jc w:val="right"/>
        <w:rPr>
          <w:sz w:val="12"/>
        </w:rPr>
      </w:pPr>
      <w:r>
        <w:rPr/>
        <w:drawing>
          <wp:anchor distT="0" distB="0" distL="0" distR="0" allowOverlap="1" layoutInCell="1" locked="0" behindDoc="0" simplePos="0" relativeHeight="16037376">
            <wp:simplePos x="0" y="0"/>
            <wp:positionH relativeFrom="page">
              <wp:posOffset>2596769</wp:posOffset>
            </wp:positionH>
            <wp:positionV relativeFrom="paragraph">
              <wp:posOffset>59227</wp:posOffset>
            </wp:positionV>
            <wp:extent cx="95250" cy="6350"/>
            <wp:effectExtent l="0" t="0" r="0" b="0"/>
            <wp:wrapNone/>
            <wp:docPr id="285" name="image61.png"/>
            <wp:cNvGraphicFramePr>
              <a:graphicFrameLocks noChangeAspect="1"/>
            </wp:cNvGraphicFramePr>
            <a:graphic>
              <a:graphicData uri="http://schemas.openxmlformats.org/drawingml/2006/picture">
                <pic:pic>
                  <pic:nvPicPr>
                    <pic:cNvPr id="286"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w w:val="110"/>
          <w:sz w:val="12"/>
        </w:rPr>
        <w:t>2.0</w:t>
      </w:r>
    </w:p>
    <w:p>
      <w:pPr>
        <w:pStyle w:val="BodyText"/>
        <w:spacing w:before="3"/>
        <w:rPr>
          <w:sz w:val="21"/>
        </w:rPr>
      </w:pPr>
      <w:r>
        <w:rPr/>
        <w:br w:type="column"/>
      </w:r>
      <w:r>
        <w:rPr>
          <w:sz w:val="21"/>
        </w:rPr>
      </w:r>
    </w:p>
    <w:p>
      <w:pPr>
        <w:pStyle w:val="BodyText"/>
        <w:spacing w:line="292" w:lineRule="auto" w:before="1"/>
        <w:ind w:left="199" w:right="355"/>
      </w:pPr>
      <w:r>
        <w:rPr>
          <w:color w:val="292425"/>
          <w:spacing w:val="-3"/>
          <w:w w:val="105"/>
        </w:rPr>
        <w:t>late </w:t>
      </w:r>
      <w:r>
        <w:rPr>
          <w:color w:val="292425"/>
          <w:w w:val="105"/>
        </w:rPr>
        <w:t>Spring </w:t>
      </w:r>
      <w:r>
        <w:rPr>
          <w:color w:val="292425"/>
          <w:spacing w:val="-9"/>
          <w:w w:val="105"/>
        </w:rPr>
        <w:t>2001.  </w:t>
      </w:r>
      <w:r>
        <w:rPr>
          <w:color w:val="292425"/>
          <w:w w:val="105"/>
        </w:rPr>
        <w:t>The claimant count did not start </w:t>
      </w:r>
      <w:r>
        <w:rPr>
          <w:color w:val="292425"/>
          <w:spacing w:val="-4"/>
          <w:w w:val="105"/>
        </w:rPr>
        <w:t>to </w:t>
      </w:r>
      <w:r>
        <w:rPr>
          <w:color w:val="292425"/>
          <w:w w:val="105"/>
        </w:rPr>
        <w:t>rise  until </w:t>
      </w:r>
      <w:r>
        <w:rPr>
          <w:color w:val="292425"/>
          <w:spacing w:val="-3"/>
          <w:w w:val="105"/>
        </w:rPr>
        <w:t>October. </w:t>
      </w:r>
      <w:r>
        <w:rPr>
          <w:color w:val="292425"/>
          <w:w w:val="105"/>
        </w:rPr>
        <w:t>It has now risen in three consecutive months for the first time since </w:t>
      </w:r>
      <w:r>
        <w:rPr>
          <w:color w:val="292425"/>
          <w:spacing w:val="-3"/>
          <w:w w:val="105"/>
        </w:rPr>
        <w:t>late </w:t>
      </w:r>
      <w:r>
        <w:rPr>
          <w:color w:val="292425"/>
          <w:spacing w:val="-13"/>
          <w:w w:val="105"/>
        </w:rPr>
        <w:t>1992, </w:t>
      </w:r>
      <w:r>
        <w:rPr>
          <w:color w:val="292425"/>
          <w:w w:val="105"/>
        </w:rPr>
        <w:t>although the monthly increases </w:t>
      </w:r>
      <w:r>
        <w:rPr>
          <w:color w:val="292425"/>
          <w:spacing w:val="-3"/>
          <w:w w:val="105"/>
        </w:rPr>
        <w:t>have </w:t>
      </w:r>
      <w:r>
        <w:rPr>
          <w:color w:val="292425"/>
          <w:w w:val="105"/>
        </w:rPr>
        <w:t>been very small. Chart 3.7 shows that higher </w:t>
      </w:r>
      <w:r>
        <w:rPr>
          <w:color w:val="292425"/>
          <w:spacing w:val="-3"/>
          <w:w w:val="105"/>
        </w:rPr>
        <w:t>short-term </w:t>
      </w:r>
      <w:r>
        <w:rPr>
          <w:color w:val="292425"/>
          <w:w w:val="105"/>
        </w:rPr>
        <w:t>unemployment (up </w:t>
      </w:r>
      <w:r>
        <w:rPr>
          <w:color w:val="292425"/>
          <w:spacing w:val="-4"/>
          <w:w w:val="105"/>
        </w:rPr>
        <w:t>to </w:t>
      </w:r>
      <w:r>
        <w:rPr>
          <w:color w:val="292425"/>
          <w:w w:val="105"/>
        </w:rPr>
        <w:t>six months) lies behind the increase in LFS unemployment, while long-term unemployment (more than </w:t>
      </w:r>
      <w:r>
        <w:rPr>
          <w:color w:val="292425"/>
          <w:spacing w:val="-4"/>
          <w:w w:val="105"/>
        </w:rPr>
        <w:t>twelve </w:t>
      </w:r>
      <w:r>
        <w:rPr>
          <w:color w:val="292425"/>
          <w:w w:val="105"/>
        </w:rPr>
        <w:t>months) has continued </w:t>
      </w:r>
      <w:r>
        <w:rPr>
          <w:color w:val="292425"/>
          <w:spacing w:val="-4"/>
          <w:w w:val="105"/>
        </w:rPr>
        <w:t>to </w:t>
      </w:r>
      <w:r>
        <w:rPr>
          <w:color w:val="292425"/>
          <w:w w:val="105"/>
        </w:rPr>
        <w:t>fall. This is usual at this stage in the economic </w:t>
      </w:r>
      <w:r>
        <w:rPr>
          <w:color w:val="292425"/>
          <w:spacing w:val="-3"/>
          <w:w w:val="105"/>
        </w:rPr>
        <w:t>cycle, </w:t>
      </w:r>
      <w:r>
        <w:rPr>
          <w:color w:val="292425"/>
          <w:w w:val="105"/>
        </w:rPr>
        <w:t>as inflows </w:t>
      </w:r>
      <w:r>
        <w:rPr>
          <w:color w:val="292425"/>
          <w:spacing w:val="-3"/>
          <w:w w:val="105"/>
        </w:rPr>
        <w:t>into </w:t>
      </w:r>
      <w:r>
        <w:rPr>
          <w:color w:val="292425"/>
          <w:w w:val="105"/>
        </w:rPr>
        <w:t>unemployment start </w:t>
      </w:r>
      <w:r>
        <w:rPr>
          <w:color w:val="292425"/>
          <w:spacing w:val="-4"/>
          <w:w w:val="105"/>
        </w:rPr>
        <w:t>to </w:t>
      </w:r>
      <w:r>
        <w:rPr>
          <w:color w:val="292425"/>
          <w:w w:val="105"/>
        </w:rPr>
        <w:t>pick</w:t>
      </w:r>
      <w:r>
        <w:rPr>
          <w:color w:val="292425"/>
          <w:spacing w:val="-1"/>
          <w:w w:val="105"/>
        </w:rPr>
        <w:t> </w:t>
      </w:r>
      <w:r>
        <w:rPr>
          <w:color w:val="292425"/>
          <w:w w:val="105"/>
        </w:rPr>
        <w:t>up.</w:t>
      </w:r>
    </w:p>
    <w:p>
      <w:pPr>
        <w:spacing w:after="0" w:line="292" w:lineRule="auto"/>
        <w:sectPr>
          <w:type w:val="continuous"/>
          <w:pgSz w:w="11900" w:h="16840"/>
          <w:pgMar w:top="1260" w:bottom="280" w:left="640" w:right="640"/>
          <w:cols w:num="3" w:equalWidth="0">
            <w:col w:w="2021" w:space="945"/>
            <w:col w:w="921" w:space="1013"/>
            <w:col w:w="5720"/>
          </w:cols>
        </w:sectPr>
      </w:pPr>
    </w:p>
    <w:p>
      <w:pPr>
        <w:pStyle w:val="BodyText"/>
        <w:spacing w:before="2" w:after="1"/>
      </w:pPr>
    </w:p>
    <w:p>
      <w:pPr>
        <w:tabs>
          <w:tab w:pos="3449" w:val="left" w:leader="none"/>
        </w:tabs>
        <w:spacing w:line="20" w:lineRule="exact"/>
        <w:ind w:left="199" w:right="0" w:firstLine="0"/>
        <w:rPr>
          <w:sz w:val="2"/>
        </w:rPr>
      </w:pPr>
      <w:r>
        <w:rPr>
          <w:sz w:val="2"/>
        </w:rPr>
        <w:drawing>
          <wp:inline distT="0" distB="0" distL="0" distR="0">
            <wp:extent cx="95726" cy="6381"/>
            <wp:effectExtent l="0" t="0" r="0" b="0"/>
            <wp:docPr id="287" name="image60.png"/>
            <wp:cNvGraphicFramePr>
              <a:graphicFrameLocks noChangeAspect="1"/>
            </wp:cNvGraphicFramePr>
            <a:graphic>
              <a:graphicData uri="http://schemas.openxmlformats.org/drawingml/2006/picture">
                <pic:pic>
                  <pic:nvPicPr>
                    <pic:cNvPr id="288" name="image60.png"/>
                    <pic:cNvPicPr/>
                  </pic:nvPicPr>
                  <pic:blipFill>
                    <a:blip r:embed="rId115" cstate="print"/>
                    <a:stretch>
                      <a:fillRect/>
                    </a:stretch>
                  </pic:blipFill>
                  <pic:spPr>
                    <a:xfrm>
                      <a:off x="0" y="0"/>
                      <a:ext cx="95726" cy="6381"/>
                    </a:xfrm>
                    <a:prstGeom prst="rect">
                      <a:avLst/>
                    </a:prstGeom>
                  </pic:spPr>
                </pic:pic>
              </a:graphicData>
            </a:graphic>
          </wp:inline>
        </w:drawing>
      </w:r>
      <w:r>
        <w:rPr>
          <w:sz w:val="2"/>
        </w:rPr>
      </w:r>
      <w:r>
        <w:rPr>
          <w:sz w:val="2"/>
        </w:rPr>
        <w:tab/>
      </w:r>
      <w:r>
        <w:rPr>
          <w:sz w:val="2"/>
        </w:rPr>
        <w:drawing>
          <wp:inline distT="0" distB="0" distL="0" distR="0">
            <wp:extent cx="95726" cy="6381"/>
            <wp:effectExtent l="0" t="0" r="0" b="0"/>
            <wp:docPr id="289" name="image60.png"/>
            <wp:cNvGraphicFramePr>
              <a:graphicFrameLocks noChangeAspect="1"/>
            </wp:cNvGraphicFramePr>
            <a:graphic>
              <a:graphicData uri="http://schemas.openxmlformats.org/drawingml/2006/picture">
                <pic:pic>
                  <pic:nvPicPr>
                    <pic:cNvPr id="290" name="image60.png"/>
                    <pic:cNvPicPr/>
                  </pic:nvPicPr>
                  <pic:blipFill>
                    <a:blip r:embed="rId115" cstate="print"/>
                    <a:stretch>
                      <a:fillRect/>
                    </a:stretch>
                  </pic:blipFill>
                  <pic:spPr>
                    <a:xfrm>
                      <a:off x="0" y="0"/>
                      <a:ext cx="95726" cy="6381"/>
                    </a:xfrm>
                    <a:prstGeom prst="rect">
                      <a:avLst/>
                    </a:prstGeom>
                  </pic:spPr>
                </pic:pic>
              </a:graphicData>
            </a:graphic>
          </wp:inline>
        </w:drawing>
      </w:r>
      <w:r>
        <w:rPr>
          <w:sz w:val="2"/>
        </w:rPr>
      </w:r>
    </w:p>
    <w:p>
      <w:pPr>
        <w:pStyle w:val="BodyText"/>
        <w:spacing w:before="6"/>
      </w:pPr>
      <w:r>
        <w:rPr/>
        <w:drawing>
          <wp:anchor distT="0" distB="0" distL="0" distR="0" allowOverlap="1" layoutInCell="1" locked="0" behindDoc="0" simplePos="0" relativeHeight="590">
            <wp:simplePos x="0" y="0"/>
            <wp:positionH relativeFrom="page">
              <wp:posOffset>533019</wp:posOffset>
            </wp:positionH>
            <wp:positionV relativeFrom="paragraph">
              <wp:posOffset>174625</wp:posOffset>
            </wp:positionV>
            <wp:extent cx="95726" cy="6381"/>
            <wp:effectExtent l="0" t="0" r="0" b="0"/>
            <wp:wrapTopAndBottom/>
            <wp:docPr id="291" name="image60.png"/>
            <wp:cNvGraphicFramePr>
              <a:graphicFrameLocks noChangeAspect="1"/>
            </wp:cNvGraphicFramePr>
            <a:graphic>
              <a:graphicData uri="http://schemas.openxmlformats.org/drawingml/2006/picture">
                <pic:pic>
                  <pic:nvPicPr>
                    <pic:cNvPr id="292"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591">
            <wp:simplePos x="0" y="0"/>
            <wp:positionH relativeFrom="page">
              <wp:posOffset>2596769</wp:posOffset>
            </wp:positionH>
            <wp:positionV relativeFrom="paragraph">
              <wp:posOffset>174625</wp:posOffset>
            </wp:positionV>
            <wp:extent cx="95726" cy="6381"/>
            <wp:effectExtent l="0" t="0" r="0" b="0"/>
            <wp:wrapTopAndBottom/>
            <wp:docPr id="293" name="image60.png"/>
            <wp:cNvGraphicFramePr>
              <a:graphicFrameLocks noChangeAspect="1"/>
            </wp:cNvGraphicFramePr>
            <a:graphic>
              <a:graphicData uri="http://schemas.openxmlformats.org/drawingml/2006/picture">
                <pic:pic>
                  <pic:nvPicPr>
                    <pic:cNvPr id="294"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592">
            <wp:simplePos x="0" y="0"/>
            <wp:positionH relativeFrom="page">
              <wp:posOffset>533019</wp:posOffset>
            </wp:positionH>
            <wp:positionV relativeFrom="paragraph">
              <wp:posOffset>352425</wp:posOffset>
            </wp:positionV>
            <wp:extent cx="94297" cy="6286"/>
            <wp:effectExtent l="0" t="0" r="0" b="0"/>
            <wp:wrapTopAndBottom/>
            <wp:docPr id="295" name="image61.png"/>
            <wp:cNvGraphicFramePr>
              <a:graphicFrameLocks noChangeAspect="1"/>
            </wp:cNvGraphicFramePr>
            <a:graphic>
              <a:graphicData uri="http://schemas.openxmlformats.org/drawingml/2006/picture">
                <pic:pic>
                  <pic:nvPicPr>
                    <pic:cNvPr id="296"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593">
            <wp:simplePos x="0" y="0"/>
            <wp:positionH relativeFrom="page">
              <wp:posOffset>2596769</wp:posOffset>
            </wp:positionH>
            <wp:positionV relativeFrom="paragraph">
              <wp:posOffset>352425</wp:posOffset>
            </wp:positionV>
            <wp:extent cx="94297" cy="6286"/>
            <wp:effectExtent l="0" t="0" r="0" b="0"/>
            <wp:wrapTopAndBottom/>
            <wp:docPr id="297" name="image61.png"/>
            <wp:cNvGraphicFramePr>
              <a:graphicFrameLocks noChangeAspect="1"/>
            </wp:cNvGraphicFramePr>
            <a:graphic>
              <a:graphicData uri="http://schemas.openxmlformats.org/drawingml/2006/picture">
                <pic:pic>
                  <pic:nvPicPr>
                    <pic:cNvPr id="298"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594">
            <wp:simplePos x="0" y="0"/>
            <wp:positionH relativeFrom="page">
              <wp:posOffset>533019</wp:posOffset>
            </wp:positionH>
            <wp:positionV relativeFrom="paragraph">
              <wp:posOffset>538162</wp:posOffset>
            </wp:positionV>
            <wp:extent cx="94297" cy="6286"/>
            <wp:effectExtent l="0" t="0" r="0" b="0"/>
            <wp:wrapTopAndBottom/>
            <wp:docPr id="299" name="image61.png"/>
            <wp:cNvGraphicFramePr>
              <a:graphicFrameLocks noChangeAspect="1"/>
            </wp:cNvGraphicFramePr>
            <a:graphic>
              <a:graphicData uri="http://schemas.openxmlformats.org/drawingml/2006/picture">
                <pic:pic>
                  <pic:nvPicPr>
                    <pic:cNvPr id="300"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595">
            <wp:simplePos x="0" y="0"/>
            <wp:positionH relativeFrom="page">
              <wp:posOffset>692556</wp:posOffset>
            </wp:positionH>
            <wp:positionV relativeFrom="paragraph">
              <wp:posOffset>513562</wp:posOffset>
            </wp:positionV>
            <wp:extent cx="1814656" cy="30670"/>
            <wp:effectExtent l="0" t="0" r="0" b="0"/>
            <wp:wrapTopAndBottom/>
            <wp:docPr id="301" name="image67.png"/>
            <wp:cNvGraphicFramePr>
              <a:graphicFrameLocks noChangeAspect="1"/>
            </wp:cNvGraphicFramePr>
            <a:graphic>
              <a:graphicData uri="http://schemas.openxmlformats.org/drawingml/2006/picture">
                <pic:pic>
                  <pic:nvPicPr>
                    <pic:cNvPr id="302" name="image67.png"/>
                    <pic:cNvPicPr/>
                  </pic:nvPicPr>
                  <pic:blipFill>
                    <a:blip r:embed="rId122" cstate="print"/>
                    <a:stretch>
                      <a:fillRect/>
                    </a:stretch>
                  </pic:blipFill>
                  <pic:spPr>
                    <a:xfrm>
                      <a:off x="0" y="0"/>
                      <a:ext cx="1814656" cy="30670"/>
                    </a:xfrm>
                    <a:prstGeom prst="rect">
                      <a:avLst/>
                    </a:prstGeom>
                  </pic:spPr>
                </pic:pic>
              </a:graphicData>
            </a:graphic>
          </wp:anchor>
        </w:drawing>
      </w:r>
      <w:r>
        <w:rPr/>
        <w:drawing>
          <wp:anchor distT="0" distB="0" distL="0" distR="0" allowOverlap="1" layoutInCell="1" locked="0" behindDoc="0" simplePos="0" relativeHeight="596">
            <wp:simplePos x="0" y="0"/>
            <wp:positionH relativeFrom="page">
              <wp:posOffset>2596769</wp:posOffset>
            </wp:positionH>
            <wp:positionV relativeFrom="paragraph">
              <wp:posOffset>538162</wp:posOffset>
            </wp:positionV>
            <wp:extent cx="94297" cy="6286"/>
            <wp:effectExtent l="0" t="0" r="0" b="0"/>
            <wp:wrapTopAndBottom/>
            <wp:docPr id="303" name="image61.png"/>
            <wp:cNvGraphicFramePr>
              <a:graphicFrameLocks noChangeAspect="1"/>
            </wp:cNvGraphicFramePr>
            <a:graphic>
              <a:graphicData uri="http://schemas.openxmlformats.org/drawingml/2006/picture">
                <pic:pic>
                  <pic:nvPicPr>
                    <pic:cNvPr id="304" name="image61.png"/>
                    <pic:cNvPicPr/>
                  </pic:nvPicPr>
                  <pic:blipFill>
                    <a:blip r:embed="rId116" cstate="print"/>
                    <a:stretch>
                      <a:fillRect/>
                    </a:stretch>
                  </pic:blipFill>
                  <pic:spPr>
                    <a:xfrm>
                      <a:off x="0" y="0"/>
                      <a:ext cx="94297" cy="6286"/>
                    </a:xfrm>
                    <a:prstGeom prst="rect">
                      <a:avLst/>
                    </a:prstGeom>
                  </pic:spPr>
                </pic:pic>
              </a:graphicData>
            </a:graphic>
          </wp:anchor>
        </w:drawing>
      </w:r>
    </w:p>
    <w:p>
      <w:pPr>
        <w:pStyle w:val="BodyText"/>
        <w:spacing w:before="6"/>
        <w:rPr>
          <w:sz w:val="17"/>
        </w:rPr>
      </w:pPr>
    </w:p>
    <w:p>
      <w:pPr>
        <w:pStyle w:val="BodyText"/>
        <w:spacing w:before="3"/>
        <w:rPr>
          <w:sz w:val="15"/>
        </w:rPr>
      </w:pPr>
    </w:p>
    <w:p>
      <w:pPr>
        <w:spacing w:before="13"/>
        <w:ind w:left="449" w:right="0" w:firstLine="0"/>
        <w:jc w:val="left"/>
        <w:rPr>
          <w:sz w:val="12"/>
        </w:rPr>
      </w:pPr>
      <w:r>
        <w:rPr>
          <w:color w:val="292425"/>
          <w:w w:val="120"/>
          <w:sz w:val="12"/>
        </w:rPr>
        <w:t>1992 93 94 95 96 97 98 99 2000 01</w:t>
      </w:r>
    </w:p>
    <w:p>
      <w:pPr>
        <w:pStyle w:val="BodyText"/>
        <w:rPr>
          <w:sz w:val="17"/>
        </w:rPr>
      </w:pPr>
    </w:p>
    <w:p>
      <w:pPr>
        <w:spacing w:line="208" w:lineRule="auto" w:before="1"/>
        <w:ind w:left="440" w:right="0" w:hanging="240"/>
        <w:jc w:val="left"/>
        <w:rPr>
          <w:sz w:val="12"/>
        </w:rPr>
      </w:pPr>
      <w:r>
        <w:rPr>
          <w:color w:val="292425"/>
          <w:w w:val="105"/>
          <w:sz w:val="12"/>
        </w:rPr>
        <w:t>(a) Rates are calculated as a percentage of the economically active population.</w:t>
      </w:r>
    </w:p>
    <w:p>
      <w:pPr>
        <w:pStyle w:val="BodyText"/>
        <w:rPr>
          <w:sz w:val="12"/>
        </w:rPr>
      </w:pPr>
    </w:p>
    <w:p>
      <w:pPr>
        <w:pStyle w:val="BodyText"/>
        <w:rPr>
          <w:sz w:val="12"/>
        </w:rPr>
      </w:pPr>
    </w:p>
    <w:p>
      <w:pPr>
        <w:pStyle w:val="BodyText"/>
        <w:rPr>
          <w:sz w:val="12"/>
        </w:rPr>
      </w:pPr>
    </w:p>
    <w:p>
      <w:pPr>
        <w:pStyle w:val="Heading6"/>
        <w:spacing w:before="96"/>
        <w:ind w:left="210"/>
      </w:pPr>
      <w:r>
        <w:rPr>
          <w:color w:val="0092C0"/>
          <w:w w:val="90"/>
        </w:rPr>
        <w:t>Chart</w:t>
      </w:r>
      <w:r>
        <w:rPr>
          <w:color w:val="0092C0"/>
          <w:spacing w:val="-15"/>
          <w:w w:val="90"/>
        </w:rPr>
        <w:t> </w:t>
      </w:r>
      <w:r>
        <w:rPr>
          <w:color w:val="0092C0"/>
          <w:w w:val="90"/>
        </w:rPr>
        <w:t>3.8</w:t>
      </w:r>
    </w:p>
    <w:p>
      <w:pPr>
        <w:pStyle w:val="BodyText"/>
        <w:rPr>
          <w:rFonts w:ascii="Trebuchet MS"/>
          <w:b/>
          <w:sz w:val="12"/>
        </w:rPr>
      </w:pPr>
      <w:r>
        <w:rPr/>
        <w:br w:type="column"/>
      </w:r>
      <w:r>
        <w:rPr>
          <w:rFonts w:ascii="Trebuchet MS"/>
          <w:b/>
          <w:sz w:val="12"/>
        </w:rPr>
      </w:r>
    </w:p>
    <w:p>
      <w:pPr>
        <w:spacing w:before="0"/>
        <w:ind w:left="-17" w:right="0" w:firstLine="0"/>
        <w:jc w:val="left"/>
        <w:rPr>
          <w:sz w:val="12"/>
        </w:rPr>
      </w:pPr>
      <w:r>
        <w:rPr>
          <w:color w:val="292425"/>
          <w:w w:val="115"/>
          <w:sz w:val="12"/>
        </w:rPr>
        <w:t>1.5</w:t>
      </w:r>
    </w:p>
    <w:p>
      <w:pPr>
        <w:pStyle w:val="BodyText"/>
        <w:spacing w:before="7"/>
        <w:rPr>
          <w:sz w:val="13"/>
        </w:rPr>
      </w:pPr>
    </w:p>
    <w:p>
      <w:pPr>
        <w:spacing w:before="0"/>
        <w:ind w:left="-17" w:right="0" w:firstLine="0"/>
        <w:jc w:val="left"/>
        <w:rPr>
          <w:sz w:val="12"/>
        </w:rPr>
      </w:pPr>
      <w:r>
        <w:rPr>
          <w:color w:val="292425"/>
          <w:w w:val="115"/>
          <w:sz w:val="12"/>
        </w:rPr>
        <w:t>1.0</w:t>
      </w:r>
    </w:p>
    <w:p>
      <w:pPr>
        <w:pStyle w:val="BodyText"/>
        <w:spacing w:before="2"/>
        <w:rPr>
          <w:sz w:val="12"/>
        </w:rPr>
      </w:pPr>
    </w:p>
    <w:p>
      <w:pPr>
        <w:spacing w:before="0"/>
        <w:ind w:left="-17" w:right="0" w:firstLine="0"/>
        <w:jc w:val="left"/>
        <w:rPr>
          <w:sz w:val="12"/>
        </w:rPr>
      </w:pPr>
      <w:r>
        <w:rPr>
          <w:color w:val="292425"/>
          <w:w w:val="115"/>
          <w:sz w:val="12"/>
        </w:rPr>
        <w:t>0.5</w:t>
      </w:r>
    </w:p>
    <w:p>
      <w:pPr>
        <w:pStyle w:val="BodyText"/>
        <w:spacing w:before="7"/>
        <w:rPr>
          <w:sz w:val="13"/>
        </w:rPr>
      </w:pPr>
    </w:p>
    <w:p>
      <w:pPr>
        <w:spacing w:before="1"/>
        <w:ind w:left="-17" w:right="0" w:firstLine="0"/>
        <w:jc w:val="left"/>
        <w:rPr>
          <w:sz w:val="12"/>
        </w:rPr>
      </w:pPr>
      <w:r>
        <w:rPr>
          <w:color w:val="292425"/>
          <w:w w:val="115"/>
          <w:sz w:val="12"/>
        </w:rPr>
        <w:t>0.0</w:t>
      </w:r>
    </w:p>
    <w:p>
      <w:pPr>
        <w:pStyle w:val="BodyText"/>
        <w:spacing w:before="10"/>
        <w:rPr>
          <w:sz w:val="23"/>
        </w:rPr>
      </w:pPr>
      <w:r>
        <w:rPr/>
        <w:br w:type="column"/>
      </w:r>
      <w:r>
        <w:rPr>
          <w:sz w:val="23"/>
        </w:rPr>
      </w:r>
    </w:p>
    <w:p>
      <w:pPr>
        <w:pStyle w:val="BodyText"/>
        <w:spacing w:line="292" w:lineRule="auto"/>
        <w:ind w:left="199" w:right="74"/>
      </w:pPr>
      <w:r>
        <w:rPr>
          <w:color w:val="292425"/>
          <w:w w:val="110"/>
        </w:rPr>
        <w:t>Inflows </w:t>
      </w:r>
      <w:r>
        <w:rPr>
          <w:color w:val="292425"/>
          <w:spacing w:val="-3"/>
          <w:w w:val="110"/>
        </w:rPr>
        <w:t>into </w:t>
      </w:r>
      <w:r>
        <w:rPr>
          <w:color w:val="292425"/>
          <w:w w:val="110"/>
        </w:rPr>
        <w:t>unemployment often indicate turning points in the</w:t>
      </w:r>
      <w:r>
        <w:rPr>
          <w:color w:val="292425"/>
          <w:spacing w:val="-20"/>
          <w:w w:val="110"/>
        </w:rPr>
        <w:t> </w:t>
      </w:r>
      <w:r>
        <w:rPr>
          <w:color w:val="292425"/>
          <w:w w:val="110"/>
        </w:rPr>
        <w:t>labour</w:t>
      </w:r>
      <w:r>
        <w:rPr>
          <w:color w:val="292425"/>
          <w:spacing w:val="-20"/>
          <w:w w:val="110"/>
        </w:rPr>
        <w:t> </w:t>
      </w:r>
      <w:r>
        <w:rPr>
          <w:color w:val="292425"/>
          <w:w w:val="110"/>
        </w:rPr>
        <w:t>market:</w:t>
      </w:r>
      <w:r>
        <w:rPr>
          <w:color w:val="292425"/>
          <w:spacing w:val="16"/>
          <w:w w:val="110"/>
        </w:rPr>
        <w:t> </w:t>
      </w:r>
      <w:r>
        <w:rPr>
          <w:color w:val="292425"/>
          <w:w w:val="110"/>
        </w:rPr>
        <w:t>for</w:t>
      </w:r>
      <w:r>
        <w:rPr>
          <w:color w:val="292425"/>
          <w:spacing w:val="-20"/>
          <w:w w:val="110"/>
        </w:rPr>
        <w:t> </w:t>
      </w:r>
      <w:r>
        <w:rPr>
          <w:color w:val="292425"/>
          <w:w w:val="110"/>
        </w:rPr>
        <w:t>instance,</w:t>
      </w:r>
      <w:r>
        <w:rPr>
          <w:color w:val="292425"/>
          <w:spacing w:val="-20"/>
          <w:w w:val="110"/>
        </w:rPr>
        <w:t> </w:t>
      </w:r>
      <w:r>
        <w:rPr>
          <w:color w:val="292425"/>
          <w:w w:val="110"/>
        </w:rPr>
        <w:t>claimant</w:t>
      </w:r>
      <w:r>
        <w:rPr>
          <w:color w:val="292425"/>
          <w:spacing w:val="-20"/>
          <w:w w:val="110"/>
        </w:rPr>
        <w:t> </w:t>
      </w:r>
      <w:r>
        <w:rPr>
          <w:color w:val="292425"/>
          <w:w w:val="110"/>
        </w:rPr>
        <w:t>count</w:t>
      </w:r>
      <w:r>
        <w:rPr>
          <w:color w:val="292425"/>
          <w:spacing w:val="-19"/>
          <w:w w:val="110"/>
        </w:rPr>
        <w:t> </w:t>
      </w:r>
      <w:r>
        <w:rPr>
          <w:color w:val="292425"/>
          <w:w w:val="110"/>
        </w:rPr>
        <w:t>inflows</w:t>
      </w:r>
      <w:r>
        <w:rPr>
          <w:color w:val="292425"/>
          <w:spacing w:val="-20"/>
          <w:w w:val="110"/>
        </w:rPr>
        <w:t> </w:t>
      </w:r>
      <w:r>
        <w:rPr>
          <w:color w:val="292425"/>
          <w:w w:val="110"/>
        </w:rPr>
        <w:t>started </w:t>
      </w:r>
      <w:r>
        <w:rPr>
          <w:color w:val="292425"/>
          <w:spacing w:val="-4"/>
          <w:w w:val="110"/>
        </w:rPr>
        <w:t>to </w:t>
      </w:r>
      <w:r>
        <w:rPr>
          <w:color w:val="292425"/>
          <w:w w:val="110"/>
        </w:rPr>
        <w:t>rise at the start of </w:t>
      </w:r>
      <w:r>
        <w:rPr>
          <w:color w:val="292425"/>
          <w:spacing w:val="-14"/>
          <w:w w:val="110"/>
        </w:rPr>
        <w:t>1990 </w:t>
      </w:r>
      <w:r>
        <w:rPr>
          <w:color w:val="292425"/>
          <w:w w:val="110"/>
        </w:rPr>
        <w:t>(see Chart 3.8), five months before unemployment started </w:t>
      </w:r>
      <w:r>
        <w:rPr>
          <w:color w:val="292425"/>
          <w:spacing w:val="-4"/>
          <w:w w:val="110"/>
        </w:rPr>
        <w:t>to </w:t>
      </w:r>
      <w:r>
        <w:rPr>
          <w:color w:val="292425"/>
          <w:w w:val="110"/>
        </w:rPr>
        <w:t>increase. But it is changes in outflows from unemployment that have tended </w:t>
      </w:r>
      <w:r>
        <w:rPr>
          <w:color w:val="292425"/>
          <w:spacing w:val="-4"/>
          <w:w w:val="110"/>
        </w:rPr>
        <w:t>to </w:t>
      </w:r>
      <w:r>
        <w:rPr>
          <w:color w:val="292425"/>
          <w:w w:val="110"/>
        </w:rPr>
        <w:t>be more important for determining the level of unemployment in the longer</w:t>
      </w:r>
      <w:r>
        <w:rPr>
          <w:color w:val="292425"/>
          <w:spacing w:val="-6"/>
          <w:w w:val="110"/>
        </w:rPr>
        <w:t> </w:t>
      </w:r>
      <w:r>
        <w:rPr>
          <w:color w:val="292425"/>
          <w:w w:val="110"/>
        </w:rPr>
        <w:t>run.</w:t>
      </w:r>
    </w:p>
    <w:p>
      <w:pPr>
        <w:spacing w:after="0" w:line="292" w:lineRule="auto"/>
        <w:sectPr>
          <w:type w:val="continuous"/>
          <w:pgSz w:w="11900" w:h="16840"/>
          <w:pgMar w:top="1260" w:bottom="280" w:left="640" w:right="640"/>
          <w:cols w:num="3" w:equalWidth="0">
            <w:col w:w="3651" w:space="40"/>
            <w:col w:w="196" w:space="1014"/>
            <w:col w:w="5719"/>
          </w:cols>
        </w:sectPr>
      </w:pPr>
    </w:p>
    <w:p>
      <w:pPr>
        <w:pStyle w:val="Heading6"/>
        <w:spacing w:before="8"/>
        <w:ind w:left="210"/>
        <w:rPr>
          <w:rFonts w:ascii="Times New Roman"/>
          <w:b w:val="0"/>
          <w:sz w:val="12"/>
        </w:rPr>
      </w:pPr>
      <w:r>
        <w:rPr>
          <w:color w:val="0092C0"/>
          <w:w w:val="95"/>
        </w:rPr>
        <w:t>Claimant</w:t>
      </w:r>
      <w:r>
        <w:rPr>
          <w:color w:val="0092C0"/>
          <w:spacing w:val="-21"/>
          <w:w w:val="95"/>
        </w:rPr>
        <w:t> </w:t>
      </w:r>
      <w:r>
        <w:rPr>
          <w:color w:val="0092C0"/>
          <w:w w:val="95"/>
        </w:rPr>
        <w:t>count</w:t>
      </w:r>
      <w:r>
        <w:rPr>
          <w:color w:val="0092C0"/>
          <w:spacing w:val="-21"/>
          <w:w w:val="95"/>
        </w:rPr>
        <w:t> </w:t>
      </w:r>
      <w:r>
        <w:rPr>
          <w:color w:val="0092C0"/>
          <w:w w:val="95"/>
        </w:rPr>
        <w:t>inflow</w:t>
      </w:r>
      <w:r>
        <w:rPr>
          <w:color w:val="0092C0"/>
          <w:spacing w:val="-21"/>
          <w:w w:val="95"/>
        </w:rPr>
        <w:t> </w:t>
      </w:r>
      <w:r>
        <w:rPr>
          <w:color w:val="0092C0"/>
          <w:w w:val="95"/>
        </w:rPr>
        <w:t>and</w:t>
      </w:r>
      <w:r>
        <w:rPr>
          <w:color w:val="0092C0"/>
          <w:spacing w:val="-21"/>
          <w:w w:val="95"/>
        </w:rPr>
        <w:t> </w:t>
      </w:r>
      <w:r>
        <w:rPr>
          <w:color w:val="0092C0"/>
          <w:w w:val="95"/>
        </w:rPr>
        <w:t>outflow</w:t>
      </w:r>
      <w:r>
        <w:rPr>
          <w:color w:val="0092C0"/>
          <w:spacing w:val="-21"/>
          <w:w w:val="95"/>
        </w:rPr>
        <w:t> </w:t>
      </w:r>
      <w:r>
        <w:rPr>
          <w:color w:val="0092C0"/>
          <w:w w:val="95"/>
        </w:rPr>
        <w:t>rates</w:t>
      </w:r>
      <w:r>
        <w:rPr>
          <w:rFonts w:ascii="Times New Roman"/>
          <w:b w:val="0"/>
          <w:color w:val="292425"/>
          <w:w w:val="95"/>
          <w:position w:val="4"/>
          <w:sz w:val="12"/>
        </w:rPr>
        <w:t>(a)</w:t>
      </w:r>
    </w:p>
    <w:p>
      <w:pPr>
        <w:tabs>
          <w:tab w:pos="3437" w:val="left" w:leader="none"/>
        </w:tabs>
        <w:spacing w:line="122" w:lineRule="exact" w:before="145"/>
        <w:ind w:left="445" w:right="0" w:firstLine="0"/>
        <w:jc w:val="left"/>
        <w:rPr>
          <w:sz w:val="12"/>
        </w:rPr>
      </w:pPr>
      <w:r>
        <w:rPr>
          <w:color w:val="292425"/>
          <w:w w:val="110"/>
          <w:sz w:val="12"/>
        </w:rPr>
        <w:t>Per</w:t>
      </w:r>
      <w:r>
        <w:rPr>
          <w:color w:val="292425"/>
          <w:spacing w:val="-4"/>
          <w:w w:val="110"/>
          <w:sz w:val="12"/>
        </w:rPr>
        <w:t> </w:t>
      </w:r>
      <w:r>
        <w:rPr>
          <w:color w:val="292425"/>
          <w:w w:val="110"/>
          <w:sz w:val="12"/>
        </w:rPr>
        <w:t>cent</w:t>
        <w:tab/>
        <w:t>Per</w:t>
      </w:r>
      <w:r>
        <w:rPr>
          <w:color w:val="292425"/>
          <w:spacing w:val="-3"/>
          <w:w w:val="110"/>
          <w:sz w:val="12"/>
        </w:rPr>
        <w:t> </w:t>
      </w:r>
      <w:r>
        <w:rPr>
          <w:color w:val="292425"/>
          <w:w w:val="110"/>
          <w:sz w:val="12"/>
        </w:rPr>
        <w:t>cent</w:t>
      </w:r>
    </w:p>
    <w:p>
      <w:pPr>
        <w:spacing w:line="122" w:lineRule="exact" w:before="0"/>
        <w:ind w:left="230" w:right="0" w:firstLine="0"/>
        <w:jc w:val="left"/>
        <w:rPr>
          <w:sz w:val="12"/>
        </w:rPr>
      </w:pPr>
      <w:r>
        <w:rPr/>
        <w:drawing>
          <wp:anchor distT="0" distB="0" distL="0" distR="0" allowOverlap="1" layoutInCell="1" locked="0" behindDoc="0" simplePos="0" relativeHeight="16043008">
            <wp:simplePos x="0" y="0"/>
            <wp:positionH relativeFrom="page">
              <wp:posOffset>708025</wp:posOffset>
            </wp:positionH>
            <wp:positionV relativeFrom="paragraph">
              <wp:posOffset>653613</wp:posOffset>
            </wp:positionV>
            <wp:extent cx="95250" cy="6350"/>
            <wp:effectExtent l="0" t="0" r="0" b="0"/>
            <wp:wrapNone/>
            <wp:docPr id="305" name="image60.png"/>
            <wp:cNvGraphicFramePr>
              <a:graphicFrameLocks noChangeAspect="1"/>
            </wp:cNvGraphicFramePr>
            <a:graphic>
              <a:graphicData uri="http://schemas.openxmlformats.org/drawingml/2006/picture">
                <pic:pic>
                  <pic:nvPicPr>
                    <pic:cNvPr id="306"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43520">
            <wp:simplePos x="0" y="0"/>
            <wp:positionH relativeFrom="page">
              <wp:posOffset>708025</wp:posOffset>
            </wp:positionH>
            <wp:positionV relativeFrom="paragraph">
              <wp:posOffset>47188</wp:posOffset>
            </wp:positionV>
            <wp:extent cx="95250" cy="6350"/>
            <wp:effectExtent l="0" t="0" r="0" b="0"/>
            <wp:wrapNone/>
            <wp:docPr id="307" name="image61.png"/>
            <wp:cNvGraphicFramePr>
              <a:graphicFrameLocks noChangeAspect="1"/>
            </wp:cNvGraphicFramePr>
            <a:graphic>
              <a:graphicData uri="http://schemas.openxmlformats.org/drawingml/2006/picture">
                <pic:pic>
                  <pic:nvPicPr>
                    <pic:cNvPr id="308" name="image61.png"/>
                    <pic:cNvPicPr/>
                  </pic:nvPicPr>
                  <pic:blipFill>
                    <a:blip r:embed="rId116" cstate="print"/>
                    <a:stretch>
                      <a:fillRect/>
                    </a:stretch>
                  </pic:blipFill>
                  <pic:spPr>
                    <a:xfrm>
                      <a:off x="0" y="0"/>
                      <a:ext cx="95250" cy="6350"/>
                    </a:xfrm>
                    <a:prstGeom prst="rect">
                      <a:avLst/>
                    </a:prstGeom>
                  </pic:spPr>
                </pic:pic>
              </a:graphicData>
            </a:graphic>
          </wp:anchor>
        </w:drawing>
      </w:r>
      <w:r>
        <w:rPr/>
        <w:pict>
          <v:group style="position:absolute;margin-left:67.875pt;margin-top:9.027646pt;width:145.15pt;height:133.75pt;mso-position-horizontal-relative:page;mso-position-vertical-relative:paragraph;z-index:16045056" coordorigin="1358,181" coordsize="2903,2675">
            <v:shape style="position:absolute;left:1357;top:180;width:2903;height:2675" type="#_x0000_t75" stroked="false">
              <v:imagedata r:id="rId123" o:title=""/>
            </v:shape>
            <v:shape style="position:absolute;left:2747;top:362;width:901;height:248" type="#_x0000_t202" filled="false" stroked="false">
              <v:textbox inset="0,0,0,0">
                <w:txbxContent>
                  <w:p>
                    <w:pPr>
                      <w:spacing w:line="111" w:lineRule="exact" w:before="0"/>
                      <w:ind w:left="0" w:right="0" w:firstLine="0"/>
                      <w:jc w:val="left"/>
                      <w:rPr>
                        <w:sz w:val="12"/>
                      </w:rPr>
                    </w:pPr>
                    <w:r>
                      <w:rPr>
                        <w:color w:val="292425"/>
                        <w:w w:val="105"/>
                        <w:sz w:val="12"/>
                      </w:rPr>
                      <w:t>Outflows</w:t>
                    </w:r>
                  </w:p>
                  <w:p>
                    <w:pPr>
                      <w:spacing w:line="133" w:lineRule="exact" w:before="0"/>
                      <w:ind w:left="50" w:right="0" w:firstLine="0"/>
                      <w:jc w:val="left"/>
                      <w:rPr>
                        <w:sz w:val="12"/>
                      </w:rPr>
                    </w:pPr>
                    <w:r>
                      <w:rPr>
                        <w:color w:val="292425"/>
                        <w:w w:val="105"/>
                        <w:sz w:val="12"/>
                      </w:rPr>
                      <w:t>(left-hand scale)</w:t>
                    </w:r>
                  </w:p>
                </w:txbxContent>
              </v:textbox>
              <w10:wrap type="none"/>
            </v:shape>
            <v:shape style="position:absolute;left:3172;top:2395;width:987;height:248" type="#_x0000_t202" filled="false" stroked="false">
              <v:textbox inset="0,0,0,0">
                <w:txbxContent>
                  <w:p>
                    <w:pPr>
                      <w:spacing w:line="111" w:lineRule="exact" w:before="0"/>
                      <w:ind w:left="0" w:right="0" w:firstLine="0"/>
                      <w:jc w:val="left"/>
                      <w:rPr>
                        <w:sz w:val="12"/>
                      </w:rPr>
                    </w:pPr>
                    <w:r>
                      <w:rPr>
                        <w:color w:val="292425"/>
                        <w:sz w:val="12"/>
                      </w:rPr>
                      <w:t>Inflows</w:t>
                    </w:r>
                  </w:p>
                  <w:p>
                    <w:pPr>
                      <w:spacing w:line="133" w:lineRule="exact" w:before="0"/>
                      <w:ind w:left="49" w:right="0" w:firstLine="0"/>
                      <w:jc w:val="left"/>
                      <w:rPr>
                        <w:sz w:val="12"/>
                      </w:rPr>
                    </w:pPr>
                    <w:r>
                      <w:rPr>
                        <w:color w:val="292425"/>
                        <w:w w:val="105"/>
                        <w:sz w:val="12"/>
                      </w:rPr>
                      <w:t>(right-hand scale)</w:t>
                    </w:r>
                  </w:p>
                </w:txbxContent>
              </v:textbox>
              <w10:wrap type="none"/>
            </v:shape>
            <w10:wrap type="none"/>
          </v:group>
        </w:pict>
      </w:r>
      <w:r>
        <w:rPr/>
        <w:drawing>
          <wp:anchor distT="0" distB="0" distL="0" distR="0" allowOverlap="1" layoutInCell="1" locked="0" behindDoc="0" simplePos="0" relativeHeight="16045568">
            <wp:simplePos x="0" y="0"/>
            <wp:positionH relativeFrom="page">
              <wp:posOffset>2771775</wp:posOffset>
            </wp:positionH>
            <wp:positionV relativeFrom="paragraph">
              <wp:posOffset>47188</wp:posOffset>
            </wp:positionV>
            <wp:extent cx="95250" cy="6350"/>
            <wp:effectExtent l="0" t="0" r="0" b="0"/>
            <wp:wrapNone/>
            <wp:docPr id="309" name="image61.png"/>
            <wp:cNvGraphicFramePr>
              <a:graphicFrameLocks noChangeAspect="1"/>
            </wp:cNvGraphicFramePr>
            <a:graphic>
              <a:graphicData uri="http://schemas.openxmlformats.org/drawingml/2006/picture">
                <pic:pic>
                  <pic:nvPicPr>
                    <pic:cNvPr id="310"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w w:val="120"/>
          <w:sz w:val="12"/>
        </w:rPr>
        <w:t>25</w:t>
      </w:r>
    </w:p>
    <w:p>
      <w:pPr>
        <w:pStyle w:val="BodyText"/>
        <w:spacing w:before="5"/>
        <w:rPr>
          <w:sz w:val="24"/>
        </w:rPr>
      </w:pPr>
      <w:r>
        <w:rPr/>
        <w:drawing>
          <wp:anchor distT="0" distB="0" distL="0" distR="0" allowOverlap="1" layoutInCell="1" locked="0" behindDoc="0" simplePos="0" relativeHeight="597">
            <wp:simplePos x="0" y="0"/>
            <wp:positionH relativeFrom="page">
              <wp:posOffset>2771775</wp:posOffset>
            </wp:positionH>
            <wp:positionV relativeFrom="paragraph">
              <wp:posOffset>203592</wp:posOffset>
            </wp:positionV>
            <wp:extent cx="94297" cy="6286"/>
            <wp:effectExtent l="0" t="0" r="0" b="0"/>
            <wp:wrapTopAndBottom/>
            <wp:docPr id="311" name="image61.png"/>
            <wp:cNvGraphicFramePr>
              <a:graphicFrameLocks noChangeAspect="1"/>
            </wp:cNvGraphicFramePr>
            <a:graphic>
              <a:graphicData uri="http://schemas.openxmlformats.org/drawingml/2006/picture">
                <pic:pic>
                  <pic:nvPicPr>
                    <pic:cNvPr id="312"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598">
            <wp:simplePos x="0" y="0"/>
            <wp:positionH relativeFrom="page">
              <wp:posOffset>2771775</wp:posOffset>
            </wp:positionH>
            <wp:positionV relativeFrom="paragraph">
              <wp:posOffset>425842</wp:posOffset>
            </wp:positionV>
            <wp:extent cx="95726" cy="6381"/>
            <wp:effectExtent l="0" t="0" r="0" b="0"/>
            <wp:wrapTopAndBottom/>
            <wp:docPr id="313" name="image60.png"/>
            <wp:cNvGraphicFramePr>
              <a:graphicFrameLocks noChangeAspect="1"/>
            </wp:cNvGraphicFramePr>
            <a:graphic>
              <a:graphicData uri="http://schemas.openxmlformats.org/drawingml/2006/picture">
                <pic:pic>
                  <pic:nvPicPr>
                    <pic:cNvPr id="314" name="image60.png"/>
                    <pic:cNvPicPr/>
                  </pic:nvPicPr>
                  <pic:blipFill>
                    <a:blip r:embed="rId115" cstate="print"/>
                    <a:stretch>
                      <a:fillRect/>
                    </a:stretch>
                  </pic:blipFill>
                  <pic:spPr>
                    <a:xfrm>
                      <a:off x="0" y="0"/>
                      <a:ext cx="95726" cy="6381"/>
                    </a:xfrm>
                    <a:prstGeom prst="rect">
                      <a:avLst/>
                    </a:prstGeom>
                  </pic:spPr>
                </pic:pic>
              </a:graphicData>
            </a:graphic>
          </wp:anchor>
        </w:drawing>
      </w:r>
    </w:p>
    <w:p>
      <w:pPr>
        <w:pStyle w:val="BodyText"/>
        <w:spacing w:before="7"/>
        <w:rPr>
          <w:sz w:val="23"/>
        </w:rPr>
      </w:pPr>
    </w:p>
    <w:p>
      <w:pPr>
        <w:spacing w:before="105"/>
        <w:ind w:left="230" w:right="0" w:firstLine="0"/>
        <w:jc w:val="left"/>
        <w:rPr>
          <w:sz w:val="12"/>
        </w:rPr>
      </w:pPr>
      <w:r>
        <w:rPr>
          <w:color w:val="292425"/>
          <w:w w:val="120"/>
          <w:sz w:val="12"/>
        </w:rPr>
        <w:t>20</w:t>
      </w:r>
    </w:p>
    <w:p>
      <w:pPr>
        <w:pStyle w:val="BodyText"/>
        <w:spacing w:before="2"/>
        <w:rPr>
          <w:sz w:val="7"/>
        </w:rPr>
      </w:pPr>
    </w:p>
    <w:p>
      <w:pPr>
        <w:pStyle w:val="BodyText"/>
        <w:spacing w:line="20" w:lineRule="exact"/>
        <w:ind w:left="3725" w:right="-15"/>
        <w:rPr>
          <w:sz w:val="2"/>
        </w:rPr>
      </w:pPr>
      <w:r>
        <w:rPr>
          <w:sz w:val="2"/>
        </w:rPr>
        <w:drawing>
          <wp:inline distT="0" distB="0" distL="0" distR="0">
            <wp:extent cx="95726" cy="6381"/>
            <wp:effectExtent l="0" t="0" r="0" b="0"/>
            <wp:docPr id="315" name="image60.png"/>
            <wp:cNvGraphicFramePr>
              <a:graphicFrameLocks noChangeAspect="1"/>
            </wp:cNvGraphicFramePr>
            <a:graphic>
              <a:graphicData uri="http://schemas.openxmlformats.org/drawingml/2006/picture">
                <pic:pic>
                  <pic:nvPicPr>
                    <pic:cNvPr id="316" name="image60.png"/>
                    <pic:cNvPicPr/>
                  </pic:nvPicPr>
                  <pic:blipFill>
                    <a:blip r:embed="rId115" cstate="print"/>
                    <a:stretch>
                      <a:fillRect/>
                    </a:stretch>
                  </pic:blipFill>
                  <pic:spPr>
                    <a:xfrm>
                      <a:off x="0" y="0"/>
                      <a:ext cx="95726" cy="6381"/>
                    </a:xfrm>
                    <a:prstGeom prst="rect">
                      <a:avLst/>
                    </a:prstGeom>
                  </pic:spPr>
                </pic:pic>
              </a:graphicData>
            </a:graphic>
          </wp:inline>
        </w:drawing>
      </w:r>
      <w:r>
        <w:rPr>
          <w:sz w:val="2"/>
        </w:rPr>
      </w:r>
    </w:p>
    <w:p>
      <w:pPr>
        <w:pStyle w:val="BodyText"/>
        <w:spacing w:before="7"/>
        <w:rPr>
          <w:sz w:val="26"/>
        </w:rPr>
      </w:pPr>
      <w:r>
        <w:rPr/>
        <w:drawing>
          <wp:anchor distT="0" distB="0" distL="0" distR="0" allowOverlap="1" layoutInCell="1" locked="0" behindDoc="0" simplePos="0" relativeHeight="599">
            <wp:simplePos x="0" y="0"/>
            <wp:positionH relativeFrom="page">
              <wp:posOffset>2771775</wp:posOffset>
            </wp:positionH>
            <wp:positionV relativeFrom="paragraph">
              <wp:posOffset>219372</wp:posOffset>
            </wp:positionV>
            <wp:extent cx="94297" cy="6286"/>
            <wp:effectExtent l="0" t="0" r="0" b="0"/>
            <wp:wrapTopAndBottom/>
            <wp:docPr id="317" name="image61.png"/>
            <wp:cNvGraphicFramePr>
              <a:graphicFrameLocks noChangeAspect="1"/>
            </wp:cNvGraphicFramePr>
            <a:graphic>
              <a:graphicData uri="http://schemas.openxmlformats.org/drawingml/2006/picture">
                <pic:pic>
                  <pic:nvPicPr>
                    <pic:cNvPr id="318"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600">
            <wp:simplePos x="0" y="0"/>
            <wp:positionH relativeFrom="page">
              <wp:posOffset>2771775</wp:posOffset>
            </wp:positionH>
            <wp:positionV relativeFrom="paragraph">
              <wp:posOffset>441622</wp:posOffset>
            </wp:positionV>
            <wp:extent cx="95726" cy="6381"/>
            <wp:effectExtent l="0" t="0" r="0" b="0"/>
            <wp:wrapTopAndBottom/>
            <wp:docPr id="319" name="image60.png"/>
            <wp:cNvGraphicFramePr>
              <a:graphicFrameLocks noChangeAspect="1"/>
            </wp:cNvGraphicFramePr>
            <a:graphic>
              <a:graphicData uri="http://schemas.openxmlformats.org/drawingml/2006/picture">
                <pic:pic>
                  <pic:nvPicPr>
                    <pic:cNvPr id="320" name="image60.png"/>
                    <pic:cNvPicPr/>
                  </pic:nvPicPr>
                  <pic:blipFill>
                    <a:blip r:embed="rId115" cstate="print"/>
                    <a:stretch>
                      <a:fillRect/>
                    </a:stretch>
                  </pic:blipFill>
                  <pic:spPr>
                    <a:xfrm>
                      <a:off x="0" y="0"/>
                      <a:ext cx="95726" cy="6381"/>
                    </a:xfrm>
                    <a:prstGeom prst="rect">
                      <a:avLst/>
                    </a:prstGeom>
                  </pic:spPr>
                </pic:pic>
              </a:graphicData>
            </a:graphic>
          </wp:anchor>
        </w:drawing>
      </w:r>
    </w:p>
    <w:p>
      <w:pPr>
        <w:pStyle w:val="BodyText"/>
        <w:spacing w:before="7"/>
        <w:rPr>
          <w:sz w:val="23"/>
        </w:rPr>
      </w:pPr>
    </w:p>
    <w:p>
      <w:pPr>
        <w:spacing w:before="0"/>
        <w:ind w:left="230" w:right="0" w:firstLine="0"/>
        <w:jc w:val="left"/>
        <w:rPr>
          <w:sz w:val="12"/>
        </w:rPr>
      </w:pPr>
      <w:r>
        <w:rPr>
          <w:color w:val="292425"/>
          <w:w w:val="120"/>
          <w:sz w:val="12"/>
        </w:rPr>
        <w:t>15</w:t>
      </w:r>
    </w:p>
    <w:p>
      <w:pPr>
        <w:pStyle w:val="BodyText"/>
        <w:spacing w:before="4"/>
        <w:rPr>
          <w:sz w:val="13"/>
        </w:rPr>
      </w:pPr>
      <w:r>
        <w:rPr/>
        <w:drawing>
          <wp:anchor distT="0" distB="0" distL="0" distR="0" allowOverlap="1" layoutInCell="1" locked="0" behindDoc="0" simplePos="0" relativeHeight="601">
            <wp:simplePos x="0" y="0"/>
            <wp:positionH relativeFrom="page">
              <wp:posOffset>2771775</wp:posOffset>
            </wp:positionH>
            <wp:positionV relativeFrom="paragraph">
              <wp:posOffset>122430</wp:posOffset>
            </wp:positionV>
            <wp:extent cx="95726" cy="6381"/>
            <wp:effectExtent l="0" t="0" r="0" b="0"/>
            <wp:wrapTopAndBottom/>
            <wp:docPr id="321" name="image60.png"/>
            <wp:cNvGraphicFramePr>
              <a:graphicFrameLocks noChangeAspect="1"/>
            </wp:cNvGraphicFramePr>
            <a:graphic>
              <a:graphicData uri="http://schemas.openxmlformats.org/drawingml/2006/picture">
                <pic:pic>
                  <pic:nvPicPr>
                    <pic:cNvPr id="322"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602">
            <wp:simplePos x="0" y="0"/>
            <wp:positionH relativeFrom="page">
              <wp:posOffset>2771775</wp:posOffset>
            </wp:positionH>
            <wp:positionV relativeFrom="paragraph">
              <wp:posOffset>344680</wp:posOffset>
            </wp:positionV>
            <wp:extent cx="95726" cy="6381"/>
            <wp:effectExtent l="0" t="0" r="0" b="0"/>
            <wp:wrapTopAndBottom/>
            <wp:docPr id="323" name="image60.png"/>
            <wp:cNvGraphicFramePr>
              <a:graphicFrameLocks noChangeAspect="1"/>
            </wp:cNvGraphicFramePr>
            <a:graphic>
              <a:graphicData uri="http://schemas.openxmlformats.org/drawingml/2006/picture">
                <pic:pic>
                  <pic:nvPicPr>
                    <pic:cNvPr id="324" name="image60.png"/>
                    <pic:cNvPicPr/>
                  </pic:nvPicPr>
                  <pic:blipFill>
                    <a:blip r:embed="rId115" cstate="print"/>
                    <a:stretch>
                      <a:fillRect/>
                    </a:stretch>
                  </pic:blipFill>
                  <pic:spPr>
                    <a:xfrm>
                      <a:off x="0" y="0"/>
                      <a:ext cx="95726" cy="6381"/>
                    </a:xfrm>
                    <a:prstGeom prst="rect">
                      <a:avLst/>
                    </a:prstGeom>
                  </pic:spPr>
                </pic:pic>
              </a:graphicData>
            </a:graphic>
          </wp:anchor>
        </w:drawing>
      </w:r>
    </w:p>
    <w:p>
      <w:pPr>
        <w:pStyle w:val="BodyText"/>
        <w:spacing w:before="7"/>
        <w:rPr>
          <w:sz w:val="23"/>
        </w:rPr>
      </w:pPr>
    </w:p>
    <w:p>
      <w:pPr>
        <w:pStyle w:val="BodyText"/>
        <w:rPr>
          <w:sz w:val="12"/>
        </w:rPr>
      </w:pPr>
    </w:p>
    <w:p>
      <w:pPr>
        <w:spacing w:before="94"/>
        <w:ind w:left="230" w:right="0" w:firstLine="0"/>
        <w:jc w:val="left"/>
        <w:rPr>
          <w:sz w:val="12"/>
        </w:rPr>
      </w:pPr>
      <w:r>
        <w:rPr/>
        <w:drawing>
          <wp:anchor distT="0" distB="0" distL="0" distR="0" allowOverlap="1" layoutInCell="1" locked="0" behindDoc="0" simplePos="0" relativeHeight="16042496">
            <wp:simplePos x="0" y="0"/>
            <wp:positionH relativeFrom="page">
              <wp:posOffset>708025</wp:posOffset>
            </wp:positionH>
            <wp:positionV relativeFrom="paragraph">
              <wp:posOffset>-487494</wp:posOffset>
            </wp:positionV>
            <wp:extent cx="95250" cy="6350"/>
            <wp:effectExtent l="0" t="0" r="0" b="0"/>
            <wp:wrapNone/>
            <wp:docPr id="325" name="image60.png"/>
            <wp:cNvGraphicFramePr>
              <a:graphicFrameLocks noChangeAspect="1"/>
            </wp:cNvGraphicFramePr>
            <a:graphic>
              <a:graphicData uri="http://schemas.openxmlformats.org/drawingml/2006/picture">
                <pic:pic>
                  <pic:nvPicPr>
                    <pic:cNvPr id="326"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46080">
            <wp:simplePos x="0" y="0"/>
            <wp:positionH relativeFrom="page">
              <wp:posOffset>708025</wp:posOffset>
            </wp:positionH>
            <wp:positionV relativeFrom="paragraph">
              <wp:posOffset>115209</wp:posOffset>
            </wp:positionV>
            <wp:extent cx="2177605" cy="87350"/>
            <wp:effectExtent l="0" t="0" r="0" b="0"/>
            <wp:wrapNone/>
            <wp:docPr id="327" name="image69.png"/>
            <wp:cNvGraphicFramePr>
              <a:graphicFrameLocks noChangeAspect="1"/>
            </wp:cNvGraphicFramePr>
            <a:graphic>
              <a:graphicData uri="http://schemas.openxmlformats.org/drawingml/2006/picture">
                <pic:pic>
                  <pic:nvPicPr>
                    <pic:cNvPr id="328" name="image69.png"/>
                    <pic:cNvPicPr/>
                  </pic:nvPicPr>
                  <pic:blipFill>
                    <a:blip r:embed="rId124" cstate="print"/>
                    <a:stretch>
                      <a:fillRect/>
                    </a:stretch>
                  </pic:blipFill>
                  <pic:spPr>
                    <a:xfrm>
                      <a:off x="0" y="0"/>
                      <a:ext cx="2177605" cy="87350"/>
                    </a:xfrm>
                    <a:prstGeom prst="rect">
                      <a:avLst/>
                    </a:prstGeom>
                  </pic:spPr>
                </pic:pic>
              </a:graphicData>
            </a:graphic>
          </wp:anchor>
        </w:drawing>
      </w:r>
      <w:r>
        <w:rPr>
          <w:color w:val="292425"/>
          <w:w w:val="120"/>
          <w:sz w:val="12"/>
        </w:rPr>
        <w:t>10</w:t>
      </w:r>
    </w:p>
    <w:p>
      <w:pPr>
        <w:pStyle w:val="BodyText"/>
        <w:rPr>
          <w:sz w:val="12"/>
        </w:rPr>
      </w:pPr>
      <w:r>
        <w:rPr/>
        <w:br w:type="column"/>
      </w:r>
      <w:r>
        <w:rPr>
          <w:sz w:val="12"/>
        </w:rPr>
      </w:r>
    </w:p>
    <w:p>
      <w:pPr>
        <w:pStyle w:val="BodyText"/>
        <w:rPr>
          <w:sz w:val="12"/>
        </w:rPr>
      </w:pPr>
    </w:p>
    <w:p>
      <w:pPr>
        <w:pStyle w:val="BodyText"/>
        <w:rPr>
          <w:sz w:val="12"/>
        </w:rPr>
      </w:pPr>
    </w:p>
    <w:p>
      <w:pPr>
        <w:spacing w:before="76"/>
        <w:ind w:left="55" w:right="0" w:firstLine="0"/>
        <w:jc w:val="left"/>
        <w:rPr>
          <w:sz w:val="12"/>
        </w:rPr>
      </w:pPr>
      <w:r>
        <w:rPr>
          <w:color w:val="292425"/>
          <w:w w:val="115"/>
          <w:sz w:val="12"/>
        </w:rPr>
        <w:t>1.3</w:t>
      </w:r>
    </w:p>
    <w:p>
      <w:pPr>
        <w:pStyle w:val="BodyText"/>
        <w:rPr>
          <w:sz w:val="12"/>
        </w:rPr>
      </w:pPr>
    </w:p>
    <w:p>
      <w:pPr>
        <w:spacing w:before="89"/>
        <w:ind w:left="55" w:right="0" w:firstLine="0"/>
        <w:jc w:val="left"/>
        <w:rPr>
          <w:sz w:val="12"/>
        </w:rPr>
      </w:pPr>
      <w:r>
        <w:rPr>
          <w:color w:val="292425"/>
          <w:w w:val="115"/>
          <w:sz w:val="12"/>
        </w:rPr>
        <w:t>1.2</w:t>
      </w:r>
    </w:p>
    <w:p>
      <w:pPr>
        <w:pStyle w:val="BodyText"/>
        <w:rPr>
          <w:sz w:val="12"/>
        </w:rPr>
      </w:pPr>
    </w:p>
    <w:p>
      <w:pPr>
        <w:spacing w:before="74"/>
        <w:ind w:left="55" w:right="0" w:firstLine="0"/>
        <w:jc w:val="left"/>
        <w:rPr>
          <w:sz w:val="12"/>
        </w:rPr>
      </w:pPr>
      <w:r>
        <w:rPr>
          <w:color w:val="292425"/>
          <w:w w:val="115"/>
          <w:sz w:val="12"/>
        </w:rPr>
        <w:t>1.1</w:t>
      </w:r>
    </w:p>
    <w:p>
      <w:pPr>
        <w:pStyle w:val="BodyText"/>
        <w:rPr>
          <w:sz w:val="12"/>
        </w:rPr>
      </w:pPr>
    </w:p>
    <w:p>
      <w:pPr>
        <w:spacing w:before="89"/>
        <w:ind w:left="55" w:right="0" w:firstLine="0"/>
        <w:jc w:val="left"/>
        <w:rPr>
          <w:sz w:val="12"/>
        </w:rPr>
      </w:pPr>
      <w:r>
        <w:rPr>
          <w:color w:val="292425"/>
          <w:w w:val="115"/>
          <w:sz w:val="12"/>
        </w:rPr>
        <w:t>1.0</w:t>
      </w:r>
    </w:p>
    <w:p>
      <w:pPr>
        <w:pStyle w:val="BodyText"/>
        <w:rPr>
          <w:sz w:val="12"/>
        </w:rPr>
      </w:pPr>
    </w:p>
    <w:p>
      <w:pPr>
        <w:spacing w:before="92"/>
        <w:ind w:left="55" w:right="0" w:firstLine="0"/>
        <w:jc w:val="left"/>
        <w:rPr>
          <w:sz w:val="12"/>
        </w:rPr>
      </w:pPr>
      <w:r>
        <w:rPr>
          <w:color w:val="292425"/>
          <w:w w:val="115"/>
          <w:sz w:val="12"/>
        </w:rPr>
        <w:t>0.9</w:t>
      </w:r>
    </w:p>
    <w:p>
      <w:pPr>
        <w:pStyle w:val="BodyText"/>
        <w:rPr>
          <w:sz w:val="12"/>
        </w:rPr>
      </w:pPr>
    </w:p>
    <w:p>
      <w:pPr>
        <w:spacing w:before="74"/>
        <w:ind w:left="55" w:right="0" w:firstLine="0"/>
        <w:jc w:val="left"/>
        <w:rPr>
          <w:sz w:val="12"/>
        </w:rPr>
      </w:pPr>
      <w:r>
        <w:rPr>
          <w:color w:val="292425"/>
          <w:w w:val="115"/>
          <w:sz w:val="12"/>
        </w:rPr>
        <w:t>0.8</w:t>
      </w:r>
    </w:p>
    <w:p>
      <w:pPr>
        <w:pStyle w:val="BodyText"/>
        <w:rPr>
          <w:sz w:val="12"/>
        </w:rPr>
      </w:pPr>
    </w:p>
    <w:p>
      <w:pPr>
        <w:spacing w:before="89"/>
        <w:ind w:left="55" w:right="0" w:firstLine="0"/>
        <w:jc w:val="left"/>
        <w:rPr>
          <w:sz w:val="12"/>
        </w:rPr>
      </w:pPr>
      <w:r>
        <w:rPr>
          <w:color w:val="292425"/>
          <w:w w:val="115"/>
          <w:sz w:val="12"/>
        </w:rPr>
        <w:t>0.7</w:t>
      </w:r>
    </w:p>
    <w:p>
      <w:pPr>
        <w:pStyle w:val="BodyText"/>
        <w:rPr>
          <w:sz w:val="12"/>
        </w:rPr>
      </w:pPr>
    </w:p>
    <w:p>
      <w:pPr>
        <w:spacing w:before="74"/>
        <w:ind w:left="55" w:right="0" w:firstLine="0"/>
        <w:jc w:val="left"/>
        <w:rPr>
          <w:sz w:val="12"/>
        </w:rPr>
      </w:pPr>
      <w:r>
        <w:rPr>
          <w:color w:val="292425"/>
          <w:w w:val="115"/>
          <w:sz w:val="12"/>
        </w:rPr>
        <w:t>0.6</w:t>
      </w:r>
    </w:p>
    <w:p>
      <w:pPr>
        <w:pStyle w:val="BodyText"/>
        <w:rPr>
          <w:sz w:val="12"/>
        </w:rPr>
      </w:pPr>
    </w:p>
    <w:p>
      <w:pPr>
        <w:spacing w:before="89"/>
        <w:ind w:left="55" w:right="0" w:firstLine="0"/>
        <w:jc w:val="left"/>
        <w:rPr>
          <w:sz w:val="12"/>
        </w:rPr>
      </w:pPr>
      <w:r>
        <w:rPr>
          <w:color w:val="292425"/>
          <w:w w:val="115"/>
          <w:sz w:val="12"/>
        </w:rPr>
        <w:t>0.5</w:t>
      </w:r>
    </w:p>
    <w:p>
      <w:pPr>
        <w:pStyle w:val="BodyText"/>
        <w:spacing w:line="280" w:lineRule="exact" w:before="8"/>
        <w:ind w:left="210" w:right="254"/>
      </w:pPr>
      <w:r>
        <w:rPr/>
        <w:br w:type="column"/>
      </w:r>
      <w:r>
        <w:rPr>
          <w:color w:val="292425"/>
          <w:w w:val="105"/>
        </w:rPr>
        <w:t>The sustained growth that followed the early </w:t>
      </w:r>
      <w:r>
        <w:rPr>
          <w:color w:val="292425"/>
          <w:spacing w:val="-12"/>
          <w:w w:val="105"/>
        </w:rPr>
        <w:t>1990s </w:t>
      </w:r>
      <w:r>
        <w:rPr>
          <w:color w:val="292425"/>
          <w:w w:val="105"/>
        </w:rPr>
        <w:t>recession has been associated with a decline in both inflows into, and outflows from, claimant count unemployment. </w:t>
      </w:r>
      <w:r>
        <w:rPr>
          <w:color w:val="292425"/>
          <w:spacing w:val="-3"/>
          <w:w w:val="105"/>
        </w:rPr>
        <w:t>Fewer </w:t>
      </w:r>
      <w:r>
        <w:rPr>
          <w:color w:val="292425"/>
          <w:w w:val="105"/>
        </w:rPr>
        <w:t>people would be expected </w:t>
      </w:r>
      <w:r>
        <w:rPr>
          <w:color w:val="292425"/>
          <w:spacing w:val="-4"/>
          <w:w w:val="105"/>
        </w:rPr>
        <w:t>to </w:t>
      </w:r>
      <w:r>
        <w:rPr>
          <w:color w:val="292425"/>
          <w:spacing w:val="-3"/>
          <w:w w:val="105"/>
        </w:rPr>
        <w:t>move </w:t>
      </w:r>
      <w:r>
        <w:rPr>
          <w:color w:val="292425"/>
          <w:w w:val="105"/>
        </w:rPr>
        <w:t>into unemployment during an upswing, as there would be </w:t>
      </w:r>
      <w:r>
        <w:rPr>
          <w:color w:val="292425"/>
          <w:spacing w:val="-3"/>
          <w:w w:val="105"/>
        </w:rPr>
        <w:t>fewer </w:t>
      </w:r>
      <w:r>
        <w:rPr>
          <w:color w:val="292425"/>
          <w:w w:val="105"/>
        </w:rPr>
        <w:t>job losses and it would be easier for people </w:t>
      </w:r>
      <w:r>
        <w:rPr>
          <w:color w:val="292425"/>
          <w:spacing w:val="-4"/>
          <w:w w:val="105"/>
        </w:rPr>
        <w:t>to </w:t>
      </w:r>
      <w:r>
        <w:rPr>
          <w:color w:val="292425"/>
          <w:w w:val="105"/>
        </w:rPr>
        <w:t>find a replacement job before starting </w:t>
      </w:r>
      <w:r>
        <w:rPr>
          <w:color w:val="292425"/>
          <w:spacing w:val="-4"/>
          <w:w w:val="105"/>
        </w:rPr>
        <w:t>to </w:t>
      </w:r>
      <w:r>
        <w:rPr>
          <w:color w:val="292425"/>
          <w:w w:val="105"/>
        </w:rPr>
        <w:t>claim benefit. Outflows from unemployment fell for much of the period </w:t>
      </w:r>
      <w:r>
        <w:rPr>
          <w:color w:val="292425"/>
          <w:spacing w:val="-3"/>
          <w:w w:val="105"/>
        </w:rPr>
        <w:t>between </w:t>
      </w:r>
      <w:r>
        <w:rPr>
          <w:color w:val="292425"/>
          <w:spacing w:val="-18"/>
          <w:w w:val="105"/>
        </w:rPr>
        <w:t>1993  </w:t>
      </w:r>
      <w:r>
        <w:rPr>
          <w:color w:val="292425"/>
          <w:w w:val="105"/>
        </w:rPr>
        <w:t>and </w:t>
      </w:r>
      <w:r>
        <w:rPr>
          <w:color w:val="292425"/>
          <w:spacing w:val="-9"/>
          <w:w w:val="105"/>
        </w:rPr>
        <w:t>2001.   </w:t>
      </w:r>
      <w:r>
        <w:rPr>
          <w:color w:val="292425"/>
          <w:w w:val="105"/>
        </w:rPr>
        <w:t>But that </w:t>
      </w:r>
      <w:r>
        <w:rPr>
          <w:color w:val="292425"/>
          <w:spacing w:val="-3"/>
          <w:w w:val="105"/>
        </w:rPr>
        <w:t>was </w:t>
      </w:r>
      <w:r>
        <w:rPr>
          <w:color w:val="292425"/>
          <w:w w:val="105"/>
        </w:rPr>
        <w:t>simply because there </w:t>
      </w:r>
      <w:r>
        <w:rPr>
          <w:color w:val="292425"/>
          <w:spacing w:val="-3"/>
          <w:w w:val="105"/>
        </w:rPr>
        <w:t>were fewer </w:t>
      </w:r>
      <w:r>
        <w:rPr>
          <w:color w:val="292425"/>
          <w:w w:val="105"/>
        </w:rPr>
        <w:t>people who could potentially leave unemployment as the number of jobless declined.  The chances of leaving unemployment increased: Chart 3.8 shows a rising proportion of claimants flowing out of unemployment during that period. The recent </w:t>
      </w:r>
      <w:r>
        <w:rPr>
          <w:color w:val="292425"/>
          <w:spacing w:val="-5"/>
          <w:w w:val="105"/>
        </w:rPr>
        <w:t>pick-up </w:t>
      </w:r>
      <w:r>
        <w:rPr>
          <w:color w:val="292425"/>
          <w:w w:val="105"/>
        </w:rPr>
        <w:t>in claimant</w:t>
      </w:r>
      <w:r>
        <w:rPr>
          <w:color w:val="292425"/>
          <w:spacing w:val="11"/>
          <w:w w:val="105"/>
        </w:rPr>
        <w:t> </w:t>
      </w:r>
      <w:r>
        <w:rPr>
          <w:color w:val="292425"/>
          <w:w w:val="105"/>
        </w:rPr>
        <w:t>count</w:t>
      </w:r>
    </w:p>
    <w:p>
      <w:pPr>
        <w:spacing w:after="0" w:line="280" w:lineRule="exact"/>
        <w:sectPr>
          <w:type w:val="continuous"/>
          <w:pgSz w:w="11900" w:h="16840"/>
          <w:pgMar w:top="1260" w:bottom="280" w:left="640" w:right="640"/>
          <w:cols w:num="3" w:equalWidth="0">
            <w:col w:w="3905" w:space="40"/>
            <w:col w:w="268" w:space="677"/>
            <w:col w:w="5730"/>
          </w:cols>
        </w:sectPr>
      </w:pPr>
    </w:p>
    <w:p>
      <w:pPr>
        <w:tabs>
          <w:tab w:pos="3999" w:val="left" w:leader="none"/>
        </w:tabs>
        <w:spacing w:line="-12" w:lineRule="auto" w:before="0"/>
        <w:ind w:left="302" w:right="0" w:firstLine="0"/>
        <w:jc w:val="left"/>
        <w:rPr>
          <w:sz w:val="12"/>
        </w:rPr>
      </w:pPr>
      <w:r>
        <w:rPr>
          <w:color w:val="292425"/>
          <w:w w:val="120"/>
          <w:position w:val="1"/>
          <w:sz w:val="12"/>
        </w:rPr>
        <w:t>0</w:t>
        <w:tab/>
      </w:r>
      <w:r>
        <w:rPr>
          <w:color w:val="292425"/>
          <w:w w:val="120"/>
          <w:sz w:val="12"/>
        </w:rPr>
        <w:t>0.0</w:t>
      </w:r>
    </w:p>
    <w:p>
      <w:pPr>
        <w:spacing w:line="124" w:lineRule="exact" w:before="0"/>
        <w:ind w:left="655" w:right="0" w:firstLine="0"/>
        <w:jc w:val="left"/>
        <w:rPr>
          <w:sz w:val="12"/>
        </w:rPr>
      </w:pPr>
      <w:r>
        <w:rPr>
          <w:color w:val="292425"/>
          <w:w w:val="120"/>
          <w:sz w:val="12"/>
        </w:rPr>
        <w:t>1989 90 91 92 93 94 95 96 97 98 99 2000 01</w:t>
      </w:r>
    </w:p>
    <w:p>
      <w:pPr>
        <w:pStyle w:val="BodyText"/>
        <w:spacing w:before="4"/>
        <w:rPr>
          <w:sz w:val="11"/>
        </w:rPr>
      </w:pPr>
    </w:p>
    <w:p>
      <w:pPr>
        <w:spacing w:line="208" w:lineRule="auto" w:before="0"/>
        <w:ind w:left="440" w:right="55" w:hanging="240"/>
        <w:jc w:val="both"/>
        <w:rPr>
          <w:sz w:val="12"/>
        </w:rPr>
      </w:pPr>
      <w:r>
        <w:rPr>
          <w:color w:val="292425"/>
          <w:w w:val="110"/>
          <w:sz w:val="12"/>
        </w:rPr>
        <w:t>(a)</w:t>
      </w:r>
      <w:r>
        <w:rPr>
          <w:color w:val="292425"/>
          <w:spacing w:val="1"/>
          <w:w w:val="110"/>
          <w:sz w:val="12"/>
        </w:rPr>
        <w:t> </w:t>
      </w:r>
      <w:r>
        <w:rPr>
          <w:color w:val="292425"/>
          <w:w w:val="110"/>
          <w:sz w:val="12"/>
        </w:rPr>
        <w:t>Monthly</w:t>
      </w:r>
      <w:r>
        <w:rPr>
          <w:color w:val="292425"/>
          <w:spacing w:val="-13"/>
          <w:w w:val="110"/>
          <w:sz w:val="12"/>
        </w:rPr>
        <w:t> </w:t>
      </w:r>
      <w:r>
        <w:rPr>
          <w:color w:val="292425"/>
          <w:w w:val="110"/>
          <w:sz w:val="12"/>
        </w:rPr>
        <w:t>inflow</w:t>
      </w:r>
      <w:r>
        <w:rPr>
          <w:color w:val="292425"/>
          <w:spacing w:val="-13"/>
          <w:w w:val="110"/>
          <w:sz w:val="12"/>
        </w:rPr>
        <w:t> </w:t>
      </w:r>
      <w:r>
        <w:rPr>
          <w:color w:val="292425"/>
          <w:spacing w:val="-3"/>
          <w:w w:val="110"/>
          <w:sz w:val="12"/>
        </w:rPr>
        <w:t>rate</w:t>
      </w:r>
      <w:r>
        <w:rPr>
          <w:color w:val="292425"/>
          <w:spacing w:val="-13"/>
          <w:w w:val="110"/>
          <w:sz w:val="12"/>
        </w:rPr>
        <w:t> </w:t>
      </w:r>
      <w:r>
        <w:rPr>
          <w:color w:val="292425"/>
          <w:w w:val="110"/>
          <w:sz w:val="12"/>
        </w:rPr>
        <w:t>is</w:t>
      </w:r>
      <w:r>
        <w:rPr>
          <w:color w:val="292425"/>
          <w:spacing w:val="-13"/>
          <w:w w:val="110"/>
          <w:sz w:val="12"/>
        </w:rPr>
        <w:t> </w:t>
      </w:r>
      <w:r>
        <w:rPr>
          <w:color w:val="292425"/>
          <w:w w:val="110"/>
          <w:sz w:val="12"/>
        </w:rPr>
        <w:t>expressed</w:t>
      </w:r>
      <w:r>
        <w:rPr>
          <w:color w:val="292425"/>
          <w:spacing w:val="-13"/>
          <w:w w:val="110"/>
          <w:sz w:val="12"/>
        </w:rPr>
        <w:t> </w:t>
      </w:r>
      <w:r>
        <w:rPr>
          <w:color w:val="292425"/>
          <w:w w:val="110"/>
          <w:sz w:val="12"/>
        </w:rPr>
        <w:t>as</w:t>
      </w:r>
      <w:r>
        <w:rPr>
          <w:color w:val="292425"/>
          <w:spacing w:val="-13"/>
          <w:w w:val="110"/>
          <w:sz w:val="12"/>
        </w:rPr>
        <w:t> </w:t>
      </w:r>
      <w:r>
        <w:rPr>
          <w:color w:val="292425"/>
          <w:w w:val="110"/>
          <w:sz w:val="12"/>
        </w:rPr>
        <w:t>a</w:t>
      </w:r>
      <w:r>
        <w:rPr>
          <w:color w:val="292425"/>
          <w:spacing w:val="-13"/>
          <w:w w:val="110"/>
          <w:sz w:val="12"/>
        </w:rPr>
        <w:t> </w:t>
      </w:r>
      <w:r>
        <w:rPr>
          <w:color w:val="292425"/>
          <w:w w:val="110"/>
          <w:sz w:val="12"/>
        </w:rPr>
        <w:t>percentage</w:t>
      </w:r>
      <w:r>
        <w:rPr>
          <w:color w:val="292425"/>
          <w:spacing w:val="-13"/>
          <w:w w:val="110"/>
          <w:sz w:val="12"/>
        </w:rPr>
        <w:t> </w:t>
      </w:r>
      <w:r>
        <w:rPr>
          <w:color w:val="292425"/>
          <w:w w:val="110"/>
          <w:sz w:val="12"/>
        </w:rPr>
        <w:t>of</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non-claimant-count working-age</w:t>
      </w:r>
      <w:r>
        <w:rPr>
          <w:color w:val="292425"/>
          <w:spacing w:val="-18"/>
          <w:w w:val="110"/>
          <w:sz w:val="12"/>
        </w:rPr>
        <w:t> </w:t>
      </w:r>
      <w:r>
        <w:rPr>
          <w:color w:val="292425"/>
          <w:w w:val="110"/>
          <w:sz w:val="12"/>
        </w:rPr>
        <w:t>population.</w:t>
      </w:r>
      <w:r>
        <w:rPr>
          <w:color w:val="292425"/>
          <w:spacing w:val="-2"/>
          <w:w w:val="110"/>
          <w:sz w:val="12"/>
        </w:rPr>
        <w:t> </w:t>
      </w:r>
      <w:r>
        <w:rPr>
          <w:color w:val="292425"/>
          <w:w w:val="110"/>
          <w:sz w:val="12"/>
        </w:rPr>
        <w:t>Monthly</w:t>
      </w:r>
      <w:r>
        <w:rPr>
          <w:color w:val="292425"/>
          <w:spacing w:val="-18"/>
          <w:w w:val="110"/>
          <w:sz w:val="12"/>
        </w:rPr>
        <w:t> </w:t>
      </w:r>
      <w:r>
        <w:rPr>
          <w:color w:val="292425"/>
          <w:w w:val="110"/>
          <w:sz w:val="12"/>
        </w:rPr>
        <w:t>outflow</w:t>
      </w:r>
      <w:r>
        <w:rPr>
          <w:color w:val="292425"/>
          <w:spacing w:val="-18"/>
          <w:w w:val="110"/>
          <w:sz w:val="12"/>
        </w:rPr>
        <w:t> </w:t>
      </w:r>
      <w:r>
        <w:rPr>
          <w:color w:val="292425"/>
          <w:spacing w:val="-3"/>
          <w:w w:val="110"/>
          <w:sz w:val="12"/>
        </w:rPr>
        <w:t>rate</w:t>
      </w:r>
      <w:r>
        <w:rPr>
          <w:color w:val="292425"/>
          <w:spacing w:val="-17"/>
          <w:w w:val="110"/>
          <w:sz w:val="12"/>
        </w:rPr>
        <w:t> </w:t>
      </w:r>
      <w:r>
        <w:rPr>
          <w:color w:val="292425"/>
          <w:w w:val="110"/>
          <w:sz w:val="12"/>
        </w:rPr>
        <w:t>is</w:t>
      </w:r>
      <w:r>
        <w:rPr>
          <w:color w:val="292425"/>
          <w:spacing w:val="-18"/>
          <w:w w:val="110"/>
          <w:sz w:val="12"/>
        </w:rPr>
        <w:t> </w:t>
      </w:r>
      <w:r>
        <w:rPr>
          <w:color w:val="292425"/>
          <w:w w:val="110"/>
          <w:sz w:val="12"/>
        </w:rPr>
        <w:t>expressed</w:t>
      </w:r>
      <w:r>
        <w:rPr>
          <w:color w:val="292425"/>
          <w:spacing w:val="-18"/>
          <w:w w:val="110"/>
          <w:sz w:val="12"/>
        </w:rPr>
        <w:t> </w:t>
      </w:r>
      <w:r>
        <w:rPr>
          <w:color w:val="292425"/>
          <w:w w:val="110"/>
          <w:sz w:val="12"/>
        </w:rPr>
        <w:t>as</w:t>
      </w:r>
      <w:r>
        <w:rPr>
          <w:color w:val="292425"/>
          <w:spacing w:val="-17"/>
          <w:w w:val="110"/>
          <w:sz w:val="12"/>
        </w:rPr>
        <w:t> </w:t>
      </w:r>
      <w:r>
        <w:rPr>
          <w:color w:val="292425"/>
          <w:w w:val="110"/>
          <w:sz w:val="12"/>
        </w:rPr>
        <w:t>a</w:t>
      </w:r>
      <w:r>
        <w:rPr>
          <w:color w:val="292425"/>
          <w:spacing w:val="-18"/>
          <w:w w:val="110"/>
          <w:sz w:val="12"/>
        </w:rPr>
        <w:t> </w:t>
      </w:r>
      <w:r>
        <w:rPr>
          <w:color w:val="292425"/>
          <w:w w:val="110"/>
          <w:sz w:val="12"/>
        </w:rPr>
        <w:t>percentage of the claimant</w:t>
      </w:r>
      <w:r>
        <w:rPr>
          <w:color w:val="292425"/>
          <w:spacing w:val="-10"/>
          <w:w w:val="110"/>
          <w:sz w:val="12"/>
        </w:rPr>
        <w:t> </w:t>
      </w:r>
      <w:r>
        <w:rPr>
          <w:color w:val="292425"/>
          <w:w w:val="110"/>
          <w:sz w:val="12"/>
        </w:rPr>
        <w:t>count.</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9"/>
        <w:ind w:left="200"/>
      </w:pPr>
      <w:r>
        <w:rPr>
          <w:color w:val="0092C0"/>
          <w:w w:val="95"/>
        </w:rPr>
        <w:t>Chart 3.9</w:t>
      </w:r>
    </w:p>
    <w:p>
      <w:pPr>
        <w:spacing w:before="7"/>
        <w:ind w:left="200" w:right="0" w:firstLine="0"/>
        <w:jc w:val="left"/>
        <w:rPr>
          <w:sz w:val="12"/>
        </w:rPr>
      </w:pPr>
      <w:r>
        <w:rPr>
          <w:rFonts w:ascii="Trebuchet MS"/>
          <w:b/>
          <w:color w:val="0092C0"/>
          <w:w w:val="95"/>
          <w:sz w:val="20"/>
        </w:rPr>
        <w:t>Flows</w:t>
      </w:r>
      <w:r>
        <w:rPr>
          <w:rFonts w:ascii="Trebuchet MS"/>
          <w:b/>
          <w:color w:val="0092C0"/>
          <w:spacing w:val="-32"/>
          <w:w w:val="95"/>
          <w:sz w:val="20"/>
        </w:rPr>
        <w:t> </w:t>
      </w:r>
      <w:r>
        <w:rPr>
          <w:rFonts w:ascii="Trebuchet MS"/>
          <w:b/>
          <w:color w:val="0092C0"/>
          <w:w w:val="95"/>
          <w:sz w:val="20"/>
        </w:rPr>
        <w:t>from</w:t>
      </w:r>
      <w:r>
        <w:rPr>
          <w:rFonts w:ascii="Trebuchet MS"/>
          <w:b/>
          <w:color w:val="0092C0"/>
          <w:spacing w:val="-32"/>
          <w:w w:val="95"/>
          <w:sz w:val="20"/>
        </w:rPr>
        <w:t> </w:t>
      </w:r>
      <w:r>
        <w:rPr>
          <w:rFonts w:ascii="Trebuchet MS"/>
          <w:b/>
          <w:color w:val="0092C0"/>
          <w:w w:val="95"/>
          <w:sz w:val="20"/>
        </w:rPr>
        <w:t>employment</w:t>
      </w:r>
      <w:r>
        <w:rPr>
          <w:rFonts w:ascii="Trebuchet MS"/>
          <w:b/>
          <w:color w:val="0092C0"/>
          <w:spacing w:val="-32"/>
          <w:w w:val="95"/>
          <w:sz w:val="20"/>
        </w:rPr>
        <w:t> </w:t>
      </w:r>
      <w:r>
        <w:rPr>
          <w:rFonts w:ascii="Trebuchet MS"/>
          <w:b/>
          <w:color w:val="0092C0"/>
          <w:w w:val="95"/>
          <w:sz w:val="20"/>
        </w:rPr>
        <w:t>to</w:t>
      </w:r>
      <w:r>
        <w:rPr>
          <w:rFonts w:ascii="Trebuchet MS"/>
          <w:b/>
          <w:color w:val="0092C0"/>
          <w:spacing w:val="-32"/>
          <w:w w:val="95"/>
          <w:sz w:val="20"/>
        </w:rPr>
        <w:t> </w:t>
      </w:r>
      <w:r>
        <w:rPr>
          <w:rFonts w:ascii="Trebuchet MS"/>
          <w:b/>
          <w:color w:val="0092C0"/>
          <w:w w:val="95"/>
          <w:sz w:val="20"/>
        </w:rPr>
        <w:t>LFS</w:t>
      </w:r>
      <w:r>
        <w:rPr>
          <w:rFonts w:ascii="Trebuchet MS"/>
          <w:b/>
          <w:color w:val="0092C0"/>
          <w:spacing w:val="-32"/>
          <w:w w:val="95"/>
          <w:sz w:val="20"/>
        </w:rPr>
        <w:t> </w:t>
      </w:r>
      <w:r>
        <w:rPr>
          <w:rFonts w:ascii="Trebuchet MS"/>
          <w:b/>
          <w:color w:val="0092C0"/>
          <w:w w:val="95"/>
          <w:sz w:val="20"/>
        </w:rPr>
        <w:t>unemployment</w:t>
      </w:r>
      <w:r>
        <w:rPr>
          <w:color w:val="292425"/>
          <w:w w:val="95"/>
          <w:position w:val="4"/>
          <w:sz w:val="12"/>
        </w:rPr>
        <w:t>(a)</w:t>
      </w:r>
    </w:p>
    <w:p>
      <w:pPr>
        <w:spacing w:before="45"/>
        <w:ind w:left="0" w:right="679" w:firstLine="0"/>
        <w:jc w:val="right"/>
        <w:rPr>
          <w:sz w:val="12"/>
        </w:rPr>
      </w:pPr>
      <w:r>
        <w:rPr/>
        <w:pict>
          <v:group style="position:absolute;margin-left:57.937pt;margin-top:14.85156pt;width:144.550pt;height:141.6pt;mso-position-horizontal-relative:page;mso-position-vertical-relative:paragraph;z-index:16047616" coordorigin="1159,297" coordsize="2891,2832">
            <v:shape style="position:absolute;left:1158;top:297;width:2891;height:2832" type="#_x0000_t75" stroked="false">
              <v:imagedata r:id="rId125" o:title=""/>
            </v:shape>
            <v:shape style="position:absolute;left:2345;top:1306;width:1076;height:120" type="#_x0000_t202" filled="false" stroked="false">
              <v:textbox inset="0,0,0,0">
                <w:txbxContent>
                  <w:p>
                    <w:pPr>
                      <w:spacing w:line="116" w:lineRule="exact" w:before="0"/>
                      <w:ind w:left="0" w:right="0" w:firstLine="0"/>
                      <w:jc w:val="left"/>
                      <w:rPr>
                        <w:sz w:val="12"/>
                      </w:rPr>
                    </w:pPr>
                    <w:r>
                      <w:rPr>
                        <w:color w:val="292425"/>
                        <w:w w:val="110"/>
                        <w:sz w:val="12"/>
                      </w:rPr>
                      <w:t>Not</w:t>
                    </w:r>
                    <w:r>
                      <w:rPr>
                        <w:color w:val="292425"/>
                        <w:spacing w:val="-16"/>
                        <w:w w:val="110"/>
                        <w:sz w:val="12"/>
                      </w:rPr>
                      <w:t> </w:t>
                    </w:r>
                    <w:r>
                      <w:rPr>
                        <w:color w:val="292425"/>
                        <w:w w:val="110"/>
                        <w:sz w:val="12"/>
                      </w:rPr>
                      <w:t>claiming</w:t>
                    </w:r>
                    <w:r>
                      <w:rPr>
                        <w:color w:val="292425"/>
                        <w:spacing w:val="-15"/>
                        <w:w w:val="110"/>
                        <w:sz w:val="12"/>
                      </w:rPr>
                      <w:t> </w:t>
                    </w:r>
                    <w:r>
                      <w:rPr>
                        <w:color w:val="292425"/>
                        <w:w w:val="110"/>
                        <w:sz w:val="12"/>
                      </w:rPr>
                      <w:t>benefit</w:t>
                    </w:r>
                  </w:p>
                </w:txbxContent>
              </v:textbox>
              <w10:wrap type="none"/>
            </v:shape>
            <v:shape style="position:absolute;left:1907;top:2361;width:873;height:120" type="#_x0000_t202" filled="false" stroked="false">
              <v:textbox inset="0,0,0,0">
                <w:txbxContent>
                  <w:p>
                    <w:pPr>
                      <w:spacing w:line="116" w:lineRule="exact" w:before="0"/>
                      <w:ind w:left="0" w:right="0" w:firstLine="0"/>
                      <w:jc w:val="left"/>
                      <w:rPr>
                        <w:sz w:val="12"/>
                      </w:rPr>
                    </w:pPr>
                    <w:r>
                      <w:rPr>
                        <w:color w:val="292425"/>
                        <w:w w:val="105"/>
                        <w:sz w:val="12"/>
                      </w:rPr>
                      <w:t>Claiming benefit</w:t>
                    </w:r>
                  </w:p>
                </w:txbxContent>
              </v:textbox>
              <w10:wrap type="none"/>
            </v:shape>
            <w10:wrap type="none"/>
          </v:group>
        </w:pict>
      </w:r>
      <w:r>
        <w:rPr/>
        <w:drawing>
          <wp:anchor distT="0" distB="0" distL="0" distR="0" allowOverlap="1" layoutInCell="1" locked="0" behindDoc="0" simplePos="0" relativeHeight="16056832">
            <wp:simplePos x="0" y="0"/>
            <wp:positionH relativeFrom="page">
              <wp:posOffset>574675</wp:posOffset>
            </wp:positionH>
            <wp:positionV relativeFrom="paragraph">
              <wp:posOffset>879977</wp:posOffset>
            </wp:positionV>
            <wp:extent cx="95726" cy="6381"/>
            <wp:effectExtent l="0" t="0" r="0" b="0"/>
            <wp:wrapNone/>
            <wp:docPr id="329" name="image60.png"/>
            <wp:cNvGraphicFramePr>
              <a:graphicFrameLocks noChangeAspect="1"/>
            </wp:cNvGraphicFramePr>
            <a:graphic>
              <a:graphicData uri="http://schemas.openxmlformats.org/drawingml/2006/picture">
                <pic:pic>
                  <pic:nvPicPr>
                    <pic:cNvPr id="330"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16057344">
            <wp:simplePos x="0" y="0"/>
            <wp:positionH relativeFrom="page">
              <wp:posOffset>574675</wp:posOffset>
            </wp:positionH>
            <wp:positionV relativeFrom="paragraph">
              <wp:posOffset>703764</wp:posOffset>
            </wp:positionV>
            <wp:extent cx="95726" cy="6381"/>
            <wp:effectExtent l="0" t="0" r="0" b="0"/>
            <wp:wrapNone/>
            <wp:docPr id="331" name="image60.png"/>
            <wp:cNvGraphicFramePr>
              <a:graphicFrameLocks noChangeAspect="1"/>
            </wp:cNvGraphicFramePr>
            <a:graphic>
              <a:graphicData uri="http://schemas.openxmlformats.org/drawingml/2006/picture">
                <pic:pic>
                  <pic:nvPicPr>
                    <pic:cNvPr id="332"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16057856">
            <wp:simplePos x="0" y="0"/>
            <wp:positionH relativeFrom="page">
              <wp:posOffset>574675</wp:posOffset>
            </wp:positionH>
            <wp:positionV relativeFrom="paragraph">
              <wp:posOffset>518027</wp:posOffset>
            </wp:positionV>
            <wp:extent cx="95726" cy="6381"/>
            <wp:effectExtent l="0" t="0" r="0" b="0"/>
            <wp:wrapNone/>
            <wp:docPr id="333" name="image60.png"/>
            <wp:cNvGraphicFramePr>
              <a:graphicFrameLocks noChangeAspect="1"/>
            </wp:cNvGraphicFramePr>
            <a:graphic>
              <a:graphicData uri="http://schemas.openxmlformats.org/drawingml/2006/picture">
                <pic:pic>
                  <pic:nvPicPr>
                    <pic:cNvPr id="334"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16058368">
            <wp:simplePos x="0" y="0"/>
            <wp:positionH relativeFrom="page">
              <wp:posOffset>574675</wp:posOffset>
            </wp:positionH>
            <wp:positionV relativeFrom="paragraph">
              <wp:posOffset>340227</wp:posOffset>
            </wp:positionV>
            <wp:extent cx="95726" cy="6381"/>
            <wp:effectExtent l="0" t="0" r="0" b="0"/>
            <wp:wrapNone/>
            <wp:docPr id="335" name="image60.png"/>
            <wp:cNvGraphicFramePr>
              <a:graphicFrameLocks noChangeAspect="1"/>
            </wp:cNvGraphicFramePr>
            <a:graphic>
              <a:graphicData uri="http://schemas.openxmlformats.org/drawingml/2006/picture">
                <pic:pic>
                  <pic:nvPicPr>
                    <pic:cNvPr id="336" name="image60.png"/>
                    <pic:cNvPicPr/>
                  </pic:nvPicPr>
                  <pic:blipFill>
                    <a:blip r:embed="rId115" cstate="print"/>
                    <a:stretch>
                      <a:fillRect/>
                    </a:stretch>
                  </pic:blipFill>
                  <pic:spPr>
                    <a:xfrm>
                      <a:off x="0" y="0"/>
                      <a:ext cx="95726" cy="6381"/>
                    </a:xfrm>
                    <a:prstGeom prst="rect">
                      <a:avLst/>
                    </a:prstGeom>
                  </pic:spPr>
                </pic:pic>
              </a:graphicData>
            </a:graphic>
          </wp:anchor>
        </w:drawing>
      </w:r>
      <w:r>
        <w:rPr>
          <w:color w:val="292425"/>
          <w:w w:val="105"/>
          <w:sz w:val="12"/>
        </w:rPr>
        <w:t>Thousands</w:t>
      </w:r>
    </w:p>
    <w:p>
      <w:pPr>
        <w:pStyle w:val="BodyText"/>
        <w:spacing w:line="292" w:lineRule="auto" w:before="37"/>
        <w:ind w:left="200" w:right="188"/>
      </w:pPr>
      <w:r>
        <w:rPr/>
        <w:br w:type="column"/>
      </w:r>
      <w:r>
        <w:rPr>
          <w:color w:val="292425"/>
          <w:w w:val="110"/>
        </w:rPr>
        <w:t>unemployment</w:t>
      </w:r>
      <w:r>
        <w:rPr>
          <w:color w:val="292425"/>
          <w:spacing w:val="-18"/>
          <w:w w:val="110"/>
        </w:rPr>
        <w:t> </w:t>
      </w:r>
      <w:r>
        <w:rPr>
          <w:color w:val="292425"/>
          <w:w w:val="110"/>
        </w:rPr>
        <w:t>has</w:t>
      </w:r>
      <w:r>
        <w:rPr>
          <w:color w:val="292425"/>
          <w:spacing w:val="-18"/>
          <w:w w:val="110"/>
        </w:rPr>
        <w:t> </w:t>
      </w:r>
      <w:r>
        <w:rPr>
          <w:color w:val="292425"/>
          <w:w w:val="110"/>
        </w:rPr>
        <w:t>come</w:t>
      </w:r>
      <w:r>
        <w:rPr>
          <w:color w:val="292425"/>
          <w:spacing w:val="-17"/>
          <w:w w:val="110"/>
        </w:rPr>
        <w:t> </w:t>
      </w:r>
      <w:r>
        <w:rPr>
          <w:color w:val="292425"/>
          <w:w w:val="110"/>
        </w:rPr>
        <w:t>from</w:t>
      </w:r>
      <w:r>
        <w:rPr>
          <w:color w:val="292425"/>
          <w:spacing w:val="-18"/>
          <w:w w:val="110"/>
        </w:rPr>
        <w:t> </w:t>
      </w:r>
      <w:r>
        <w:rPr>
          <w:color w:val="292425"/>
          <w:w w:val="110"/>
        </w:rPr>
        <w:t>both</w:t>
      </w:r>
      <w:r>
        <w:rPr>
          <w:color w:val="292425"/>
          <w:spacing w:val="-17"/>
          <w:w w:val="110"/>
        </w:rPr>
        <w:t> </w:t>
      </w:r>
      <w:r>
        <w:rPr>
          <w:color w:val="292425"/>
          <w:w w:val="110"/>
        </w:rPr>
        <w:t>an</w:t>
      </w:r>
      <w:r>
        <w:rPr>
          <w:color w:val="292425"/>
          <w:spacing w:val="-18"/>
          <w:w w:val="110"/>
        </w:rPr>
        <w:t> </w:t>
      </w:r>
      <w:r>
        <w:rPr>
          <w:color w:val="292425"/>
          <w:w w:val="110"/>
        </w:rPr>
        <w:t>increase</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inflow </w:t>
      </w:r>
      <w:r>
        <w:rPr>
          <w:color w:val="292425"/>
          <w:spacing w:val="-4"/>
          <w:w w:val="110"/>
        </w:rPr>
        <w:t>rate </w:t>
      </w:r>
      <w:r>
        <w:rPr>
          <w:color w:val="292425"/>
          <w:w w:val="110"/>
        </w:rPr>
        <w:t>and a reduction in the outflow </w:t>
      </w:r>
      <w:r>
        <w:rPr>
          <w:color w:val="292425"/>
          <w:spacing w:val="-4"/>
          <w:w w:val="110"/>
        </w:rPr>
        <w:t>rate, </w:t>
      </w:r>
      <w:r>
        <w:rPr>
          <w:color w:val="292425"/>
          <w:w w:val="110"/>
        </w:rPr>
        <w:t>although the outflow </w:t>
      </w:r>
      <w:r>
        <w:rPr>
          <w:color w:val="292425"/>
          <w:spacing w:val="-4"/>
          <w:w w:val="110"/>
        </w:rPr>
        <w:t>rate </w:t>
      </w:r>
      <w:r>
        <w:rPr>
          <w:color w:val="292425"/>
          <w:w w:val="110"/>
        </w:rPr>
        <w:t>rose slightly in </w:t>
      </w:r>
      <w:r>
        <w:rPr>
          <w:color w:val="292425"/>
          <w:spacing w:val="-2"/>
          <w:w w:val="110"/>
        </w:rPr>
        <w:t>December. </w:t>
      </w:r>
      <w:r>
        <w:rPr>
          <w:color w:val="292425"/>
          <w:spacing w:val="-4"/>
          <w:w w:val="110"/>
        </w:rPr>
        <w:t>However, </w:t>
      </w:r>
      <w:r>
        <w:rPr>
          <w:color w:val="292425"/>
          <w:w w:val="110"/>
        </w:rPr>
        <w:t>the changes in inflows</w:t>
      </w:r>
      <w:r>
        <w:rPr>
          <w:color w:val="292425"/>
          <w:spacing w:val="-30"/>
          <w:w w:val="110"/>
        </w:rPr>
        <w:t> </w:t>
      </w:r>
      <w:r>
        <w:rPr>
          <w:color w:val="292425"/>
          <w:w w:val="110"/>
        </w:rPr>
        <w:t>and</w:t>
      </w:r>
      <w:r>
        <w:rPr>
          <w:color w:val="292425"/>
          <w:spacing w:val="-30"/>
          <w:w w:val="110"/>
        </w:rPr>
        <w:t> </w:t>
      </w:r>
      <w:r>
        <w:rPr>
          <w:color w:val="292425"/>
          <w:w w:val="110"/>
        </w:rPr>
        <w:t>outflows</w:t>
      </w:r>
      <w:r>
        <w:rPr>
          <w:color w:val="292425"/>
          <w:spacing w:val="-30"/>
          <w:w w:val="110"/>
        </w:rPr>
        <w:t> </w:t>
      </w:r>
      <w:r>
        <w:rPr>
          <w:color w:val="292425"/>
          <w:spacing w:val="-3"/>
          <w:w w:val="110"/>
        </w:rPr>
        <w:t>have</w:t>
      </w:r>
      <w:r>
        <w:rPr>
          <w:color w:val="292425"/>
          <w:spacing w:val="-30"/>
          <w:w w:val="110"/>
        </w:rPr>
        <w:t> </w:t>
      </w:r>
      <w:r>
        <w:rPr>
          <w:color w:val="292425"/>
          <w:w w:val="110"/>
        </w:rPr>
        <w:t>been</w:t>
      </w:r>
      <w:r>
        <w:rPr>
          <w:color w:val="292425"/>
          <w:spacing w:val="-30"/>
          <w:w w:val="110"/>
        </w:rPr>
        <w:t> </w:t>
      </w:r>
      <w:r>
        <w:rPr>
          <w:color w:val="292425"/>
          <w:w w:val="110"/>
        </w:rPr>
        <w:t>very</w:t>
      </w:r>
      <w:r>
        <w:rPr>
          <w:color w:val="292425"/>
          <w:spacing w:val="-30"/>
          <w:w w:val="110"/>
        </w:rPr>
        <w:t> </w:t>
      </w:r>
      <w:r>
        <w:rPr>
          <w:color w:val="292425"/>
          <w:w w:val="110"/>
        </w:rPr>
        <w:t>mild</w:t>
      </w:r>
      <w:r>
        <w:rPr>
          <w:color w:val="292425"/>
          <w:spacing w:val="-30"/>
          <w:w w:val="110"/>
        </w:rPr>
        <w:t> </w:t>
      </w:r>
      <w:r>
        <w:rPr>
          <w:color w:val="292425"/>
          <w:w w:val="110"/>
        </w:rPr>
        <w:t>compared</w:t>
      </w:r>
      <w:r>
        <w:rPr>
          <w:color w:val="292425"/>
          <w:spacing w:val="-30"/>
          <w:w w:val="110"/>
        </w:rPr>
        <w:t> </w:t>
      </w:r>
      <w:r>
        <w:rPr>
          <w:color w:val="292425"/>
          <w:w w:val="110"/>
        </w:rPr>
        <w:t>with</w:t>
      </w:r>
      <w:r>
        <w:rPr>
          <w:color w:val="292425"/>
          <w:spacing w:val="-30"/>
          <w:w w:val="110"/>
        </w:rPr>
        <w:t> </w:t>
      </w:r>
      <w:r>
        <w:rPr>
          <w:color w:val="292425"/>
          <w:w w:val="110"/>
        </w:rPr>
        <w:t>those in </w:t>
      </w:r>
      <w:r>
        <w:rPr>
          <w:color w:val="292425"/>
          <w:spacing w:val="-14"/>
          <w:w w:val="110"/>
        </w:rPr>
        <w:t>1990 </w:t>
      </w:r>
      <w:r>
        <w:rPr>
          <w:color w:val="292425"/>
          <w:w w:val="110"/>
        </w:rPr>
        <w:t>and </w:t>
      </w:r>
      <w:r>
        <w:rPr>
          <w:color w:val="292425"/>
          <w:spacing w:val="-16"/>
          <w:w w:val="110"/>
        </w:rPr>
        <w:t>1991, </w:t>
      </w:r>
      <w:r>
        <w:rPr>
          <w:color w:val="292425"/>
          <w:w w:val="110"/>
        </w:rPr>
        <w:t>and do not indicate a sharp change in labour </w:t>
      </w:r>
      <w:r>
        <w:rPr>
          <w:color w:val="292425"/>
          <w:spacing w:val="-2"/>
          <w:w w:val="110"/>
        </w:rPr>
        <w:t>market</w:t>
      </w:r>
      <w:r>
        <w:rPr>
          <w:color w:val="292425"/>
          <w:spacing w:val="-12"/>
          <w:w w:val="110"/>
        </w:rPr>
        <w:t> </w:t>
      </w:r>
      <w:r>
        <w:rPr>
          <w:color w:val="292425"/>
          <w:w w:val="110"/>
        </w:rPr>
        <w:t>conditions.</w:t>
      </w:r>
    </w:p>
    <w:p>
      <w:pPr>
        <w:spacing w:after="0" w:line="292" w:lineRule="auto"/>
        <w:sectPr>
          <w:type w:val="continuous"/>
          <w:pgSz w:w="11900" w:h="16840"/>
          <w:pgMar w:top="1260" w:bottom="280" w:left="640" w:right="640"/>
          <w:cols w:num="2" w:equalWidth="0">
            <w:col w:w="4344" w:space="555"/>
            <w:col w:w="5721"/>
          </w:cols>
        </w:sectPr>
      </w:pPr>
    </w:p>
    <w:p>
      <w:pPr>
        <w:pStyle w:val="BodyText"/>
        <w:spacing w:before="3"/>
        <w:rPr>
          <w:sz w:val="5"/>
        </w:rPr>
      </w:pPr>
    </w:p>
    <w:p>
      <w:pPr>
        <w:pStyle w:val="BodyText"/>
        <w:spacing w:line="20" w:lineRule="exact"/>
        <w:ind w:left="265"/>
        <w:rPr>
          <w:sz w:val="2"/>
        </w:rPr>
      </w:pPr>
      <w:r>
        <w:rPr>
          <w:sz w:val="2"/>
        </w:rPr>
        <w:drawing>
          <wp:inline distT="0" distB="0" distL="0" distR="0">
            <wp:extent cx="95726" cy="6381"/>
            <wp:effectExtent l="0" t="0" r="0" b="0"/>
            <wp:docPr id="337" name="image60.png"/>
            <wp:cNvGraphicFramePr>
              <a:graphicFrameLocks noChangeAspect="1"/>
            </wp:cNvGraphicFramePr>
            <a:graphic>
              <a:graphicData uri="http://schemas.openxmlformats.org/drawingml/2006/picture">
                <pic:pic>
                  <pic:nvPicPr>
                    <pic:cNvPr id="338" name="image60.png"/>
                    <pic:cNvPicPr/>
                  </pic:nvPicPr>
                  <pic:blipFill>
                    <a:blip r:embed="rId115" cstate="print"/>
                    <a:stretch>
                      <a:fillRect/>
                    </a:stretch>
                  </pic:blipFill>
                  <pic:spPr>
                    <a:xfrm>
                      <a:off x="0" y="0"/>
                      <a:ext cx="95726" cy="6381"/>
                    </a:xfrm>
                    <a:prstGeom prst="rect">
                      <a:avLst/>
                    </a:prstGeom>
                  </pic:spPr>
                </pic:pic>
              </a:graphicData>
            </a:graphic>
          </wp:inline>
        </w:drawing>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before="0"/>
        <w:ind w:left="544" w:right="0" w:firstLine="0"/>
        <w:jc w:val="left"/>
        <w:rPr>
          <w:sz w:val="12"/>
        </w:rPr>
      </w:pPr>
      <w:r>
        <w:rPr/>
        <w:drawing>
          <wp:anchor distT="0" distB="0" distL="0" distR="0" allowOverlap="1" layoutInCell="1" locked="0" behindDoc="0" simplePos="0" relativeHeight="16053760">
            <wp:simplePos x="0" y="0"/>
            <wp:positionH relativeFrom="page">
              <wp:posOffset>574675</wp:posOffset>
            </wp:positionH>
            <wp:positionV relativeFrom="paragraph">
              <wp:posOffset>-21735</wp:posOffset>
            </wp:positionV>
            <wp:extent cx="95726" cy="6381"/>
            <wp:effectExtent l="0" t="0" r="0" b="0"/>
            <wp:wrapNone/>
            <wp:docPr id="339" name="image60.png"/>
            <wp:cNvGraphicFramePr>
              <a:graphicFrameLocks noChangeAspect="1"/>
            </wp:cNvGraphicFramePr>
            <a:graphic>
              <a:graphicData uri="http://schemas.openxmlformats.org/drawingml/2006/picture">
                <pic:pic>
                  <pic:nvPicPr>
                    <pic:cNvPr id="340"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16054272">
            <wp:simplePos x="0" y="0"/>
            <wp:positionH relativeFrom="page">
              <wp:posOffset>574675</wp:posOffset>
            </wp:positionH>
            <wp:positionV relativeFrom="paragraph">
              <wp:posOffset>-207472</wp:posOffset>
            </wp:positionV>
            <wp:extent cx="95726" cy="6381"/>
            <wp:effectExtent l="0" t="0" r="0" b="0"/>
            <wp:wrapNone/>
            <wp:docPr id="341" name="image60.png"/>
            <wp:cNvGraphicFramePr>
              <a:graphicFrameLocks noChangeAspect="1"/>
            </wp:cNvGraphicFramePr>
            <a:graphic>
              <a:graphicData uri="http://schemas.openxmlformats.org/drawingml/2006/picture">
                <pic:pic>
                  <pic:nvPicPr>
                    <pic:cNvPr id="342"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16054784">
            <wp:simplePos x="0" y="0"/>
            <wp:positionH relativeFrom="page">
              <wp:posOffset>574675</wp:posOffset>
            </wp:positionH>
            <wp:positionV relativeFrom="paragraph">
              <wp:posOffset>-385272</wp:posOffset>
            </wp:positionV>
            <wp:extent cx="95726" cy="6381"/>
            <wp:effectExtent l="0" t="0" r="0" b="0"/>
            <wp:wrapNone/>
            <wp:docPr id="343" name="image60.png"/>
            <wp:cNvGraphicFramePr>
              <a:graphicFrameLocks noChangeAspect="1"/>
            </wp:cNvGraphicFramePr>
            <a:graphic>
              <a:graphicData uri="http://schemas.openxmlformats.org/drawingml/2006/picture">
                <pic:pic>
                  <pic:nvPicPr>
                    <pic:cNvPr id="344"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16055296">
            <wp:simplePos x="0" y="0"/>
            <wp:positionH relativeFrom="page">
              <wp:posOffset>574675</wp:posOffset>
            </wp:positionH>
            <wp:positionV relativeFrom="paragraph">
              <wp:posOffset>-571010</wp:posOffset>
            </wp:positionV>
            <wp:extent cx="95726" cy="6381"/>
            <wp:effectExtent l="0" t="0" r="0" b="0"/>
            <wp:wrapNone/>
            <wp:docPr id="345" name="image60.png"/>
            <wp:cNvGraphicFramePr>
              <a:graphicFrameLocks noChangeAspect="1"/>
            </wp:cNvGraphicFramePr>
            <a:graphic>
              <a:graphicData uri="http://schemas.openxmlformats.org/drawingml/2006/picture">
                <pic:pic>
                  <pic:nvPicPr>
                    <pic:cNvPr id="346" name="image60.png"/>
                    <pic:cNvPicPr/>
                  </pic:nvPicPr>
                  <pic:blipFill>
                    <a:blip r:embed="rId115" cstate="print"/>
                    <a:stretch>
                      <a:fillRect/>
                    </a:stretch>
                  </pic:blipFill>
                  <pic:spPr>
                    <a:xfrm>
                      <a:off x="0" y="0"/>
                      <a:ext cx="95726" cy="6381"/>
                    </a:xfrm>
                    <a:prstGeom prst="rect">
                      <a:avLst/>
                    </a:prstGeom>
                  </pic:spPr>
                </pic:pic>
              </a:graphicData>
            </a:graphic>
          </wp:anchor>
        </w:drawing>
      </w:r>
      <w:r>
        <w:rPr/>
        <w:drawing>
          <wp:anchor distT="0" distB="0" distL="0" distR="0" allowOverlap="1" layoutInCell="1" locked="0" behindDoc="0" simplePos="0" relativeHeight="16055808">
            <wp:simplePos x="0" y="0"/>
            <wp:positionH relativeFrom="page">
              <wp:posOffset>574675</wp:posOffset>
            </wp:positionH>
            <wp:positionV relativeFrom="paragraph">
              <wp:posOffset>-748810</wp:posOffset>
            </wp:positionV>
            <wp:extent cx="94297" cy="6286"/>
            <wp:effectExtent l="0" t="0" r="0" b="0"/>
            <wp:wrapNone/>
            <wp:docPr id="347" name="image61.png"/>
            <wp:cNvGraphicFramePr>
              <a:graphicFrameLocks noChangeAspect="1"/>
            </wp:cNvGraphicFramePr>
            <a:graphic>
              <a:graphicData uri="http://schemas.openxmlformats.org/drawingml/2006/picture">
                <pic:pic>
                  <pic:nvPicPr>
                    <pic:cNvPr id="348" name="image61.png"/>
                    <pic:cNvPicPr/>
                  </pic:nvPicPr>
                  <pic:blipFill>
                    <a:blip r:embed="rId116" cstate="print"/>
                    <a:stretch>
                      <a:fillRect/>
                    </a:stretch>
                  </pic:blipFill>
                  <pic:spPr>
                    <a:xfrm>
                      <a:off x="0" y="0"/>
                      <a:ext cx="94297" cy="6286"/>
                    </a:xfrm>
                    <a:prstGeom prst="rect">
                      <a:avLst/>
                    </a:prstGeom>
                  </pic:spPr>
                </pic:pic>
              </a:graphicData>
            </a:graphic>
          </wp:anchor>
        </w:drawing>
      </w:r>
      <w:r>
        <w:rPr/>
        <w:drawing>
          <wp:anchor distT="0" distB="0" distL="0" distR="0" allowOverlap="1" layoutInCell="1" locked="0" behindDoc="0" simplePos="0" relativeHeight="16056320">
            <wp:simplePos x="0" y="0"/>
            <wp:positionH relativeFrom="page">
              <wp:posOffset>574675</wp:posOffset>
            </wp:positionH>
            <wp:positionV relativeFrom="paragraph">
              <wp:posOffset>-934547</wp:posOffset>
            </wp:positionV>
            <wp:extent cx="94297" cy="6286"/>
            <wp:effectExtent l="0" t="0" r="0" b="0"/>
            <wp:wrapNone/>
            <wp:docPr id="349" name="image61.png"/>
            <wp:cNvGraphicFramePr>
              <a:graphicFrameLocks noChangeAspect="1"/>
            </wp:cNvGraphicFramePr>
            <a:graphic>
              <a:graphicData uri="http://schemas.openxmlformats.org/drawingml/2006/picture">
                <pic:pic>
                  <pic:nvPicPr>
                    <pic:cNvPr id="350" name="image61.png"/>
                    <pic:cNvPicPr/>
                  </pic:nvPicPr>
                  <pic:blipFill>
                    <a:blip r:embed="rId116" cstate="print"/>
                    <a:stretch>
                      <a:fillRect/>
                    </a:stretch>
                  </pic:blipFill>
                  <pic:spPr>
                    <a:xfrm>
                      <a:off x="0" y="0"/>
                      <a:ext cx="94297" cy="6286"/>
                    </a:xfrm>
                    <a:prstGeom prst="rect">
                      <a:avLst/>
                    </a:prstGeom>
                  </pic:spPr>
                </pic:pic>
              </a:graphicData>
            </a:graphic>
          </wp:anchor>
        </w:drawing>
      </w:r>
      <w:r>
        <w:rPr>
          <w:color w:val="292425"/>
          <w:w w:val="120"/>
          <w:sz w:val="12"/>
        </w:rPr>
        <w:t>1993 94 95 96 97 98 99 2000 01</w:t>
      </w:r>
    </w:p>
    <w:p>
      <w:pPr>
        <w:spacing w:before="0"/>
        <w:ind w:left="0" w:right="38" w:firstLine="0"/>
        <w:jc w:val="right"/>
        <w:rPr>
          <w:sz w:val="12"/>
        </w:rPr>
      </w:pPr>
      <w:r>
        <w:rPr/>
        <w:br w:type="column"/>
      </w:r>
      <w:r>
        <w:rPr>
          <w:color w:val="292425"/>
          <w:spacing w:val="-1"/>
          <w:w w:val="120"/>
          <w:sz w:val="12"/>
        </w:rPr>
        <w:t>500</w:t>
      </w:r>
    </w:p>
    <w:p>
      <w:pPr>
        <w:pStyle w:val="BodyText"/>
        <w:spacing w:before="7"/>
        <w:rPr>
          <w:sz w:val="13"/>
        </w:rPr>
      </w:pPr>
    </w:p>
    <w:p>
      <w:pPr>
        <w:spacing w:before="0"/>
        <w:ind w:left="0" w:right="38" w:firstLine="0"/>
        <w:jc w:val="right"/>
        <w:rPr>
          <w:sz w:val="12"/>
        </w:rPr>
      </w:pPr>
      <w:r>
        <w:rPr/>
        <w:drawing>
          <wp:anchor distT="0" distB="0" distL="0" distR="0" allowOverlap="1" layoutInCell="1" locked="0" behindDoc="0" simplePos="0" relativeHeight="16052736">
            <wp:simplePos x="0" y="0"/>
            <wp:positionH relativeFrom="page">
              <wp:posOffset>2638425</wp:posOffset>
            </wp:positionH>
            <wp:positionV relativeFrom="paragraph">
              <wp:posOffset>37004</wp:posOffset>
            </wp:positionV>
            <wp:extent cx="95250" cy="6350"/>
            <wp:effectExtent l="0" t="0" r="0" b="0"/>
            <wp:wrapNone/>
            <wp:docPr id="351" name="image60.png"/>
            <wp:cNvGraphicFramePr>
              <a:graphicFrameLocks noChangeAspect="1"/>
            </wp:cNvGraphicFramePr>
            <a:graphic>
              <a:graphicData uri="http://schemas.openxmlformats.org/drawingml/2006/picture">
                <pic:pic>
                  <pic:nvPicPr>
                    <pic:cNvPr id="352" name="image60.png"/>
                    <pic:cNvPicPr/>
                  </pic:nvPicPr>
                  <pic:blipFill>
                    <a:blip r:embed="rId115" cstate="print"/>
                    <a:stretch>
                      <a:fillRect/>
                    </a:stretch>
                  </pic:blipFill>
                  <pic:spPr>
                    <a:xfrm>
                      <a:off x="0" y="0"/>
                      <a:ext cx="95250" cy="6350"/>
                    </a:xfrm>
                    <a:prstGeom prst="rect">
                      <a:avLst/>
                    </a:prstGeom>
                  </pic:spPr>
                </pic:pic>
              </a:graphicData>
            </a:graphic>
          </wp:anchor>
        </w:drawing>
      </w:r>
      <w:r>
        <w:rPr/>
        <w:drawing>
          <wp:anchor distT="0" distB="0" distL="0" distR="0" allowOverlap="1" layoutInCell="1" locked="0" behindDoc="0" simplePos="0" relativeHeight="16053248">
            <wp:simplePos x="0" y="0"/>
            <wp:positionH relativeFrom="page">
              <wp:posOffset>2638425</wp:posOffset>
            </wp:positionH>
            <wp:positionV relativeFrom="paragraph">
              <wp:posOffset>-148732</wp:posOffset>
            </wp:positionV>
            <wp:extent cx="95250" cy="6350"/>
            <wp:effectExtent l="0" t="0" r="0" b="0"/>
            <wp:wrapNone/>
            <wp:docPr id="353" name="image60.png"/>
            <wp:cNvGraphicFramePr>
              <a:graphicFrameLocks noChangeAspect="1"/>
            </wp:cNvGraphicFramePr>
            <a:graphic>
              <a:graphicData uri="http://schemas.openxmlformats.org/drawingml/2006/picture">
                <pic:pic>
                  <pic:nvPicPr>
                    <pic:cNvPr id="354"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spacing w:val="-1"/>
          <w:w w:val="120"/>
          <w:sz w:val="12"/>
        </w:rPr>
        <w:t>450</w:t>
      </w:r>
    </w:p>
    <w:p>
      <w:pPr>
        <w:pStyle w:val="BodyText"/>
        <w:spacing w:before="2"/>
        <w:rPr>
          <w:sz w:val="12"/>
        </w:rPr>
      </w:pPr>
    </w:p>
    <w:p>
      <w:pPr>
        <w:spacing w:before="0"/>
        <w:ind w:left="0" w:right="38" w:firstLine="0"/>
        <w:jc w:val="right"/>
        <w:rPr>
          <w:sz w:val="12"/>
        </w:rPr>
      </w:pPr>
      <w:r>
        <w:rPr/>
        <w:drawing>
          <wp:anchor distT="0" distB="0" distL="0" distR="0" allowOverlap="1" layoutInCell="1" locked="0" behindDoc="0" simplePos="0" relativeHeight="16052224">
            <wp:simplePos x="0" y="0"/>
            <wp:positionH relativeFrom="page">
              <wp:posOffset>2638425</wp:posOffset>
            </wp:positionH>
            <wp:positionV relativeFrom="paragraph">
              <wp:posOffset>38592</wp:posOffset>
            </wp:positionV>
            <wp:extent cx="95250" cy="6350"/>
            <wp:effectExtent l="0" t="0" r="0" b="0"/>
            <wp:wrapNone/>
            <wp:docPr id="355" name="image60.png"/>
            <wp:cNvGraphicFramePr>
              <a:graphicFrameLocks noChangeAspect="1"/>
            </wp:cNvGraphicFramePr>
            <a:graphic>
              <a:graphicData uri="http://schemas.openxmlformats.org/drawingml/2006/picture">
                <pic:pic>
                  <pic:nvPicPr>
                    <pic:cNvPr id="356"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spacing w:val="-1"/>
          <w:w w:val="120"/>
          <w:sz w:val="12"/>
        </w:rPr>
        <w:t>400</w:t>
      </w:r>
    </w:p>
    <w:p>
      <w:pPr>
        <w:pStyle w:val="BodyText"/>
        <w:spacing w:before="7"/>
        <w:rPr>
          <w:sz w:val="13"/>
        </w:rPr>
      </w:pPr>
    </w:p>
    <w:p>
      <w:pPr>
        <w:spacing w:before="0"/>
        <w:ind w:left="0" w:right="38" w:firstLine="0"/>
        <w:jc w:val="right"/>
        <w:rPr>
          <w:sz w:val="12"/>
        </w:rPr>
      </w:pPr>
      <w:r>
        <w:rPr/>
        <w:drawing>
          <wp:anchor distT="0" distB="0" distL="0" distR="0" allowOverlap="1" layoutInCell="1" locked="0" behindDoc="0" simplePos="0" relativeHeight="16051712">
            <wp:simplePos x="0" y="0"/>
            <wp:positionH relativeFrom="page">
              <wp:posOffset>2638425</wp:posOffset>
            </wp:positionH>
            <wp:positionV relativeFrom="paragraph">
              <wp:posOffset>37007</wp:posOffset>
            </wp:positionV>
            <wp:extent cx="95250" cy="6350"/>
            <wp:effectExtent l="0" t="0" r="0" b="0"/>
            <wp:wrapNone/>
            <wp:docPr id="357" name="image60.png"/>
            <wp:cNvGraphicFramePr>
              <a:graphicFrameLocks noChangeAspect="1"/>
            </wp:cNvGraphicFramePr>
            <a:graphic>
              <a:graphicData uri="http://schemas.openxmlformats.org/drawingml/2006/picture">
                <pic:pic>
                  <pic:nvPicPr>
                    <pic:cNvPr id="358"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spacing w:val="-1"/>
          <w:w w:val="120"/>
          <w:sz w:val="12"/>
        </w:rPr>
        <w:t>350</w:t>
      </w:r>
    </w:p>
    <w:p>
      <w:pPr>
        <w:pStyle w:val="BodyText"/>
        <w:spacing w:before="2"/>
        <w:rPr>
          <w:sz w:val="12"/>
        </w:rPr>
      </w:pPr>
    </w:p>
    <w:p>
      <w:pPr>
        <w:spacing w:before="0"/>
        <w:ind w:left="0" w:right="38" w:firstLine="0"/>
        <w:jc w:val="right"/>
        <w:rPr>
          <w:sz w:val="12"/>
        </w:rPr>
      </w:pPr>
      <w:r>
        <w:rPr/>
        <w:drawing>
          <wp:anchor distT="0" distB="0" distL="0" distR="0" allowOverlap="1" layoutInCell="1" locked="0" behindDoc="0" simplePos="0" relativeHeight="16051200">
            <wp:simplePos x="0" y="0"/>
            <wp:positionH relativeFrom="page">
              <wp:posOffset>2638425</wp:posOffset>
            </wp:positionH>
            <wp:positionV relativeFrom="paragraph">
              <wp:posOffset>37007</wp:posOffset>
            </wp:positionV>
            <wp:extent cx="95250" cy="6350"/>
            <wp:effectExtent l="0" t="0" r="0" b="0"/>
            <wp:wrapNone/>
            <wp:docPr id="359" name="image60.png"/>
            <wp:cNvGraphicFramePr>
              <a:graphicFrameLocks noChangeAspect="1"/>
            </wp:cNvGraphicFramePr>
            <a:graphic>
              <a:graphicData uri="http://schemas.openxmlformats.org/drawingml/2006/picture">
                <pic:pic>
                  <pic:nvPicPr>
                    <pic:cNvPr id="360"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spacing w:val="-1"/>
          <w:w w:val="120"/>
          <w:sz w:val="12"/>
        </w:rPr>
        <w:t>300</w:t>
      </w:r>
    </w:p>
    <w:p>
      <w:pPr>
        <w:pStyle w:val="BodyText"/>
        <w:spacing w:before="7"/>
        <w:rPr>
          <w:sz w:val="13"/>
        </w:rPr>
      </w:pPr>
    </w:p>
    <w:p>
      <w:pPr>
        <w:spacing w:before="0"/>
        <w:ind w:left="0" w:right="38" w:firstLine="0"/>
        <w:jc w:val="right"/>
        <w:rPr>
          <w:sz w:val="12"/>
        </w:rPr>
      </w:pPr>
      <w:r>
        <w:rPr/>
        <w:drawing>
          <wp:anchor distT="0" distB="0" distL="0" distR="0" allowOverlap="1" layoutInCell="1" locked="0" behindDoc="0" simplePos="0" relativeHeight="16050688">
            <wp:simplePos x="0" y="0"/>
            <wp:positionH relativeFrom="page">
              <wp:posOffset>2638425</wp:posOffset>
            </wp:positionH>
            <wp:positionV relativeFrom="paragraph">
              <wp:posOffset>37009</wp:posOffset>
            </wp:positionV>
            <wp:extent cx="95250" cy="6350"/>
            <wp:effectExtent l="0" t="0" r="0" b="0"/>
            <wp:wrapNone/>
            <wp:docPr id="361" name="image61.png"/>
            <wp:cNvGraphicFramePr>
              <a:graphicFrameLocks noChangeAspect="1"/>
            </wp:cNvGraphicFramePr>
            <a:graphic>
              <a:graphicData uri="http://schemas.openxmlformats.org/drawingml/2006/picture">
                <pic:pic>
                  <pic:nvPicPr>
                    <pic:cNvPr id="362"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spacing w:val="-1"/>
          <w:w w:val="120"/>
          <w:sz w:val="12"/>
        </w:rPr>
        <w:t>250</w:t>
      </w:r>
    </w:p>
    <w:p>
      <w:pPr>
        <w:pStyle w:val="BodyText"/>
        <w:spacing w:before="5"/>
        <w:rPr>
          <w:sz w:val="13"/>
        </w:rPr>
      </w:pPr>
    </w:p>
    <w:p>
      <w:pPr>
        <w:spacing w:before="0"/>
        <w:ind w:left="0" w:right="38" w:firstLine="0"/>
        <w:jc w:val="right"/>
        <w:rPr>
          <w:sz w:val="12"/>
        </w:rPr>
      </w:pPr>
      <w:r>
        <w:rPr/>
        <w:drawing>
          <wp:anchor distT="0" distB="0" distL="0" distR="0" allowOverlap="1" layoutInCell="1" locked="0" behindDoc="0" simplePos="0" relativeHeight="16050176">
            <wp:simplePos x="0" y="0"/>
            <wp:positionH relativeFrom="page">
              <wp:posOffset>2638425</wp:posOffset>
            </wp:positionH>
            <wp:positionV relativeFrom="paragraph">
              <wp:posOffset>37009</wp:posOffset>
            </wp:positionV>
            <wp:extent cx="95250" cy="6350"/>
            <wp:effectExtent l="0" t="0" r="0" b="0"/>
            <wp:wrapNone/>
            <wp:docPr id="363" name="image61.png"/>
            <wp:cNvGraphicFramePr>
              <a:graphicFrameLocks noChangeAspect="1"/>
            </wp:cNvGraphicFramePr>
            <a:graphic>
              <a:graphicData uri="http://schemas.openxmlformats.org/drawingml/2006/picture">
                <pic:pic>
                  <pic:nvPicPr>
                    <pic:cNvPr id="364" name="image61.png"/>
                    <pic:cNvPicPr/>
                  </pic:nvPicPr>
                  <pic:blipFill>
                    <a:blip r:embed="rId116" cstate="print"/>
                    <a:stretch>
                      <a:fillRect/>
                    </a:stretch>
                  </pic:blipFill>
                  <pic:spPr>
                    <a:xfrm>
                      <a:off x="0" y="0"/>
                      <a:ext cx="95250" cy="6350"/>
                    </a:xfrm>
                    <a:prstGeom prst="rect">
                      <a:avLst/>
                    </a:prstGeom>
                  </pic:spPr>
                </pic:pic>
              </a:graphicData>
            </a:graphic>
          </wp:anchor>
        </w:drawing>
      </w:r>
      <w:r>
        <w:rPr>
          <w:color w:val="292425"/>
          <w:spacing w:val="-1"/>
          <w:w w:val="120"/>
          <w:sz w:val="12"/>
        </w:rPr>
        <w:t>200</w:t>
      </w:r>
    </w:p>
    <w:p>
      <w:pPr>
        <w:pStyle w:val="BodyText"/>
        <w:spacing w:before="4"/>
        <w:rPr>
          <w:sz w:val="12"/>
        </w:rPr>
      </w:pPr>
    </w:p>
    <w:p>
      <w:pPr>
        <w:spacing w:before="0"/>
        <w:ind w:left="0" w:right="38" w:firstLine="0"/>
        <w:jc w:val="right"/>
        <w:rPr>
          <w:sz w:val="12"/>
        </w:rPr>
      </w:pPr>
      <w:r>
        <w:rPr/>
        <w:drawing>
          <wp:anchor distT="0" distB="0" distL="0" distR="0" allowOverlap="1" layoutInCell="1" locked="0" behindDoc="0" simplePos="0" relativeHeight="16049664">
            <wp:simplePos x="0" y="0"/>
            <wp:positionH relativeFrom="page">
              <wp:posOffset>2638425</wp:posOffset>
            </wp:positionH>
            <wp:positionV relativeFrom="paragraph">
              <wp:posOffset>37012</wp:posOffset>
            </wp:positionV>
            <wp:extent cx="95250" cy="6350"/>
            <wp:effectExtent l="0" t="0" r="0" b="0"/>
            <wp:wrapNone/>
            <wp:docPr id="365" name="image60.png"/>
            <wp:cNvGraphicFramePr>
              <a:graphicFrameLocks noChangeAspect="1"/>
            </wp:cNvGraphicFramePr>
            <a:graphic>
              <a:graphicData uri="http://schemas.openxmlformats.org/drawingml/2006/picture">
                <pic:pic>
                  <pic:nvPicPr>
                    <pic:cNvPr id="366"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spacing w:val="-1"/>
          <w:w w:val="120"/>
          <w:sz w:val="12"/>
        </w:rPr>
        <w:t>150</w:t>
      </w:r>
    </w:p>
    <w:p>
      <w:pPr>
        <w:pStyle w:val="BodyText"/>
        <w:spacing w:before="5"/>
        <w:rPr>
          <w:sz w:val="13"/>
        </w:rPr>
      </w:pPr>
    </w:p>
    <w:p>
      <w:pPr>
        <w:spacing w:before="0"/>
        <w:ind w:left="0" w:right="38" w:firstLine="0"/>
        <w:jc w:val="right"/>
        <w:rPr>
          <w:sz w:val="12"/>
        </w:rPr>
      </w:pPr>
      <w:r>
        <w:rPr/>
        <w:drawing>
          <wp:anchor distT="0" distB="0" distL="0" distR="0" allowOverlap="1" layoutInCell="1" locked="0" behindDoc="0" simplePos="0" relativeHeight="16049152">
            <wp:simplePos x="0" y="0"/>
            <wp:positionH relativeFrom="page">
              <wp:posOffset>2638425</wp:posOffset>
            </wp:positionH>
            <wp:positionV relativeFrom="paragraph">
              <wp:posOffset>37012</wp:posOffset>
            </wp:positionV>
            <wp:extent cx="95250" cy="6350"/>
            <wp:effectExtent l="0" t="0" r="0" b="0"/>
            <wp:wrapNone/>
            <wp:docPr id="367" name="image60.png"/>
            <wp:cNvGraphicFramePr>
              <a:graphicFrameLocks noChangeAspect="1"/>
            </wp:cNvGraphicFramePr>
            <a:graphic>
              <a:graphicData uri="http://schemas.openxmlformats.org/drawingml/2006/picture">
                <pic:pic>
                  <pic:nvPicPr>
                    <pic:cNvPr id="368"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spacing w:val="-1"/>
          <w:w w:val="120"/>
          <w:sz w:val="12"/>
        </w:rPr>
        <w:t>100</w:t>
      </w:r>
    </w:p>
    <w:p>
      <w:pPr>
        <w:pStyle w:val="BodyText"/>
        <w:spacing w:before="4"/>
        <w:rPr>
          <w:sz w:val="12"/>
        </w:rPr>
      </w:pPr>
    </w:p>
    <w:p>
      <w:pPr>
        <w:spacing w:before="0"/>
        <w:ind w:left="0" w:right="50" w:firstLine="0"/>
        <w:jc w:val="right"/>
        <w:rPr>
          <w:sz w:val="12"/>
        </w:rPr>
      </w:pPr>
      <w:r>
        <w:rPr/>
        <w:drawing>
          <wp:anchor distT="0" distB="0" distL="0" distR="0" allowOverlap="1" layoutInCell="1" locked="0" behindDoc="0" simplePos="0" relativeHeight="16048640">
            <wp:simplePos x="0" y="0"/>
            <wp:positionH relativeFrom="page">
              <wp:posOffset>2638425</wp:posOffset>
            </wp:positionH>
            <wp:positionV relativeFrom="paragraph">
              <wp:posOffset>37014</wp:posOffset>
            </wp:positionV>
            <wp:extent cx="95250" cy="6350"/>
            <wp:effectExtent l="0" t="0" r="0" b="0"/>
            <wp:wrapNone/>
            <wp:docPr id="369" name="image60.png"/>
            <wp:cNvGraphicFramePr>
              <a:graphicFrameLocks noChangeAspect="1"/>
            </wp:cNvGraphicFramePr>
            <a:graphic>
              <a:graphicData uri="http://schemas.openxmlformats.org/drawingml/2006/picture">
                <pic:pic>
                  <pic:nvPicPr>
                    <pic:cNvPr id="370"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0"/>
          <w:sz w:val="12"/>
        </w:rPr>
        <w:t>50</w:t>
      </w:r>
    </w:p>
    <w:p>
      <w:pPr>
        <w:pStyle w:val="BodyText"/>
        <w:spacing w:before="5"/>
        <w:rPr>
          <w:sz w:val="13"/>
        </w:rPr>
      </w:pPr>
    </w:p>
    <w:p>
      <w:pPr>
        <w:spacing w:before="0"/>
        <w:ind w:left="0" w:right="63" w:firstLine="0"/>
        <w:jc w:val="right"/>
        <w:rPr>
          <w:sz w:val="12"/>
        </w:rPr>
      </w:pPr>
      <w:r>
        <w:rPr/>
        <w:drawing>
          <wp:anchor distT="0" distB="0" distL="0" distR="0" allowOverlap="1" layoutInCell="1" locked="0" behindDoc="0" simplePos="0" relativeHeight="16048128">
            <wp:simplePos x="0" y="0"/>
            <wp:positionH relativeFrom="page">
              <wp:posOffset>2638425</wp:posOffset>
            </wp:positionH>
            <wp:positionV relativeFrom="paragraph">
              <wp:posOffset>37014</wp:posOffset>
            </wp:positionV>
            <wp:extent cx="95250" cy="6350"/>
            <wp:effectExtent l="0" t="0" r="0" b="0"/>
            <wp:wrapNone/>
            <wp:docPr id="371" name="image60.png"/>
            <wp:cNvGraphicFramePr>
              <a:graphicFrameLocks noChangeAspect="1"/>
            </wp:cNvGraphicFramePr>
            <a:graphic>
              <a:graphicData uri="http://schemas.openxmlformats.org/drawingml/2006/picture">
                <pic:pic>
                  <pic:nvPicPr>
                    <pic:cNvPr id="372" name="image60.png"/>
                    <pic:cNvPicPr/>
                  </pic:nvPicPr>
                  <pic:blipFill>
                    <a:blip r:embed="rId115" cstate="print"/>
                    <a:stretch>
                      <a:fillRect/>
                    </a:stretch>
                  </pic:blipFill>
                  <pic:spPr>
                    <a:xfrm>
                      <a:off x="0" y="0"/>
                      <a:ext cx="95250" cy="6350"/>
                    </a:xfrm>
                    <a:prstGeom prst="rect">
                      <a:avLst/>
                    </a:prstGeom>
                  </pic:spPr>
                </pic:pic>
              </a:graphicData>
            </a:graphic>
          </wp:anchor>
        </w:drawing>
      </w:r>
      <w:r>
        <w:rPr>
          <w:color w:val="292425"/>
          <w:w w:val="121"/>
          <w:sz w:val="12"/>
        </w:rPr>
        <w:t>0</w:t>
      </w:r>
    </w:p>
    <w:p>
      <w:pPr>
        <w:pStyle w:val="BodyText"/>
        <w:spacing w:line="292" w:lineRule="auto" w:before="82"/>
        <w:ind w:left="265" w:right="136"/>
      </w:pPr>
      <w:r>
        <w:rPr/>
        <w:br w:type="column"/>
      </w:r>
      <w:r>
        <w:rPr>
          <w:color w:val="292425"/>
          <w:w w:val="110"/>
        </w:rPr>
        <w:t>The LFS measure of unemployment records the number of people searching for work </w:t>
      </w:r>
      <w:r>
        <w:rPr>
          <w:color w:val="292425"/>
          <w:spacing w:val="-3"/>
          <w:w w:val="110"/>
        </w:rPr>
        <w:t>over </w:t>
      </w:r>
      <w:r>
        <w:rPr>
          <w:color w:val="292425"/>
          <w:w w:val="110"/>
        </w:rPr>
        <w:t>the past four weeks and available</w:t>
      </w:r>
      <w:r>
        <w:rPr>
          <w:color w:val="292425"/>
          <w:spacing w:val="-23"/>
          <w:w w:val="110"/>
        </w:rPr>
        <w:t> </w:t>
      </w:r>
      <w:r>
        <w:rPr>
          <w:color w:val="292425"/>
          <w:spacing w:val="-4"/>
          <w:w w:val="110"/>
        </w:rPr>
        <w:t>to</w:t>
      </w:r>
      <w:r>
        <w:rPr>
          <w:color w:val="292425"/>
          <w:spacing w:val="-23"/>
          <w:w w:val="110"/>
        </w:rPr>
        <w:t> </w:t>
      </w:r>
      <w:r>
        <w:rPr>
          <w:color w:val="292425"/>
          <w:w w:val="110"/>
        </w:rPr>
        <w:t>start</w:t>
      </w:r>
      <w:r>
        <w:rPr>
          <w:color w:val="292425"/>
          <w:spacing w:val="-23"/>
          <w:w w:val="110"/>
        </w:rPr>
        <w:t> </w:t>
      </w:r>
      <w:r>
        <w:rPr>
          <w:color w:val="292425"/>
          <w:w w:val="110"/>
        </w:rPr>
        <w:t>work</w:t>
      </w:r>
      <w:r>
        <w:rPr>
          <w:color w:val="292425"/>
          <w:spacing w:val="-23"/>
          <w:w w:val="110"/>
        </w:rPr>
        <w:t> </w:t>
      </w:r>
      <w:r>
        <w:rPr>
          <w:color w:val="292425"/>
          <w:w w:val="110"/>
        </w:rPr>
        <w:t>within</w:t>
      </w:r>
      <w:r>
        <w:rPr>
          <w:color w:val="292425"/>
          <w:spacing w:val="-23"/>
          <w:w w:val="110"/>
        </w:rPr>
        <w:t> </w:t>
      </w:r>
      <w:r>
        <w:rPr>
          <w:color w:val="292425"/>
          <w:spacing w:val="-5"/>
          <w:w w:val="110"/>
        </w:rPr>
        <w:t>two</w:t>
      </w:r>
      <w:r>
        <w:rPr>
          <w:color w:val="292425"/>
          <w:spacing w:val="-23"/>
          <w:w w:val="110"/>
        </w:rPr>
        <w:t> </w:t>
      </w:r>
      <w:r>
        <w:rPr>
          <w:color w:val="292425"/>
          <w:w w:val="110"/>
        </w:rPr>
        <w:t>weeks.</w:t>
      </w:r>
      <w:r>
        <w:rPr>
          <w:color w:val="292425"/>
          <w:spacing w:val="10"/>
          <w:w w:val="110"/>
        </w:rPr>
        <w:t> </w:t>
      </w:r>
      <w:r>
        <w:rPr>
          <w:color w:val="292425"/>
          <w:w w:val="110"/>
        </w:rPr>
        <w:t>An</w:t>
      </w:r>
      <w:r>
        <w:rPr>
          <w:color w:val="292425"/>
          <w:spacing w:val="-23"/>
          <w:w w:val="110"/>
        </w:rPr>
        <w:t> </w:t>
      </w:r>
      <w:r>
        <w:rPr>
          <w:color w:val="292425"/>
          <w:w w:val="110"/>
        </w:rPr>
        <w:t>increasing</w:t>
      </w:r>
      <w:r>
        <w:rPr>
          <w:color w:val="292425"/>
          <w:spacing w:val="-23"/>
          <w:w w:val="110"/>
        </w:rPr>
        <w:t> </w:t>
      </w:r>
      <w:r>
        <w:rPr>
          <w:color w:val="292425"/>
          <w:w w:val="110"/>
        </w:rPr>
        <w:t>share of the gross flows from employment </w:t>
      </w:r>
      <w:r>
        <w:rPr>
          <w:color w:val="292425"/>
          <w:spacing w:val="-3"/>
          <w:w w:val="110"/>
        </w:rPr>
        <w:t>into </w:t>
      </w:r>
      <w:r>
        <w:rPr>
          <w:color w:val="292425"/>
          <w:w w:val="110"/>
        </w:rPr>
        <w:t>this measure has come from those becoming unemployed but not claiming benefit (see Chart 3.9). The rising share of non-claimants in inflows</w:t>
      </w:r>
      <w:r>
        <w:rPr>
          <w:color w:val="292425"/>
          <w:spacing w:val="-34"/>
          <w:w w:val="110"/>
        </w:rPr>
        <w:t> </w:t>
      </w:r>
      <w:r>
        <w:rPr>
          <w:color w:val="292425"/>
          <w:w w:val="110"/>
        </w:rPr>
        <w:t>helps</w:t>
      </w:r>
      <w:r>
        <w:rPr>
          <w:color w:val="292425"/>
          <w:spacing w:val="-34"/>
          <w:w w:val="110"/>
        </w:rPr>
        <w:t> </w:t>
      </w:r>
      <w:r>
        <w:rPr>
          <w:color w:val="292425"/>
          <w:spacing w:val="-4"/>
          <w:w w:val="110"/>
        </w:rPr>
        <w:t>to</w:t>
      </w:r>
      <w:r>
        <w:rPr>
          <w:color w:val="292425"/>
          <w:spacing w:val="-34"/>
          <w:w w:val="110"/>
        </w:rPr>
        <w:t> </w:t>
      </w:r>
      <w:r>
        <w:rPr>
          <w:color w:val="292425"/>
          <w:w w:val="110"/>
        </w:rPr>
        <w:t>explain</w:t>
      </w:r>
      <w:r>
        <w:rPr>
          <w:color w:val="292425"/>
          <w:spacing w:val="-34"/>
          <w:w w:val="110"/>
        </w:rPr>
        <w:t> </w:t>
      </w:r>
      <w:r>
        <w:rPr>
          <w:color w:val="292425"/>
          <w:spacing w:val="-3"/>
          <w:w w:val="110"/>
        </w:rPr>
        <w:t>why</w:t>
      </w:r>
      <w:r>
        <w:rPr>
          <w:color w:val="292425"/>
          <w:spacing w:val="-33"/>
          <w:w w:val="110"/>
        </w:rPr>
        <w:t> </w:t>
      </w:r>
      <w:r>
        <w:rPr>
          <w:color w:val="292425"/>
          <w:w w:val="110"/>
        </w:rPr>
        <w:t>LFS</w:t>
      </w:r>
      <w:r>
        <w:rPr>
          <w:color w:val="292425"/>
          <w:spacing w:val="-34"/>
          <w:w w:val="110"/>
        </w:rPr>
        <w:t> </w:t>
      </w:r>
      <w:r>
        <w:rPr>
          <w:color w:val="292425"/>
          <w:w w:val="110"/>
        </w:rPr>
        <w:t>unemployment</w:t>
      </w:r>
      <w:r>
        <w:rPr>
          <w:color w:val="292425"/>
          <w:spacing w:val="-34"/>
          <w:w w:val="110"/>
        </w:rPr>
        <w:t> </w:t>
      </w:r>
      <w:r>
        <w:rPr>
          <w:color w:val="292425"/>
          <w:w w:val="110"/>
        </w:rPr>
        <w:t>has</w:t>
      </w:r>
      <w:r>
        <w:rPr>
          <w:color w:val="292425"/>
          <w:spacing w:val="-34"/>
          <w:w w:val="110"/>
        </w:rPr>
        <w:t> </w:t>
      </w:r>
      <w:r>
        <w:rPr>
          <w:color w:val="292425"/>
          <w:w w:val="110"/>
        </w:rPr>
        <w:t>fallen</w:t>
      </w:r>
      <w:r>
        <w:rPr>
          <w:color w:val="292425"/>
          <w:spacing w:val="-34"/>
          <w:w w:val="110"/>
        </w:rPr>
        <w:t> </w:t>
      </w:r>
      <w:r>
        <w:rPr>
          <w:color w:val="292425"/>
          <w:w w:val="110"/>
        </w:rPr>
        <w:t>less than the claimant count, and has started </w:t>
      </w:r>
      <w:r>
        <w:rPr>
          <w:color w:val="292425"/>
          <w:spacing w:val="-4"/>
          <w:w w:val="110"/>
        </w:rPr>
        <w:t>to </w:t>
      </w:r>
      <w:r>
        <w:rPr>
          <w:color w:val="292425"/>
          <w:w w:val="110"/>
        </w:rPr>
        <w:t>rise </w:t>
      </w:r>
      <w:r>
        <w:rPr>
          <w:color w:val="292425"/>
          <w:spacing w:val="-3"/>
          <w:w w:val="110"/>
        </w:rPr>
        <w:t>earlier. </w:t>
      </w:r>
      <w:r>
        <w:rPr>
          <w:color w:val="292425"/>
          <w:w w:val="110"/>
        </w:rPr>
        <w:t>In recent years, those moving from employment </w:t>
      </w:r>
      <w:r>
        <w:rPr>
          <w:color w:val="292425"/>
          <w:spacing w:val="-4"/>
          <w:w w:val="110"/>
        </w:rPr>
        <w:t>to </w:t>
      </w:r>
      <w:r>
        <w:rPr>
          <w:color w:val="292425"/>
          <w:w w:val="110"/>
        </w:rPr>
        <w:t>unemployment</w:t>
      </w:r>
      <w:r>
        <w:rPr>
          <w:color w:val="292425"/>
          <w:spacing w:val="-17"/>
          <w:w w:val="110"/>
        </w:rPr>
        <w:t> </w:t>
      </w:r>
      <w:r>
        <w:rPr>
          <w:color w:val="292425"/>
          <w:w w:val="110"/>
        </w:rPr>
        <w:t>but</w:t>
      </w:r>
      <w:r>
        <w:rPr>
          <w:color w:val="292425"/>
          <w:spacing w:val="-17"/>
          <w:w w:val="110"/>
        </w:rPr>
        <w:t> </w:t>
      </w:r>
      <w:r>
        <w:rPr>
          <w:color w:val="292425"/>
          <w:w w:val="110"/>
        </w:rPr>
        <w:t>not</w:t>
      </w:r>
      <w:r>
        <w:rPr>
          <w:color w:val="292425"/>
          <w:spacing w:val="-17"/>
          <w:w w:val="110"/>
        </w:rPr>
        <w:t> </w:t>
      </w:r>
      <w:r>
        <w:rPr>
          <w:color w:val="292425"/>
          <w:w w:val="110"/>
        </w:rPr>
        <w:t>claiming</w:t>
      </w:r>
      <w:r>
        <w:rPr>
          <w:color w:val="292425"/>
          <w:spacing w:val="-17"/>
          <w:w w:val="110"/>
        </w:rPr>
        <w:t> </w:t>
      </w:r>
      <w:r>
        <w:rPr>
          <w:color w:val="292425"/>
          <w:w w:val="110"/>
        </w:rPr>
        <w:t>benefit</w:t>
      </w:r>
      <w:r>
        <w:rPr>
          <w:color w:val="292425"/>
          <w:spacing w:val="-17"/>
          <w:w w:val="110"/>
        </w:rPr>
        <w:t> </w:t>
      </w:r>
      <w:r>
        <w:rPr>
          <w:color w:val="292425"/>
          <w:w w:val="110"/>
        </w:rPr>
        <w:t>have</w:t>
      </w:r>
      <w:r>
        <w:rPr>
          <w:color w:val="292425"/>
          <w:spacing w:val="-17"/>
          <w:w w:val="110"/>
        </w:rPr>
        <w:t> </w:t>
      </w:r>
      <w:r>
        <w:rPr>
          <w:color w:val="292425"/>
          <w:w w:val="110"/>
        </w:rPr>
        <w:t>on</w:t>
      </w:r>
      <w:r>
        <w:rPr>
          <w:color w:val="292425"/>
          <w:spacing w:val="-17"/>
          <w:w w:val="110"/>
        </w:rPr>
        <w:t> </w:t>
      </w:r>
      <w:r>
        <w:rPr>
          <w:color w:val="292425"/>
          <w:spacing w:val="-3"/>
          <w:w w:val="110"/>
        </w:rPr>
        <w:t>average</w:t>
      </w:r>
      <w:r>
        <w:rPr>
          <w:color w:val="292425"/>
          <w:spacing w:val="-17"/>
          <w:w w:val="110"/>
        </w:rPr>
        <w:t> </w:t>
      </w:r>
      <w:r>
        <w:rPr>
          <w:color w:val="292425"/>
          <w:spacing w:val="-3"/>
          <w:w w:val="110"/>
        </w:rPr>
        <w:t>found </w:t>
      </w:r>
      <w:r>
        <w:rPr>
          <w:color w:val="292425"/>
          <w:w w:val="110"/>
        </w:rPr>
        <w:t>employment</w:t>
      </w:r>
      <w:r>
        <w:rPr>
          <w:color w:val="292425"/>
          <w:spacing w:val="-18"/>
          <w:w w:val="110"/>
        </w:rPr>
        <w:t> </w:t>
      </w:r>
      <w:r>
        <w:rPr>
          <w:color w:val="292425"/>
          <w:w w:val="110"/>
        </w:rPr>
        <w:t>more</w:t>
      </w:r>
      <w:r>
        <w:rPr>
          <w:color w:val="292425"/>
          <w:spacing w:val="-18"/>
          <w:w w:val="110"/>
        </w:rPr>
        <w:t> </w:t>
      </w:r>
      <w:r>
        <w:rPr>
          <w:color w:val="292425"/>
          <w:w w:val="110"/>
        </w:rPr>
        <w:t>quickly</w:t>
      </w:r>
      <w:r>
        <w:rPr>
          <w:color w:val="292425"/>
          <w:spacing w:val="-18"/>
          <w:w w:val="110"/>
        </w:rPr>
        <w:t> </w:t>
      </w:r>
      <w:r>
        <w:rPr>
          <w:color w:val="292425"/>
          <w:w w:val="110"/>
        </w:rPr>
        <w:t>than</w:t>
      </w:r>
      <w:r>
        <w:rPr>
          <w:color w:val="292425"/>
          <w:spacing w:val="-17"/>
          <w:w w:val="110"/>
        </w:rPr>
        <w:t> </w:t>
      </w:r>
      <w:r>
        <w:rPr>
          <w:color w:val="292425"/>
          <w:w w:val="110"/>
        </w:rPr>
        <w:t>benefit</w:t>
      </w:r>
      <w:r>
        <w:rPr>
          <w:color w:val="292425"/>
          <w:spacing w:val="-18"/>
          <w:w w:val="110"/>
        </w:rPr>
        <w:t> </w:t>
      </w:r>
      <w:r>
        <w:rPr>
          <w:color w:val="292425"/>
          <w:w w:val="110"/>
        </w:rPr>
        <w:t>claimants.</w:t>
      </w:r>
      <w:r>
        <w:rPr>
          <w:color w:val="292425"/>
          <w:spacing w:val="20"/>
          <w:w w:val="110"/>
        </w:rPr>
        <w:t> </w:t>
      </w:r>
      <w:r>
        <w:rPr>
          <w:color w:val="292425"/>
          <w:w w:val="110"/>
        </w:rPr>
        <w:t>In</w:t>
      </w:r>
      <w:r>
        <w:rPr>
          <w:color w:val="292425"/>
          <w:spacing w:val="-17"/>
          <w:w w:val="110"/>
        </w:rPr>
        <w:t> </w:t>
      </w:r>
      <w:r>
        <w:rPr>
          <w:color w:val="292425"/>
          <w:w w:val="110"/>
        </w:rPr>
        <w:t>part</w:t>
      </w:r>
      <w:r>
        <w:rPr>
          <w:color w:val="292425"/>
          <w:spacing w:val="-18"/>
          <w:w w:val="110"/>
        </w:rPr>
        <w:t> </w:t>
      </w:r>
      <w:r>
        <w:rPr>
          <w:color w:val="292425"/>
          <w:w w:val="110"/>
        </w:rPr>
        <w:t>this</w:t>
      </w:r>
    </w:p>
    <w:p>
      <w:pPr>
        <w:spacing w:after="0" w:line="292" w:lineRule="auto"/>
        <w:sectPr>
          <w:type w:val="continuous"/>
          <w:pgSz w:w="11900" w:h="16840"/>
          <w:pgMar w:top="1260" w:bottom="280" w:left="640" w:right="640"/>
          <w:cols w:num="3" w:equalWidth="0">
            <w:col w:w="3411" w:space="40"/>
            <w:col w:w="531" w:space="853"/>
            <w:col w:w="5785"/>
          </w:cols>
        </w:sectPr>
      </w:pPr>
    </w:p>
    <w:p>
      <w:pPr>
        <w:pStyle w:val="BodyText"/>
        <w:spacing w:before="11"/>
        <w:rPr>
          <w:sz w:val="10"/>
        </w:rPr>
      </w:pPr>
    </w:p>
    <w:p>
      <w:pPr>
        <w:spacing w:line="208" w:lineRule="auto" w:before="0"/>
        <w:ind w:left="435" w:right="37" w:hanging="240"/>
        <w:jc w:val="left"/>
        <w:rPr>
          <w:sz w:val="12"/>
        </w:rPr>
      </w:pPr>
      <w:r>
        <w:rPr>
          <w:color w:val="292425"/>
          <w:w w:val="105"/>
          <w:sz w:val="12"/>
        </w:rPr>
        <w:t>(a) Quarterly flows, which may therefore exclude very short spells in LFS unemployment.</w:t>
      </w:r>
    </w:p>
    <w:p>
      <w:pPr>
        <w:pStyle w:val="BodyText"/>
        <w:spacing w:line="292" w:lineRule="auto"/>
        <w:ind w:left="195" w:right="172"/>
      </w:pPr>
      <w:r>
        <w:rPr/>
        <w:br w:type="column"/>
      </w:r>
      <w:r>
        <w:rPr>
          <w:color w:val="292425"/>
          <w:w w:val="105"/>
        </w:rPr>
        <w:t>may reflect typical characteristics of non-claimants, such as higher levels of education. But in some cases it may also</w:t>
      </w:r>
    </w:p>
    <w:p>
      <w:pPr>
        <w:spacing w:after="0" w:line="292" w:lineRule="auto"/>
        <w:sectPr>
          <w:type w:val="continuous"/>
          <w:pgSz w:w="11900" w:h="16840"/>
          <w:pgMar w:top="1260" w:bottom="280" w:left="640" w:right="640"/>
          <w:cols w:num="2" w:equalWidth="0">
            <w:col w:w="3982" w:space="923"/>
            <w:col w:w="571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5"/>
      </w:pPr>
      <w:bookmarkStart w:name="Earnings and unit wage costs" w:id="27"/>
      <w:bookmarkEnd w:id="27"/>
      <w:r>
        <w:rPr>
          <w:b w:val="0"/>
        </w:rPr>
      </w:r>
      <w:r>
        <w:rPr>
          <w:color w:val="0092C0"/>
        </w:rPr>
        <w:t>Table 3.B</w:t>
      </w:r>
    </w:p>
    <w:p>
      <w:pPr>
        <w:spacing w:line="247" w:lineRule="auto" w:before="8"/>
        <w:ind w:left="185" w:right="413" w:firstLine="0"/>
        <w:jc w:val="left"/>
        <w:rPr>
          <w:rFonts w:ascii="Trebuchet MS"/>
          <w:b/>
          <w:sz w:val="20"/>
        </w:rPr>
      </w:pPr>
      <w:r>
        <w:rPr>
          <w:rFonts w:ascii="Trebuchet MS"/>
          <w:b/>
          <w:color w:val="0092C0"/>
          <w:w w:val="95"/>
          <w:sz w:val="20"/>
        </w:rPr>
        <w:t>Surveys</w:t>
      </w:r>
      <w:r>
        <w:rPr>
          <w:rFonts w:ascii="Trebuchet MS"/>
          <w:b/>
          <w:color w:val="0092C0"/>
          <w:spacing w:val="-28"/>
          <w:w w:val="95"/>
          <w:sz w:val="20"/>
        </w:rPr>
        <w:t> </w:t>
      </w:r>
      <w:r>
        <w:rPr>
          <w:rFonts w:ascii="Trebuchet MS"/>
          <w:b/>
          <w:color w:val="0092C0"/>
          <w:w w:val="95"/>
          <w:sz w:val="20"/>
        </w:rPr>
        <w:t>of</w:t>
      </w:r>
      <w:r>
        <w:rPr>
          <w:rFonts w:ascii="Trebuchet MS"/>
          <w:b/>
          <w:color w:val="0092C0"/>
          <w:spacing w:val="-27"/>
          <w:w w:val="95"/>
          <w:sz w:val="20"/>
        </w:rPr>
        <w:t> </w:t>
      </w:r>
      <w:r>
        <w:rPr>
          <w:rFonts w:ascii="Trebuchet MS"/>
          <w:b/>
          <w:color w:val="0092C0"/>
          <w:w w:val="95"/>
          <w:sz w:val="20"/>
        </w:rPr>
        <w:t>labour</w:t>
      </w:r>
      <w:r>
        <w:rPr>
          <w:rFonts w:ascii="Trebuchet MS"/>
          <w:b/>
          <w:color w:val="0092C0"/>
          <w:spacing w:val="-27"/>
          <w:w w:val="95"/>
          <w:sz w:val="20"/>
        </w:rPr>
        <w:t> </w:t>
      </w:r>
      <w:r>
        <w:rPr>
          <w:rFonts w:ascii="Trebuchet MS"/>
          <w:b/>
          <w:color w:val="0092C0"/>
          <w:w w:val="95"/>
          <w:sz w:val="20"/>
        </w:rPr>
        <w:t>shortages</w:t>
      </w:r>
      <w:r>
        <w:rPr>
          <w:rFonts w:ascii="Trebuchet MS"/>
          <w:b/>
          <w:color w:val="0092C0"/>
          <w:spacing w:val="-27"/>
          <w:w w:val="95"/>
          <w:sz w:val="20"/>
        </w:rPr>
        <w:t> </w:t>
      </w:r>
      <w:r>
        <w:rPr>
          <w:rFonts w:ascii="Trebuchet MS"/>
          <w:b/>
          <w:color w:val="0092C0"/>
          <w:w w:val="95"/>
          <w:sz w:val="20"/>
        </w:rPr>
        <w:t>and</w:t>
      </w:r>
      <w:r>
        <w:rPr>
          <w:rFonts w:ascii="Trebuchet MS"/>
          <w:b/>
          <w:color w:val="0092C0"/>
          <w:spacing w:val="-27"/>
          <w:w w:val="95"/>
          <w:sz w:val="20"/>
        </w:rPr>
        <w:t> </w:t>
      </w:r>
      <w:r>
        <w:rPr>
          <w:rFonts w:ascii="Trebuchet MS"/>
          <w:b/>
          <w:color w:val="0092C0"/>
          <w:w w:val="95"/>
          <w:sz w:val="20"/>
        </w:rPr>
        <w:t>recruitment </w:t>
      </w:r>
      <w:r>
        <w:rPr>
          <w:rFonts w:ascii="Trebuchet MS"/>
          <w:b/>
          <w:color w:val="0092C0"/>
          <w:sz w:val="20"/>
        </w:rPr>
        <w:t>difficulties</w:t>
      </w:r>
    </w:p>
    <w:p>
      <w:pPr>
        <w:tabs>
          <w:tab w:pos="2244" w:val="left" w:leader="none"/>
          <w:tab w:pos="2794" w:val="left" w:leader="none"/>
          <w:tab w:pos="3204" w:val="left" w:leader="none"/>
          <w:tab w:pos="3644" w:val="left" w:leader="none"/>
          <w:tab w:pos="4094" w:val="left" w:leader="none"/>
          <w:tab w:pos="4374" w:val="left" w:leader="none"/>
        </w:tabs>
        <w:spacing w:line="208" w:lineRule="auto" w:before="115"/>
        <w:ind w:left="1485" w:right="64" w:firstLine="0"/>
        <w:jc w:val="left"/>
        <w:rPr>
          <w:sz w:val="14"/>
        </w:rPr>
      </w:pPr>
      <w:r>
        <w:rPr>
          <w:color w:val="292425"/>
          <w:w w:val="110"/>
          <w:sz w:val="14"/>
        </w:rPr>
        <w:t>Series</w:t>
        <w:tab/>
      </w:r>
      <w:r>
        <w:rPr>
          <w:color w:val="292425"/>
          <w:spacing w:val="-3"/>
          <w:w w:val="110"/>
          <w:sz w:val="14"/>
          <w:u w:val="single" w:color="292425"/>
        </w:rPr>
        <w:t>2000  </w:t>
      </w:r>
      <w:r>
        <w:rPr>
          <w:color w:val="292425"/>
          <w:spacing w:val="-3"/>
          <w:w w:val="110"/>
          <w:sz w:val="14"/>
        </w:rPr>
        <w:t>      </w:t>
      </w:r>
      <w:r>
        <w:rPr>
          <w:color w:val="292425"/>
          <w:spacing w:val="-8"/>
          <w:w w:val="110"/>
          <w:sz w:val="14"/>
          <w:u w:val="single" w:color="292425"/>
        </w:rPr>
        <w:t>2001</w:t>
      </w:r>
      <w:r>
        <w:rPr>
          <w:color w:val="292425"/>
          <w:sz w:val="14"/>
          <w:u w:val="single" w:color="292425"/>
        </w:rPr>
        <w:tab/>
        <w:tab/>
        <w:tab/>
        <w:tab/>
      </w:r>
      <w:r>
        <w:rPr>
          <w:color w:val="292425"/>
          <w:sz w:val="14"/>
        </w:rPr>
        <w:t> </w:t>
      </w:r>
      <w:r>
        <w:rPr>
          <w:color w:val="292425"/>
          <w:w w:val="110"/>
          <w:sz w:val="14"/>
        </w:rPr>
        <w:t>average</w:t>
      </w:r>
      <w:r>
        <w:rPr>
          <w:color w:val="292425"/>
          <w:spacing w:val="-9"/>
          <w:w w:val="110"/>
          <w:sz w:val="14"/>
        </w:rPr>
        <w:t> </w:t>
      </w:r>
      <w:r>
        <w:rPr>
          <w:color w:val="292425"/>
          <w:w w:val="110"/>
          <w:sz w:val="12"/>
        </w:rPr>
        <w:t>(a)  </w:t>
      </w:r>
      <w:r>
        <w:rPr>
          <w:color w:val="292425"/>
          <w:spacing w:val="17"/>
          <w:w w:val="110"/>
          <w:sz w:val="12"/>
        </w:rPr>
        <w:t> </w:t>
      </w:r>
      <w:r>
        <w:rPr>
          <w:color w:val="292425"/>
          <w:w w:val="110"/>
          <w:sz w:val="14"/>
        </w:rPr>
        <w:t>Q4</w:t>
        <w:tab/>
        <w:t>Q1</w:t>
        <w:tab/>
        <w:t>Q2</w:t>
        <w:tab/>
        <w:t>Q3</w:t>
        <w:tab/>
        <w:t>Q4</w:t>
      </w:r>
    </w:p>
    <w:p>
      <w:pPr>
        <w:pStyle w:val="BodyText"/>
        <w:spacing w:before="10"/>
        <w:rPr>
          <w:sz w:val="3"/>
        </w:rPr>
      </w:pPr>
    </w:p>
    <w:p>
      <w:pPr>
        <w:pStyle w:val="BodyText"/>
        <w:spacing w:line="20" w:lineRule="exact"/>
        <w:ind w:left="1498" w:right="-15"/>
        <w:rPr>
          <w:sz w:val="2"/>
        </w:rPr>
      </w:pPr>
      <w:r>
        <w:rPr>
          <w:sz w:val="2"/>
        </w:rPr>
        <w:pict>
          <v:group style="width:30pt;height:.15pt;mso-position-horizontal-relative:char;mso-position-vertical-relative:line" coordorigin="0,0" coordsize="600,3">
            <v:line style="position:absolute" from="0,1" to="600,1" stroked="true" strokeweight=".125pt" strokecolor="#292425">
              <v:stroke dashstyle="solid"/>
            </v:line>
          </v:group>
        </w:pict>
      </w:r>
      <w:r>
        <w:rPr>
          <w:sz w:val="2"/>
        </w:rPr>
      </w:r>
      <w:r>
        <w:rPr>
          <w:spacing w:val="141"/>
          <w:sz w:val="2"/>
        </w:rPr>
        <w:t> </w:t>
      </w:r>
      <w:r>
        <w:rPr>
          <w:spacing w:val="141"/>
          <w:sz w:val="2"/>
        </w:rPr>
        <w:pict>
          <v:group style="width:18.5pt;height:.15pt;mso-position-horizontal-relative:char;mso-position-vertical-relative:line" coordorigin="0,0" coordsize="370,3">
            <v:line style="position:absolute" from="0,1" to="370,1" stroked="true" strokeweight=".125pt" strokecolor="#292425">
              <v:stroke dashstyle="solid"/>
            </v:line>
          </v:group>
        </w:pict>
      </w:r>
      <w:r>
        <w:rPr>
          <w:spacing w:val="141"/>
          <w:sz w:val="2"/>
        </w:rPr>
      </w:r>
      <w:r>
        <w:rPr>
          <w:spacing w:val="153"/>
          <w:sz w:val="2"/>
        </w:rPr>
        <w:t> </w:t>
      </w:r>
      <w:r>
        <w:rPr>
          <w:spacing w:val="153"/>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153"/>
          <w:sz w:val="2"/>
        </w:rPr>
      </w:r>
      <w:r>
        <w:rPr>
          <w:spacing w:val="111"/>
          <w:sz w:val="2"/>
        </w:rPr>
        <w:t> </w:t>
      </w:r>
      <w:r>
        <w:rPr>
          <w:spacing w:val="111"/>
          <w:sz w:val="2"/>
        </w:rPr>
        <w:pict>
          <v:group style="width:15.8pt;height:.15pt;mso-position-horizontal-relative:char;mso-position-vertical-relative:line" coordorigin="0,0" coordsize="316,3">
            <v:line style="position:absolute" from="0,1" to="316,1" stroked="true" strokeweight=".125pt" strokecolor="#292425">
              <v:stroke dashstyle="solid"/>
            </v:line>
          </v:group>
        </w:pict>
      </w:r>
      <w:r>
        <w:rPr>
          <w:spacing w:val="111"/>
          <w:sz w:val="2"/>
        </w:rPr>
      </w:r>
      <w:r>
        <w:rPr>
          <w:spacing w:val="88"/>
          <w:sz w:val="2"/>
        </w:rPr>
        <w:t> </w:t>
      </w:r>
      <w:r>
        <w:rPr>
          <w:spacing w:val="88"/>
          <w:sz w:val="2"/>
        </w:rPr>
        <w:pict>
          <v:group style="width:16.5pt;height:.15pt;mso-position-horizontal-relative:char;mso-position-vertical-relative:line" coordorigin="0,0" coordsize="330,3">
            <v:line style="position:absolute" from="0,1" to="330,1" stroked="true" strokeweight=".125pt" strokecolor="#292425">
              <v:stroke dashstyle="solid"/>
            </v:line>
          </v:group>
        </w:pict>
      </w:r>
      <w:r>
        <w:rPr>
          <w:spacing w:val="88"/>
          <w:sz w:val="2"/>
        </w:rPr>
      </w:r>
      <w:r>
        <w:rPr>
          <w:spacing w:val="101"/>
          <w:sz w:val="2"/>
        </w:rPr>
        <w:t> </w:t>
      </w:r>
      <w:r>
        <w:rPr>
          <w:spacing w:val="101"/>
          <w:sz w:val="2"/>
        </w:rPr>
        <w:pict>
          <v:group style="width:12.3pt;height:.15pt;mso-position-horizontal-relative:char;mso-position-vertical-relative:line" coordorigin="0,0" coordsize="246,3">
            <v:line style="position:absolute" from="0,1" to="246,1" stroked="true" strokeweight=".125pt" strokecolor="#292425">
              <v:stroke dashstyle="solid"/>
            </v:line>
          </v:group>
        </w:pict>
      </w:r>
      <w:r>
        <w:rPr>
          <w:spacing w:val="101"/>
          <w:sz w:val="2"/>
        </w:rPr>
      </w:r>
    </w:p>
    <w:p>
      <w:pPr>
        <w:spacing w:line="152" w:lineRule="exact" w:before="57"/>
        <w:ind w:left="187" w:right="0" w:firstLine="0"/>
        <w:jc w:val="left"/>
        <w:rPr>
          <w:sz w:val="14"/>
        </w:rPr>
      </w:pPr>
      <w:r>
        <w:rPr>
          <w:color w:val="292425"/>
          <w:w w:val="105"/>
          <w:sz w:val="14"/>
        </w:rPr>
        <w:t>CBI labour</w:t>
      </w:r>
    </w:p>
    <w:p>
      <w:pPr>
        <w:spacing w:line="152" w:lineRule="exact" w:before="0"/>
        <w:ind w:left="281" w:right="0" w:firstLine="0"/>
        <w:jc w:val="left"/>
        <w:rPr>
          <w:sz w:val="12"/>
        </w:rPr>
      </w:pPr>
      <w:r>
        <w:rPr>
          <w:color w:val="292425"/>
          <w:w w:val="110"/>
          <w:sz w:val="14"/>
        </w:rPr>
        <w:t>shortages </w:t>
      </w:r>
      <w:r>
        <w:rPr>
          <w:color w:val="292425"/>
          <w:w w:val="110"/>
          <w:sz w:val="12"/>
        </w:rPr>
        <w:t>(b)</w:t>
      </w:r>
    </w:p>
    <w:tbl>
      <w:tblPr>
        <w:tblW w:w="0" w:type="auto"/>
        <w:jc w:val="lef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5"/>
        <w:gridCol w:w="563"/>
        <w:gridCol w:w="622"/>
        <w:gridCol w:w="488"/>
        <w:gridCol w:w="431"/>
        <w:gridCol w:w="427"/>
        <w:gridCol w:w="341"/>
      </w:tblGrid>
      <w:tr>
        <w:trPr>
          <w:trHeight w:val="140" w:hRule="atLeast"/>
        </w:trPr>
        <w:tc>
          <w:tcPr>
            <w:tcW w:w="1385" w:type="dxa"/>
          </w:tcPr>
          <w:p>
            <w:pPr>
              <w:pStyle w:val="TableParagraph"/>
              <w:ind w:left="50"/>
              <w:rPr>
                <w:sz w:val="14"/>
              </w:rPr>
            </w:pPr>
            <w:r>
              <w:rPr>
                <w:color w:val="292425"/>
                <w:sz w:val="14"/>
              </w:rPr>
              <w:t>Skilled</w:t>
            </w:r>
          </w:p>
        </w:tc>
        <w:tc>
          <w:tcPr>
            <w:tcW w:w="563" w:type="dxa"/>
          </w:tcPr>
          <w:p>
            <w:pPr>
              <w:pStyle w:val="TableParagraph"/>
              <w:ind w:right="265"/>
              <w:jc w:val="right"/>
              <w:rPr>
                <w:sz w:val="14"/>
              </w:rPr>
            </w:pPr>
            <w:r>
              <w:rPr>
                <w:color w:val="292425"/>
                <w:w w:val="120"/>
                <w:sz w:val="14"/>
              </w:rPr>
              <w:t>14</w:t>
            </w:r>
          </w:p>
        </w:tc>
        <w:tc>
          <w:tcPr>
            <w:tcW w:w="622" w:type="dxa"/>
          </w:tcPr>
          <w:p>
            <w:pPr>
              <w:pStyle w:val="TableParagraph"/>
              <w:ind w:left="240" w:right="166"/>
              <w:jc w:val="center"/>
              <w:rPr>
                <w:sz w:val="14"/>
              </w:rPr>
            </w:pPr>
            <w:r>
              <w:rPr>
                <w:color w:val="292425"/>
                <w:w w:val="120"/>
                <w:sz w:val="14"/>
              </w:rPr>
              <w:t>18</w:t>
            </w:r>
          </w:p>
        </w:tc>
        <w:tc>
          <w:tcPr>
            <w:tcW w:w="488" w:type="dxa"/>
          </w:tcPr>
          <w:p>
            <w:pPr>
              <w:pStyle w:val="TableParagraph"/>
              <w:ind w:left="176" w:right="96"/>
              <w:jc w:val="center"/>
              <w:rPr>
                <w:sz w:val="14"/>
              </w:rPr>
            </w:pPr>
            <w:r>
              <w:rPr>
                <w:color w:val="292425"/>
                <w:w w:val="120"/>
                <w:sz w:val="14"/>
              </w:rPr>
              <w:t>17</w:t>
            </w:r>
          </w:p>
        </w:tc>
        <w:tc>
          <w:tcPr>
            <w:tcW w:w="431" w:type="dxa"/>
          </w:tcPr>
          <w:p>
            <w:pPr>
              <w:pStyle w:val="TableParagraph"/>
              <w:ind w:right="136"/>
              <w:jc w:val="right"/>
              <w:rPr>
                <w:sz w:val="14"/>
              </w:rPr>
            </w:pPr>
            <w:r>
              <w:rPr>
                <w:color w:val="292425"/>
                <w:w w:val="120"/>
                <w:sz w:val="14"/>
              </w:rPr>
              <w:t>15</w:t>
            </w:r>
          </w:p>
        </w:tc>
        <w:tc>
          <w:tcPr>
            <w:tcW w:w="427" w:type="dxa"/>
          </w:tcPr>
          <w:p>
            <w:pPr>
              <w:pStyle w:val="TableParagraph"/>
              <w:ind w:left="117" w:right="86"/>
              <w:jc w:val="center"/>
              <w:rPr>
                <w:sz w:val="14"/>
              </w:rPr>
            </w:pPr>
            <w:r>
              <w:rPr>
                <w:color w:val="292425"/>
                <w:w w:val="120"/>
                <w:sz w:val="14"/>
              </w:rPr>
              <w:t>13</w:t>
            </w:r>
          </w:p>
        </w:tc>
        <w:tc>
          <w:tcPr>
            <w:tcW w:w="341" w:type="dxa"/>
          </w:tcPr>
          <w:p>
            <w:pPr>
              <w:pStyle w:val="TableParagraph"/>
              <w:ind w:left="162"/>
              <w:jc w:val="center"/>
              <w:rPr>
                <w:sz w:val="14"/>
              </w:rPr>
            </w:pPr>
            <w:r>
              <w:rPr>
                <w:color w:val="292425"/>
                <w:w w:val="121"/>
                <w:sz w:val="14"/>
              </w:rPr>
              <w:t>8</w:t>
            </w:r>
          </w:p>
        </w:tc>
      </w:tr>
      <w:tr>
        <w:trPr>
          <w:trHeight w:val="208" w:hRule="atLeast"/>
        </w:trPr>
        <w:tc>
          <w:tcPr>
            <w:tcW w:w="1385" w:type="dxa"/>
          </w:tcPr>
          <w:p>
            <w:pPr>
              <w:pStyle w:val="TableParagraph"/>
              <w:spacing w:line="136" w:lineRule="exact"/>
              <w:ind w:left="50"/>
              <w:rPr>
                <w:sz w:val="14"/>
              </w:rPr>
            </w:pPr>
            <w:r>
              <w:rPr>
                <w:color w:val="292425"/>
                <w:w w:val="105"/>
                <w:sz w:val="14"/>
              </w:rPr>
              <w:t>Unskilled</w:t>
            </w:r>
          </w:p>
        </w:tc>
        <w:tc>
          <w:tcPr>
            <w:tcW w:w="563" w:type="dxa"/>
          </w:tcPr>
          <w:p>
            <w:pPr>
              <w:pStyle w:val="TableParagraph"/>
              <w:spacing w:line="136" w:lineRule="exact"/>
              <w:ind w:right="265"/>
              <w:jc w:val="right"/>
              <w:rPr>
                <w:sz w:val="14"/>
              </w:rPr>
            </w:pPr>
            <w:r>
              <w:rPr>
                <w:color w:val="292425"/>
                <w:w w:val="121"/>
                <w:sz w:val="14"/>
              </w:rPr>
              <w:t>3</w:t>
            </w:r>
          </w:p>
        </w:tc>
        <w:tc>
          <w:tcPr>
            <w:tcW w:w="622" w:type="dxa"/>
          </w:tcPr>
          <w:p>
            <w:pPr>
              <w:pStyle w:val="TableParagraph"/>
              <w:spacing w:line="136" w:lineRule="exact"/>
              <w:ind w:left="137"/>
              <w:jc w:val="center"/>
              <w:rPr>
                <w:sz w:val="14"/>
              </w:rPr>
            </w:pPr>
            <w:r>
              <w:rPr>
                <w:color w:val="292425"/>
                <w:w w:val="121"/>
                <w:sz w:val="14"/>
              </w:rPr>
              <w:t>3</w:t>
            </w:r>
          </w:p>
        </w:tc>
        <w:tc>
          <w:tcPr>
            <w:tcW w:w="488" w:type="dxa"/>
          </w:tcPr>
          <w:p>
            <w:pPr>
              <w:pStyle w:val="TableParagraph"/>
              <w:spacing w:line="136" w:lineRule="exact"/>
              <w:ind w:left="147"/>
              <w:jc w:val="center"/>
              <w:rPr>
                <w:sz w:val="14"/>
              </w:rPr>
            </w:pPr>
            <w:r>
              <w:rPr>
                <w:color w:val="292425"/>
                <w:w w:val="121"/>
                <w:sz w:val="14"/>
              </w:rPr>
              <w:t>2</w:t>
            </w:r>
          </w:p>
        </w:tc>
        <w:tc>
          <w:tcPr>
            <w:tcW w:w="431" w:type="dxa"/>
          </w:tcPr>
          <w:p>
            <w:pPr>
              <w:pStyle w:val="TableParagraph"/>
              <w:spacing w:line="136" w:lineRule="exact"/>
              <w:ind w:right="136"/>
              <w:jc w:val="right"/>
              <w:rPr>
                <w:sz w:val="14"/>
              </w:rPr>
            </w:pPr>
            <w:r>
              <w:rPr>
                <w:color w:val="292425"/>
                <w:w w:val="121"/>
                <w:sz w:val="14"/>
              </w:rPr>
              <w:t>3</w:t>
            </w:r>
          </w:p>
        </w:tc>
        <w:tc>
          <w:tcPr>
            <w:tcW w:w="427" w:type="dxa"/>
          </w:tcPr>
          <w:p>
            <w:pPr>
              <w:pStyle w:val="TableParagraph"/>
              <w:spacing w:line="136" w:lineRule="exact"/>
              <w:ind w:left="90"/>
              <w:jc w:val="center"/>
              <w:rPr>
                <w:sz w:val="14"/>
              </w:rPr>
            </w:pPr>
            <w:r>
              <w:rPr>
                <w:color w:val="292425"/>
                <w:w w:val="121"/>
                <w:sz w:val="14"/>
              </w:rPr>
              <w:t>4</w:t>
            </w:r>
          </w:p>
        </w:tc>
        <w:tc>
          <w:tcPr>
            <w:tcW w:w="341" w:type="dxa"/>
          </w:tcPr>
          <w:p>
            <w:pPr>
              <w:pStyle w:val="TableParagraph"/>
              <w:spacing w:line="136" w:lineRule="exact"/>
              <w:ind w:left="162"/>
              <w:jc w:val="center"/>
              <w:rPr>
                <w:sz w:val="14"/>
              </w:rPr>
            </w:pPr>
            <w:r>
              <w:rPr>
                <w:color w:val="292425"/>
                <w:w w:val="121"/>
                <w:sz w:val="14"/>
              </w:rPr>
              <w:t>2</w:t>
            </w:r>
          </w:p>
        </w:tc>
      </w:tr>
      <w:tr>
        <w:trPr>
          <w:trHeight w:val="348" w:hRule="atLeast"/>
        </w:trPr>
        <w:tc>
          <w:tcPr>
            <w:tcW w:w="1385" w:type="dxa"/>
          </w:tcPr>
          <w:p>
            <w:pPr>
              <w:pStyle w:val="TableParagraph"/>
              <w:spacing w:line="142" w:lineRule="exact" w:before="61"/>
              <w:ind w:left="146" w:hanging="95"/>
              <w:rPr>
                <w:sz w:val="12"/>
              </w:rPr>
            </w:pPr>
            <w:r>
              <w:rPr>
                <w:color w:val="292425"/>
                <w:w w:val="105"/>
                <w:sz w:val="14"/>
              </w:rPr>
              <w:t>BCC recruitment difficulties </w:t>
            </w:r>
            <w:r>
              <w:rPr>
                <w:color w:val="292425"/>
                <w:w w:val="105"/>
                <w:sz w:val="12"/>
              </w:rPr>
              <w:t>(c)</w:t>
            </w:r>
          </w:p>
        </w:tc>
        <w:tc>
          <w:tcPr>
            <w:tcW w:w="563" w:type="dxa"/>
          </w:tcPr>
          <w:p>
            <w:pPr>
              <w:pStyle w:val="TableParagraph"/>
              <w:spacing w:line="240" w:lineRule="auto"/>
              <w:rPr>
                <w:sz w:val="16"/>
              </w:rPr>
            </w:pPr>
          </w:p>
        </w:tc>
        <w:tc>
          <w:tcPr>
            <w:tcW w:w="622" w:type="dxa"/>
          </w:tcPr>
          <w:p>
            <w:pPr>
              <w:pStyle w:val="TableParagraph"/>
              <w:spacing w:line="240" w:lineRule="auto"/>
              <w:rPr>
                <w:sz w:val="16"/>
              </w:rPr>
            </w:pPr>
          </w:p>
        </w:tc>
        <w:tc>
          <w:tcPr>
            <w:tcW w:w="488" w:type="dxa"/>
          </w:tcPr>
          <w:p>
            <w:pPr>
              <w:pStyle w:val="TableParagraph"/>
              <w:spacing w:line="240" w:lineRule="auto"/>
              <w:rPr>
                <w:sz w:val="16"/>
              </w:rPr>
            </w:pPr>
          </w:p>
        </w:tc>
        <w:tc>
          <w:tcPr>
            <w:tcW w:w="431" w:type="dxa"/>
          </w:tcPr>
          <w:p>
            <w:pPr>
              <w:pStyle w:val="TableParagraph"/>
              <w:spacing w:line="240" w:lineRule="auto"/>
              <w:rPr>
                <w:sz w:val="16"/>
              </w:rPr>
            </w:pPr>
          </w:p>
        </w:tc>
        <w:tc>
          <w:tcPr>
            <w:tcW w:w="427" w:type="dxa"/>
          </w:tcPr>
          <w:p>
            <w:pPr>
              <w:pStyle w:val="TableParagraph"/>
              <w:spacing w:line="240" w:lineRule="auto"/>
              <w:rPr>
                <w:sz w:val="16"/>
              </w:rPr>
            </w:pPr>
          </w:p>
        </w:tc>
        <w:tc>
          <w:tcPr>
            <w:tcW w:w="341" w:type="dxa"/>
          </w:tcPr>
          <w:p>
            <w:pPr>
              <w:pStyle w:val="TableParagraph"/>
              <w:spacing w:line="240" w:lineRule="auto"/>
              <w:rPr>
                <w:sz w:val="16"/>
              </w:rPr>
            </w:pPr>
          </w:p>
        </w:tc>
      </w:tr>
      <w:tr>
        <w:trPr>
          <w:trHeight w:val="142" w:hRule="atLeast"/>
        </w:trPr>
        <w:tc>
          <w:tcPr>
            <w:tcW w:w="1385" w:type="dxa"/>
          </w:tcPr>
          <w:p>
            <w:pPr>
              <w:pStyle w:val="TableParagraph"/>
              <w:ind w:left="50"/>
              <w:rPr>
                <w:sz w:val="14"/>
              </w:rPr>
            </w:pPr>
            <w:r>
              <w:rPr>
                <w:color w:val="292425"/>
                <w:w w:val="110"/>
                <w:sz w:val="14"/>
              </w:rPr>
              <w:t>Manufacturing</w:t>
            </w:r>
          </w:p>
        </w:tc>
        <w:tc>
          <w:tcPr>
            <w:tcW w:w="563" w:type="dxa"/>
          </w:tcPr>
          <w:p>
            <w:pPr>
              <w:pStyle w:val="TableParagraph"/>
              <w:ind w:right="265"/>
              <w:jc w:val="right"/>
              <w:rPr>
                <w:sz w:val="14"/>
              </w:rPr>
            </w:pPr>
            <w:r>
              <w:rPr>
                <w:color w:val="292425"/>
                <w:w w:val="120"/>
                <w:sz w:val="14"/>
              </w:rPr>
              <w:t>57</w:t>
            </w:r>
          </w:p>
        </w:tc>
        <w:tc>
          <w:tcPr>
            <w:tcW w:w="622" w:type="dxa"/>
          </w:tcPr>
          <w:p>
            <w:pPr>
              <w:pStyle w:val="TableParagraph"/>
              <w:ind w:left="237" w:right="170"/>
              <w:jc w:val="center"/>
              <w:rPr>
                <w:sz w:val="14"/>
              </w:rPr>
            </w:pPr>
            <w:r>
              <w:rPr>
                <w:color w:val="292425"/>
                <w:w w:val="120"/>
                <w:sz w:val="14"/>
              </w:rPr>
              <w:t>73</w:t>
            </w:r>
          </w:p>
        </w:tc>
        <w:tc>
          <w:tcPr>
            <w:tcW w:w="488" w:type="dxa"/>
          </w:tcPr>
          <w:p>
            <w:pPr>
              <w:pStyle w:val="TableParagraph"/>
              <w:ind w:left="176" w:right="92"/>
              <w:jc w:val="center"/>
              <w:rPr>
                <w:sz w:val="14"/>
              </w:rPr>
            </w:pPr>
            <w:r>
              <w:rPr>
                <w:color w:val="292425"/>
                <w:w w:val="120"/>
                <w:sz w:val="14"/>
              </w:rPr>
              <w:t>75</w:t>
            </w:r>
          </w:p>
        </w:tc>
        <w:tc>
          <w:tcPr>
            <w:tcW w:w="431" w:type="dxa"/>
          </w:tcPr>
          <w:p>
            <w:pPr>
              <w:pStyle w:val="TableParagraph"/>
              <w:ind w:right="136"/>
              <w:jc w:val="right"/>
              <w:rPr>
                <w:sz w:val="14"/>
              </w:rPr>
            </w:pPr>
            <w:r>
              <w:rPr>
                <w:color w:val="292425"/>
                <w:w w:val="120"/>
                <w:sz w:val="14"/>
              </w:rPr>
              <w:t>62</w:t>
            </w:r>
          </w:p>
        </w:tc>
        <w:tc>
          <w:tcPr>
            <w:tcW w:w="427" w:type="dxa"/>
          </w:tcPr>
          <w:p>
            <w:pPr>
              <w:pStyle w:val="TableParagraph"/>
              <w:ind w:left="117" w:right="90"/>
              <w:jc w:val="center"/>
              <w:rPr>
                <w:sz w:val="14"/>
              </w:rPr>
            </w:pPr>
            <w:r>
              <w:rPr>
                <w:color w:val="292425"/>
                <w:w w:val="120"/>
                <w:sz w:val="14"/>
              </w:rPr>
              <w:t>75</w:t>
            </w:r>
          </w:p>
        </w:tc>
        <w:tc>
          <w:tcPr>
            <w:tcW w:w="341" w:type="dxa"/>
          </w:tcPr>
          <w:p>
            <w:pPr>
              <w:pStyle w:val="TableParagraph"/>
              <w:ind w:left="107" w:right="20"/>
              <w:jc w:val="center"/>
              <w:rPr>
                <w:sz w:val="14"/>
              </w:rPr>
            </w:pPr>
            <w:r>
              <w:rPr>
                <w:color w:val="292425"/>
                <w:w w:val="120"/>
                <w:sz w:val="14"/>
              </w:rPr>
              <w:t>66</w:t>
            </w:r>
          </w:p>
        </w:tc>
      </w:tr>
      <w:tr>
        <w:trPr>
          <w:trHeight w:val="207" w:hRule="atLeast"/>
        </w:trPr>
        <w:tc>
          <w:tcPr>
            <w:tcW w:w="1385" w:type="dxa"/>
          </w:tcPr>
          <w:p>
            <w:pPr>
              <w:pStyle w:val="TableParagraph"/>
              <w:spacing w:line="136" w:lineRule="exact"/>
              <w:ind w:left="50"/>
              <w:rPr>
                <w:sz w:val="14"/>
              </w:rPr>
            </w:pPr>
            <w:r>
              <w:rPr>
                <w:color w:val="292425"/>
                <w:w w:val="105"/>
                <w:sz w:val="14"/>
              </w:rPr>
              <w:t>Services</w:t>
            </w:r>
          </w:p>
        </w:tc>
        <w:tc>
          <w:tcPr>
            <w:tcW w:w="563" w:type="dxa"/>
          </w:tcPr>
          <w:p>
            <w:pPr>
              <w:pStyle w:val="TableParagraph"/>
              <w:spacing w:line="136" w:lineRule="exact"/>
              <w:ind w:right="265"/>
              <w:jc w:val="right"/>
              <w:rPr>
                <w:sz w:val="14"/>
              </w:rPr>
            </w:pPr>
            <w:r>
              <w:rPr>
                <w:color w:val="292425"/>
                <w:w w:val="120"/>
                <w:sz w:val="14"/>
              </w:rPr>
              <w:t>51</w:t>
            </w:r>
          </w:p>
        </w:tc>
        <w:tc>
          <w:tcPr>
            <w:tcW w:w="622" w:type="dxa"/>
          </w:tcPr>
          <w:p>
            <w:pPr>
              <w:pStyle w:val="TableParagraph"/>
              <w:spacing w:line="136" w:lineRule="exact"/>
              <w:ind w:left="237" w:right="170"/>
              <w:jc w:val="center"/>
              <w:rPr>
                <w:sz w:val="14"/>
              </w:rPr>
            </w:pPr>
            <w:r>
              <w:rPr>
                <w:color w:val="292425"/>
                <w:w w:val="120"/>
                <w:sz w:val="14"/>
              </w:rPr>
              <w:t>65</w:t>
            </w:r>
          </w:p>
        </w:tc>
        <w:tc>
          <w:tcPr>
            <w:tcW w:w="488" w:type="dxa"/>
          </w:tcPr>
          <w:p>
            <w:pPr>
              <w:pStyle w:val="TableParagraph"/>
              <w:spacing w:line="136" w:lineRule="exact"/>
              <w:ind w:left="170" w:right="98"/>
              <w:jc w:val="center"/>
              <w:rPr>
                <w:sz w:val="14"/>
              </w:rPr>
            </w:pPr>
            <w:r>
              <w:rPr>
                <w:color w:val="292425"/>
                <w:w w:val="120"/>
                <w:sz w:val="14"/>
              </w:rPr>
              <w:t>66</w:t>
            </w:r>
          </w:p>
        </w:tc>
        <w:tc>
          <w:tcPr>
            <w:tcW w:w="431" w:type="dxa"/>
          </w:tcPr>
          <w:p>
            <w:pPr>
              <w:pStyle w:val="TableParagraph"/>
              <w:spacing w:line="136" w:lineRule="exact"/>
              <w:ind w:right="136"/>
              <w:jc w:val="right"/>
              <w:rPr>
                <w:sz w:val="14"/>
              </w:rPr>
            </w:pPr>
            <w:r>
              <w:rPr>
                <w:color w:val="292425"/>
                <w:w w:val="120"/>
                <w:sz w:val="14"/>
              </w:rPr>
              <w:t>64</w:t>
            </w:r>
          </w:p>
        </w:tc>
        <w:tc>
          <w:tcPr>
            <w:tcW w:w="427" w:type="dxa"/>
          </w:tcPr>
          <w:p>
            <w:pPr>
              <w:pStyle w:val="TableParagraph"/>
              <w:spacing w:line="136" w:lineRule="exact"/>
              <w:ind w:left="109" w:right="94"/>
              <w:jc w:val="center"/>
              <w:rPr>
                <w:sz w:val="14"/>
              </w:rPr>
            </w:pPr>
            <w:r>
              <w:rPr>
                <w:color w:val="292425"/>
                <w:w w:val="120"/>
                <w:sz w:val="14"/>
              </w:rPr>
              <w:t>66</w:t>
            </w:r>
          </w:p>
        </w:tc>
        <w:tc>
          <w:tcPr>
            <w:tcW w:w="341" w:type="dxa"/>
          </w:tcPr>
          <w:p>
            <w:pPr>
              <w:pStyle w:val="TableParagraph"/>
              <w:spacing w:line="136" w:lineRule="exact"/>
              <w:ind w:left="105" w:right="23"/>
              <w:jc w:val="center"/>
              <w:rPr>
                <w:sz w:val="14"/>
              </w:rPr>
            </w:pPr>
            <w:r>
              <w:rPr>
                <w:color w:val="292425"/>
                <w:w w:val="120"/>
                <w:sz w:val="14"/>
              </w:rPr>
              <w:t>60</w:t>
            </w:r>
          </w:p>
        </w:tc>
      </w:tr>
      <w:tr>
        <w:trPr>
          <w:trHeight w:val="187" w:hRule="atLeast"/>
        </w:trPr>
        <w:tc>
          <w:tcPr>
            <w:tcW w:w="1385" w:type="dxa"/>
          </w:tcPr>
          <w:p>
            <w:pPr>
              <w:pStyle w:val="TableParagraph"/>
              <w:spacing w:line="122" w:lineRule="exact" w:before="46"/>
              <w:ind w:left="50"/>
              <w:rPr>
                <w:sz w:val="12"/>
              </w:rPr>
            </w:pPr>
            <w:r>
              <w:rPr>
                <w:color w:val="292425"/>
                <w:w w:val="105"/>
                <w:sz w:val="12"/>
              </w:rPr>
              <w:t>Sources: CBI and BCC.</w:t>
            </w:r>
          </w:p>
        </w:tc>
        <w:tc>
          <w:tcPr>
            <w:tcW w:w="563" w:type="dxa"/>
          </w:tcPr>
          <w:p>
            <w:pPr>
              <w:pStyle w:val="TableParagraph"/>
              <w:spacing w:line="240" w:lineRule="auto"/>
              <w:rPr>
                <w:sz w:val="12"/>
              </w:rPr>
            </w:pPr>
          </w:p>
        </w:tc>
        <w:tc>
          <w:tcPr>
            <w:tcW w:w="622" w:type="dxa"/>
          </w:tcPr>
          <w:p>
            <w:pPr>
              <w:pStyle w:val="TableParagraph"/>
              <w:spacing w:line="240" w:lineRule="auto"/>
              <w:rPr>
                <w:sz w:val="12"/>
              </w:rPr>
            </w:pPr>
          </w:p>
        </w:tc>
        <w:tc>
          <w:tcPr>
            <w:tcW w:w="488" w:type="dxa"/>
          </w:tcPr>
          <w:p>
            <w:pPr>
              <w:pStyle w:val="TableParagraph"/>
              <w:spacing w:line="240" w:lineRule="auto"/>
              <w:rPr>
                <w:sz w:val="12"/>
              </w:rPr>
            </w:pPr>
          </w:p>
        </w:tc>
        <w:tc>
          <w:tcPr>
            <w:tcW w:w="431" w:type="dxa"/>
          </w:tcPr>
          <w:p>
            <w:pPr>
              <w:pStyle w:val="TableParagraph"/>
              <w:spacing w:line="240" w:lineRule="auto"/>
              <w:rPr>
                <w:sz w:val="12"/>
              </w:rPr>
            </w:pPr>
          </w:p>
        </w:tc>
        <w:tc>
          <w:tcPr>
            <w:tcW w:w="427" w:type="dxa"/>
          </w:tcPr>
          <w:p>
            <w:pPr>
              <w:pStyle w:val="TableParagraph"/>
              <w:spacing w:line="240" w:lineRule="auto"/>
              <w:rPr>
                <w:sz w:val="12"/>
              </w:rPr>
            </w:pPr>
          </w:p>
        </w:tc>
        <w:tc>
          <w:tcPr>
            <w:tcW w:w="341" w:type="dxa"/>
          </w:tcPr>
          <w:p>
            <w:pPr>
              <w:pStyle w:val="TableParagraph"/>
              <w:spacing w:line="240" w:lineRule="auto"/>
              <w:rPr>
                <w:sz w:val="12"/>
              </w:rPr>
            </w:pPr>
          </w:p>
        </w:tc>
      </w:tr>
    </w:tbl>
    <w:p>
      <w:pPr>
        <w:pStyle w:val="ListParagraph"/>
        <w:numPr>
          <w:ilvl w:val="0"/>
          <w:numId w:val="18"/>
        </w:numPr>
        <w:tabs>
          <w:tab w:pos="425" w:val="left" w:leader="none"/>
        </w:tabs>
        <w:spacing w:line="129" w:lineRule="exact" w:before="102" w:after="0"/>
        <w:ind w:left="425" w:right="0" w:hanging="240"/>
        <w:jc w:val="left"/>
        <w:rPr>
          <w:sz w:val="12"/>
        </w:rPr>
      </w:pPr>
      <w:r>
        <w:rPr>
          <w:color w:val="292425"/>
          <w:w w:val="110"/>
          <w:sz w:val="12"/>
        </w:rPr>
        <w:t>CBI average from </w:t>
      </w:r>
      <w:r>
        <w:rPr>
          <w:color w:val="292425"/>
          <w:spacing w:val="-11"/>
          <w:w w:val="110"/>
          <w:sz w:val="12"/>
        </w:rPr>
        <w:t>1972 </w:t>
      </w:r>
      <w:r>
        <w:rPr>
          <w:color w:val="292425"/>
          <w:w w:val="110"/>
          <w:sz w:val="12"/>
        </w:rPr>
        <w:t>and BCC from</w:t>
      </w:r>
      <w:r>
        <w:rPr>
          <w:color w:val="292425"/>
          <w:spacing w:val="-18"/>
          <w:w w:val="110"/>
          <w:sz w:val="12"/>
        </w:rPr>
        <w:t> </w:t>
      </w:r>
      <w:r>
        <w:rPr>
          <w:color w:val="292425"/>
          <w:spacing w:val="-10"/>
          <w:w w:val="110"/>
          <w:sz w:val="12"/>
        </w:rPr>
        <w:t>1989.</w:t>
      </w:r>
    </w:p>
    <w:p>
      <w:pPr>
        <w:pStyle w:val="ListParagraph"/>
        <w:numPr>
          <w:ilvl w:val="0"/>
          <w:numId w:val="18"/>
        </w:numPr>
        <w:tabs>
          <w:tab w:pos="425" w:val="left" w:leader="none"/>
        </w:tabs>
        <w:spacing w:line="208" w:lineRule="auto" w:before="6" w:after="0"/>
        <w:ind w:left="425" w:right="38" w:hanging="240"/>
        <w:jc w:val="left"/>
        <w:rPr>
          <w:sz w:val="12"/>
        </w:rPr>
      </w:pPr>
      <w:r>
        <w:rPr>
          <w:color w:val="292425"/>
          <w:w w:val="110"/>
          <w:sz w:val="12"/>
        </w:rPr>
        <w:t>Percentage</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firms</w:t>
      </w:r>
      <w:r>
        <w:rPr>
          <w:color w:val="292425"/>
          <w:spacing w:val="-10"/>
          <w:w w:val="110"/>
          <w:sz w:val="12"/>
        </w:rPr>
        <w:t> </w:t>
      </w:r>
      <w:r>
        <w:rPr>
          <w:color w:val="292425"/>
          <w:w w:val="110"/>
          <w:sz w:val="12"/>
        </w:rPr>
        <w:t>citing</w:t>
      </w:r>
      <w:r>
        <w:rPr>
          <w:color w:val="292425"/>
          <w:spacing w:val="-10"/>
          <w:w w:val="110"/>
          <w:sz w:val="12"/>
        </w:rPr>
        <w:t> </w:t>
      </w:r>
      <w:r>
        <w:rPr>
          <w:color w:val="292425"/>
          <w:w w:val="110"/>
          <w:sz w:val="12"/>
        </w:rPr>
        <w:t>labour</w:t>
      </w:r>
      <w:r>
        <w:rPr>
          <w:color w:val="292425"/>
          <w:spacing w:val="-10"/>
          <w:w w:val="110"/>
          <w:sz w:val="12"/>
        </w:rPr>
        <w:t> </w:t>
      </w:r>
      <w:r>
        <w:rPr>
          <w:color w:val="292425"/>
          <w:w w:val="110"/>
          <w:sz w:val="12"/>
        </w:rPr>
        <w:t>shortages</w:t>
      </w:r>
      <w:r>
        <w:rPr>
          <w:color w:val="292425"/>
          <w:spacing w:val="-10"/>
          <w:w w:val="110"/>
          <w:sz w:val="12"/>
        </w:rPr>
        <w:t> </w:t>
      </w:r>
      <w:r>
        <w:rPr>
          <w:color w:val="292425"/>
          <w:w w:val="110"/>
          <w:sz w:val="12"/>
        </w:rPr>
        <w:t>as</w:t>
      </w:r>
      <w:r>
        <w:rPr>
          <w:color w:val="292425"/>
          <w:spacing w:val="-9"/>
          <w:w w:val="110"/>
          <w:sz w:val="12"/>
        </w:rPr>
        <w:t> </w:t>
      </w:r>
      <w:r>
        <w:rPr>
          <w:color w:val="292425"/>
          <w:w w:val="110"/>
          <w:sz w:val="12"/>
        </w:rPr>
        <w:t>a</w:t>
      </w:r>
      <w:r>
        <w:rPr>
          <w:color w:val="292425"/>
          <w:spacing w:val="-10"/>
          <w:w w:val="110"/>
          <w:sz w:val="12"/>
        </w:rPr>
        <w:t> </w:t>
      </w:r>
      <w:r>
        <w:rPr>
          <w:color w:val="292425"/>
          <w:w w:val="110"/>
          <w:sz w:val="12"/>
        </w:rPr>
        <w:t>constraint</w:t>
      </w:r>
      <w:r>
        <w:rPr>
          <w:color w:val="292425"/>
          <w:spacing w:val="-10"/>
          <w:w w:val="110"/>
          <w:sz w:val="12"/>
        </w:rPr>
        <w:t> </w:t>
      </w:r>
      <w:r>
        <w:rPr>
          <w:color w:val="292425"/>
          <w:w w:val="110"/>
          <w:sz w:val="12"/>
        </w:rPr>
        <w:t>on</w:t>
      </w:r>
      <w:r>
        <w:rPr>
          <w:color w:val="292425"/>
          <w:spacing w:val="-10"/>
          <w:w w:val="110"/>
          <w:sz w:val="12"/>
        </w:rPr>
        <w:t> </w:t>
      </w:r>
      <w:r>
        <w:rPr>
          <w:color w:val="292425"/>
          <w:w w:val="110"/>
          <w:sz w:val="12"/>
        </w:rPr>
        <w:t>output</w:t>
      </w:r>
      <w:r>
        <w:rPr>
          <w:color w:val="292425"/>
          <w:spacing w:val="-10"/>
          <w:w w:val="110"/>
          <w:sz w:val="12"/>
        </w:rPr>
        <w:t> </w:t>
      </w:r>
      <w:r>
        <w:rPr>
          <w:color w:val="292425"/>
          <w:w w:val="110"/>
          <w:sz w:val="12"/>
        </w:rPr>
        <w:t>over</w:t>
      </w:r>
      <w:r>
        <w:rPr>
          <w:color w:val="292425"/>
          <w:spacing w:val="-10"/>
          <w:w w:val="110"/>
          <w:sz w:val="12"/>
        </w:rPr>
        <w:t> </w:t>
      </w:r>
      <w:r>
        <w:rPr>
          <w:color w:val="292425"/>
          <w:w w:val="110"/>
          <w:sz w:val="12"/>
        </w:rPr>
        <w:t>the next four</w:t>
      </w:r>
      <w:r>
        <w:rPr>
          <w:color w:val="292425"/>
          <w:spacing w:val="-7"/>
          <w:w w:val="110"/>
          <w:sz w:val="12"/>
        </w:rPr>
        <w:t> </w:t>
      </w:r>
      <w:r>
        <w:rPr>
          <w:color w:val="292425"/>
          <w:w w:val="110"/>
          <w:sz w:val="12"/>
        </w:rPr>
        <w:t>months.</w:t>
      </w:r>
    </w:p>
    <w:p>
      <w:pPr>
        <w:pStyle w:val="ListParagraph"/>
        <w:numPr>
          <w:ilvl w:val="0"/>
          <w:numId w:val="18"/>
        </w:numPr>
        <w:tabs>
          <w:tab w:pos="425" w:val="left" w:leader="none"/>
        </w:tabs>
        <w:spacing w:line="123" w:lineRule="exact" w:before="0" w:after="0"/>
        <w:ind w:left="424" w:right="0" w:hanging="240"/>
        <w:jc w:val="left"/>
        <w:rPr>
          <w:sz w:val="12"/>
        </w:rPr>
      </w:pPr>
      <w:r>
        <w:rPr>
          <w:color w:val="292425"/>
          <w:w w:val="105"/>
          <w:sz w:val="12"/>
        </w:rPr>
        <w:t>Balance of firms experiencing recruitment</w:t>
      </w:r>
      <w:r>
        <w:rPr>
          <w:color w:val="292425"/>
          <w:spacing w:val="-5"/>
          <w:w w:val="105"/>
          <w:sz w:val="12"/>
        </w:rPr>
        <w:t> </w:t>
      </w:r>
      <w:r>
        <w:rPr>
          <w:color w:val="292425"/>
          <w:w w:val="105"/>
          <w:sz w:val="12"/>
        </w:rPr>
        <w:t>difficulties.</w:t>
      </w:r>
    </w:p>
    <w:p>
      <w:pPr>
        <w:pStyle w:val="BodyText"/>
        <w:spacing w:before="5"/>
      </w:pPr>
      <w:r>
        <w:rPr/>
        <w:br w:type="column"/>
      </w:r>
      <w:r>
        <w:rPr/>
      </w:r>
    </w:p>
    <w:p>
      <w:pPr>
        <w:pStyle w:val="BodyText"/>
        <w:spacing w:line="292" w:lineRule="auto"/>
        <w:ind w:left="185" w:right="238"/>
      </w:pPr>
      <w:r>
        <w:rPr>
          <w:color w:val="292425"/>
          <w:w w:val="105"/>
        </w:rPr>
        <w:t>reflect non-claimants possibly being willing </w:t>
      </w:r>
      <w:r>
        <w:rPr>
          <w:color w:val="292425"/>
          <w:spacing w:val="-4"/>
          <w:w w:val="105"/>
        </w:rPr>
        <w:t>to </w:t>
      </w:r>
      <w:r>
        <w:rPr>
          <w:color w:val="292425"/>
          <w:w w:val="105"/>
        </w:rPr>
        <w:t>accept jobs at </w:t>
      </w:r>
      <w:r>
        <w:rPr>
          <w:color w:val="292425"/>
          <w:spacing w:val="-3"/>
          <w:w w:val="105"/>
        </w:rPr>
        <w:t>lower </w:t>
      </w:r>
      <w:r>
        <w:rPr>
          <w:color w:val="292425"/>
          <w:spacing w:val="-6"/>
          <w:w w:val="105"/>
        </w:rPr>
        <w:t>pay, </w:t>
      </w:r>
      <w:r>
        <w:rPr>
          <w:color w:val="292425"/>
          <w:w w:val="105"/>
        </w:rPr>
        <w:t>because they are not receiving benefits, than similar people on the claimant count. The effect of non-claimants’ greater likelihood of leaving unemployment has been </w:t>
      </w:r>
      <w:r>
        <w:rPr>
          <w:color w:val="292425"/>
          <w:spacing w:val="-3"/>
          <w:w w:val="105"/>
        </w:rPr>
        <w:t>outweighed </w:t>
      </w:r>
      <w:r>
        <w:rPr>
          <w:color w:val="292425"/>
          <w:spacing w:val="-4"/>
          <w:w w:val="105"/>
        </w:rPr>
        <w:t>recently, however, </w:t>
      </w:r>
      <w:r>
        <w:rPr>
          <w:color w:val="292425"/>
          <w:spacing w:val="-3"/>
          <w:w w:val="105"/>
        </w:rPr>
        <w:t>by </w:t>
      </w:r>
      <w:r>
        <w:rPr>
          <w:color w:val="292425"/>
          <w:w w:val="105"/>
        </w:rPr>
        <w:t>their higher share of inflows. So non-claimants </w:t>
      </w:r>
      <w:r>
        <w:rPr>
          <w:color w:val="292425"/>
          <w:spacing w:val="-3"/>
          <w:w w:val="105"/>
        </w:rPr>
        <w:t>have </w:t>
      </w:r>
      <w:r>
        <w:rPr>
          <w:color w:val="292425"/>
          <w:w w:val="105"/>
        </w:rPr>
        <w:t>accounted for an increasing share of  LFS unemployment: nearly </w:t>
      </w:r>
      <w:r>
        <w:rPr>
          <w:color w:val="292425"/>
          <w:spacing w:val="-3"/>
          <w:w w:val="105"/>
        </w:rPr>
        <w:t>60% </w:t>
      </w:r>
      <w:r>
        <w:rPr>
          <w:color w:val="292425"/>
          <w:w w:val="105"/>
        </w:rPr>
        <w:t>of the LFS unemployed do not claim benefits. Given that non-claimants appear </w:t>
      </w:r>
      <w:r>
        <w:rPr>
          <w:color w:val="292425"/>
          <w:spacing w:val="-4"/>
          <w:w w:val="105"/>
        </w:rPr>
        <w:t>to </w:t>
      </w:r>
      <w:r>
        <w:rPr>
          <w:color w:val="292425"/>
          <w:spacing w:val="-3"/>
          <w:w w:val="105"/>
        </w:rPr>
        <w:t>have </w:t>
      </w:r>
      <w:r>
        <w:rPr>
          <w:color w:val="292425"/>
          <w:w w:val="105"/>
        </w:rPr>
        <w:t>a </w:t>
      </w:r>
      <w:r>
        <w:rPr>
          <w:color w:val="292425"/>
          <w:spacing w:val="-3"/>
          <w:w w:val="105"/>
        </w:rPr>
        <w:t>greater  </w:t>
      </w:r>
      <w:r>
        <w:rPr>
          <w:color w:val="292425"/>
          <w:w w:val="105"/>
        </w:rPr>
        <w:t>chance of getting a job quickly than claimants, a  higher proportion of non-claimants  within  </w:t>
      </w:r>
      <w:r>
        <w:rPr>
          <w:color w:val="292425"/>
          <w:spacing w:val="-3"/>
          <w:w w:val="105"/>
        </w:rPr>
        <w:t>total </w:t>
      </w:r>
      <w:r>
        <w:rPr>
          <w:color w:val="292425"/>
          <w:w w:val="105"/>
        </w:rPr>
        <w:t>unemployment should, other things being equal, help </w:t>
      </w:r>
      <w:r>
        <w:rPr>
          <w:color w:val="292425"/>
          <w:spacing w:val="-4"/>
          <w:w w:val="105"/>
        </w:rPr>
        <w:t>to </w:t>
      </w:r>
      <w:r>
        <w:rPr>
          <w:color w:val="292425"/>
          <w:spacing w:val="-3"/>
          <w:w w:val="105"/>
        </w:rPr>
        <w:t>moderate </w:t>
      </w:r>
      <w:r>
        <w:rPr>
          <w:color w:val="292425"/>
          <w:w w:val="105"/>
        </w:rPr>
        <w:t>wage</w:t>
      </w:r>
      <w:r>
        <w:rPr>
          <w:color w:val="292425"/>
          <w:spacing w:val="-1"/>
          <w:w w:val="105"/>
        </w:rPr>
        <w:t> </w:t>
      </w:r>
      <w:r>
        <w:rPr>
          <w:color w:val="292425"/>
          <w:spacing w:val="-3"/>
          <w:w w:val="105"/>
        </w:rPr>
        <w:t>pressure.</w:t>
      </w:r>
    </w:p>
    <w:p>
      <w:pPr>
        <w:spacing w:after="0" w:line="292" w:lineRule="auto"/>
        <w:sectPr>
          <w:type w:val="continuous"/>
          <w:pgSz w:w="11900" w:h="16840"/>
          <w:pgMar w:top="1260" w:bottom="280" w:left="640" w:right="640"/>
          <w:cols w:num="2" w:equalWidth="0">
            <w:col w:w="4441" w:space="474"/>
            <w:col w:w="5705"/>
          </w:cols>
        </w:sectPr>
      </w:pPr>
    </w:p>
    <w:p>
      <w:pPr>
        <w:pStyle w:val="BodyText"/>
        <w:spacing w:before="6"/>
        <w:rPr>
          <w:sz w:val="15"/>
        </w:rPr>
      </w:pPr>
    </w:p>
    <w:p>
      <w:pPr>
        <w:spacing w:after="0"/>
        <w:rPr>
          <w:sz w:val="15"/>
        </w:rPr>
        <w:sectPr>
          <w:type w:val="continuous"/>
          <w:pgSz w:w="11900" w:h="16840"/>
          <w:pgMar w:top="1260" w:bottom="280" w:left="640" w:right="640"/>
        </w:sectPr>
      </w:pPr>
    </w:p>
    <w:p>
      <w:pPr>
        <w:pStyle w:val="BodyText"/>
        <w:rPr>
          <w:sz w:val="22"/>
        </w:rPr>
      </w:pPr>
    </w:p>
    <w:p>
      <w:pPr>
        <w:pStyle w:val="BodyText"/>
        <w:rPr>
          <w:sz w:val="22"/>
        </w:rPr>
      </w:pPr>
    </w:p>
    <w:p>
      <w:pPr>
        <w:pStyle w:val="BodyText"/>
        <w:rPr>
          <w:sz w:val="22"/>
        </w:rPr>
      </w:pPr>
    </w:p>
    <w:p>
      <w:pPr>
        <w:pStyle w:val="BodyText"/>
        <w:spacing w:before="3"/>
        <w:rPr>
          <w:sz w:val="30"/>
        </w:rPr>
      </w:pPr>
    </w:p>
    <w:p>
      <w:pPr>
        <w:pStyle w:val="Heading6"/>
        <w:spacing w:line="247" w:lineRule="auto" w:before="1"/>
        <w:ind w:left="194" w:right="34"/>
        <w:rPr>
          <w:rFonts w:ascii="Times New Roman"/>
          <w:b w:val="0"/>
          <w:sz w:val="12"/>
        </w:rPr>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3.10</w:t>
      </w:r>
      <w:r>
        <w:rPr>
          <w:smallCaps w:val="0"/>
          <w:color w:val="0092C0"/>
          <w:spacing w:val="-1"/>
          <w:w w:val="84"/>
        </w:rPr>
        <w:t> </w:t>
      </w:r>
      <w:r>
        <w:rPr>
          <w:smallCaps w:val="0"/>
          <w:color w:val="0092C0"/>
          <w:spacing w:val="-3"/>
          <w:w w:val="102"/>
        </w:rPr>
        <w:t>I</w:t>
      </w:r>
      <w:r>
        <w:rPr>
          <w:smallCaps w:val="0"/>
          <w:color w:val="0092C0"/>
          <w:spacing w:val="-1"/>
          <w:w w:val="86"/>
        </w:rPr>
        <w:t>nactivit</w:t>
      </w:r>
      <w:r>
        <w:rPr>
          <w:smallCaps w:val="0"/>
          <w:color w:val="0092C0"/>
          <w:w w:val="86"/>
        </w:rPr>
        <w:t>y</w:t>
      </w:r>
      <w:r>
        <w:rPr>
          <w:smallCaps w:val="0"/>
          <w:color w:val="0092C0"/>
          <w:spacing w:val="6"/>
        </w:rPr>
        <w:t> </w:t>
      </w:r>
      <w:r>
        <w:rPr>
          <w:smallCaps w:val="0"/>
          <w:color w:val="0092C0"/>
          <w:spacing w:val="-1"/>
          <w:w w:val="89"/>
        </w:rPr>
        <w:t>rate</w:t>
      </w:r>
      <w:r>
        <w:rPr>
          <w:smallCaps w:val="0"/>
          <w:color w:val="0092C0"/>
          <w:w w:val="89"/>
        </w:rPr>
        <w:t>s</w:t>
      </w:r>
      <w:r>
        <w:rPr>
          <w:rFonts w:ascii="Times New Roman"/>
          <w:b w:val="0"/>
          <w:smallCaps w:val="0"/>
          <w:color w:val="292425"/>
          <w:w w:val="103"/>
          <w:position w:val="4"/>
          <w:sz w:val="12"/>
        </w:rPr>
        <w:t>(a)</w:t>
      </w:r>
    </w:p>
    <w:p>
      <w:pPr>
        <w:pStyle w:val="BodyText"/>
        <w:spacing w:before="8" w:after="40"/>
        <w:rPr>
          <w:sz w:val="26"/>
        </w:rPr>
      </w:pPr>
    </w:p>
    <w:p>
      <w:pPr>
        <w:pStyle w:val="BodyText"/>
        <w:spacing w:line="20" w:lineRule="exact"/>
        <w:ind w:left="501"/>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spacing w:before="11"/>
        <w:rPr>
          <w:sz w:val="10"/>
        </w:rPr>
      </w:pPr>
      <w:r>
        <w:rPr/>
        <w:pict>
          <v:shape style="position:absolute;margin-left:57.345001pt;margin-top:8.5pt;width:7.5pt;height:.1pt;mso-position-horizontal-relative:page;mso-position-vertical-relative:paragraph;z-index:-15394816;mso-wrap-distance-left:0;mso-wrap-distance-right:0" coordorigin="1147,170" coordsize="150,0" path="m1147,170l1297,170e" filled="false" stroked="true" strokeweight=".5pt" strokecolor="#292425">
            <v:path arrowok="t"/>
            <v:stroke dashstyle="solid"/>
            <w10:wrap type="topAndBottom"/>
          </v:shape>
        </w:pict>
      </w:r>
      <w:r>
        <w:rPr/>
        <w:pict>
          <v:shape style="position:absolute;margin-left:57.345001pt;margin-top:17.75pt;width:7.5pt;height:.1pt;mso-position-horizontal-relative:page;mso-position-vertical-relative:paragraph;z-index:-15394304;mso-wrap-distance-left:0;mso-wrap-distance-right:0" coordorigin="1147,355" coordsize="150,0" path="m1147,355l1297,355e" filled="false" stroked="true" strokeweight=".5pt" strokecolor="#292425">
            <v:path arrowok="t"/>
            <v:stroke dashstyle="solid"/>
            <w10:wrap type="topAndBottom"/>
          </v:shape>
        </w:pict>
      </w:r>
      <w:r>
        <w:rPr/>
        <w:pict>
          <v:shape style="position:absolute;margin-left:57.345001pt;margin-top:27pt;width:7.5pt;height:.1pt;mso-position-horizontal-relative:page;mso-position-vertical-relative:paragraph;z-index:-15393792;mso-wrap-distance-left:0;mso-wrap-distance-right:0" coordorigin="1147,540" coordsize="150,0" path="m1147,540l1297,540e" filled="false" stroked="true" strokeweight=".5pt" strokecolor="#292425">
            <v:path arrowok="t"/>
            <v:stroke dashstyle="solid"/>
            <w10:wrap type="topAndBottom"/>
          </v:shape>
        </w:pict>
      </w:r>
      <w:r>
        <w:rPr/>
        <w:pict>
          <v:shape style="position:absolute;margin-left:57.345001pt;margin-top:36.25pt;width:7.5pt;height:.1pt;mso-position-horizontal-relative:page;mso-position-vertical-relative:paragraph;z-index:-15393280;mso-wrap-distance-left:0;mso-wrap-distance-right:0" coordorigin="1147,725" coordsize="150,0" path="m1147,725l1297,725e" filled="false" stroked="true" strokeweight=".5pt" strokecolor="#292425">
            <v:path arrowok="t"/>
            <v:stroke dashstyle="solid"/>
            <w10:wrap type="topAndBottom"/>
          </v:shape>
        </w:pict>
      </w:r>
      <w:r>
        <w:rPr/>
        <w:pict>
          <v:shape style="position:absolute;margin-left:57.345001pt;margin-top:45.375pt;width:7.5pt;height:.1pt;mso-position-horizontal-relative:page;mso-position-vertical-relative:paragraph;z-index:-15392768;mso-wrap-distance-left:0;mso-wrap-distance-right:0" coordorigin="1147,908" coordsize="150,0" path="m1147,908l1297,908e" filled="false" stroked="true" strokeweight=".5pt" strokecolor="#292425">
            <v:path arrowok="t"/>
            <v:stroke dashstyle="solid"/>
            <w10:wrap type="topAndBottom"/>
          </v:shape>
        </w:pict>
      </w:r>
      <w:r>
        <w:rPr/>
        <w:pict>
          <v:shape style="position:absolute;margin-left:57.345001pt;margin-top:54.75pt;width:7.5pt;height:.1pt;mso-position-horizontal-relative:page;mso-position-vertical-relative:paragraph;z-index:-15392256;mso-wrap-distance-left:0;mso-wrap-distance-right:0" coordorigin="1147,1095" coordsize="150,0" path="m1147,1095l1297,1095e" filled="false" stroked="true" strokeweight=".5pt" strokecolor="#292425">
            <v:path arrowok="t"/>
            <v:stroke dashstyle="solid"/>
            <w10:wrap type="topAndBottom"/>
          </v:shape>
        </w:pict>
      </w:r>
      <w:r>
        <w:rPr/>
        <w:pict>
          <v:group style="position:absolute;margin-left:57.345001pt;margin-top:63.292pt;width:8.6pt;height:6.85pt;mso-position-horizontal-relative:page;mso-position-vertical-relative:paragraph;z-index:-15391744;mso-wrap-distance-left:0;mso-wrap-distance-right:0" coordorigin="1147,1266" coordsize="172,137">
            <v:line style="position:absolute" from="1147,1277" to="1297,1277" stroked="true" strokeweight=".5pt" strokecolor="#292425">
              <v:stroke dashstyle="solid"/>
            </v:line>
            <v:shape style="position:absolute;left:1273;top:1270;width:40;height:127" coordorigin="1273,1271" coordsize="40,127" path="m1293,1271l1293,1297,1273,1314,1313,1327,1273,1347,1313,1364,1290,1374,1290,1397e" filled="false" stroked="true" strokeweight=".5pt" strokecolor="#292425">
              <v:path arrowok="t"/>
              <v:stroke dashstyle="solid"/>
            </v:shape>
            <w10:wrap type="topAndBottom"/>
          </v:group>
        </w:pict>
      </w:r>
    </w:p>
    <w:p>
      <w:pPr>
        <w:pStyle w:val="BodyText"/>
        <w:spacing w:before="3"/>
        <w:rPr>
          <w:sz w:val="9"/>
        </w:rPr>
      </w:pPr>
    </w:p>
    <w:p>
      <w:pPr>
        <w:pStyle w:val="BodyText"/>
        <w:spacing w:before="3"/>
        <w:rPr>
          <w:sz w:val="9"/>
        </w:rPr>
      </w:pPr>
    </w:p>
    <w:p>
      <w:pPr>
        <w:pStyle w:val="BodyText"/>
        <w:spacing w:before="3"/>
        <w:rPr>
          <w:sz w:val="9"/>
        </w:rPr>
      </w:pPr>
    </w:p>
    <w:p>
      <w:pPr>
        <w:pStyle w:val="BodyText"/>
        <w:spacing w:before="1"/>
        <w:rPr>
          <w:sz w:val="9"/>
        </w:rPr>
      </w:pPr>
    </w:p>
    <w:p>
      <w:pPr>
        <w:pStyle w:val="BodyText"/>
        <w:spacing w:before="6"/>
        <w:rPr>
          <w:sz w:val="9"/>
        </w:rPr>
      </w:pPr>
    </w:p>
    <w:p>
      <w:pPr>
        <w:pStyle w:val="BodyText"/>
        <w:spacing w:before="5"/>
        <w:rPr>
          <w:sz w:val="8"/>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36" w:lineRule="exact" w:before="84"/>
        <w:ind w:left="194" w:right="0" w:firstLine="0"/>
        <w:jc w:val="left"/>
        <w:rPr>
          <w:sz w:val="12"/>
        </w:rPr>
      </w:pPr>
      <w:r>
        <w:rPr>
          <w:color w:val="292425"/>
          <w:w w:val="110"/>
          <w:sz w:val="12"/>
        </w:rPr>
        <w:t>Per cent</w:t>
      </w:r>
    </w:p>
    <w:p>
      <w:pPr>
        <w:spacing w:line="136" w:lineRule="exact" w:before="0"/>
        <w:ind w:left="0" w:right="38" w:firstLine="0"/>
        <w:jc w:val="right"/>
        <w:rPr>
          <w:sz w:val="12"/>
        </w:rPr>
      </w:pPr>
      <w:r>
        <w:rPr/>
        <w:pict>
          <v:line style="position:absolute;mso-position-horizontal-relative:page;mso-position-vertical-relative:paragraph;z-index:16071168" from="219.845001pt,3.090554pt" to="227.345001pt,3.090554pt" stroked="true" strokeweight=".5pt" strokecolor="#292425">
            <v:stroke dashstyle="solid"/>
            <w10:wrap type="none"/>
          </v:line>
        </w:pict>
      </w:r>
      <w:r>
        <w:rPr>
          <w:color w:val="292425"/>
          <w:w w:val="115"/>
          <w:sz w:val="12"/>
        </w:rPr>
        <w:t>22.5</w:t>
      </w:r>
    </w:p>
    <w:p>
      <w:pPr>
        <w:spacing w:before="47"/>
        <w:ind w:left="0" w:right="38" w:firstLine="0"/>
        <w:jc w:val="right"/>
        <w:rPr>
          <w:sz w:val="12"/>
        </w:rPr>
      </w:pPr>
      <w:r>
        <w:rPr/>
        <w:pict>
          <v:line style="position:absolute;mso-position-horizontal-relative:page;mso-position-vertical-relative:paragraph;z-index:16070656" from="219.845001pt,5.515765pt" to="227.345001pt,5.515765pt" stroked="true" strokeweight=".5pt" strokecolor="#292425">
            <v:stroke dashstyle="solid"/>
            <w10:wrap type="none"/>
          </v:line>
        </w:pict>
      </w:r>
      <w:r>
        <w:rPr/>
        <w:pict>
          <v:group style="position:absolute;margin-left:74.970001pt;margin-top:6.827765pt;width:139.75pt;height:21pt;mso-position-horizontal-relative:page;mso-position-vertical-relative:paragraph;z-index:16072192" coordorigin="1499,137" coordsize="2795,420">
            <v:shape style="position:absolute;left:1509;top:146;width:2775;height:400" coordorigin="1509,147" coordsize="2775,400" path="m1509,547l1534,487m1534,487l1557,457m1557,457l1579,459m1579,457l1602,439m1602,439l1624,442m1624,439l1647,457m1647,457l1682,439m1682,439l1704,457m1704,457l1727,469m1727,469l1749,447m1749,447l1772,409m1772,409l1794,394m1794,394l1817,387m1817,387l1852,394m1852,394l1874,347m1874,347l1897,369m1897,369l1919,372m1919,369l1942,354m1942,354l1964,357m1964,354l1987,357m1987,354l2022,347m2022,347l2044,362m2044,362l2067,354m2067,354l2089,332m2089,332l2112,317m2112,317l2137,339m2137,339l2159,324m2159,324l2192,309m2192,309l2214,269m2214,269l2237,232m2237,232l2262,187m2262,187l2284,147m2284,147l2307,187m2307,187l2329,217m2329,217l2362,239m2362,239l2387,247m2387,247l2409,224m2409,224l2432,254m2432,254l2454,294m2454,294l2477,299m2477,299l2499,309m2499,309l2534,299m2534,299l2557,317m2557,317l2579,339m2579,339l2602,317m2602,317l2624,287m2624,287l2647,299m2647,299l2669,317m2669,317l2704,309m2704,309l2727,277m2727,277l2749,279m2749,277l2772,262m2772,262l2794,317m2794,317l2817,354m2817,354l2852,347m2852,347l2874,339m2874,339l2897,342m2897,339l2919,332m2919,332l2942,339m2942,339l2964,342m2964,339l2989,394m2989,394l3022,402m3022,402l3044,339m3044,339l3067,317m3067,317l3089,309m3089,309l3114,299m3114,299l3137,294m3137,294l3159,247m3159,247l3192,269m3192,269l3214,277m3214,277l3239,287m3239,287l3262,269m3262,269l3284,262m3284,262l3307,317m3307,317l3329,379m3329,379l3364,354m3364,354l3387,379m3387,379l3409,417m3409,417l3432,409m3432,409l3454,457m3454,457l3477,469m3477,469l3499,457m3499,457l3534,439m3534,439l3557,424m3557,424l3579,427m3579,424l3602,417m3602,417l3647,462m3647,462l3669,439m3669,439l3704,494m3704,494l3727,509m3727,509l3749,479m3749,479l3772,457m3772,457l3794,494m3794,494l3817,509m3817,509l3842,524m3842,524l3874,487m3874,487l3897,469m3897,469l3919,472m3919,469l3942,479m3942,479l3967,469m3967,469l3989,409m3989,409l4012,412m4012,409l4044,447m4044,447l4067,439m4067,439l4092,409m4092,409l4114,417m4114,417l4137,409m4137,409l4159,412m4159,409l4182,354m4182,354l4217,362m4217,362l4239,339m4239,339l4262,369m4262,369l4284,387e" filled="false" stroked="true" strokeweight="1pt" strokecolor="#ec2131">
              <v:path arrowok="t"/>
              <v:stroke dashstyle="solid"/>
            </v:shape>
            <v:shape style="position:absolute;left:3359;top:176;width:282;height:120" type="#_x0000_t202" filled="false" stroked="false">
              <v:textbox inset="0,0,0,0">
                <w:txbxContent>
                  <w:p>
                    <w:pPr>
                      <w:spacing w:line="116" w:lineRule="exact" w:before="0"/>
                      <w:ind w:left="0" w:right="0" w:firstLine="0"/>
                      <w:jc w:val="left"/>
                      <w:rPr>
                        <w:sz w:val="12"/>
                      </w:rPr>
                    </w:pPr>
                    <w:r>
                      <w:rPr>
                        <w:color w:val="292425"/>
                        <w:w w:val="105"/>
                        <w:sz w:val="12"/>
                      </w:rPr>
                      <w:t>Total</w:t>
                    </w:r>
                  </w:p>
                </w:txbxContent>
              </v:textbox>
              <w10:wrap type="none"/>
            </v:shape>
            <w10:wrap type="none"/>
          </v:group>
        </w:pict>
      </w:r>
      <w:r>
        <w:rPr>
          <w:color w:val="292425"/>
          <w:w w:val="115"/>
          <w:sz w:val="12"/>
        </w:rPr>
        <w:t>22.0</w:t>
      </w:r>
    </w:p>
    <w:p>
      <w:pPr>
        <w:spacing w:before="47"/>
        <w:ind w:left="0" w:right="38" w:firstLine="0"/>
        <w:jc w:val="right"/>
        <w:rPr>
          <w:sz w:val="12"/>
        </w:rPr>
      </w:pPr>
      <w:r>
        <w:rPr/>
        <w:pict>
          <v:line style="position:absolute;mso-position-horizontal-relative:page;mso-position-vertical-relative:paragraph;z-index:16070144" from="219.845001pt,5.515551pt" to="227.345001pt,5.515551pt" stroked="true" strokeweight=".5pt" strokecolor="#292425">
            <v:stroke dashstyle="solid"/>
            <w10:wrap type="none"/>
          </v:line>
        </w:pict>
      </w:r>
      <w:r>
        <w:rPr>
          <w:color w:val="292425"/>
          <w:w w:val="115"/>
          <w:sz w:val="12"/>
        </w:rPr>
        <w:t>21.5</w:t>
      </w:r>
    </w:p>
    <w:p>
      <w:pPr>
        <w:spacing w:before="47"/>
        <w:ind w:left="0" w:right="38" w:firstLine="0"/>
        <w:jc w:val="right"/>
        <w:rPr>
          <w:sz w:val="12"/>
        </w:rPr>
      </w:pPr>
      <w:r>
        <w:rPr/>
        <w:pict>
          <v:line style="position:absolute;mso-position-horizontal-relative:page;mso-position-vertical-relative:paragraph;z-index:16069632" from="219.845001pt,5.515368pt" to="227.345001pt,5.515368pt" stroked="true" strokeweight=".5pt" strokecolor="#292425">
            <v:stroke dashstyle="solid"/>
            <w10:wrap type="none"/>
          </v:line>
        </w:pict>
      </w:r>
      <w:r>
        <w:rPr>
          <w:color w:val="292425"/>
          <w:w w:val="115"/>
          <w:sz w:val="12"/>
        </w:rPr>
        <w:t>21.0</w:t>
      </w:r>
    </w:p>
    <w:p>
      <w:pPr>
        <w:spacing w:before="47"/>
        <w:ind w:left="0" w:right="38" w:firstLine="0"/>
        <w:jc w:val="right"/>
        <w:rPr>
          <w:sz w:val="12"/>
        </w:rPr>
      </w:pPr>
      <w:r>
        <w:rPr/>
        <w:pict>
          <v:line style="position:absolute;mso-position-horizontal-relative:page;mso-position-vertical-relative:paragraph;z-index:16069120" from="219.845001pt,5.515154pt" to="227.345001pt,5.515154pt" stroked="true" strokeweight=".5pt" strokecolor="#292425">
            <v:stroke dashstyle="solid"/>
            <w10:wrap type="none"/>
          </v:line>
        </w:pict>
      </w:r>
      <w:r>
        <w:rPr>
          <w:color w:val="292425"/>
          <w:w w:val="115"/>
          <w:sz w:val="12"/>
        </w:rPr>
        <w:t>20.5</w:t>
      </w:r>
    </w:p>
    <w:p>
      <w:pPr>
        <w:spacing w:before="47"/>
        <w:ind w:left="0" w:right="38" w:firstLine="0"/>
        <w:jc w:val="right"/>
        <w:rPr>
          <w:sz w:val="12"/>
        </w:rPr>
      </w:pPr>
      <w:r>
        <w:rPr/>
        <w:pict>
          <v:line style="position:absolute;mso-position-horizontal-relative:page;mso-position-vertical-relative:paragraph;z-index:16068608" from="219.845001pt,5.389971pt" to="227.345001pt,5.389971pt" stroked="true" strokeweight=".5pt" strokecolor="#292425">
            <v:stroke dashstyle="solid"/>
            <w10:wrap type="none"/>
          </v:line>
        </w:pict>
      </w:r>
      <w:r>
        <w:rPr>
          <w:color w:val="292425"/>
          <w:w w:val="115"/>
          <w:sz w:val="12"/>
        </w:rPr>
        <w:t>20.0</w:t>
      </w:r>
    </w:p>
    <w:p>
      <w:pPr>
        <w:spacing w:before="47"/>
        <w:ind w:left="0" w:right="38" w:firstLine="0"/>
        <w:jc w:val="right"/>
        <w:rPr>
          <w:sz w:val="12"/>
        </w:rPr>
      </w:pPr>
      <w:r>
        <w:rPr/>
        <w:pict>
          <v:line style="position:absolute;mso-position-horizontal-relative:page;mso-position-vertical-relative:paragraph;z-index:16068096" from="219.845001pt,5.514758pt" to="227.345001pt,5.514758pt" stroked="true" strokeweight=".5pt" strokecolor="#292425">
            <v:stroke dashstyle="solid"/>
            <w10:wrap type="none"/>
          </v:line>
        </w:pict>
      </w:r>
      <w:r>
        <w:rPr>
          <w:color w:val="292425"/>
          <w:w w:val="115"/>
          <w:sz w:val="12"/>
        </w:rPr>
        <w:t>19.5</w:t>
      </w:r>
    </w:p>
    <w:p>
      <w:pPr>
        <w:spacing w:line="127" w:lineRule="exact" w:before="47"/>
        <w:ind w:left="0" w:right="38" w:firstLine="0"/>
        <w:jc w:val="right"/>
        <w:rPr>
          <w:sz w:val="12"/>
        </w:rPr>
      </w:pPr>
      <w:r>
        <w:rPr/>
        <w:pict>
          <v:group style="position:absolute;margin-left:219.845001pt;margin-top:4.930575pt;width:8.950pt;height:6.85pt;mso-position-horizontal-relative:page;mso-position-vertical-relative:paragraph;z-index:16067584" coordorigin="4397,99" coordsize="179,137">
            <v:line style="position:absolute" from="4397,108" to="4547,108" stroked="true" strokeweight=".5pt" strokecolor="#292425">
              <v:stroke dashstyle="solid"/>
            </v:line>
            <v:shape style="position:absolute;left:4530;top:103;width:40;height:127" coordorigin="4530,104" coordsize="40,127" path="m4550,104l4550,130,4530,147,4570,160,4530,180,4570,197,4547,207,4547,230e" filled="false" stroked="true" strokeweight=".5pt" strokecolor="#292425">
              <v:path arrowok="t"/>
              <v:stroke dashstyle="solid"/>
            </v:shape>
            <w10:wrap type="none"/>
          </v:group>
        </w:pict>
      </w:r>
      <w:r>
        <w:rPr>
          <w:color w:val="292425"/>
          <w:w w:val="115"/>
          <w:sz w:val="12"/>
        </w:rPr>
        <w:t>19.0</w:t>
      </w:r>
    </w:p>
    <w:p>
      <w:pPr>
        <w:spacing w:line="127" w:lineRule="exact" w:before="0"/>
        <w:ind w:left="0" w:right="38" w:firstLine="0"/>
        <w:jc w:val="right"/>
        <w:rPr>
          <w:sz w:val="12"/>
        </w:rPr>
      </w:pPr>
      <w:r>
        <w:rPr>
          <w:color w:val="292425"/>
          <w:w w:val="110"/>
          <w:sz w:val="12"/>
        </w:rPr>
        <w:t>0.0</w:t>
      </w:r>
    </w:p>
    <w:p>
      <w:pPr>
        <w:pStyle w:val="BodyText"/>
        <w:spacing w:line="292" w:lineRule="auto" w:before="65"/>
        <w:ind w:left="194" w:right="205"/>
        <w:jc w:val="both"/>
      </w:pPr>
      <w:r>
        <w:rPr/>
        <w:br w:type="column"/>
      </w:r>
      <w:r>
        <w:rPr>
          <w:color w:val="292425"/>
          <w:w w:val="105"/>
        </w:rPr>
        <w:t>Unemployment nevertheless remains at low levels and surveys of labour shortages and recruitment difficulties suggest only a very moderate easing of the labour market so far (see</w:t>
      </w:r>
    </w:p>
    <w:p>
      <w:pPr>
        <w:pStyle w:val="BodyText"/>
        <w:spacing w:line="292" w:lineRule="auto"/>
        <w:ind w:left="194" w:right="230"/>
      </w:pPr>
      <w:r>
        <w:rPr>
          <w:color w:val="292425"/>
          <w:spacing w:val="-5"/>
          <w:w w:val="110"/>
        </w:rPr>
        <w:t>Table </w:t>
      </w:r>
      <w:r>
        <w:rPr>
          <w:color w:val="292425"/>
          <w:w w:val="110"/>
        </w:rPr>
        <w:t>3.B). Although manufacturing employment has been falling for some time, the CBI Industrial </w:t>
      </w:r>
      <w:r>
        <w:rPr>
          <w:color w:val="292425"/>
          <w:spacing w:val="-5"/>
          <w:w w:val="110"/>
        </w:rPr>
        <w:t>Trends </w:t>
      </w:r>
      <w:r>
        <w:rPr>
          <w:color w:val="292425"/>
          <w:spacing w:val="-3"/>
          <w:w w:val="110"/>
        </w:rPr>
        <w:t>survey </w:t>
      </w:r>
      <w:r>
        <w:rPr>
          <w:color w:val="292425"/>
          <w:w w:val="110"/>
        </w:rPr>
        <w:t>suggests that shortages of skilled </w:t>
      </w:r>
      <w:r>
        <w:rPr>
          <w:color w:val="292425"/>
          <w:spacing w:val="-3"/>
          <w:w w:val="110"/>
        </w:rPr>
        <w:t>workers </w:t>
      </w:r>
      <w:r>
        <w:rPr>
          <w:color w:val="292425"/>
          <w:w w:val="110"/>
        </w:rPr>
        <w:t>in manufacturing only dropped significantly below the </w:t>
      </w:r>
      <w:r>
        <w:rPr>
          <w:color w:val="292425"/>
          <w:spacing w:val="-3"/>
          <w:w w:val="110"/>
        </w:rPr>
        <w:t>long-run average </w:t>
      </w:r>
      <w:r>
        <w:rPr>
          <w:color w:val="292425"/>
          <w:w w:val="110"/>
        </w:rPr>
        <w:t>in </w:t>
      </w:r>
      <w:r>
        <w:rPr>
          <w:color w:val="292425"/>
          <w:spacing w:val="-11"/>
          <w:w w:val="110"/>
        </w:rPr>
        <w:t>2001 </w:t>
      </w:r>
      <w:r>
        <w:rPr>
          <w:color w:val="292425"/>
          <w:w w:val="110"/>
        </w:rPr>
        <w:t>Q4. The BCC </w:t>
      </w:r>
      <w:r>
        <w:rPr>
          <w:color w:val="292425"/>
          <w:spacing w:val="-3"/>
          <w:w w:val="110"/>
        </w:rPr>
        <w:t>survey </w:t>
      </w:r>
      <w:r>
        <w:rPr>
          <w:color w:val="292425"/>
          <w:w w:val="110"/>
        </w:rPr>
        <w:t>suggests that the number of firms experiencing recruitment difficulties remains </w:t>
      </w:r>
      <w:r>
        <w:rPr>
          <w:color w:val="292425"/>
          <w:spacing w:val="-3"/>
          <w:w w:val="110"/>
        </w:rPr>
        <w:t>above average </w:t>
      </w:r>
      <w:r>
        <w:rPr>
          <w:color w:val="292425"/>
          <w:w w:val="110"/>
        </w:rPr>
        <w:t>for</w:t>
      </w:r>
      <w:r>
        <w:rPr>
          <w:color w:val="292425"/>
          <w:spacing w:val="-16"/>
          <w:w w:val="110"/>
        </w:rPr>
        <w:t> </w:t>
      </w:r>
      <w:r>
        <w:rPr>
          <w:color w:val="292425"/>
          <w:w w:val="110"/>
        </w:rPr>
        <w:t>both</w:t>
      </w:r>
      <w:r>
        <w:rPr>
          <w:color w:val="292425"/>
          <w:spacing w:val="-15"/>
          <w:w w:val="110"/>
        </w:rPr>
        <w:t> </w:t>
      </w:r>
      <w:r>
        <w:rPr>
          <w:color w:val="292425"/>
          <w:w w:val="110"/>
        </w:rPr>
        <w:t>manufacturing</w:t>
      </w:r>
      <w:r>
        <w:rPr>
          <w:color w:val="292425"/>
          <w:spacing w:val="-15"/>
          <w:w w:val="110"/>
        </w:rPr>
        <w:t> </w:t>
      </w:r>
      <w:r>
        <w:rPr>
          <w:color w:val="292425"/>
          <w:w w:val="110"/>
        </w:rPr>
        <w:t>and</w:t>
      </w:r>
      <w:r>
        <w:rPr>
          <w:color w:val="292425"/>
          <w:spacing w:val="-15"/>
          <w:w w:val="110"/>
        </w:rPr>
        <w:t> </w:t>
      </w:r>
      <w:r>
        <w:rPr>
          <w:color w:val="292425"/>
          <w:w w:val="110"/>
        </w:rPr>
        <w:t>services,</w:t>
      </w:r>
      <w:r>
        <w:rPr>
          <w:color w:val="292425"/>
          <w:spacing w:val="-15"/>
          <w:w w:val="110"/>
        </w:rPr>
        <w:t> </w:t>
      </w:r>
      <w:r>
        <w:rPr>
          <w:color w:val="292425"/>
          <w:w w:val="110"/>
        </w:rPr>
        <w:t>although</w:t>
      </w:r>
      <w:r>
        <w:rPr>
          <w:color w:val="292425"/>
          <w:spacing w:val="-15"/>
          <w:w w:val="110"/>
        </w:rPr>
        <w:t> </w:t>
      </w:r>
      <w:r>
        <w:rPr>
          <w:color w:val="292425"/>
          <w:w w:val="110"/>
        </w:rPr>
        <w:t>there</w:t>
      </w:r>
      <w:r>
        <w:rPr>
          <w:color w:val="292425"/>
          <w:spacing w:val="-16"/>
          <w:w w:val="110"/>
        </w:rPr>
        <w:t> </w:t>
      </w:r>
      <w:r>
        <w:rPr>
          <w:color w:val="292425"/>
          <w:w w:val="110"/>
        </w:rPr>
        <w:t>has</w:t>
      </w:r>
      <w:r>
        <w:rPr>
          <w:color w:val="292425"/>
          <w:spacing w:val="-15"/>
          <w:w w:val="110"/>
        </w:rPr>
        <w:t> </w:t>
      </w:r>
      <w:r>
        <w:rPr>
          <w:color w:val="292425"/>
          <w:w w:val="110"/>
        </w:rPr>
        <w:t>been a fall in the number of firms trying </w:t>
      </w:r>
      <w:r>
        <w:rPr>
          <w:color w:val="292425"/>
          <w:spacing w:val="-4"/>
          <w:w w:val="110"/>
        </w:rPr>
        <w:t>to </w:t>
      </w:r>
      <w:r>
        <w:rPr>
          <w:color w:val="292425"/>
          <w:w w:val="110"/>
        </w:rPr>
        <w:t>recruit. The </w:t>
      </w:r>
      <w:r>
        <w:rPr>
          <w:color w:val="292425"/>
          <w:spacing w:val="-3"/>
          <w:w w:val="110"/>
        </w:rPr>
        <w:t>Bank’s </w:t>
      </w:r>
      <w:r>
        <w:rPr>
          <w:color w:val="292425"/>
          <w:w w:val="110"/>
        </w:rPr>
        <w:t>regional</w:t>
      </w:r>
      <w:r>
        <w:rPr>
          <w:color w:val="292425"/>
          <w:spacing w:val="-12"/>
          <w:w w:val="110"/>
        </w:rPr>
        <w:t> </w:t>
      </w:r>
      <w:r>
        <w:rPr>
          <w:color w:val="292425"/>
          <w:w w:val="110"/>
        </w:rPr>
        <w:t>Agents</w:t>
      </w:r>
      <w:r>
        <w:rPr>
          <w:color w:val="292425"/>
          <w:spacing w:val="-12"/>
          <w:w w:val="110"/>
        </w:rPr>
        <w:t> </w:t>
      </w:r>
      <w:r>
        <w:rPr>
          <w:color w:val="292425"/>
          <w:w w:val="110"/>
        </w:rPr>
        <w:t>report</w:t>
      </w:r>
      <w:r>
        <w:rPr>
          <w:color w:val="292425"/>
          <w:spacing w:val="-12"/>
          <w:w w:val="110"/>
        </w:rPr>
        <w:t> </w:t>
      </w:r>
      <w:r>
        <w:rPr>
          <w:color w:val="292425"/>
          <w:w w:val="110"/>
        </w:rPr>
        <w:t>that</w:t>
      </w:r>
      <w:r>
        <w:rPr>
          <w:color w:val="292425"/>
          <w:spacing w:val="-12"/>
          <w:w w:val="110"/>
        </w:rPr>
        <w:t> </w:t>
      </w:r>
      <w:r>
        <w:rPr>
          <w:color w:val="292425"/>
          <w:w w:val="110"/>
        </w:rPr>
        <w:t>skill</w:t>
      </w:r>
      <w:r>
        <w:rPr>
          <w:color w:val="292425"/>
          <w:spacing w:val="-12"/>
          <w:w w:val="110"/>
        </w:rPr>
        <w:t> </w:t>
      </w:r>
      <w:r>
        <w:rPr>
          <w:color w:val="292425"/>
          <w:w w:val="110"/>
        </w:rPr>
        <w:t>shortages</w:t>
      </w:r>
      <w:r>
        <w:rPr>
          <w:color w:val="292425"/>
          <w:spacing w:val="-11"/>
          <w:w w:val="110"/>
        </w:rPr>
        <w:t> </w:t>
      </w:r>
      <w:r>
        <w:rPr>
          <w:color w:val="292425"/>
          <w:spacing w:val="-3"/>
          <w:w w:val="110"/>
        </w:rPr>
        <w:t>have</w:t>
      </w:r>
      <w:r>
        <w:rPr>
          <w:color w:val="292425"/>
          <w:spacing w:val="-12"/>
          <w:w w:val="110"/>
        </w:rPr>
        <w:t> </w:t>
      </w:r>
      <w:r>
        <w:rPr>
          <w:color w:val="292425"/>
          <w:w w:val="110"/>
        </w:rPr>
        <w:t>eased</w:t>
      </w:r>
      <w:r>
        <w:rPr>
          <w:color w:val="292425"/>
          <w:spacing w:val="-12"/>
          <w:w w:val="110"/>
        </w:rPr>
        <w:t> </w:t>
      </w:r>
      <w:r>
        <w:rPr>
          <w:color w:val="292425"/>
          <w:w w:val="110"/>
        </w:rPr>
        <w:t>in</w:t>
      </w:r>
    </w:p>
    <w:p>
      <w:pPr>
        <w:spacing w:after="0" w:line="292" w:lineRule="auto"/>
        <w:sectPr>
          <w:type w:val="continuous"/>
          <w:pgSz w:w="11900" w:h="16840"/>
          <w:pgMar w:top="1260" w:bottom="280" w:left="640" w:right="640"/>
          <w:cols w:num="3" w:equalWidth="0">
            <w:col w:w="1625" w:space="1668"/>
            <w:col w:w="997" w:space="615"/>
            <w:col w:w="5715"/>
          </w:cols>
        </w:sectPr>
      </w:pPr>
    </w:p>
    <w:p>
      <w:pPr>
        <w:pStyle w:val="BodyText"/>
        <w:spacing w:before="9"/>
        <w:rPr>
          <w:sz w:val="11"/>
        </w:rPr>
      </w:pPr>
    </w:p>
    <w:p>
      <w:pPr>
        <w:spacing w:before="0"/>
        <w:ind w:left="204" w:right="0" w:firstLine="0"/>
        <w:jc w:val="left"/>
        <w:rPr>
          <w:sz w:val="12"/>
        </w:rPr>
      </w:pPr>
      <w:r>
        <w:rPr>
          <w:color w:val="292425"/>
          <w:w w:val="115"/>
          <w:sz w:val="12"/>
        </w:rPr>
        <w:t>16.5</w:t>
      </w:r>
    </w:p>
    <w:p>
      <w:pPr>
        <w:spacing w:before="47"/>
        <w:ind w:left="204" w:right="0" w:firstLine="0"/>
        <w:jc w:val="left"/>
        <w:rPr>
          <w:sz w:val="12"/>
        </w:rPr>
      </w:pPr>
      <w:r>
        <w:rPr>
          <w:color w:val="292425"/>
          <w:w w:val="115"/>
          <w:sz w:val="12"/>
        </w:rPr>
        <w:t>16.0</w:t>
      </w:r>
    </w:p>
    <w:p>
      <w:pPr>
        <w:spacing w:before="49"/>
        <w:ind w:left="204" w:right="0" w:firstLine="0"/>
        <w:jc w:val="left"/>
        <w:rPr>
          <w:sz w:val="12"/>
        </w:rPr>
      </w:pPr>
      <w:r>
        <w:rPr>
          <w:color w:val="292425"/>
          <w:w w:val="115"/>
          <w:sz w:val="12"/>
        </w:rPr>
        <w:t>15.5</w:t>
      </w:r>
    </w:p>
    <w:p>
      <w:pPr>
        <w:spacing w:before="47"/>
        <w:ind w:left="204" w:right="0" w:firstLine="0"/>
        <w:jc w:val="left"/>
        <w:rPr>
          <w:sz w:val="12"/>
        </w:rPr>
      </w:pPr>
      <w:r>
        <w:rPr>
          <w:color w:val="292425"/>
          <w:w w:val="115"/>
          <w:sz w:val="12"/>
        </w:rPr>
        <w:t>15.0</w:t>
      </w:r>
    </w:p>
    <w:p>
      <w:pPr>
        <w:spacing w:before="37"/>
        <w:ind w:left="204" w:right="0" w:firstLine="0"/>
        <w:jc w:val="left"/>
        <w:rPr>
          <w:sz w:val="12"/>
        </w:rPr>
      </w:pPr>
      <w:r>
        <w:rPr>
          <w:color w:val="292425"/>
          <w:w w:val="115"/>
          <w:sz w:val="12"/>
        </w:rPr>
        <w:t>14.5</w:t>
      </w:r>
    </w:p>
    <w:p>
      <w:pPr>
        <w:spacing w:before="47"/>
        <w:ind w:left="204" w:right="0" w:firstLine="0"/>
        <w:jc w:val="left"/>
        <w:rPr>
          <w:sz w:val="12"/>
        </w:rPr>
      </w:pPr>
      <w:r>
        <w:rPr>
          <w:color w:val="292425"/>
          <w:w w:val="115"/>
          <w:sz w:val="12"/>
        </w:rPr>
        <w:t>14.0</w:t>
      </w:r>
    </w:p>
    <w:p>
      <w:pPr>
        <w:spacing w:before="47"/>
        <w:ind w:left="204" w:right="0" w:firstLine="0"/>
        <w:jc w:val="left"/>
        <w:rPr>
          <w:sz w:val="12"/>
        </w:rPr>
      </w:pPr>
      <w:r>
        <w:rPr>
          <w:color w:val="292425"/>
          <w:w w:val="115"/>
          <w:sz w:val="12"/>
        </w:rPr>
        <w:t>13.5</w:t>
      </w:r>
    </w:p>
    <w:p>
      <w:pPr>
        <w:spacing w:before="47"/>
        <w:ind w:left="204" w:right="0" w:firstLine="0"/>
        <w:jc w:val="left"/>
        <w:rPr>
          <w:sz w:val="12"/>
        </w:rPr>
      </w:pPr>
      <w:r>
        <w:rPr>
          <w:color w:val="292425"/>
          <w:w w:val="115"/>
          <w:sz w:val="12"/>
        </w:rPr>
        <w:t>13.0</w:t>
      </w:r>
    </w:p>
    <w:p>
      <w:pPr>
        <w:spacing w:before="1"/>
        <w:ind w:left="277" w:right="0" w:firstLine="0"/>
        <w:jc w:val="left"/>
        <w:rPr>
          <w:sz w:val="12"/>
        </w:rPr>
      </w:pPr>
      <w:r>
        <w:rPr>
          <w:color w:val="292425"/>
          <w:w w:val="110"/>
          <w:sz w:val="12"/>
        </w:rPr>
        <w:t>0.0</w:t>
      </w:r>
    </w:p>
    <w:p>
      <w:pPr>
        <w:tabs>
          <w:tab w:pos="3022" w:val="left" w:leader="none"/>
        </w:tabs>
        <w:spacing w:before="11"/>
        <w:ind w:left="17" w:right="0" w:firstLine="0"/>
        <w:jc w:val="center"/>
        <w:rPr>
          <w:sz w:val="12"/>
        </w:rPr>
      </w:pPr>
      <w:r>
        <w:rPr/>
        <w:br w:type="column"/>
      </w:r>
      <w:r>
        <w:rPr>
          <w:color w:val="292425"/>
          <w:w w:val="110"/>
          <w:sz w:val="12"/>
        </w:rPr>
        <w:t>Per</w:t>
      </w:r>
      <w:r>
        <w:rPr>
          <w:color w:val="292425"/>
          <w:spacing w:val="-4"/>
          <w:w w:val="110"/>
          <w:sz w:val="12"/>
        </w:rPr>
        <w:t> </w:t>
      </w:r>
      <w:r>
        <w:rPr>
          <w:color w:val="292425"/>
          <w:w w:val="110"/>
          <w:sz w:val="12"/>
        </w:rPr>
        <w:t>cent</w:t>
        <w:tab/>
        <w:t>Per</w:t>
      </w:r>
      <w:r>
        <w:rPr>
          <w:color w:val="292425"/>
          <w:spacing w:val="2"/>
          <w:w w:val="110"/>
          <w:sz w:val="12"/>
        </w:rPr>
        <w:t> </w:t>
      </w:r>
      <w:r>
        <w:rPr>
          <w:color w:val="292425"/>
          <w:spacing w:val="-6"/>
          <w:w w:val="110"/>
          <w:sz w:val="12"/>
        </w:rPr>
        <w:t>cent</w:t>
      </w:r>
    </w:p>
    <w:p>
      <w:pPr>
        <w:pStyle w:val="BodyText"/>
        <w:spacing w:before="4"/>
        <w:rPr>
          <w:sz w:val="5"/>
        </w:rPr>
      </w:pPr>
    </w:p>
    <w:p>
      <w:pPr>
        <w:tabs>
          <w:tab w:pos="3272" w:val="left" w:leader="none"/>
        </w:tabs>
        <w:spacing w:line="20" w:lineRule="exact"/>
        <w:ind w:left="12" w:right="-44" w:firstLine="0"/>
        <w:rPr>
          <w:sz w:val="2"/>
        </w:rPr>
      </w:pP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r>
        <w:rPr>
          <w:sz w:val="2"/>
        </w:rPr>
        <w:tab/>
      </w:r>
      <w:r>
        <w:rPr>
          <w:sz w:val="2"/>
        </w:rPr>
        <w:pict>
          <v:group style="width:7.5pt;height:.5pt;mso-position-horizontal-relative:char;mso-position-vertical-relative:line" coordorigin="0,0" coordsize="150,10">
            <v:line style="position:absolute" from="0,5" to="15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spacing w:before="3"/>
        <w:rPr>
          <w:sz w:val="10"/>
        </w:rPr>
      </w:pPr>
    </w:p>
    <w:p>
      <w:pPr>
        <w:pStyle w:val="BodyText"/>
        <w:spacing w:line="150" w:lineRule="exact"/>
        <w:ind w:left="12" w:right="-72"/>
        <w:rPr>
          <w:sz w:val="15"/>
        </w:rPr>
      </w:pPr>
      <w:r>
        <w:rPr>
          <w:position w:val="-2"/>
          <w:sz w:val="15"/>
        </w:rPr>
        <w:pict>
          <v:group style="width:171.8pt;height:7.5pt;mso-position-horizontal-relative:char;mso-position-vertical-relative:line" coordorigin="0,0" coordsize="3436,150">
            <v:shape style="position:absolute;left:0;top:5;width:3410;height:140" coordorigin="0,5" coordsize="3410,140" path="m0,5l150,5m2,145l3408,145m259,144l259,121m549,144l549,121m851,144l851,121m1141,144l1141,121m1434,144l1434,121m1736,144l1736,121m2026,144l2026,121m2319,144l2319,121m2619,144l2619,121m2909,144l2909,121m3260,5l3410,5e" filled="false" stroked="true" strokeweight=".5pt" strokecolor="#292425">
              <v:path arrowok="t"/>
              <v:stroke dashstyle="solid"/>
            </v:shape>
            <v:shape style="position:absolute;left:133;top:13;width:3297;height:130" coordorigin="133,13" coordsize="3297,130" path="m3410,16l3410,42,3390,59,3430,72,3390,92,3430,109,3407,119,3406,142m153,13l153,40,133,56,173,70,133,90,173,107,150,117,149,140e" filled="false" stroked="true" strokeweight=".5pt" strokecolor="#292425">
              <v:path arrowok="t"/>
              <v:stroke dashstyle="solid"/>
            </v:shape>
          </v:group>
        </w:pict>
      </w:r>
      <w:r>
        <w:rPr>
          <w:position w:val="-2"/>
          <w:sz w:val="15"/>
        </w:rPr>
      </w:r>
    </w:p>
    <w:p>
      <w:pPr>
        <w:spacing w:before="21"/>
        <w:ind w:left="51" w:right="0" w:firstLine="0"/>
        <w:jc w:val="center"/>
        <w:rPr>
          <w:sz w:val="12"/>
        </w:rPr>
      </w:pPr>
      <w:r>
        <w:rPr/>
        <w:pict>
          <v:line style="position:absolute;mso-position-horizontal-relative:page;mso-position-vertical-relative:paragraph;z-index:16072704" from="57.345001pt,-16.534845pt" to="64.845001pt,-16.534845pt" stroked="true" strokeweight=".5pt" strokecolor="#292425">
            <v:stroke dashstyle="solid"/>
            <w10:wrap type="none"/>
          </v:line>
        </w:pict>
      </w:r>
      <w:r>
        <w:rPr/>
        <w:pict>
          <v:line style="position:absolute;mso-position-horizontal-relative:page;mso-position-vertical-relative:paragraph;z-index:16073216" from="57.345001pt,-25.784845pt" to="64.845001pt,-25.784845pt" stroked="true" strokeweight=".5pt" strokecolor="#292425">
            <v:stroke dashstyle="solid"/>
            <w10:wrap type="none"/>
          </v:line>
        </w:pict>
      </w:r>
      <w:r>
        <w:rPr/>
        <w:pict>
          <v:line style="position:absolute;mso-position-horizontal-relative:page;mso-position-vertical-relative:paragraph;z-index:16073728" from="57.345001pt,-35.034847pt" to="64.845001pt,-35.034847pt" stroked="true" strokeweight=".5pt" strokecolor="#292425">
            <v:stroke dashstyle="solid"/>
            <w10:wrap type="none"/>
          </v:line>
        </w:pict>
      </w:r>
      <w:r>
        <w:rPr/>
        <w:pict>
          <v:line style="position:absolute;mso-position-horizontal-relative:page;mso-position-vertical-relative:paragraph;z-index:16074240" from="57.345001pt,-43.909847pt" to="64.845001pt,-43.909847pt" stroked="true" strokeweight=".5pt" strokecolor="#292425">
            <v:stroke dashstyle="solid"/>
            <w10:wrap type="none"/>
          </v:line>
        </w:pict>
      </w:r>
      <w:r>
        <w:rPr/>
        <w:pict>
          <v:line style="position:absolute;mso-position-horizontal-relative:page;mso-position-vertical-relative:paragraph;z-index:16074752" from="57.345001pt,-53.159847pt" to="64.845001pt,-53.159847pt" stroked="true" strokeweight=".5pt" strokecolor="#292425">
            <v:stroke dashstyle="solid"/>
            <w10:wrap type="none"/>
          </v:line>
        </w:pict>
      </w:r>
      <w:r>
        <w:rPr/>
        <w:pict>
          <v:line style="position:absolute;mso-position-horizontal-relative:page;mso-position-vertical-relative:paragraph;z-index:16075264" from="57.345001pt,-62.409847pt" to="64.845001pt,-62.409847pt" stroked="true" strokeweight=".5pt" strokecolor="#292425">
            <v:stroke dashstyle="solid"/>
            <w10:wrap type="none"/>
          </v:line>
        </w:pict>
      </w:r>
      <w:r>
        <w:rPr/>
        <w:pict>
          <v:group style="position:absolute;margin-left:74.345001pt;margin-top:-69.374069pt;width:141.15pt;height:58.95pt;mso-position-horizontal-relative:page;mso-position-vertical-relative:paragraph;z-index:16076800" coordorigin="1487,-1387" coordsize="2823,1179">
            <v:shape style="position:absolute;left:1496;top:-445;width:220;height:225" coordorigin="1497,-444" coordsize="220,225" path="m1497,-219l1532,-294m1532,-294l1554,-332m1554,-332l1579,-329m1579,-332l1602,-369m1602,-369l1624,-367m1624,-369l1649,-407m1649,-407l1672,-444m1672,-444l1694,-407m1694,-407l1717,-404e" filled="false" stroked="true" strokeweight="1pt" strokecolor="#df6e22">
              <v:path arrowok="t"/>
              <v:stroke dashstyle="solid"/>
            </v:shape>
            <v:line style="position:absolute" from="1707,-406" to="1762,-406" stroked="true" strokeweight="1.125pt" strokecolor="#df6e22">
              <v:stroke dashstyle="solid"/>
            </v:line>
            <v:shape style="position:absolute;left:1751;top:-702;width:408;height:295" coordorigin="1752,-702" coordsize="408,295" path="m1752,-407l1777,-479m1777,-479l1822,-554m1822,-554l1844,-552m1844,-554l1869,-627m1869,-627l1892,-624m1892,-627l1914,-624m1914,-627l1939,-624m1939,-627l1974,-592m1974,-592l1997,-589m1997,-592l2019,-627m2019,-627l2042,-624m2042,-627l2067,-624m2067,-627l2112,-702m2112,-702l2137,-664m2137,-664l2159,-662e" filled="false" stroked="true" strokeweight="1pt" strokecolor="#df6e22">
              <v:path arrowok="t"/>
              <v:stroke dashstyle="solid"/>
            </v:shape>
            <v:line style="position:absolute" from="2149,-663" to="2204,-663" stroked="true" strokeweight="1.125pt" strokecolor="#df6e22">
              <v:stroke dashstyle="solid"/>
            </v:line>
            <v:shape style="position:absolute;left:2194;top:-842;width:138;height:178" coordorigin="2194,-842" coordsize="138,178" path="m2194,-664l2239,-739m2239,-739l2264,-777m2264,-777l2287,-842m2287,-842l2309,-839m2309,-842l2332,-839e" filled="false" stroked="true" strokeweight="1pt" strokecolor="#df6e22">
              <v:path arrowok="t"/>
              <v:stroke dashstyle="solid"/>
            </v:shape>
            <v:line style="position:absolute" from="2322,-841" to="2369,-841" stroked="true" strokeweight="1.125pt" strokecolor="#df6e22">
              <v:stroke dashstyle="solid"/>
            </v:line>
            <v:shape style="position:absolute;left:2359;top:-842;width:243;height:40" coordorigin="2359,-842" coordsize="243,40" path="m2359,-842l2382,-804m2382,-804l2417,-842m2417,-842l2439,-839m2439,-842l2464,-804m2464,-804l2487,-802m2487,-804l2509,-802m2509,-804l2532,-842m2532,-842l2557,-839m2557,-842l2579,-804m2579,-804l2602,-842e" filled="false" stroked="true" strokeweight="1pt" strokecolor="#df6e22">
              <v:path arrowok="t"/>
              <v:stroke dashstyle="solid"/>
            </v:shape>
            <v:line style="position:absolute" from="2592,-841" to="2647,-841" stroked="true" strokeweight="1.125pt" strokecolor="#df6e22">
              <v:stroke dashstyle="solid"/>
            </v:line>
            <v:shape style="position:absolute;left:2636;top:-990;width:430;height:150" coordorigin="2637,-989" coordsize="430,150" path="m2637,-842l2659,-839m2659,-842l2684,-839m2684,-842l2707,-879m2707,-879l2729,-877m2729,-879l2754,-877m2754,-879l2777,-917m2777,-917l2799,-914m2799,-917l2822,-879m2822,-879l2857,-952m2857,-952l2882,-949m2882,-952l2904,-949m2904,-952l2927,-917m2927,-917l2949,-914m2949,-917l2974,-914m2974,-917l2997,-914m2997,-917l3019,-914m3019,-917l3044,-952m3044,-952l3067,-989e" filled="false" stroked="true" strokeweight="1pt" strokecolor="#df6e22">
              <v:path arrowok="t"/>
              <v:stroke dashstyle="solid"/>
            </v:shape>
            <v:line style="position:absolute" from="3057,-988" to="3112,-988" stroked="true" strokeweight="1.125pt" strokecolor="#df6e22">
              <v:stroke dashstyle="solid"/>
            </v:line>
            <v:shape style="position:absolute;left:3101;top:-1137;width:628;height:185" coordorigin="3102,-1137" coordsize="628,185" path="m3102,-989l3124,-1027m3124,-1027l3147,-1024m3147,-1027l3172,-1064m3172,-1064l3194,-1062m3194,-1064l3217,-1062m3217,-1064l3239,-1102m3239,-1102l3264,-1137m3264,-1137l3287,-1134m3287,-1137l3322,-1102m3322,-1102l3344,-989m3344,-989l3372,-1027m3372,-1027l3394,-1064m3394,-1064l3439,-989m3439,-989l3464,-987m3464,-989l3487,-952m3487,-952l3509,-989m3509,-989l3544,-1027m3544,-1027l3567,-1024m3567,-1027l3592,-1024m3592,-1027l3614,-1024m3614,-1027l3637,-1024m3637,-1027l3662,-989m3662,-989l3684,-1027m3684,-1027l3707,-952m3707,-952l3729,-989e" filled="false" stroked="true" strokeweight="1pt" strokecolor="#df6e22">
              <v:path arrowok="t"/>
              <v:stroke dashstyle="solid"/>
            </v:shape>
            <v:line style="position:absolute" from="3719,-988" to="3774,-988" stroked="true" strokeweight="1.125pt" strokecolor="#df6e22">
              <v:stroke dashstyle="solid"/>
            </v:line>
            <v:shape style="position:absolute;left:3764;top:-1102;width:188;height:150" coordorigin="3764,-1102" coordsize="188,150" path="m3764,-989l3789,-1064m3789,-1064l3834,-989m3834,-989l3859,-952m3859,-952l3882,-1064m3882,-1064l3904,-1102m3904,-1102l3927,-1099m3927,-1102l3952,-1099e" filled="false" stroked="true" strokeweight="1pt" strokecolor="#df6e22">
              <v:path arrowok="t"/>
              <v:stroke dashstyle="solid"/>
            </v:shape>
            <v:line style="position:absolute" from="3942,-1101" to="3997,-1101" stroked="true" strokeweight="1.125pt" strokecolor="#df6e22">
              <v:stroke dashstyle="solid"/>
            </v:line>
            <v:shape style="position:absolute;left:3986;top:-1212;width:313;height:150" coordorigin="3987,-1212" coordsize="313,150" path="m3987,-1102l4009,-1137m4009,-1137l4032,-1102m4032,-1102l4054,-1064m4054,-1064l4079,-1062m4079,-1064l4102,-1062m4102,-1064l4124,-1137m4124,-1137l4149,-1174m4149,-1174l4172,-1172m4172,-1174l4207,-1212m4207,-1212l4229,-1137m4229,-1137l4252,-1174m4252,-1174l4277,-1137m4277,-1137l4299,-1134e" filled="false" stroked="true" strokeweight="1pt" strokecolor="#df6e22">
              <v:path arrowok="t"/>
              <v:stroke dashstyle="solid"/>
            </v:shape>
            <v:shape style="position:absolute;left:1496;top:-1175;width:443;height:148" coordorigin="1497,-1174" coordsize="443,148" path="m1497,-1102l1532,-1137m1532,-1137l1554,-1174m1554,-1174l1579,-1172m1579,-1174l1602,-1172m1602,-1174l1624,-1172m1624,-1174l1649,-1102m1649,-1102l1672,-1099m1672,-1102l1694,-1099m1694,-1102l1717,-1099m1717,-1102l1752,-1137m1752,-1137l1777,-1102m1777,-1102l1799,-1099m1799,-1102l1822,-1099m1822,-1102l1844,-1064m1844,-1064l1869,-1102m1869,-1102l1914,-1027m1914,-1027l1939,-1102e" filled="false" stroked="true" strokeweight="1pt" strokecolor="#a68fc3">
              <v:path arrowok="t"/>
              <v:stroke dashstyle="solid"/>
            </v:shape>
            <v:line style="position:absolute" from="1929,-1101" to="1984,-1101" stroked="true" strokeweight="1.125pt" strokecolor="#a68fc3">
              <v:stroke dashstyle="solid"/>
            </v:line>
            <v:shape style="position:absolute;left:1974;top:-1102;width:185;height:75" coordorigin="1974,-1102" coordsize="185,75" path="m1974,-1102l1997,-1099m1997,-1102l2019,-1099m2019,-1102l2042,-1027m2042,-1027l2067,-1064m2067,-1064l2089,-1102m2089,-1102l2112,-1099m2112,-1102l2137,-1099m2137,-1102l2159,-1099e" filled="false" stroked="true" strokeweight="1pt" strokecolor="#a68fc3">
              <v:path arrowok="t"/>
              <v:stroke dashstyle="solid"/>
            </v:shape>
            <v:line style="position:absolute" from="2149,-1101" to="2204,-1101" stroked="true" strokeweight="1.125pt" strokecolor="#a68fc3">
              <v:stroke dashstyle="solid"/>
            </v:line>
            <v:shape style="position:absolute;left:2194;top:-1287;width:188;height:223" coordorigin="2194,-1287" coordsize="188,223" path="m2194,-1102l2217,-1174m2217,-1174l2239,-1172m2239,-1174l2264,-1249m2264,-1249l2287,-1287m2287,-1287l2309,-1174m2309,-1174l2332,-1137m2332,-1137l2359,-1064m2359,-1064l2382,-1102e" filled="false" stroked="true" strokeweight="1pt" strokecolor="#a68fc3">
              <v:path arrowok="t"/>
              <v:stroke dashstyle="solid"/>
            </v:shape>
            <v:line style="position:absolute" from="2372,-1101" to="2427,-1101" stroked="true" strokeweight="1.125pt" strokecolor="#a68fc3">
              <v:stroke dashstyle="solid"/>
            </v:line>
            <v:shape style="position:absolute;left:2416;top:-1102;width:928;height:475" coordorigin="2417,-1102" coordsize="928,475" path="m2417,-1102l2439,-1064m2439,-1064l2464,-989m2464,-989l2487,-987m2487,-989l2509,-987m2509,-989l2532,-952m2532,-952l2557,-917m2557,-917l2579,-914m2579,-917l2602,-914m2602,-917l2637,-989m2637,-989l2659,-952m2659,-952l2684,-917m2684,-917l2707,-879m2707,-879l2729,-952m2729,-952l2754,-949m2754,-952l2777,-949m2777,-952l2799,-842m2799,-842l2822,-804m2822,-804l2857,-739m2857,-739l2882,-777m2882,-777l2904,-739m2904,-739l2927,-804m2927,-804l2949,-777m2949,-777l2974,-774m2974,-777l2997,-702m2997,-702l3019,-664m3019,-664l3044,-739m3044,-739l3067,-737m3067,-739l3102,-777m3102,-777l3124,-774m3124,-777l3147,-774m3147,-777l3172,-842m3172,-842l3194,-804m3194,-804l3217,-739m3217,-739l3239,-702m3239,-702l3264,-699m3264,-702l3287,-699m3287,-702l3322,-664m3322,-664l3344,-627e" filled="false" stroked="true" strokeweight="1pt" strokecolor="#a68fc3">
              <v:path arrowok="t"/>
              <v:stroke dashstyle="solid"/>
            </v:shape>
            <v:line style="position:absolute" from="3334,-626" to="3382,-626" stroked="true" strokeweight="1.125pt" strokecolor="#a68fc3">
              <v:stroke dashstyle="solid"/>
            </v:line>
            <v:shape style="position:absolute;left:3371;top:-627;width:928;height:335" coordorigin="3372,-627" coordsize="928,335" path="m3372,-627l3394,-592m3394,-592l3417,-554m3417,-554l3439,-552m3439,-554l3464,-479m3464,-479l3487,-477m3487,-479l3509,-444m3509,-444l3544,-479m3544,-479l3567,-517m3567,-517l3592,-479m3592,-479l3614,-517m3614,-517l3637,-479m3637,-479l3662,-444m3662,-444l3684,-479m3684,-479l3707,-444m3707,-444l3729,-369m3729,-369l3764,-444m3764,-444l3789,-407m3789,-407l3812,-369m3812,-369l3834,-367m3834,-369l3859,-332m3859,-332l3882,-369m3882,-369l3927,-294m3927,-294l3952,-292m3952,-294l3987,-332m3987,-332l4009,-407m4009,-407l4032,-444m4032,-444l4054,-407m4054,-407l4079,-404m4079,-407l4102,-479m4102,-479l4124,-407m4124,-407l4149,-369m4149,-369l4172,-367m4172,-369l4207,-479m4207,-479l4252,-554m4252,-554l4277,-479m4277,-479l4299,-444e" filled="false" stroked="true" strokeweight="1pt" strokecolor="#a68fc3">
              <v:path arrowok="t"/>
              <v:stroke dashstyle="solid"/>
            </v:shape>
            <v:shape style="position:absolute;left:2851;top:-1388;width:892;height:230" type="#_x0000_t202" filled="false" stroked="false">
              <v:textbox inset="0,0,0,0">
                <w:txbxContent>
                  <w:p>
                    <w:pPr>
                      <w:spacing w:line="102" w:lineRule="exact" w:before="0"/>
                      <w:ind w:left="0" w:right="0" w:firstLine="0"/>
                      <w:jc w:val="left"/>
                      <w:rPr>
                        <w:sz w:val="12"/>
                      </w:rPr>
                    </w:pPr>
                    <w:r>
                      <w:rPr>
                        <w:color w:val="292425"/>
                        <w:sz w:val="12"/>
                      </w:rPr>
                      <w:t>Male</w:t>
                    </w:r>
                  </w:p>
                  <w:p>
                    <w:pPr>
                      <w:spacing w:line="124" w:lineRule="exact" w:before="0"/>
                      <w:ind w:left="39" w:right="0" w:firstLine="0"/>
                      <w:jc w:val="left"/>
                      <w:rPr>
                        <w:sz w:val="12"/>
                      </w:rPr>
                    </w:pPr>
                    <w:r>
                      <w:rPr>
                        <w:color w:val="292425"/>
                        <w:w w:val="105"/>
                        <w:sz w:val="12"/>
                      </w:rPr>
                      <w:t>(left-hand scale)</w:t>
                    </w:r>
                  </w:p>
                </w:txbxContent>
              </v:textbox>
              <w10:wrap type="none"/>
            </v:shape>
            <v:shape style="position:absolute;left:2613;top:-541;width:977;height:233" type="#_x0000_t202" filled="false" stroked="false">
              <v:textbox inset="0,0,0,0">
                <w:txbxContent>
                  <w:p>
                    <w:pPr>
                      <w:spacing w:line="104" w:lineRule="exact" w:before="0"/>
                      <w:ind w:left="0" w:right="0" w:firstLine="0"/>
                      <w:jc w:val="left"/>
                      <w:rPr>
                        <w:sz w:val="12"/>
                      </w:rPr>
                    </w:pPr>
                    <w:r>
                      <w:rPr>
                        <w:color w:val="292425"/>
                        <w:sz w:val="12"/>
                      </w:rPr>
                      <w:t>Female</w:t>
                    </w:r>
                  </w:p>
                  <w:p>
                    <w:pPr>
                      <w:spacing w:line="125" w:lineRule="exact" w:before="0"/>
                      <w:ind w:left="39" w:right="0" w:firstLine="0"/>
                      <w:jc w:val="left"/>
                      <w:rPr>
                        <w:sz w:val="12"/>
                      </w:rPr>
                    </w:pPr>
                    <w:r>
                      <w:rPr>
                        <w:color w:val="292425"/>
                        <w:w w:val="105"/>
                        <w:sz w:val="12"/>
                      </w:rPr>
                      <w:t>(right-hand scale)</w:t>
                    </w:r>
                  </w:p>
                </w:txbxContent>
              </v:textbox>
              <w10:wrap type="none"/>
            </v:shape>
            <w10:wrap type="none"/>
          </v:group>
        </w:pict>
      </w:r>
      <w:r>
        <w:rPr/>
        <w:pict>
          <v:line style="position:absolute;mso-position-horizontal-relative:page;mso-position-vertical-relative:paragraph;z-index:16077312" from="220.345001pt,-16.534845pt" to="227.845001pt,-16.534845pt" stroked="true" strokeweight=".5pt" strokecolor="#292425">
            <v:stroke dashstyle="solid"/>
            <w10:wrap type="none"/>
          </v:line>
        </w:pict>
      </w:r>
      <w:r>
        <w:rPr/>
        <w:pict>
          <v:line style="position:absolute;mso-position-horizontal-relative:page;mso-position-vertical-relative:paragraph;z-index:16077824" from="220.345001pt,-25.784845pt" to="227.845001pt,-25.784845pt" stroked="true" strokeweight=".5pt" strokecolor="#292425">
            <v:stroke dashstyle="solid"/>
            <w10:wrap type="none"/>
          </v:line>
        </w:pict>
      </w:r>
      <w:r>
        <w:rPr/>
        <w:pict>
          <v:line style="position:absolute;mso-position-horizontal-relative:page;mso-position-vertical-relative:paragraph;z-index:16078336" from="220.345001pt,-35.034847pt" to="227.845001pt,-35.034847pt" stroked="true" strokeweight=".5pt" strokecolor="#292425">
            <v:stroke dashstyle="solid"/>
            <w10:wrap type="none"/>
          </v:line>
        </w:pict>
      </w:r>
      <w:r>
        <w:rPr/>
        <w:pict>
          <v:line style="position:absolute;mso-position-horizontal-relative:page;mso-position-vertical-relative:paragraph;z-index:16078848" from="220.345001pt,-43.909847pt" to="227.845001pt,-43.909847pt" stroked="true" strokeweight=".5pt" strokecolor="#292425">
            <v:stroke dashstyle="solid"/>
            <w10:wrap type="none"/>
          </v:line>
        </w:pict>
      </w:r>
      <w:r>
        <w:rPr/>
        <w:pict>
          <v:line style="position:absolute;mso-position-horizontal-relative:page;mso-position-vertical-relative:paragraph;z-index:16079360" from="220.345001pt,-53.159847pt" to="227.845001pt,-53.159847pt" stroked="true" strokeweight=".5pt" strokecolor="#292425">
            <v:stroke dashstyle="solid"/>
            <w10:wrap type="none"/>
          </v:line>
        </w:pict>
      </w:r>
      <w:r>
        <w:rPr/>
        <w:pict>
          <v:line style="position:absolute;mso-position-horizontal-relative:page;mso-position-vertical-relative:paragraph;z-index:16079872" from="220.345001pt,-62.409847pt" to="227.845001pt,-62.409847pt" stroked="true" strokeweight=".5pt" strokecolor="#292425">
            <v:stroke dashstyle="solid"/>
            <w10:wrap type="none"/>
          </v:line>
        </w:pict>
      </w:r>
      <w:r>
        <w:rPr>
          <w:color w:val="292425"/>
          <w:w w:val="120"/>
          <w:sz w:val="12"/>
        </w:rPr>
        <w:t>1992 93 94 95 96 97 98 99 2000 01</w:t>
      </w:r>
    </w:p>
    <w:p>
      <w:pPr>
        <w:pStyle w:val="BodyText"/>
        <w:spacing w:before="6"/>
        <w:rPr>
          <w:sz w:val="13"/>
        </w:rPr>
      </w:pPr>
      <w:r>
        <w:rPr/>
        <w:br w:type="column"/>
      </w:r>
      <w:r>
        <w:rPr>
          <w:sz w:val="13"/>
        </w:rPr>
      </w:r>
    </w:p>
    <w:p>
      <w:pPr>
        <w:spacing w:before="0"/>
        <w:ind w:left="25" w:right="0" w:firstLine="0"/>
        <w:jc w:val="left"/>
        <w:rPr>
          <w:sz w:val="12"/>
        </w:rPr>
      </w:pPr>
      <w:r>
        <w:rPr>
          <w:color w:val="292425"/>
          <w:w w:val="115"/>
          <w:sz w:val="12"/>
        </w:rPr>
        <w:t>30.0</w:t>
      </w:r>
    </w:p>
    <w:p>
      <w:pPr>
        <w:spacing w:before="47"/>
        <w:ind w:left="25" w:right="0" w:firstLine="0"/>
        <w:jc w:val="left"/>
        <w:rPr>
          <w:sz w:val="12"/>
        </w:rPr>
      </w:pPr>
      <w:r>
        <w:rPr>
          <w:color w:val="292425"/>
          <w:w w:val="115"/>
          <w:sz w:val="12"/>
        </w:rPr>
        <w:t>29.5</w:t>
      </w:r>
    </w:p>
    <w:p>
      <w:pPr>
        <w:spacing w:before="49"/>
        <w:ind w:left="25" w:right="0" w:firstLine="0"/>
        <w:jc w:val="left"/>
        <w:rPr>
          <w:sz w:val="12"/>
        </w:rPr>
      </w:pPr>
      <w:r>
        <w:rPr>
          <w:color w:val="292425"/>
          <w:w w:val="115"/>
          <w:sz w:val="12"/>
        </w:rPr>
        <w:t>29.0</w:t>
      </w:r>
    </w:p>
    <w:p>
      <w:pPr>
        <w:spacing w:before="47"/>
        <w:ind w:left="25" w:right="0" w:firstLine="0"/>
        <w:jc w:val="left"/>
        <w:rPr>
          <w:sz w:val="12"/>
        </w:rPr>
      </w:pPr>
      <w:r>
        <w:rPr>
          <w:color w:val="292425"/>
          <w:w w:val="115"/>
          <w:sz w:val="12"/>
        </w:rPr>
        <w:t>28.5</w:t>
      </w:r>
    </w:p>
    <w:p>
      <w:pPr>
        <w:spacing w:before="37"/>
        <w:ind w:left="25" w:right="0" w:firstLine="0"/>
        <w:jc w:val="left"/>
        <w:rPr>
          <w:sz w:val="12"/>
        </w:rPr>
      </w:pPr>
      <w:r>
        <w:rPr>
          <w:color w:val="292425"/>
          <w:w w:val="115"/>
          <w:sz w:val="12"/>
        </w:rPr>
        <w:t>28.0</w:t>
      </w:r>
    </w:p>
    <w:p>
      <w:pPr>
        <w:spacing w:before="47"/>
        <w:ind w:left="25" w:right="0" w:firstLine="0"/>
        <w:jc w:val="left"/>
        <w:rPr>
          <w:sz w:val="12"/>
        </w:rPr>
      </w:pPr>
      <w:r>
        <w:rPr>
          <w:color w:val="292425"/>
          <w:w w:val="115"/>
          <w:sz w:val="12"/>
        </w:rPr>
        <w:t>27.5</w:t>
      </w:r>
    </w:p>
    <w:p>
      <w:pPr>
        <w:spacing w:before="47"/>
        <w:ind w:left="25" w:right="0" w:firstLine="0"/>
        <w:jc w:val="left"/>
        <w:rPr>
          <w:sz w:val="12"/>
        </w:rPr>
      </w:pPr>
      <w:r>
        <w:rPr>
          <w:color w:val="292425"/>
          <w:w w:val="115"/>
          <w:sz w:val="12"/>
        </w:rPr>
        <w:t>27.0</w:t>
      </w:r>
    </w:p>
    <w:p>
      <w:pPr>
        <w:spacing w:line="127" w:lineRule="exact" w:before="47"/>
        <w:ind w:left="25" w:right="0" w:firstLine="0"/>
        <w:jc w:val="left"/>
        <w:rPr>
          <w:sz w:val="12"/>
        </w:rPr>
      </w:pPr>
      <w:r>
        <w:rPr>
          <w:color w:val="292425"/>
          <w:w w:val="115"/>
          <w:sz w:val="12"/>
        </w:rPr>
        <w:t>26.5</w:t>
      </w:r>
    </w:p>
    <w:p>
      <w:pPr>
        <w:spacing w:line="127" w:lineRule="exact" w:before="0"/>
        <w:ind w:left="98" w:right="0" w:firstLine="0"/>
        <w:jc w:val="left"/>
        <w:rPr>
          <w:sz w:val="12"/>
        </w:rPr>
      </w:pPr>
      <w:r>
        <w:rPr>
          <w:color w:val="292425"/>
          <w:w w:val="115"/>
          <w:sz w:val="12"/>
        </w:rPr>
        <w:t>0.0</w:t>
      </w:r>
    </w:p>
    <w:p>
      <w:pPr>
        <w:pStyle w:val="BodyText"/>
        <w:spacing w:line="292" w:lineRule="auto"/>
        <w:ind w:left="204" w:right="204"/>
      </w:pPr>
      <w:r>
        <w:rPr/>
        <w:br w:type="column"/>
      </w:r>
      <w:r>
        <w:rPr>
          <w:color w:val="292425"/>
          <w:w w:val="110"/>
        </w:rPr>
        <w:t>recent months, but continued recruitment difficulties remain in some areas, such as construction and transport.</w:t>
      </w:r>
    </w:p>
    <w:p>
      <w:pPr>
        <w:pStyle w:val="BodyText"/>
        <w:spacing w:before="7"/>
        <w:rPr>
          <w:sz w:val="23"/>
        </w:rPr>
      </w:pPr>
    </w:p>
    <w:p>
      <w:pPr>
        <w:pStyle w:val="BodyText"/>
        <w:spacing w:line="292" w:lineRule="auto"/>
        <w:ind w:left="204" w:right="204"/>
      </w:pPr>
      <w:r>
        <w:rPr>
          <w:color w:val="292425"/>
          <w:w w:val="105"/>
        </w:rPr>
        <w:t>The LFS classifies as inactive those people who do not have a job but do not meet the ILO definition of unemployment. The inactivity rate has risen since mid-2000, for both men and women (see Chart 3.10), although changes from month to</w:t>
      </w:r>
    </w:p>
    <w:p>
      <w:pPr>
        <w:spacing w:after="0" w:line="292" w:lineRule="auto"/>
        <w:sectPr>
          <w:type w:val="continuous"/>
          <w:pgSz w:w="11900" w:h="16840"/>
          <w:pgMar w:top="1260" w:bottom="280" w:left="640" w:right="640"/>
          <w:cols w:num="4" w:equalWidth="0">
            <w:col w:w="449" w:space="40"/>
            <w:col w:w="3450" w:space="39"/>
            <w:col w:w="310" w:space="607"/>
            <w:col w:w="5725"/>
          </w:cols>
        </w:sectPr>
      </w:pPr>
    </w:p>
    <w:p>
      <w:pPr>
        <w:spacing w:line="74" w:lineRule="exact" w:before="0"/>
        <w:ind w:left="174" w:right="0" w:firstLine="0"/>
        <w:jc w:val="left"/>
        <w:rPr>
          <w:sz w:val="12"/>
        </w:rPr>
      </w:pPr>
      <w:r>
        <w:rPr>
          <w:color w:val="292425"/>
          <w:w w:val="110"/>
          <w:sz w:val="12"/>
        </w:rPr>
        <w:t>(a) Percentage of the respective population of working age.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9"/>
        <w:ind w:left="180"/>
      </w:pPr>
      <w:r>
        <w:rPr>
          <w:color w:val="0092C0"/>
        </w:rPr>
        <w:t>Table 3.C</w:t>
      </w:r>
    </w:p>
    <w:p>
      <w:pPr>
        <w:spacing w:line="247" w:lineRule="auto" w:before="8"/>
        <w:ind w:left="180" w:right="1454" w:firstLine="0"/>
        <w:jc w:val="left"/>
        <w:rPr>
          <w:rFonts w:ascii="Trebuchet MS"/>
          <w:b/>
          <w:sz w:val="20"/>
        </w:rPr>
      </w:pPr>
      <w:r>
        <w:rPr>
          <w:rFonts w:ascii="Trebuchet MS"/>
          <w:b/>
          <w:color w:val="0092C0"/>
          <w:spacing w:val="-4"/>
          <w:w w:val="94"/>
          <w:sz w:val="20"/>
        </w:rPr>
        <w:t>W</w:t>
      </w:r>
      <w:r>
        <w:rPr>
          <w:rFonts w:ascii="Trebuchet MS"/>
          <w:b/>
          <w:color w:val="0092C0"/>
          <w:spacing w:val="-1"/>
          <w:w w:val="94"/>
          <w:sz w:val="20"/>
        </w:rPr>
        <w:t>o</w:t>
      </w:r>
      <w:r>
        <w:rPr>
          <w:rFonts w:ascii="Trebuchet MS"/>
          <w:b/>
          <w:color w:val="0092C0"/>
          <w:spacing w:val="-2"/>
          <w:w w:val="79"/>
          <w:sz w:val="20"/>
        </w:rPr>
        <w:t>r</w:t>
      </w:r>
      <w:r>
        <w:rPr>
          <w:rFonts w:ascii="Trebuchet MS"/>
          <w:b/>
          <w:color w:val="0092C0"/>
          <w:spacing w:val="-1"/>
          <w:w w:val="95"/>
          <w:sz w:val="20"/>
        </w:rPr>
        <w:t>king-ag</w:t>
      </w:r>
      <w:r>
        <w:rPr>
          <w:rFonts w:ascii="Trebuchet MS"/>
          <w:b/>
          <w:color w:val="0092C0"/>
          <w:w w:val="95"/>
          <w:sz w:val="20"/>
        </w:rPr>
        <w:t>e</w:t>
      </w:r>
      <w:r>
        <w:rPr>
          <w:rFonts w:ascii="Trebuchet MS"/>
          <w:b/>
          <w:color w:val="0092C0"/>
          <w:spacing w:val="6"/>
          <w:sz w:val="20"/>
        </w:rPr>
        <w:t> </w:t>
      </w:r>
      <w:r>
        <w:rPr>
          <w:rFonts w:ascii="Trebuchet MS"/>
          <w:b/>
          <w:color w:val="0092C0"/>
          <w:spacing w:val="-1"/>
          <w:w w:val="86"/>
          <w:sz w:val="20"/>
        </w:rPr>
        <w:t>inactivit</w:t>
      </w:r>
      <w:r>
        <w:rPr>
          <w:rFonts w:ascii="Trebuchet MS"/>
          <w:b/>
          <w:color w:val="0092C0"/>
          <w:spacing w:val="-15"/>
          <w:w w:val="86"/>
          <w:sz w:val="20"/>
        </w:rPr>
        <w:t>y</w:t>
      </w:r>
      <w:r>
        <w:rPr>
          <w:rFonts w:ascii="Trebuchet MS"/>
          <w:b/>
          <w:color w:val="0092C0"/>
          <w:w w:val="72"/>
          <w:sz w:val="20"/>
        </w:rPr>
        <w:t>, </w:t>
      </w:r>
      <w:r>
        <w:rPr>
          <w:rFonts w:ascii="Trebuchet MS"/>
          <w:b/>
          <w:color w:val="0092C0"/>
          <w:spacing w:val="-3"/>
          <w:w w:val="111"/>
          <w:sz w:val="20"/>
        </w:rPr>
        <w:t>S</w:t>
      </w:r>
      <w:r>
        <w:rPr>
          <w:rFonts w:ascii="Trebuchet MS"/>
          <w:b/>
          <w:color w:val="0092C0"/>
          <w:spacing w:val="-1"/>
          <w:w w:val="88"/>
          <w:sz w:val="20"/>
        </w:rPr>
        <w:t>eptembe</w:t>
      </w:r>
      <w:r>
        <w:rPr>
          <w:rFonts w:ascii="Trebuchet MS"/>
          <w:b/>
          <w:color w:val="0092C0"/>
          <w:w w:val="88"/>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color w:val="0092C0"/>
          <w:spacing w:val="-7"/>
          <w:w w:val="93"/>
          <w:sz w:val="20"/>
        </w:rPr>
        <w:t>N</w:t>
      </w:r>
      <w:r>
        <w:rPr>
          <w:rFonts w:ascii="Trebuchet MS"/>
          <w:b/>
          <w:color w:val="0092C0"/>
          <w:spacing w:val="-3"/>
          <w:w w:val="91"/>
          <w:sz w:val="20"/>
        </w:rPr>
        <w:t>o</w:t>
      </w:r>
      <w:r>
        <w:rPr>
          <w:rFonts w:ascii="Trebuchet MS"/>
          <w:b/>
          <w:color w:val="0092C0"/>
          <w:spacing w:val="-2"/>
          <w:w w:val="91"/>
          <w:sz w:val="20"/>
        </w:rPr>
        <w:t>v</w:t>
      </w:r>
      <w:r>
        <w:rPr>
          <w:rFonts w:ascii="Trebuchet MS"/>
          <w:b/>
          <w:color w:val="0092C0"/>
          <w:spacing w:val="-1"/>
          <w:w w:val="88"/>
          <w:sz w:val="20"/>
        </w:rPr>
        <w:t>embe</w:t>
      </w:r>
      <w:r>
        <w:rPr>
          <w:rFonts w:ascii="Trebuchet MS"/>
          <w:b/>
          <w:color w:val="0092C0"/>
          <w:w w:val="88"/>
          <w:sz w:val="20"/>
        </w:rPr>
        <w:t>r</w:t>
      </w:r>
      <w:r>
        <w:rPr>
          <w:rFonts w:ascii="Trebuchet MS"/>
          <w:b/>
          <w:color w:val="0092C0"/>
          <w:spacing w:val="6"/>
          <w:sz w:val="20"/>
        </w:rPr>
        <w:t> </w:t>
      </w:r>
      <w:r>
        <w:rPr>
          <w:rFonts w:ascii="Trebuchet MS"/>
          <w:b/>
          <w:smallCaps/>
          <w:color w:val="0092C0"/>
          <w:spacing w:val="-1"/>
          <w:w w:val="87"/>
          <w:sz w:val="20"/>
        </w:rPr>
        <w:t>2001</w:t>
      </w:r>
    </w:p>
    <w:p>
      <w:pPr>
        <w:spacing w:before="99"/>
        <w:ind w:left="180" w:right="0" w:firstLine="0"/>
        <w:jc w:val="left"/>
        <w:rPr>
          <w:sz w:val="14"/>
        </w:rPr>
      </w:pPr>
      <w:r>
        <w:rPr>
          <w:color w:val="292425"/>
          <w:w w:val="105"/>
          <w:sz w:val="14"/>
        </w:rPr>
        <w:t>Thousands, seasonally adjusted</w:t>
      </w:r>
    </w:p>
    <w:p>
      <w:pPr>
        <w:tabs>
          <w:tab w:pos="2129" w:val="left" w:leader="none"/>
        </w:tabs>
        <w:spacing w:line="150" w:lineRule="exact" w:before="119"/>
        <w:ind w:left="1619" w:right="0" w:firstLine="0"/>
        <w:jc w:val="left"/>
        <w:rPr>
          <w:sz w:val="14"/>
        </w:rPr>
      </w:pPr>
      <w:r>
        <w:rPr>
          <w:color w:val="292425"/>
          <w:w w:val="110"/>
          <w:sz w:val="14"/>
        </w:rPr>
        <w:t>Men</w:t>
        <w:tab/>
        <w:t>Change on a Women</w:t>
      </w:r>
      <w:r>
        <w:rPr>
          <w:color w:val="292425"/>
          <w:spacing w:val="38"/>
          <w:w w:val="110"/>
          <w:sz w:val="14"/>
        </w:rPr>
        <w:t> </w:t>
      </w:r>
      <w:r>
        <w:rPr>
          <w:color w:val="292425"/>
          <w:w w:val="110"/>
          <w:sz w:val="14"/>
        </w:rPr>
        <w:t>Change on</w:t>
      </w:r>
      <w:r>
        <w:rPr>
          <w:color w:val="292425"/>
          <w:spacing w:val="-11"/>
          <w:w w:val="110"/>
          <w:sz w:val="14"/>
        </w:rPr>
        <w:t> </w:t>
      </w:r>
      <w:r>
        <w:rPr>
          <w:color w:val="292425"/>
          <w:w w:val="110"/>
          <w:sz w:val="14"/>
        </w:rPr>
        <w:t>a</w:t>
      </w:r>
    </w:p>
    <w:p>
      <w:pPr>
        <w:tabs>
          <w:tab w:pos="2079" w:val="left" w:leader="none"/>
          <w:tab w:pos="3114" w:val="left" w:leader="none"/>
          <w:tab w:pos="3599" w:val="left" w:leader="none"/>
        </w:tabs>
        <w:spacing w:line="150" w:lineRule="exact" w:before="0"/>
        <w:ind w:left="1650" w:right="0" w:firstLine="0"/>
        <w:jc w:val="left"/>
        <w:rPr>
          <w:sz w:val="14"/>
        </w:rPr>
      </w:pPr>
      <w:r>
        <w:rPr/>
        <w:pict>
          <v:line style="position:absolute;mso-position-horizontal-relative:page;mso-position-vertical-relative:paragraph;z-index:16080384" from="216.220001pt,9.651505pt" to="253.000001pt,9.651505pt" stroked="true" strokeweight=".125pt" strokecolor="#292425">
            <v:stroke dashstyle="solid"/>
            <w10:wrap type="none"/>
          </v:line>
        </w:pict>
      </w:r>
      <w:r>
        <w:rPr>
          <w:color w:val="292425"/>
          <w:w w:val="101"/>
          <w:sz w:val="14"/>
          <w:u w:val="single" w:color="292425"/>
        </w:rPr>
        <w:t> </w:t>
      </w:r>
      <w:r>
        <w:rPr>
          <w:color w:val="292425"/>
          <w:sz w:val="14"/>
          <w:u w:val="single" w:color="292425"/>
        </w:rPr>
        <w:tab/>
      </w:r>
      <w:r>
        <w:rPr>
          <w:color w:val="292425"/>
          <w:spacing w:val="15"/>
          <w:sz w:val="14"/>
        </w:rPr>
        <w:t> </w:t>
      </w:r>
      <w:r>
        <w:rPr>
          <w:color w:val="292425"/>
          <w:w w:val="110"/>
          <w:sz w:val="14"/>
          <w:u w:val="single" w:color="292425"/>
        </w:rPr>
        <w:t>year</w:t>
      </w:r>
      <w:r>
        <w:rPr>
          <w:color w:val="292425"/>
          <w:spacing w:val="-12"/>
          <w:w w:val="110"/>
          <w:sz w:val="14"/>
          <w:u w:val="single" w:color="292425"/>
        </w:rPr>
        <w:t> </w:t>
      </w:r>
      <w:r>
        <w:rPr>
          <w:color w:val="292425"/>
          <w:w w:val="110"/>
          <w:sz w:val="14"/>
          <w:u w:val="single" w:color="292425"/>
        </w:rPr>
        <w:t>earlier</w:t>
      </w:r>
      <w:r>
        <w:rPr>
          <w:color w:val="292425"/>
          <w:w w:val="110"/>
          <w:sz w:val="14"/>
        </w:rPr>
        <w:tab/>
      </w:r>
      <w:r>
        <w:rPr>
          <w:color w:val="292425"/>
          <w:w w:val="110"/>
          <w:sz w:val="14"/>
          <w:u w:val="single" w:color="292425"/>
        </w:rPr>
        <w:t> </w:t>
        <w:tab/>
      </w:r>
      <w:r>
        <w:rPr>
          <w:color w:val="292425"/>
          <w:w w:val="110"/>
          <w:sz w:val="14"/>
        </w:rPr>
        <w:t>year</w:t>
      </w:r>
      <w:r>
        <w:rPr>
          <w:color w:val="292425"/>
          <w:spacing w:val="-9"/>
          <w:w w:val="110"/>
          <w:sz w:val="14"/>
        </w:rPr>
        <w:t> </w:t>
      </w:r>
      <w:r>
        <w:rPr>
          <w:color w:val="292425"/>
          <w:w w:val="110"/>
          <w:sz w:val="14"/>
        </w:rPr>
        <w:t>earlier</w:t>
      </w:r>
    </w:p>
    <w:p>
      <w:pPr>
        <w:tabs>
          <w:tab w:pos="1684" w:val="left" w:leader="none"/>
          <w:tab w:pos="2419" w:val="left" w:leader="none"/>
          <w:tab w:pos="3144" w:val="left" w:leader="none"/>
          <w:tab w:pos="4157" w:val="right" w:leader="none"/>
        </w:tabs>
        <w:spacing w:before="117"/>
        <w:ind w:left="182" w:right="0" w:firstLine="0"/>
        <w:jc w:val="left"/>
        <w:rPr>
          <w:sz w:val="14"/>
        </w:rPr>
      </w:pPr>
      <w:r>
        <w:rPr>
          <w:color w:val="292425"/>
          <w:spacing w:val="9"/>
          <w:w w:val="115"/>
          <w:sz w:val="14"/>
        </w:rPr>
        <w:t>Does </w:t>
      </w:r>
      <w:r>
        <w:rPr>
          <w:color w:val="292425"/>
          <w:spacing w:val="8"/>
          <w:w w:val="115"/>
          <w:sz w:val="14"/>
        </w:rPr>
        <w:t>not</w:t>
      </w:r>
      <w:r>
        <w:rPr>
          <w:color w:val="292425"/>
          <w:spacing w:val="-4"/>
          <w:w w:val="115"/>
          <w:sz w:val="14"/>
        </w:rPr>
        <w:t> </w:t>
      </w:r>
      <w:r>
        <w:rPr>
          <w:color w:val="292425"/>
          <w:spacing w:val="9"/>
          <w:w w:val="115"/>
          <w:sz w:val="14"/>
        </w:rPr>
        <w:t>want</w:t>
      </w:r>
      <w:r>
        <w:rPr>
          <w:color w:val="292425"/>
          <w:spacing w:val="3"/>
          <w:w w:val="115"/>
          <w:sz w:val="14"/>
        </w:rPr>
        <w:t> </w:t>
      </w:r>
      <w:r>
        <w:rPr>
          <w:color w:val="292425"/>
          <w:spacing w:val="8"/>
          <w:w w:val="115"/>
          <w:sz w:val="14"/>
        </w:rPr>
        <w:t>job</w:t>
        <w:tab/>
      </w:r>
      <w:r>
        <w:rPr>
          <w:color w:val="292425"/>
          <w:spacing w:val="6"/>
          <w:w w:val="115"/>
          <w:sz w:val="14"/>
        </w:rPr>
        <w:t>2,</w:t>
      </w:r>
      <w:r>
        <w:rPr>
          <w:color w:val="292425"/>
          <w:spacing w:val="-25"/>
          <w:w w:val="115"/>
          <w:sz w:val="14"/>
        </w:rPr>
        <w:t> </w:t>
      </w:r>
      <w:r>
        <w:rPr>
          <w:color w:val="292425"/>
          <w:spacing w:val="8"/>
          <w:w w:val="115"/>
          <w:sz w:val="14"/>
        </w:rPr>
        <w:t>075</w:t>
        <w:tab/>
      </w:r>
      <w:r>
        <w:rPr>
          <w:color w:val="292425"/>
          <w:spacing w:val="9"/>
          <w:w w:val="115"/>
          <w:sz w:val="14"/>
        </w:rPr>
        <w:t>26</w:t>
        <w:tab/>
      </w:r>
      <w:r>
        <w:rPr>
          <w:color w:val="292425"/>
          <w:spacing w:val="6"/>
          <w:w w:val="115"/>
          <w:sz w:val="14"/>
        </w:rPr>
        <w:t>3,</w:t>
      </w:r>
      <w:r>
        <w:rPr>
          <w:color w:val="292425"/>
          <w:spacing w:val="-27"/>
          <w:w w:val="115"/>
          <w:sz w:val="14"/>
        </w:rPr>
        <w:t> </w:t>
      </w:r>
      <w:r>
        <w:rPr>
          <w:color w:val="292425"/>
          <w:spacing w:val="8"/>
          <w:w w:val="115"/>
          <w:sz w:val="14"/>
        </w:rPr>
        <w:t>453</w:t>
        <w:tab/>
      </w:r>
      <w:r>
        <w:rPr>
          <w:color w:val="292425"/>
          <w:spacing w:val="9"/>
          <w:w w:val="115"/>
          <w:sz w:val="14"/>
        </w:rPr>
        <w:t>41</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4"/>
        <w:gridCol w:w="465"/>
        <w:gridCol w:w="618"/>
        <w:gridCol w:w="886"/>
        <w:gridCol w:w="447"/>
      </w:tblGrid>
      <w:tr>
        <w:trPr>
          <w:trHeight w:val="280" w:hRule="atLeast"/>
        </w:trPr>
        <w:tc>
          <w:tcPr>
            <w:tcW w:w="1664" w:type="dxa"/>
          </w:tcPr>
          <w:p>
            <w:pPr>
              <w:pStyle w:val="TableParagraph"/>
              <w:spacing w:line="125" w:lineRule="exact"/>
              <w:ind w:left="52"/>
              <w:rPr>
                <w:sz w:val="14"/>
              </w:rPr>
            </w:pPr>
            <w:r>
              <w:rPr>
                <w:color w:val="292425"/>
                <w:w w:val="110"/>
                <w:sz w:val="14"/>
              </w:rPr>
              <w:t>Wants job but not</w:t>
            </w:r>
          </w:p>
          <w:p>
            <w:pPr>
              <w:pStyle w:val="TableParagraph"/>
              <w:spacing w:line="135" w:lineRule="exact"/>
              <w:ind w:left="146"/>
              <w:rPr>
                <w:sz w:val="14"/>
              </w:rPr>
            </w:pPr>
            <w:r>
              <w:rPr>
                <w:color w:val="292425"/>
                <w:w w:val="110"/>
                <w:sz w:val="14"/>
              </w:rPr>
              <w:t>seeking in past</w:t>
            </w:r>
          </w:p>
        </w:tc>
        <w:tc>
          <w:tcPr>
            <w:tcW w:w="2416" w:type="dxa"/>
            <w:gridSpan w:val="4"/>
          </w:tcPr>
          <w:p>
            <w:pPr>
              <w:pStyle w:val="TableParagraph"/>
              <w:spacing w:line="240" w:lineRule="auto"/>
              <w:rPr>
                <w:sz w:val="16"/>
              </w:rPr>
            </w:pPr>
          </w:p>
        </w:tc>
      </w:tr>
      <w:tr>
        <w:trPr>
          <w:trHeight w:val="141" w:hRule="atLeast"/>
        </w:trPr>
        <w:tc>
          <w:tcPr>
            <w:tcW w:w="1664" w:type="dxa"/>
          </w:tcPr>
          <w:p>
            <w:pPr>
              <w:pStyle w:val="TableParagraph"/>
              <w:spacing w:line="121" w:lineRule="exact"/>
              <w:ind w:left="146"/>
              <w:rPr>
                <w:sz w:val="14"/>
              </w:rPr>
            </w:pPr>
            <w:r>
              <w:rPr>
                <w:color w:val="292425"/>
                <w:w w:val="105"/>
                <w:sz w:val="14"/>
              </w:rPr>
              <w:t>four weeks</w:t>
            </w:r>
          </w:p>
        </w:tc>
        <w:tc>
          <w:tcPr>
            <w:tcW w:w="465" w:type="dxa"/>
          </w:tcPr>
          <w:p>
            <w:pPr>
              <w:pStyle w:val="TableParagraph"/>
              <w:spacing w:line="121" w:lineRule="exact"/>
              <w:ind w:right="149"/>
              <w:jc w:val="right"/>
              <w:rPr>
                <w:sz w:val="14"/>
              </w:rPr>
            </w:pPr>
            <w:r>
              <w:rPr>
                <w:color w:val="292425"/>
                <w:w w:val="120"/>
                <w:sz w:val="14"/>
              </w:rPr>
              <w:t>852</w:t>
            </w:r>
          </w:p>
        </w:tc>
        <w:tc>
          <w:tcPr>
            <w:tcW w:w="618" w:type="dxa"/>
          </w:tcPr>
          <w:p>
            <w:pPr>
              <w:pStyle w:val="TableParagraph"/>
              <w:spacing w:line="121" w:lineRule="exact"/>
              <w:ind w:right="267"/>
              <w:jc w:val="right"/>
              <w:rPr>
                <w:sz w:val="14"/>
              </w:rPr>
            </w:pPr>
            <w:r>
              <w:rPr>
                <w:color w:val="292425"/>
                <w:w w:val="115"/>
                <w:sz w:val="14"/>
              </w:rPr>
              <w:t>- 3</w:t>
            </w:r>
          </w:p>
        </w:tc>
        <w:tc>
          <w:tcPr>
            <w:tcW w:w="886" w:type="dxa"/>
          </w:tcPr>
          <w:p>
            <w:pPr>
              <w:pStyle w:val="TableParagraph"/>
              <w:spacing w:line="121" w:lineRule="exact"/>
              <w:ind w:right="193"/>
              <w:jc w:val="right"/>
              <w:rPr>
                <w:sz w:val="14"/>
              </w:rPr>
            </w:pPr>
            <w:r>
              <w:rPr>
                <w:color w:val="292425"/>
                <w:w w:val="115"/>
                <w:sz w:val="14"/>
              </w:rPr>
              <w:t>1, 205</w:t>
            </w:r>
          </w:p>
        </w:tc>
        <w:tc>
          <w:tcPr>
            <w:tcW w:w="447" w:type="dxa"/>
          </w:tcPr>
          <w:p>
            <w:pPr>
              <w:pStyle w:val="TableParagraph"/>
              <w:spacing w:line="121" w:lineRule="exact"/>
              <w:ind w:right="57"/>
              <w:jc w:val="right"/>
              <w:rPr>
                <w:sz w:val="14"/>
              </w:rPr>
            </w:pPr>
            <w:r>
              <w:rPr>
                <w:color w:val="292425"/>
                <w:w w:val="121"/>
                <w:sz w:val="14"/>
              </w:rPr>
              <w:t>7</w:t>
            </w:r>
          </w:p>
        </w:tc>
      </w:tr>
      <w:tr>
        <w:trPr>
          <w:trHeight w:val="141" w:hRule="atLeast"/>
        </w:trPr>
        <w:tc>
          <w:tcPr>
            <w:tcW w:w="1664" w:type="dxa"/>
          </w:tcPr>
          <w:p>
            <w:pPr>
              <w:pStyle w:val="TableParagraph"/>
              <w:spacing w:line="121" w:lineRule="exact"/>
              <w:ind w:left="50"/>
              <w:rPr>
                <w:sz w:val="14"/>
              </w:rPr>
            </w:pPr>
            <w:r>
              <w:rPr>
                <w:color w:val="292425"/>
                <w:w w:val="105"/>
                <w:sz w:val="14"/>
              </w:rPr>
              <w:t>Discouraged worker</w:t>
            </w:r>
          </w:p>
        </w:tc>
        <w:tc>
          <w:tcPr>
            <w:tcW w:w="465" w:type="dxa"/>
          </w:tcPr>
          <w:p>
            <w:pPr>
              <w:pStyle w:val="TableParagraph"/>
              <w:spacing w:line="121" w:lineRule="exact"/>
              <w:ind w:right="147"/>
              <w:jc w:val="right"/>
              <w:rPr>
                <w:sz w:val="14"/>
              </w:rPr>
            </w:pPr>
            <w:r>
              <w:rPr>
                <w:color w:val="292425"/>
                <w:w w:val="120"/>
                <w:sz w:val="14"/>
              </w:rPr>
              <w:t>22</w:t>
            </w:r>
          </w:p>
        </w:tc>
        <w:tc>
          <w:tcPr>
            <w:tcW w:w="618" w:type="dxa"/>
          </w:tcPr>
          <w:p>
            <w:pPr>
              <w:pStyle w:val="TableParagraph"/>
              <w:spacing w:line="121" w:lineRule="exact"/>
              <w:ind w:right="265"/>
              <w:jc w:val="right"/>
              <w:rPr>
                <w:sz w:val="14"/>
              </w:rPr>
            </w:pPr>
            <w:r>
              <w:rPr>
                <w:color w:val="292425"/>
                <w:w w:val="115"/>
                <w:sz w:val="14"/>
              </w:rPr>
              <w:t>-8</w:t>
            </w:r>
          </w:p>
        </w:tc>
        <w:tc>
          <w:tcPr>
            <w:tcW w:w="886" w:type="dxa"/>
          </w:tcPr>
          <w:p>
            <w:pPr>
              <w:pStyle w:val="TableParagraph"/>
              <w:spacing w:line="121" w:lineRule="exact"/>
              <w:ind w:right="191"/>
              <w:jc w:val="right"/>
              <w:rPr>
                <w:sz w:val="14"/>
              </w:rPr>
            </w:pPr>
            <w:r>
              <w:rPr>
                <w:color w:val="292425"/>
                <w:w w:val="120"/>
                <w:sz w:val="14"/>
              </w:rPr>
              <w:t>14</w:t>
            </w:r>
          </w:p>
        </w:tc>
        <w:tc>
          <w:tcPr>
            <w:tcW w:w="447" w:type="dxa"/>
          </w:tcPr>
          <w:p>
            <w:pPr>
              <w:pStyle w:val="TableParagraph"/>
              <w:spacing w:line="121" w:lineRule="exact"/>
              <w:ind w:right="48"/>
              <w:jc w:val="right"/>
              <w:rPr>
                <w:sz w:val="14"/>
              </w:rPr>
            </w:pPr>
            <w:r>
              <w:rPr>
                <w:color w:val="292425"/>
                <w:w w:val="115"/>
                <w:sz w:val="14"/>
              </w:rPr>
              <w:t>-3</w:t>
            </w:r>
          </w:p>
        </w:tc>
      </w:tr>
      <w:tr>
        <w:trPr>
          <w:trHeight w:val="140" w:hRule="atLeast"/>
        </w:trPr>
        <w:tc>
          <w:tcPr>
            <w:tcW w:w="1664" w:type="dxa"/>
          </w:tcPr>
          <w:p>
            <w:pPr>
              <w:pStyle w:val="TableParagraph"/>
              <w:ind w:left="50"/>
              <w:rPr>
                <w:sz w:val="14"/>
              </w:rPr>
            </w:pPr>
            <w:r>
              <w:rPr>
                <w:color w:val="292425"/>
                <w:w w:val="105"/>
                <w:sz w:val="14"/>
              </w:rPr>
              <w:t>Long-term sick</w:t>
            </w:r>
          </w:p>
        </w:tc>
        <w:tc>
          <w:tcPr>
            <w:tcW w:w="465" w:type="dxa"/>
          </w:tcPr>
          <w:p>
            <w:pPr>
              <w:pStyle w:val="TableParagraph"/>
              <w:ind w:right="147"/>
              <w:jc w:val="right"/>
              <w:rPr>
                <w:sz w:val="14"/>
              </w:rPr>
            </w:pPr>
            <w:r>
              <w:rPr>
                <w:color w:val="292425"/>
                <w:w w:val="120"/>
                <w:sz w:val="14"/>
              </w:rPr>
              <w:t>446</w:t>
            </w:r>
          </w:p>
        </w:tc>
        <w:tc>
          <w:tcPr>
            <w:tcW w:w="618" w:type="dxa"/>
          </w:tcPr>
          <w:p>
            <w:pPr>
              <w:pStyle w:val="TableParagraph"/>
              <w:ind w:right="265"/>
              <w:jc w:val="right"/>
              <w:rPr>
                <w:sz w:val="14"/>
              </w:rPr>
            </w:pPr>
            <w:r>
              <w:rPr>
                <w:color w:val="292425"/>
                <w:w w:val="115"/>
                <w:sz w:val="14"/>
              </w:rPr>
              <w:t>-17</w:t>
            </w:r>
          </w:p>
        </w:tc>
        <w:tc>
          <w:tcPr>
            <w:tcW w:w="886" w:type="dxa"/>
          </w:tcPr>
          <w:p>
            <w:pPr>
              <w:pStyle w:val="TableParagraph"/>
              <w:ind w:right="191"/>
              <w:jc w:val="right"/>
              <w:rPr>
                <w:sz w:val="14"/>
              </w:rPr>
            </w:pPr>
            <w:r>
              <w:rPr>
                <w:color w:val="292425"/>
                <w:w w:val="120"/>
                <w:sz w:val="14"/>
              </w:rPr>
              <w:t>300</w:t>
            </w:r>
          </w:p>
        </w:tc>
        <w:tc>
          <w:tcPr>
            <w:tcW w:w="447" w:type="dxa"/>
          </w:tcPr>
          <w:p>
            <w:pPr>
              <w:pStyle w:val="TableParagraph"/>
              <w:ind w:right="48"/>
              <w:jc w:val="right"/>
              <w:rPr>
                <w:sz w:val="14"/>
              </w:rPr>
            </w:pPr>
            <w:r>
              <w:rPr>
                <w:color w:val="292425"/>
                <w:w w:val="121"/>
                <w:sz w:val="14"/>
              </w:rPr>
              <w:t>9</w:t>
            </w:r>
          </w:p>
        </w:tc>
      </w:tr>
      <w:tr>
        <w:trPr>
          <w:trHeight w:val="140" w:hRule="atLeast"/>
        </w:trPr>
        <w:tc>
          <w:tcPr>
            <w:tcW w:w="1664" w:type="dxa"/>
          </w:tcPr>
          <w:p>
            <w:pPr>
              <w:pStyle w:val="TableParagraph"/>
              <w:ind w:left="50"/>
              <w:rPr>
                <w:sz w:val="14"/>
              </w:rPr>
            </w:pPr>
            <w:r>
              <w:rPr>
                <w:color w:val="292425"/>
                <w:w w:val="105"/>
                <w:sz w:val="14"/>
              </w:rPr>
              <w:t>Looking after family/home</w:t>
            </w:r>
          </w:p>
        </w:tc>
        <w:tc>
          <w:tcPr>
            <w:tcW w:w="465" w:type="dxa"/>
          </w:tcPr>
          <w:p>
            <w:pPr>
              <w:pStyle w:val="TableParagraph"/>
              <w:ind w:right="146"/>
              <w:jc w:val="right"/>
              <w:rPr>
                <w:sz w:val="14"/>
              </w:rPr>
            </w:pPr>
            <w:r>
              <w:rPr>
                <w:color w:val="292425"/>
                <w:w w:val="120"/>
                <w:sz w:val="14"/>
              </w:rPr>
              <w:t>73</w:t>
            </w:r>
          </w:p>
        </w:tc>
        <w:tc>
          <w:tcPr>
            <w:tcW w:w="618" w:type="dxa"/>
          </w:tcPr>
          <w:p>
            <w:pPr>
              <w:pStyle w:val="TableParagraph"/>
              <w:ind w:right="264"/>
              <w:jc w:val="right"/>
              <w:rPr>
                <w:sz w:val="14"/>
              </w:rPr>
            </w:pPr>
            <w:r>
              <w:rPr>
                <w:color w:val="292425"/>
                <w:w w:val="121"/>
                <w:sz w:val="14"/>
              </w:rPr>
              <w:t>9</w:t>
            </w:r>
          </w:p>
        </w:tc>
        <w:tc>
          <w:tcPr>
            <w:tcW w:w="886" w:type="dxa"/>
          </w:tcPr>
          <w:p>
            <w:pPr>
              <w:pStyle w:val="TableParagraph"/>
              <w:ind w:right="190"/>
              <w:jc w:val="right"/>
              <w:rPr>
                <w:sz w:val="14"/>
              </w:rPr>
            </w:pPr>
            <w:r>
              <w:rPr>
                <w:color w:val="292425"/>
                <w:w w:val="120"/>
                <w:sz w:val="14"/>
              </w:rPr>
              <w:t>579</w:t>
            </w:r>
          </w:p>
        </w:tc>
        <w:tc>
          <w:tcPr>
            <w:tcW w:w="447" w:type="dxa"/>
          </w:tcPr>
          <w:p>
            <w:pPr>
              <w:pStyle w:val="TableParagraph"/>
              <w:ind w:right="47"/>
              <w:jc w:val="right"/>
              <w:rPr>
                <w:sz w:val="14"/>
              </w:rPr>
            </w:pPr>
            <w:r>
              <w:rPr>
                <w:color w:val="292425"/>
                <w:w w:val="120"/>
                <w:sz w:val="14"/>
              </w:rPr>
              <w:t>18</w:t>
            </w:r>
          </w:p>
        </w:tc>
      </w:tr>
      <w:tr>
        <w:trPr>
          <w:trHeight w:val="140" w:hRule="atLeast"/>
        </w:trPr>
        <w:tc>
          <w:tcPr>
            <w:tcW w:w="1664" w:type="dxa"/>
          </w:tcPr>
          <w:p>
            <w:pPr>
              <w:pStyle w:val="TableParagraph"/>
              <w:ind w:left="50"/>
              <w:rPr>
                <w:sz w:val="14"/>
              </w:rPr>
            </w:pPr>
            <w:r>
              <w:rPr>
                <w:color w:val="292425"/>
                <w:w w:val="110"/>
                <w:sz w:val="14"/>
              </w:rPr>
              <w:t>Student</w:t>
            </w:r>
          </w:p>
        </w:tc>
        <w:tc>
          <w:tcPr>
            <w:tcW w:w="465" w:type="dxa"/>
          </w:tcPr>
          <w:p>
            <w:pPr>
              <w:pStyle w:val="TableParagraph"/>
              <w:ind w:right="146"/>
              <w:jc w:val="right"/>
              <w:rPr>
                <w:sz w:val="14"/>
              </w:rPr>
            </w:pPr>
            <w:r>
              <w:rPr>
                <w:color w:val="292425"/>
                <w:w w:val="120"/>
                <w:sz w:val="14"/>
              </w:rPr>
              <w:t>128</w:t>
            </w:r>
          </w:p>
        </w:tc>
        <w:tc>
          <w:tcPr>
            <w:tcW w:w="618" w:type="dxa"/>
          </w:tcPr>
          <w:p>
            <w:pPr>
              <w:pStyle w:val="TableParagraph"/>
              <w:ind w:right="264"/>
              <w:jc w:val="right"/>
              <w:rPr>
                <w:sz w:val="14"/>
              </w:rPr>
            </w:pPr>
            <w:r>
              <w:rPr>
                <w:color w:val="292425"/>
                <w:w w:val="121"/>
                <w:sz w:val="14"/>
              </w:rPr>
              <w:t>9</w:t>
            </w:r>
          </w:p>
        </w:tc>
        <w:tc>
          <w:tcPr>
            <w:tcW w:w="886" w:type="dxa"/>
          </w:tcPr>
          <w:p>
            <w:pPr>
              <w:pStyle w:val="TableParagraph"/>
              <w:ind w:right="190"/>
              <w:jc w:val="right"/>
              <w:rPr>
                <w:sz w:val="14"/>
              </w:rPr>
            </w:pPr>
            <w:r>
              <w:rPr>
                <w:color w:val="292425"/>
                <w:w w:val="120"/>
                <w:sz w:val="14"/>
              </w:rPr>
              <w:t>123</w:t>
            </w:r>
          </w:p>
        </w:tc>
        <w:tc>
          <w:tcPr>
            <w:tcW w:w="447" w:type="dxa"/>
          </w:tcPr>
          <w:p>
            <w:pPr>
              <w:pStyle w:val="TableParagraph"/>
              <w:ind w:right="47"/>
              <w:jc w:val="right"/>
              <w:rPr>
                <w:sz w:val="14"/>
              </w:rPr>
            </w:pPr>
            <w:r>
              <w:rPr>
                <w:color w:val="292425"/>
                <w:w w:val="121"/>
                <w:sz w:val="14"/>
              </w:rPr>
              <w:t>9</w:t>
            </w:r>
          </w:p>
        </w:tc>
      </w:tr>
      <w:tr>
        <w:trPr>
          <w:trHeight w:val="138" w:hRule="atLeast"/>
        </w:trPr>
        <w:tc>
          <w:tcPr>
            <w:tcW w:w="1664" w:type="dxa"/>
          </w:tcPr>
          <w:p>
            <w:pPr>
              <w:pStyle w:val="TableParagraph"/>
              <w:spacing w:line="119" w:lineRule="exact"/>
              <w:ind w:left="50"/>
              <w:rPr>
                <w:sz w:val="14"/>
              </w:rPr>
            </w:pPr>
            <w:r>
              <w:rPr>
                <w:color w:val="292425"/>
                <w:w w:val="110"/>
                <w:sz w:val="14"/>
              </w:rPr>
              <w:t>Other</w:t>
            </w:r>
          </w:p>
        </w:tc>
        <w:tc>
          <w:tcPr>
            <w:tcW w:w="465" w:type="dxa"/>
          </w:tcPr>
          <w:p>
            <w:pPr>
              <w:pStyle w:val="TableParagraph"/>
              <w:spacing w:line="119" w:lineRule="exact"/>
              <w:ind w:right="146"/>
              <w:jc w:val="right"/>
              <w:rPr>
                <w:sz w:val="14"/>
              </w:rPr>
            </w:pPr>
            <w:r>
              <w:rPr>
                <w:color w:val="292425"/>
                <w:w w:val="120"/>
                <w:sz w:val="14"/>
              </w:rPr>
              <w:t>182</w:t>
            </w:r>
          </w:p>
        </w:tc>
        <w:tc>
          <w:tcPr>
            <w:tcW w:w="618" w:type="dxa"/>
          </w:tcPr>
          <w:p>
            <w:pPr>
              <w:pStyle w:val="TableParagraph"/>
              <w:spacing w:line="119" w:lineRule="exact"/>
              <w:ind w:right="264"/>
              <w:jc w:val="right"/>
              <w:rPr>
                <w:sz w:val="14"/>
              </w:rPr>
            </w:pPr>
            <w:r>
              <w:rPr>
                <w:color w:val="292425"/>
                <w:w w:val="121"/>
                <w:sz w:val="14"/>
              </w:rPr>
              <w:t>4</w:t>
            </w:r>
          </w:p>
        </w:tc>
        <w:tc>
          <w:tcPr>
            <w:tcW w:w="886" w:type="dxa"/>
          </w:tcPr>
          <w:p>
            <w:pPr>
              <w:pStyle w:val="TableParagraph"/>
              <w:spacing w:line="119" w:lineRule="exact"/>
              <w:ind w:right="190"/>
              <w:jc w:val="right"/>
              <w:rPr>
                <w:sz w:val="14"/>
              </w:rPr>
            </w:pPr>
            <w:r>
              <w:rPr>
                <w:color w:val="292425"/>
                <w:w w:val="120"/>
                <w:sz w:val="14"/>
              </w:rPr>
              <w:t>189</w:t>
            </w:r>
          </w:p>
        </w:tc>
        <w:tc>
          <w:tcPr>
            <w:tcW w:w="447" w:type="dxa"/>
          </w:tcPr>
          <w:p>
            <w:pPr>
              <w:pStyle w:val="TableParagraph"/>
              <w:spacing w:line="119" w:lineRule="exact"/>
              <w:ind w:right="47"/>
              <w:jc w:val="right"/>
              <w:rPr>
                <w:sz w:val="14"/>
              </w:rPr>
            </w:pPr>
            <w:r>
              <w:rPr>
                <w:color w:val="292425"/>
                <w:w w:val="115"/>
                <w:sz w:val="14"/>
              </w:rPr>
              <w:t>-25</w:t>
            </w:r>
          </w:p>
        </w:tc>
      </w:tr>
      <w:tr>
        <w:trPr>
          <w:trHeight w:val="138" w:hRule="atLeast"/>
        </w:trPr>
        <w:tc>
          <w:tcPr>
            <w:tcW w:w="1664" w:type="dxa"/>
          </w:tcPr>
          <w:p>
            <w:pPr>
              <w:pStyle w:val="TableParagraph"/>
              <w:spacing w:line="119" w:lineRule="exact"/>
              <w:ind w:left="52"/>
              <w:rPr>
                <w:sz w:val="14"/>
              </w:rPr>
            </w:pPr>
            <w:r>
              <w:rPr>
                <w:color w:val="292425"/>
                <w:w w:val="110"/>
                <w:sz w:val="14"/>
              </w:rPr>
              <w:t>Seeking work but not</w:t>
            </w:r>
          </w:p>
        </w:tc>
        <w:tc>
          <w:tcPr>
            <w:tcW w:w="465" w:type="dxa"/>
          </w:tcPr>
          <w:p>
            <w:pPr>
              <w:pStyle w:val="TableParagraph"/>
              <w:spacing w:line="240" w:lineRule="auto"/>
              <w:rPr>
                <w:sz w:val="8"/>
              </w:rPr>
            </w:pPr>
          </w:p>
        </w:tc>
        <w:tc>
          <w:tcPr>
            <w:tcW w:w="618" w:type="dxa"/>
          </w:tcPr>
          <w:p>
            <w:pPr>
              <w:pStyle w:val="TableParagraph"/>
              <w:spacing w:line="240" w:lineRule="auto"/>
              <w:rPr>
                <w:sz w:val="8"/>
              </w:rPr>
            </w:pPr>
          </w:p>
        </w:tc>
        <w:tc>
          <w:tcPr>
            <w:tcW w:w="886" w:type="dxa"/>
          </w:tcPr>
          <w:p>
            <w:pPr>
              <w:pStyle w:val="TableParagraph"/>
              <w:spacing w:line="240" w:lineRule="auto"/>
              <w:rPr>
                <w:sz w:val="8"/>
              </w:rPr>
            </w:pPr>
          </w:p>
        </w:tc>
        <w:tc>
          <w:tcPr>
            <w:tcW w:w="447" w:type="dxa"/>
          </w:tcPr>
          <w:p>
            <w:pPr>
              <w:pStyle w:val="TableParagraph"/>
              <w:spacing w:line="240" w:lineRule="auto"/>
              <w:rPr>
                <w:sz w:val="8"/>
              </w:rPr>
            </w:pPr>
          </w:p>
        </w:tc>
      </w:tr>
      <w:tr>
        <w:trPr>
          <w:trHeight w:val="140" w:hRule="atLeast"/>
        </w:trPr>
        <w:tc>
          <w:tcPr>
            <w:tcW w:w="1664" w:type="dxa"/>
          </w:tcPr>
          <w:p>
            <w:pPr>
              <w:pStyle w:val="TableParagraph"/>
              <w:ind w:left="146"/>
              <w:rPr>
                <w:sz w:val="14"/>
              </w:rPr>
            </w:pPr>
            <w:r>
              <w:rPr>
                <w:color w:val="292425"/>
                <w:w w:val="110"/>
                <w:sz w:val="14"/>
              </w:rPr>
              <w:t>available to start in</w:t>
            </w:r>
          </w:p>
        </w:tc>
        <w:tc>
          <w:tcPr>
            <w:tcW w:w="465" w:type="dxa"/>
          </w:tcPr>
          <w:p>
            <w:pPr>
              <w:pStyle w:val="TableParagraph"/>
              <w:spacing w:line="240" w:lineRule="auto"/>
              <w:rPr>
                <w:sz w:val="8"/>
              </w:rPr>
            </w:pPr>
          </w:p>
        </w:tc>
        <w:tc>
          <w:tcPr>
            <w:tcW w:w="618" w:type="dxa"/>
          </w:tcPr>
          <w:p>
            <w:pPr>
              <w:pStyle w:val="TableParagraph"/>
              <w:spacing w:line="240" w:lineRule="auto"/>
              <w:rPr>
                <w:sz w:val="8"/>
              </w:rPr>
            </w:pPr>
          </w:p>
        </w:tc>
        <w:tc>
          <w:tcPr>
            <w:tcW w:w="886" w:type="dxa"/>
          </w:tcPr>
          <w:p>
            <w:pPr>
              <w:pStyle w:val="TableParagraph"/>
              <w:spacing w:line="240" w:lineRule="auto"/>
              <w:rPr>
                <w:sz w:val="8"/>
              </w:rPr>
            </w:pPr>
          </w:p>
        </w:tc>
        <w:tc>
          <w:tcPr>
            <w:tcW w:w="447" w:type="dxa"/>
          </w:tcPr>
          <w:p>
            <w:pPr>
              <w:pStyle w:val="TableParagraph"/>
              <w:spacing w:line="240" w:lineRule="auto"/>
              <w:rPr>
                <w:sz w:val="8"/>
              </w:rPr>
            </w:pPr>
          </w:p>
        </w:tc>
      </w:tr>
      <w:tr>
        <w:trPr>
          <w:trHeight w:val="141" w:hRule="atLeast"/>
        </w:trPr>
        <w:tc>
          <w:tcPr>
            <w:tcW w:w="1664" w:type="dxa"/>
          </w:tcPr>
          <w:p>
            <w:pPr>
              <w:pStyle w:val="TableParagraph"/>
              <w:spacing w:line="121" w:lineRule="exact"/>
              <w:ind w:left="146"/>
              <w:rPr>
                <w:sz w:val="14"/>
              </w:rPr>
            </w:pPr>
            <w:r>
              <w:rPr>
                <w:color w:val="292425"/>
                <w:w w:val="105"/>
                <w:sz w:val="14"/>
              </w:rPr>
              <w:t>next two weeks</w:t>
            </w:r>
          </w:p>
        </w:tc>
        <w:tc>
          <w:tcPr>
            <w:tcW w:w="465" w:type="dxa"/>
          </w:tcPr>
          <w:p>
            <w:pPr>
              <w:pStyle w:val="TableParagraph"/>
              <w:spacing w:line="121" w:lineRule="exact"/>
              <w:ind w:right="149"/>
              <w:jc w:val="right"/>
              <w:rPr>
                <w:sz w:val="14"/>
              </w:rPr>
            </w:pPr>
            <w:r>
              <w:rPr>
                <w:color w:val="292425"/>
                <w:w w:val="120"/>
                <w:sz w:val="14"/>
              </w:rPr>
              <w:t>96</w:t>
            </w:r>
          </w:p>
        </w:tc>
        <w:tc>
          <w:tcPr>
            <w:tcW w:w="618" w:type="dxa"/>
          </w:tcPr>
          <w:p>
            <w:pPr>
              <w:pStyle w:val="TableParagraph"/>
              <w:spacing w:line="121" w:lineRule="exact"/>
              <w:ind w:right="274"/>
              <w:jc w:val="right"/>
              <w:rPr>
                <w:sz w:val="14"/>
              </w:rPr>
            </w:pPr>
            <w:r>
              <w:rPr>
                <w:color w:val="292425"/>
                <w:w w:val="121"/>
                <w:sz w:val="14"/>
              </w:rPr>
              <w:t>2</w:t>
            </w:r>
          </w:p>
        </w:tc>
        <w:tc>
          <w:tcPr>
            <w:tcW w:w="886" w:type="dxa"/>
          </w:tcPr>
          <w:p>
            <w:pPr>
              <w:pStyle w:val="TableParagraph"/>
              <w:spacing w:line="121" w:lineRule="exact"/>
              <w:ind w:right="193"/>
              <w:jc w:val="right"/>
              <w:rPr>
                <w:sz w:val="14"/>
              </w:rPr>
            </w:pPr>
            <w:r>
              <w:rPr>
                <w:color w:val="292425"/>
                <w:w w:val="120"/>
                <w:sz w:val="14"/>
              </w:rPr>
              <w:t>109</w:t>
            </w:r>
          </w:p>
        </w:tc>
        <w:tc>
          <w:tcPr>
            <w:tcW w:w="447" w:type="dxa"/>
          </w:tcPr>
          <w:p>
            <w:pPr>
              <w:pStyle w:val="TableParagraph"/>
              <w:spacing w:line="121" w:lineRule="exact"/>
              <w:ind w:right="50"/>
              <w:jc w:val="right"/>
              <w:rPr>
                <w:sz w:val="14"/>
              </w:rPr>
            </w:pPr>
            <w:r>
              <w:rPr>
                <w:color w:val="292425"/>
                <w:w w:val="115"/>
                <w:sz w:val="14"/>
              </w:rPr>
              <w:t>- 5</w:t>
            </w:r>
          </w:p>
        </w:tc>
      </w:tr>
      <w:tr>
        <w:trPr>
          <w:trHeight w:val="141" w:hRule="atLeast"/>
        </w:trPr>
        <w:tc>
          <w:tcPr>
            <w:tcW w:w="1664" w:type="dxa"/>
          </w:tcPr>
          <w:p>
            <w:pPr>
              <w:pStyle w:val="TableParagraph"/>
              <w:spacing w:line="121" w:lineRule="exact"/>
              <w:ind w:left="50"/>
              <w:rPr>
                <w:sz w:val="14"/>
              </w:rPr>
            </w:pPr>
            <w:r>
              <w:rPr>
                <w:color w:val="292425"/>
                <w:w w:val="110"/>
                <w:sz w:val="14"/>
              </w:rPr>
              <w:t>Students</w:t>
            </w:r>
          </w:p>
        </w:tc>
        <w:tc>
          <w:tcPr>
            <w:tcW w:w="465" w:type="dxa"/>
          </w:tcPr>
          <w:p>
            <w:pPr>
              <w:pStyle w:val="TableParagraph"/>
              <w:spacing w:line="121" w:lineRule="exact"/>
              <w:ind w:right="146"/>
              <w:jc w:val="right"/>
              <w:rPr>
                <w:sz w:val="14"/>
              </w:rPr>
            </w:pPr>
            <w:r>
              <w:rPr>
                <w:color w:val="292425"/>
                <w:w w:val="120"/>
                <w:sz w:val="14"/>
              </w:rPr>
              <w:t>50</w:t>
            </w:r>
          </w:p>
        </w:tc>
        <w:tc>
          <w:tcPr>
            <w:tcW w:w="618" w:type="dxa"/>
          </w:tcPr>
          <w:p>
            <w:pPr>
              <w:pStyle w:val="TableParagraph"/>
              <w:spacing w:line="121" w:lineRule="exact"/>
              <w:ind w:right="264"/>
              <w:jc w:val="right"/>
              <w:rPr>
                <w:sz w:val="14"/>
              </w:rPr>
            </w:pPr>
            <w:r>
              <w:rPr>
                <w:color w:val="292425"/>
                <w:w w:val="121"/>
                <w:sz w:val="14"/>
              </w:rPr>
              <w:t>7</w:t>
            </w:r>
          </w:p>
        </w:tc>
        <w:tc>
          <w:tcPr>
            <w:tcW w:w="886" w:type="dxa"/>
          </w:tcPr>
          <w:p>
            <w:pPr>
              <w:pStyle w:val="TableParagraph"/>
              <w:spacing w:line="121" w:lineRule="exact"/>
              <w:ind w:right="190"/>
              <w:jc w:val="right"/>
              <w:rPr>
                <w:sz w:val="14"/>
              </w:rPr>
            </w:pPr>
            <w:r>
              <w:rPr>
                <w:color w:val="292425"/>
                <w:w w:val="120"/>
                <w:sz w:val="14"/>
              </w:rPr>
              <w:t>46</w:t>
            </w:r>
          </w:p>
        </w:tc>
        <w:tc>
          <w:tcPr>
            <w:tcW w:w="447" w:type="dxa"/>
          </w:tcPr>
          <w:p>
            <w:pPr>
              <w:pStyle w:val="TableParagraph"/>
              <w:spacing w:line="121" w:lineRule="exact"/>
              <w:ind w:right="47"/>
              <w:jc w:val="right"/>
              <w:rPr>
                <w:sz w:val="14"/>
              </w:rPr>
            </w:pPr>
            <w:r>
              <w:rPr>
                <w:color w:val="292425"/>
                <w:w w:val="120"/>
                <w:sz w:val="14"/>
              </w:rPr>
              <w:t>10</w:t>
            </w:r>
          </w:p>
        </w:tc>
      </w:tr>
      <w:tr>
        <w:trPr>
          <w:trHeight w:val="140" w:hRule="atLeast"/>
        </w:trPr>
        <w:tc>
          <w:tcPr>
            <w:tcW w:w="1664" w:type="dxa"/>
          </w:tcPr>
          <w:p>
            <w:pPr>
              <w:pStyle w:val="TableParagraph"/>
              <w:ind w:left="50"/>
              <w:rPr>
                <w:sz w:val="14"/>
              </w:rPr>
            </w:pPr>
            <w:r>
              <w:rPr>
                <w:color w:val="292425"/>
                <w:w w:val="110"/>
                <w:sz w:val="14"/>
              </w:rPr>
              <w:t>Other</w:t>
            </w:r>
          </w:p>
        </w:tc>
        <w:tc>
          <w:tcPr>
            <w:tcW w:w="465" w:type="dxa"/>
          </w:tcPr>
          <w:p>
            <w:pPr>
              <w:pStyle w:val="TableParagraph"/>
              <w:ind w:right="147"/>
              <w:jc w:val="right"/>
              <w:rPr>
                <w:sz w:val="14"/>
              </w:rPr>
            </w:pPr>
            <w:r>
              <w:rPr>
                <w:color w:val="292425"/>
                <w:w w:val="120"/>
                <w:sz w:val="14"/>
              </w:rPr>
              <w:t>46</w:t>
            </w:r>
          </w:p>
        </w:tc>
        <w:tc>
          <w:tcPr>
            <w:tcW w:w="618" w:type="dxa"/>
          </w:tcPr>
          <w:p>
            <w:pPr>
              <w:pStyle w:val="TableParagraph"/>
              <w:ind w:right="265"/>
              <w:jc w:val="right"/>
              <w:rPr>
                <w:sz w:val="14"/>
              </w:rPr>
            </w:pPr>
            <w:r>
              <w:rPr>
                <w:color w:val="292425"/>
                <w:w w:val="115"/>
                <w:sz w:val="14"/>
              </w:rPr>
              <w:t>-5</w:t>
            </w:r>
          </w:p>
        </w:tc>
        <w:tc>
          <w:tcPr>
            <w:tcW w:w="886" w:type="dxa"/>
          </w:tcPr>
          <w:p>
            <w:pPr>
              <w:pStyle w:val="TableParagraph"/>
              <w:ind w:right="191"/>
              <w:jc w:val="right"/>
              <w:rPr>
                <w:sz w:val="14"/>
              </w:rPr>
            </w:pPr>
            <w:r>
              <w:rPr>
                <w:color w:val="292425"/>
                <w:w w:val="120"/>
                <w:sz w:val="14"/>
              </w:rPr>
              <w:t>64</w:t>
            </w:r>
          </w:p>
        </w:tc>
        <w:tc>
          <w:tcPr>
            <w:tcW w:w="447" w:type="dxa"/>
          </w:tcPr>
          <w:p>
            <w:pPr>
              <w:pStyle w:val="TableParagraph"/>
              <w:ind w:right="49"/>
              <w:jc w:val="right"/>
              <w:rPr>
                <w:sz w:val="14"/>
              </w:rPr>
            </w:pPr>
            <w:r>
              <w:rPr>
                <w:color w:val="292425"/>
                <w:w w:val="115"/>
                <w:sz w:val="14"/>
              </w:rPr>
              <w:t>-14</w:t>
            </w:r>
          </w:p>
        </w:tc>
      </w:tr>
    </w:tbl>
    <w:p>
      <w:pPr>
        <w:pStyle w:val="BodyText"/>
        <w:spacing w:line="292" w:lineRule="auto"/>
        <w:ind w:left="294" w:right="93"/>
      </w:pPr>
      <w:r>
        <w:rPr/>
        <w:br w:type="column"/>
      </w:r>
      <w:r>
        <w:rPr>
          <w:color w:val="292425"/>
          <w:w w:val="110"/>
        </w:rPr>
        <w:t>month remain volatile and there has been some fall-back in inactivity rates in the most recent months. The increase in the female inactivity rate has reversed only a little of its trend decline over the second half of the 1990s, when rising female participation broadly offset the rising male inactivity rate.</w:t>
      </w:r>
    </w:p>
    <w:p>
      <w:pPr>
        <w:pStyle w:val="BodyText"/>
        <w:spacing w:line="292" w:lineRule="auto"/>
        <w:ind w:left="294" w:right="116"/>
      </w:pPr>
      <w:r>
        <w:rPr>
          <w:color w:val="292425"/>
          <w:spacing w:val="-5"/>
          <w:w w:val="110"/>
        </w:rPr>
        <w:t>Table </w:t>
      </w:r>
      <w:r>
        <w:rPr>
          <w:color w:val="292425"/>
          <w:w w:val="110"/>
        </w:rPr>
        <w:t>3.C shows that the biggest contribution </w:t>
      </w:r>
      <w:r>
        <w:rPr>
          <w:color w:val="292425"/>
          <w:spacing w:val="-4"/>
          <w:w w:val="110"/>
        </w:rPr>
        <w:t>to </w:t>
      </w:r>
      <w:r>
        <w:rPr>
          <w:color w:val="292425"/>
          <w:w w:val="110"/>
        </w:rPr>
        <w:t>the recent increases</w:t>
      </w:r>
      <w:r>
        <w:rPr>
          <w:color w:val="292425"/>
          <w:spacing w:val="-21"/>
          <w:w w:val="110"/>
        </w:rPr>
        <w:t> </w:t>
      </w:r>
      <w:r>
        <w:rPr>
          <w:color w:val="292425"/>
          <w:w w:val="110"/>
        </w:rPr>
        <w:t>in</w:t>
      </w:r>
      <w:r>
        <w:rPr>
          <w:color w:val="292425"/>
          <w:spacing w:val="-20"/>
          <w:w w:val="110"/>
        </w:rPr>
        <w:t> </w:t>
      </w:r>
      <w:r>
        <w:rPr>
          <w:color w:val="292425"/>
          <w:w w:val="110"/>
        </w:rPr>
        <w:t>both</w:t>
      </w:r>
      <w:r>
        <w:rPr>
          <w:color w:val="292425"/>
          <w:spacing w:val="-21"/>
          <w:w w:val="110"/>
        </w:rPr>
        <w:t> </w:t>
      </w:r>
      <w:r>
        <w:rPr>
          <w:color w:val="292425"/>
          <w:w w:val="110"/>
        </w:rPr>
        <w:t>male</w:t>
      </w:r>
      <w:r>
        <w:rPr>
          <w:color w:val="292425"/>
          <w:spacing w:val="-20"/>
          <w:w w:val="110"/>
        </w:rPr>
        <w:t> </w:t>
      </w:r>
      <w:r>
        <w:rPr>
          <w:color w:val="292425"/>
          <w:w w:val="110"/>
        </w:rPr>
        <w:t>and</w:t>
      </w:r>
      <w:r>
        <w:rPr>
          <w:color w:val="292425"/>
          <w:spacing w:val="-21"/>
          <w:w w:val="110"/>
        </w:rPr>
        <w:t> </w:t>
      </w:r>
      <w:r>
        <w:rPr>
          <w:color w:val="292425"/>
          <w:w w:val="110"/>
        </w:rPr>
        <w:t>female</w:t>
      </w:r>
      <w:r>
        <w:rPr>
          <w:color w:val="292425"/>
          <w:spacing w:val="-20"/>
          <w:w w:val="110"/>
        </w:rPr>
        <w:t> </w:t>
      </w:r>
      <w:r>
        <w:rPr>
          <w:color w:val="292425"/>
          <w:w w:val="110"/>
        </w:rPr>
        <w:t>inactivity</w:t>
      </w:r>
      <w:r>
        <w:rPr>
          <w:color w:val="292425"/>
          <w:spacing w:val="-20"/>
          <w:w w:val="110"/>
        </w:rPr>
        <w:t> </w:t>
      </w:r>
      <w:r>
        <w:rPr>
          <w:color w:val="292425"/>
          <w:w w:val="110"/>
        </w:rPr>
        <w:t>has</w:t>
      </w:r>
      <w:r>
        <w:rPr>
          <w:color w:val="292425"/>
          <w:spacing w:val="-21"/>
          <w:w w:val="110"/>
        </w:rPr>
        <w:t> </w:t>
      </w:r>
      <w:r>
        <w:rPr>
          <w:color w:val="292425"/>
          <w:w w:val="110"/>
        </w:rPr>
        <w:t>come</w:t>
      </w:r>
      <w:r>
        <w:rPr>
          <w:color w:val="292425"/>
          <w:spacing w:val="-20"/>
          <w:w w:val="110"/>
        </w:rPr>
        <w:t> </w:t>
      </w:r>
      <w:r>
        <w:rPr>
          <w:color w:val="292425"/>
          <w:w w:val="110"/>
        </w:rPr>
        <w:t>from those</w:t>
      </w:r>
      <w:r>
        <w:rPr>
          <w:color w:val="292425"/>
          <w:spacing w:val="-17"/>
          <w:w w:val="110"/>
        </w:rPr>
        <w:t> </w:t>
      </w:r>
      <w:r>
        <w:rPr>
          <w:color w:val="292425"/>
          <w:w w:val="110"/>
        </w:rPr>
        <w:t>saying</w:t>
      </w:r>
      <w:r>
        <w:rPr>
          <w:color w:val="292425"/>
          <w:spacing w:val="-17"/>
          <w:w w:val="110"/>
        </w:rPr>
        <w:t> </w:t>
      </w:r>
      <w:r>
        <w:rPr>
          <w:color w:val="292425"/>
          <w:w w:val="110"/>
        </w:rPr>
        <w:t>that</w:t>
      </w:r>
      <w:r>
        <w:rPr>
          <w:color w:val="292425"/>
          <w:spacing w:val="-17"/>
          <w:w w:val="110"/>
        </w:rPr>
        <w:t> </w:t>
      </w:r>
      <w:r>
        <w:rPr>
          <w:color w:val="292425"/>
          <w:w w:val="110"/>
        </w:rPr>
        <w:t>they</w:t>
      </w:r>
      <w:r>
        <w:rPr>
          <w:color w:val="292425"/>
          <w:spacing w:val="-17"/>
          <w:w w:val="110"/>
        </w:rPr>
        <w:t> </w:t>
      </w:r>
      <w:r>
        <w:rPr>
          <w:color w:val="292425"/>
          <w:w w:val="110"/>
        </w:rPr>
        <w:t>do</w:t>
      </w:r>
      <w:r>
        <w:rPr>
          <w:color w:val="292425"/>
          <w:spacing w:val="-17"/>
          <w:w w:val="110"/>
        </w:rPr>
        <w:t> </w:t>
      </w:r>
      <w:r>
        <w:rPr>
          <w:color w:val="292425"/>
          <w:w w:val="110"/>
        </w:rPr>
        <w:t>not</w:t>
      </w:r>
      <w:r>
        <w:rPr>
          <w:color w:val="292425"/>
          <w:spacing w:val="-17"/>
          <w:w w:val="110"/>
        </w:rPr>
        <w:t> </w:t>
      </w:r>
      <w:r>
        <w:rPr>
          <w:color w:val="292425"/>
          <w:w w:val="110"/>
        </w:rPr>
        <w:t>want</w:t>
      </w:r>
      <w:r>
        <w:rPr>
          <w:color w:val="292425"/>
          <w:spacing w:val="-17"/>
          <w:w w:val="110"/>
        </w:rPr>
        <w:t> </w:t>
      </w:r>
      <w:r>
        <w:rPr>
          <w:color w:val="292425"/>
          <w:w w:val="110"/>
        </w:rPr>
        <w:t>a</w:t>
      </w:r>
      <w:r>
        <w:rPr>
          <w:color w:val="292425"/>
          <w:spacing w:val="-17"/>
          <w:w w:val="110"/>
        </w:rPr>
        <w:t> </w:t>
      </w:r>
      <w:r>
        <w:rPr>
          <w:color w:val="292425"/>
          <w:w w:val="110"/>
        </w:rPr>
        <w:t>job.</w:t>
      </w:r>
      <w:r>
        <w:rPr>
          <w:color w:val="292425"/>
          <w:spacing w:val="21"/>
          <w:w w:val="110"/>
        </w:rPr>
        <w:t> </w:t>
      </w:r>
      <w:r>
        <w:rPr>
          <w:color w:val="292425"/>
          <w:w w:val="110"/>
        </w:rPr>
        <w:t>So</w:t>
      </w:r>
      <w:r>
        <w:rPr>
          <w:color w:val="292425"/>
          <w:spacing w:val="-17"/>
          <w:w w:val="110"/>
        </w:rPr>
        <w:t> </w:t>
      </w:r>
      <w:r>
        <w:rPr>
          <w:color w:val="292425"/>
          <w:w w:val="110"/>
        </w:rPr>
        <w:t>rising</w:t>
      </w:r>
      <w:r>
        <w:rPr>
          <w:color w:val="292425"/>
          <w:spacing w:val="-17"/>
          <w:w w:val="110"/>
        </w:rPr>
        <w:t> </w:t>
      </w:r>
      <w:r>
        <w:rPr>
          <w:color w:val="292425"/>
          <w:w w:val="110"/>
        </w:rPr>
        <w:t>inactivity has</w:t>
      </w:r>
      <w:r>
        <w:rPr>
          <w:color w:val="292425"/>
          <w:spacing w:val="-16"/>
          <w:w w:val="110"/>
        </w:rPr>
        <w:t> </w:t>
      </w:r>
      <w:r>
        <w:rPr>
          <w:color w:val="292425"/>
          <w:w w:val="110"/>
        </w:rPr>
        <w:t>probably</w:t>
      </w:r>
      <w:r>
        <w:rPr>
          <w:color w:val="292425"/>
          <w:spacing w:val="-15"/>
          <w:w w:val="110"/>
        </w:rPr>
        <w:t> </w:t>
      </w:r>
      <w:r>
        <w:rPr>
          <w:color w:val="292425"/>
          <w:spacing w:val="-3"/>
          <w:w w:val="110"/>
        </w:rPr>
        <w:t>exerted</w:t>
      </w:r>
      <w:r>
        <w:rPr>
          <w:color w:val="292425"/>
          <w:spacing w:val="-15"/>
          <w:w w:val="110"/>
        </w:rPr>
        <w:t> </w:t>
      </w:r>
      <w:r>
        <w:rPr>
          <w:color w:val="292425"/>
          <w:w w:val="110"/>
        </w:rPr>
        <w:t>little</w:t>
      </w:r>
      <w:r>
        <w:rPr>
          <w:color w:val="292425"/>
          <w:spacing w:val="-15"/>
          <w:w w:val="110"/>
        </w:rPr>
        <w:t> </w:t>
      </w:r>
      <w:r>
        <w:rPr>
          <w:color w:val="292425"/>
          <w:spacing w:val="-3"/>
          <w:w w:val="110"/>
        </w:rPr>
        <w:t>downward</w:t>
      </w:r>
      <w:r>
        <w:rPr>
          <w:color w:val="292425"/>
          <w:spacing w:val="-15"/>
          <w:w w:val="110"/>
        </w:rPr>
        <w:t> </w:t>
      </w:r>
      <w:r>
        <w:rPr>
          <w:color w:val="292425"/>
          <w:spacing w:val="-3"/>
          <w:w w:val="110"/>
        </w:rPr>
        <w:t>pressure</w:t>
      </w:r>
      <w:r>
        <w:rPr>
          <w:color w:val="292425"/>
          <w:spacing w:val="-16"/>
          <w:w w:val="110"/>
        </w:rPr>
        <w:t> </w:t>
      </w:r>
      <w:r>
        <w:rPr>
          <w:color w:val="292425"/>
          <w:w w:val="110"/>
        </w:rPr>
        <w:t>on</w:t>
      </w:r>
      <w:r>
        <w:rPr>
          <w:color w:val="292425"/>
          <w:spacing w:val="-15"/>
          <w:w w:val="110"/>
        </w:rPr>
        <w:t> </w:t>
      </w:r>
      <w:r>
        <w:rPr>
          <w:color w:val="292425"/>
          <w:w w:val="110"/>
        </w:rPr>
        <w:t>wages.</w:t>
      </w:r>
    </w:p>
    <w:p>
      <w:pPr>
        <w:pStyle w:val="BodyText"/>
        <w:spacing w:before="1"/>
        <w:rPr>
          <w:sz w:val="17"/>
        </w:rPr>
      </w:pPr>
    </w:p>
    <w:p>
      <w:pPr>
        <w:pStyle w:val="Heading4"/>
        <w:numPr>
          <w:ilvl w:val="1"/>
          <w:numId w:val="15"/>
        </w:numPr>
        <w:tabs>
          <w:tab w:pos="655" w:val="left" w:leader="none"/>
          <w:tab w:pos="5654" w:val="left" w:leader="none"/>
        </w:tabs>
        <w:spacing w:line="240" w:lineRule="auto" w:before="0" w:after="0"/>
        <w:ind w:left="654" w:right="0" w:hanging="481"/>
        <w:jc w:val="left"/>
        <w:rPr>
          <w:color w:val="0092C0"/>
          <w:u w:val="none"/>
        </w:rPr>
      </w:pPr>
      <w:bookmarkStart w:name="_TOC_250010" w:id="28"/>
      <w:r>
        <w:rPr>
          <w:color w:val="0092C0"/>
          <w:w w:val="95"/>
          <w:u w:val="single" w:color="006BB6"/>
        </w:rPr>
        <w:t>Earnings and unit wage</w:t>
      </w:r>
      <w:r>
        <w:rPr>
          <w:color w:val="0092C0"/>
          <w:spacing w:val="-57"/>
          <w:w w:val="95"/>
          <w:u w:val="single" w:color="006BB6"/>
        </w:rPr>
        <w:t> </w:t>
      </w:r>
      <w:r>
        <w:rPr>
          <w:color w:val="0092C0"/>
          <w:w w:val="95"/>
          <w:u w:val="single" w:color="006BB6"/>
        </w:rPr>
        <w:t>costs</w:t>
      </w:r>
      <w:bookmarkEnd w:id="28"/>
      <w:r>
        <w:rPr>
          <w:color w:val="0092C0"/>
          <w:u w:val="single" w:color="006BB6"/>
        </w:rPr>
        <w:tab/>
      </w:r>
    </w:p>
    <w:p>
      <w:pPr>
        <w:pStyle w:val="BodyText"/>
        <w:spacing w:before="9"/>
        <w:rPr>
          <w:rFonts w:ascii="Trebuchet MS"/>
          <w:b/>
          <w:sz w:val="26"/>
        </w:rPr>
      </w:pPr>
    </w:p>
    <w:p>
      <w:pPr>
        <w:pStyle w:val="BodyText"/>
        <w:spacing w:line="292" w:lineRule="auto"/>
        <w:ind w:left="294" w:right="93"/>
      </w:pPr>
      <w:r>
        <w:rPr>
          <w:color w:val="292425"/>
          <w:w w:val="110"/>
        </w:rPr>
        <w:t>Nominal earnings growth has eased despite the continuing low level of unemployment. Headline </w:t>
      </w:r>
      <w:r>
        <w:rPr>
          <w:color w:val="292425"/>
          <w:spacing w:val="-3"/>
          <w:w w:val="110"/>
        </w:rPr>
        <w:t>average </w:t>
      </w:r>
      <w:r>
        <w:rPr>
          <w:color w:val="292425"/>
          <w:w w:val="110"/>
        </w:rPr>
        <w:t>earnings growth,</w:t>
      </w:r>
      <w:r>
        <w:rPr>
          <w:color w:val="292425"/>
          <w:spacing w:val="-16"/>
          <w:w w:val="110"/>
        </w:rPr>
        <w:t> </w:t>
      </w:r>
      <w:r>
        <w:rPr>
          <w:color w:val="292425"/>
          <w:w w:val="110"/>
        </w:rPr>
        <w:t>which</w:t>
      </w:r>
      <w:r>
        <w:rPr>
          <w:color w:val="292425"/>
          <w:spacing w:val="-16"/>
          <w:w w:val="110"/>
        </w:rPr>
        <w:t> </w:t>
      </w:r>
      <w:r>
        <w:rPr>
          <w:color w:val="292425"/>
          <w:w w:val="110"/>
        </w:rPr>
        <w:t>is</w:t>
      </w:r>
      <w:r>
        <w:rPr>
          <w:color w:val="292425"/>
          <w:spacing w:val="-16"/>
          <w:w w:val="110"/>
        </w:rPr>
        <w:t> </w:t>
      </w:r>
      <w:r>
        <w:rPr>
          <w:color w:val="292425"/>
          <w:w w:val="110"/>
        </w:rPr>
        <w:t>a</w:t>
      </w:r>
      <w:r>
        <w:rPr>
          <w:color w:val="292425"/>
          <w:spacing w:val="-16"/>
          <w:w w:val="110"/>
        </w:rPr>
        <w:t> </w:t>
      </w:r>
      <w:r>
        <w:rPr>
          <w:color w:val="292425"/>
          <w:w w:val="110"/>
        </w:rPr>
        <w:t>three-month</w:t>
      </w:r>
      <w:r>
        <w:rPr>
          <w:color w:val="292425"/>
          <w:spacing w:val="-16"/>
          <w:w w:val="110"/>
        </w:rPr>
        <w:t> </w:t>
      </w:r>
      <w:r>
        <w:rPr>
          <w:color w:val="292425"/>
          <w:spacing w:val="-3"/>
          <w:w w:val="110"/>
        </w:rPr>
        <w:t>average,</w:t>
      </w:r>
      <w:r>
        <w:rPr>
          <w:color w:val="292425"/>
          <w:spacing w:val="-16"/>
          <w:w w:val="110"/>
        </w:rPr>
        <w:t> </w:t>
      </w:r>
      <w:r>
        <w:rPr>
          <w:color w:val="292425"/>
          <w:w w:val="110"/>
        </w:rPr>
        <w:t>fell</w:t>
      </w:r>
      <w:r>
        <w:rPr>
          <w:color w:val="292425"/>
          <w:spacing w:val="-16"/>
          <w:w w:val="110"/>
        </w:rPr>
        <w:t> </w:t>
      </w:r>
      <w:r>
        <w:rPr>
          <w:color w:val="292425"/>
          <w:w w:val="110"/>
        </w:rPr>
        <w:t>during</w:t>
      </w:r>
      <w:r>
        <w:rPr>
          <w:color w:val="292425"/>
          <w:spacing w:val="-16"/>
          <w:w w:val="110"/>
        </w:rPr>
        <w:t> </w:t>
      </w:r>
      <w:r>
        <w:rPr>
          <w:color w:val="292425"/>
          <w:spacing w:val="-11"/>
          <w:w w:val="110"/>
        </w:rPr>
        <w:t>2001</w:t>
      </w:r>
      <w:r>
        <w:rPr>
          <w:color w:val="292425"/>
          <w:spacing w:val="-16"/>
          <w:w w:val="110"/>
        </w:rPr>
        <w:t> </w:t>
      </w:r>
      <w:r>
        <w:rPr>
          <w:color w:val="292425"/>
          <w:w w:val="110"/>
        </w:rPr>
        <w:t>(see Chart</w:t>
      </w:r>
      <w:r>
        <w:rPr>
          <w:color w:val="292425"/>
          <w:spacing w:val="-8"/>
          <w:w w:val="110"/>
        </w:rPr>
        <w:t> </w:t>
      </w:r>
      <w:r>
        <w:rPr>
          <w:color w:val="292425"/>
          <w:spacing w:val="-10"/>
          <w:w w:val="110"/>
        </w:rPr>
        <w:t>3.11)</w:t>
      </w:r>
      <w:r>
        <w:rPr>
          <w:color w:val="292425"/>
          <w:spacing w:val="-7"/>
          <w:w w:val="110"/>
        </w:rPr>
        <w:t> </w:t>
      </w:r>
      <w:r>
        <w:rPr>
          <w:color w:val="292425"/>
          <w:w w:val="110"/>
        </w:rPr>
        <w:t>and</w:t>
      </w:r>
      <w:r>
        <w:rPr>
          <w:color w:val="292425"/>
          <w:spacing w:val="-7"/>
          <w:w w:val="110"/>
        </w:rPr>
        <w:t> </w:t>
      </w:r>
      <w:r>
        <w:rPr>
          <w:color w:val="292425"/>
          <w:w w:val="110"/>
        </w:rPr>
        <w:t>the</w:t>
      </w:r>
      <w:r>
        <w:rPr>
          <w:color w:val="292425"/>
          <w:spacing w:val="-7"/>
          <w:w w:val="110"/>
        </w:rPr>
        <w:t> </w:t>
      </w:r>
      <w:r>
        <w:rPr>
          <w:color w:val="292425"/>
          <w:spacing w:val="-3"/>
          <w:w w:val="110"/>
        </w:rPr>
        <w:t>private</w:t>
      </w:r>
      <w:r>
        <w:rPr>
          <w:color w:val="292425"/>
          <w:spacing w:val="-7"/>
          <w:w w:val="110"/>
        </w:rPr>
        <w:t> </w:t>
      </w:r>
      <w:r>
        <w:rPr>
          <w:color w:val="292425"/>
          <w:w w:val="110"/>
        </w:rPr>
        <w:t>sector</w:t>
      </w:r>
      <w:r>
        <w:rPr>
          <w:color w:val="292425"/>
          <w:spacing w:val="-7"/>
          <w:w w:val="110"/>
        </w:rPr>
        <w:t> </w:t>
      </w:r>
      <w:r>
        <w:rPr>
          <w:color w:val="292425"/>
          <w:w w:val="110"/>
        </w:rPr>
        <w:t>headline</w:t>
      </w:r>
      <w:r>
        <w:rPr>
          <w:color w:val="292425"/>
          <w:spacing w:val="-7"/>
          <w:w w:val="110"/>
        </w:rPr>
        <w:t> </w:t>
      </w:r>
      <w:r>
        <w:rPr>
          <w:color w:val="292425"/>
          <w:spacing w:val="-4"/>
          <w:w w:val="110"/>
        </w:rPr>
        <w:t>rate</w:t>
      </w:r>
      <w:r>
        <w:rPr>
          <w:color w:val="292425"/>
          <w:spacing w:val="-7"/>
          <w:w w:val="110"/>
        </w:rPr>
        <w:t> </w:t>
      </w:r>
      <w:r>
        <w:rPr>
          <w:color w:val="292425"/>
          <w:w w:val="110"/>
        </w:rPr>
        <w:t>fell</w:t>
      </w:r>
      <w:r>
        <w:rPr>
          <w:color w:val="292425"/>
          <w:spacing w:val="-7"/>
          <w:w w:val="110"/>
        </w:rPr>
        <w:t> </w:t>
      </w:r>
      <w:r>
        <w:rPr>
          <w:color w:val="292425"/>
          <w:spacing w:val="-4"/>
          <w:w w:val="110"/>
        </w:rPr>
        <w:t>to</w:t>
      </w:r>
      <w:r>
        <w:rPr>
          <w:color w:val="292425"/>
          <w:spacing w:val="-7"/>
          <w:w w:val="110"/>
        </w:rPr>
        <w:t> </w:t>
      </w:r>
      <w:r>
        <w:rPr>
          <w:color w:val="292425"/>
          <w:w w:val="110"/>
        </w:rPr>
        <w:t>3.9%</w:t>
      </w:r>
      <w:r>
        <w:rPr>
          <w:color w:val="292425"/>
          <w:spacing w:val="-7"/>
          <w:w w:val="110"/>
        </w:rPr>
        <w:t> </w:t>
      </w:r>
      <w:r>
        <w:rPr>
          <w:color w:val="292425"/>
          <w:w w:val="110"/>
        </w:rPr>
        <w:t>in </w:t>
      </w:r>
      <w:r>
        <w:rPr>
          <w:color w:val="292425"/>
          <w:spacing w:val="-3"/>
          <w:w w:val="110"/>
        </w:rPr>
        <w:t>November,</w:t>
      </w:r>
      <w:r>
        <w:rPr>
          <w:color w:val="292425"/>
          <w:spacing w:val="-26"/>
          <w:w w:val="110"/>
        </w:rPr>
        <w:t> </w:t>
      </w:r>
      <w:r>
        <w:rPr>
          <w:color w:val="292425"/>
          <w:w w:val="110"/>
        </w:rPr>
        <w:t>its</w:t>
      </w:r>
      <w:r>
        <w:rPr>
          <w:color w:val="292425"/>
          <w:spacing w:val="-25"/>
          <w:w w:val="110"/>
        </w:rPr>
        <w:t> </w:t>
      </w:r>
      <w:r>
        <w:rPr>
          <w:color w:val="292425"/>
          <w:spacing w:val="-3"/>
          <w:w w:val="110"/>
        </w:rPr>
        <w:t>lowest</w:t>
      </w:r>
      <w:r>
        <w:rPr>
          <w:color w:val="292425"/>
          <w:spacing w:val="-25"/>
          <w:w w:val="110"/>
        </w:rPr>
        <w:t> </w:t>
      </w:r>
      <w:r>
        <w:rPr>
          <w:color w:val="292425"/>
          <w:w w:val="110"/>
        </w:rPr>
        <w:t>figure</w:t>
      </w:r>
      <w:r>
        <w:rPr>
          <w:color w:val="292425"/>
          <w:spacing w:val="-25"/>
          <w:w w:val="110"/>
        </w:rPr>
        <w:t> </w:t>
      </w:r>
      <w:r>
        <w:rPr>
          <w:color w:val="292425"/>
          <w:w w:val="110"/>
        </w:rPr>
        <w:t>for</w:t>
      </w:r>
      <w:r>
        <w:rPr>
          <w:color w:val="292425"/>
          <w:spacing w:val="-25"/>
          <w:w w:val="110"/>
        </w:rPr>
        <w:t> </w:t>
      </w:r>
      <w:r>
        <w:rPr>
          <w:color w:val="292425"/>
          <w:w w:val="110"/>
        </w:rPr>
        <w:t>more</w:t>
      </w:r>
      <w:r>
        <w:rPr>
          <w:color w:val="292425"/>
          <w:spacing w:val="-25"/>
          <w:w w:val="110"/>
        </w:rPr>
        <w:t> </w:t>
      </w:r>
      <w:r>
        <w:rPr>
          <w:color w:val="292425"/>
          <w:w w:val="110"/>
        </w:rPr>
        <w:t>than</w:t>
      </w:r>
      <w:r>
        <w:rPr>
          <w:color w:val="292425"/>
          <w:spacing w:val="-25"/>
          <w:w w:val="110"/>
        </w:rPr>
        <w:t> </w:t>
      </w:r>
      <w:r>
        <w:rPr>
          <w:color w:val="292425"/>
          <w:w w:val="110"/>
        </w:rPr>
        <w:t>five</w:t>
      </w:r>
      <w:r>
        <w:rPr>
          <w:color w:val="292425"/>
          <w:spacing w:val="-25"/>
          <w:w w:val="110"/>
        </w:rPr>
        <w:t> </w:t>
      </w:r>
      <w:r>
        <w:rPr>
          <w:color w:val="292425"/>
          <w:spacing w:val="-3"/>
          <w:w w:val="110"/>
        </w:rPr>
        <w:t>years.</w:t>
      </w:r>
      <w:r>
        <w:rPr>
          <w:color w:val="292425"/>
          <w:spacing w:val="6"/>
          <w:w w:val="110"/>
        </w:rPr>
        <w:t> </w:t>
      </w:r>
      <w:r>
        <w:rPr>
          <w:color w:val="292425"/>
          <w:w w:val="110"/>
        </w:rPr>
        <w:t>Earnings </w:t>
      </w:r>
      <w:r>
        <w:rPr>
          <w:color w:val="292425"/>
          <w:spacing w:val="-2"/>
          <w:w w:val="110"/>
        </w:rPr>
        <w:t>growth </w:t>
      </w:r>
      <w:r>
        <w:rPr>
          <w:color w:val="292425"/>
          <w:spacing w:val="-3"/>
          <w:w w:val="110"/>
        </w:rPr>
        <w:t>was </w:t>
      </w:r>
      <w:r>
        <w:rPr>
          <w:color w:val="292425"/>
          <w:w w:val="110"/>
        </w:rPr>
        <w:t>especially weak in the manufacturing </w:t>
      </w:r>
      <w:r>
        <w:rPr>
          <w:color w:val="292425"/>
          <w:spacing w:val="-4"/>
          <w:w w:val="110"/>
        </w:rPr>
        <w:t>sector, </w:t>
      </w:r>
      <w:r>
        <w:rPr>
          <w:color w:val="292425"/>
          <w:w w:val="110"/>
        </w:rPr>
        <w:t>but public sector earnings growth has remained</w:t>
      </w:r>
      <w:r>
        <w:rPr>
          <w:color w:val="292425"/>
          <w:spacing w:val="-32"/>
          <w:w w:val="110"/>
        </w:rPr>
        <w:t> </w:t>
      </w:r>
      <w:r>
        <w:rPr>
          <w:color w:val="292425"/>
          <w:w w:val="110"/>
        </w:rPr>
        <w:t>high. The</w:t>
      </w:r>
    </w:p>
    <w:p>
      <w:pPr>
        <w:spacing w:after="0" w:line="292" w:lineRule="auto"/>
        <w:sectPr>
          <w:type w:val="continuous"/>
          <w:pgSz w:w="11900" w:h="16840"/>
          <w:pgMar w:top="1260" w:bottom="280" w:left="640" w:right="640"/>
          <w:cols w:num="2" w:equalWidth="0">
            <w:col w:w="4455" w:space="351"/>
            <w:col w:w="5814"/>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3.11</w:t>
      </w:r>
    </w:p>
    <w:p>
      <w:pPr>
        <w:spacing w:before="8"/>
        <w:ind w:left="185" w:right="0" w:firstLine="0"/>
        <w:jc w:val="left"/>
        <w:rPr>
          <w:sz w:val="12"/>
        </w:rPr>
      </w:pPr>
      <w:r>
        <w:rPr>
          <w:rFonts w:ascii="Trebuchet MS"/>
          <w:b/>
          <w:color w:val="0092C0"/>
          <w:sz w:val="20"/>
        </w:rPr>
        <w:t>Headline average earnings growth</w:t>
      </w:r>
      <w:r>
        <w:rPr>
          <w:color w:val="292425"/>
          <w:position w:val="4"/>
          <w:sz w:val="12"/>
        </w:rPr>
        <w:t>(a)</w:t>
      </w:r>
    </w:p>
    <w:p>
      <w:pPr>
        <w:spacing w:line="127" w:lineRule="exact" w:before="86"/>
        <w:ind w:left="1728" w:right="0" w:firstLine="0"/>
        <w:jc w:val="left"/>
        <w:rPr>
          <w:sz w:val="12"/>
        </w:rPr>
      </w:pPr>
      <w:r>
        <w:rPr>
          <w:color w:val="292425"/>
          <w:w w:val="110"/>
          <w:sz w:val="12"/>
        </w:rPr>
        <w:t>Percentage changes on a year earlier</w:t>
      </w:r>
    </w:p>
    <w:p>
      <w:pPr>
        <w:spacing w:line="127" w:lineRule="exact" w:before="0"/>
        <w:ind w:left="3708" w:right="0" w:firstLine="0"/>
        <w:jc w:val="left"/>
        <w:rPr>
          <w:sz w:val="12"/>
        </w:rPr>
      </w:pPr>
      <w:r>
        <w:rPr/>
        <w:pict>
          <v:line style="position:absolute;mso-position-horizontal-relative:page;mso-position-vertical-relative:paragraph;z-index:16083968" from="205.447998pt,2.918264pt" to="212.947998pt,2.918264pt" stroked="true" strokeweight=".5pt" strokecolor="#292425">
            <v:stroke dashstyle="solid"/>
            <w10:wrap type="none"/>
          </v:line>
        </w:pict>
      </w:r>
      <w:r>
        <w:rPr/>
        <w:pict>
          <v:line style="position:absolute;mso-position-horizontal-relative:page;mso-position-vertical-relative:paragraph;z-index:16089600" from="42.948002pt,2.918264pt" to="50.448002pt,2.918264pt" stroked="true" strokeweight=".5pt" strokecolor="#292425">
            <v:stroke dashstyle="solid"/>
            <w10:wrap type="none"/>
          </v:line>
        </w:pict>
      </w:r>
      <w:r>
        <w:rPr>
          <w:color w:val="292425"/>
          <w:w w:val="121"/>
          <w:sz w:val="12"/>
        </w:rPr>
        <w:t>7</w:t>
      </w:r>
    </w:p>
    <w:p>
      <w:pPr>
        <w:spacing w:before="6"/>
        <w:ind w:left="1402" w:right="0" w:firstLine="0"/>
        <w:jc w:val="left"/>
        <w:rPr>
          <w:sz w:val="12"/>
        </w:rPr>
      </w:pPr>
      <w:r>
        <w:rPr/>
        <w:pict>
          <v:group style="position:absolute;margin-left:55.324001pt;margin-top:8.59998pt;width:145pt;height:96.85pt;mso-position-horizontal-relative:page;mso-position-vertical-relative:paragraph;z-index:16086016" coordorigin="1106,172" coordsize="2900,1937">
            <v:line style="position:absolute" from="1116,1633" to="1159,1594" stroked="true" strokeweight="1pt" strokecolor="#ec2131">
              <v:stroke dashstyle="solid"/>
            </v:line>
            <v:line style="position:absolute" from="1149,1595" to="1211,1595" stroked="true" strokeweight="1.109pt" strokecolor="#ec2131">
              <v:stroke dashstyle="solid"/>
            </v:line>
            <v:line style="position:absolute" from="1201,1594" to="1234,1552" stroked="true" strokeweight="1pt" strokecolor="#ec2131">
              <v:stroke dashstyle="solid"/>
            </v:line>
            <v:line style="position:absolute" from="1224,1553" to="1286,1553" stroked="true" strokeweight="1.109pt" strokecolor="#ec2131">
              <v:stroke dashstyle="solid"/>
            </v:line>
            <v:shape style="position:absolute;left:1276;top:1219;width:173;height:333" coordorigin="1276,1219" coordsize="173,333" path="m1276,1552l1321,1433m1321,1433l1364,1393m1364,1393l1406,1300m1406,1300l1449,1219e" filled="false" stroked="true" strokeweight="1pt" strokecolor="#ec2131">
              <v:path arrowok="t"/>
              <v:stroke dashstyle="solid"/>
            </v:shape>
            <v:line style="position:absolute" from="1439,1221" to="1491,1221" stroked="true" strokeweight="1.109pt" strokecolor="#ec2131">
              <v:stroke dashstyle="solid"/>
            </v:line>
            <v:shape style="position:absolute;left:1481;top:847;width:581;height:372" coordorigin="1481,848" coordsize="581,372" path="m1481,1219l1524,1180m1524,1180l1566,1219m1566,1219l1611,1141m1611,1141l1654,1180m1654,1180l1696,1100m1696,1100l1729,1180m1729,1180l1771,1100m1771,1100l1814,1219m1814,1219l1856,1180m1856,1180l1901,1100m1901,1100l1944,1061m1944,1061l1976,1009m1976,1009l2019,967m2019,967l2061,848e" filled="false" stroked="true" strokeweight="1pt" strokecolor="#ec2131">
              <v:path arrowok="t"/>
              <v:stroke dashstyle="solid"/>
            </v:shape>
            <v:line style="position:absolute" from="2051,849" to="2114,849" stroked="true" strokeweight="1.109pt" strokecolor="#ec2131">
              <v:stroke dashstyle="solid"/>
            </v:line>
            <v:shape style="position:absolute;left:2103;top:436;width:291;height:412" coordorigin="2104,436" coordsize="291,412" path="m2104,848l2146,767m2146,767l2191,808m2191,808l2224,634m2224,634l2266,515m2266,515l2309,436m2309,436l2351,476m2351,476l2394,634e" filled="false" stroked="true" strokeweight="1pt" strokecolor="#ec2131">
              <v:path arrowok="t"/>
              <v:stroke dashstyle="solid"/>
            </v:shape>
            <v:line style="position:absolute" from="2384,635" to="2449,635" stroked="true" strokeweight="1.108pt" strokecolor="#ec2131">
              <v:stroke dashstyle="solid"/>
            </v:line>
            <v:shape style="position:absolute;left:2438;top:634;width:160;height:427" coordorigin="2439,634" coordsize="160,427" path="m2439,634l2469,728m2469,728l2514,767m2514,767l2556,967m2556,967l2599,1061e" filled="false" stroked="true" strokeweight="1pt" strokecolor="#ec2131">
              <v:path arrowok="t"/>
              <v:stroke dashstyle="solid"/>
            </v:shape>
            <v:line style="position:absolute" from="2589,1062" to="2651,1062" stroked="true" strokeweight="1.109pt" strokecolor="#ec2131">
              <v:stroke dashstyle="solid"/>
            </v:line>
            <v:line style="position:absolute" from="2641,1061" to="2674,967" stroked="true" strokeweight="1pt" strokecolor="#ec2131">
              <v:stroke dashstyle="solid"/>
            </v:line>
            <v:line style="position:absolute" from="2664,968" to="2726,968" stroked="true" strokeweight="1.109pt" strokecolor="#ec2131">
              <v:stroke dashstyle="solid"/>
            </v:line>
            <v:shape style="position:absolute;left:2716;top:767;width:248;height:294" coordorigin="2716,767" coordsize="248,294" path="m2716,967l2759,1061m2759,1061l2804,967m2804,967l2846,889m2846,889l2889,767m2889,767l2921,848m2921,848l2964,767e" filled="false" stroked="true" strokeweight="1pt" strokecolor="#ec2131">
              <v:path arrowok="t"/>
              <v:stroke dashstyle="solid"/>
            </v:shape>
            <v:line style="position:absolute" from="2954,768" to="3016,768" stroked="true" strokeweight="1.109pt" strokecolor="#ec2131">
              <v:stroke dashstyle="solid"/>
            </v:line>
            <v:shape style="position:absolute;left:3006;top:475;width:88;height:292" coordorigin="3006,476" coordsize="88,292" path="m3006,767l3051,634m3051,634l3094,476e" filled="false" stroked="true" strokeweight="1pt" strokecolor="#ec2131">
              <v:path arrowok="t"/>
              <v:stroke dashstyle="solid"/>
            </v:shape>
            <v:line style="position:absolute" from="3084,477" to="3146,477" stroked="true" strokeweight="1.108pt" strokecolor="#ec2131">
              <v:stroke dashstyle="solid"/>
            </v:line>
            <v:shape style="position:absolute;left:3136;top:475;width:205;height:705" coordorigin="3136,476" coordsize="205,705" path="m3136,476l3169,556m3169,556l3211,767m3211,767l3254,928m3254,928l3296,1100m3296,1100l3341,1180e" filled="false" stroked="true" strokeweight="1pt" strokecolor="#ec2131">
              <v:path arrowok="t"/>
              <v:stroke dashstyle="solid"/>
            </v:shape>
            <v:line style="position:absolute" from="3331,1181" to="3394,1181" stroked="true" strokeweight="1.109pt" strokecolor="#ec2131">
              <v:stroke dashstyle="solid"/>
            </v:line>
            <v:line style="position:absolute" from="3384,1180" to="3416,1100" stroked="true" strokeweight="1pt" strokecolor="#ec2131">
              <v:stroke dashstyle="solid"/>
            </v:line>
            <v:shape style="position:absolute;left:3406;top:1100;width:105;height:2" coordorigin="3406,1101" coordsize="105,0" path="m3406,1101l3469,1101m3449,1101l3511,1101e" filled="false" stroked="true" strokeweight="1.108pt" strokecolor="#ec2131">
              <v:path arrowok="t"/>
              <v:stroke dashstyle="solid"/>
            </v:shape>
            <v:line style="position:absolute" from="3501,1100" to="3544,1009" stroked="true" strokeweight="1pt" strokecolor="#ec2131">
              <v:stroke dashstyle="solid"/>
            </v:line>
            <v:line style="position:absolute" from="3534,1010" to="3596,1010" stroked="true" strokeweight="1.108pt" strokecolor="#ec2131">
              <v:stroke dashstyle="solid"/>
            </v:line>
            <v:shape style="position:absolute;left:3586;top:675;width:323;height:385" coordorigin="3586,676" coordsize="323,385" path="m3586,1009l3631,676m3631,676l3664,767m3664,767l3706,676m3706,676l3749,967m3749,967l3791,889m3791,889l3876,967m3876,967l3909,1061e" filled="false" stroked="true" strokeweight="1pt" strokecolor="#ec2131">
              <v:path arrowok="t"/>
              <v:stroke dashstyle="solid"/>
            </v:shape>
            <v:line style="position:absolute" from="3899,1062" to="3964,1062" stroked="true" strokeweight="1.109pt" strokecolor="#ec2131">
              <v:stroke dashstyle="solid"/>
            </v:line>
            <v:line style="position:absolute" from="3954,1061" to="3996,1100" stroked="true" strokeweight="1pt" strokecolor="#ec2131">
              <v:stroke dashstyle="solid"/>
            </v:line>
            <v:shape style="position:absolute;left:1116;top:1765;width:85;height:214" coordorigin="1116,1765" coordsize="85,214" path="m1116,1979l1159,1926m1159,1926l1201,1765e" filled="false" stroked="true" strokeweight="1pt" strokecolor="#933343">
              <v:path arrowok="t"/>
              <v:stroke dashstyle="solid"/>
            </v:shape>
            <v:line style="position:absolute" from="1191,1766" to="1244,1766" stroked="true" strokeweight="1.110pt" strokecolor="#933343">
              <v:stroke dashstyle="solid"/>
            </v:line>
            <v:shape style="position:absolute;left:1233;top:1552;width:88;height:214" coordorigin="1234,1552" coordsize="88,214" path="m1234,1765l1276,1594m1276,1594l1321,1552e" filled="false" stroked="true" strokeweight="1pt" strokecolor="#933343">
              <v:path arrowok="t"/>
              <v:stroke dashstyle="solid"/>
            </v:shape>
            <v:line style="position:absolute" from="1311,1553" to="1374,1553" stroked="true" strokeweight="1.109pt" strokecolor="#933343">
              <v:stroke dashstyle="solid"/>
            </v:line>
            <v:shape style="position:absolute;left:1363;top:1473;width:740;height:625" coordorigin="1364,1474" coordsize="740,625" path="m1364,1552l1406,1594m1406,1594l1449,1474m1449,1474l1481,1513m1481,1513l1524,1474m1524,1474l1566,1594m1566,1594l1611,1633m1611,1633l1654,1765m1654,1765l1696,1846m1696,1846l1729,1885m1729,1885l1771,1926m1771,1926l1814,2020m1814,2020l1856,2098m1856,2098l1901,2020m1901,2020l1944,1979m1944,1979l1976,1926m1976,1926l2019,1885m2019,1885l2061,1765m2061,1765l2104,1726e" filled="false" stroked="true" strokeweight="1pt" strokecolor="#933343">
              <v:path arrowok="t"/>
              <v:stroke dashstyle="solid"/>
            </v:shape>
            <v:shape style="position:absolute;left:2093;top:1727;width:108;height:2" coordorigin="2094,1727" coordsize="108,0" path="m2094,1727l2156,1727m2136,1727l2201,1727e" filled="false" stroked="true" strokeweight="1.109pt" strokecolor="#933343">
              <v:path arrowok="t"/>
              <v:stroke dashstyle="solid"/>
            </v:shape>
            <v:shape style="position:absolute;left:2191;top:1008;width:525;height:757" coordorigin="2191,1009" coordsize="525,757" path="m2191,1726l2224,1765m2224,1765l2266,1726m2266,1726l2309,1594m2309,1594l2351,1354m2351,1354l2394,1261m2394,1261l2439,1219m2439,1219l2469,1261m2469,1261l2514,1300m2514,1300l2556,1354m2556,1354l2599,1300m2599,1300l2641,1219m2641,1219l2674,1061m2674,1061l2716,1009e" filled="false" stroked="true" strokeweight="1pt" strokecolor="#933343">
              <v:path arrowok="t"/>
              <v:stroke dashstyle="solid"/>
            </v:shape>
            <v:line style="position:absolute" from="2706,1010" to="2769,1010" stroked="true" strokeweight="1.108pt" strokecolor="#933343">
              <v:stroke dashstyle="solid"/>
            </v:line>
            <v:shape style="position:absolute;left:2758;top:928;width:163;height:292" coordorigin="2759,928" coordsize="163,292" path="m2759,1009l2804,928m2804,928l2846,967m2846,967l2889,1100m2889,1100l2921,1219e" filled="false" stroked="true" strokeweight="1pt" strokecolor="#933343">
              <v:path arrowok="t"/>
              <v:stroke dashstyle="solid"/>
            </v:shape>
            <v:shape style="position:absolute;left:2911;top:1220;width:150;height:2" coordorigin="2911,1221" coordsize="150,0" path="m2911,1221l2974,1221m2954,1221l3016,1221m2996,1221l3061,1221e" filled="false" stroked="true" strokeweight="1.109pt" strokecolor="#933343">
              <v:path arrowok="t"/>
              <v:stroke dashstyle="solid"/>
            </v:shape>
            <v:shape style="position:absolute;left:3051;top:1099;width:85;height:120" coordorigin="3051,1100" coordsize="85,120" path="m3051,1219l3094,1180m3094,1180l3136,1100e" filled="false" stroked="true" strokeweight="1pt" strokecolor="#933343">
              <v:path arrowok="t"/>
              <v:stroke dashstyle="solid"/>
            </v:shape>
            <v:line style="position:absolute" from="3126,1101" to="3179,1101" stroked="true" strokeweight="1.108pt" strokecolor="#933343">
              <v:stroke dashstyle="solid"/>
            </v:line>
            <v:shape style="position:absolute;left:3168;top:1099;width:173;height:333" coordorigin="3169,1100" coordsize="173,333" path="m3169,1100l3211,1141m3211,1141l3254,1300m3254,1300l3296,1354m3296,1354l3341,1433e" filled="false" stroked="true" strokeweight="1pt" strokecolor="#933343">
              <v:path arrowok="t"/>
              <v:stroke dashstyle="solid"/>
            </v:shape>
            <v:shape style="position:absolute;left:3331;top:1433;width:138;height:2" coordorigin="3331,1434" coordsize="138,0" path="m3331,1434l3394,1434m3374,1434l3426,1434m3406,1434l3469,1434e" filled="false" stroked="true" strokeweight="1.109pt" strokecolor="#933343">
              <v:path arrowok="t"/>
              <v:stroke dashstyle="solid"/>
            </v:shape>
            <v:shape style="position:absolute;left:3458;top:1219;width:85;height:214" coordorigin="3459,1219" coordsize="85,214" path="m3459,1433l3501,1354m3501,1354l3544,1219e" filled="false" stroked="true" strokeweight="1pt" strokecolor="#933343">
              <v:path arrowok="t"/>
              <v:stroke dashstyle="solid"/>
            </v:shape>
            <v:line style="position:absolute" from="3534,1221" to="3596,1221" stroked="true" strokeweight="1.109pt" strokecolor="#933343">
              <v:stroke dashstyle="solid"/>
            </v:line>
            <v:shape style="position:absolute;left:3586;top:1060;width:120;height:333" coordorigin="3586,1061" coordsize="120,333" path="m3586,1219l3631,1393m3631,1393l3664,1354m3664,1354l3706,1061e" filled="false" stroked="true" strokeweight="1pt" strokecolor="#933343">
              <v:path arrowok="t"/>
              <v:stroke dashstyle="solid"/>
            </v:shape>
            <v:line style="position:absolute" from="3728,624" to="3728,1071" stroked="true" strokeweight="3.125pt" strokecolor="#933343">
              <v:stroke dashstyle="solid"/>
            </v:line>
            <v:shape style="position:absolute;left:3738;top:465;width:268;height:179" type="#_x0000_t75" stroked="false">
              <v:imagedata r:id="rId126" o:title=""/>
            </v:shape>
            <v:line style="position:absolute" from="1106,1514" to="1169,1514" stroked="true" strokeweight="1.108pt" strokecolor="#f9aa54">
              <v:stroke dashstyle="solid"/>
            </v:line>
            <v:shape style="position:absolute;left:1158;top:1141;width:290;height:412" coordorigin="1159,1141" coordsize="290,412" path="m1159,1513l1201,1552m1201,1552l1234,1474m1234,1474l1276,1513m1276,1513l1321,1433m1321,1433l1364,1354m1364,1354l1406,1219m1406,1219l1449,1141e" filled="false" stroked="true" strokeweight="1pt" strokecolor="#f9aa54">
              <v:path arrowok="t"/>
              <v:stroke dashstyle="solid"/>
            </v:shape>
            <v:shape style="position:absolute;left:1438;top:1142;width:95;height:2" coordorigin="1439,1142" coordsize="95,0" path="m1439,1142l1491,1142m1471,1142l1534,1142e" filled="false" stroked="true" strokeweight="1.109pt" strokecolor="#f9aa54">
              <v:path arrowok="t"/>
              <v:stroke dashstyle="solid"/>
            </v:shape>
            <v:shape style="position:absolute;left:1523;top:1008;width:88;height:133" coordorigin="1524,1009" coordsize="88,133" path="m1524,1141l1566,1100m1566,1100l1611,1009e" filled="false" stroked="true" strokeweight="1pt" strokecolor="#f9aa54">
              <v:path arrowok="t"/>
              <v:stroke dashstyle="solid"/>
            </v:shape>
            <v:line style="position:absolute" from="1601,1010" to="1664,1010" stroked="true" strokeweight="1.108pt" strokecolor="#f9aa54">
              <v:stroke dashstyle="solid"/>
            </v:line>
            <v:shape style="position:absolute;left:1653;top:634;width:408;height:375" coordorigin="1654,634" coordsize="408,375" path="m1654,1009l1696,928m1696,928l1729,1009m1729,1009l1771,928m1771,928l1814,1009m1814,1009l1856,928m1856,928l1901,889m1901,889l1944,848m1944,848l1976,767m1976,767l2019,728m2019,728l2061,634e" filled="false" stroked="true" strokeweight="1pt" strokecolor="#f9aa54">
              <v:path arrowok="t"/>
              <v:stroke dashstyle="solid"/>
            </v:shape>
            <v:line style="position:absolute" from="2051,635" to="2114,635" stroked="true" strokeweight="1.108pt" strokecolor="#f9aa54">
              <v:stroke dashstyle="solid"/>
            </v:line>
            <v:line style="position:absolute" from="2104,634" to="2146,556" stroked="true" strokeweight="1pt" strokecolor="#f9aa54">
              <v:stroke dashstyle="solid"/>
            </v:line>
            <v:line style="position:absolute" from="2136,557" to="2201,557" stroked="true" strokeweight="1.108pt" strokecolor="#f9aa54">
              <v:stroke dashstyle="solid"/>
            </v:line>
            <v:shape style="position:absolute;left:2191;top:182;width:203;height:375" coordorigin="2191,182" coordsize="203,375" path="m2191,556l2224,343m2224,343l2266,223m2266,223l2309,182m2309,182l2351,262m2351,262l2394,476e" filled="false" stroked="true" strokeweight="1pt" strokecolor="#f9aa54">
              <v:path arrowok="t"/>
              <v:stroke dashstyle="solid"/>
            </v:shape>
            <v:line style="position:absolute" from="2384,477" to="2449,477" stroked="true" strokeweight="1.108pt" strokecolor="#f9aa54">
              <v:stroke dashstyle="solid"/>
            </v:line>
            <v:shape style="position:absolute;left:2438;top:475;width:525;height:625" coordorigin="2439,476" coordsize="525,625" path="m2439,476l2469,595m2469,595l2514,634m2514,634l2556,848m2556,848l2599,967m2599,967l2641,1009m2641,1009l2674,889m2674,889l2716,967m2716,967l2759,1100m2759,1100l2804,967m2804,967l2846,848m2846,848l2889,676m2889,676l2921,767m2921,767l2964,676e" filled="false" stroked="true" strokeweight="1pt" strokecolor="#f9aa54">
              <v:path arrowok="t"/>
              <v:stroke dashstyle="solid"/>
            </v:shape>
            <v:line style="position:absolute" from="2954,677" to="3016,677" stroked="true" strokeweight="1.109pt" strokecolor="#f9aa54">
              <v:stroke dashstyle="solid"/>
            </v:line>
            <v:shape style="position:absolute;left:3006;top:301;width:410;height:840" coordorigin="3006,302" coordsize="410,840" path="m3006,676l3051,476m3051,476l3094,343m3094,343l3136,302m3136,302l3169,436m3169,436l3211,676m3211,676l3254,848m3254,848l3296,1061m3296,1061l3341,1141m3341,1141l3384,1100m3384,1100l3416,1009e" filled="false" stroked="true" strokeweight="1pt" strokecolor="#f9aa54">
              <v:path arrowok="t"/>
              <v:stroke dashstyle="solid"/>
            </v:shape>
            <v:shape style="position:absolute;left:3406;top:1009;width:105;height:2" coordorigin="3406,1010" coordsize="105,0" path="m3406,1010l3469,1010m3449,1010l3511,1010e" filled="false" stroked="true" strokeweight="1.108pt" strokecolor="#f9aa54">
              <v:path arrowok="t"/>
              <v:stroke dashstyle="solid"/>
            </v:shape>
            <v:line style="position:absolute" from="3501,1009" to="3544,967" stroked="true" strokeweight="1pt" strokecolor="#f9aa54">
              <v:stroke dashstyle="solid"/>
            </v:line>
            <v:line style="position:absolute" from="3534,968" to="3596,968" stroked="true" strokeweight="1.109pt" strokecolor="#f9aa54">
              <v:stroke dashstyle="solid"/>
            </v:line>
            <v:shape style="position:absolute;left:3586;top:556;width:120;height:412" coordorigin="3586,556" coordsize="120,412" path="m3586,967l3631,556m3631,556l3664,634m3664,634l3706,595e" filled="false" stroked="true" strokeweight="1pt" strokecolor="#f9aa54">
              <v:path arrowok="t"/>
              <v:stroke dashstyle="solid"/>
            </v:shape>
            <v:line style="position:absolute" from="3728,585" to="3728,1071" stroked="true" strokeweight="3.125pt" strokecolor="#f9aa54">
              <v:stroke dashstyle="solid"/>
            </v:line>
            <v:shape style="position:absolute;left:3738;top:918;width:268;height:312" type="#_x0000_t75" stroked="false">
              <v:imagedata r:id="rId127" o:title=""/>
            </v:shape>
            <v:shape style="position:absolute;left:1458;top:1272;width:854;height:120" type="#_x0000_t202" filled="false" stroked="false">
              <v:textbox inset="0,0,0,0">
                <w:txbxContent>
                  <w:p>
                    <w:pPr>
                      <w:spacing w:line="116" w:lineRule="exact" w:before="0"/>
                      <w:ind w:left="0" w:right="0" w:firstLine="0"/>
                      <w:jc w:val="left"/>
                      <w:rPr>
                        <w:sz w:val="12"/>
                      </w:rPr>
                    </w:pPr>
                    <w:r>
                      <w:rPr>
                        <w:color w:val="292425"/>
                        <w:w w:val="105"/>
                        <w:sz w:val="12"/>
                      </w:rPr>
                      <w:t>Whole-economy</w:t>
                    </w:r>
                  </w:p>
                </w:txbxContent>
              </v:textbox>
              <w10:wrap type="none"/>
            </v:shape>
            <v:shape style="position:absolute;left:2373;top:1431;width:691;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w10:wrap type="none"/>
          </v:group>
        </w:pict>
      </w:r>
      <w:r>
        <w:rPr>
          <w:color w:val="292425"/>
          <w:w w:val="110"/>
          <w:sz w:val="12"/>
        </w:rPr>
        <w:t>Private sector</w:t>
      </w:r>
    </w:p>
    <w:p>
      <w:pPr>
        <w:pStyle w:val="BodyText"/>
        <w:spacing w:before="4"/>
        <w:rPr>
          <w:sz w:val="11"/>
        </w:rPr>
      </w:pPr>
    </w:p>
    <w:p>
      <w:pPr>
        <w:spacing w:before="0"/>
        <w:ind w:left="3708" w:right="0" w:firstLine="0"/>
        <w:jc w:val="left"/>
        <w:rPr>
          <w:sz w:val="12"/>
        </w:rPr>
      </w:pPr>
      <w:r>
        <w:rPr/>
        <w:pict>
          <v:line style="position:absolute;mso-position-horizontal-relative:page;mso-position-vertical-relative:paragraph;z-index:16083456" from="205.447998pt,3.480533pt" to="212.947998pt,3.480533pt" stroked="true" strokeweight=".5pt" strokecolor="#292425">
            <v:stroke dashstyle="solid"/>
            <w10:wrap type="none"/>
          </v:line>
        </w:pict>
      </w:r>
      <w:r>
        <w:rPr/>
        <w:pict>
          <v:line style="position:absolute;mso-position-horizontal-relative:page;mso-position-vertical-relative:paragraph;z-index:16089088" from="42.948002pt,3.480533pt" to="50.448002pt,3.480533pt" stroked="true" strokeweight=".5pt" strokecolor="#292425">
            <v:stroke dashstyle="solid"/>
            <w10:wrap type="none"/>
          </v:line>
        </w:pict>
      </w:r>
      <w:r>
        <w:rPr>
          <w:color w:val="292425"/>
          <w:w w:val="121"/>
          <w:sz w:val="12"/>
        </w:rPr>
        <w:t>6</w:t>
      </w:r>
    </w:p>
    <w:p>
      <w:pPr>
        <w:pStyle w:val="BodyText"/>
        <w:rPr>
          <w:sz w:val="12"/>
        </w:rPr>
      </w:pPr>
    </w:p>
    <w:p>
      <w:pPr>
        <w:pStyle w:val="BodyText"/>
        <w:spacing w:before="1"/>
        <w:rPr>
          <w:sz w:val="13"/>
        </w:rPr>
      </w:pPr>
    </w:p>
    <w:p>
      <w:pPr>
        <w:spacing w:before="0"/>
        <w:ind w:left="3708" w:right="0" w:firstLine="0"/>
        <w:jc w:val="left"/>
        <w:rPr>
          <w:sz w:val="12"/>
        </w:rPr>
      </w:pPr>
      <w:r>
        <w:rPr/>
        <w:pict>
          <v:line style="position:absolute;mso-position-horizontal-relative:page;mso-position-vertical-relative:paragraph;z-index:16082944" from="205.447998pt,3.372591pt" to="212.947998pt,3.372591pt" stroked="true" strokeweight=".5pt" strokecolor="#292425">
            <v:stroke dashstyle="solid"/>
            <w10:wrap type="none"/>
          </v:line>
        </w:pict>
      </w:r>
      <w:r>
        <w:rPr/>
        <w:pict>
          <v:line style="position:absolute;mso-position-horizontal-relative:page;mso-position-vertical-relative:paragraph;z-index:16088576" from="42.948002pt,3.372591pt" to="50.448002pt,3.372591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3708" w:right="0" w:firstLine="0"/>
        <w:jc w:val="left"/>
        <w:rPr>
          <w:sz w:val="12"/>
        </w:rPr>
      </w:pPr>
      <w:r>
        <w:rPr/>
        <w:pict>
          <v:line style="position:absolute;mso-position-horizontal-relative:page;mso-position-vertical-relative:paragraph;z-index:16082432" from="205.447998pt,3.480941pt" to="212.947998pt,3.480941pt" stroked="true" strokeweight=".5pt" strokecolor="#292425">
            <v:stroke dashstyle="solid"/>
            <w10:wrap type="none"/>
          </v:line>
        </w:pict>
      </w:r>
      <w:r>
        <w:rPr/>
        <w:pict>
          <v:line style="position:absolute;mso-position-horizontal-relative:page;mso-position-vertical-relative:paragraph;z-index:16088064" from="42.948002pt,3.480941pt" to="50.448002pt,3.480941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before="1"/>
        <w:ind w:left="3708" w:right="0" w:firstLine="0"/>
        <w:jc w:val="left"/>
        <w:rPr>
          <w:sz w:val="12"/>
        </w:rPr>
      </w:pPr>
      <w:r>
        <w:rPr/>
        <w:pict>
          <v:line style="position:absolute;mso-position-horizontal-relative:page;mso-position-vertical-relative:paragraph;z-index:16081920" from="205.447998pt,3.531161pt" to="212.947998pt,3.531161pt" stroked="true" strokeweight=".5pt" strokecolor="#292425">
            <v:stroke dashstyle="solid"/>
            <w10:wrap type="none"/>
          </v:line>
        </w:pict>
      </w:r>
      <w:r>
        <w:rPr/>
        <w:pict>
          <v:line style="position:absolute;mso-position-horizontal-relative:page;mso-position-vertical-relative:paragraph;z-index:16087552" from="42.948002pt,3.531161pt" to="50.448002pt,3.531161pt" stroked="true" strokeweight=".5pt" strokecolor="#292425">
            <v:stroke dashstyle="solid"/>
            <w10:wrap type="none"/>
          </v:line>
        </w:pict>
      </w:r>
      <w:r>
        <w:rPr>
          <w:color w:val="292425"/>
          <w:w w:val="121"/>
          <w:sz w:val="12"/>
        </w:rPr>
        <w:t>3</w:t>
      </w:r>
    </w:p>
    <w:p>
      <w:pPr>
        <w:pStyle w:val="BodyText"/>
        <w:rPr>
          <w:sz w:val="12"/>
        </w:rPr>
      </w:pPr>
    </w:p>
    <w:p>
      <w:pPr>
        <w:pStyle w:val="BodyText"/>
        <w:rPr>
          <w:sz w:val="13"/>
        </w:rPr>
      </w:pPr>
    </w:p>
    <w:p>
      <w:pPr>
        <w:spacing w:before="0"/>
        <w:ind w:left="3708" w:right="0" w:firstLine="0"/>
        <w:jc w:val="left"/>
        <w:rPr>
          <w:sz w:val="12"/>
        </w:rPr>
      </w:pPr>
      <w:r>
        <w:rPr/>
        <w:pict>
          <v:line style="position:absolute;mso-position-horizontal-relative:page;mso-position-vertical-relative:paragraph;z-index:16081408" from="205.447998pt,3.482769pt" to="212.947998pt,3.482769pt" stroked="true" strokeweight=".5pt" strokecolor="#292425">
            <v:stroke dashstyle="solid"/>
            <w10:wrap type="none"/>
          </v:line>
        </w:pict>
      </w:r>
      <w:r>
        <w:rPr/>
        <w:pict>
          <v:line style="position:absolute;mso-position-horizontal-relative:page;mso-position-vertical-relative:paragraph;z-index:16087040" from="42.948002pt,3.482769pt" to="50.448002pt,3.482769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1"/>
        </w:rPr>
      </w:pPr>
    </w:p>
    <w:p>
      <w:pPr>
        <w:spacing w:before="0"/>
        <w:ind w:left="3708" w:right="0" w:firstLine="0"/>
        <w:jc w:val="left"/>
        <w:rPr>
          <w:sz w:val="12"/>
        </w:rPr>
      </w:pPr>
      <w:r>
        <w:rPr/>
        <w:pict>
          <v:line style="position:absolute;mso-position-horizontal-relative:page;mso-position-vertical-relative:paragraph;z-index:16080896" from="205.447998pt,3.479569pt" to="212.947998pt,3.479569pt" stroked="true" strokeweight=".5pt" strokecolor="#292425">
            <v:stroke dashstyle="solid"/>
            <w10:wrap type="none"/>
          </v:line>
        </w:pict>
      </w:r>
      <w:r>
        <w:rPr/>
        <w:pict>
          <v:line style="position:absolute;mso-position-horizontal-relative:page;mso-position-vertical-relative:paragraph;z-index:16086528" from="42.948002pt,3.479569pt" to="50.448002pt,3.479569pt" stroked="true" strokeweight=".5pt" strokecolor="#292425">
            <v:stroke dashstyle="solid"/>
            <w10:wrap type="none"/>
          </v:line>
        </w:pict>
      </w:r>
      <w:r>
        <w:rPr>
          <w:color w:val="292425"/>
          <w:w w:val="121"/>
          <w:sz w:val="12"/>
        </w:rPr>
        <w:t>1</w:t>
      </w:r>
    </w:p>
    <w:p>
      <w:pPr>
        <w:pStyle w:val="BodyText"/>
        <w:rPr>
          <w:sz w:val="12"/>
        </w:rPr>
      </w:pPr>
    </w:p>
    <w:p>
      <w:pPr>
        <w:pStyle w:val="BodyText"/>
        <w:spacing w:before="10"/>
        <w:rPr>
          <w:sz w:val="9"/>
        </w:rPr>
      </w:pPr>
    </w:p>
    <w:p>
      <w:pPr>
        <w:spacing w:before="0"/>
        <w:ind w:left="3708" w:right="0" w:firstLine="0"/>
        <w:jc w:val="left"/>
        <w:rPr>
          <w:sz w:val="12"/>
        </w:rPr>
      </w:pPr>
      <w:r>
        <w:rPr/>
        <w:pict>
          <v:shape style="position:absolute;margin-left:55.824001pt;margin-top:2.98257pt;width:144pt;height:2.050pt;mso-position-horizontal-relative:page;mso-position-vertical-relative:paragraph;z-index:16084480" coordorigin="1116,60" coordsize="2880,41" path="m1116,100l3996,100m1118,99l1118,60m1613,99l1613,60m2105,99l2105,60m2600,99l2600,60m3095,99l3095,60m3588,99l3588,60e" filled="false" stroked="true" strokeweight=".5pt" strokecolor="#292425">
            <v:path arrowok="t"/>
            <v:stroke dashstyle="solid"/>
            <w10:wrap type="none"/>
          </v:shape>
        </w:pict>
      </w:r>
      <w:r>
        <w:rPr/>
        <w:pict>
          <v:line style="position:absolute;mso-position-horizontal-relative:page;mso-position-vertical-relative:paragraph;z-index:16090112" from="205.656006pt,4.29457pt" to="213.156006pt,4.29457pt" stroked="true" strokeweight=".5pt" strokecolor="#292425">
            <v:stroke dashstyle="solid"/>
            <w10:wrap type="none"/>
          </v:line>
        </w:pict>
      </w:r>
      <w:r>
        <w:rPr/>
        <w:pict>
          <v:line style="position:absolute;mso-position-horizontal-relative:page;mso-position-vertical-relative:paragraph;z-index:16090624" from="41.990002pt,4.16657pt" to="49.490002pt,4.16657pt" stroked="true" strokeweight=".5pt" strokecolor="#292425">
            <v:stroke dashstyle="solid"/>
            <w10:wrap type="none"/>
          </v:line>
        </w:pict>
      </w:r>
      <w:r>
        <w:rPr>
          <w:color w:val="292425"/>
          <w:w w:val="121"/>
          <w:sz w:val="12"/>
        </w:rPr>
        <w:t>0</w:t>
      </w:r>
    </w:p>
    <w:p>
      <w:pPr>
        <w:tabs>
          <w:tab w:pos="1156" w:val="left" w:leader="none"/>
          <w:tab w:pos="1648" w:val="left" w:leader="none"/>
          <w:tab w:pos="2143" w:val="left" w:leader="none"/>
          <w:tab w:pos="2568" w:val="left" w:leader="none"/>
          <w:tab w:pos="3113" w:val="left" w:leader="none"/>
        </w:tabs>
        <w:spacing w:before="22"/>
        <w:ind w:left="621" w:right="0" w:firstLine="0"/>
        <w:jc w:val="left"/>
        <w:rPr>
          <w:sz w:val="12"/>
        </w:rPr>
      </w:pPr>
      <w:r>
        <w:rPr>
          <w:color w:val="292425"/>
          <w:w w:val="120"/>
          <w:sz w:val="12"/>
        </w:rPr>
        <w:t>1996</w:t>
        <w:tab/>
        <w:t>97</w:t>
        <w:tab/>
        <w:t>98</w:t>
        <w:tab/>
        <w:t>99</w:t>
        <w:tab/>
        <w:t>2000</w:t>
        <w:tab/>
        <w:t>01</w:t>
      </w:r>
    </w:p>
    <w:p>
      <w:pPr>
        <w:pStyle w:val="BodyText"/>
        <w:rPr>
          <w:sz w:val="15"/>
        </w:rPr>
      </w:pPr>
    </w:p>
    <w:p>
      <w:pPr>
        <w:spacing w:before="0"/>
        <w:ind w:left="180" w:right="0" w:firstLine="0"/>
        <w:jc w:val="left"/>
        <w:rPr>
          <w:sz w:val="12"/>
        </w:rPr>
      </w:pPr>
      <w:r>
        <w:rPr>
          <w:color w:val="292425"/>
          <w:w w:val="105"/>
          <w:sz w:val="12"/>
        </w:rPr>
        <w:t>(a) Three-month average of average earnings 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107"/>
        <w:ind w:left="18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3.12</w:t>
      </w:r>
    </w:p>
    <w:p>
      <w:pPr>
        <w:spacing w:line="247" w:lineRule="auto" w:before="8"/>
        <w:ind w:left="185" w:right="35" w:firstLine="0"/>
        <w:jc w:val="left"/>
        <w:rPr>
          <w:rFonts w:ascii="Trebuchet MS"/>
          <w:b/>
          <w:sz w:val="20"/>
        </w:rPr>
      </w:pPr>
      <w:r>
        <w:rPr>
          <w:rFonts w:ascii="Trebuchet MS"/>
          <w:b/>
          <w:color w:val="0092C0"/>
          <w:w w:val="95"/>
          <w:sz w:val="20"/>
        </w:rPr>
        <w:t>Average</w:t>
      </w:r>
      <w:r>
        <w:rPr>
          <w:rFonts w:ascii="Trebuchet MS"/>
          <w:b/>
          <w:color w:val="0092C0"/>
          <w:spacing w:val="-23"/>
          <w:w w:val="95"/>
          <w:sz w:val="20"/>
        </w:rPr>
        <w:t> </w:t>
      </w:r>
      <w:r>
        <w:rPr>
          <w:rFonts w:ascii="Trebuchet MS"/>
          <w:b/>
          <w:color w:val="0092C0"/>
          <w:w w:val="95"/>
          <w:sz w:val="20"/>
        </w:rPr>
        <w:t>earnings</w:t>
      </w:r>
      <w:r>
        <w:rPr>
          <w:rFonts w:ascii="Trebuchet MS"/>
          <w:b/>
          <w:color w:val="0092C0"/>
          <w:spacing w:val="-22"/>
          <w:w w:val="95"/>
          <w:sz w:val="20"/>
        </w:rPr>
        <w:t> </w:t>
      </w:r>
      <w:r>
        <w:rPr>
          <w:rFonts w:ascii="Trebuchet MS"/>
          <w:b/>
          <w:color w:val="0092C0"/>
          <w:w w:val="95"/>
          <w:sz w:val="20"/>
        </w:rPr>
        <w:t>in</w:t>
      </w:r>
      <w:r>
        <w:rPr>
          <w:rFonts w:ascii="Trebuchet MS"/>
          <w:b/>
          <w:color w:val="0092C0"/>
          <w:spacing w:val="-22"/>
          <w:w w:val="95"/>
          <w:sz w:val="20"/>
        </w:rPr>
        <w:t> </w:t>
      </w:r>
      <w:r>
        <w:rPr>
          <w:rFonts w:ascii="Trebuchet MS"/>
          <w:b/>
          <w:color w:val="0092C0"/>
          <w:w w:val="95"/>
          <w:sz w:val="20"/>
        </w:rPr>
        <w:t>the</w:t>
      </w:r>
      <w:r>
        <w:rPr>
          <w:rFonts w:ascii="Trebuchet MS"/>
          <w:b/>
          <w:color w:val="0092C0"/>
          <w:spacing w:val="-23"/>
          <w:w w:val="95"/>
          <w:sz w:val="20"/>
        </w:rPr>
        <w:t> </w:t>
      </w:r>
      <w:r>
        <w:rPr>
          <w:rFonts w:ascii="Trebuchet MS"/>
          <w:b/>
          <w:color w:val="0092C0"/>
          <w:w w:val="95"/>
          <w:sz w:val="20"/>
        </w:rPr>
        <w:t>private</w:t>
      </w:r>
      <w:r>
        <w:rPr>
          <w:rFonts w:ascii="Trebuchet MS"/>
          <w:b/>
          <w:color w:val="0092C0"/>
          <w:spacing w:val="-22"/>
          <w:w w:val="95"/>
          <w:sz w:val="20"/>
        </w:rPr>
        <w:t> </w:t>
      </w:r>
      <w:r>
        <w:rPr>
          <w:rFonts w:ascii="Trebuchet MS"/>
          <w:b/>
          <w:color w:val="0092C0"/>
          <w:w w:val="95"/>
          <w:sz w:val="20"/>
        </w:rPr>
        <w:t>and</w:t>
      </w:r>
      <w:r>
        <w:rPr>
          <w:rFonts w:ascii="Trebuchet MS"/>
          <w:b/>
          <w:color w:val="0092C0"/>
          <w:spacing w:val="-22"/>
          <w:w w:val="95"/>
          <w:sz w:val="20"/>
        </w:rPr>
        <w:t> </w:t>
      </w:r>
      <w:r>
        <w:rPr>
          <w:rFonts w:ascii="Trebuchet MS"/>
          <w:b/>
          <w:color w:val="0092C0"/>
          <w:w w:val="95"/>
          <w:sz w:val="20"/>
        </w:rPr>
        <w:t>public </w:t>
      </w:r>
      <w:r>
        <w:rPr>
          <w:rFonts w:ascii="Trebuchet MS"/>
          <w:b/>
          <w:color w:val="0092C0"/>
          <w:sz w:val="20"/>
        </w:rPr>
        <w:t>sectors</w:t>
      </w:r>
    </w:p>
    <w:p>
      <w:pPr>
        <w:pStyle w:val="BodyText"/>
        <w:spacing w:before="3"/>
        <w:rPr>
          <w:rFonts w:ascii="Trebuchet MS"/>
          <w:b/>
        </w:rPr>
      </w:pPr>
      <w:r>
        <w:rPr/>
        <w:br w:type="column"/>
      </w:r>
      <w:r>
        <w:rPr>
          <w:rFonts w:ascii="Trebuchet MS"/>
          <w:b/>
        </w:rPr>
      </w:r>
    </w:p>
    <w:p>
      <w:pPr>
        <w:pStyle w:val="BodyText"/>
        <w:spacing w:line="292" w:lineRule="auto"/>
        <w:ind w:left="180" w:right="217"/>
      </w:pPr>
      <w:r>
        <w:rPr>
          <w:color w:val="292425"/>
          <w:w w:val="110"/>
        </w:rPr>
        <w:t>backdated</w:t>
      </w:r>
      <w:r>
        <w:rPr>
          <w:color w:val="292425"/>
          <w:spacing w:val="-23"/>
          <w:w w:val="110"/>
        </w:rPr>
        <w:t> </w:t>
      </w:r>
      <w:r>
        <w:rPr>
          <w:color w:val="292425"/>
          <w:w w:val="110"/>
        </w:rPr>
        <w:t>performance-related</w:t>
      </w:r>
      <w:r>
        <w:rPr>
          <w:color w:val="292425"/>
          <w:spacing w:val="-23"/>
          <w:w w:val="110"/>
        </w:rPr>
        <w:t> </w:t>
      </w:r>
      <w:r>
        <w:rPr>
          <w:color w:val="292425"/>
          <w:spacing w:val="-3"/>
          <w:w w:val="110"/>
        </w:rPr>
        <w:t>pay</w:t>
      </w:r>
      <w:r>
        <w:rPr>
          <w:color w:val="292425"/>
          <w:spacing w:val="-23"/>
          <w:w w:val="110"/>
        </w:rPr>
        <w:t> </w:t>
      </w:r>
      <w:r>
        <w:rPr>
          <w:color w:val="292425"/>
          <w:w w:val="110"/>
        </w:rPr>
        <w:t>deal</w:t>
      </w:r>
      <w:r>
        <w:rPr>
          <w:color w:val="292425"/>
          <w:spacing w:val="-22"/>
          <w:w w:val="110"/>
        </w:rPr>
        <w:t> </w:t>
      </w:r>
      <w:r>
        <w:rPr>
          <w:color w:val="292425"/>
          <w:w w:val="110"/>
        </w:rPr>
        <w:t>for</w:t>
      </w:r>
      <w:r>
        <w:rPr>
          <w:color w:val="292425"/>
          <w:spacing w:val="-23"/>
          <w:w w:val="110"/>
        </w:rPr>
        <w:t> </w:t>
      </w:r>
      <w:r>
        <w:rPr>
          <w:color w:val="292425"/>
          <w:spacing w:val="-3"/>
          <w:w w:val="110"/>
        </w:rPr>
        <w:t>teachers</w:t>
      </w:r>
      <w:r>
        <w:rPr>
          <w:color w:val="292425"/>
          <w:spacing w:val="-23"/>
          <w:w w:val="110"/>
        </w:rPr>
        <w:t> </w:t>
      </w:r>
      <w:r>
        <w:rPr>
          <w:color w:val="292425"/>
          <w:w w:val="110"/>
        </w:rPr>
        <w:t>explains some, but </w:t>
      </w:r>
      <w:r>
        <w:rPr>
          <w:color w:val="292425"/>
          <w:spacing w:val="-3"/>
          <w:w w:val="110"/>
        </w:rPr>
        <w:t>by </w:t>
      </w:r>
      <w:r>
        <w:rPr>
          <w:color w:val="292425"/>
          <w:w w:val="110"/>
        </w:rPr>
        <w:t>no means all, of the high growth </w:t>
      </w:r>
      <w:r>
        <w:rPr>
          <w:color w:val="292425"/>
          <w:spacing w:val="-4"/>
          <w:w w:val="110"/>
        </w:rPr>
        <w:t>rate. </w:t>
      </w:r>
      <w:r>
        <w:rPr>
          <w:color w:val="292425"/>
          <w:w w:val="110"/>
        </w:rPr>
        <w:t>Earnings growth in the public sector lagged behind the </w:t>
      </w:r>
      <w:r>
        <w:rPr>
          <w:color w:val="292425"/>
          <w:spacing w:val="-3"/>
          <w:w w:val="110"/>
        </w:rPr>
        <w:t>private </w:t>
      </w:r>
      <w:r>
        <w:rPr>
          <w:color w:val="292425"/>
          <w:w w:val="110"/>
        </w:rPr>
        <w:t>sector for most of the </w:t>
      </w:r>
      <w:r>
        <w:rPr>
          <w:color w:val="292425"/>
          <w:spacing w:val="-12"/>
          <w:w w:val="110"/>
        </w:rPr>
        <w:t>1990s </w:t>
      </w:r>
      <w:r>
        <w:rPr>
          <w:color w:val="292425"/>
          <w:w w:val="110"/>
        </w:rPr>
        <w:t>(see Chart </w:t>
      </w:r>
      <w:r>
        <w:rPr>
          <w:color w:val="292425"/>
          <w:spacing w:val="-5"/>
          <w:w w:val="110"/>
        </w:rPr>
        <w:t>3.12). </w:t>
      </w:r>
      <w:r>
        <w:rPr>
          <w:color w:val="292425"/>
          <w:spacing w:val="-3"/>
          <w:w w:val="110"/>
        </w:rPr>
        <w:t>Private </w:t>
      </w:r>
      <w:r>
        <w:rPr>
          <w:color w:val="292425"/>
          <w:w w:val="110"/>
        </w:rPr>
        <w:t>sector </w:t>
      </w:r>
      <w:r>
        <w:rPr>
          <w:color w:val="292425"/>
          <w:spacing w:val="-3"/>
          <w:w w:val="110"/>
        </w:rPr>
        <w:t>workers may </w:t>
      </w:r>
      <w:r>
        <w:rPr>
          <w:color w:val="292425"/>
          <w:w w:val="110"/>
        </w:rPr>
        <w:t>be less inclined </w:t>
      </w:r>
      <w:r>
        <w:rPr>
          <w:color w:val="292425"/>
          <w:spacing w:val="-4"/>
          <w:w w:val="110"/>
        </w:rPr>
        <w:t>to </w:t>
      </w:r>
      <w:r>
        <w:rPr>
          <w:color w:val="292425"/>
          <w:w w:val="110"/>
        </w:rPr>
        <w:t>seek </w:t>
      </w:r>
      <w:r>
        <w:rPr>
          <w:color w:val="292425"/>
          <w:spacing w:val="-4"/>
          <w:w w:val="110"/>
        </w:rPr>
        <w:t>to </w:t>
      </w:r>
      <w:r>
        <w:rPr>
          <w:color w:val="292425"/>
          <w:w w:val="110"/>
        </w:rPr>
        <w:t>match current public sector increases</w:t>
      </w:r>
      <w:r>
        <w:rPr>
          <w:color w:val="292425"/>
          <w:spacing w:val="-15"/>
          <w:w w:val="110"/>
        </w:rPr>
        <w:t> </w:t>
      </w:r>
      <w:r>
        <w:rPr>
          <w:color w:val="292425"/>
          <w:w w:val="110"/>
        </w:rPr>
        <w:t>if</w:t>
      </w:r>
      <w:r>
        <w:rPr>
          <w:color w:val="292425"/>
          <w:spacing w:val="-15"/>
          <w:w w:val="110"/>
        </w:rPr>
        <w:t> </w:t>
      </w:r>
      <w:r>
        <w:rPr>
          <w:color w:val="292425"/>
          <w:w w:val="110"/>
        </w:rPr>
        <w:t>those</w:t>
      </w:r>
      <w:r>
        <w:rPr>
          <w:color w:val="292425"/>
          <w:spacing w:val="-15"/>
          <w:w w:val="110"/>
        </w:rPr>
        <w:t> </w:t>
      </w:r>
      <w:r>
        <w:rPr>
          <w:color w:val="292425"/>
          <w:w w:val="110"/>
        </w:rPr>
        <w:t>are</w:t>
      </w:r>
      <w:r>
        <w:rPr>
          <w:color w:val="292425"/>
          <w:spacing w:val="-14"/>
          <w:w w:val="110"/>
        </w:rPr>
        <w:t> </w:t>
      </w:r>
      <w:r>
        <w:rPr>
          <w:color w:val="292425"/>
          <w:w w:val="110"/>
        </w:rPr>
        <w:t>seen</w:t>
      </w:r>
      <w:r>
        <w:rPr>
          <w:color w:val="292425"/>
          <w:spacing w:val="-15"/>
          <w:w w:val="110"/>
        </w:rPr>
        <w:t> </w:t>
      </w:r>
      <w:r>
        <w:rPr>
          <w:color w:val="292425"/>
          <w:w w:val="110"/>
        </w:rPr>
        <w:t>as</w:t>
      </w:r>
      <w:r>
        <w:rPr>
          <w:color w:val="292425"/>
          <w:spacing w:val="-15"/>
          <w:w w:val="110"/>
        </w:rPr>
        <w:t> </w:t>
      </w:r>
      <w:r>
        <w:rPr>
          <w:color w:val="292425"/>
          <w:w w:val="110"/>
        </w:rPr>
        <w:t>recovering</w:t>
      </w:r>
      <w:r>
        <w:rPr>
          <w:color w:val="292425"/>
          <w:spacing w:val="-15"/>
          <w:w w:val="110"/>
        </w:rPr>
        <w:t> </w:t>
      </w:r>
      <w:r>
        <w:rPr>
          <w:color w:val="292425"/>
          <w:w w:val="110"/>
        </w:rPr>
        <w:t>ground</w:t>
      </w:r>
      <w:r>
        <w:rPr>
          <w:color w:val="292425"/>
          <w:spacing w:val="-14"/>
          <w:w w:val="110"/>
        </w:rPr>
        <w:t> </w:t>
      </w:r>
      <w:r>
        <w:rPr>
          <w:color w:val="292425"/>
          <w:w w:val="110"/>
        </w:rPr>
        <w:t>after</w:t>
      </w:r>
      <w:r>
        <w:rPr>
          <w:color w:val="292425"/>
          <w:spacing w:val="-15"/>
          <w:w w:val="110"/>
        </w:rPr>
        <w:t> </w:t>
      </w:r>
      <w:r>
        <w:rPr>
          <w:color w:val="292425"/>
          <w:w w:val="110"/>
        </w:rPr>
        <w:t>a</w:t>
      </w:r>
      <w:r>
        <w:rPr>
          <w:color w:val="292425"/>
          <w:spacing w:val="-15"/>
          <w:w w:val="110"/>
        </w:rPr>
        <w:t> </w:t>
      </w:r>
      <w:r>
        <w:rPr>
          <w:color w:val="292425"/>
          <w:w w:val="110"/>
        </w:rPr>
        <w:t>period of slower</w:t>
      </w:r>
      <w:r>
        <w:rPr>
          <w:color w:val="292425"/>
          <w:spacing w:val="-13"/>
          <w:w w:val="110"/>
        </w:rPr>
        <w:t> </w:t>
      </w:r>
      <w:r>
        <w:rPr>
          <w:color w:val="292425"/>
          <w:w w:val="110"/>
        </w:rPr>
        <w:t>growth.</w:t>
      </w:r>
    </w:p>
    <w:p>
      <w:pPr>
        <w:pStyle w:val="BodyText"/>
        <w:rPr>
          <w:sz w:val="24"/>
        </w:rPr>
      </w:pPr>
    </w:p>
    <w:p>
      <w:pPr>
        <w:pStyle w:val="BodyText"/>
        <w:spacing w:line="292" w:lineRule="auto"/>
        <w:ind w:left="180" w:right="251"/>
      </w:pPr>
      <w:r>
        <w:rPr>
          <w:color w:val="292425"/>
          <w:w w:val="105"/>
        </w:rPr>
        <w:t>Bonuses paid in recent months have been well below those paid a year earlier. Earnings growth this year may well continue to be depressed by lower bonuses, held in check by factors such as the less buoyant economy and lower corporate profitability. The effect of lower bonus payments reduced annual average earnings growth in November by</w:t>
      </w:r>
    </w:p>
    <w:p>
      <w:pPr>
        <w:pStyle w:val="BodyText"/>
        <w:spacing w:line="227" w:lineRule="exact"/>
        <w:ind w:left="180"/>
      </w:pPr>
      <w:r>
        <w:rPr>
          <w:color w:val="292425"/>
          <w:w w:val="110"/>
        </w:rPr>
        <w:t>0.9 percentage points for the whole economy and by</w:t>
      </w:r>
    </w:p>
    <w:p>
      <w:pPr>
        <w:pStyle w:val="BodyText"/>
        <w:spacing w:line="292" w:lineRule="auto" w:before="50"/>
        <w:ind w:left="180" w:right="251"/>
      </w:pPr>
      <w:r>
        <w:rPr>
          <w:color w:val="292425"/>
          <w:w w:val="110"/>
        </w:rPr>
        <w:t>1.1 percentage points in manufacturing, where </w:t>
      </w:r>
      <w:r>
        <w:rPr>
          <w:color w:val="292425"/>
          <w:spacing w:val="-3"/>
          <w:w w:val="110"/>
        </w:rPr>
        <w:t>average </w:t>
      </w:r>
      <w:r>
        <w:rPr>
          <w:color w:val="292425"/>
          <w:w w:val="110"/>
        </w:rPr>
        <w:t>earnings</w:t>
      </w:r>
      <w:r>
        <w:rPr>
          <w:color w:val="292425"/>
          <w:spacing w:val="-16"/>
          <w:w w:val="110"/>
        </w:rPr>
        <w:t> </w:t>
      </w:r>
      <w:r>
        <w:rPr>
          <w:color w:val="292425"/>
          <w:spacing w:val="-2"/>
          <w:w w:val="110"/>
        </w:rPr>
        <w:t>growth</w:t>
      </w:r>
      <w:r>
        <w:rPr>
          <w:color w:val="292425"/>
          <w:spacing w:val="-16"/>
          <w:w w:val="110"/>
        </w:rPr>
        <w:t> </w:t>
      </w:r>
      <w:r>
        <w:rPr>
          <w:color w:val="292425"/>
          <w:w w:val="110"/>
        </w:rPr>
        <w:t>dropped</w:t>
      </w:r>
      <w:r>
        <w:rPr>
          <w:color w:val="292425"/>
          <w:spacing w:val="-15"/>
          <w:w w:val="110"/>
        </w:rPr>
        <w:t> </w:t>
      </w:r>
      <w:r>
        <w:rPr>
          <w:color w:val="292425"/>
          <w:spacing w:val="-4"/>
          <w:w w:val="110"/>
        </w:rPr>
        <w:t>to</w:t>
      </w:r>
      <w:r>
        <w:rPr>
          <w:color w:val="292425"/>
          <w:spacing w:val="-16"/>
          <w:w w:val="110"/>
        </w:rPr>
        <w:t> </w:t>
      </w:r>
      <w:r>
        <w:rPr>
          <w:color w:val="292425"/>
          <w:w w:val="110"/>
        </w:rPr>
        <w:t>2.7%,</w:t>
      </w:r>
      <w:r>
        <w:rPr>
          <w:color w:val="292425"/>
          <w:spacing w:val="-16"/>
          <w:w w:val="110"/>
        </w:rPr>
        <w:t> </w:t>
      </w:r>
      <w:r>
        <w:rPr>
          <w:color w:val="292425"/>
          <w:w w:val="110"/>
        </w:rPr>
        <w:t>its</w:t>
      </w:r>
      <w:r>
        <w:rPr>
          <w:color w:val="292425"/>
          <w:spacing w:val="-15"/>
          <w:w w:val="110"/>
        </w:rPr>
        <w:t> </w:t>
      </w:r>
      <w:r>
        <w:rPr>
          <w:color w:val="292425"/>
          <w:spacing w:val="-3"/>
          <w:w w:val="110"/>
        </w:rPr>
        <w:t>lowest</w:t>
      </w:r>
      <w:r>
        <w:rPr>
          <w:color w:val="292425"/>
          <w:spacing w:val="-16"/>
          <w:w w:val="110"/>
        </w:rPr>
        <w:t> </w:t>
      </w:r>
      <w:r>
        <w:rPr>
          <w:color w:val="292425"/>
          <w:w w:val="110"/>
        </w:rPr>
        <w:t>figure</w:t>
      </w:r>
      <w:r>
        <w:rPr>
          <w:color w:val="292425"/>
          <w:spacing w:val="-15"/>
          <w:w w:val="110"/>
        </w:rPr>
        <w:t> </w:t>
      </w:r>
      <w:r>
        <w:rPr>
          <w:color w:val="292425"/>
          <w:w w:val="110"/>
        </w:rPr>
        <w:t>since</w:t>
      </w:r>
      <w:r>
        <w:rPr>
          <w:color w:val="292425"/>
          <w:spacing w:val="-16"/>
          <w:w w:val="110"/>
        </w:rPr>
        <w:t> </w:t>
      </w:r>
      <w:r>
        <w:rPr>
          <w:color w:val="292425"/>
          <w:w w:val="110"/>
        </w:rPr>
        <w:t>the </w:t>
      </w:r>
      <w:r>
        <w:rPr>
          <w:color w:val="292425"/>
          <w:spacing w:val="-3"/>
          <w:w w:val="110"/>
        </w:rPr>
        <w:t>average </w:t>
      </w:r>
      <w:r>
        <w:rPr>
          <w:color w:val="292425"/>
          <w:w w:val="110"/>
        </w:rPr>
        <w:t>earnings data began in </w:t>
      </w:r>
      <w:r>
        <w:rPr>
          <w:color w:val="292425"/>
          <w:spacing w:val="-17"/>
          <w:w w:val="110"/>
        </w:rPr>
        <w:t>1981.</w:t>
      </w:r>
      <w:r>
        <w:rPr>
          <w:color w:val="292425"/>
          <w:spacing w:val="21"/>
          <w:w w:val="110"/>
        </w:rPr>
        <w:t> </w:t>
      </w:r>
      <w:r>
        <w:rPr>
          <w:color w:val="292425"/>
          <w:w w:val="110"/>
        </w:rPr>
        <w:t>Even excluding the effect</w:t>
      </w:r>
      <w:r>
        <w:rPr>
          <w:color w:val="292425"/>
          <w:spacing w:val="-22"/>
          <w:w w:val="110"/>
        </w:rPr>
        <w:t> </w:t>
      </w:r>
      <w:r>
        <w:rPr>
          <w:color w:val="292425"/>
          <w:w w:val="110"/>
        </w:rPr>
        <w:t>of</w:t>
      </w:r>
      <w:r>
        <w:rPr>
          <w:color w:val="292425"/>
          <w:spacing w:val="-22"/>
          <w:w w:val="110"/>
        </w:rPr>
        <w:t> </w:t>
      </w:r>
      <w:r>
        <w:rPr>
          <w:color w:val="292425"/>
          <w:w w:val="110"/>
        </w:rPr>
        <w:t>bonuses,</w:t>
      </w:r>
      <w:r>
        <w:rPr>
          <w:color w:val="292425"/>
          <w:spacing w:val="-22"/>
          <w:w w:val="110"/>
        </w:rPr>
        <w:t> </w:t>
      </w:r>
      <w:r>
        <w:rPr>
          <w:color w:val="292425"/>
          <w:w w:val="110"/>
        </w:rPr>
        <w:t>there</w:t>
      </w:r>
      <w:r>
        <w:rPr>
          <w:color w:val="292425"/>
          <w:spacing w:val="-21"/>
          <w:w w:val="110"/>
        </w:rPr>
        <w:t> </w:t>
      </w:r>
      <w:r>
        <w:rPr>
          <w:color w:val="292425"/>
          <w:spacing w:val="-3"/>
          <w:w w:val="110"/>
        </w:rPr>
        <w:t>was</w:t>
      </w:r>
      <w:r>
        <w:rPr>
          <w:color w:val="292425"/>
          <w:spacing w:val="-22"/>
          <w:w w:val="110"/>
        </w:rPr>
        <w:t> </w:t>
      </w:r>
      <w:r>
        <w:rPr>
          <w:color w:val="292425"/>
          <w:w w:val="110"/>
        </w:rPr>
        <w:t>still</w:t>
      </w:r>
      <w:r>
        <w:rPr>
          <w:color w:val="292425"/>
          <w:spacing w:val="-22"/>
          <w:w w:val="110"/>
        </w:rPr>
        <w:t> </w:t>
      </w:r>
      <w:r>
        <w:rPr>
          <w:color w:val="292425"/>
          <w:w w:val="110"/>
        </w:rPr>
        <w:t>a</w:t>
      </w:r>
      <w:r>
        <w:rPr>
          <w:color w:val="292425"/>
          <w:spacing w:val="-21"/>
          <w:w w:val="110"/>
        </w:rPr>
        <w:t> </w:t>
      </w:r>
      <w:r>
        <w:rPr>
          <w:color w:val="292425"/>
          <w:w w:val="110"/>
        </w:rPr>
        <w:t>sharp</w:t>
      </w:r>
      <w:r>
        <w:rPr>
          <w:color w:val="292425"/>
          <w:spacing w:val="-22"/>
          <w:w w:val="110"/>
        </w:rPr>
        <w:t> </w:t>
      </w:r>
      <w:r>
        <w:rPr>
          <w:color w:val="292425"/>
          <w:w w:val="110"/>
        </w:rPr>
        <w:t>fall</w:t>
      </w:r>
      <w:r>
        <w:rPr>
          <w:color w:val="292425"/>
          <w:spacing w:val="-22"/>
          <w:w w:val="110"/>
        </w:rPr>
        <w:t> </w:t>
      </w:r>
      <w:r>
        <w:rPr>
          <w:color w:val="292425"/>
          <w:w w:val="110"/>
        </w:rPr>
        <w:t>in</w:t>
      </w:r>
      <w:r>
        <w:rPr>
          <w:color w:val="292425"/>
          <w:spacing w:val="-21"/>
          <w:w w:val="110"/>
        </w:rPr>
        <w:t> </w:t>
      </w:r>
      <w:r>
        <w:rPr>
          <w:color w:val="292425"/>
          <w:w w:val="110"/>
        </w:rPr>
        <w:t>manufacturing regular</w:t>
      </w:r>
      <w:r>
        <w:rPr>
          <w:color w:val="292425"/>
          <w:spacing w:val="-11"/>
          <w:w w:val="110"/>
        </w:rPr>
        <w:t> </w:t>
      </w:r>
      <w:r>
        <w:rPr>
          <w:color w:val="292425"/>
          <w:spacing w:val="-3"/>
          <w:w w:val="110"/>
        </w:rPr>
        <w:t>pay</w:t>
      </w:r>
      <w:r>
        <w:rPr>
          <w:color w:val="292425"/>
          <w:spacing w:val="-11"/>
          <w:w w:val="110"/>
        </w:rPr>
        <w:t> </w:t>
      </w:r>
      <w:r>
        <w:rPr>
          <w:color w:val="292425"/>
          <w:w w:val="110"/>
        </w:rPr>
        <w:t>growth</w:t>
      </w:r>
      <w:r>
        <w:rPr>
          <w:color w:val="292425"/>
          <w:spacing w:val="-11"/>
          <w:w w:val="110"/>
        </w:rPr>
        <w:t> </w:t>
      </w:r>
      <w:r>
        <w:rPr>
          <w:color w:val="292425"/>
          <w:w w:val="110"/>
        </w:rPr>
        <w:t>in</w:t>
      </w:r>
      <w:r>
        <w:rPr>
          <w:color w:val="292425"/>
          <w:spacing w:val="-11"/>
          <w:w w:val="110"/>
        </w:rPr>
        <w:t> </w:t>
      </w:r>
      <w:r>
        <w:rPr>
          <w:color w:val="292425"/>
          <w:w w:val="110"/>
        </w:rPr>
        <w:t>November</w:t>
      </w:r>
      <w:r>
        <w:rPr>
          <w:color w:val="292425"/>
          <w:spacing w:val="-11"/>
          <w:w w:val="110"/>
        </w:rPr>
        <w:t> </w:t>
      </w:r>
      <w:r>
        <w:rPr>
          <w:color w:val="292425"/>
          <w:w w:val="110"/>
        </w:rPr>
        <w:t>(see</w:t>
      </w:r>
      <w:r>
        <w:rPr>
          <w:color w:val="292425"/>
          <w:spacing w:val="-11"/>
          <w:w w:val="110"/>
        </w:rPr>
        <w:t> </w:t>
      </w:r>
      <w:r>
        <w:rPr>
          <w:color w:val="292425"/>
          <w:spacing w:val="-5"/>
          <w:w w:val="110"/>
        </w:rPr>
        <w:t>Table</w:t>
      </w:r>
      <w:r>
        <w:rPr>
          <w:color w:val="292425"/>
          <w:spacing w:val="-11"/>
          <w:w w:val="110"/>
        </w:rPr>
        <w:t> </w:t>
      </w:r>
      <w:r>
        <w:rPr>
          <w:color w:val="292425"/>
          <w:w w:val="110"/>
        </w:rPr>
        <w:t>3.D).</w:t>
      </w:r>
    </w:p>
    <w:p>
      <w:pPr>
        <w:spacing w:after="0" w:line="292" w:lineRule="auto"/>
        <w:sectPr>
          <w:type w:val="continuous"/>
          <w:pgSz w:w="11900" w:h="16840"/>
          <w:pgMar w:top="1260" w:bottom="280" w:left="640" w:right="640"/>
          <w:cols w:num="2" w:equalWidth="0">
            <w:col w:w="3884" w:space="1036"/>
            <w:col w:w="5700"/>
          </w:cols>
        </w:sectPr>
      </w:pPr>
    </w:p>
    <w:p>
      <w:pPr>
        <w:pStyle w:val="BodyText"/>
        <w:spacing w:before="1"/>
        <w:rPr>
          <w:sz w:val="9"/>
        </w:rPr>
      </w:pPr>
    </w:p>
    <w:p>
      <w:pPr>
        <w:spacing w:after="0"/>
        <w:rPr>
          <w:sz w:val="9"/>
        </w:rPr>
        <w:sectPr>
          <w:type w:val="continuous"/>
          <w:pgSz w:w="11900" w:h="16840"/>
          <w:pgMar w:top="1260" w:bottom="280" w:left="640" w:right="640"/>
        </w:sectPr>
      </w:pPr>
    </w:p>
    <w:p>
      <w:pPr>
        <w:spacing w:line="121" w:lineRule="exact" w:before="81"/>
        <w:ind w:left="2946" w:right="0" w:firstLine="0"/>
        <w:jc w:val="left"/>
        <w:rPr>
          <w:sz w:val="12"/>
        </w:rPr>
      </w:pPr>
      <w:r>
        <w:rPr>
          <w:color w:val="292425"/>
          <w:w w:val="120"/>
          <w:sz w:val="12"/>
        </w:rPr>
        <w:t>1995 = 100</w:t>
      </w:r>
    </w:p>
    <w:p>
      <w:pPr>
        <w:spacing w:line="121" w:lineRule="exact" w:before="0"/>
        <w:ind w:left="3645" w:right="0" w:firstLine="0"/>
        <w:jc w:val="left"/>
        <w:rPr>
          <w:sz w:val="12"/>
        </w:rPr>
      </w:pPr>
      <w:r>
        <w:rPr/>
        <w:pict>
          <v:line style="position:absolute;mso-position-horizontal-relative:page;mso-position-vertical-relative:paragraph;z-index:16094720" from="203.509995pt,3.797059pt" to="211.009995pt,3.797059pt" stroked="true" strokeweight=".5pt" strokecolor="#292425">
            <v:stroke dashstyle="solid"/>
            <w10:wrap type="none"/>
          </v:line>
        </w:pict>
      </w:r>
      <w:r>
        <w:rPr/>
        <w:pict>
          <v:line style="position:absolute;mso-position-horizontal-relative:page;mso-position-vertical-relative:paragraph;z-index:16100864" from="41.009998pt,3.797059pt" to="48.509998pt,3.797059pt" stroked="true" strokeweight=".5pt" strokecolor="#292425">
            <v:stroke dashstyle="solid"/>
            <w10:wrap type="none"/>
          </v:line>
        </w:pict>
      </w:r>
      <w:r>
        <w:rPr>
          <w:color w:val="292425"/>
          <w:w w:val="120"/>
          <w:sz w:val="12"/>
        </w:rPr>
        <w:t>140</w:t>
      </w:r>
    </w:p>
    <w:p>
      <w:pPr>
        <w:pStyle w:val="BodyText"/>
        <w:rPr>
          <w:sz w:val="12"/>
        </w:rPr>
      </w:pPr>
    </w:p>
    <w:p>
      <w:pPr>
        <w:pStyle w:val="BodyText"/>
        <w:spacing w:before="1"/>
        <w:rPr>
          <w:sz w:val="12"/>
        </w:rPr>
      </w:pPr>
    </w:p>
    <w:p>
      <w:pPr>
        <w:spacing w:before="0"/>
        <w:ind w:left="0" w:right="441" w:firstLine="0"/>
        <w:jc w:val="right"/>
        <w:rPr>
          <w:sz w:val="12"/>
        </w:rPr>
      </w:pPr>
      <w:r>
        <w:rPr/>
        <w:pict>
          <v:line style="position:absolute;mso-position-horizontal-relative:page;mso-position-vertical-relative:paragraph;z-index:16094208" from="203.509995pt,4.538971pt" to="211.009995pt,4.538971pt" stroked="true" strokeweight=".5pt" strokecolor="#292425">
            <v:stroke dashstyle="solid"/>
            <w10:wrap type="none"/>
          </v:line>
        </w:pict>
      </w:r>
      <w:r>
        <w:rPr/>
        <w:pict>
          <v:group style="position:absolute;margin-left:53.634998pt;margin-top:-.148029pt;width:144.75pt;height:116pt;mso-position-horizontal-relative:page;mso-position-vertical-relative:paragraph;z-index:16096768" coordorigin="1073,-3" coordsize="2895,2320">
            <v:shape style="position:absolute;left:1082;top:1672;width:685;height:620" coordorigin="1083,1672" coordsize="685,620" path="m1083,2292l1148,2197m1148,2197l1215,2115m1215,2115l1268,2060m1268,2060l1333,2017m1333,2017l1398,1947m1398,1947l1463,1892m1463,1892l1518,1837m1518,1837l1583,1770m1583,1770l1648,1755m1648,1755l1713,1715m1713,1715l1768,1672e" filled="false" stroked="true" strokeweight="1pt" strokecolor="#f9aa54">
              <v:path arrowok="t"/>
              <v:stroke dashstyle="solid"/>
            </v:shape>
            <v:line style="position:absolute" from="1758,1673" to="1843,1673" stroked="true" strokeweight="1.125pt" strokecolor="#f9aa54">
              <v:stroke dashstyle="solid"/>
            </v:line>
            <v:shape style="position:absolute;left:1832;top:309;width:1748;height:1363" coordorigin="1833,310" coordsize="1748,1363" path="m1833,1672l1898,1632m1898,1632l1963,1590m1963,1590l2018,1550m2018,1550l2083,1507m2083,1507l2148,1480m2148,1480l2213,1440m2213,1440l2265,1397m2265,1397l2330,1357m2330,1357l2398,1342m2398,1342l2463,1315m2463,1315l2528,1275m2528,1275l2580,1232m2580,1232l2645,1192m2645,1192l2710,1150m2710,1150l2775,1095m2775,1095l2830,1040m2830,1040l2895,1012m2895,1012l2960,930m2960,930l3025,860m3025,860l3080,805m3080,805l3145,722m3145,722l3210,682m3210,682l3275,640m3275,640l3330,585m3330,585l3395,517m3395,517l3460,447m3460,447l3525,365m3525,365l3580,310e" filled="false" stroked="true" strokeweight="1pt" strokecolor="#f9aa54">
              <v:path arrowok="t"/>
              <v:stroke dashstyle="solid"/>
            </v:shape>
            <v:line style="position:absolute" from="3570,311" to="3655,311" stroked="true" strokeweight="1.125pt" strokecolor="#f9aa54">
              <v:stroke dashstyle="solid"/>
            </v:line>
            <v:shape style="position:absolute;left:3645;top:7;width:313;height:303" coordorigin="3645,7" coordsize="313,303" path="m3645,310l3775,145m3775,145l3828,35m3828,35l3893,62m3893,62l3958,7e" filled="false" stroked="true" strokeweight="1pt" strokecolor="#f9aa54">
              <v:path arrowok="t"/>
              <v:stroke dashstyle="solid"/>
            </v:shape>
            <v:shape style="position:absolute;left:1082;top:1507;width:685;height:800" coordorigin="1083,1507" coordsize="685,800" path="m1083,2307l1148,2210m1148,2210l1215,2115m1215,2115l1268,2045m1268,2045l1333,1977m1333,1977l1398,1920m1398,1920l1463,1825m1463,1825l1518,1755m1518,1755l1648,1590m1648,1590l1713,1550m1713,1550l1768,1507e" filled="false" stroked="true" strokeweight="1pt" strokecolor="#933343">
              <v:path arrowok="t"/>
              <v:stroke dashstyle="solid"/>
            </v:shape>
            <v:line style="position:absolute" from="1758,1508" to="1843,1508" stroked="true" strokeweight="1.125pt" strokecolor="#933343">
              <v:stroke dashstyle="solid"/>
            </v:line>
            <v:shape style="position:absolute;left:1832;top:1357;width:433;height:150" coordorigin="1833,1357" coordsize="433,150" path="m1833,1507l1898,1495m1898,1495l1963,1480m1963,1480l2018,1452m2018,1452l2083,1425m2083,1425l2148,1412m2148,1412l2213,1385m2213,1385l2265,1357e" filled="false" stroked="true" strokeweight="1pt" strokecolor="#933343">
              <v:path arrowok="t"/>
              <v:stroke dashstyle="solid"/>
            </v:shape>
            <v:line style="position:absolute" from="2255,1358" to="2340,1358" stroked="true" strokeweight="1.125pt" strokecolor="#933343">
              <v:stroke dashstyle="solid"/>
            </v:line>
            <v:shape style="position:absolute;left:2330;top:1149;width:445;height:208" coordorigin="2330,1150" coordsize="445,208" path="m2330,1357l2398,1330m2398,1330l2463,1315m2463,1315l2528,1275m2528,1275l2580,1247m2580,1247l2645,1205m2645,1205l2710,1192m2710,1192l2775,1150e" filled="false" stroked="true" strokeweight="1pt" strokecolor="#933343">
              <v:path arrowok="t"/>
              <v:stroke dashstyle="solid"/>
            </v:shape>
            <v:line style="position:absolute" from="2765,1151" to="2840,1151" stroked="true" strokeweight="1.125pt" strokecolor="#933343">
              <v:stroke dashstyle="solid"/>
            </v:line>
            <v:shape style="position:absolute;left:2830;top:309;width:1128;height:840" coordorigin="2830,310" coordsize="1128,840" path="m2830,1150l2960,1095m2960,1095l3025,1040m3025,1040l3080,1027m3080,1027l3145,1000m3145,1000l3210,930m3210,930l3275,887m3275,887l3330,832m3330,832l3395,792m3395,792l3460,750m3460,750l3525,710m3525,710l3580,640m3580,640l3645,627m3645,627l3710,600m3710,600l3775,530m3775,530l3828,475m3828,475l3893,352m3893,352l3958,310e" filled="false" stroked="true" strokeweight="1pt" strokecolor="#933343">
              <v:path arrowok="t"/>
              <v:stroke dashstyle="solid"/>
            </v:shape>
            <v:shape style="position:absolute;left:2710;top:336;width:723;height:120" type="#_x0000_t202" filled="false" stroked="false">
              <v:textbox inset="0,0,0,0">
                <w:txbxContent>
                  <w:p>
                    <w:pPr>
                      <w:spacing w:line="116" w:lineRule="exact" w:before="0"/>
                      <w:ind w:left="0" w:right="0" w:firstLine="0"/>
                      <w:jc w:val="left"/>
                      <w:rPr>
                        <w:sz w:val="12"/>
                      </w:rPr>
                    </w:pPr>
                    <w:r>
                      <w:rPr>
                        <w:color w:val="292425"/>
                        <w:w w:val="110"/>
                        <w:sz w:val="12"/>
                      </w:rPr>
                      <w:t>Private sector</w:t>
                    </w:r>
                  </w:p>
                </w:txbxContent>
              </v:textbox>
              <w10:wrap type="none"/>
            </v:shape>
            <v:shape style="position:absolute;left:3155;top:1026;width:691;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w10:wrap type="none"/>
          </v:group>
        </w:pict>
      </w:r>
      <w:r>
        <w:rPr/>
        <w:pict>
          <v:line style="position:absolute;mso-position-horizontal-relative:page;mso-position-vertical-relative:paragraph;z-index:16100352" from="41.009998pt,4.538971pt" to="48.509998pt,4.538971pt" stroked="true" strokeweight=".5pt" strokecolor="#292425">
            <v:stroke dashstyle="solid"/>
            <w10:wrap type="none"/>
          </v:line>
        </w:pict>
      </w:r>
      <w:r>
        <w:rPr>
          <w:color w:val="292425"/>
          <w:w w:val="120"/>
          <w:sz w:val="12"/>
        </w:rPr>
        <w:t>130</w:t>
      </w:r>
    </w:p>
    <w:p>
      <w:pPr>
        <w:pStyle w:val="BodyText"/>
        <w:rPr>
          <w:sz w:val="12"/>
        </w:rPr>
      </w:pPr>
    </w:p>
    <w:p>
      <w:pPr>
        <w:pStyle w:val="BodyText"/>
        <w:spacing w:before="10"/>
        <w:rPr>
          <w:sz w:val="11"/>
        </w:rPr>
      </w:pPr>
    </w:p>
    <w:p>
      <w:pPr>
        <w:spacing w:before="0"/>
        <w:ind w:left="0" w:right="441" w:firstLine="0"/>
        <w:jc w:val="right"/>
        <w:rPr>
          <w:sz w:val="12"/>
        </w:rPr>
      </w:pPr>
      <w:r>
        <w:rPr/>
        <w:pict>
          <v:line style="position:absolute;mso-position-horizontal-relative:page;mso-position-vertical-relative:paragraph;z-index:16093696" from="203.509995pt,4.538971pt" to="211.009995pt,4.538971pt" stroked="true" strokeweight=".5pt" strokecolor="#292425">
            <v:stroke dashstyle="solid"/>
            <w10:wrap type="none"/>
          </v:line>
        </w:pict>
      </w:r>
      <w:r>
        <w:rPr/>
        <w:pict>
          <v:line style="position:absolute;mso-position-horizontal-relative:page;mso-position-vertical-relative:paragraph;z-index:16099840" from="41.009998pt,4.538971pt" to="48.509998pt,4.538971pt" stroked="true" strokeweight=".5pt" strokecolor="#292425">
            <v:stroke dashstyle="solid"/>
            <w10:wrap type="none"/>
          </v:line>
        </w:pict>
      </w:r>
      <w:r>
        <w:rPr>
          <w:color w:val="292425"/>
          <w:w w:val="120"/>
          <w:sz w:val="12"/>
        </w:rPr>
        <w:t>120</w:t>
      </w:r>
    </w:p>
    <w:p>
      <w:pPr>
        <w:pStyle w:val="BodyText"/>
        <w:rPr>
          <w:sz w:val="12"/>
        </w:rPr>
      </w:pPr>
    </w:p>
    <w:p>
      <w:pPr>
        <w:pStyle w:val="BodyText"/>
        <w:spacing w:before="10"/>
        <w:rPr>
          <w:sz w:val="11"/>
        </w:rPr>
      </w:pPr>
    </w:p>
    <w:p>
      <w:pPr>
        <w:spacing w:before="0"/>
        <w:ind w:left="0" w:right="441" w:firstLine="0"/>
        <w:jc w:val="right"/>
        <w:rPr>
          <w:sz w:val="12"/>
        </w:rPr>
      </w:pPr>
      <w:r>
        <w:rPr/>
        <w:pict>
          <v:line style="position:absolute;mso-position-horizontal-relative:page;mso-position-vertical-relative:paragraph;z-index:16093184" from="203.509995pt,4.538971pt" to="211.009995pt,4.538971pt" stroked="true" strokeweight=".5pt" strokecolor="#292425">
            <v:stroke dashstyle="solid"/>
            <w10:wrap type="none"/>
          </v:line>
        </w:pict>
      </w:r>
      <w:r>
        <w:rPr/>
        <w:pict>
          <v:line style="position:absolute;mso-position-horizontal-relative:page;mso-position-vertical-relative:paragraph;z-index:16099328" from="41.009998pt,4.538971pt" to="48.509998pt,4.538971pt" stroked="true" strokeweight=".5pt" strokecolor="#292425">
            <v:stroke dashstyle="solid"/>
            <w10:wrap type="none"/>
          </v:line>
        </w:pict>
      </w:r>
      <w:r>
        <w:rPr>
          <w:color w:val="292425"/>
          <w:w w:val="120"/>
          <w:sz w:val="12"/>
        </w:rPr>
        <w:t>110</w:t>
      </w:r>
    </w:p>
    <w:p>
      <w:pPr>
        <w:pStyle w:val="BodyText"/>
        <w:rPr>
          <w:sz w:val="12"/>
        </w:rPr>
      </w:pPr>
    </w:p>
    <w:p>
      <w:pPr>
        <w:pStyle w:val="BodyText"/>
        <w:spacing w:before="9"/>
        <w:rPr>
          <w:sz w:val="10"/>
        </w:rPr>
      </w:pPr>
    </w:p>
    <w:p>
      <w:pPr>
        <w:spacing w:before="0"/>
        <w:ind w:left="0" w:right="441" w:firstLine="0"/>
        <w:jc w:val="right"/>
        <w:rPr>
          <w:sz w:val="12"/>
        </w:rPr>
      </w:pPr>
      <w:r>
        <w:rPr/>
        <w:pict>
          <v:line style="position:absolute;mso-position-horizontal-relative:page;mso-position-vertical-relative:paragraph;z-index:16092672" from="203.509995pt,4.539155pt" to="211.009995pt,4.539155pt" stroked="true" strokeweight=".5pt" strokecolor="#292425">
            <v:stroke dashstyle="solid"/>
            <w10:wrap type="none"/>
          </v:line>
        </w:pict>
      </w:r>
      <w:r>
        <w:rPr/>
        <w:pict>
          <v:line style="position:absolute;mso-position-horizontal-relative:page;mso-position-vertical-relative:paragraph;z-index:16098816" from="41.009998pt,4.539155pt" to="48.509998pt,4.539155pt" stroked="true" strokeweight=".5pt" strokecolor="#292425">
            <v:stroke dashstyle="solid"/>
            <w10:wrap type="none"/>
          </v:line>
        </w:pict>
      </w:r>
      <w:r>
        <w:rPr>
          <w:color w:val="292425"/>
          <w:w w:val="120"/>
          <w:sz w:val="12"/>
        </w:rPr>
        <w:t>100</w:t>
      </w:r>
    </w:p>
    <w:p>
      <w:pPr>
        <w:pStyle w:val="BodyText"/>
        <w:rPr>
          <w:sz w:val="12"/>
        </w:rPr>
      </w:pPr>
    </w:p>
    <w:p>
      <w:pPr>
        <w:pStyle w:val="BodyText"/>
        <w:spacing w:before="10"/>
        <w:rPr>
          <w:sz w:val="11"/>
        </w:rPr>
      </w:pPr>
    </w:p>
    <w:p>
      <w:pPr>
        <w:spacing w:before="0"/>
        <w:ind w:left="0" w:right="441" w:firstLine="0"/>
        <w:jc w:val="right"/>
        <w:rPr>
          <w:sz w:val="12"/>
        </w:rPr>
      </w:pPr>
      <w:r>
        <w:rPr/>
        <w:pict>
          <v:line style="position:absolute;mso-position-horizontal-relative:page;mso-position-vertical-relative:paragraph;z-index:16092160" from="203.509995pt,4.538575pt" to="211.009995pt,4.538575pt" stroked="true" strokeweight=".5pt" strokecolor="#292425">
            <v:stroke dashstyle="solid"/>
            <w10:wrap type="none"/>
          </v:line>
        </w:pict>
      </w:r>
      <w:r>
        <w:rPr/>
        <w:pict>
          <v:line style="position:absolute;mso-position-horizontal-relative:page;mso-position-vertical-relative:paragraph;z-index:16098304" from="41.009998pt,4.538575pt" to="48.509998pt,4.538575pt" stroked="true" strokeweight=".5pt" strokecolor="#292425">
            <v:stroke dashstyle="solid"/>
            <w10:wrap type="none"/>
          </v:line>
        </w:pict>
      </w:r>
      <w:r>
        <w:rPr>
          <w:color w:val="292425"/>
          <w:w w:val="120"/>
          <w:sz w:val="12"/>
        </w:rPr>
        <w:t>90</w:t>
      </w:r>
    </w:p>
    <w:p>
      <w:pPr>
        <w:pStyle w:val="BodyText"/>
        <w:rPr>
          <w:sz w:val="12"/>
        </w:rPr>
      </w:pPr>
    </w:p>
    <w:p>
      <w:pPr>
        <w:pStyle w:val="BodyText"/>
        <w:spacing w:before="10"/>
        <w:rPr>
          <w:sz w:val="11"/>
        </w:rPr>
      </w:pPr>
    </w:p>
    <w:p>
      <w:pPr>
        <w:spacing w:before="0"/>
        <w:ind w:left="0" w:right="441" w:firstLine="0"/>
        <w:jc w:val="right"/>
        <w:rPr>
          <w:sz w:val="12"/>
        </w:rPr>
      </w:pPr>
      <w:r>
        <w:rPr/>
        <w:pict>
          <v:line style="position:absolute;mso-position-horizontal-relative:page;mso-position-vertical-relative:paragraph;z-index:16091648" from="203.509995pt,4.663575pt" to="211.009995pt,4.663575pt" stroked="true" strokeweight=".5pt" strokecolor="#292425">
            <v:stroke dashstyle="solid"/>
            <w10:wrap type="none"/>
          </v:line>
        </w:pict>
      </w:r>
      <w:r>
        <w:rPr/>
        <w:pict>
          <v:line style="position:absolute;mso-position-horizontal-relative:page;mso-position-vertical-relative:paragraph;z-index:16097792" from="41.009998pt,4.663575pt" to="48.509998pt,4.663575pt" stroked="true" strokeweight=".5pt" strokecolor="#292425">
            <v:stroke dashstyle="solid"/>
            <w10:wrap type="none"/>
          </v:line>
        </w:pict>
      </w:r>
      <w:r>
        <w:rPr>
          <w:color w:val="292425"/>
          <w:w w:val="120"/>
          <w:sz w:val="12"/>
        </w:rPr>
        <w:t>80</w:t>
      </w:r>
    </w:p>
    <w:p>
      <w:pPr>
        <w:pStyle w:val="BodyText"/>
        <w:rPr>
          <w:sz w:val="12"/>
        </w:rPr>
      </w:pPr>
    </w:p>
    <w:p>
      <w:pPr>
        <w:pStyle w:val="BodyText"/>
        <w:spacing w:before="10"/>
        <w:rPr>
          <w:sz w:val="11"/>
        </w:rPr>
      </w:pPr>
    </w:p>
    <w:p>
      <w:pPr>
        <w:spacing w:line="134" w:lineRule="exact" w:before="0"/>
        <w:ind w:left="3718" w:right="0" w:firstLine="0"/>
        <w:jc w:val="left"/>
        <w:rPr>
          <w:sz w:val="12"/>
        </w:rPr>
      </w:pPr>
      <w:r>
        <w:rPr/>
        <w:pict>
          <v:line style="position:absolute;mso-position-horizontal-relative:page;mso-position-vertical-relative:paragraph;z-index:16091136" from="203.509995pt,4.663575pt" to="211.009995pt,4.663575pt" stroked="true" strokeweight=".5pt" strokecolor="#292425">
            <v:stroke dashstyle="solid"/>
            <w10:wrap type="none"/>
          </v:line>
        </w:pict>
      </w:r>
      <w:r>
        <w:rPr/>
        <w:pict>
          <v:shape style="position:absolute;margin-left:54.134998pt;margin-top:2.476575pt;width:143.75pt;height:2.2pt;mso-position-horizontal-relative:page;mso-position-vertical-relative:paragraph;z-index:16095232" coordorigin="1083,50" coordsize="2875,44" path="m1083,93l3958,93m1084,92l1084,50m1334,92l1334,50m1584,92l1584,50m1834,92l1834,50m2084,92l2084,50m2331,92l2331,50m2581,92l2581,50m2831,92l2831,50m3081,92l3081,50m3331,92l3331,50m3581,92l3581,50m3829,92l3829,50e" filled="false" stroked="true" strokeweight=".5pt" strokecolor="#292425">
            <v:path arrowok="t"/>
            <v:stroke dashstyle="solid"/>
            <w10:wrap type="none"/>
          </v:shape>
        </w:pict>
      </w:r>
      <w:r>
        <w:rPr/>
        <w:pict>
          <v:line style="position:absolute;mso-position-horizontal-relative:page;mso-position-vertical-relative:paragraph;z-index:16097280" from="41.009998pt,4.663575pt" to="48.509998pt,4.663575pt" stroked="true" strokeweight=".5pt" strokecolor="#292425">
            <v:stroke dashstyle="solid"/>
            <w10:wrap type="none"/>
          </v:line>
        </w:pict>
      </w:r>
      <w:r>
        <w:rPr>
          <w:color w:val="292425"/>
          <w:w w:val="120"/>
          <w:sz w:val="12"/>
        </w:rPr>
        <w:t>70</w:t>
      </w:r>
    </w:p>
    <w:p>
      <w:pPr>
        <w:spacing w:line="134" w:lineRule="exact" w:before="0"/>
        <w:ind w:left="420" w:right="0" w:firstLine="0"/>
        <w:jc w:val="left"/>
        <w:rPr>
          <w:sz w:val="12"/>
        </w:rPr>
      </w:pPr>
      <w:r>
        <w:rPr>
          <w:color w:val="292425"/>
          <w:w w:val="120"/>
          <w:sz w:val="12"/>
        </w:rPr>
        <w:t>1990 91 92 93 94 95 96 97 98 99 200001</w:t>
      </w:r>
    </w:p>
    <w:p>
      <w:pPr>
        <w:pStyle w:val="BodyText"/>
        <w:rPr>
          <w:sz w:val="12"/>
        </w:rPr>
      </w:pPr>
    </w:p>
    <w:p>
      <w:pPr>
        <w:pStyle w:val="BodyText"/>
        <w:rPr>
          <w:sz w:val="12"/>
        </w:rPr>
      </w:pPr>
    </w:p>
    <w:p>
      <w:pPr>
        <w:pStyle w:val="BodyText"/>
        <w:rPr>
          <w:sz w:val="12"/>
        </w:rPr>
      </w:pPr>
    </w:p>
    <w:p>
      <w:pPr>
        <w:pStyle w:val="Heading6"/>
        <w:spacing w:line="247" w:lineRule="auto" w:before="84"/>
        <w:ind w:left="200" w:right="2519"/>
      </w:pPr>
      <w:r>
        <w:rPr>
          <w:color w:val="0092C0"/>
        </w:rPr>
        <w:t>Table 3.D </w:t>
      </w:r>
      <w:r>
        <w:rPr>
          <w:color w:val="0092C0"/>
          <w:w w:val="90"/>
        </w:rPr>
        <w:t>Earnings growth</w:t>
      </w:r>
    </w:p>
    <w:p>
      <w:pPr>
        <w:spacing w:before="98"/>
        <w:ind w:left="200" w:right="0" w:firstLine="0"/>
        <w:jc w:val="left"/>
        <w:rPr>
          <w:sz w:val="14"/>
        </w:rPr>
      </w:pPr>
      <w:r>
        <w:rPr>
          <w:color w:val="292425"/>
          <w:w w:val="110"/>
          <w:sz w:val="14"/>
        </w:rPr>
        <w:t>Percentage changes on a year earlier</w:t>
      </w:r>
    </w:p>
    <w:p>
      <w:pPr>
        <w:tabs>
          <w:tab w:pos="4029" w:val="left" w:leader="none"/>
        </w:tabs>
        <w:spacing w:line="150" w:lineRule="exact" w:before="119"/>
        <w:ind w:left="1919" w:right="0" w:firstLine="0"/>
        <w:jc w:val="left"/>
        <w:rPr>
          <w:sz w:val="14"/>
        </w:rPr>
      </w:pPr>
      <w:r>
        <w:rPr>
          <w:color w:val="292425"/>
          <w:spacing w:val="-8"/>
          <w:w w:val="120"/>
          <w:sz w:val="14"/>
          <w:u w:val="single" w:color="292425"/>
        </w:rPr>
        <w:t>2001</w:t>
      </w:r>
      <w:r>
        <w:rPr>
          <w:color w:val="292425"/>
          <w:spacing w:val="-8"/>
          <w:sz w:val="14"/>
          <w:u w:val="single" w:color="292425"/>
        </w:rPr>
        <w:tab/>
      </w:r>
    </w:p>
    <w:p>
      <w:pPr>
        <w:tabs>
          <w:tab w:pos="2559" w:val="left" w:leader="none"/>
          <w:tab w:pos="3179" w:val="left" w:leader="none"/>
          <w:tab w:pos="3729" w:val="left" w:leader="none"/>
        </w:tabs>
        <w:spacing w:line="150" w:lineRule="exact" w:before="0"/>
        <w:ind w:left="1919" w:right="0" w:firstLine="0"/>
        <w:jc w:val="left"/>
        <w:rPr>
          <w:sz w:val="14"/>
        </w:rPr>
      </w:pPr>
      <w:r>
        <w:rPr>
          <w:color w:val="292425"/>
          <w:sz w:val="14"/>
        </w:rPr>
        <w:t>Aug.</w:t>
        <w:tab/>
        <w:t>Sept.</w:t>
        <w:tab/>
        <w:t>Oct.</w:t>
        <w:tab/>
      </w:r>
      <w:r>
        <w:rPr>
          <w:color w:val="292425"/>
          <w:spacing w:val="-4"/>
          <w:sz w:val="14"/>
        </w:rPr>
        <w:t>Nov.</w:t>
      </w: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0"/>
        <w:gridCol w:w="330"/>
        <w:gridCol w:w="319"/>
        <w:gridCol w:w="320"/>
        <w:gridCol w:w="289"/>
        <w:gridCol w:w="310"/>
        <w:gridCol w:w="250"/>
        <w:gridCol w:w="300"/>
      </w:tblGrid>
      <w:tr>
        <w:trPr>
          <w:trHeight w:val="399" w:hRule="atLeast"/>
        </w:trPr>
        <w:tc>
          <w:tcPr>
            <w:tcW w:w="1780" w:type="dxa"/>
          </w:tcPr>
          <w:p>
            <w:pPr>
              <w:pStyle w:val="TableParagraph"/>
              <w:spacing w:line="150" w:lineRule="exact" w:before="94"/>
              <w:ind w:left="52"/>
              <w:rPr>
                <w:sz w:val="12"/>
              </w:rPr>
            </w:pPr>
            <w:r>
              <w:rPr>
                <w:color w:val="292425"/>
                <w:w w:val="105"/>
                <w:sz w:val="14"/>
              </w:rPr>
              <w:t>Average earnings </w:t>
            </w:r>
            <w:r>
              <w:rPr>
                <w:color w:val="292425"/>
                <w:w w:val="105"/>
                <w:sz w:val="12"/>
              </w:rPr>
              <w:t>(a)</w:t>
            </w:r>
          </w:p>
          <w:p>
            <w:pPr>
              <w:pStyle w:val="TableParagraph"/>
              <w:spacing w:line="135" w:lineRule="exact"/>
              <w:ind w:left="50"/>
              <w:rPr>
                <w:sz w:val="14"/>
              </w:rPr>
            </w:pPr>
            <w:r>
              <w:rPr>
                <w:color w:val="292425"/>
                <w:w w:val="105"/>
                <w:sz w:val="14"/>
              </w:rPr>
              <w:t>Whole-economy</w:t>
            </w:r>
          </w:p>
        </w:tc>
        <w:tc>
          <w:tcPr>
            <w:tcW w:w="330" w:type="dxa"/>
            <w:tcBorders>
              <w:top w:val="single" w:sz="2" w:space="0" w:color="292425"/>
            </w:tcBorders>
          </w:tcPr>
          <w:p>
            <w:pPr>
              <w:pStyle w:val="TableParagraph"/>
              <w:spacing w:line="240" w:lineRule="auto" w:before="4"/>
              <w:rPr>
                <w:sz w:val="20"/>
              </w:rPr>
            </w:pPr>
          </w:p>
          <w:p>
            <w:pPr>
              <w:pStyle w:val="TableParagraph"/>
              <w:spacing w:line="145" w:lineRule="exact"/>
              <w:ind w:left="19"/>
              <w:rPr>
                <w:sz w:val="14"/>
              </w:rPr>
            </w:pPr>
            <w:r>
              <w:rPr>
                <w:color w:val="292425"/>
                <w:w w:val="115"/>
                <w:sz w:val="14"/>
              </w:rPr>
              <w:t>4.3</w:t>
            </w:r>
          </w:p>
        </w:tc>
        <w:tc>
          <w:tcPr>
            <w:tcW w:w="319" w:type="dxa"/>
          </w:tcPr>
          <w:p>
            <w:pPr>
              <w:pStyle w:val="TableParagraph"/>
              <w:spacing w:line="240" w:lineRule="auto"/>
              <w:rPr>
                <w:sz w:val="18"/>
              </w:rPr>
            </w:pPr>
          </w:p>
        </w:tc>
        <w:tc>
          <w:tcPr>
            <w:tcW w:w="320" w:type="dxa"/>
            <w:tcBorders>
              <w:top w:val="single" w:sz="2" w:space="0" w:color="292425"/>
            </w:tcBorders>
          </w:tcPr>
          <w:p>
            <w:pPr>
              <w:pStyle w:val="TableParagraph"/>
              <w:spacing w:line="240" w:lineRule="auto" w:before="4"/>
              <w:rPr>
                <w:sz w:val="20"/>
              </w:rPr>
            </w:pPr>
          </w:p>
          <w:p>
            <w:pPr>
              <w:pStyle w:val="TableParagraph"/>
              <w:spacing w:line="145" w:lineRule="exact"/>
              <w:rPr>
                <w:sz w:val="14"/>
              </w:rPr>
            </w:pPr>
            <w:r>
              <w:rPr>
                <w:color w:val="292425"/>
                <w:w w:val="115"/>
                <w:sz w:val="14"/>
              </w:rPr>
              <w:t>4.3</w:t>
            </w:r>
          </w:p>
        </w:tc>
        <w:tc>
          <w:tcPr>
            <w:tcW w:w="289" w:type="dxa"/>
          </w:tcPr>
          <w:p>
            <w:pPr>
              <w:pStyle w:val="TableParagraph"/>
              <w:spacing w:line="240" w:lineRule="auto"/>
              <w:rPr>
                <w:sz w:val="18"/>
              </w:rPr>
            </w:pPr>
          </w:p>
        </w:tc>
        <w:tc>
          <w:tcPr>
            <w:tcW w:w="310" w:type="dxa"/>
            <w:tcBorders>
              <w:top w:val="single" w:sz="2" w:space="0" w:color="292425"/>
            </w:tcBorders>
          </w:tcPr>
          <w:p>
            <w:pPr>
              <w:pStyle w:val="TableParagraph"/>
              <w:spacing w:line="240" w:lineRule="auto" w:before="4"/>
              <w:rPr>
                <w:sz w:val="20"/>
              </w:rPr>
            </w:pPr>
          </w:p>
          <w:p>
            <w:pPr>
              <w:pStyle w:val="TableParagraph"/>
              <w:spacing w:line="145" w:lineRule="exact"/>
              <w:ind w:left="1"/>
              <w:rPr>
                <w:sz w:val="14"/>
              </w:rPr>
            </w:pPr>
            <w:r>
              <w:rPr>
                <w:color w:val="292425"/>
                <w:w w:val="115"/>
                <w:sz w:val="14"/>
              </w:rPr>
              <w:t>4.4</w:t>
            </w:r>
          </w:p>
        </w:tc>
        <w:tc>
          <w:tcPr>
            <w:tcW w:w="250" w:type="dxa"/>
          </w:tcPr>
          <w:p>
            <w:pPr>
              <w:pStyle w:val="TableParagraph"/>
              <w:spacing w:line="240" w:lineRule="auto"/>
              <w:rPr>
                <w:sz w:val="18"/>
              </w:rPr>
            </w:pPr>
          </w:p>
        </w:tc>
        <w:tc>
          <w:tcPr>
            <w:tcW w:w="300" w:type="dxa"/>
            <w:tcBorders>
              <w:top w:val="single" w:sz="2" w:space="0" w:color="292425"/>
            </w:tcBorders>
          </w:tcPr>
          <w:p>
            <w:pPr>
              <w:pStyle w:val="TableParagraph"/>
              <w:spacing w:line="240" w:lineRule="auto" w:before="4"/>
              <w:rPr>
                <w:sz w:val="20"/>
              </w:rPr>
            </w:pPr>
          </w:p>
          <w:p>
            <w:pPr>
              <w:pStyle w:val="TableParagraph"/>
              <w:spacing w:line="145" w:lineRule="exact"/>
              <w:ind w:left="11"/>
              <w:rPr>
                <w:sz w:val="14"/>
              </w:rPr>
            </w:pPr>
            <w:r>
              <w:rPr>
                <w:color w:val="292425"/>
                <w:w w:val="115"/>
                <w:sz w:val="14"/>
              </w:rPr>
              <w:t>3.7</w:t>
            </w:r>
          </w:p>
        </w:tc>
      </w:tr>
      <w:tr>
        <w:trPr>
          <w:trHeight w:val="140" w:hRule="atLeast"/>
        </w:trPr>
        <w:tc>
          <w:tcPr>
            <w:tcW w:w="1780" w:type="dxa"/>
          </w:tcPr>
          <w:p>
            <w:pPr>
              <w:pStyle w:val="TableParagraph"/>
              <w:ind w:left="50"/>
              <w:rPr>
                <w:sz w:val="14"/>
              </w:rPr>
            </w:pPr>
            <w:r>
              <w:rPr>
                <w:color w:val="292425"/>
                <w:w w:val="105"/>
                <w:sz w:val="14"/>
              </w:rPr>
              <w:t>Public</w:t>
            </w:r>
          </w:p>
        </w:tc>
        <w:tc>
          <w:tcPr>
            <w:tcW w:w="330" w:type="dxa"/>
          </w:tcPr>
          <w:p>
            <w:pPr>
              <w:pStyle w:val="TableParagraph"/>
              <w:ind w:left="19"/>
              <w:rPr>
                <w:sz w:val="14"/>
              </w:rPr>
            </w:pPr>
            <w:r>
              <w:rPr>
                <w:color w:val="292425"/>
                <w:w w:val="115"/>
                <w:sz w:val="14"/>
              </w:rPr>
              <w:t>6.3</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5.7</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5.7</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4.8</w:t>
            </w:r>
          </w:p>
        </w:tc>
      </w:tr>
      <w:tr>
        <w:trPr>
          <w:trHeight w:val="140" w:hRule="atLeast"/>
        </w:trPr>
        <w:tc>
          <w:tcPr>
            <w:tcW w:w="1780" w:type="dxa"/>
          </w:tcPr>
          <w:p>
            <w:pPr>
              <w:pStyle w:val="TableParagraph"/>
              <w:ind w:left="50"/>
              <w:rPr>
                <w:sz w:val="14"/>
              </w:rPr>
            </w:pPr>
            <w:r>
              <w:rPr>
                <w:color w:val="292425"/>
                <w:w w:val="105"/>
                <w:sz w:val="14"/>
              </w:rPr>
              <w:t>Private</w:t>
            </w:r>
          </w:p>
        </w:tc>
        <w:tc>
          <w:tcPr>
            <w:tcW w:w="330" w:type="dxa"/>
          </w:tcPr>
          <w:p>
            <w:pPr>
              <w:pStyle w:val="TableParagraph"/>
              <w:ind w:left="19"/>
              <w:rPr>
                <w:sz w:val="14"/>
              </w:rPr>
            </w:pPr>
            <w:r>
              <w:rPr>
                <w:color w:val="292425"/>
                <w:w w:val="115"/>
                <w:sz w:val="14"/>
              </w:rPr>
              <w:t>3.8</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4.0</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4.1</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3.4</w:t>
            </w:r>
          </w:p>
        </w:tc>
      </w:tr>
      <w:tr>
        <w:trPr>
          <w:trHeight w:val="140" w:hRule="atLeast"/>
        </w:trPr>
        <w:tc>
          <w:tcPr>
            <w:tcW w:w="1780" w:type="dxa"/>
          </w:tcPr>
          <w:p>
            <w:pPr>
              <w:pStyle w:val="TableParagraph"/>
              <w:ind w:left="50"/>
              <w:rPr>
                <w:sz w:val="14"/>
              </w:rPr>
            </w:pPr>
            <w:r>
              <w:rPr>
                <w:color w:val="292425"/>
                <w:w w:val="105"/>
                <w:sz w:val="14"/>
              </w:rPr>
              <w:t>Services</w:t>
            </w:r>
          </w:p>
        </w:tc>
        <w:tc>
          <w:tcPr>
            <w:tcW w:w="330" w:type="dxa"/>
          </w:tcPr>
          <w:p>
            <w:pPr>
              <w:pStyle w:val="TableParagraph"/>
              <w:ind w:left="19"/>
              <w:rPr>
                <w:sz w:val="14"/>
              </w:rPr>
            </w:pPr>
            <w:r>
              <w:rPr>
                <w:color w:val="292425"/>
                <w:w w:val="115"/>
                <w:sz w:val="14"/>
              </w:rPr>
              <w:t>3.9</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4.2</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4.4</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3.9</w:t>
            </w:r>
          </w:p>
        </w:tc>
      </w:tr>
      <w:tr>
        <w:trPr>
          <w:trHeight w:val="140" w:hRule="atLeast"/>
        </w:trPr>
        <w:tc>
          <w:tcPr>
            <w:tcW w:w="1780" w:type="dxa"/>
          </w:tcPr>
          <w:p>
            <w:pPr>
              <w:pStyle w:val="TableParagraph"/>
              <w:ind w:left="50"/>
              <w:rPr>
                <w:sz w:val="14"/>
              </w:rPr>
            </w:pPr>
            <w:r>
              <w:rPr>
                <w:color w:val="292425"/>
                <w:w w:val="105"/>
                <w:sz w:val="14"/>
              </w:rPr>
              <w:t>Private services</w:t>
            </w:r>
          </w:p>
        </w:tc>
        <w:tc>
          <w:tcPr>
            <w:tcW w:w="330" w:type="dxa"/>
          </w:tcPr>
          <w:p>
            <w:pPr>
              <w:pStyle w:val="TableParagraph"/>
              <w:ind w:left="19"/>
              <w:rPr>
                <w:sz w:val="14"/>
              </w:rPr>
            </w:pPr>
            <w:r>
              <w:rPr>
                <w:color w:val="292425"/>
                <w:w w:val="115"/>
                <w:sz w:val="14"/>
              </w:rPr>
              <w:t>3.1</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3.7</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4.0</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3.6</w:t>
            </w:r>
          </w:p>
        </w:tc>
      </w:tr>
      <w:tr>
        <w:trPr>
          <w:trHeight w:val="208" w:hRule="atLeast"/>
        </w:trPr>
        <w:tc>
          <w:tcPr>
            <w:tcW w:w="1780" w:type="dxa"/>
          </w:tcPr>
          <w:p>
            <w:pPr>
              <w:pStyle w:val="TableParagraph"/>
              <w:spacing w:line="136" w:lineRule="exact"/>
              <w:ind w:left="50"/>
              <w:rPr>
                <w:sz w:val="14"/>
              </w:rPr>
            </w:pPr>
            <w:r>
              <w:rPr>
                <w:color w:val="292425"/>
                <w:w w:val="110"/>
                <w:sz w:val="14"/>
              </w:rPr>
              <w:t>Manufacturing</w:t>
            </w:r>
          </w:p>
        </w:tc>
        <w:tc>
          <w:tcPr>
            <w:tcW w:w="330" w:type="dxa"/>
          </w:tcPr>
          <w:p>
            <w:pPr>
              <w:pStyle w:val="TableParagraph"/>
              <w:spacing w:line="136" w:lineRule="exact"/>
              <w:ind w:left="19"/>
              <w:rPr>
                <w:sz w:val="14"/>
              </w:rPr>
            </w:pPr>
            <w:r>
              <w:rPr>
                <w:color w:val="292425"/>
                <w:w w:val="115"/>
                <w:sz w:val="14"/>
              </w:rPr>
              <w:t>4.6</w:t>
            </w:r>
          </w:p>
        </w:tc>
        <w:tc>
          <w:tcPr>
            <w:tcW w:w="319" w:type="dxa"/>
          </w:tcPr>
          <w:p>
            <w:pPr>
              <w:pStyle w:val="TableParagraph"/>
              <w:spacing w:line="240" w:lineRule="auto"/>
              <w:rPr>
                <w:sz w:val="14"/>
              </w:rPr>
            </w:pPr>
          </w:p>
        </w:tc>
        <w:tc>
          <w:tcPr>
            <w:tcW w:w="320" w:type="dxa"/>
          </w:tcPr>
          <w:p>
            <w:pPr>
              <w:pStyle w:val="TableParagraph"/>
              <w:spacing w:line="136" w:lineRule="exact"/>
              <w:rPr>
                <w:sz w:val="14"/>
              </w:rPr>
            </w:pPr>
            <w:r>
              <w:rPr>
                <w:color w:val="292425"/>
                <w:w w:val="115"/>
                <w:sz w:val="14"/>
              </w:rPr>
              <w:t>4.4</w:t>
            </w:r>
          </w:p>
        </w:tc>
        <w:tc>
          <w:tcPr>
            <w:tcW w:w="289" w:type="dxa"/>
          </w:tcPr>
          <w:p>
            <w:pPr>
              <w:pStyle w:val="TableParagraph"/>
              <w:spacing w:line="240" w:lineRule="auto"/>
              <w:rPr>
                <w:sz w:val="14"/>
              </w:rPr>
            </w:pPr>
          </w:p>
        </w:tc>
        <w:tc>
          <w:tcPr>
            <w:tcW w:w="310" w:type="dxa"/>
          </w:tcPr>
          <w:p>
            <w:pPr>
              <w:pStyle w:val="TableParagraph"/>
              <w:spacing w:line="136" w:lineRule="exact"/>
              <w:ind w:left="1"/>
              <w:rPr>
                <w:sz w:val="14"/>
              </w:rPr>
            </w:pPr>
            <w:r>
              <w:rPr>
                <w:color w:val="292425"/>
                <w:w w:val="115"/>
                <w:sz w:val="14"/>
              </w:rPr>
              <w:t>4.0</w:t>
            </w:r>
          </w:p>
        </w:tc>
        <w:tc>
          <w:tcPr>
            <w:tcW w:w="250" w:type="dxa"/>
          </w:tcPr>
          <w:p>
            <w:pPr>
              <w:pStyle w:val="TableParagraph"/>
              <w:spacing w:line="240" w:lineRule="auto"/>
              <w:rPr>
                <w:sz w:val="14"/>
              </w:rPr>
            </w:pPr>
          </w:p>
        </w:tc>
        <w:tc>
          <w:tcPr>
            <w:tcW w:w="300" w:type="dxa"/>
          </w:tcPr>
          <w:p>
            <w:pPr>
              <w:pStyle w:val="TableParagraph"/>
              <w:spacing w:line="136" w:lineRule="exact"/>
              <w:ind w:left="11"/>
              <w:rPr>
                <w:sz w:val="14"/>
              </w:rPr>
            </w:pPr>
            <w:r>
              <w:rPr>
                <w:color w:val="292425"/>
                <w:w w:val="115"/>
                <w:sz w:val="14"/>
              </w:rPr>
              <w:t>2.7</w:t>
            </w:r>
          </w:p>
        </w:tc>
      </w:tr>
      <w:tr>
        <w:trPr>
          <w:trHeight w:val="351" w:hRule="atLeast"/>
        </w:trPr>
        <w:tc>
          <w:tcPr>
            <w:tcW w:w="1780" w:type="dxa"/>
          </w:tcPr>
          <w:p>
            <w:pPr>
              <w:pStyle w:val="TableParagraph"/>
              <w:spacing w:line="150" w:lineRule="exact" w:before="46"/>
              <w:ind w:left="52"/>
              <w:rPr>
                <w:sz w:val="12"/>
              </w:rPr>
            </w:pPr>
            <w:r>
              <w:rPr>
                <w:color w:val="292425"/>
                <w:spacing w:val="10"/>
                <w:w w:val="105"/>
                <w:sz w:val="14"/>
              </w:rPr>
              <w:t>Regular </w:t>
            </w:r>
            <w:r>
              <w:rPr>
                <w:color w:val="292425"/>
                <w:spacing w:val="8"/>
                <w:w w:val="105"/>
                <w:sz w:val="14"/>
              </w:rPr>
              <w:t>pay</w:t>
            </w:r>
            <w:r>
              <w:rPr>
                <w:color w:val="292425"/>
                <w:spacing w:val="13"/>
                <w:w w:val="105"/>
                <w:sz w:val="14"/>
              </w:rPr>
              <w:t> </w:t>
            </w:r>
            <w:r>
              <w:rPr>
                <w:color w:val="292425"/>
                <w:w w:val="105"/>
                <w:sz w:val="12"/>
              </w:rPr>
              <w:t>(b)</w:t>
            </w:r>
          </w:p>
          <w:p>
            <w:pPr>
              <w:pStyle w:val="TableParagraph"/>
              <w:spacing w:line="135" w:lineRule="exact"/>
              <w:ind w:left="50"/>
              <w:rPr>
                <w:sz w:val="14"/>
              </w:rPr>
            </w:pPr>
            <w:r>
              <w:rPr>
                <w:color w:val="292425"/>
                <w:w w:val="105"/>
                <w:sz w:val="14"/>
              </w:rPr>
              <w:t>Whole-economy</w:t>
            </w:r>
          </w:p>
        </w:tc>
        <w:tc>
          <w:tcPr>
            <w:tcW w:w="330" w:type="dxa"/>
          </w:tcPr>
          <w:p>
            <w:pPr>
              <w:pStyle w:val="TableParagraph"/>
              <w:spacing w:line="240" w:lineRule="auto" w:before="1"/>
              <w:rPr>
                <w:sz w:val="16"/>
              </w:rPr>
            </w:pPr>
          </w:p>
          <w:p>
            <w:pPr>
              <w:pStyle w:val="TableParagraph"/>
              <w:spacing w:line="145" w:lineRule="exact" w:before="1"/>
              <w:ind w:left="19"/>
              <w:rPr>
                <w:sz w:val="14"/>
              </w:rPr>
            </w:pPr>
            <w:r>
              <w:rPr>
                <w:color w:val="292425"/>
                <w:w w:val="115"/>
                <w:sz w:val="14"/>
              </w:rPr>
              <w:t>5.2</w:t>
            </w:r>
          </w:p>
        </w:tc>
        <w:tc>
          <w:tcPr>
            <w:tcW w:w="319" w:type="dxa"/>
          </w:tcPr>
          <w:p>
            <w:pPr>
              <w:pStyle w:val="TableParagraph"/>
              <w:spacing w:line="240" w:lineRule="auto"/>
              <w:rPr>
                <w:sz w:val="18"/>
              </w:rPr>
            </w:pPr>
          </w:p>
        </w:tc>
        <w:tc>
          <w:tcPr>
            <w:tcW w:w="320" w:type="dxa"/>
          </w:tcPr>
          <w:p>
            <w:pPr>
              <w:pStyle w:val="TableParagraph"/>
              <w:spacing w:line="240" w:lineRule="auto" w:before="1"/>
              <w:rPr>
                <w:sz w:val="16"/>
              </w:rPr>
            </w:pPr>
          </w:p>
          <w:p>
            <w:pPr>
              <w:pStyle w:val="TableParagraph"/>
              <w:spacing w:line="145" w:lineRule="exact" w:before="1"/>
              <w:rPr>
                <w:sz w:val="14"/>
              </w:rPr>
            </w:pPr>
            <w:r>
              <w:rPr>
                <w:color w:val="292425"/>
                <w:w w:val="115"/>
                <w:sz w:val="14"/>
              </w:rPr>
              <w:t>5.0</w:t>
            </w:r>
          </w:p>
        </w:tc>
        <w:tc>
          <w:tcPr>
            <w:tcW w:w="289" w:type="dxa"/>
          </w:tcPr>
          <w:p>
            <w:pPr>
              <w:pStyle w:val="TableParagraph"/>
              <w:spacing w:line="240" w:lineRule="auto"/>
              <w:rPr>
                <w:sz w:val="18"/>
              </w:rPr>
            </w:pPr>
          </w:p>
        </w:tc>
        <w:tc>
          <w:tcPr>
            <w:tcW w:w="310" w:type="dxa"/>
          </w:tcPr>
          <w:p>
            <w:pPr>
              <w:pStyle w:val="TableParagraph"/>
              <w:spacing w:line="240" w:lineRule="auto" w:before="1"/>
              <w:rPr>
                <w:sz w:val="16"/>
              </w:rPr>
            </w:pPr>
          </w:p>
          <w:p>
            <w:pPr>
              <w:pStyle w:val="TableParagraph"/>
              <w:spacing w:line="145" w:lineRule="exact" w:before="1"/>
              <w:ind w:left="1"/>
              <w:rPr>
                <w:sz w:val="14"/>
              </w:rPr>
            </w:pPr>
            <w:r>
              <w:rPr>
                <w:color w:val="292425"/>
                <w:w w:val="115"/>
                <w:sz w:val="14"/>
              </w:rPr>
              <w:t>5.0</w:t>
            </w:r>
          </w:p>
        </w:tc>
        <w:tc>
          <w:tcPr>
            <w:tcW w:w="250" w:type="dxa"/>
          </w:tcPr>
          <w:p>
            <w:pPr>
              <w:pStyle w:val="TableParagraph"/>
              <w:spacing w:line="240" w:lineRule="auto"/>
              <w:rPr>
                <w:sz w:val="18"/>
              </w:rPr>
            </w:pPr>
          </w:p>
        </w:tc>
        <w:tc>
          <w:tcPr>
            <w:tcW w:w="300" w:type="dxa"/>
          </w:tcPr>
          <w:p>
            <w:pPr>
              <w:pStyle w:val="TableParagraph"/>
              <w:spacing w:line="240" w:lineRule="auto" w:before="1"/>
              <w:rPr>
                <w:sz w:val="16"/>
              </w:rPr>
            </w:pPr>
          </w:p>
          <w:p>
            <w:pPr>
              <w:pStyle w:val="TableParagraph"/>
              <w:spacing w:line="145" w:lineRule="exact" w:before="1"/>
              <w:ind w:left="11"/>
              <w:rPr>
                <w:sz w:val="14"/>
              </w:rPr>
            </w:pPr>
            <w:r>
              <w:rPr>
                <w:color w:val="292425"/>
                <w:w w:val="115"/>
                <w:sz w:val="14"/>
              </w:rPr>
              <w:t>4.6</w:t>
            </w:r>
          </w:p>
        </w:tc>
      </w:tr>
      <w:tr>
        <w:trPr>
          <w:trHeight w:val="140" w:hRule="atLeast"/>
        </w:trPr>
        <w:tc>
          <w:tcPr>
            <w:tcW w:w="1780" w:type="dxa"/>
          </w:tcPr>
          <w:p>
            <w:pPr>
              <w:pStyle w:val="TableParagraph"/>
              <w:ind w:left="50"/>
              <w:rPr>
                <w:sz w:val="14"/>
              </w:rPr>
            </w:pPr>
            <w:r>
              <w:rPr>
                <w:color w:val="292425"/>
                <w:w w:val="105"/>
                <w:sz w:val="14"/>
              </w:rPr>
              <w:t>Public</w:t>
            </w:r>
          </w:p>
        </w:tc>
        <w:tc>
          <w:tcPr>
            <w:tcW w:w="330" w:type="dxa"/>
          </w:tcPr>
          <w:p>
            <w:pPr>
              <w:pStyle w:val="TableParagraph"/>
              <w:ind w:left="19"/>
              <w:rPr>
                <w:sz w:val="14"/>
              </w:rPr>
            </w:pPr>
            <w:r>
              <w:rPr>
                <w:color w:val="292425"/>
                <w:w w:val="115"/>
                <w:sz w:val="14"/>
              </w:rPr>
              <w:t>6.2</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5.8</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5.7</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4.8</w:t>
            </w:r>
          </w:p>
        </w:tc>
      </w:tr>
      <w:tr>
        <w:trPr>
          <w:trHeight w:val="140" w:hRule="atLeast"/>
        </w:trPr>
        <w:tc>
          <w:tcPr>
            <w:tcW w:w="1780" w:type="dxa"/>
          </w:tcPr>
          <w:p>
            <w:pPr>
              <w:pStyle w:val="TableParagraph"/>
              <w:ind w:left="50"/>
              <w:rPr>
                <w:sz w:val="14"/>
              </w:rPr>
            </w:pPr>
            <w:r>
              <w:rPr>
                <w:color w:val="292425"/>
                <w:w w:val="105"/>
                <w:sz w:val="14"/>
              </w:rPr>
              <w:t>Private</w:t>
            </w:r>
          </w:p>
        </w:tc>
        <w:tc>
          <w:tcPr>
            <w:tcW w:w="330" w:type="dxa"/>
          </w:tcPr>
          <w:p>
            <w:pPr>
              <w:pStyle w:val="TableParagraph"/>
              <w:ind w:left="19"/>
              <w:rPr>
                <w:sz w:val="14"/>
              </w:rPr>
            </w:pPr>
            <w:r>
              <w:rPr>
                <w:color w:val="292425"/>
                <w:w w:val="115"/>
                <w:sz w:val="14"/>
              </w:rPr>
              <w:t>5.0</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4.9</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4.8</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4.6</w:t>
            </w:r>
          </w:p>
        </w:tc>
      </w:tr>
      <w:tr>
        <w:trPr>
          <w:trHeight w:val="140" w:hRule="atLeast"/>
        </w:trPr>
        <w:tc>
          <w:tcPr>
            <w:tcW w:w="1780" w:type="dxa"/>
          </w:tcPr>
          <w:p>
            <w:pPr>
              <w:pStyle w:val="TableParagraph"/>
              <w:ind w:left="50"/>
              <w:rPr>
                <w:sz w:val="14"/>
              </w:rPr>
            </w:pPr>
            <w:r>
              <w:rPr>
                <w:color w:val="292425"/>
                <w:w w:val="105"/>
                <w:sz w:val="14"/>
              </w:rPr>
              <w:t>Services</w:t>
            </w:r>
          </w:p>
        </w:tc>
        <w:tc>
          <w:tcPr>
            <w:tcW w:w="330" w:type="dxa"/>
          </w:tcPr>
          <w:p>
            <w:pPr>
              <w:pStyle w:val="TableParagraph"/>
              <w:ind w:left="19"/>
              <w:rPr>
                <w:sz w:val="14"/>
              </w:rPr>
            </w:pPr>
            <w:r>
              <w:rPr>
                <w:color w:val="292425"/>
                <w:w w:val="115"/>
                <w:sz w:val="14"/>
              </w:rPr>
              <w:t>5.2</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5.1</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5.1</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4.8</w:t>
            </w:r>
          </w:p>
        </w:tc>
      </w:tr>
      <w:tr>
        <w:trPr>
          <w:trHeight w:val="140" w:hRule="atLeast"/>
        </w:trPr>
        <w:tc>
          <w:tcPr>
            <w:tcW w:w="1780" w:type="dxa"/>
          </w:tcPr>
          <w:p>
            <w:pPr>
              <w:pStyle w:val="TableParagraph"/>
              <w:ind w:left="50"/>
              <w:rPr>
                <w:sz w:val="14"/>
              </w:rPr>
            </w:pPr>
            <w:r>
              <w:rPr>
                <w:color w:val="292425"/>
                <w:w w:val="105"/>
                <w:sz w:val="14"/>
              </w:rPr>
              <w:t>Private services</w:t>
            </w:r>
          </w:p>
        </w:tc>
        <w:tc>
          <w:tcPr>
            <w:tcW w:w="330" w:type="dxa"/>
          </w:tcPr>
          <w:p>
            <w:pPr>
              <w:pStyle w:val="TableParagraph"/>
              <w:ind w:left="19"/>
              <w:rPr>
                <w:sz w:val="14"/>
              </w:rPr>
            </w:pPr>
            <w:r>
              <w:rPr>
                <w:color w:val="292425"/>
                <w:w w:val="115"/>
                <w:sz w:val="14"/>
              </w:rPr>
              <w:t>4.9</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4.8</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4.8</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4.8</w:t>
            </w:r>
          </w:p>
        </w:tc>
      </w:tr>
      <w:tr>
        <w:trPr>
          <w:trHeight w:val="140" w:hRule="atLeast"/>
        </w:trPr>
        <w:tc>
          <w:tcPr>
            <w:tcW w:w="1780" w:type="dxa"/>
          </w:tcPr>
          <w:p>
            <w:pPr>
              <w:pStyle w:val="TableParagraph"/>
              <w:ind w:left="50"/>
              <w:rPr>
                <w:sz w:val="14"/>
              </w:rPr>
            </w:pPr>
            <w:r>
              <w:rPr>
                <w:color w:val="292425"/>
                <w:w w:val="110"/>
                <w:sz w:val="14"/>
              </w:rPr>
              <w:t>Manufacturing</w:t>
            </w:r>
          </w:p>
        </w:tc>
        <w:tc>
          <w:tcPr>
            <w:tcW w:w="330" w:type="dxa"/>
          </w:tcPr>
          <w:p>
            <w:pPr>
              <w:pStyle w:val="TableParagraph"/>
              <w:ind w:left="19"/>
              <w:rPr>
                <w:sz w:val="14"/>
              </w:rPr>
            </w:pPr>
            <w:r>
              <w:rPr>
                <w:color w:val="292425"/>
                <w:w w:val="115"/>
                <w:sz w:val="14"/>
              </w:rPr>
              <w:t>4.9</w:t>
            </w:r>
          </w:p>
        </w:tc>
        <w:tc>
          <w:tcPr>
            <w:tcW w:w="319" w:type="dxa"/>
          </w:tcPr>
          <w:p>
            <w:pPr>
              <w:pStyle w:val="TableParagraph"/>
              <w:spacing w:line="240" w:lineRule="auto"/>
              <w:rPr>
                <w:sz w:val="8"/>
              </w:rPr>
            </w:pPr>
          </w:p>
        </w:tc>
        <w:tc>
          <w:tcPr>
            <w:tcW w:w="320" w:type="dxa"/>
          </w:tcPr>
          <w:p>
            <w:pPr>
              <w:pStyle w:val="TableParagraph"/>
              <w:rPr>
                <w:sz w:val="14"/>
              </w:rPr>
            </w:pPr>
            <w:r>
              <w:rPr>
                <w:color w:val="292425"/>
                <w:w w:val="115"/>
                <w:sz w:val="14"/>
              </w:rPr>
              <w:t>4.7</w:t>
            </w:r>
          </w:p>
        </w:tc>
        <w:tc>
          <w:tcPr>
            <w:tcW w:w="289" w:type="dxa"/>
          </w:tcPr>
          <w:p>
            <w:pPr>
              <w:pStyle w:val="TableParagraph"/>
              <w:spacing w:line="240" w:lineRule="auto"/>
              <w:rPr>
                <w:sz w:val="8"/>
              </w:rPr>
            </w:pPr>
          </w:p>
        </w:tc>
        <w:tc>
          <w:tcPr>
            <w:tcW w:w="310" w:type="dxa"/>
          </w:tcPr>
          <w:p>
            <w:pPr>
              <w:pStyle w:val="TableParagraph"/>
              <w:ind w:left="1"/>
              <w:rPr>
                <w:sz w:val="14"/>
              </w:rPr>
            </w:pPr>
            <w:r>
              <w:rPr>
                <w:color w:val="292425"/>
                <w:w w:val="115"/>
                <w:sz w:val="14"/>
              </w:rPr>
              <w:t>4.4</w:t>
            </w:r>
          </w:p>
        </w:tc>
        <w:tc>
          <w:tcPr>
            <w:tcW w:w="250" w:type="dxa"/>
          </w:tcPr>
          <w:p>
            <w:pPr>
              <w:pStyle w:val="TableParagraph"/>
              <w:spacing w:line="240" w:lineRule="auto"/>
              <w:rPr>
                <w:sz w:val="8"/>
              </w:rPr>
            </w:pPr>
          </w:p>
        </w:tc>
        <w:tc>
          <w:tcPr>
            <w:tcW w:w="300" w:type="dxa"/>
          </w:tcPr>
          <w:p>
            <w:pPr>
              <w:pStyle w:val="TableParagraph"/>
              <w:ind w:left="11"/>
              <w:rPr>
                <w:sz w:val="14"/>
              </w:rPr>
            </w:pPr>
            <w:r>
              <w:rPr>
                <w:color w:val="292425"/>
                <w:w w:val="115"/>
                <w:sz w:val="14"/>
              </w:rPr>
              <w:t>3.8</w:t>
            </w:r>
          </w:p>
        </w:tc>
      </w:tr>
    </w:tbl>
    <w:p>
      <w:pPr>
        <w:pStyle w:val="BodyText"/>
        <w:spacing w:before="1"/>
        <w:rPr>
          <w:sz w:val="13"/>
        </w:rPr>
      </w:pPr>
    </w:p>
    <w:p>
      <w:pPr>
        <w:pStyle w:val="ListParagraph"/>
        <w:numPr>
          <w:ilvl w:val="0"/>
          <w:numId w:val="19"/>
        </w:numPr>
        <w:tabs>
          <w:tab w:pos="440" w:val="left" w:leader="none"/>
        </w:tabs>
        <w:spacing w:line="208" w:lineRule="auto" w:before="1" w:after="0"/>
        <w:ind w:left="440" w:right="85" w:hanging="240"/>
        <w:jc w:val="left"/>
        <w:rPr>
          <w:sz w:val="12"/>
        </w:rPr>
      </w:pPr>
      <w:r>
        <w:rPr>
          <w:color w:val="292425"/>
          <w:w w:val="110"/>
          <w:sz w:val="12"/>
        </w:rPr>
        <w:t>Monthly figures, not seasonally adjusted. These are likely to be more volatile</w:t>
      </w:r>
      <w:r>
        <w:rPr>
          <w:color w:val="292425"/>
          <w:spacing w:val="-15"/>
          <w:w w:val="110"/>
          <w:sz w:val="12"/>
        </w:rPr>
        <w:t> </w:t>
      </w:r>
      <w:r>
        <w:rPr>
          <w:color w:val="292425"/>
          <w:w w:val="110"/>
          <w:sz w:val="12"/>
        </w:rPr>
        <w:t>than</w:t>
      </w:r>
      <w:r>
        <w:rPr>
          <w:color w:val="292425"/>
          <w:spacing w:val="-15"/>
          <w:w w:val="110"/>
          <w:sz w:val="12"/>
        </w:rPr>
        <w:t> </w:t>
      </w:r>
      <w:r>
        <w:rPr>
          <w:color w:val="292425"/>
          <w:w w:val="110"/>
          <w:sz w:val="12"/>
        </w:rPr>
        <w:t>the</w:t>
      </w:r>
      <w:r>
        <w:rPr>
          <w:color w:val="292425"/>
          <w:spacing w:val="-15"/>
          <w:w w:val="110"/>
          <w:sz w:val="12"/>
        </w:rPr>
        <w:t> </w:t>
      </w:r>
      <w:r>
        <w:rPr>
          <w:color w:val="292425"/>
          <w:w w:val="110"/>
          <w:sz w:val="12"/>
        </w:rPr>
        <w:t>headline</w:t>
      </w:r>
      <w:r>
        <w:rPr>
          <w:color w:val="292425"/>
          <w:spacing w:val="-15"/>
          <w:w w:val="110"/>
          <w:sz w:val="12"/>
        </w:rPr>
        <w:t> </w:t>
      </w:r>
      <w:r>
        <w:rPr>
          <w:color w:val="292425"/>
          <w:w w:val="110"/>
          <w:sz w:val="12"/>
        </w:rPr>
        <w:t>rate,</w:t>
      </w:r>
      <w:r>
        <w:rPr>
          <w:color w:val="292425"/>
          <w:spacing w:val="-15"/>
          <w:w w:val="110"/>
          <w:sz w:val="12"/>
        </w:rPr>
        <w:t> </w:t>
      </w:r>
      <w:r>
        <w:rPr>
          <w:color w:val="292425"/>
          <w:w w:val="110"/>
          <w:sz w:val="12"/>
        </w:rPr>
        <w:t>which</w:t>
      </w:r>
      <w:r>
        <w:rPr>
          <w:color w:val="292425"/>
          <w:spacing w:val="-15"/>
          <w:w w:val="110"/>
          <w:sz w:val="12"/>
        </w:rPr>
        <w:t> </w:t>
      </w:r>
      <w:r>
        <w:rPr>
          <w:color w:val="292425"/>
          <w:w w:val="110"/>
          <w:sz w:val="12"/>
        </w:rPr>
        <w:t>is</w:t>
      </w:r>
      <w:r>
        <w:rPr>
          <w:color w:val="292425"/>
          <w:spacing w:val="-15"/>
          <w:w w:val="110"/>
          <w:sz w:val="12"/>
        </w:rPr>
        <w:t> </w:t>
      </w:r>
      <w:r>
        <w:rPr>
          <w:color w:val="292425"/>
          <w:w w:val="110"/>
          <w:sz w:val="12"/>
        </w:rPr>
        <w:t>a</w:t>
      </w:r>
      <w:r>
        <w:rPr>
          <w:color w:val="292425"/>
          <w:spacing w:val="-15"/>
          <w:w w:val="110"/>
          <w:sz w:val="12"/>
        </w:rPr>
        <w:t> </w:t>
      </w:r>
      <w:r>
        <w:rPr>
          <w:color w:val="292425"/>
          <w:w w:val="110"/>
          <w:sz w:val="12"/>
        </w:rPr>
        <w:t>three-month</w:t>
      </w:r>
      <w:r>
        <w:rPr>
          <w:color w:val="292425"/>
          <w:spacing w:val="-15"/>
          <w:w w:val="110"/>
          <w:sz w:val="12"/>
        </w:rPr>
        <w:t> </w:t>
      </w:r>
      <w:r>
        <w:rPr>
          <w:color w:val="292425"/>
          <w:w w:val="110"/>
          <w:sz w:val="12"/>
        </w:rPr>
        <w:t>average,</w:t>
      </w:r>
      <w:r>
        <w:rPr>
          <w:color w:val="292425"/>
          <w:spacing w:val="-15"/>
          <w:w w:val="110"/>
          <w:sz w:val="12"/>
        </w:rPr>
        <w:t> </w:t>
      </w:r>
      <w:r>
        <w:rPr>
          <w:color w:val="292425"/>
          <w:w w:val="110"/>
          <w:sz w:val="12"/>
        </w:rPr>
        <w:t>seasonally adjusted.</w:t>
      </w:r>
    </w:p>
    <w:p>
      <w:pPr>
        <w:pStyle w:val="ListParagraph"/>
        <w:numPr>
          <w:ilvl w:val="0"/>
          <w:numId w:val="19"/>
        </w:numPr>
        <w:tabs>
          <w:tab w:pos="440" w:val="left" w:leader="none"/>
        </w:tabs>
        <w:spacing w:line="123" w:lineRule="exact" w:before="0" w:after="0"/>
        <w:ind w:left="439" w:right="0" w:hanging="240"/>
        <w:jc w:val="left"/>
        <w:rPr>
          <w:sz w:val="12"/>
        </w:rPr>
      </w:pPr>
      <w:r>
        <w:rPr>
          <w:color w:val="292425"/>
          <w:w w:val="105"/>
          <w:sz w:val="12"/>
        </w:rPr>
        <w:t>Regular</w:t>
      </w:r>
      <w:r>
        <w:rPr>
          <w:color w:val="292425"/>
          <w:spacing w:val="-4"/>
          <w:w w:val="105"/>
          <w:sz w:val="12"/>
        </w:rPr>
        <w:t> </w:t>
      </w:r>
      <w:r>
        <w:rPr>
          <w:color w:val="292425"/>
          <w:w w:val="105"/>
          <w:sz w:val="12"/>
        </w:rPr>
        <w:t>pay</w:t>
      </w:r>
      <w:r>
        <w:rPr>
          <w:color w:val="292425"/>
          <w:spacing w:val="-3"/>
          <w:w w:val="105"/>
          <w:sz w:val="12"/>
        </w:rPr>
        <w:t> </w:t>
      </w:r>
      <w:r>
        <w:rPr>
          <w:color w:val="292425"/>
          <w:w w:val="105"/>
          <w:sz w:val="12"/>
        </w:rPr>
        <w:t>growth</w:t>
      </w:r>
      <w:r>
        <w:rPr>
          <w:color w:val="292425"/>
          <w:spacing w:val="-3"/>
          <w:w w:val="105"/>
          <w:sz w:val="12"/>
        </w:rPr>
        <w:t> </w:t>
      </w:r>
      <w:r>
        <w:rPr>
          <w:color w:val="292425"/>
          <w:w w:val="105"/>
          <w:sz w:val="12"/>
        </w:rPr>
        <w:t>excludes</w:t>
      </w:r>
      <w:r>
        <w:rPr>
          <w:color w:val="292425"/>
          <w:spacing w:val="-4"/>
          <w:w w:val="105"/>
          <w:sz w:val="12"/>
        </w:rPr>
        <w:t> </w:t>
      </w:r>
      <w:r>
        <w:rPr>
          <w:color w:val="292425"/>
          <w:w w:val="105"/>
          <w:sz w:val="12"/>
        </w:rPr>
        <w:t>the</w:t>
      </w:r>
      <w:r>
        <w:rPr>
          <w:color w:val="292425"/>
          <w:spacing w:val="-3"/>
          <w:w w:val="105"/>
          <w:sz w:val="12"/>
        </w:rPr>
        <w:t> </w:t>
      </w:r>
      <w:r>
        <w:rPr>
          <w:color w:val="292425"/>
          <w:w w:val="105"/>
          <w:sz w:val="12"/>
        </w:rPr>
        <w:t>effect</w:t>
      </w:r>
      <w:r>
        <w:rPr>
          <w:color w:val="292425"/>
          <w:spacing w:val="-3"/>
          <w:w w:val="105"/>
          <w:sz w:val="12"/>
        </w:rPr>
        <w:t> </w:t>
      </w:r>
      <w:r>
        <w:rPr>
          <w:color w:val="292425"/>
          <w:w w:val="105"/>
          <w:sz w:val="12"/>
        </w:rPr>
        <w:t>of</w:t>
      </w:r>
      <w:r>
        <w:rPr>
          <w:color w:val="292425"/>
          <w:spacing w:val="-4"/>
          <w:w w:val="105"/>
          <w:sz w:val="12"/>
        </w:rPr>
        <w:t> </w:t>
      </w:r>
      <w:r>
        <w:rPr>
          <w:color w:val="292425"/>
          <w:w w:val="105"/>
          <w:sz w:val="12"/>
        </w:rPr>
        <w:t>bonuses,</w:t>
      </w:r>
      <w:r>
        <w:rPr>
          <w:color w:val="292425"/>
          <w:spacing w:val="-3"/>
          <w:w w:val="105"/>
          <w:sz w:val="12"/>
        </w:rPr>
        <w:t> </w:t>
      </w:r>
      <w:r>
        <w:rPr>
          <w:color w:val="292425"/>
          <w:w w:val="105"/>
          <w:sz w:val="12"/>
        </w:rPr>
        <w:t>not</w:t>
      </w:r>
      <w:r>
        <w:rPr>
          <w:color w:val="292425"/>
          <w:spacing w:val="-3"/>
          <w:w w:val="105"/>
          <w:sz w:val="12"/>
        </w:rPr>
        <w:t> </w:t>
      </w:r>
      <w:r>
        <w:rPr>
          <w:color w:val="292425"/>
          <w:w w:val="105"/>
          <w:sz w:val="12"/>
        </w:rPr>
        <w:t>seasonally</w:t>
      </w:r>
      <w:r>
        <w:rPr>
          <w:color w:val="292425"/>
          <w:spacing w:val="-4"/>
          <w:w w:val="105"/>
          <w:sz w:val="12"/>
        </w:rPr>
        <w:t> </w:t>
      </w:r>
      <w:r>
        <w:rPr>
          <w:color w:val="292425"/>
          <w:w w:val="105"/>
          <w:sz w:val="12"/>
        </w:rPr>
        <w:t>adjusted.</w:t>
      </w:r>
    </w:p>
    <w:p>
      <w:pPr>
        <w:pStyle w:val="BodyText"/>
        <w:spacing w:line="292" w:lineRule="auto" w:before="64"/>
        <w:ind w:left="200" w:right="115"/>
      </w:pPr>
      <w:r>
        <w:rPr/>
        <w:br w:type="column"/>
      </w:r>
      <w:r>
        <w:rPr>
          <w:color w:val="292425"/>
          <w:w w:val="110"/>
        </w:rPr>
        <w:t>The influence of bonuses on earnings growth can also be affected </w:t>
      </w:r>
      <w:r>
        <w:rPr>
          <w:color w:val="292425"/>
          <w:spacing w:val="-3"/>
          <w:w w:val="110"/>
        </w:rPr>
        <w:t>by </w:t>
      </w:r>
      <w:r>
        <w:rPr>
          <w:color w:val="292425"/>
          <w:w w:val="110"/>
        </w:rPr>
        <w:t>changes in the timing of payments. For instance, in </w:t>
      </w:r>
      <w:r>
        <w:rPr>
          <w:color w:val="292425"/>
          <w:spacing w:val="-11"/>
          <w:w w:val="110"/>
        </w:rPr>
        <w:t>2001 </w:t>
      </w:r>
      <w:r>
        <w:rPr>
          <w:color w:val="292425"/>
          <w:w w:val="110"/>
        </w:rPr>
        <w:t>some firms switched the timing of bonuses from March </w:t>
      </w:r>
      <w:r>
        <w:rPr>
          <w:color w:val="292425"/>
          <w:spacing w:val="-4"/>
          <w:w w:val="110"/>
        </w:rPr>
        <w:t>to </w:t>
      </w:r>
      <w:r>
        <w:rPr>
          <w:color w:val="292425"/>
          <w:spacing w:val="-3"/>
          <w:w w:val="110"/>
        </w:rPr>
        <w:t>February. </w:t>
      </w:r>
      <w:r>
        <w:rPr>
          <w:color w:val="292425"/>
          <w:w w:val="110"/>
        </w:rPr>
        <w:t>Bonus payments added 2.7 percentage points </w:t>
      </w:r>
      <w:r>
        <w:rPr>
          <w:color w:val="292425"/>
          <w:spacing w:val="-4"/>
          <w:w w:val="110"/>
        </w:rPr>
        <w:t>to </w:t>
      </w:r>
      <w:r>
        <w:rPr>
          <w:color w:val="292425"/>
          <w:spacing w:val="-3"/>
          <w:w w:val="110"/>
        </w:rPr>
        <w:t>average </w:t>
      </w:r>
      <w:r>
        <w:rPr>
          <w:color w:val="292425"/>
          <w:w w:val="110"/>
        </w:rPr>
        <w:t>earnings </w:t>
      </w:r>
      <w:r>
        <w:rPr>
          <w:color w:val="292425"/>
          <w:spacing w:val="-2"/>
          <w:w w:val="110"/>
        </w:rPr>
        <w:t>growth </w:t>
      </w:r>
      <w:r>
        <w:rPr>
          <w:color w:val="292425"/>
          <w:w w:val="110"/>
        </w:rPr>
        <w:t>in February </w:t>
      </w:r>
      <w:r>
        <w:rPr>
          <w:color w:val="292425"/>
          <w:spacing w:val="-11"/>
          <w:w w:val="110"/>
        </w:rPr>
        <w:t>2001 </w:t>
      </w:r>
      <w:r>
        <w:rPr>
          <w:color w:val="292425"/>
          <w:w w:val="110"/>
        </w:rPr>
        <w:t>(although there </w:t>
      </w:r>
      <w:r>
        <w:rPr>
          <w:color w:val="292425"/>
          <w:spacing w:val="-3"/>
          <w:w w:val="110"/>
        </w:rPr>
        <w:t>was </w:t>
      </w:r>
      <w:r>
        <w:rPr>
          <w:color w:val="292425"/>
          <w:w w:val="110"/>
        </w:rPr>
        <w:t>less effect on the headline </w:t>
      </w:r>
      <w:r>
        <w:rPr>
          <w:color w:val="292425"/>
          <w:spacing w:val="-4"/>
          <w:w w:val="110"/>
        </w:rPr>
        <w:t>rate, </w:t>
      </w:r>
      <w:r>
        <w:rPr>
          <w:color w:val="292425"/>
          <w:w w:val="110"/>
        </w:rPr>
        <w:t>which is a</w:t>
      </w:r>
    </w:p>
    <w:p>
      <w:pPr>
        <w:pStyle w:val="BodyText"/>
        <w:spacing w:line="292" w:lineRule="auto"/>
        <w:ind w:left="200" w:right="297"/>
      </w:pPr>
      <w:r>
        <w:rPr>
          <w:color w:val="292425"/>
          <w:w w:val="105"/>
        </w:rPr>
        <w:t>three-month </w:t>
      </w:r>
      <w:r>
        <w:rPr>
          <w:color w:val="292425"/>
          <w:spacing w:val="-3"/>
          <w:w w:val="105"/>
        </w:rPr>
        <w:t>average). </w:t>
      </w:r>
      <w:r>
        <w:rPr>
          <w:color w:val="292425"/>
          <w:w w:val="105"/>
        </w:rPr>
        <w:t>If the timing of these bonuses this year reverts </w:t>
      </w:r>
      <w:r>
        <w:rPr>
          <w:color w:val="292425"/>
          <w:spacing w:val="-4"/>
          <w:w w:val="105"/>
        </w:rPr>
        <w:t>to </w:t>
      </w:r>
      <w:r>
        <w:rPr>
          <w:color w:val="292425"/>
          <w:w w:val="105"/>
        </w:rPr>
        <w:t>March, it would significantly reduce </w:t>
      </w:r>
      <w:r>
        <w:rPr>
          <w:color w:val="292425"/>
          <w:spacing w:val="-3"/>
          <w:w w:val="105"/>
        </w:rPr>
        <w:t>twelve-month </w:t>
      </w:r>
      <w:r>
        <w:rPr>
          <w:color w:val="292425"/>
          <w:w w:val="105"/>
        </w:rPr>
        <w:t>and headline earnings </w:t>
      </w:r>
      <w:r>
        <w:rPr>
          <w:color w:val="292425"/>
          <w:spacing w:val="-2"/>
          <w:w w:val="105"/>
        </w:rPr>
        <w:t>growth </w:t>
      </w:r>
      <w:r>
        <w:rPr>
          <w:color w:val="292425"/>
          <w:w w:val="105"/>
        </w:rPr>
        <w:t>in </w:t>
      </w:r>
      <w:r>
        <w:rPr>
          <w:color w:val="292425"/>
          <w:spacing w:val="-3"/>
          <w:w w:val="105"/>
        </w:rPr>
        <w:t>February, </w:t>
      </w:r>
      <w:r>
        <w:rPr>
          <w:color w:val="292425"/>
          <w:w w:val="105"/>
        </w:rPr>
        <w:t>though it would boost </w:t>
      </w:r>
      <w:r>
        <w:rPr>
          <w:color w:val="292425"/>
          <w:spacing w:val="-3"/>
          <w:w w:val="105"/>
        </w:rPr>
        <w:t>twelve-month </w:t>
      </w:r>
      <w:r>
        <w:rPr>
          <w:color w:val="292425"/>
          <w:w w:val="105"/>
        </w:rPr>
        <w:t>earnings growth in March and headline earnings </w:t>
      </w:r>
      <w:r>
        <w:rPr>
          <w:color w:val="292425"/>
          <w:spacing w:val="-2"/>
          <w:w w:val="105"/>
        </w:rPr>
        <w:t>growth </w:t>
      </w:r>
      <w:r>
        <w:rPr>
          <w:color w:val="292425"/>
          <w:w w:val="105"/>
        </w:rPr>
        <w:t>in </w:t>
      </w:r>
      <w:r>
        <w:rPr>
          <w:color w:val="292425"/>
          <w:spacing w:val="-3"/>
          <w:w w:val="105"/>
        </w:rPr>
        <w:t>May </w:t>
      </w:r>
      <w:r>
        <w:rPr>
          <w:color w:val="292425"/>
          <w:w w:val="105"/>
        </w:rPr>
        <w:t>(when the high figure in February  </w:t>
      </w:r>
      <w:r>
        <w:rPr>
          <w:color w:val="292425"/>
          <w:spacing w:val="-11"/>
          <w:w w:val="105"/>
        </w:rPr>
        <w:t>2001 </w:t>
      </w:r>
      <w:r>
        <w:rPr>
          <w:color w:val="292425"/>
          <w:w w:val="105"/>
        </w:rPr>
        <w:t>drops out of the comparison).  A large number of  bonuses are paid </w:t>
      </w:r>
      <w:r>
        <w:rPr>
          <w:color w:val="292425"/>
          <w:spacing w:val="-3"/>
          <w:w w:val="105"/>
        </w:rPr>
        <w:t>between  </w:t>
      </w:r>
      <w:r>
        <w:rPr>
          <w:color w:val="292425"/>
          <w:w w:val="105"/>
        </w:rPr>
        <w:t>December and March.   </w:t>
      </w:r>
      <w:r>
        <w:rPr>
          <w:color w:val="292425"/>
          <w:spacing w:val="-3"/>
          <w:w w:val="105"/>
        </w:rPr>
        <w:t>Any </w:t>
      </w:r>
      <w:r>
        <w:rPr>
          <w:color w:val="292425"/>
          <w:w w:val="105"/>
        </w:rPr>
        <w:t>changes in the amount and timing of bonuses could make earnings growth erratically low in some of these months.</w:t>
      </w:r>
      <w:r>
        <w:rPr>
          <w:color w:val="292425"/>
          <w:spacing w:val="40"/>
          <w:w w:val="105"/>
        </w:rPr>
        <w:t> </w:t>
      </w:r>
      <w:r>
        <w:rPr>
          <w:color w:val="292425"/>
          <w:w w:val="105"/>
        </w:rPr>
        <w:t>In</w:t>
      </w:r>
    </w:p>
    <w:p>
      <w:pPr>
        <w:pStyle w:val="BodyText"/>
        <w:spacing w:line="292" w:lineRule="auto"/>
        <w:ind w:left="200" w:right="161"/>
      </w:pPr>
      <w:r>
        <w:rPr>
          <w:color w:val="292425"/>
          <w:w w:val="110"/>
        </w:rPr>
        <w:t>the</w:t>
      </w:r>
      <w:r>
        <w:rPr>
          <w:color w:val="292425"/>
          <w:spacing w:val="-18"/>
          <w:w w:val="110"/>
        </w:rPr>
        <w:t> </w:t>
      </w:r>
      <w:r>
        <w:rPr>
          <w:color w:val="292425"/>
          <w:w w:val="110"/>
        </w:rPr>
        <w:t>near</w:t>
      </w:r>
      <w:r>
        <w:rPr>
          <w:color w:val="292425"/>
          <w:spacing w:val="-18"/>
          <w:w w:val="110"/>
        </w:rPr>
        <w:t> </w:t>
      </w:r>
      <w:r>
        <w:rPr>
          <w:color w:val="292425"/>
          <w:w w:val="110"/>
        </w:rPr>
        <w:t>term,</w:t>
      </w:r>
      <w:r>
        <w:rPr>
          <w:color w:val="292425"/>
          <w:spacing w:val="-17"/>
          <w:w w:val="110"/>
        </w:rPr>
        <w:t> </w:t>
      </w:r>
      <w:r>
        <w:rPr>
          <w:color w:val="292425"/>
          <w:w w:val="110"/>
        </w:rPr>
        <w:t>earnings</w:t>
      </w:r>
      <w:r>
        <w:rPr>
          <w:color w:val="292425"/>
          <w:spacing w:val="-18"/>
          <w:w w:val="110"/>
        </w:rPr>
        <w:t> </w:t>
      </w:r>
      <w:r>
        <w:rPr>
          <w:color w:val="292425"/>
          <w:w w:val="110"/>
        </w:rPr>
        <w:t>growth</w:t>
      </w:r>
      <w:r>
        <w:rPr>
          <w:color w:val="292425"/>
          <w:spacing w:val="-18"/>
          <w:w w:val="110"/>
        </w:rPr>
        <w:t> </w:t>
      </w:r>
      <w:r>
        <w:rPr>
          <w:color w:val="292425"/>
          <w:w w:val="110"/>
        </w:rPr>
        <w:t>excluding</w:t>
      </w:r>
      <w:r>
        <w:rPr>
          <w:color w:val="292425"/>
          <w:spacing w:val="-17"/>
          <w:w w:val="110"/>
        </w:rPr>
        <w:t> </w:t>
      </w:r>
      <w:r>
        <w:rPr>
          <w:color w:val="292425"/>
          <w:w w:val="110"/>
        </w:rPr>
        <w:t>the</w:t>
      </w:r>
      <w:r>
        <w:rPr>
          <w:color w:val="292425"/>
          <w:spacing w:val="-18"/>
          <w:w w:val="110"/>
        </w:rPr>
        <w:t> </w:t>
      </w:r>
      <w:r>
        <w:rPr>
          <w:color w:val="292425"/>
          <w:w w:val="110"/>
        </w:rPr>
        <w:t>effect</w:t>
      </w:r>
      <w:r>
        <w:rPr>
          <w:color w:val="292425"/>
          <w:spacing w:val="-18"/>
          <w:w w:val="110"/>
        </w:rPr>
        <w:t> </w:t>
      </w:r>
      <w:r>
        <w:rPr>
          <w:color w:val="292425"/>
          <w:w w:val="110"/>
        </w:rPr>
        <w:t>of</w:t>
      </w:r>
      <w:r>
        <w:rPr>
          <w:color w:val="292425"/>
          <w:spacing w:val="-17"/>
          <w:w w:val="110"/>
        </w:rPr>
        <w:t> </w:t>
      </w:r>
      <w:r>
        <w:rPr>
          <w:color w:val="292425"/>
          <w:w w:val="110"/>
        </w:rPr>
        <w:t>bonuses </w:t>
      </w:r>
      <w:r>
        <w:rPr>
          <w:color w:val="292425"/>
          <w:spacing w:val="-3"/>
          <w:w w:val="110"/>
        </w:rPr>
        <w:t>may </w:t>
      </w:r>
      <w:r>
        <w:rPr>
          <w:color w:val="292425"/>
          <w:w w:val="110"/>
        </w:rPr>
        <w:t>give a </w:t>
      </w:r>
      <w:r>
        <w:rPr>
          <w:color w:val="292425"/>
          <w:spacing w:val="-3"/>
          <w:w w:val="110"/>
        </w:rPr>
        <w:t>better </w:t>
      </w:r>
      <w:r>
        <w:rPr>
          <w:color w:val="292425"/>
          <w:w w:val="110"/>
        </w:rPr>
        <w:t>guide </w:t>
      </w:r>
      <w:r>
        <w:rPr>
          <w:color w:val="292425"/>
          <w:spacing w:val="-4"/>
          <w:w w:val="110"/>
        </w:rPr>
        <w:t>to </w:t>
      </w:r>
      <w:r>
        <w:rPr>
          <w:color w:val="292425"/>
          <w:w w:val="110"/>
        </w:rPr>
        <w:t>underlying labour </w:t>
      </w:r>
      <w:r>
        <w:rPr>
          <w:color w:val="292425"/>
          <w:spacing w:val="-3"/>
          <w:w w:val="110"/>
        </w:rPr>
        <w:t>market </w:t>
      </w:r>
      <w:r>
        <w:rPr>
          <w:color w:val="292425"/>
          <w:w w:val="110"/>
        </w:rPr>
        <w:t>conditions.</w:t>
      </w:r>
    </w:p>
    <w:p>
      <w:pPr>
        <w:pStyle w:val="BodyText"/>
        <w:spacing w:before="5"/>
        <w:rPr>
          <w:sz w:val="23"/>
        </w:rPr>
      </w:pPr>
    </w:p>
    <w:p>
      <w:pPr>
        <w:pStyle w:val="BodyText"/>
        <w:spacing w:line="292" w:lineRule="auto" w:before="1"/>
        <w:ind w:left="200" w:right="115"/>
      </w:pPr>
      <w:r>
        <w:rPr>
          <w:color w:val="292425"/>
          <w:spacing w:val="-5"/>
          <w:w w:val="110"/>
        </w:rPr>
        <w:t>Pay </w:t>
      </w:r>
      <w:r>
        <w:rPr>
          <w:color w:val="292425"/>
          <w:w w:val="110"/>
        </w:rPr>
        <w:t>settlements in the last three months of the year </w:t>
      </w:r>
      <w:r>
        <w:rPr>
          <w:color w:val="292425"/>
          <w:spacing w:val="-3"/>
          <w:w w:val="110"/>
        </w:rPr>
        <w:t>typically </w:t>
      </w:r>
      <w:r>
        <w:rPr>
          <w:color w:val="292425"/>
          <w:w w:val="110"/>
        </w:rPr>
        <w:t>cover around only 5% of employees. So they have little aggregate impact other than as a signal of the </w:t>
      </w:r>
      <w:r>
        <w:rPr>
          <w:color w:val="292425"/>
          <w:spacing w:val="-3"/>
          <w:w w:val="110"/>
        </w:rPr>
        <w:t>state </w:t>
      </w:r>
      <w:r>
        <w:rPr>
          <w:color w:val="292425"/>
          <w:w w:val="110"/>
        </w:rPr>
        <w:t>of the </w:t>
      </w:r>
      <w:r>
        <w:rPr>
          <w:color w:val="292425"/>
          <w:spacing w:val="-2"/>
          <w:w w:val="110"/>
        </w:rPr>
        <w:t>market </w:t>
      </w:r>
      <w:r>
        <w:rPr>
          <w:color w:val="292425"/>
          <w:w w:val="110"/>
        </w:rPr>
        <w:t>in the approach </w:t>
      </w:r>
      <w:r>
        <w:rPr>
          <w:color w:val="292425"/>
          <w:spacing w:val="-4"/>
          <w:w w:val="110"/>
        </w:rPr>
        <w:t>to </w:t>
      </w:r>
      <w:r>
        <w:rPr>
          <w:color w:val="292425"/>
          <w:w w:val="110"/>
        </w:rPr>
        <w:t>January and April, when the majority of settlements </w:t>
      </w:r>
      <w:r>
        <w:rPr>
          <w:color w:val="292425"/>
          <w:spacing w:val="-3"/>
          <w:w w:val="110"/>
        </w:rPr>
        <w:t>take </w:t>
      </w:r>
      <w:r>
        <w:rPr>
          <w:color w:val="292425"/>
          <w:w w:val="110"/>
        </w:rPr>
        <w:t>place. Settlements have been broadly</w:t>
      </w:r>
      <w:r>
        <w:rPr>
          <w:color w:val="292425"/>
          <w:spacing w:val="-16"/>
          <w:w w:val="110"/>
        </w:rPr>
        <w:t> </w:t>
      </w:r>
      <w:r>
        <w:rPr>
          <w:color w:val="292425"/>
          <w:w w:val="110"/>
        </w:rPr>
        <w:t>stable</w:t>
      </w:r>
      <w:r>
        <w:rPr>
          <w:color w:val="292425"/>
          <w:spacing w:val="-16"/>
          <w:w w:val="110"/>
        </w:rPr>
        <w:t> </w:t>
      </w:r>
      <w:r>
        <w:rPr>
          <w:color w:val="292425"/>
          <w:w w:val="110"/>
        </w:rPr>
        <w:t>during</w:t>
      </w:r>
      <w:r>
        <w:rPr>
          <w:color w:val="292425"/>
          <w:spacing w:val="-15"/>
          <w:w w:val="110"/>
        </w:rPr>
        <w:t> </w:t>
      </w:r>
      <w:r>
        <w:rPr>
          <w:color w:val="292425"/>
          <w:w w:val="110"/>
        </w:rPr>
        <w:t>the</w:t>
      </w:r>
      <w:r>
        <w:rPr>
          <w:color w:val="292425"/>
          <w:spacing w:val="-16"/>
          <w:w w:val="110"/>
        </w:rPr>
        <w:t> </w:t>
      </w:r>
      <w:r>
        <w:rPr>
          <w:color w:val="292425"/>
          <w:w w:val="110"/>
        </w:rPr>
        <w:t>past</w:t>
      </w:r>
      <w:r>
        <w:rPr>
          <w:color w:val="292425"/>
          <w:spacing w:val="-15"/>
          <w:w w:val="110"/>
        </w:rPr>
        <w:t> </w:t>
      </w:r>
      <w:r>
        <w:rPr>
          <w:color w:val="292425"/>
          <w:spacing w:val="-4"/>
          <w:w w:val="110"/>
        </w:rPr>
        <w:t>year,</w:t>
      </w:r>
      <w:r>
        <w:rPr>
          <w:color w:val="292425"/>
          <w:spacing w:val="-16"/>
          <w:w w:val="110"/>
        </w:rPr>
        <w:t> </w:t>
      </w:r>
      <w:r>
        <w:rPr>
          <w:color w:val="292425"/>
          <w:spacing w:val="-3"/>
          <w:w w:val="110"/>
        </w:rPr>
        <w:t>even</w:t>
      </w:r>
      <w:r>
        <w:rPr>
          <w:color w:val="292425"/>
          <w:spacing w:val="-15"/>
          <w:w w:val="110"/>
        </w:rPr>
        <w:t> </w:t>
      </w:r>
      <w:r>
        <w:rPr>
          <w:color w:val="292425"/>
          <w:w w:val="110"/>
        </w:rPr>
        <w:t>though</w:t>
      </w:r>
      <w:r>
        <w:rPr>
          <w:color w:val="292425"/>
          <w:spacing w:val="-16"/>
          <w:w w:val="110"/>
        </w:rPr>
        <w:t> </w:t>
      </w:r>
      <w:r>
        <w:rPr>
          <w:color w:val="292425"/>
          <w:w w:val="110"/>
        </w:rPr>
        <w:t>labour</w:t>
      </w:r>
      <w:r>
        <w:rPr>
          <w:color w:val="292425"/>
          <w:spacing w:val="-15"/>
          <w:w w:val="110"/>
        </w:rPr>
        <w:t> </w:t>
      </w:r>
      <w:r>
        <w:rPr>
          <w:color w:val="292425"/>
          <w:w w:val="110"/>
        </w:rPr>
        <w:t>market </w:t>
      </w:r>
      <w:r>
        <w:rPr>
          <w:color w:val="292425"/>
          <w:spacing w:val="-3"/>
          <w:w w:val="110"/>
        </w:rPr>
        <w:t>pressures have </w:t>
      </w:r>
      <w:r>
        <w:rPr>
          <w:color w:val="292425"/>
          <w:w w:val="110"/>
        </w:rPr>
        <w:t>apparently been easing and RPI inflation has been falling. Recent settlements </w:t>
      </w:r>
      <w:r>
        <w:rPr>
          <w:color w:val="292425"/>
          <w:spacing w:val="-3"/>
          <w:w w:val="110"/>
        </w:rPr>
        <w:t>have </w:t>
      </w:r>
      <w:r>
        <w:rPr>
          <w:color w:val="292425"/>
          <w:w w:val="110"/>
        </w:rPr>
        <w:t>included an increasing number of low </w:t>
      </w:r>
      <w:r>
        <w:rPr>
          <w:color w:val="292425"/>
          <w:spacing w:val="-3"/>
          <w:w w:val="110"/>
        </w:rPr>
        <w:t>awards </w:t>
      </w:r>
      <w:r>
        <w:rPr>
          <w:color w:val="292425"/>
          <w:w w:val="110"/>
        </w:rPr>
        <w:t>or </w:t>
      </w:r>
      <w:r>
        <w:rPr>
          <w:color w:val="292425"/>
          <w:spacing w:val="-3"/>
          <w:w w:val="110"/>
        </w:rPr>
        <w:t>pay </w:t>
      </w:r>
      <w:r>
        <w:rPr>
          <w:color w:val="292425"/>
          <w:w w:val="110"/>
        </w:rPr>
        <w:t>freezes, noted </w:t>
      </w:r>
      <w:r>
        <w:rPr>
          <w:color w:val="292425"/>
          <w:spacing w:val="-3"/>
          <w:w w:val="110"/>
        </w:rPr>
        <w:t>by </w:t>
      </w:r>
      <w:r>
        <w:rPr>
          <w:color w:val="292425"/>
          <w:w w:val="110"/>
        </w:rPr>
        <w:t>both the CBI </w:t>
      </w:r>
      <w:r>
        <w:rPr>
          <w:color w:val="292425"/>
          <w:spacing w:val="-3"/>
          <w:w w:val="110"/>
        </w:rPr>
        <w:t>pay</w:t>
      </w:r>
      <w:r>
        <w:rPr>
          <w:color w:val="292425"/>
          <w:spacing w:val="-32"/>
          <w:w w:val="110"/>
        </w:rPr>
        <w:t> </w:t>
      </w:r>
      <w:r>
        <w:rPr>
          <w:color w:val="292425"/>
          <w:spacing w:val="-3"/>
          <w:w w:val="110"/>
        </w:rPr>
        <w:t>survey</w:t>
      </w:r>
      <w:r>
        <w:rPr>
          <w:color w:val="292425"/>
          <w:spacing w:val="-31"/>
          <w:w w:val="110"/>
        </w:rPr>
        <w:t> </w:t>
      </w:r>
      <w:r>
        <w:rPr>
          <w:color w:val="292425"/>
          <w:w w:val="110"/>
        </w:rPr>
        <w:t>and</w:t>
      </w:r>
      <w:r>
        <w:rPr>
          <w:color w:val="292425"/>
          <w:spacing w:val="-32"/>
          <w:w w:val="110"/>
        </w:rPr>
        <w:t> </w:t>
      </w:r>
      <w:r>
        <w:rPr>
          <w:color w:val="292425"/>
          <w:w w:val="110"/>
        </w:rPr>
        <w:t>the</w:t>
      </w:r>
      <w:r>
        <w:rPr>
          <w:color w:val="292425"/>
          <w:spacing w:val="-31"/>
          <w:w w:val="110"/>
        </w:rPr>
        <w:t> </w:t>
      </w:r>
      <w:r>
        <w:rPr>
          <w:color w:val="292425"/>
          <w:spacing w:val="-3"/>
          <w:w w:val="110"/>
        </w:rPr>
        <w:t>Bank’s</w:t>
      </w:r>
      <w:r>
        <w:rPr>
          <w:color w:val="292425"/>
          <w:spacing w:val="-32"/>
          <w:w w:val="110"/>
        </w:rPr>
        <w:t> </w:t>
      </w:r>
      <w:r>
        <w:rPr>
          <w:color w:val="292425"/>
          <w:w w:val="110"/>
        </w:rPr>
        <w:t>regional</w:t>
      </w:r>
      <w:r>
        <w:rPr>
          <w:color w:val="292425"/>
          <w:spacing w:val="-31"/>
          <w:w w:val="110"/>
        </w:rPr>
        <w:t> </w:t>
      </w:r>
      <w:r>
        <w:rPr>
          <w:color w:val="292425"/>
          <w:w w:val="110"/>
        </w:rPr>
        <w:t>Agents.</w:t>
      </w:r>
      <w:r>
        <w:rPr>
          <w:color w:val="292425"/>
          <w:spacing w:val="-7"/>
          <w:w w:val="110"/>
        </w:rPr>
        <w:t> </w:t>
      </w:r>
      <w:r>
        <w:rPr>
          <w:color w:val="292425"/>
          <w:w w:val="110"/>
        </w:rPr>
        <w:t>The</w:t>
      </w:r>
      <w:r>
        <w:rPr>
          <w:color w:val="292425"/>
          <w:spacing w:val="-32"/>
          <w:w w:val="110"/>
        </w:rPr>
        <w:t> </w:t>
      </w:r>
      <w:r>
        <w:rPr>
          <w:color w:val="292425"/>
          <w:w w:val="110"/>
        </w:rPr>
        <w:t>CBI</w:t>
      </w:r>
      <w:r>
        <w:rPr>
          <w:color w:val="292425"/>
          <w:spacing w:val="-31"/>
          <w:w w:val="110"/>
        </w:rPr>
        <w:t> </w:t>
      </w:r>
      <w:r>
        <w:rPr>
          <w:color w:val="292425"/>
          <w:spacing w:val="-3"/>
          <w:w w:val="110"/>
        </w:rPr>
        <w:t>survey</w:t>
      </w:r>
      <w:r>
        <w:rPr>
          <w:color w:val="292425"/>
          <w:spacing w:val="-32"/>
          <w:w w:val="110"/>
        </w:rPr>
        <w:t> </w:t>
      </w:r>
      <w:r>
        <w:rPr>
          <w:color w:val="292425"/>
          <w:w w:val="110"/>
        </w:rPr>
        <w:t>also reports</w:t>
      </w:r>
      <w:r>
        <w:rPr>
          <w:color w:val="292425"/>
          <w:spacing w:val="-11"/>
          <w:w w:val="110"/>
        </w:rPr>
        <w:t> </w:t>
      </w:r>
      <w:r>
        <w:rPr>
          <w:color w:val="292425"/>
          <w:w w:val="110"/>
        </w:rPr>
        <w:t>increases</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number</w:t>
      </w:r>
      <w:r>
        <w:rPr>
          <w:color w:val="292425"/>
          <w:spacing w:val="-11"/>
          <w:w w:val="110"/>
        </w:rPr>
        <w:t> </w:t>
      </w:r>
      <w:r>
        <w:rPr>
          <w:color w:val="292425"/>
          <w:w w:val="110"/>
        </w:rPr>
        <w:t>of</w:t>
      </w:r>
      <w:r>
        <w:rPr>
          <w:color w:val="292425"/>
          <w:spacing w:val="-10"/>
          <w:w w:val="110"/>
        </w:rPr>
        <w:t> </w:t>
      </w:r>
      <w:r>
        <w:rPr>
          <w:color w:val="292425"/>
          <w:w w:val="110"/>
        </w:rPr>
        <w:t>firms,</w:t>
      </w:r>
      <w:r>
        <w:rPr>
          <w:color w:val="292425"/>
          <w:spacing w:val="-11"/>
          <w:w w:val="110"/>
        </w:rPr>
        <w:t> </w:t>
      </w:r>
      <w:r>
        <w:rPr>
          <w:color w:val="292425"/>
          <w:w w:val="110"/>
        </w:rPr>
        <w:t>especially</w:t>
      </w:r>
      <w:r>
        <w:rPr>
          <w:color w:val="292425"/>
          <w:spacing w:val="-11"/>
          <w:w w:val="110"/>
        </w:rPr>
        <w:t> </w:t>
      </w:r>
      <w:r>
        <w:rPr>
          <w:color w:val="292425"/>
          <w:w w:val="110"/>
        </w:rPr>
        <w:t>in</w:t>
      </w:r>
    </w:p>
    <w:p>
      <w:pPr>
        <w:spacing w:after="0" w:line="292" w:lineRule="auto"/>
        <w:sectPr>
          <w:type w:val="continuous"/>
          <w:pgSz w:w="11900" w:h="16840"/>
          <w:pgMar w:top="1260" w:bottom="280" w:left="640" w:right="640"/>
          <w:cols w:num="2" w:equalWidth="0">
            <w:col w:w="4307" w:space="592"/>
            <w:col w:w="5721"/>
          </w:cols>
        </w:sectPr>
      </w:pPr>
    </w:p>
    <w:p>
      <w:pPr>
        <w:pStyle w:val="BodyText"/>
      </w:pPr>
    </w:p>
    <w:p>
      <w:pPr>
        <w:spacing w:after="0"/>
        <w:sectPr>
          <w:pgSz w:w="11900" w:h="16840"/>
          <w:pgMar w:header="601" w:footer="575" w:top="800" w:bottom="760" w:left="640" w:right="640"/>
        </w:sectPr>
      </w:pPr>
    </w:p>
    <w:p>
      <w:pPr>
        <w:pStyle w:val="BodyText"/>
        <w:rPr>
          <w:sz w:val="22"/>
        </w:rPr>
      </w:pPr>
    </w:p>
    <w:p>
      <w:pPr>
        <w:pStyle w:val="Heading6"/>
        <w:ind w:left="19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3.13</w:t>
      </w:r>
    </w:p>
    <w:p>
      <w:pPr>
        <w:spacing w:before="8"/>
        <w:ind w:left="194" w:right="0" w:firstLine="0"/>
        <w:jc w:val="left"/>
        <w:rPr>
          <w:rFonts w:ascii="Trebuchet MS"/>
          <w:b/>
          <w:sz w:val="20"/>
        </w:rPr>
      </w:pPr>
      <w:r>
        <w:rPr>
          <w:rFonts w:ascii="Trebuchet MS"/>
          <w:b/>
          <w:color w:val="0092C0"/>
          <w:sz w:val="20"/>
        </w:rPr>
        <w:t>Real earnings growth</w:t>
      </w:r>
    </w:p>
    <w:p>
      <w:pPr>
        <w:spacing w:line="136" w:lineRule="exact" w:before="94"/>
        <w:ind w:left="1739" w:right="0" w:firstLine="0"/>
        <w:jc w:val="left"/>
        <w:rPr>
          <w:sz w:val="12"/>
        </w:rPr>
      </w:pPr>
      <w:r>
        <w:rPr>
          <w:color w:val="292425"/>
          <w:w w:val="110"/>
          <w:sz w:val="12"/>
        </w:rPr>
        <w:t>Percentage changes on a year earlier</w:t>
      </w:r>
    </w:p>
    <w:p>
      <w:pPr>
        <w:spacing w:line="136" w:lineRule="exact" w:before="0"/>
        <w:ind w:left="3699" w:right="0" w:firstLine="0"/>
        <w:jc w:val="left"/>
        <w:rPr>
          <w:sz w:val="12"/>
        </w:rPr>
      </w:pPr>
      <w:r>
        <w:rPr/>
        <w:pict>
          <v:line style="position:absolute;mso-position-horizontal-relative:page;mso-position-vertical-relative:paragraph;z-index:16113664" from="205.979996pt,3.673638pt" to="213.479996pt,3.673638pt" stroked="true" strokeweight=".5pt" strokecolor="#292425">
            <v:stroke dashstyle="solid"/>
            <w10:wrap type="none"/>
          </v:line>
        </w:pict>
      </w:r>
      <w:r>
        <w:rPr/>
        <w:pict>
          <v:group style="position:absolute;margin-left:55.855pt;margin-top:6.485639pt;width:145.25pt;height:132.4pt;mso-position-horizontal-relative:page;mso-position-vertical-relative:paragraph;z-index:16115200" coordorigin="1117,130" coordsize="2905,2648">
            <v:line style="position:absolute" from="1127,2141" to="4012,2141" stroked="true" strokeweight=".5pt" strokecolor="#292425">
              <v:stroke dashstyle="solid"/>
            </v:line>
            <v:shape style="position:absolute;left:1127;top:559;width:50;height:545" coordorigin="1127,560" coordsize="50,545" path="m1127,560l1157,700m1157,700l1177,1105e" filled="false" stroked="true" strokeweight="1pt" strokecolor="#43ac4a">
              <v:path arrowok="t"/>
              <v:stroke dashstyle="solid"/>
            </v:shape>
            <v:line style="position:absolute" from="1192,1095" to="1192,1407" stroked="true" strokeweight="2.5pt" strokecolor="#43ac4a">
              <v:stroke dashstyle="solid"/>
            </v:line>
            <v:shape style="position:absolute;left:1207;top:1244;width:110;height:378" coordorigin="1207,1245" coordsize="110,378" path="m1207,1397l1237,1370m1237,1370l1267,1245m1267,1245l1287,1385m1287,1385l1317,1622e" filled="false" stroked="true" strokeweight="1pt" strokecolor="#43ac4a">
              <v:path arrowok="t"/>
              <v:stroke dashstyle="solid"/>
            </v:shape>
            <v:line style="position:absolute" from="1307,1623" to="1357,1623" stroked="true" strokeweight="1.125pt" strokecolor="#43ac4a">
              <v:stroke dashstyle="solid"/>
            </v:line>
            <v:shape style="position:absolute;left:1347;top:1509;width:138;height:475" coordorigin="1347,1510" coordsize="138,475" path="m1347,1622l1377,1510m1377,1510l1397,1512m1397,1510l1427,1762m1427,1762l1457,1985m1457,1985l1485,1872e" filled="false" stroked="true" strokeweight="1pt" strokecolor="#43ac4a">
              <v:path arrowok="t"/>
              <v:stroke dashstyle="solid"/>
            </v:shape>
            <v:line style="position:absolute" from="1495,1655" to="1495,1882" stroked="true" strokeweight="2pt" strokecolor="#43ac4a">
              <v:stroke dashstyle="solid"/>
            </v:line>
            <v:shape style="position:absolute;left:1504;top:1664;width:90;height:305" coordorigin="1505,1665" coordsize="90,305" path="m1505,1665l1535,1902m1535,1902l1565,1942m1565,1942l1595,1970e" filled="false" stroked="true" strokeweight="1pt" strokecolor="#43ac4a">
              <v:path arrowok="t"/>
              <v:stroke dashstyle="solid"/>
            </v:shape>
            <v:line style="position:absolute" from="1605,1765" to="1605,1980" stroked="true" strokeweight="2pt" strokecolor="#43ac4a">
              <v:stroke dashstyle="solid"/>
            </v:line>
            <v:shape style="position:absolute;left:1614;top:1664;width:280;height:698" coordorigin="1615,1665" coordsize="280,698" path="m1615,1775l1675,1665m1675,1665l1695,1747m1695,1747l1725,1930m1725,1930l1755,2055m1755,2055l1785,2292m1785,2292l1805,2335m1805,2335l1835,2362m1835,2362l1865,2180m1865,2180l1895,2195e" filled="false" stroked="true" strokeweight="1pt" strokecolor="#43ac4a">
              <v:path arrowok="t"/>
              <v:stroke dashstyle="solid"/>
            </v:shape>
            <v:line style="position:absolute" from="1903,2185" to="1903,2427" stroked="true" strokeweight="1.875pt" strokecolor="#43ac4a">
              <v:stroke dashstyle="solid"/>
            </v:line>
            <v:shape style="position:absolute;left:1912;top:2417;width:90;height:350" coordorigin="1912,2417" coordsize="90,350" path="m1912,2417l1972,2697m1972,2697l2002,2767e" filled="false" stroked="true" strokeweight="1pt" strokecolor="#43ac4a">
              <v:path arrowok="t"/>
              <v:stroke dashstyle="solid"/>
            </v:shape>
            <v:line style="position:absolute" from="2012,2422" to="2012,2777" stroked="true" strokeweight="2pt" strokecolor="#43ac4a">
              <v:stroke dashstyle="solid"/>
            </v:line>
            <v:shape style="position:absolute;left:2022;top:1272;width:170;height:1160" coordorigin="2022,1272" coordsize="170,1160" path="m2022,2432l2052,2320m2052,2320l2082,2377m2082,2377l2102,2265m2102,2265l2132,2125m2132,2125l2162,2152m2162,2152l2192,1272e" filled="false" stroked="true" strokeweight="1pt" strokecolor="#43ac4a">
              <v:path arrowok="t"/>
              <v:stroke dashstyle="solid"/>
            </v:shape>
            <v:shape style="position:absolute;left:2182;top:802;width:645;height:720" type="#_x0000_t75" stroked="false">
              <v:imagedata r:id="rId128" o:title=""/>
            </v:shape>
            <v:shape style="position:absolute;left:2817;top:1202;width:50;height:433" coordorigin="2817,1202" coordsize="50,433" path="m2817,1202l2837,1635m2837,1635l2867,1595e" filled="false" stroked="true" strokeweight="1pt" strokecolor="#43ac4a">
              <v:path arrowok="t"/>
              <v:stroke dashstyle="solid"/>
            </v:shape>
            <v:line style="position:absolute" from="2882,1305" to="2882,1605" stroked="true" strokeweight="2.5pt" strokecolor="#43ac4a">
              <v:stroke dashstyle="solid"/>
            </v:line>
            <v:shape style="position:absolute;left:2897;top:1062;width:240;height:308" coordorigin="2897,1062" coordsize="240,308" path="m2897,1315l2927,1230m2927,1230l2947,1300m2947,1300l2977,1245m2977,1245l3007,1300m3007,1300l3037,1272m3037,1272l3057,1370m3057,1370l3087,1315m3087,1315l3117,1175m3117,1175l3137,1062e" filled="false" stroked="true" strokeweight="1pt" strokecolor="#43ac4a">
              <v:path arrowok="t"/>
              <v:stroke dashstyle="solid"/>
            </v:shape>
            <v:line style="position:absolute" from="3152,675" to="3152,1072" stroked="true" strokeweight="2.5pt" strokecolor="#43ac4a">
              <v:stroke dashstyle="solid"/>
            </v:line>
            <v:shape style="position:absolute;left:3167;top:267;width:278;height:418" coordorigin="3167,267" coordsize="278,418" path="m3167,685l3195,657m3195,657l3225,602m3225,602l3245,477m3245,477l3275,267m3275,267l3305,377m3305,377l3335,350m3335,350l3355,420m3355,420l3385,462m3385,462l3415,392m3415,392l3445,575e" filled="false" stroked="true" strokeweight="1pt" strokecolor="#43ac4a">
              <v:path arrowok="t"/>
              <v:stroke dashstyle="solid"/>
            </v:shape>
            <v:line style="position:absolute" from="3455,565" to="3455,807" stroked="true" strokeweight="2pt" strokecolor="#43ac4a">
              <v:stroke dashstyle="solid"/>
            </v:line>
            <v:shape style="position:absolute;left:3464;top:797;width:60;height:685" coordorigin="3465,797" coordsize="60,685" path="m3465,797l3495,1300m3495,1300l3525,1482e" filled="false" stroked="true" strokeweight="1pt" strokecolor="#43ac4a">
              <v:path arrowok="t"/>
              <v:stroke dashstyle="solid"/>
            </v:shape>
            <v:line style="position:absolute" from="3535,1472" to="3535,1772" stroked="true" strokeweight="2pt" strokecolor="#43ac4a">
              <v:stroke dashstyle="solid"/>
            </v:line>
            <v:shape style="position:absolute;left:3544;top:1397;width:198;height:448" coordorigin="3545,1397" coordsize="198,448" path="m3545,1762l3575,1845m3575,1845l3605,1732m3605,1732l3632,1762m3632,1762l3652,1650m3652,1650l3682,1720m3682,1720l3712,1510m3712,1510l3742,1397e" filled="false" stroked="true" strokeweight="1pt" strokecolor="#43ac4a">
              <v:path arrowok="t"/>
              <v:stroke dashstyle="solid"/>
            </v:shape>
            <v:line style="position:absolute" from="3752,1025" to="3752,1407" stroked="true" strokeweight="2pt" strokecolor="#43ac4a">
              <v:stroke dashstyle="solid"/>
            </v:line>
            <v:shape style="position:absolute;left:3762;top:139;width:60;height:895" coordorigin="3762,140" coordsize="60,895" path="m3762,1035l3792,922m3792,922l3822,140e" filled="false" stroked="true" strokeweight="1pt" strokecolor="#43ac4a">
              <v:path arrowok="t"/>
              <v:stroke dashstyle="solid"/>
            </v:shape>
            <v:line style="position:absolute" from="3837,130" to="3837,585" stroked="true" strokeweight="2.5pt" strokecolor="#43ac4a">
              <v:stroke dashstyle="solid"/>
            </v:line>
            <v:shape style="position:absolute;left:3842;top:159;width:180;height:425" type="#_x0000_t75" stroked="false">
              <v:imagedata r:id="rId129" o:title=""/>
            </v:shape>
            <v:shape style="position:absolute;left:1127;top:1062;width:358;height:853" coordorigin="1127,1062" coordsize="358,853" path="m1127,1062l1157,1202m1157,1202l1177,1595m1177,1595l1207,1397m1207,1397l1237,1385m1237,1385l1267,1272m1267,1272l1287,1385m1287,1385l1317,1565m1317,1565l1347,1595m1347,1595l1377,1495m1377,1495l1397,1497m1397,1495l1427,1732m1427,1732l1457,1915m1457,1915l1485,1802e" filled="false" stroked="true" strokeweight="1pt" strokecolor="#0067a3">
              <v:path arrowok="t"/>
              <v:stroke dashstyle="solid"/>
            </v:shape>
            <v:line style="position:absolute" from="1495,1585" to="1495,1812" stroked="true" strokeweight="2pt" strokecolor="#0067a3">
              <v:stroke dashstyle="solid"/>
            </v:line>
            <v:shape style="position:absolute;left:1504;top:1594;width:90;height:180" coordorigin="1505,1595" coordsize="90,180" path="m1505,1595l1535,1705m1535,1705l1565,1747m1565,1747l1595,1775e" filled="false" stroked="true" strokeweight="1pt" strokecolor="#0067a3">
              <v:path arrowok="t"/>
              <v:stroke dashstyle="solid"/>
            </v:shape>
            <v:line style="position:absolute" from="1605,1570" to="1605,1785" stroked="true" strokeweight="2pt" strokecolor="#0067a3">
              <v:stroke dashstyle="solid"/>
            </v:line>
            <v:shape style="position:absolute;left:1614;top:1509;width:280;height:630" coordorigin="1615,1510" coordsize="280,630" path="m1615,1580l1645,1565m1645,1565l1675,1510m1675,1510l1695,1552m1695,1552l1725,1732m1725,1732l1755,1845m1755,1845l1785,2070m1785,2070l1805,2082m1805,2082l1835,2140m1835,2140l1865,2027m1865,2027l1895,2012e" filled="false" stroked="true" strokeweight="1pt" strokecolor="#0067a3">
              <v:path arrowok="t"/>
              <v:stroke dashstyle="solid"/>
            </v:shape>
            <v:line style="position:absolute" from="1903,2002" to="1903,2232" stroked="true" strokeweight="1.875pt" strokecolor="#0067a3">
              <v:stroke dashstyle="solid"/>
            </v:line>
            <v:shape style="position:absolute;left:1912;top:2222;width:90;height:350" coordorigin="1912,2222" coordsize="90,350" path="m1912,2222l1942,2405m1942,2405l1972,2502m1972,2502l2002,2572e" filled="false" stroked="true" strokeweight="1pt" strokecolor="#0067a3">
              <v:path arrowok="t"/>
              <v:stroke dashstyle="solid"/>
            </v:shape>
            <v:line style="position:absolute" from="2012,2282" to="2012,2582" stroked="true" strokeweight="2pt" strokecolor="#0067a3">
              <v:stroke dashstyle="solid"/>
            </v:line>
            <v:shape style="position:absolute;left:2022;top:1607;width:220;height:685" coordorigin="2022,1607" coordsize="220,685" path="m2022,2292l2052,2180m2052,2180l2082,2222m2082,2222l2102,2125m2102,2125l2132,2027m2132,2027l2162,2012m2162,2012l2192,1860m2192,1860l2212,1762m2212,1762l2242,1607e" filled="false" stroked="true" strokeweight="1pt" strokecolor="#0067a3">
              <v:path arrowok="t"/>
              <v:stroke dashstyle="solid"/>
            </v:shape>
            <v:line style="position:absolute" from="2232,1608" to="2282,1608" stroked="true" strokeweight="1.125pt" strokecolor="#0067a3">
              <v:stroke dashstyle="solid"/>
            </v:line>
            <v:shape style="position:absolute;left:2272;top:1397;width:78;height:225" coordorigin="2272,1397" coordsize="78,225" path="m2272,1607l2302,1495m2302,1495l2322,1397m2322,1397l2350,1622e" filled="false" stroked="true" strokeweight="1pt" strokecolor="#0067a3">
              <v:path arrowok="t"/>
              <v:stroke dashstyle="solid"/>
            </v:shape>
            <v:line style="position:absolute" from="2340,1623" to="2390,1623" stroked="true" strokeweight="1.125pt" strokecolor="#0067a3">
              <v:stroke dashstyle="solid"/>
            </v:line>
            <v:shape style="position:absolute;left:2379;top:532;width:1065;height:1340" coordorigin="2380,532" coordsize="1065,1340" path="m2380,1622l2410,1537m2410,1537l2430,1595m2430,1595l2460,1607m2460,1607l2490,1467m2490,1467l2520,1482m2520,1482l2540,1485m2540,1482l2570,1747m2570,1747l2600,1872m2600,1872l2620,1860m2620,1860l2650,1832m2650,1832l2680,1845m2680,1845l2710,1802m2710,1802l2730,1650m2730,1650l2760,1525m2760,1525l2787,1482m2787,1482l2817,1552m2817,1552l2837,1607m2837,1607l2867,1565m2867,1565l2897,1287m2897,1287l2927,1230m2927,1230l2947,1300m2947,1300l2977,1272m2977,1272l3007,1327m3007,1327l3037,1315m3037,1315l3057,1412m3057,1412l3087,1370m3087,1370l3117,1230m3117,1230l3137,1120m3137,1120l3167,937m3167,937l3195,895m3195,895l3225,840m3225,840l3245,727m3245,727l3275,532m3275,532l3305,602m3305,602l3335,575m3335,575l3355,645m3355,645l3385,672m3385,672l3415,587m3415,587l3445,742e" filled="false" stroked="true" strokeweight="1pt" strokecolor="#0067a3">
              <v:path arrowok="t"/>
              <v:stroke dashstyle="solid"/>
            </v:shape>
            <v:line style="position:absolute" from="3455,732" to="3455,962" stroked="true" strokeweight="2pt" strokecolor="#0067a3">
              <v:stroke dashstyle="solid"/>
            </v:line>
            <v:line style="position:absolute" from="3480,942" to="3480,1310" stroked="true" strokeweight="2.5pt" strokecolor="#0067a3">
              <v:stroke dashstyle="solid"/>
            </v:line>
            <v:line style="position:absolute" from="3495,1300" to="3525,1510" stroked="true" strokeweight="1pt" strokecolor="#0067a3">
              <v:stroke dashstyle="solid"/>
            </v:line>
            <v:line style="position:absolute" from="3535,1500" to="3535,1785" stroked="true" strokeweight="2pt" strokecolor="#0067a3">
              <v:stroke dashstyle="solid"/>
            </v:line>
            <v:shape style="position:absolute;left:3544;top:1439;width:198;height:393" coordorigin="3545,1440" coordsize="198,393" path="m3545,1775l3575,1832m3575,1832l3605,1732m3605,1732l3632,1775m3632,1775l3652,1665m3652,1665l3682,1732m3682,1732l3712,1525m3712,1525l3742,1440e" filled="false" stroked="true" strokeweight="1pt" strokecolor="#0067a3">
              <v:path arrowok="t"/>
              <v:stroke dashstyle="solid"/>
            </v:shape>
            <v:line style="position:absolute" from="3752,1095" to="3752,1450" stroked="true" strokeweight="2pt" strokecolor="#0067a3">
              <v:stroke dashstyle="solid"/>
            </v:line>
            <v:line style="position:absolute" from="3762,1105" to="3792,1007" stroked="true" strokeweight="1pt" strokecolor="#0067a3">
              <v:stroke dashstyle="solid"/>
            </v:line>
            <v:shape style="position:absolute;left:3807;top:704;width:30;height:425" coordorigin="3807,705" coordsize="30,425" path="m3807,705l3807,1017m3837,705l3837,1130e" filled="false" stroked="true" strokeweight="2.5pt" strokecolor="#0067a3">
              <v:path arrowok="t"/>
              <v:stroke dashstyle="solid"/>
            </v:shape>
            <v:shape style="position:absolute;left:3842;top:744;width:180;height:385" type="#_x0000_t75" stroked="false">
              <v:imagedata r:id="rId130" o:title=""/>
            </v:shape>
            <v:shape style="position:absolute;left:1127;top:1692;width:358;height:573" coordorigin="1127,1692" coordsize="358,573" path="m1127,1692l1157,1832m1157,1832l1177,2265m1177,2265l1207,2040m1207,2040l1237,2027m1237,2027l1267,1915m1267,1915l1287,2000m1287,2000l1317,2152m1317,2152l1347,2207m1347,2207l1377,2110m1377,2110l1397,1985m1397,1985l1427,2040m1427,2040l1457,2070m1457,2070l1485,1985e" filled="false" stroked="true" strokeweight="1pt" strokecolor="#ec2131">
              <v:path arrowok="t"/>
              <v:stroke dashstyle="solid"/>
            </v:shape>
            <v:line style="position:absolute" from="1495,1655" to="1495,1995" stroked="true" strokeweight="2pt" strokecolor="#ec2131">
              <v:stroke dashstyle="solid"/>
            </v:line>
            <v:shape style="position:absolute;left:1504;top:1384;width:390;height:460" coordorigin="1505,1385" coordsize="390,460" path="m1505,1665l1535,1622m1535,1622l1565,1720m1565,1720l1595,1692m1595,1692l1615,1525m1615,1525l1645,1510m1645,1510l1675,1455m1675,1455l1695,1385m1695,1385l1725,1580m1725,1580l1755,1665m1755,1665l1785,1832m1785,1832l1805,1790m1805,1790l1835,1845m1835,1845l1865,1732m1865,1732l1895,1720e" filled="false" stroked="true" strokeweight="1pt" strokecolor="#ec2131">
              <v:path arrowok="t"/>
              <v:stroke dashstyle="solid"/>
            </v:shape>
            <v:line style="position:absolute" from="1903,1710" to="1903,1952" stroked="true" strokeweight="1.875pt" strokecolor="#ec2131">
              <v:stroke dashstyle="solid"/>
            </v:line>
            <v:shape style="position:absolute;left:1912;top:1427;width:798;height:838" coordorigin="1912,1427" coordsize="798,838" path="m1912,1942l1972,2222m1972,2222l2002,2265m2002,2265l2022,2180m2022,2180l2052,2097m2052,2097l2082,2125m2082,2125l2102,2110m2102,2107l2132,2080m2132,2082l2162,2110m2162,2110l2192,2055m2192,2055l2212,2000m2212,2000l2242,1872m2242,1872l2272,1860m2272,1860l2302,1775m2302,1775l2322,1747m2322,1747l2350,1887m2350,1887l2380,1845m2380,1845l2410,1790m2410,1790l2430,1720m2430,1720l2460,1665m2460,1665l2490,1495m2490,1495l2520,1525m2520,1525l2540,1427m2540,1427l2570,1635m2570,1635l2600,1705m2600,1705l2620,1565m2620,1565l2650,1495m2650,1495l2680,1482m2680,1482l2710,1440e" filled="false" stroked="true" strokeweight="1pt" strokecolor="#ec2131">
              <v:path arrowok="t"/>
              <v:stroke dashstyle="solid"/>
            </v:shape>
            <v:line style="position:absolute" from="2720,1250" to="2720,1450" stroked="true" strokeweight="2pt" strokecolor="#ec2131">
              <v:stroke dashstyle="solid"/>
            </v:line>
            <v:shape style="position:absolute;left:2729;top:867;width:218;height:393" coordorigin="2730,867" coordsize="218,393" path="m2730,1260l2760,1175m2760,1175l2787,1147m2787,1147l2817,1175m2817,1175l2837,1160m2837,1160l2867,1147m2867,1147l2897,895m2897,895l2927,867m2927,867l2947,992e" filled="false" stroked="true" strokeweight="1pt" strokecolor="#ec2131">
              <v:path arrowok="t"/>
              <v:stroke dashstyle="solid"/>
            </v:shape>
            <v:line style="position:absolute" from="2937,993" to="2987,993" stroked="true" strokeweight="1.125pt" strokecolor="#ec2131">
              <v:stroke dashstyle="solid"/>
            </v:line>
            <v:shape style="position:absolute;left:2977;top:992;width:60;height:128" coordorigin="2977,992" coordsize="60,128" path="m2977,992l3007,1077m3007,1077l3037,1120e" filled="false" stroked="true" strokeweight="1pt" strokecolor="#ec2131">
              <v:path arrowok="t"/>
              <v:stroke dashstyle="solid"/>
            </v:shape>
            <v:line style="position:absolute" from="3047,1110" to="3047,1352" stroked="true" strokeweight="2pt" strokecolor="#ec2131">
              <v:stroke dashstyle="solid"/>
            </v:line>
            <v:shape style="position:absolute;left:3057;top:644;width:468;height:795" coordorigin="3057,645" coordsize="468,795" path="m3057,1342l3087,1440m3087,1440l3117,1357m3117,1357l3137,1397m3137,1397l3167,1287m3167,1287l3195,1230m3195,1230l3225,1202m3225,1202l3245,1120m3245,1120l3275,937m3275,937l3305,1022m3305,1022l3335,965m3335,965l3355,992m3355,992l3385,840m3385,840l3415,645m3415,645l3445,672m3445,672l3465,675m3465,672l3495,882m3495,882l3525,1062e" filled="false" stroked="true" strokeweight="1pt" strokecolor="#ec2131">
              <v:path arrowok="t"/>
              <v:stroke dashstyle="solid"/>
            </v:shape>
            <v:line style="position:absolute" from="3535,1052" to="3535,1337" stroked="true" strokeweight="2pt" strokecolor="#ec2131">
              <v:stroke dashstyle="solid"/>
            </v:line>
            <v:shape style="position:absolute;left:3544;top:1049;width:198;height:335" coordorigin="3545,1050" coordsize="198,335" path="m3545,1327l3575,1385m3575,1385l3605,1260m3605,1260l3632,1327m3632,1327l3652,1230m3652,1230l3682,1300m3682,1300l3712,1160m3712,1160l3742,1050e" filled="false" stroked="true" strokeweight="1pt" strokecolor="#ec2131">
              <v:path arrowok="t"/>
              <v:stroke dashstyle="solid"/>
            </v:shape>
            <v:line style="position:absolute" from="3752,775" to="3752,1060" stroked="true" strokeweight="2pt" strokecolor="#ec2131">
              <v:stroke dashstyle="solid"/>
            </v:line>
            <v:shape style="position:absolute;left:3762;top:784;width:90;height:503" coordorigin="3762,785" coordsize="90,503" path="m3762,785l3792,867m3792,867l3822,797m3822,797l3852,1287e" filled="false" stroked="true" strokeweight="1pt" strokecolor="#ec2131">
              <v:path arrowok="t"/>
              <v:stroke dashstyle="solid"/>
            </v:shape>
            <v:shape style="position:absolute;left:3842;top:1122;width:180;height:245" type="#_x0000_t75" stroked="false">
              <v:imagedata r:id="rId131" o:title=""/>
            </v:shape>
            <v:shape style="position:absolute;left:2439;top:258;width:814;height:616" type="#_x0000_t202" filled="false" stroked="false">
              <v:textbox inset="0,0,0,0">
                <w:txbxContent>
                  <w:p>
                    <w:pPr>
                      <w:spacing w:line="116" w:lineRule="exact" w:before="0"/>
                      <w:ind w:left="0" w:right="0" w:firstLine="0"/>
                      <w:jc w:val="left"/>
                      <w:rPr>
                        <w:sz w:val="12"/>
                      </w:rPr>
                    </w:pPr>
                    <w:r>
                      <w:rPr>
                        <w:color w:val="292425"/>
                        <w:w w:val="105"/>
                        <w:sz w:val="12"/>
                      </w:rPr>
                      <w:t>Deflated by TPI</w:t>
                    </w:r>
                  </w:p>
                  <w:p>
                    <w:pPr>
                      <w:spacing w:line="240" w:lineRule="auto" w:before="0"/>
                      <w:rPr>
                        <w:sz w:val="12"/>
                      </w:rPr>
                    </w:pPr>
                  </w:p>
                  <w:p>
                    <w:pPr>
                      <w:spacing w:line="240" w:lineRule="auto" w:before="5"/>
                      <w:rPr>
                        <w:sz w:val="10"/>
                      </w:rPr>
                    </w:pPr>
                  </w:p>
                  <w:p>
                    <w:pPr>
                      <w:spacing w:line="204" w:lineRule="auto" w:before="0"/>
                      <w:ind w:left="239" w:right="110" w:hanging="80"/>
                      <w:jc w:val="left"/>
                      <w:rPr>
                        <w:sz w:val="12"/>
                      </w:rPr>
                    </w:pPr>
                    <w:r>
                      <w:rPr>
                        <w:color w:val="292425"/>
                        <w:w w:val="105"/>
                        <w:sz w:val="12"/>
                      </w:rPr>
                      <w:t>Deflated by RPIX</w:t>
                    </w:r>
                  </w:p>
                </w:txbxContent>
              </v:textbox>
              <w10:wrap type="none"/>
            </v:shape>
            <v:shape style="position:absolute;left:2619;top:1891;width:821;height:120" type="#_x0000_t202" filled="false" stroked="false">
              <v:textbox inset="0,0,0,0">
                <w:txbxContent>
                  <w:p>
                    <w:pPr>
                      <w:spacing w:line="116" w:lineRule="exact" w:before="0"/>
                      <w:ind w:left="0" w:right="0" w:firstLine="0"/>
                      <w:jc w:val="left"/>
                      <w:rPr>
                        <w:sz w:val="12"/>
                      </w:rPr>
                    </w:pPr>
                    <w:r>
                      <w:rPr>
                        <w:color w:val="292425"/>
                        <w:w w:val="105"/>
                        <w:sz w:val="12"/>
                      </w:rPr>
                      <w:t>Deflated by RPI</w:t>
                    </w:r>
                  </w:p>
                </w:txbxContent>
              </v:textbox>
              <w10:wrap type="none"/>
            </v:shape>
            <w10:wrap type="none"/>
          </v:group>
        </w:pict>
      </w:r>
      <w:r>
        <w:rPr/>
        <w:pict>
          <v:line style="position:absolute;mso-position-horizontal-relative:page;mso-position-vertical-relative:paragraph;z-index:16119808" from="43.48pt,3.673638pt" to="50.98pt,3.673638pt" stroked="true" strokeweight=".5pt" strokecolor="#292425">
            <v:stroke dashstyle="solid"/>
            <w10:wrap type="none"/>
          </v:line>
        </w:pict>
      </w:r>
      <w:r>
        <w:rPr>
          <w:color w:val="292425"/>
          <w:w w:val="121"/>
          <w:sz w:val="12"/>
        </w:rPr>
        <w:t>5</w:t>
      </w:r>
    </w:p>
    <w:p>
      <w:pPr>
        <w:pStyle w:val="BodyText"/>
        <w:rPr>
          <w:sz w:val="12"/>
        </w:rPr>
      </w:pPr>
    </w:p>
    <w:p>
      <w:pPr>
        <w:pStyle w:val="BodyText"/>
        <w:spacing w:before="6"/>
        <w:rPr>
          <w:sz w:val="12"/>
        </w:rPr>
      </w:pPr>
    </w:p>
    <w:p>
      <w:pPr>
        <w:spacing w:before="0"/>
        <w:ind w:left="0" w:right="517" w:firstLine="0"/>
        <w:jc w:val="right"/>
        <w:rPr>
          <w:sz w:val="12"/>
        </w:rPr>
      </w:pPr>
      <w:r>
        <w:rPr/>
        <w:pict>
          <v:line style="position:absolute;mso-position-horizontal-relative:page;mso-position-vertical-relative:paragraph;z-index:16113152" from="205.979996pt,3.664758pt" to="213.479996pt,3.664758pt" stroked="true" strokeweight=".5pt" strokecolor="#292425">
            <v:stroke dashstyle="solid"/>
            <w10:wrap type="none"/>
          </v:line>
        </w:pict>
      </w:r>
      <w:r>
        <w:rPr/>
        <w:pict>
          <v:line style="position:absolute;mso-position-horizontal-relative:page;mso-position-vertical-relative:paragraph;z-index:16119296" from="43.48pt,3.664758pt" to="50.98pt,3.664758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1"/>
        </w:rPr>
      </w:pPr>
    </w:p>
    <w:p>
      <w:pPr>
        <w:spacing w:before="0"/>
        <w:ind w:left="0" w:right="517" w:firstLine="0"/>
        <w:jc w:val="right"/>
        <w:rPr>
          <w:sz w:val="12"/>
        </w:rPr>
      </w:pPr>
      <w:r>
        <w:rPr/>
        <w:pict>
          <v:line style="position:absolute;mso-position-horizontal-relative:page;mso-position-vertical-relative:paragraph;z-index:16112640" from="205.979996pt,3.664758pt" to="213.479996pt,3.664758pt" stroked="true" strokeweight=".5pt" strokecolor="#292425">
            <v:stroke dashstyle="solid"/>
            <w10:wrap type="none"/>
          </v:line>
        </w:pict>
      </w:r>
      <w:r>
        <w:rPr/>
        <w:pict>
          <v:line style="position:absolute;mso-position-horizontal-relative:page;mso-position-vertical-relative:paragraph;z-index:16118784" from="43.48pt,3.664758pt" to="50.98pt,3.664758pt" stroked="true" strokeweight=".5pt" strokecolor="#292425">
            <v:stroke dashstyle="solid"/>
            <w10:wrap type="none"/>
          </v:line>
        </w:pict>
      </w:r>
      <w:r>
        <w:rPr>
          <w:color w:val="292425"/>
          <w:w w:val="121"/>
          <w:sz w:val="12"/>
        </w:rPr>
        <w:t>3</w:t>
      </w:r>
    </w:p>
    <w:p>
      <w:pPr>
        <w:pStyle w:val="BodyText"/>
        <w:rPr>
          <w:sz w:val="12"/>
        </w:rPr>
      </w:pPr>
    </w:p>
    <w:p>
      <w:pPr>
        <w:pStyle w:val="BodyText"/>
        <w:spacing w:before="6"/>
        <w:rPr>
          <w:sz w:val="12"/>
        </w:rPr>
      </w:pPr>
    </w:p>
    <w:p>
      <w:pPr>
        <w:spacing w:before="0"/>
        <w:ind w:left="0" w:right="517" w:firstLine="0"/>
        <w:jc w:val="right"/>
        <w:rPr>
          <w:sz w:val="12"/>
        </w:rPr>
      </w:pPr>
      <w:r>
        <w:rPr/>
        <w:pict>
          <v:line style="position:absolute;mso-position-horizontal-relative:page;mso-position-vertical-relative:paragraph;z-index:16112128" from="205.979996pt,3.664758pt" to="213.479996pt,3.664758pt" stroked="true" strokeweight=".5pt" strokecolor="#292425">
            <v:stroke dashstyle="solid"/>
            <w10:wrap type="none"/>
          </v:line>
        </w:pict>
      </w:r>
      <w:r>
        <w:rPr/>
        <w:pict>
          <v:line style="position:absolute;mso-position-horizontal-relative:page;mso-position-vertical-relative:paragraph;z-index:16118272" from="43.48pt,3.664758pt" to="50.98pt,3.664758pt" stroked="true" strokeweight=".5pt" strokecolor="#292425">
            <v:stroke dashstyle="solid"/>
            <w10:wrap type="none"/>
          </v:line>
        </w:pict>
      </w:r>
      <w:r>
        <w:rPr>
          <w:color w:val="292425"/>
          <w:w w:val="121"/>
          <w:sz w:val="12"/>
        </w:rPr>
        <w:t>2</w:t>
      </w:r>
    </w:p>
    <w:p>
      <w:pPr>
        <w:pStyle w:val="BodyText"/>
        <w:rPr>
          <w:sz w:val="12"/>
        </w:rPr>
      </w:pPr>
    </w:p>
    <w:p>
      <w:pPr>
        <w:pStyle w:val="BodyText"/>
        <w:spacing w:before="3"/>
        <w:rPr>
          <w:sz w:val="11"/>
        </w:rPr>
      </w:pPr>
    </w:p>
    <w:p>
      <w:pPr>
        <w:spacing w:before="0"/>
        <w:ind w:left="0" w:right="517" w:firstLine="0"/>
        <w:jc w:val="right"/>
        <w:rPr>
          <w:sz w:val="12"/>
        </w:rPr>
      </w:pPr>
      <w:r>
        <w:rPr/>
        <w:pict>
          <v:line style="position:absolute;mso-position-horizontal-relative:page;mso-position-vertical-relative:paragraph;z-index:16111616" from="205.979996pt,3.664758pt" to="213.479996pt,3.664758pt" stroked="true" strokeweight=".5pt" strokecolor="#292425">
            <v:stroke dashstyle="solid"/>
            <w10:wrap type="none"/>
          </v:line>
        </w:pict>
      </w:r>
      <w:r>
        <w:rPr/>
        <w:pict>
          <v:line style="position:absolute;mso-position-horizontal-relative:page;mso-position-vertical-relative:paragraph;z-index:16117760" from="43.48pt,3.664758pt" to="50.98pt,3.664758pt" stroked="true" strokeweight=".5pt" strokecolor="#292425">
            <v:stroke dashstyle="solid"/>
            <w10:wrap type="none"/>
          </v:line>
        </w:pict>
      </w:r>
      <w:r>
        <w:rPr>
          <w:color w:val="292425"/>
          <w:w w:val="121"/>
          <w:sz w:val="12"/>
        </w:rPr>
        <w:t>1</w:t>
      </w:r>
    </w:p>
    <w:p>
      <w:pPr>
        <w:spacing w:before="45"/>
        <w:ind w:left="0" w:right="647" w:firstLine="0"/>
        <w:jc w:val="right"/>
        <w:rPr>
          <w:sz w:val="16"/>
        </w:rPr>
      </w:pPr>
      <w:r>
        <w:rPr>
          <w:color w:val="292425"/>
          <w:w w:val="107"/>
          <w:sz w:val="16"/>
        </w:rPr>
        <w:t>+</w:t>
      </w:r>
    </w:p>
    <w:p>
      <w:pPr>
        <w:spacing w:before="50"/>
        <w:ind w:left="0" w:right="517" w:firstLine="0"/>
        <w:jc w:val="right"/>
        <w:rPr>
          <w:sz w:val="12"/>
        </w:rPr>
      </w:pPr>
      <w:r>
        <w:rPr/>
        <w:pict>
          <v:line style="position:absolute;mso-position-horizontal-relative:page;mso-position-vertical-relative:paragraph;z-index:16111104" from="205.979996pt,6.289575pt" to="213.479996pt,6.289575pt" stroked="true" strokeweight=".5pt" strokecolor="#292425">
            <v:stroke dashstyle="solid"/>
            <w10:wrap type="none"/>
          </v:line>
        </w:pict>
      </w:r>
      <w:r>
        <w:rPr/>
        <w:pict>
          <v:line style="position:absolute;mso-position-horizontal-relative:page;mso-position-vertical-relative:paragraph;z-index:16117248" from="43.48pt,6.289575pt" to="50.98pt,6.289575pt" stroked="true" strokeweight=".5pt" strokecolor="#292425">
            <v:stroke dashstyle="solid"/>
            <w10:wrap type="none"/>
          </v:line>
        </w:pict>
      </w:r>
      <w:r>
        <w:rPr>
          <w:color w:val="292425"/>
          <w:w w:val="121"/>
          <w:sz w:val="12"/>
        </w:rPr>
        <w:t>0</w:t>
      </w:r>
    </w:p>
    <w:p>
      <w:pPr>
        <w:spacing w:before="8"/>
        <w:ind w:left="0" w:right="647" w:firstLine="0"/>
        <w:jc w:val="right"/>
        <w:rPr>
          <w:sz w:val="16"/>
        </w:rPr>
      </w:pPr>
      <w:r>
        <w:rPr>
          <w:color w:val="292425"/>
          <w:w w:val="87"/>
          <w:sz w:val="16"/>
        </w:rPr>
        <w:t>_</w:t>
      </w:r>
    </w:p>
    <w:p>
      <w:pPr>
        <w:spacing w:before="75"/>
        <w:ind w:left="0" w:right="517" w:firstLine="0"/>
        <w:jc w:val="right"/>
        <w:rPr>
          <w:sz w:val="12"/>
        </w:rPr>
      </w:pPr>
      <w:r>
        <w:rPr/>
        <w:pict>
          <v:line style="position:absolute;mso-position-horizontal-relative:page;mso-position-vertical-relative:paragraph;z-index:16110592" from="205.979996pt,7.539575pt" to="213.479996pt,7.539575pt" stroked="true" strokeweight=".5pt" strokecolor="#292425">
            <v:stroke dashstyle="solid"/>
            <w10:wrap type="none"/>
          </v:line>
        </w:pict>
      </w:r>
      <w:r>
        <w:rPr/>
        <w:pict>
          <v:line style="position:absolute;mso-position-horizontal-relative:page;mso-position-vertical-relative:paragraph;z-index:16116736" from="43.48pt,7.539575pt" to="50.98pt,7.539575pt" stroked="true" strokeweight=".5pt" strokecolor="#292425">
            <v:stroke dashstyle="solid"/>
            <w10:wrap type="none"/>
          </v:line>
        </w:pict>
      </w:r>
      <w:r>
        <w:rPr>
          <w:color w:val="292425"/>
          <w:w w:val="121"/>
          <w:sz w:val="12"/>
        </w:rPr>
        <w:t>1</w:t>
      </w:r>
    </w:p>
    <w:p>
      <w:pPr>
        <w:pStyle w:val="BodyText"/>
        <w:rPr>
          <w:sz w:val="12"/>
        </w:rPr>
      </w:pPr>
    </w:p>
    <w:p>
      <w:pPr>
        <w:pStyle w:val="BodyText"/>
        <w:spacing w:before="6"/>
        <w:rPr>
          <w:sz w:val="12"/>
        </w:rPr>
      </w:pPr>
    </w:p>
    <w:p>
      <w:pPr>
        <w:spacing w:line="115" w:lineRule="exact" w:before="0"/>
        <w:ind w:left="3699" w:right="0" w:firstLine="0"/>
        <w:jc w:val="left"/>
        <w:rPr>
          <w:sz w:val="12"/>
        </w:rPr>
      </w:pPr>
      <w:r>
        <w:rPr/>
        <w:pict>
          <v:line style="position:absolute;mso-position-horizontal-relative:page;mso-position-vertical-relative:paragraph;z-index:16110080" from="205.979996pt,3.664575pt" to="213.479996pt,3.664575pt" stroked="true" strokeweight=".5pt" strokecolor="#292425">
            <v:stroke dashstyle="solid"/>
            <w10:wrap type="none"/>
          </v:line>
        </w:pict>
      </w:r>
      <w:r>
        <w:rPr/>
        <w:pict>
          <v:group style="position:absolute;margin-left:56.167999pt;margin-top:1.226575pt;width:144.35pt;height:2.35pt;mso-position-horizontal-relative:page;mso-position-vertical-relative:paragraph;z-index:16115712" coordorigin="1123,25" coordsize="2887,47">
            <v:line style="position:absolute" from="2103,67" to="2103,25" stroked="true" strokeweight=".5pt" strokecolor="#292425">
              <v:stroke dashstyle="solid"/>
            </v:line>
            <v:shape style="position:absolute;left:1124;top:24;width:2885;height:43" coordorigin="1125,25" coordsize="2885,43" path="m1128,67l1128,25m1458,67l1458,25m1786,67l1786,25m2431,67l2431,25m2761,67l2761,25m3088,67l3088,25m3416,67l3416,25m3743,67l3743,25m1125,66l4010,66e" filled="false" stroked="true" strokeweight=".5pt" strokecolor="#292425">
              <v:path arrowok="t"/>
              <v:stroke dashstyle="solid"/>
            </v:shape>
            <w10:wrap type="none"/>
          </v:group>
        </w:pict>
      </w:r>
      <w:r>
        <w:rPr/>
        <w:pict>
          <v:line style="position:absolute;mso-position-horizontal-relative:page;mso-position-vertical-relative:paragraph;z-index:16116224" from="43.48pt,3.664575pt" to="50.98pt,3.664575pt" stroked="true" strokeweight=".5pt" strokecolor="#292425">
            <v:stroke dashstyle="solid"/>
            <w10:wrap type="none"/>
          </v:line>
        </w:pict>
      </w:r>
      <w:r>
        <w:rPr>
          <w:color w:val="292425"/>
          <w:w w:val="121"/>
          <w:sz w:val="12"/>
        </w:rPr>
        <w:t>2</w:t>
      </w:r>
    </w:p>
    <w:p>
      <w:pPr>
        <w:spacing w:line="115" w:lineRule="exact" w:before="0"/>
        <w:ind w:left="539" w:right="0" w:firstLine="0"/>
        <w:jc w:val="left"/>
        <w:rPr>
          <w:sz w:val="12"/>
        </w:rPr>
      </w:pPr>
      <w:r>
        <w:rPr>
          <w:color w:val="292425"/>
          <w:w w:val="120"/>
          <w:sz w:val="12"/>
        </w:rPr>
        <w:t>1993 94 95 96 97 98 99 2000 01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7"/>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3.14</w:t>
      </w:r>
    </w:p>
    <w:p>
      <w:pPr>
        <w:spacing w:line="247" w:lineRule="auto" w:before="8"/>
        <w:ind w:left="174" w:right="0" w:firstLine="0"/>
        <w:jc w:val="left"/>
        <w:rPr>
          <w:rFonts w:ascii="Trebuchet MS"/>
          <w:b/>
          <w:sz w:val="20"/>
        </w:rPr>
      </w:pPr>
      <w:r>
        <w:rPr>
          <w:rFonts w:ascii="Trebuchet MS"/>
          <w:b/>
          <w:color w:val="0092C0"/>
          <w:w w:val="90"/>
          <w:sz w:val="20"/>
        </w:rPr>
        <w:t>Annual growth in whole-economy productivity</w:t>
      </w:r>
      <w:r>
        <w:rPr>
          <w:color w:val="292425"/>
          <w:w w:val="90"/>
          <w:position w:val="4"/>
          <w:sz w:val="12"/>
        </w:rPr>
        <w:t>(a) </w:t>
      </w:r>
      <w:r>
        <w:rPr>
          <w:rFonts w:ascii="Trebuchet MS"/>
          <w:b/>
          <w:color w:val="0092C0"/>
          <w:sz w:val="20"/>
        </w:rPr>
        <w:t>and unit wage costs</w:t>
      </w:r>
    </w:p>
    <w:p>
      <w:pPr>
        <w:spacing w:line="134" w:lineRule="exact" w:before="21"/>
        <w:ind w:left="1729" w:right="0" w:firstLine="0"/>
        <w:jc w:val="left"/>
        <w:rPr>
          <w:sz w:val="12"/>
        </w:rPr>
      </w:pPr>
      <w:r>
        <w:rPr>
          <w:color w:val="292425"/>
          <w:w w:val="110"/>
          <w:sz w:val="12"/>
        </w:rPr>
        <w:t>Percentage changes on a year earlier</w:t>
      </w:r>
    </w:p>
    <w:p>
      <w:pPr>
        <w:spacing w:line="134" w:lineRule="exact" w:before="0"/>
        <w:ind w:left="3659" w:right="0" w:firstLine="0"/>
        <w:jc w:val="left"/>
        <w:rPr>
          <w:sz w:val="12"/>
        </w:rPr>
      </w:pPr>
      <w:r>
        <w:rPr/>
        <w:pict>
          <v:line style="position:absolute;mso-position-horizontal-relative:page;mso-position-vertical-relative:paragraph;z-index:16105984" from="205.479996pt,3.214852pt" to="212.979996pt,3.214852pt" stroked="true" strokeweight=".5pt" strokecolor="#292425">
            <v:stroke dashstyle="solid"/>
            <w10:wrap type="none"/>
          </v:line>
        </w:pict>
      </w:r>
      <w:r>
        <w:rPr/>
        <w:pict>
          <v:line style="position:absolute;mso-position-horizontal-relative:page;mso-position-vertical-relative:paragraph;z-index:16109568" from="42.98pt,3.214852pt" to="50.48pt,3.214852pt" stroked="true" strokeweight=".5pt" strokecolor="#292425">
            <v:stroke dashstyle="solid"/>
            <w10:wrap type="none"/>
          </v:line>
        </w:pict>
      </w:r>
      <w:r>
        <w:rPr>
          <w:color w:val="292425"/>
          <w:w w:val="120"/>
          <w:sz w:val="12"/>
        </w:rPr>
        <w:t>10</w:t>
      </w:r>
    </w:p>
    <w:p>
      <w:pPr>
        <w:pStyle w:val="BodyText"/>
        <w:rPr>
          <w:sz w:val="12"/>
        </w:rPr>
      </w:pPr>
    </w:p>
    <w:p>
      <w:pPr>
        <w:pStyle w:val="BodyText"/>
        <w:spacing w:before="8"/>
        <w:rPr>
          <w:sz w:val="17"/>
        </w:rPr>
      </w:pPr>
    </w:p>
    <w:p>
      <w:pPr>
        <w:spacing w:before="0"/>
        <w:ind w:left="0" w:right="486" w:firstLine="0"/>
        <w:jc w:val="right"/>
        <w:rPr>
          <w:sz w:val="12"/>
        </w:rPr>
      </w:pPr>
      <w:r>
        <w:rPr/>
        <w:pict>
          <v:group style="position:absolute;margin-left:55.792pt;margin-top:7.726361pt;width:143.950pt;height:115.95pt;mso-position-horizontal-relative:page;mso-position-vertical-relative:paragraph;z-index:16102400" coordorigin="1116,155" coordsize="2879,2319">
            <v:rect style="position:absolute;left:1129;top:1897;width:35;height:98" filled="true" fillcolor="#ecc5dd" stroked="false">
              <v:fill type="solid"/>
            </v:rect>
            <v:rect style="position:absolute;left:1129;top:1897;width:35;height:98" filled="false" stroked="true" strokeweight=".5pt" strokecolor="#292425">
              <v:stroke dashstyle="solid"/>
            </v:rect>
            <v:rect style="position:absolute;left:1192;top:1704;width:45;height:290" filled="true" fillcolor="#ecc5dd" stroked="false">
              <v:fill type="solid"/>
            </v:rect>
            <v:rect style="position:absolute;left:1192;top:1704;width:45;height:290" filled="false" stroked="true" strokeweight=".5pt" strokecolor="#292425">
              <v:stroke dashstyle="solid"/>
            </v:rect>
            <v:rect style="position:absolute;left:1267;top:1319;width:35;height:675" filled="true" fillcolor="#ecc5dd" stroked="false">
              <v:fill type="solid"/>
            </v:rect>
            <v:rect style="position:absolute;left:1267;top:1319;width:35;height:675" filled="false" stroked="true" strokeweight=".5pt" strokecolor="#292425">
              <v:stroke dashstyle="solid"/>
            </v:rect>
            <v:rect style="position:absolute;left:1332;top:1207;width:33;height:788" filled="true" fillcolor="#ecc5dd" stroked="false">
              <v:fill type="solid"/>
            </v:rect>
            <v:rect style="position:absolute;left:1332;top:1207;width:33;height:788" filled="false" stroked="true" strokeweight=".5pt" strokecolor="#292425">
              <v:stroke dashstyle="solid"/>
            </v:rect>
            <v:rect style="position:absolute;left:1394;top:1222;width:45;height:773" filled="true" fillcolor="#ecc5dd" stroked="false">
              <v:fill type="solid"/>
            </v:rect>
            <v:rect style="position:absolute;left:1394;top:1222;width:45;height:773" filled="false" stroked="true" strokeweight=".5pt" strokecolor="#292425">
              <v:stroke dashstyle="solid"/>
            </v:rect>
            <v:rect style="position:absolute;left:1469;top:1319;width:33;height:675" filled="true" fillcolor="#ecc5dd" stroked="false">
              <v:fill type="solid"/>
            </v:rect>
            <v:rect style="position:absolute;left:1469;top:1319;width:33;height:675" filled="false" stroked="true" strokeweight=".5pt" strokecolor="#292425">
              <v:stroke dashstyle="solid"/>
            </v:rect>
            <v:rect style="position:absolute;left:1532;top:1157;width:35;height:838" filled="true" fillcolor="#ecc5dd" stroked="false">
              <v:fill type="solid"/>
            </v:rect>
            <v:rect style="position:absolute;left:1532;top:1157;width:35;height:838" filled="false" stroked="true" strokeweight=".5pt" strokecolor="#292425">
              <v:stroke dashstyle="solid"/>
            </v:rect>
            <v:rect style="position:absolute;left:1597;top:1062;width:33;height:933" filled="true" fillcolor="#ecc5dd" stroked="false">
              <v:fill type="solid"/>
            </v:rect>
            <v:rect style="position:absolute;left:1597;top:1062;width:33;height:933" filled="false" stroked="true" strokeweight=".5pt" strokecolor="#292425">
              <v:stroke dashstyle="solid"/>
            </v:rect>
            <v:rect style="position:absolute;left:1659;top:982;width:45;height:1013" filled="true" fillcolor="#ecc5dd" stroked="false">
              <v:fill type="solid"/>
            </v:rect>
            <v:rect style="position:absolute;left:1659;top:982;width:45;height:1013" filled="false" stroked="true" strokeweight=".5pt" strokecolor="#292425">
              <v:stroke dashstyle="solid"/>
            </v:rect>
            <v:rect style="position:absolute;left:1734;top:1014;width:35;height:980" filled="true" fillcolor="#ecc5dd" stroked="false">
              <v:fill type="solid"/>
            </v:rect>
            <v:rect style="position:absolute;left:1734;top:1014;width:35;height:980" filled="false" stroked="true" strokeweight=".5pt" strokecolor="#292425">
              <v:stroke dashstyle="solid"/>
            </v:rect>
            <v:rect style="position:absolute;left:1797;top:1254;width:35;height:740" filled="true" fillcolor="#ecc5dd" stroked="false">
              <v:fill type="solid"/>
            </v:rect>
            <v:rect style="position:absolute;left:1797;top:1254;width:35;height:740" filled="false" stroked="true" strokeweight=".5pt" strokecolor="#292425">
              <v:stroke dashstyle="solid"/>
            </v:rect>
            <v:rect style="position:absolute;left:1862;top:1367;width:45;height:628" filled="true" fillcolor="#ecc5dd" stroked="false">
              <v:fill type="solid"/>
            </v:rect>
            <v:rect style="position:absolute;left:1862;top:1367;width:45;height:628" filled="false" stroked="true" strokeweight=".5pt" strokecolor="#292425">
              <v:stroke dashstyle="solid"/>
            </v:rect>
            <v:rect style="position:absolute;left:1937;top:1222;width:33;height:773" filled="true" fillcolor="#ecc5dd" stroked="false">
              <v:fill type="solid"/>
            </v:rect>
            <v:rect style="position:absolute;left:1937;top:1222;width:33;height:773" filled="false" stroked="true" strokeweight=".5pt" strokecolor="#292425">
              <v:stroke dashstyle="solid"/>
            </v:rect>
            <v:rect style="position:absolute;left:1999;top:1014;width:35;height:980" filled="true" fillcolor="#ecc5dd" stroked="false">
              <v:fill type="solid"/>
            </v:rect>
            <v:rect style="position:absolute;left:1999;top:1014;width:35;height:980" filled="false" stroked="true" strokeweight=".5pt" strokecolor="#292425">
              <v:stroke dashstyle="solid"/>
            </v:rect>
            <v:rect style="position:absolute;left:2062;top:982;width:45;height:1013" filled="true" fillcolor="#ecc5dd" stroked="false">
              <v:fill type="solid"/>
            </v:rect>
            <v:rect style="position:absolute;left:2062;top:982;width:45;height:1013" filled="false" stroked="true" strokeweight=".5pt" strokecolor="#292425">
              <v:stroke dashstyle="solid"/>
            </v:rect>
            <v:rect style="position:absolute;left:2137;top:1014;width:35;height:980" filled="true" fillcolor="#ecc5dd" stroked="false">
              <v:fill type="solid"/>
            </v:rect>
            <v:rect style="position:absolute;left:2137;top:1014;width:35;height:980" filled="false" stroked="true" strokeweight=".5pt" strokecolor="#292425">
              <v:stroke dashstyle="solid"/>
            </v:rect>
            <v:rect style="position:absolute;left:2202;top:1222;width:33;height:773" filled="true" fillcolor="#ecc5dd" stroked="false">
              <v:fill type="solid"/>
            </v:rect>
            <v:rect style="position:absolute;left:2202;top:1222;width:33;height:773" filled="false" stroked="true" strokeweight=".5pt" strokecolor="#292425">
              <v:stroke dashstyle="solid"/>
            </v:rect>
            <v:rect style="position:absolute;left:2264;top:1544;width:35;height:450" filled="true" fillcolor="#ecc5dd" stroked="false">
              <v:fill type="solid"/>
            </v:rect>
            <v:rect style="position:absolute;left:2264;top:1544;width:35;height:450" filled="false" stroked="true" strokeweight=".5pt" strokecolor="#292425">
              <v:stroke dashstyle="solid"/>
            </v:rect>
            <v:rect style="position:absolute;left:2329;top:1654;width:45;height:340" filled="true" fillcolor="#ecc5dd" stroked="false">
              <v:fill type="solid"/>
            </v:rect>
            <v:rect style="position:absolute;left:2329;top:1654;width:45;height:340" filled="false" stroked="true" strokeweight=".5pt" strokecolor="#292425">
              <v:stroke dashstyle="solid"/>
            </v:rect>
            <v:rect style="position:absolute;left:2402;top:1737;width:35;height:258" filled="true" fillcolor="#ecc5dd" stroked="false">
              <v:fill type="solid"/>
            </v:rect>
            <v:rect style="position:absolute;left:2402;top:1737;width:35;height:258" filled="false" stroked="true" strokeweight=".5pt" strokecolor="#292425">
              <v:stroke dashstyle="solid"/>
            </v:rect>
            <v:rect style="position:absolute;left:2467;top:1654;width:33;height:340" filled="true" fillcolor="#ecc5dd" stroked="false">
              <v:fill type="solid"/>
            </v:rect>
            <v:rect style="position:absolute;left:2467;top:1654;width:33;height:340" filled="false" stroked="true" strokeweight=".5pt" strokecolor="#292425">
              <v:stroke dashstyle="solid"/>
            </v:rect>
            <v:rect style="position:absolute;left:2529;top:1559;width:45;height:435" filled="true" fillcolor="#ecc5dd" stroked="false">
              <v:fill type="solid"/>
            </v:rect>
            <v:rect style="position:absolute;left:2529;top:1559;width:45;height:435" filled="false" stroked="true" strokeweight=".5pt" strokecolor="#292425">
              <v:stroke dashstyle="solid"/>
            </v:rect>
            <v:rect style="position:absolute;left:2604;top:1639;width:35;height:355" filled="true" fillcolor="#ecc5dd" stroked="false">
              <v:fill type="solid"/>
            </v:rect>
            <v:rect style="position:absolute;left:2604;top:1639;width:35;height:355" filled="false" stroked="true" strokeweight=".5pt" strokecolor="#292425">
              <v:stroke dashstyle="solid"/>
            </v:rect>
            <v:rect style="position:absolute;left:2667;top:1544;width:35;height:450" filled="true" fillcolor="#ecc5dd" stroked="false">
              <v:fill type="solid"/>
            </v:rect>
            <v:rect style="position:absolute;left:2667;top:1544;width:35;height:450" filled="false" stroked="true" strokeweight=".5pt" strokecolor="#292425">
              <v:stroke dashstyle="solid"/>
            </v:rect>
            <v:rect style="position:absolute;left:2732;top:1607;width:45;height:388" filled="true" fillcolor="#ecc5dd" stroked="false">
              <v:fill type="solid"/>
            </v:rect>
            <v:rect style="position:absolute;left:2732;top:1607;width:45;height:388" filled="false" stroked="true" strokeweight=".5pt" strokecolor="#292425">
              <v:stroke dashstyle="solid"/>
            </v:rect>
            <v:rect style="position:absolute;left:2807;top:1687;width:33;height:308" filled="true" fillcolor="#ecc5dd" stroked="false">
              <v:fill type="solid"/>
            </v:rect>
            <v:rect style="position:absolute;left:2807;top:1687;width:33;height:308" filled="false" stroked="true" strokeweight=".5pt" strokecolor="#292425">
              <v:stroke dashstyle="solid"/>
            </v:rect>
            <v:rect style="position:absolute;left:2869;top:1607;width:35;height:388" filled="true" fillcolor="#ecc5dd" stroked="false">
              <v:fill type="solid"/>
            </v:rect>
            <v:rect style="position:absolute;left:2869;top:1607;width:35;height:388" filled="false" stroked="true" strokeweight=".5pt" strokecolor="#292425">
              <v:stroke dashstyle="solid"/>
            </v:rect>
            <v:rect style="position:absolute;left:2932;top:1687;width:35;height:308" filled="true" fillcolor="#ecc5dd" stroked="false">
              <v:fill type="solid"/>
            </v:rect>
            <v:rect style="position:absolute;left:2932;top:1687;width:35;height:308" filled="false" stroked="true" strokeweight=".5pt" strokecolor="#292425">
              <v:stroke dashstyle="solid"/>
            </v:rect>
            <v:rect style="position:absolute;left:2997;top:1737;width:45;height:258" filled="true" fillcolor="#ecc5dd" stroked="false">
              <v:fill type="solid"/>
            </v:rect>
            <v:rect style="position:absolute;left:2997;top:1737;width:45;height:258" filled="false" stroked="true" strokeweight=".5pt" strokecolor="#292425">
              <v:stroke dashstyle="solid"/>
            </v:rect>
            <v:rect style="position:absolute;left:3072;top:1607;width:33;height:388" filled="true" fillcolor="#ecc5dd" stroked="false">
              <v:fill type="solid"/>
            </v:rect>
            <v:rect style="position:absolute;left:3072;top:1607;width:33;height:388" filled="false" stroked="true" strokeweight=".5pt" strokecolor="#292425">
              <v:stroke dashstyle="solid"/>
            </v:rect>
            <v:rect style="position:absolute;left:3134;top:1639;width:35;height:355" filled="true" fillcolor="#ecc5dd" stroked="false">
              <v:fill type="solid"/>
            </v:rect>
            <v:rect style="position:absolute;left:3134;top:1639;width:35;height:355" filled="false" stroked="true" strokeweight=".5pt" strokecolor="#292425">
              <v:stroke dashstyle="solid"/>
            </v:rect>
            <v:rect style="position:absolute;left:3199;top:1639;width:45;height:355" filled="true" fillcolor="#ecc5dd" stroked="false">
              <v:fill type="solid"/>
            </v:rect>
            <v:rect style="position:absolute;left:3199;top:1639;width:45;height:355" filled="false" stroked="true" strokeweight=".5pt" strokecolor="#292425">
              <v:stroke dashstyle="solid"/>
            </v:rect>
            <v:rect style="position:absolute;left:3272;top:1737;width:35;height:258" filled="true" fillcolor="#ecc5dd" stroked="false">
              <v:fill type="solid"/>
            </v:rect>
            <v:rect style="position:absolute;left:3272;top:1737;width:35;height:258" filled="false" stroked="true" strokeweight=".5pt" strokecolor="#292425">
              <v:stroke dashstyle="solid"/>
            </v:rect>
            <v:rect style="position:absolute;left:3337;top:1799;width:35;height:195" filled="true" fillcolor="#ecc5dd" stroked="false">
              <v:fill type="solid"/>
            </v:rect>
            <v:rect style="position:absolute;left:3337;top:1799;width:35;height:195" filled="false" stroked="true" strokeweight=".5pt" strokecolor="#292425">
              <v:stroke dashstyle="solid"/>
            </v:rect>
            <v:rect style="position:absolute;left:3399;top:1687;width:45;height:308" filled="true" fillcolor="#ecc5dd" stroked="false">
              <v:fill type="solid"/>
            </v:rect>
            <v:rect style="position:absolute;left:3399;top:1687;width:45;height:308" filled="false" stroked="true" strokeweight=".5pt" strokecolor="#292425">
              <v:stroke dashstyle="solid"/>
            </v:rect>
            <v:rect style="position:absolute;left:3474;top:1639;width:35;height:355" filled="true" fillcolor="#ecc5dd" stroked="false">
              <v:fill type="solid"/>
            </v:rect>
            <v:rect style="position:absolute;left:3474;top:1639;width:35;height:355" filled="false" stroked="true" strokeweight=".5pt" strokecolor="#292425">
              <v:stroke dashstyle="solid"/>
            </v:rect>
            <v:rect style="position:absolute;left:3537;top:1544;width:35;height:450" filled="true" fillcolor="#ecc5dd" stroked="false">
              <v:fill type="solid"/>
            </v:rect>
            <v:rect style="position:absolute;left:3537;top:1544;width:35;height:450" filled="false" stroked="true" strokeweight=".5pt" strokecolor="#292425">
              <v:stroke dashstyle="solid"/>
            </v:rect>
            <v:rect style="position:absolute;left:3602;top:1414;width:35;height:580" filled="true" fillcolor="#ecc5dd" stroked="false">
              <v:fill type="solid"/>
            </v:rect>
            <v:rect style="position:absolute;left:3602;top:1414;width:35;height:580" filled="false" stroked="true" strokeweight=".5pt" strokecolor="#292425">
              <v:stroke dashstyle="solid"/>
            </v:rect>
            <v:rect style="position:absolute;left:3664;top:1399;width:45;height:595" filled="true" fillcolor="#ecc5dd" stroked="false">
              <v:fill type="solid"/>
            </v:rect>
            <v:rect style="position:absolute;left:3664;top:1399;width:45;height:595" filled="false" stroked="true" strokeweight=".5pt" strokecolor="#292425">
              <v:stroke dashstyle="solid"/>
            </v:rect>
            <v:rect style="position:absolute;left:3739;top:1494;width:35;height:500" filled="true" fillcolor="#ecc5dd" stroked="false">
              <v:fill type="solid"/>
            </v:rect>
            <v:rect style="position:absolute;left:3739;top:1494;width:35;height:500" filled="false" stroked="true" strokeweight=".5pt" strokecolor="#292425">
              <v:stroke dashstyle="solid"/>
            </v:rect>
            <v:rect style="position:absolute;left:3804;top:1494;width:33;height:500" filled="true" fillcolor="#ecc5dd" stroked="false">
              <v:fill type="solid"/>
            </v:rect>
            <v:rect style="position:absolute;left:3804;top:1494;width:33;height:500" filled="false" stroked="true" strokeweight=".5pt" strokecolor="#292425">
              <v:stroke dashstyle="solid"/>
            </v:rect>
            <v:rect style="position:absolute;left:3867;top:1607;width:45;height:388" filled="true" fillcolor="#ecc5dd" stroked="false">
              <v:fill type="solid"/>
            </v:rect>
            <v:rect style="position:absolute;left:3867;top:1607;width:45;height:388" filled="false" stroked="true" strokeweight=".5pt" strokecolor="#292425">
              <v:stroke dashstyle="solid"/>
            </v:rect>
            <v:rect style="position:absolute;left:3942;top:1687;width:33;height:308" filled="true" fillcolor="#ecc5dd" stroked="false">
              <v:fill type="solid"/>
            </v:rect>
            <v:shape style="position:absolute;left:1119;top:1687;width:2875;height:308" coordorigin="1120,1687" coordsize="2875,308" path="m3942,1687l3975,1687,3975,1995,3942,1995,3942,1687xm1120,1993l3995,1993e" filled="false" stroked="true" strokeweight=".5pt" strokecolor="#292425">
              <v:path arrowok="t"/>
              <v:stroke dashstyle="solid"/>
            </v:shape>
            <v:shape style="position:absolute;left:1149;top:164;width:468;height:1780" coordorigin="1150,165" coordsize="468,1780" path="m1150,165l1215,340m1215,340l1290,500m1290,500l1352,597m1352,597l1417,837m1417,837l1490,1222m1490,1222l1555,1752m1555,1752l1617,1945e" filled="false" stroked="true" strokeweight="1pt" strokecolor="#93479a">
              <v:path arrowok="t"/>
              <v:stroke dashstyle="solid"/>
            </v:shape>
            <v:line style="position:absolute" from="1651,2470" to="1651,2408" stroked="true" strokeweight=".5pt" strokecolor="#292425">
              <v:stroke dashstyle="solid"/>
            </v:line>
            <v:shape style="position:absolute;left:1617;top:1704;width:340;height:625" coordorigin="1617,1705" coordsize="340,625" path="m1617,1945l1692,2330m1692,2330l1755,1880m1755,1880l1820,1737m1820,1737l1882,1785m1882,1785l1957,1705e" filled="false" stroked="true" strokeweight="1pt" strokecolor="#93479a">
              <v:path arrowok="t"/>
              <v:stroke dashstyle="solid"/>
            </v:shape>
            <v:line style="position:absolute" from="1926,2470" to="1926,2408" stroked="true" strokeweight=".5pt" strokecolor="#292425">
              <v:stroke dashstyle="solid"/>
            </v:line>
            <v:shape style="position:absolute;left:1957;top:1704;width:128;height:723" coordorigin="1957,1705" coordsize="128,723" path="m1957,1705l2020,2427m2020,2427l2085,2395e" filled="false" stroked="true" strokeweight="1pt" strokecolor="#93479a">
              <v:path arrowok="t"/>
              <v:stroke dashstyle="solid"/>
            </v:shape>
            <v:line style="position:absolute" from="2191,2470" to="2191,2408" stroked="true" strokeweight=".5pt" strokecolor="#292425">
              <v:stroke dashstyle="solid"/>
            </v:line>
            <v:shape style="position:absolute;left:2084;top:982;width:1210;height:1413" coordorigin="2085,982" coordsize="1210,1413" path="m2085,2395l2160,2330m2160,2330l2222,2072m2222,2072l2287,1592m2287,1592l2360,1512m2360,1512l2425,1302m2425,1302l2487,1655m2487,1655l2562,1737m2562,1737l2625,1592m2625,1592l2690,1655m2690,1655l2752,1350m2752,1350l2827,1222m2827,1222l2892,1255m2892,1255l2955,1157m2955,1157l3030,1270m3030,1270l3092,1302m3092,1302l3157,1367m3157,1367l3230,1350m3230,1350l3295,982e" filled="false" stroked="true" strokeweight="1pt" strokecolor="#93479a">
              <v:path arrowok="t"/>
              <v:stroke dashstyle="solid"/>
            </v:shape>
            <v:line style="position:absolute" from="3285,983" to="3367,983" stroked="true" strokeweight="1.125pt" strokecolor="#93479a">
              <v:stroke dashstyle="solid"/>
            </v:line>
            <v:shape style="position:absolute;left:3357;top:982;width:605;height:723" coordorigin="3357,982" coordsize="605,723" path="m3357,982l3422,1127m3422,1127l3495,1157m3495,1157l3560,1320m3560,1320l3622,1705m3622,1705l3697,1607m3697,1607l3762,1495m3762,1495l3825,1400m3825,1400l3900,1157m3900,1157l3962,1255e" filled="false" stroked="true" strokeweight="1pt" strokecolor="#93479a">
              <v:path arrowok="t"/>
              <v:stroke dashstyle="solid"/>
            </v:shape>
            <v:shape style="position:absolute;left:1120;top:2407;width:2673;height:62" coordorigin="1121,2408" coordsize="2673,62" path="m1121,2470l1121,2408m1386,2470l1386,2408m2456,2470l2456,2408m2723,2470l2723,2408m2988,2470l2988,2408m3263,2470l3263,2408m3528,2470l3528,2408m3793,2470l3793,2408e" filled="false" stroked="true" strokeweight=".5pt" strokecolor="#292425">
              <v:path arrowok="t"/>
              <v:stroke dashstyle="solid"/>
            </v:shape>
            <v:line style="position:absolute" from="1120,2468" to="3995,2468" stroked="true" strokeweight=".5pt" strokecolor="#292425">
              <v:stroke dashstyle="solid"/>
            </v:line>
            <v:shape style="position:absolute;left:1724;top:784;width:650;height:120" type="#_x0000_t202" filled="false" stroked="false">
              <v:textbox inset="0,0,0,0">
                <w:txbxContent>
                  <w:p>
                    <w:pPr>
                      <w:spacing w:line="116" w:lineRule="exact" w:before="0"/>
                      <w:ind w:left="0" w:right="0" w:firstLine="0"/>
                      <w:jc w:val="left"/>
                      <w:rPr>
                        <w:sz w:val="12"/>
                      </w:rPr>
                    </w:pPr>
                    <w:r>
                      <w:rPr>
                        <w:color w:val="292425"/>
                        <w:w w:val="105"/>
                        <w:sz w:val="12"/>
                      </w:rPr>
                      <w:t>Productivity</w:t>
                    </w:r>
                  </w:p>
                </w:txbxContent>
              </v:textbox>
              <w10:wrap type="none"/>
            </v:shape>
            <v:shape style="position:absolute;left:2817;top:784;width:824;height:120" type="#_x0000_t202" filled="false" stroked="false">
              <v:textbox inset="0,0,0,0">
                <w:txbxContent>
                  <w:p>
                    <w:pPr>
                      <w:spacing w:line="116" w:lineRule="exact" w:before="0"/>
                      <w:ind w:left="0" w:right="0" w:firstLine="0"/>
                      <w:jc w:val="left"/>
                      <w:rPr>
                        <w:sz w:val="12"/>
                      </w:rPr>
                    </w:pPr>
                    <w:r>
                      <w:rPr>
                        <w:color w:val="292425"/>
                        <w:w w:val="110"/>
                        <w:sz w:val="12"/>
                      </w:rPr>
                      <w:t>Unit</w:t>
                    </w:r>
                    <w:r>
                      <w:rPr>
                        <w:color w:val="292425"/>
                        <w:spacing w:val="-17"/>
                        <w:w w:val="110"/>
                        <w:sz w:val="12"/>
                      </w:rPr>
                      <w:t> </w:t>
                    </w:r>
                    <w:r>
                      <w:rPr>
                        <w:color w:val="292425"/>
                        <w:w w:val="110"/>
                        <w:sz w:val="12"/>
                      </w:rPr>
                      <w:t>wage</w:t>
                    </w:r>
                    <w:r>
                      <w:rPr>
                        <w:color w:val="292425"/>
                        <w:spacing w:val="-16"/>
                        <w:w w:val="110"/>
                        <w:sz w:val="12"/>
                      </w:rPr>
                      <w:t> </w:t>
                    </w:r>
                    <w:r>
                      <w:rPr>
                        <w:color w:val="292425"/>
                        <w:w w:val="110"/>
                        <w:sz w:val="12"/>
                      </w:rPr>
                      <w:t>costs</w:t>
                    </w:r>
                  </w:p>
                </w:txbxContent>
              </v:textbox>
              <w10:wrap type="none"/>
            </v:shape>
            <w10:wrap type="none"/>
          </v:group>
        </w:pict>
      </w:r>
      <w:r>
        <w:rPr/>
        <w:pict>
          <v:line style="position:absolute;mso-position-horizontal-relative:page;mso-position-vertical-relative:paragraph;z-index:16105472" from="205.479996pt,3.414361pt" to="212.979996pt,3.414361pt" stroked="true" strokeweight=".5pt" strokecolor="#292425">
            <v:stroke dashstyle="solid"/>
            <w10:wrap type="none"/>
          </v:line>
        </w:pict>
      </w:r>
      <w:r>
        <w:rPr/>
        <w:pict>
          <v:line style="position:absolute;mso-position-horizontal-relative:page;mso-position-vertical-relative:paragraph;z-index:16109056" from="42.98pt,3.414361pt" to="50.48pt,3.414361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spacing w:before="69"/>
        <w:ind w:left="0" w:right="486" w:firstLine="0"/>
        <w:jc w:val="right"/>
        <w:rPr>
          <w:sz w:val="12"/>
        </w:rPr>
      </w:pPr>
      <w:r>
        <w:rPr/>
        <w:pict>
          <v:line style="position:absolute;mso-position-horizontal-relative:page;mso-position-vertical-relative:paragraph;z-index:16104960" from="205.479996pt,6.86456pt" to="212.979996pt,6.86456pt" stroked="true" strokeweight=".5pt" strokecolor="#292425">
            <v:stroke dashstyle="solid"/>
            <w10:wrap type="none"/>
          </v:line>
        </w:pict>
      </w:r>
      <w:r>
        <w:rPr/>
        <w:pict>
          <v:line style="position:absolute;mso-position-horizontal-relative:page;mso-position-vertical-relative:paragraph;z-index:16108544" from="42.98pt,6.86456pt" to="50.48pt,6.86456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7"/>
        </w:rPr>
      </w:pPr>
    </w:p>
    <w:p>
      <w:pPr>
        <w:spacing w:before="0"/>
        <w:ind w:left="0" w:right="486" w:firstLine="0"/>
        <w:jc w:val="right"/>
        <w:rPr>
          <w:sz w:val="12"/>
        </w:rPr>
      </w:pPr>
      <w:r>
        <w:rPr/>
        <w:pict>
          <v:line style="position:absolute;mso-position-horizontal-relative:page;mso-position-vertical-relative:paragraph;z-index:16104448" from="205.479996pt,3.414559pt" to="212.979996pt,3.414559pt" stroked="true" strokeweight=".5pt" strokecolor="#292425">
            <v:stroke dashstyle="solid"/>
            <w10:wrap type="none"/>
          </v:line>
        </w:pict>
      </w:r>
      <w:r>
        <w:rPr/>
        <w:pict>
          <v:line style="position:absolute;mso-position-horizontal-relative:page;mso-position-vertical-relative:paragraph;z-index:16108032" from="42.98pt,3.414559pt" to="50.48pt,3.414559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69"/>
        <w:ind w:left="0" w:right="486" w:firstLine="0"/>
        <w:jc w:val="right"/>
        <w:rPr>
          <w:sz w:val="12"/>
        </w:rPr>
      </w:pPr>
      <w:r>
        <w:rPr/>
        <w:pict>
          <v:line style="position:absolute;mso-position-horizontal-relative:page;mso-position-vertical-relative:paragraph;z-index:16103936" from="205.479996pt,6.864758pt" to="212.979996pt,6.864758pt" stroked="true" strokeweight=".5pt" strokecolor="#292425">
            <v:stroke dashstyle="solid"/>
            <w10:wrap type="none"/>
          </v:line>
        </w:pict>
      </w:r>
      <w:r>
        <w:rPr/>
        <w:pict>
          <v:line style="position:absolute;mso-position-horizontal-relative:page;mso-position-vertical-relative:paragraph;z-index:16107520" from="42.98pt,6.864758pt" to="50.48pt,6.864758pt" stroked="true" strokeweight=".5pt" strokecolor="#292425">
            <v:stroke dashstyle="solid"/>
            <w10:wrap type="none"/>
          </v:line>
        </w:pict>
      </w:r>
      <w:r>
        <w:rPr>
          <w:color w:val="292425"/>
          <w:w w:val="121"/>
          <w:sz w:val="12"/>
        </w:rPr>
        <w:t>2</w:t>
      </w:r>
    </w:p>
    <w:p>
      <w:pPr>
        <w:spacing w:before="83"/>
        <w:ind w:left="0" w:right="661" w:firstLine="0"/>
        <w:jc w:val="right"/>
        <w:rPr>
          <w:sz w:val="16"/>
        </w:rPr>
      </w:pPr>
      <w:r>
        <w:rPr>
          <w:color w:val="292425"/>
          <w:w w:val="107"/>
          <w:sz w:val="16"/>
        </w:rPr>
        <w:t>+</w:t>
      </w:r>
    </w:p>
    <w:p>
      <w:pPr>
        <w:spacing w:line="123" w:lineRule="exact" w:before="75"/>
        <w:ind w:left="3732" w:right="0" w:firstLine="0"/>
        <w:jc w:val="left"/>
        <w:rPr>
          <w:sz w:val="12"/>
        </w:rPr>
      </w:pPr>
      <w:r>
        <w:rPr/>
        <w:pict>
          <v:line style="position:absolute;mso-position-horizontal-relative:page;mso-position-vertical-relative:paragraph;z-index:16103424" from="205.479996pt,7.164765pt" to="212.979996pt,7.164765pt" stroked="true" strokeweight=".5pt" strokecolor="#292425">
            <v:stroke dashstyle="solid"/>
            <w10:wrap type="none"/>
          </v:line>
        </w:pict>
      </w:r>
      <w:r>
        <w:rPr/>
        <w:pict>
          <v:line style="position:absolute;mso-position-horizontal-relative:page;mso-position-vertical-relative:paragraph;z-index:16107008" from="42.98pt,7.164765pt" to="50.48pt,7.164765pt" stroked="true" strokeweight=".5pt" strokecolor="#292425">
            <v:stroke dashstyle="solid"/>
            <w10:wrap type="none"/>
          </v:line>
        </w:pict>
      </w:r>
      <w:r>
        <w:rPr>
          <w:color w:val="292425"/>
          <w:w w:val="121"/>
          <w:sz w:val="12"/>
        </w:rPr>
        <w:t>0</w:t>
      </w:r>
    </w:p>
    <w:p>
      <w:pPr>
        <w:spacing w:line="169" w:lineRule="exact" w:before="0"/>
        <w:ind w:left="0" w:right="661" w:firstLine="0"/>
        <w:jc w:val="right"/>
        <w:rPr>
          <w:sz w:val="16"/>
        </w:rPr>
      </w:pPr>
      <w:r>
        <w:rPr>
          <w:color w:val="292425"/>
          <w:w w:val="87"/>
          <w:sz w:val="16"/>
        </w:rPr>
        <w:t>_</w:t>
      </w:r>
    </w:p>
    <w:p>
      <w:pPr>
        <w:pStyle w:val="BodyText"/>
        <w:spacing w:before="6"/>
        <w:rPr>
          <w:sz w:val="16"/>
        </w:rPr>
      </w:pPr>
    </w:p>
    <w:p>
      <w:pPr>
        <w:spacing w:line="123" w:lineRule="exact" w:before="0"/>
        <w:ind w:left="3732" w:right="0" w:firstLine="0"/>
        <w:jc w:val="left"/>
        <w:rPr>
          <w:sz w:val="12"/>
        </w:rPr>
      </w:pPr>
      <w:r>
        <w:rPr/>
        <w:pict>
          <v:line style="position:absolute;mso-position-horizontal-relative:page;mso-position-vertical-relative:paragraph;z-index:16102912" from="205.479996pt,3.414964pt" to="212.979996pt,3.414964pt" stroked="true" strokeweight=".5pt" strokecolor="#292425">
            <v:stroke dashstyle="solid"/>
            <w10:wrap type="none"/>
          </v:line>
        </w:pict>
      </w:r>
      <w:r>
        <w:rPr/>
        <w:pict>
          <v:line style="position:absolute;mso-position-horizontal-relative:page;mso-position-vertical-relative:paragraph;z-index:16106496" from="42.98pt,3.414964pt" to="50.48pt,3.414964pt" stroked="true" strokeweight=".5pt" strokecolor="#292425">
            <v:stroke dashstyle="solid"/>
            <w10:wrap type="none"/>
          </v:line>
        </w:pict>
      </w:r>
      <w:r>
        <w:rPr>
          <w:color w:val="292425"/>
          <w:w w:val="121"/>
          <w:sz w:val="12"/>
        </w:rPr>
        <w:t>2</w:t>
      </w:r>
    </w:p>
    <w:p>
      <w:pPr>
        <w:spacing w:line="123" w:lineRule="exact" w:before="0"/>
        <w:ind w:left="457" w:right="0" w:firstLine="0"/>
        <w:jc w:val="left"/>
        <w:rPr>
          <w:sz w:val="12"/>
        </w:rPr>
      </w:pPr>
      <w:r>
        <w:rPr>
          <w:color w:val="292425"/>
          <w:w w:val="120"/>
          <w:sz w:val="12"/>
        </w:rPr>
        <w:t>1991 92 93 94 95 96 97 98 99 2000 01</w:t>
      </w:r>
    </w:p>
    <w:p>
      <w:pPr>
        <w:pStyle w:val="BodyText"/>
        <w:spacing w:before="4"/>
        <w:rPr>
          <w:sz w:val="12"/>
        </w:rPr>
      </w:pPr>
    </w:p>
    <w:p>
      <w:pPr>
        <w:spacing w:before="0"/>
        <w:ind w:left="194" w:right="0" w:firstLine="0"/>
        <w:jc w:val="left"/>
        <w:rPr>
          <w:sz w:val="12"/>
        </w:rPr>
      </w:pPr>
      <w:r>
        <w:rPr>
          <w:color w:val="292425"/>
          <w:w w:val="105"/>
          <w:sz w:val="12"/>
        </w:rPr>
        <w:t>(a) Defined in terms of whole-economy Workforce Jobs.</w:t>
      </w:r>
    </w:p>
    <w:p>
      <w:pPr>
        <w:pStyle w:val="BodyText"/>
        <w:spacing w:before="6"/>
        <w:rPr>
          <w:sz w:val="19"/>
        </w:rPr>
      </w:pPr>
      <w:r>
        <w:rPr/>
        <w:br w:type="column"/>
      </w:r>
      <w:r>
        <w:rPr>
          <w:sz w:val="19"/>
        </w:rPr>
      </w:r>
    </w:p>
    <w:p>
      <w:pPr>
        <w:pStyle w:val="BodyText"/>
        <w:spacing w:line="292" w:lineRule="auto" w:before="1"/>
        <w:ind w:left="174" w:right="154"/>
      </w:pPr>
      <w:r>
        <w:rPr>
          <w:color w:val="292425"/>
          <w:w w:val="110"/>
        </w:rPr>
        <w:t>manufacturing,</w:t>
      </w:r>
      <w:r>
        <w:rPr>
          <w:color w:val="292425"/>
          <w:spacing w:val="-27"/>
          <w:w w:val="110"/>
        </w:rPr>
        <w:t> </w:t>
      </w:r>
      <w:r>
        <w:rPr>
          <w:color w:val="292425"/>
          <w:w w:val="110"/>
        </w:rPr>
        <w:t>citing</w:t>
      </w:r>
      <w:r>
        <w:rPr>
          <w:color w:val="292425"/>
          <w:spacing w:val="-27"/>
          <w:w w:val="110"/>
        </w:rPr>
        <w:t> </w:t>
      </w:r>
      <w:r>
        <w:rPr>
          <w:color w:val="292425"/>
          <w:w w:val="110"/>
        </w:rPr>
        <w:t>low</w:t>
      </w:r>
      <w:r>
        <w:rPr>
          <w:color w:val="292425"/>
          <w:spacing w:val="-26"/>
          <w:w w:val="110"/>
        </w:rPr>
        <w:t> </w:t>
      </w:r>
      <w:r>
        <w:rPr>
          <w:color w:val="292425"/>
          <w:w w:val="110"/>
        </w:rPr>
        <w:t>profits</w:t>
      </w:r>
      <w:r>
        <w:rPr>
          <w:color w:val="292425"/>
          <w:spacing w:val="-27"/>
          <w:w w:val="110"/>
        </w:rPr>
        <w:t> </w:t>
      </w:r>
      <w:r>
        <w:rPr>
          <w:color w:val="292425"/>
          <w:w w:val="110"/>
        </w:rPr>
        <w:t>or</w:t>
      </w:r>
      <w:r>
        <w:rPr>
          <w:color w:val="292425"/>
          <w:spacing w:val="-27"/>
          <w:w w:val="110"/>
        </w:rPr>
        <w:t> </w:t>
      </w:r>
      <w:r>
        <w:rPr>
          <w:color w:val="292425"/>
          <w:spacing w:val="-3"/>
          <w:w w:val="110"/>
        </w:rPr>
        <w:t>orders</w:t>
      </w:r>
      <w:r>
        <w:rPr>
          <w:color w:val="292425"/>
          <w:spacing w:val="-26"/>
          <w:w w:val="110"/>
        </w:rPr>
        <w:t> </w:t>
      </w:r>
      <w:r>
        <w:rPr>
          <w:color w:val="292425"/>
          <w:w w:val="110"/>
        </w:rPr>
        <w:t>as</w:t>
      </w:r>
      <w:r>
        <w:rPr>
          <w:color w:val="292425"/>
          <w:spacing w:val="-27"/>
          <w:w w:val="110"/>
        </w:rPr>
        <w:t> </w:t>
      </w:r>
      <w:r>
        <w:rPr>
          <w:color w:val="292425"/>
          <w:w w:val="110"/>
        </w:rPr>
        <w:t>‘very</w:t>
      </w:r>
      <w:r>
        <w:rPr>
          <w:color w:val="292425"/>
          <w:spacing w:val="-26"/>
          <w:w w:val="110"/>
        </w:rPr>
        <w:t> </w:t>
      </w:r>
      <w:r>
        <w:rPr>
          <w:color w:val="292425"/>
          <w:w w:val="110"/>
        </w:rPr>
        <w:t>important’ </w:t>
      </w:r>
      <w:r>
        <w:rPr>
          <w:color w:val="292425"/>
          <w:spacing w:val="-3"/>
          <w:w w:val="110"/>
        </w:rPr>
        <w:t>downward pay pressures. </w:t>
      </w:r>
      <w:r>
        <w:rPr>
          <w:color w:val="292425"/>
          <w:w w:val="110"/>
        </w:rPr>
        <w:t>Reports from the </w:t>
      </w:r>
      <w:r>
        <w:rPr>
          <w:color w:val="292425"/>
          <w:spacing w:val="-3"/>
          <w:w w:val="110"/>
        </w:rPr>
        <w:t>Bank’s </w:t>
      </w:r>
      <w:r>
        <w:rPr>
          <w:color w:val="292425"/>
          <w:w w:val="110"/>
        </w:rPr>
        <w:t>regional Agents suggest that </w:t>
      </w:r>
      <w:r>
        <w:rPr>
          <w:color w:val="292425"/>
          <w:spacing w:val="-3"/>
          <w:w w:val="110"/>
        </w:rPr>
        <w:t>pay </w:t>
      </w:r>
      <w:r>
        <w:rPr>
          <w:color w:val="292425"/>
          <w:w w:val="110"/>
        </w:rPr>
        <w:t>settlements this year </w:t>
      </w:r>
      <w:r>
        <w:rPr>
          <w:color w:val="292425"/>
          <w:spacing w:val="-3"/>
          <w:w w:val="110"/>
        </w:rPr>
        <w:t>may </w:t>
      </w:r>
      <w:r>
        <w:rPr>
          <w:color w:val="292425"/>
          <w:w w:val="110"/>
        </w:rPr>
        <w:t>be a little </w:t>
      </w:r>
      <w:r>
        <w:rPr>
          <w:color w:val="292425"/>
          <w:spacing w:val="-3"/>
          <w:w w:val="110"/>
        </w:rPr>
        <w:t>lower </w:t>
      </w:r>
      <w:r>
        <w:rPr>
          <w:color w:val="292425"/>
          <w:w w:val="110"/>
        </w:rPr>
        <w:t>on </w:t>
      </w:r>
      <w:r>
        <w:rPr>
          <w:color w:val="292425"/>
          <w:spacing w:val="-3"/>
          <w:w w:val="110"/>
        </w:rPr>
        <w:t>average </w:t>
      </w:r>
      <w:r>
        <w:rPr>
          <w:color w:val="292425"/>
          <w:w w:val="110"/>
        </w:rPr>
        <w:t>than in </w:t>
      </w:r>
      <w:r>
        <w:rPr>
          <w:color w:val="292425"/>
          <w:spacing w:val="-9"/>
          <w:w w:val="110"/>
        </w:rPr>
        <w:t>2001. </w:t>
      </w:r>
      <w:r>
        <w:rPr>
          <w:color w:val="292425"/>
          <w:spacing w:val="-4"/>
          <w:w w:val="110"/>
        </w:rPr>
        <w:t>However, </w:t>
      </w:r>
      <w:r>
        <w:rPr>
          <w:color w:val="292425"/>
          <w:w w:val="110"/>
        </w:rPr>
        <w:t>settlements are an incomplete guide </w:t>
      </w:r>
      <w:r>
        <w:rPr>
          <w:color w:val="292425"/>
          <w:spacing w:val="-4"/>
          <w:w w:val="110"/>
        </w:rPr>
        <w:t>to </w:t>
      </w:r>
      <w:r>
        <w:rPr>
          <w:color w:val="292425"/>
          <w:w w:val="110"/>
        </w:rPr>
        <w:t>likely </w:t>
      </w:r>
      <w:r>
        <w:rPr>
          <w:color w:val="292425"/>
          <w:spacing w:val="-3"/>
          <w:w w:val="110"/>
        </w:rPr>
        <w:t>pay </w:t>
      </w:r>
      <w:r>
        <w:rPr>
          <w:color w:val="292425"/>
          <w:w w:val="110"/>
        </w:rPr>
        <w:t>growth, which also reflects other important influences such as merit </w:t>
      </w:r>
      <w:r>
        <w:rPr>
          <w:color w:val="292425"/>
          <w:spacing w:val="-6"/>
          <w:w w:val="110"/>
        </w:rPr>
        <w:t>pay, </w:t>
      </w:r>
      <w:r>
        <w:rPr>
          <w:color w:val="292425"/>
          <w:w w:val="110"/>
        </w:rPr>
        <w:t>overtime working</w:t>
      </w:r>
      <w:r>
        <w:rPr>
          <w:color w:val="292425"/>
          <w:spacing w:val="-21"/>
          <w:w w:val="110"/>
        </w:rPr>
        <w:t> </w:t>
      </w:r>
      <w:r>
        <w:rPr>
          <w:color w:val="292425"/>
          <w:w w:val="110"/>
        </w:rPr>
        <w:t>and</w:t>
      </w:r>
      <w:r>
        <w:rPr>
          <w:color w:val="292425"/>
          <w:spacing w:val="-21"/>
          <w:w w:val="110"/>
        </w:rPr>
        <w:t> </w:t>
      </w:r>
      <w:r>
        <w:rPr>
          <w:color w:val="292425"/>
          <w:w w:val="110"/>
        </w:rPr>
        <w:t>bonuses.</w:t>
      </w:r>
      <w:r>
        <w:rPr>
          <w:color w:val="292425"/>
          <w:spacing w:val="14"/>
          <w:w w:val="110"/>
        </w:rPr>
        <w:t> </w:t>
      </w:r>
      <w:r>
        <w:rPr>
          <w:color w:val="292425"/>
          <w:w w:val="110"/>
        </w:rPr>
        <w:t>The</w:t>
      </w:r>
      <w:r>
        <w:rPr>
          <w:color w:val="292425"/>
          <w:spacing w:val="-21"/>
          <w:w w:val="110"/>
        </w:rPr>
        <w:t> </w:t>
      </w:r>
      <w:r>
        <w:rPr>
          <w:color w:val="292425"/>
          <w:w w:val="110"/>
        </w:rPr>
        <w:t>growing</w:t>
      </w:r>
      <w:r>
        <w:rPr>
          <w:color w:val="292425"/>
          <w:spacing w:val="-21"/>
          <w:w w:val="110"/>
        </w:rPr>
        <w:t> </w:t>
      </w:r>
      <w:r>
        <w:rPr>
          <w:color w:val="292425"/>
          <w:w w:val="110"/>
        </w:rPr>
        <w:t>importance</w:t>
      </w:r>
      <w:r>
        <w:rPr>
          <w:color w:val="292425"/>
          <w:spacing w:val="-21"/>
          <w:w w:val="110"/>
        </w:rPr>
        <w:t> </w:t>
      </w:r>
      <w:r>
        <w:rPr>
          <w:color w:val="292425"/>
          <w:w w:val="110"/>
        </w:rPr>
        <w:t>of</w:t>
      </w:r>
      <w:r>
        <w:rPr>
          <w:color w:val="292425"/>
          <w:spacing w:val="-20"/>
          <w:w w:val="110"/>
        </w:rPr>
        <w:t> </w:t>
      </w:r>
      <w:r>
        <w:rPr>
          <w:color w:val="292425"/>
          <w:w w:val="110"/>
        </w:rPr>
        <w:t>these</w:t>
      </w:r>
      <w:r>
        <w:rPr>
          <w:color w:val="292425"/>
          <w:spacing w:val="-21"/>
          <w:w w:val="110"/>
        </w:rPr>
        <w:t> </w:t>
      </w:r>
      <w:r>
        <w:rPr>
          <w:color w:val="292425"/>
          <w:w w:val="110"/>
        </w:rPr>
        <w:t>other components</w:t>
      </w:r>
      <w:r>
        <w:rPr>
          <w:color w:val="292425"/>
          <w:spacing w:val="-35"/>
          <w:w w:val="110"/>
        </w:rPr>
        <w:t> </w:t>
      </w:r>
      <w:r>
        <w:rPr>
          <w:color w:val="292425"/>
          <w:w w:val="110"/>
        </w:rPr>
        <w:t>of</w:t>
      </w:r>
      <w:r>
        <w:rPr>
          <w:color w:val="292425"/>
          <w:spacing w:val="-35"/>
          <w:w w:val="110"/>
        </w:rPr>
        <w:t> </w:t>
      </w:r>
      <w:r>
        <w:rPr>
          <w:color w:val="292425"/>
          <w:w w:val="110"/>
        </w:rPr>
        <w:t>remuneration,</w:t>
      </w:r>
      <w:r>
        <w:rPr>
          <w:color w:val="292425"/>
          <w:spacing w:val="-34"/>
          <w:w w:val="110"/>
        </w:rPr>
        <w:t> </w:t>
      </w:r>
      <w:r>
        <w:rPr>
          <w:color w:val="292425"/>
          <w:w w:val="110"/>
        </w:rPr>
        <w:t>emphasised</w:t>
      </w:r>
      <w:r>
        <w:rPr>
          <w:color w:val="292425"/>
          <w:spacing w:val="-35"/>
          <w:w w:val="110"/>
        </w:rPr>
        <w:t> </w:t>
      </w:r>
      <w:r>
        <w:rPr>
          <w:color w:val="292425"/>
          <w:spacing w:val="-3"/>
          <w:w w:val="110"/>
        </w:rPr>
        <w:t>by</w:t>
      </w:r>
      <w:r>
        <w:rPr>
          <w:color w:val="292425"/>
          <w:spacing w:val="-34"/>
          <w:w w:val="110"/>
        </w:rPr>
        <w:t> </w:t>
      </w:r>
      <w:r>
        <w:rPr>
          <w:color w:val="292425"/>
          <w:w w:val="110"/>
        </w:rPr>
        <w:t>Agents’</w:t>
      </w:r>
      <w:r>
        <w:rPr>
          <w:color w:val="292425"/>
          <w:spacing w:val="-35"/>
          <w:w w:val="110"/>
        </w:rPr>
        <w:t> </w:t>
      </w:r>
      <w:r>
        <w:rPr>
          <w:color w:val="292425"/>
          <w:w w:val="110"/>
        </w:rPr>
        <w:t>contacts, </w:t>
      </w:r>
      <w:r>
        <w:rPr>
          <w:color w:val="292425"/>
          <w:spacing w:val="-3"/>
          <w:w w:val="110"/>
        </w:rPr>
        <w:t>may </w:t>
      </w:r>
      <w:r>
        <w:rPr>
          <w:color w:val="292425"/>
          <w:w w:val="110"/>
        </w:rPr>
        <w:t>mean that </w:t>
      </w:r>
      <w:r>
        <w:rPr>
          <w:color w:val="292425"/>
          <w:spacing w:val="-3"/>
          <w:w w:val="110"/>
        </w:rPr>
        <w:t>total </w:t>
      </w:r>
      <w:r>
        <w:rPr>
          <w:color w:val="292425"/>
          <w:w w:val="110"/>
        </w:rPr>
        <w:t>earnings </w:t>
      </w:r>
      <w:r>
        <w:rPr>
          <w:color w:val="292425"/>
          <w:spacing w:val="-2"/>
          <w:w w:val="110"/>
        </w:rPr>
        <w:t>growth </w:t>
      </w:r>
      <w:r>
        <w:rPr>
          <w:color w:val="292425"/>
          <w:spacing w:val="-3"/>
          <w:w w:val="110"/>
        </w:rPr>
        <w:t>weakens </w:t>
      </w:r>
      <w:r>
        <w:rPr>
          <w:color w:val="292425"/>
          <w:w w:val="110"/>
        </w:rPr>
        <w:t>by less than settlements this</w:t>
      </w:r>
      <w:r>
        <w:rPr>
          <w:color w:val="292425"/>
          <w:spacing w:val="-12"/>
          <w:w w:val="110"/>
        </w:rPr>
        <w:t> </w:t>
      </w:r>
      <w:r>
        <w:rPr>
          <w:color w:val="292425"/>
          <w:spacing w:val="-4"/>
          <w:w w:val="110"/>
        </w:rPr>
        <w:t>year.</w:t>
      </w:r>
    </w:p>
    <w:p>
      <w:pPr>
        <w:pStyle w:val="BodyText"/>
        <w:spacing w:before="9"/>
        <w:rPr>
          <w:sz w:val="23"/>
        </w:rPr>
      </w:pPr>
    </w:p>
    <w:p>
      <w:pPr>
        <w:pStyle w:val="BodyText"/>
        <w:spacing w:line="292" w:lineRule="auto"/>
        <w:ind w:left="174" w:right="251"/>
      </w:pPr>
      <w:r>
        <w:rPr>
          <w:color w:val="292425"/>
          <w:spacing w:val="-3"/>
          <w:w w:val="110"/>
        </w:rPr>
        <w:t>Awards</w:t>
      </w:r>
      <w:r>
        <w:rPr>
          <w:color w:val="292425"/>
          <w:spacing w:val="-18"/>
          <w:w w:val="110"/>
        </w:rPr>
        <w:t> </w:t>
      </w:r>
      <w:r>
        <w:rPr>
          <w:color w:val="292425"/>
          <w:w w:val="110"/>
        </w:rPr>
        <w:t>announced</w:t>
      </w:r>
      <w:r>
        <w:rPr>
          <w:color w:val="292425"/>
          <w:spacing w:val="-17"/>
          <w:w w:val="110"/>
        </w:rPr>
        <w:t> </w:t>
      </w:r>
      <w:r>
        <w:rPr>
          <w:color w:val="292425"/>
          <w:w w:val="110"/>
        </w:rPr>
        <w:t>for</w:t>
      </w:r>
      <w:r>
        <w:rPr>
          <w:color w:val="292425"/>
          <w:spacing w:val="-17"/>
          <w:w w:val="110"/>
        </w:rPr>
        <w:t> </w:t>
      </w:r>
      <w:r>
        <w:rPr>
          <w:color w:val="292425"/>
          <w:spacing w:val="-3"/>
          <w:w w:val="110"/>
        </w:rPr>
        <w:t>workers</w:t>
      </w:r>
      <w:r>
        <w:rPr>
          <w:color w:val="292425"/>
          <w:spacing w:val="-18"/>
          <w:w w:val="110"/>
        </w:rPr>
        <w:t> </w:t>
      </w:r>
      <w:r>
        <w:rPr>
          <w:color w:val="292425"/>
          <w:spacing w:val="-3"/>
          <w:w w:val="110"/>
        </w:rPr>
        <w:t>covered</w:t>
      </w:r>
      <w:r>
        <w:rPr>
          <w:color w:val="292425"/>
          <w:spacing w:val="-17"/>
          <w:w w:val="110"/>
        </w:rPr>
        <w:t> </w:t>
      </w:r>
      <w:r>
        <w:rPr>
          <w:color w:val="292425"/>
          <w:spacing w:val="-3"/>
          <w:w w:val="110"/>
        </w:rPr>
        <w:t>by</w:t>
      </w:r>
      <w:r>
        <w:rPr>
          <w:color w:val="292425"/>
          <w:spacing w:val="-17"/>
          <w:w w:val="110"/>
        </w:rPr>
        <w:t> </w:t>
      </w:r>
      <w:r>
        <w:rPr>
          <w:color w:val="292425"/>
          <w:w w:val="110"/>
        </w:rPr>
        <w:t>the</w:t>
      </w:r>
      <w:r>
        <w:rPr>
          <w:color w:val="292425"/>
          <w:spacing w:val="-18"/>
          <w:w w:val="110"/>
        </w:rPr>
        <w:t> </w:t>
      </w:r>
      <w:r>
        <w:rPr>
          <w:color w:val="292425"/>
          <w:w w:val="110"/>
        </w:rPr>
        <w:t>public</w:t>
      </w:r>
      <w:r>
        <w:rPr>
          <w:color w:val="292425"/>
          <w:spacing w:val="-17"/>
          <w:w w:val="110"/>
        </w:rPr>
        <w:t> </w:t>
      </w:r>
      <w:r>
        <w:rPr>
          <w:color w:val="292425"/>
          <w:w w:val="110"/>
        </w:rPr>
        <w:t>sector </w:t>
      </w:r>
      <w:r>
        <w:rPr>
          <w:color w:val="292425"/>
          <w:spacing w:val="-5"/>
          <w:w w:val="110"/>
        </w:rPr>
        <w:t>Pay</w:t>
      </w:r>
      <w:r>
        <w:rPr>
          <w:color w:val="292425"/>
          <w:spacing w:val="-29"/>
          <w:w w:val="110"/>
        </w:rPr>
        <w:t> </w:t>
      </w:r>
      <w:r>
        <w:rPr>
          <w:color w:val="292425"/>
          <w:spacing w:val="-3"/>
          <w:w w:val="110"/>
        </w:rPr>
        <w:t>Review</w:t>
      </w:r>
      <w:r>
        <w:rPr>
          <w:color w:val="292425"/>
          <w:spacing w:val="-28"/>
          <w:w w:val="110"/>
        </w:rPr>
        <w:t> </w:t>
      </w:r>
      <w:r>
        <w:rPr>
          <w:color w:val="292425"/>
          <w:w w:val="110"/>
        </w:rPr>
        <w:t>Bodies,</w:t>
      </w:r>
      <w:r>
        <w:rPr>
          <w:color w:val="292425"/>
          <w:spacing w:val="-28"/>
          <w:w w:val="110"/>
        </w:rPr>
        <w:t> </w:t>
      </w:r>
      <w:r>
        <w:rPr>
          <w:color w:val="292425"/>
          <w:w w:val="110"/>
        </w:rPr>
        <w:t>effective</w:t>
      </w:r>
      <w:r>
        <w:rPr>
          <w:color w:val="292425"/>
          <w:spacing w:val="-28"/>
          <w:w w:val="110"/>
        </w:rPr>
        <w:t> </w:t>
      </w:r>
      <w:r>
        <w:rPr>
          <w:color w:val="292425"/>
          <w:w w:val="110"/>
        </w:rPr>
        <w:t>from</w:t>
      </w:r>
      <w:r>
        <w:rPr>
          <w:color w:val="292425"/>
          <w:spacing w:val="-28"/>
          <w:w w:val="110"/>
        </w:rPr>
        <w:t> </w:t>
      </w:r>
      <w:r>
        <w:rPr>
          <w:color w:val="292425"/>
          <w:w w:val="110"/>
        </w:rPr>
        <w:t>April,</w:t>
      </w:r>
      <w:r>
        <w:rPr>
          <w:color w:val="292425"/>
          <w:spacing w:val="-28"/>
          <w:w w:val="110"/>
        </w:rPr>
        <w:t> </w:t>
      </w:r>
      <w:r>
        <w:rPr>
          <w:color w:val="292425"/>
          <w:w w:val="110"/>
        </w:rPr>
        <w:t>have</w:t>
      </w:r>
      <w:r>
        <w:rPr>
          <w:color w:val="292425"/>
          <w:spacing w:val="-28"/>
          <w:w w:val="110"/>
        </w:rPr>
        <w:t> </w:t>
      </w:r>
      <w:r>
        <w:rPr>
          <w:color w:val="292425"/>
          <w:w w:val="110"/>
        </w:rPr>
        <w:t>mostly</w:t>
      </w:r>
      <w:r>
        <w:rPr>
          <w:color w:val="292425"/>
          <w:spacing w:val="-28"/>
          <w:w w:val="110"/>
        </w:rPr>
        <w:t> </w:t>
      </w:r>
      <w:r>
        <w:rPr>
          <w:color w:val="292425"/>
          <w:w w:val="110"/>
        </w:rPr>
        <w:t>been </w:t>
      </w:r>
      <w:r>
        <w:rPr>
          <w:color w:val="292425"/>
          <w:spacing w:val="-3"/>
          <w:w w:val="110"/>
        </w:rPr>
        <w:t>between </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 and 3</w:t>
      </w:r>
      <w:r>
        <w:rPr>
          <w:color w:val="292425"/>
          <w:w w:val="110"/>
          <w:position w:val="7"/>
          <w:sz w:val="10"/>
        </w:rPr>
        <w:t>3</w:t>
      </w:r>
      <w:r>
        <w:rPr>
          <w:color w:val="292425"/>
          <w:w w:val="110"/>
        </w:rPr>
        <w:t>/</w:t>
      </w:r>
      <w:r>
        <w:rPr>
          <w:color w:val="292425"/>
          <w:w w:val="110"/>
          <w:position w:val="1"/>
          <w:sz w:val="10"/>
        </w:rPr>
        <w:t>4</w:t>
      </w:r>
      <w:r>
        <w:rPr>
          <w:color w:val="292425"/>
          <w:w w:val="110"/>
        </w:rPr>
        <w:t>%. The paybill effect, which </w:t>
      </w:r>
      <w:r>
        <w:rPr>
          <w:color w:val="292425"/>
          <w:spacing w:val="-3"/>
          <w:w w:val="110"/>
        </w:rPr>
        <w:t>takes </w:t>
      </w:r>
      <w:r>
        <w:rPr>
          <w:color w:val="292425"/>
          <w:w w:val="110"/>
        </w:rPr>
        <w:t>account of </w:t>
      </w:r>
      <w:r>
        <w:rPr>
          <w:color w:val="292425"/>
          <w:spacing w:val="-3"/>
          <w:w w:val="110"/>
        </w:rPr>
        <w:t>factors </w:t>
      </w:r>
      <w:r>
        <w:rPr>
          <w:color w:val="292425"/>
          <w:w w:val="110"/>
        </w:rPr>
        <w:t>such as changes </w:t>
      </w:r>
      <w:r>
        <w:rPr>
          <w:color w:val="292425"/>
          <w:spacing w:val="-4"/>
          <w:w w:val="110"/>
        </w:rPr>
        <w:t>to </w:t>
      </w:r>
      <w:r>
        <w:rPr>
          <w:color w:val="292425"/>
          <w:w w:val="110"/>
        </w:rPr>
        <w:t>salary structures and special payments, is estimated </w:t>
      </w:r>
      <w:r>
        <w:rPr>
          <w:color w:val="292425"/>
          <w:spacing w:val="-4"/>
          <w:w w:val="110"/>
        </w:rPr>
        <w:t>to </w:t>
      </w:r>
      <w:r>
        <w:rPr>
          <w:color w:val="292425"/>
          <w:w w:val="110"/>
        </w:rPr>
        <w:t>be a little higher than last year</w:t>
      </w:r>
      <w:r>
        <w:rPr>
          <w:color w:val="292425"/>
          <w:spacing w:val="-25"/>
          <w:w w:val="110"/>
        </w:rPr>
        <w:t> </w:t>
      </w:r>
      <w:r>
        <w:rPr>
          <w:color w:val="292425"/>
          <w:w w:val="110"/>
        </w:rPr>
        <w:t>at</w:t>
      </w:r>
      <w:r>
        <w:rPr>
          <w:color w:val="292425"/>
          <w:spacing w:val="-25"/>
          <w:w w:val="110"/>
        </w:rPr>
        <w:t> </w:t>
      </w:r>
      <w:r>
        <w:rPr>
          <w:color w:val="292425"/>
          <w:w w:val="110"/>
        </w:rPr>
        <w:t>just</w:t>
      </w:r>
      <w:r>
        <w:rPr>
          <w:color w:val="292425"/>
          <w:spacing w:val="-24"/>
          <w:w w:val="110"/>
        </w:rPr>
        <w:t> </w:t>
      </w:r>
      <w:r>
        <w:rPr>
          <w:color w:val="292425"/>
          <w:spacing w:val="-3"/>
          <w:w w:val="110"/>
        </w:rPr>
        <w:t>over</w:t>
      </w:r>
      <w:r>
        <w:rPr>
          <w:color w:val="292425"/>
          <w:spacing w:val="-25"/>
          <w:w w:val="110"/>
        </w:rPr>
        <w:t> </w:t>
      </w:r>
      <w:r>
        <w:rPr>
          <w:color w:val="292425"/>
          <w:w w:val="110"/>
        </w:rPr>
        <w:t>4%.</w:t>
      </w:r>
      <w:r>
        <w:rPr>
          <w:color w:val="292425"/>
          <w:spacing w:val="6"/>
          <w:w w:val="110"/>
        </w:rPr>
        <w:t> </w:t>
      </w:r>
      <w:r>
        <w:rPr>
          <w:color w:val="292425"/>
          <w:w w:val="110"/>
        </w:rPr>
        <w:t>The</w:t>
      </w:r>
      <w:r>
        <w:rPr>
          <w:color w:val="292425"/>
          <w:spacing w:val="-24"/>
          <w:w w:val="110"/>
        </w:rPr>
        <w:t> </w:t>
      </w:r>
      <w:r>
        <w:rPr>
          <w:color w:val="292425"/>
          <w:spacing w:val="-5"/>
          <w:w w:val="110"/>
        </w:rPr>
        <w:t>Pay</w:t>
      </w:r>
      <w:r>
        <w:rPr>
          <w:color w:val="292425"/>
          <w:spacing w:val="-25"/>
          <w:w w:val="110"/>
        </w:rPr>
        <w:t> </w:t>
      </w:r>
      <w:r>
        <w:rPr>
          <w:color w:val="292425"/>
          <w:spacing w:val="-3"/>
          <w:w w:val="110"/>
        </w:rPr>
        <w:t>Review</w:t>
      </w:r>
      <w:r>
        <w:rPr>
          <w:color w:val="292425"/>
          <w:spacing w:val="-25"/>
          <w:w w:val="110"/>
        </w:rPr>
        <w:t> </w:t>
      </w:r>
      <w:r>
        <w:rPr>
          <w:color w:val="292425"/>
          <w:w w:val="110"/>
        </w:rPr>
        <w:t>Bodies</w:t>
      </w:r>
      <w:r>
        <w:rPr>
          <w:color w:val="292425"/>
          <w:spacing w:val="-24"/>
          <w:w w:val="110"/>
        </w:rPr>
        <w:t> </w:t>
      </w:r>
      <w:r>
        <w:rPr>
          <w:color w:val="292425"/>
          <w:spacing w:val="-3"/>
          <w:w w:val="110"/>
        </w:rPr>
        <w:t>cover</w:t>
      </w:r>
      <w:r>
        <w:rPr>
          <w:color w:val="292425"/>
          <w:spacing w:val="-25"/>
          <w:w w:val="110"/>
        </w:rPr>
        <w:t> </w:t>
      </w:r>
      <w:r>
        <w:rPr>
          <w:color w:val="292425"/>
          <w:w w:val="110"/>
        </w:rPr>
        <w:t>just</w:t>
      </w:r>
      <w:r>
        <w:rPr>
          <w:color w:val="292425"/>
          <w:spacing w:val="-25"/>
          <w:w w:val="110"/>
        </w:rPr>
        <w:t> </w:t>
      </w:r>
      <w:r>
        <w:rPr>
          <w:color w:val="292425"/>
          <w:spacing w:val="-3"/>
          <w:w w:val="110"/>
        </w:rPr>
        <w:t>over</w:t>
      </w:r>
      <w:r>
        <w:rPr>
          <w:color w:val="292425"/>
          <w:spacing w:val="-24"/>
          <w:w w:val="110"/>
        </w:rPr>
        <w:t> </w:t>
      </w:r>
      <w:r>
        <w:rPr>
          <w:color w:val="292425"/>
          <w:w w:val="110"/>
        </w:rPr>
        <w:t>a third</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public</w:t>
      </w:r>
      <w:r>
        <w:rPr>
          <w:color w:val="292425"/>
          <w:spacing w:val="-16"/>
          <w:w w:val="110"/>
        </w:rPr>
        <w:t> </w:t>
      </w:r>
      <w:r>
        <w:rPr>
          <w:color w:val="292425"/>
          <w:w w:val="110"/>
        </w:rPr>
        <w:t>sector</w:t>
      </w:r>
      <w:r>
        <w:rPr>
          <w:color w:val="292425"/>
          <w:spacing w:val="-16"/>
          <w:w w:val="110"/>
        </w:rPr>
        <w:t> </w:t>
      </w:r>
      <w:r>
        <w:rPr>
          <w:color w:val="292425"/>
          <w:w w:val="110"/>
        </w:rPr>
        <w:t>wage</w:t>
      </w:r>
      <w:r>
        <w:rPr>
          <w:color w:val="292425"/>
          <w:spacing w:val="-15"/>
          <w:w w:val="110"/>
        </w:rPr>
        <w:t> </w:t>
      </w:r>
      <w:r>
        <w:rPr>
          <w:color w:val="292425"/>
          <w:w w:val="110"/>
        </w:rPr>
        <w:t>bill,</w:t>
      </w:r>
      <w:r>
        <w:rPr>
          <w:color w:val="292425"/>
          <w:spacing w:val="-16"/>
          <w:w w:val="110"/>
        </w:rPr>
        <w:t> </w:t>
      </w:r>
      <w:r>
        <w:rPr>
          <w:color w:val="292425"/>
          <w:w w:val="110"/>
        </w:rPr>
        <w:t>although</w:t>
      </w:r>
      <w:r>
        <w:rPr>
          <w:color w:val="292425"/>
          <w:spacing w:val="-16"/>
          <w:w w:val="110"/>
        </w:rPr>
        <w:t> </w:t>
      </w:r>
      <w:r>
        <w:rPr>
          <w:color w:val="292425"/>
          <w:w w:val="110"/>
        </w:rPr>
        <w:t>their</w:t>
      </w:r>
      <w:r>
        <w:rPr>
          <w:color w:val="292425"/>
          <w:spacing w:val="-16"/>
          <w:w w:val="110"/>
        </w:rPr>
        <w:t> </w:t>
      </w:r>
      <w:r>
        <w:rPr>
          <w:color w:val="292425"/>
          <w:w w:val="110"/>
        </w:rPr>
        <w:t>outcomes </w:t>
      </w:r>
      <w:r>
        <w:rPr>
          <w:color w:val="292425"/>
          <w:spacing w:val="-3"/>
          <w:w w:val="110"/>
        </w:rPr>
        <w:t>may </w:t>
      </w:r>
      <w:r>
        <w:rPr>
          <w:color w:val="292425"/>
          <w:w w:val="110"/>
        </w:rPr>
        <w:t>also affect settlements in closely </w:t>
      </w:r>
      <w:r>
        <w:rPr>
          <w:color w:val="292425"/>
          <w:spacing w:val="-3"/>
          <w:w w:val="110"/>
        </w:rPr>
        <w:t>related </w:t>
      </w:r>
      <w:r>
        <w:rPr>
          <w:color w:val="292425"/>
          <w:w w:val="110"/>
        </w:rPr>
        <w:t>areas of the public</w:t>
      </w:r>
      <w:r>
        <w:rPr>
          <w:color w:val="292425"/>
          <w:spacing w:val="-6"/>
          <w:w w:val="110"/>
        </w:rPr>
        <w:t> </w:t>
      </w:r>
      <w:r>
        <w:rPr>
          <w:color w:val="292425"/>
          <w:spacing w:val="-4"/>
          <w:w w:val="110"/>
        </w:rPr>
        <w:t>sector.</w:t>
      </w:r>
    </w:p>
    <w:p>
      <w:pPr>
        <w:pStyle w:val="BodyText"/>
        <w:spacing w:before="10"/>
        <w:rPr>
          <w:sz w:val="23"/>
        </w:rPr>
      </w:pPr>
    </w:p>
    <w:p>
      <w:pPr>
        <w:pStyle w:val="BodyText"/>
        <w:spacing w:line="292" w:lineRule="auto" w:before="1"/>
        <w:ind w:left="174" w:right="327"/>
      </w:pPr>
      <w:r>
        <w:rPr>
          <w:color w:val="292425"/>
          <w:w w:val="110"/>
        </w:rPr>
        <w:t>The</w:t>
      </w:r>
      <w:r>
        <w:rPr>
          <w:color w:val="292425"/>
          <w:spacing w:val="-27"/>
          <w:w w:val="110"/>
        </w:rPr>
        <w:t> </w:t>
      </w:r>
      <w:r>
        <w:rPr>
          <w:color w:val="292425"/>
          <w:w w:val="110"/>
        </w:rPr>
        <w:t>effect</w:t>
      </w:r>
      <w:r>
        <w:rPr>
          <w:color w:val="292425"/>
          <w:spacing w:val="-27"/>
          <w:w w:val="110"/>
        </w:rPr>
        <w:t> </w:t>
      </w:r>
      <w:r>
        <w:rPr>
          <w:color w:val="292425"/>
          <w:w w:val="110"/>
        </w:rPr>
        <w:t>of</w:t>
      </w:r>
      <w:r>
        <w:rPr>
          <w:color w:val="292425"/>
          <w:spacing w:val="-27"/>
          <w:w w:val="110"/>
        </w:rPr>
        <w:t> </w:t>
      </w:r>
      <w:r>
        <w:rPr>
          <w:color w:val="292425"/>
          <w:w w:val="110"/>
        </w:rPr>
        <w:t>lower</w:t>
      </w:r>
      <w:r>
        <w:rPr>
          <w:color w:val="292425"/>
          <w:spacing w:val="-26"/>
          <w:w w:val="110"/>
        </w:rPr>
        <w:t> </w:t>
      </w:r>
      <w:r>
        <w:rPr>
          <w:color w:val="292425"/>
          <w:spacing w:val="-3"/>
          <w:w w:val="110"/>
        </w:rPr>
        <w:t>taxes</w:t>
      </w:r>
      <w:r>
        <w:rPr>
          <w:color w:val="292425"/>
          <w:spacing w:val="-27"/>
          <w:w w:val="110"/>
        </w:rPr>
        <w:t> </w:t>
      </w:r>
      <w:r>
        <w:rPr>
          <w:color w:val="292425"/>
          <w:w w:val="110"/>
        </w:rPr>
        <w:t>on</w:t>
      </w:r>
      <w:r>
        <w:rPr>
          <w:color w:val="292425"/>
          <w:spacing w:val="-27"/>
          <w:w w:val="110"/>
        </w:rPr>
        <w:t> </w:t>
      </w:r>
      <w:r>
        <w:rPr>
          <w:color w:val="292425"/>
          <w:w w:val="110"/>
        </w:rPr>
        <w:t>the</w:t>
      </w:r>
      <w:r>
        <w:rPr>
          <w:color w:val="292425"/>
          <w:spacing w:val="-27"/>
          <w:w w:val="110"/>
        </w:rPr>
        <w:t> </w:t>
      </w:r>
      <w:r>
        <w:rPr>
          <w:color w:val="292425"/>
          <w:w w:val="110"/>
        </w:rPr>
        <w:t>purchasing</w:t>
      </w:r>
      <w:r>
        <w:rPr>
          <w:color w:val="292425"/>
          <w:spacing w:val="-26"/>
          <w:w w:val="110"/>
        </w:rPr>
        <w:t> </w:t>
      </w:r>
      <w:r>
        <w:rPr>
          <w:color w:val="292425"/>
          <w:w w:val="110"/>
        </w:rPr>
        <w:t>power</w:t>
      </w:r>
      <w:r>
        <w:rPr>
          <w:color w:val="292425"/>
          <w:spacing w:val="-27"/>
          <w:w w:val="110"/>
        </w:rPr>
        <w:t> </w:t>
      </w:r>
      <w:r>
        <w:rPr>
          <w:color w:val="292425"/>
          <w:w w:val="110"/>
        </w:rPr>
        <w:t>of</w:t>
      </w:r>
      <w:r>
        <w:rPr>
          <w:color w:val="292425"/>
          <w:spacing w:val="-27"/>
          <w:w w:val="110"/>
        </w:rPr>
        <w:t> </w:t>
      </w:r>
      <w:r>
        <w:rPr>
          <w:color w:val="292425"/>
          <w:w w:val="110"/>
        </w:rPr>
        <w:t>people’s </w:t>
      </w:r>
      <w:r>
        <w:rPr>
          <w:color w:val="292425"/>
          <w:spacing w:val="-3"/>
          <w:w w:val="110"/>
        </w:rPr>
        <w:t>pay</w:t>
      </w:r>
      <w:r>
        <w:rPr>
          <w:color w:val="292425"/>
          <w:spacing w:val="-15"/>
          <w:w w:val="110"/>
        </w:rPr>
        <w:t> </w:t>
      </w:r>
      <w:r>
        <w:rPr>
          <w:color w:val="292425"/>
          <w:spacing w:val="-3"/>
          <w:w w:val="110"/>
        </w:rPr>
        <w:t>may</w:t>
      </w:r>
      <w:r>
        <w:rPr>
          <w:color w:val="292425"/>
          <w:spacing w:val="-14"/>
          <w:w w:val="110"/>
        </w:rPr>
        <w:t> </w:t>
      </w:r>
      <w:r>
        <w:rPr>
          <w:color w:val="292425"/>
          <w:spacing w:val="-3"/>
          <w:w w:val="110"/>
        </w:rPr>
        <w:t>have</w:t>
      </w:r>
      <w:r>
        <w:rPr>
          <w:color w:val="292425"/>
          <w:spacing w:val="-14"/>
          <w:w w:val="110"/>
        </w:rPr>
        <w:t> </w:t>
      </w:r>
      <w:r>
        <w:rPr>
          <w:color w:val="292425"/>
          <w:w w:val="110"/>
        </w:rPr>
        <w:t>helped</w:t>
      </w:r>
      <w:r>
        <w:rPr>
          <w:color w:val="292425"/>
          <w:spacing w:val="-14"/>
          <w:w w:val="110"/>
        </w:rPr>
        <w:t> </w:t>
      </w:r>
      <w:r>
        <w:rPr>
          <w:color w:val="292425"/>
          <w:spacing w:val="-4"/>
          <w:w w:val="110"/>
        </w:rPr>
        <w:t>to</w:t>
      </w:r>
      <w:r>
        <w:rPr>
          <w:color w:val="292425"/>
          <w:spacing w:val="-14"/>
          <w:w w:val="110"/>
        </w:rPr>
        <w:t> </w:t>
      </w:r>
      <w:r>
        <w:rPr>
          <w:color w:val="292425"/>
          <w:spacing w:val="-3"/>
          <w:w w:val="110"/>
        </w:rPr>
        <w:t>restrain</w:t>
      </w:r>
      <w:r>
        <w:rPr>
          <w:color w:val="292425"/>
          <w:spacing w:val="-15"/>
          <w:w w:val="110"/>
        </w:rPr>
        <w:t> </w:t>
      </w:r>
      <w:r>
        <w:rPr>
          <w:color w:val="292425"/>
          <w:w w:val="110"/>
        </w:rPr>
        <w:t>nominal</w:t>
      </w:r>
      <w:r>
        <w:rPr>
          <w:color w:val="292425"/>
          <w:spacing w:val="-14"/>
          <w:w w:val="110"/>
        </w:rPr>
        <w:t> </w:t>
      </w:r>
      <w:r>
        <w:rPr>
          <w:color w:val="292425"/>
          <w:w w:val="110"/>
        </w:rPr>
        <w:t>earnings</w:t>
      </w:r>
      <w:r>
        <w:rPr>
          <w:color w:val="292425"/>
          <w:spacing w:val="-14"/>
          <w:w w:val="110"/>
        </w:rPr>
        <w:t> </w:t>
      </w:r>
      <w:r>
        <w:rPr>
          <w:color w:val="292425"/>
          <w:w w:val="110"/>
        </w:rPr>
        <w:t>growth.</w:t>
      </w:r>
    </w:p>
    <w:p>
      <w:pPr>
        <w:pStyle w:val="BodyText"/>
        <w:spacing w:line="292" w:lineRule="auto"/>
        <w:ind w:left="174" w:right="218"/>
      </w:pPr>
      <w:r>
        <w:rPr>
          <w:color w:val="292425"/>
          <w:w w:val="110"/>
        </w:rPr>
        <w:t>Chart</w:t>
      </w:r>
      <w:r>
        <w:rPr>
          <w:color w:val="292425"/>
          <w:spacing w:val="-18"/>
          <w:w w:val="110"/>
        </w:rPr>
        <w:t> </w:t>
      </w:r>
      <w:r>
        <w:rPr>
          <w:color w:val="292425"/>
          <w:spacing w:val="-11"/>
          <w:w w:val="110"/>
        </w:rPr>
        <w:t>3.13</w:t>
      </w:r>
      <w:r>
        <w:rPr>
          <w:color w:val="292425"/>
          <w:spacing w:val="-17"/>
          <w:w w:val="110"/>
        </w:rPr>
        <w:t> </w:t>
      </w:r>
      <w:r>
        <w:rPr>
          <w:color w:val="292425"/>
          <w:w w:val="110"/>
        </w:rPr>
        <w:t>shows</w:t>
      </w:r>
      <w:r>
        <w:rPr>
          <w:color w:val="292425"/>
          <w:spacing w:val="-18"/>
          <w:w w:val="110"/>
        </w:rPr>
        <w:t> </w:t>
      </w:r>
      <w:r>
        <w:rPr>
          <w:color w:val="292425"/>
          <w:w w:val="110"/>
        </w:rPr>
        <w:t>that</w:t>
      </w:r>
      <w:r>
        <w:rPr>
          <w:color w:val="292425"/>
          <w:spacing w:val="-17"/>
          <w:w w:val="110"/>
        </w:rPr>
        <w:t> </w:t>
      </w:r>
      <w:r>
        <w:rPr>
          <w:color w:val="292425"/>
          <w:w w:val="110"/>
        </w:rPr>
        <w:t>recent</w:t>
      </w:r>
      <w:r>
        <w:rPr>
          <w:color w:val="292425"/>
          <w:spacing w:val="-18"/>
          <w:w w:val="110"/>
        </w:rPr>
        <w:t> </w:t>
      </w:r>
      <w:r>
        <w:rPr>
          <w:color w:val="292425"/>
          <w:w w:val="110"/>
        </w:rPr>
        <w:t>real</w:t>
      </w:r>
      <w:r>
        <w:rPr>
          <w:color w:val="292425"/>
          <w:spacing w:val="-17"/>
          <w:w w:val="110"/>
        </w:rPr>
        <w:t> </w:t>
      </w:r>
      <w:r>
        <w:rPr>
          <w:color w:val="292425"/>
          <w:w w:val="110"/>
        </w:rPr>
        <w:t>earnings</w:t>
      </w:r>
      <w:r>
        <w:rPr>
          <w:color w:val="292425"/>
          <w:spacing w:val="-18"/>
          <w:w w:val="110"/>
        </w:rPr>
        <w:t> </w:t>
      </w:r>
      <w:r>
        <w:rPr>
          <w:color w:val="292425"/>
          <w:w w:val="110"/>
        </w:rPr>
        <w:t>growth</w:t>
      </w:r>
      <w:r>
        <w:rPr>
          <w:color w:val="292425"/>
          <w:spacing w:val="-17"/>
          <w:w w:val="110"/>
        </w:rPr>
        <w:t> </w:t>
      </w:r>
      <w:r>
        <w:rPr>
          <w:color w:val="292425"/>
          <w:w w:val="110"/>
        </w:rPr>
        <w:t>is</w:t>
      </w:r>
      <w:r>
        <w:rPr>
          <w:color w:val="292425"/>
          <w:spacing w:val="-18"/>
          <w:w w:val="110"/>
        </w:rPr>
        <w:t> </w:t>
      </w:r>
      <w:r>
        <w:rPr>
          <w:color w:val="292425"/>
          <w:w w:val="110"/>
        </w:rPr>
        <w:t>markedly higher if deflated </w:t>
      </w:r>
      <w:r>
        <w:rPr>
          <w:color w:val="292425"/>
          <w:spacing w:val="-3"/>
          <w:w w:val="110"/>
        </w:rPr>
        <w:t>by </w:t>
      </w:r>
      <w:r>
        <w:rPr>
          <w:color w:val="292425"/>
          <w:w w:val="110"/>
        </w:rPr>
        <w:t>the tax and price index (TPI) instead of the RPI </w:t>
      </w:r>
      <w:r>
        <w:rPr>
          <w:color w:val="292425"/>
          <w:spacing w:val="-4"/>
          <w:w w:val="110"/>
        </w:rPr>
        <w:t>or, </w:t>
      </w:r>
      <w:r>
        <w:rPr>
          <w:color w:val="292425"/>
          <w:spacing w:val="-3"/>
          <w:w w:val="110"/>
        </w:rPr>
        <w:t>especially, </w:t>
      </w:r>
      <w:r>
        <w:rPr>
          <w:color w:val="292425"/>
          <w:w w:val="110"/>
        </w:rPr>
        <w:t>RPIX. TPI inflation measures the increase that would be needed in an </w:t>
      </w:r>
      <w:r>
        <w:rPr>
          <w:color w:val="292425"/>
          <w:spacing w:val="-3"/>
          <w:w w:val="110"/>
        </w:rPr>
        <w:t>average </w:t>
      </w:r>
      <w:r>
        <w:rPr>
          <w:color w:val="292425"/>
          <w:spacing w:val="-4"/>
          <w:w w:val="110"/>
        </w:rPr>
        <w:t>person’s </w:t>
      </w:r>
      <w:r>
        <w:rPr>
          <w:color w:val="292425"/>
          <w:w w:val="110"/>
        </w:rPr>
        <w:t>gross income </w:t>
      </w:r>
      <w:r>
        <w:rPr>
          <w:color w:val="292425"/>
          <w:spacing w:val="-4"/>
          <w:w w:val="110"/>
        </w:rPr>
        <w:t>to </w:t>
      </w:r>
      <w:r>
        <w:rPr>
          <w:color w:val="292425"/>
          <w:w w:val="110"/>
        </w:rPr>
        <w:t>purchase a standard </w:t>
      </w:r>
      <w:r>
        <w:rPr>
          <w:color w:val="292425"/>
          <w:spacing w:val="-2"/>
          <w:w w:val="110"/>
        </w:rPr>
        <w:t>basket </w:t>
      </w:r>
      <w:r>
        <w:rPr>
          <w:color w:val="292425"/>
          <w:w w:val="110"/>
        </w:rPr>
        <w:t>of goods. It allows for the effect of changes in direct </w:t>
      </w:r>
      <w:r>
        <w:rPr>
          <w:color w:val="292425"/>
          <w:spacing w:val="-3"/>
          <w:w w:val="110"/>
        </w:rPr>
        <w:t>taxes </w:t>
      </w:r>
      <w:r>
        <w:rPr>
          <w:color w:val="292425"/>
          <w:w w:val="110"/>
        </w:rPr>
        <w:t>and social security contributions, as well as the prices, mortgage </w:t>
      </w:r>
      <w:r>
        <w:rPr>
          <w:color w:val="292425"/>
          <w:spacing w:val="-4"/>
          <w:w w:val="110"/>
        </w:rPr>
        <w:t>rates </w:t>
      </w:r>
      <w:r>
        <w:rPr>
          <w:color w:val="292425"/>
          <w:w w:val="110"/>
        </w:rPr>
        <w:t>and indirect </w:t>
      </w:r>
      <w:r>
        <w:rPr>
          <w:color w:val="292425"/>
          <w:spacing w:val="-3"/>
          <w:w w:val="110"/>
        </w:rPr>
        <w:t>taxes </w:t>
      </w:r>
      <w:r>
        <w:rPr>
          <w:color w:val="292425"/>
          <w:w w:val="110"/>
        </w:rPr>
        <w:t>that are included in the RPI. The </w:t>
      </w:r>
      <w:r>
        <w:rPr>
          <w:color w:val="292425"/>
          <w:spacing w:val="-3"/>
          <w:w w:val="110"/>
        </w:rPr>
        <w:t>lower </w:t>
      </w:r>
      <w:r>
        <w:rPr>
          <w:color w:val="292425"/>
          <w:spacing w:val="-4"/>
          <w:w w:val="110"/>
        </w:rPr>
        <w:t>rate </w:t>
      </w:r>
      <w:r>
        <w:rPr>
          <w:color w:val="292425"/>
          <w:w w:val="110"/>
        </w:rPr>
        <w:t>of increase</w:t>
      </w:r>
      <w:r>
        <w:rPr>
          <w:color w:val="292425"/>
          <w:spacing w:val="-16"/>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TPI</w:t>
      </w:r>
      <w:r>
        <w:rPr>
          <w:color w:val="292425"/>
          <w:spacing w:val="-16"/>
          <w:w w:val="110"/>
        </w:rPr>
        <w:t> </w:t>
      </w:r>
      <w:r>
        <w:rPr>
          <w:color w:val="292425"/>
          <w:w w:val="110"/>
        </w:rPr>
        <w:t>reflects</w:t>
      </w:r>
      <w:r>
        <w:rPr>
          <w:color w:val="292425"/>
          <w:spacing w:val="-15"/>
          <w:w w:val="110"/>
        </w:rPr>
        <w:t> </w:t>
      </w:r>
      <w:r>
        <w:rPr>
          <w:color w:val="292425"/>
          <w:spacing w:val="-3"/>
          <w:w w:val="110"/>
        </w:rPr>
        <w:t>factors</w:t>
      </w:r>
      <w:r>
        <w:rPr>
          <w:color w:val="292425"/>
          <w:spacing w:val="-15"/>
          <w:w w:val="110"/>
        </w:rPr>
        <w:t> </w:t>
      </w:r>
      <w:r>
        <w:rPr>
          <w:color w:val="292425"/>
          <w:w w:val="110"/>
        </w:rPr>
        <w:t>such</w:t>
      </w:r>
      <w:r>
        <w:rPr>
          <w:color w:val="292425"/>
          <w:spacing w:val="-15"/>
          <w:w w:val="110"/>
        </w:rPr>
        <w:t> </w:t>
      </w:r>
      <w:r>
        <w:rPr>
          <w:color w:val="292425"/>
          <w:w w:val="110"/>
        </w:rPr>
        <w:t>as</w:t>
      </w:r>
      <w:r>
        <w:rPr>
          <w:color w:val="292425"/>
          <w:spacing w:val="-16"/>
          <w:w w:val="110"/>
        </w:rPr>
        <w:t> </w:t>
      </w:r>
      <w:r>
        <w:rPr>
          <w:color w:val="292425"/>
          <w:w w:val="110"/>
        </w:rPr>
        <w:t>the</w:t>
      </w:r>
      <w:r>
        <w:rPr>
          <w:color w:val="292425"/>
          <w:spacing w:val="-15"/>
          <w:w w:val="110"/>
        </w:rPr>
        <w:t> </w:t>
      </w:r>
      <w:r>
        <w:rPr>
          <w:color w:val="292425"/>
          <w:w w:val="110"/>
        </w:rPr>
        <w:t>introduction</w:t>
      </w:r>
      <w:r>
        <w:rPr>
          <w:color w:val="292425"/>
          <w:spacing w:val="-15"/>
          <w:w w:val="110"/>
        </w:rPr>
        <w:t> </w:t>
      </w:r>
      <w:r>
        <w:rPr>
          <w:color w:val="292425"/>
          <w:w w:val="110"/>
        </w:rPr>
        <w:t>of the</w:t>
      </w:r>
      <w:r>
        <w:rPr>
          <w:color w:val="292425"/>
          <w:spacing w:val="-23"/>
          <w:w w:val="110"/>
        </w:rPr>
        <w:t> </w:t>
      </w:r>
      <w:r>
        <w:rPr>
          <w:color w:val="292425"/>
          <w:spacing w:val="-4"/>
          <w:w w:val="110"/>
        </w:rPr>
        <w:t>Children’s</w:t>
      </w:r>
      <w:r>
        <w:rPr>
          <w:color w:val="292425"/>
          <w:spacing w:val="-22"/>
          <w:w w:val="110"/>
        </w:rPr>
        <w:t> </w:t>
      </w:r>
      <w:r>
        <w:rPr>
          <w:color w:val="292425"/>
          <w:spacing w:val="-8"/>
          <w:w w:val="110"/>
        </w:rPr>
        <w:t>Tax</w:t>
      </w:r>
      <w:r>
        <w:rPr>
          <w:color w:val="292425"/>
          <w:spacing w:val="-23"/>
          <w:w w:val="110"/>
        </w:rPr>
        <w:t> </w:t>
      </w:r>
      <w:r>
        <w:rPr>
          <w:color w:val="292425"/>
          <w:w w:val="110"/>
        </w:rPr>
        <w:t>Credit,</w:t>
      </w:r>
      <w:r>
        <w:rPr>
          <w:color w:val="292425"/>
          <w:spacing w:val="-22"/>
          <w:w w:val="110"/>
        </w:rPr>
        <w:t> </w:t>
      </w:r>
      <w:r>
        <w:rPr>
          <w:color w:val="292425"/>
          <w:spacing w:val="-3"/>
          <w:w w:val="110"/>
        </w:rPr>
        <w:t>many</w:t>
      </w:r>
      <w:r>
        <w:rPr>
          <w:color w:val="292425"/>
          <w:spacing w:val="-22"/>
          <w:w w:val="110"/>
        </w:rPr>
        <w:t> </w:t>
      </w:r>
      <w:r>
        <w:rPr>
          <w:color w:val="292425"/>
          <w:w w:val="110"/>
        </w:rPr>
        <w:t>of</w:t>
      </w:r>
      <w:r>
        <w:rPr>
          <w:color w:val="292425"/>
          <w:spacing w:val="-23"/>
          <w:w w:val="110"/>
        </w:rPr>
        <w:t> </w:t>
      </w:r>
      <w:r>
        <w:rPr>
          <w:color w:val="292425"/>
          <w:w w:val="110"/>
        </w:rPr>
        <w:t>which</w:t>
      </w:r>
      <w:r>
        <w:rPr>
          <w:color w:val="292425"/>
          <w:spacing w:val="-22"/>
          <w:w w:val="110"/>
        </w:rPr>
        <w:t> </w:t>
      </w:r>
      <w:r>
        <w:rPr>
          <w:color w:val="292425"/>
          <w:w w:val="110"/>
        </w:rPr>
        <w:t>are</w:t>
      </w:r>
      <w:r>
        <w:rPr>
          <w:color w:val="292425"/>
          <w:spacing w:val="-22"/>
          <w:w w:val="110"/>
        </w:rPr>
        <w:t> </w:t>
      </w:r>
      <w:r>
        <w:rPr>
          <w:color w:val="292425"/>
          <w:w w:val="110"/>
        </w:rPr>
        <w:t>likely</w:t>
      </w:r>
      <w:r>
        <w:rPr>
          <w:color w:val="292425"/>
          <w:spacing w:val="-23"/>
          <w:w w:val="110"/>
        </w:rPr>
        <w:t> </w:t>
      </w:r>
      <w:r>
        <w:rPr>
          <w:color w:val="292425"/>
          <w:spacing w:val="-4"/>
          <w:w w:val="110"/>
        </w:rPr>
        <w:t>to</w:t>
      </w:r>
      <w:r>
        <w:rPr>
          <w:color w:val="292425"/>
          <w:spacing w:val="-22"/>
          <w:w w:val="110"/>
        </w:rPr>
        <w:t> </w:t>
      </w:r>
      <w:r>
        <w:rPr>
          <w:color w:val="292425"/>
          <w:w w:val="110"/>
        </w:rPr>
        <w:t>drop</w:t>
      </w:r>
      <w:r>
        <w:rPr>
          <w:color w:val="292425"/>
          <w:spacing w:val="-23"/>
          <w:w w:val="110"/>
        </w:rPr>
        <w:t> </w:t>
      </w:r>
      <w:r>
        <w:rPr>
          <w:color w:val="292425"/>
          <w:w w:val="110"/>
        </w:rPr>
        <w:t>out of</w:t>
      </w:r>
      <w:r>
        <w:rPr>
          <w:color w:val="292425"/>
          <w:spacing w:val="-9"/>
          <w:w w:val="110"/>
        </w:rPr>
        <w:t> </w:t>
      </w:r>
      <w:r>
        <w:rPr>
          <w:color w:val="292425"/>
          <w:w w:val="110"/>
        </w:rPr>
        <w:t>the</w:t>
      </w:r>
      <w:r>
        <w:rPr>
          <w:color w:val="292425"/>
          <w:spacing w:val="-9"/>
          <w:w w:val="110"/>
        </w:rPr>
        <w:t> </w:t>
      </w:r>
      <w:r>
        <w:rPr>
          <w:color w:val="292425"/>
          <w:w w:val="110"/>
        </w:rPr>
        <w:t>annual</w:t>
      </w:r>
      <w:r>
        <w:rPr>
          <w:color w:val="292425"/>
          <w:spacing w:val="-8"/>
          <w:w w:val="110"/>
        </w:rPr>
        <w:t> </w:t>
      </w:r>
      <w:r>
        <w:rPr>
          <w:color w:val="292425"/>
          <w:w w:val="110"/>
        </w:rPr>
        <w:t>growth</w:t>
      </w:r>
      <w:r>
        <w:rPr>
          <w:color w:val="292425"/>
          <w:spacing w:val="-9"/>
          <w:w w:val="110"/>
        </w:rPr>
        <w:t> </w:t>
      </w:r>
      <w:r>
        <w:rPr>
          <w:color w:val="292425"/>
          <w:spacing w:val="-4"/>
          <w:w w:val="110"/>
        </w:rPr>
        <w:t>rate</w:t>
      </w:r>
      <w:r>
        <w:rPr>
          <w:color w:val="292425"/>
          <w:spacing w:val="-9"/>
          <w:w w:val="110"/>
        </w:rPr>
        <w:t> </w:t>
      </w:r>
      <w:r>
        <w:rPr>
          <w:color w:val="292425"/>
          <w:w w:val="110"/>
        </w:rPr>
        <w:t>of</w:t>
      </w:r>
      <w:r>
        <w:rPr>
          <w:color w:val="292425"/>
          <w:spacing w:val="-8"/>
          <w:w w:val="110"/>
        </w:rPr>
        <w:t> </w:t>
      </w:r>
      <w:r>
        <w:rPr>
          <w:color w:val="292425"/>
          <w:w w:val="110"/>
        </w:rPr>
        <w:t>the</w:t>
      </w:r>
      <w:r>
        <w:rPr>
          <w:color w:val="292425"/>
          <w:spacing w:val="-9"/>
          <w:w w:val="110"/>
        </w:rPr>
        <w:t> </w:t>
      </w:r>
      <w:r>
        <w:rPr>
          <w:color w:val="292425"/>
          <w:w w:val="110"/>
        </w:rPr>
        <w:t>TPI</w:t>
      </w:r>
      <w:r>
        <w:rPr>
          <w:color w:val="292425"/>
          <w:spacing w:val="-9"/>
          <w:w w:val="110"/>
        </w:rPr>
        <w:t> </w:t>
      </w:r>
      <w:r>
        <w:rPr>
          <w:color w:val="292425"/>
          <w:w w:val="110"/>
        </w:rPr>
        <w:t>in</w:t>
      </w:r>
      <w:r>
        <w:rPr>
          <w:color w:val="292425"/>
          <w:spacing w:val="-8"/>
          <w:w w:val="110"/>
        </w:rPr>
        <w:t> </w:t>
      </w:r>
      <w:r>
        <w:rPr>
          <w:color w:val="292425"/>
          <w:w w:val="110"/>
        </w:rPr>
        <w:t>April.</w:t>
      </w:r>
    </w:p>
    <w:p>
      <w:pPr>
        <w:pStyle w:val="BodyText"/>
        <w:spacing w:before="8"/>
        <w:rPr>
          <w:sz w:val="23"/>
        </w:rPr>
      </w:pPr>
    </w:p>
    <w:p>
      <w:pPr>
        <w:pStyle w:val="BodyText"/>
        <w:spacing w:line="292" w:lineRule="auto"/>
        <w:ind w:left="174" w:right="154"/>
      </w:pPr>
      <w:r>
        <w:rPr>
          <w:color w:val="292425"/>
          <w:w w:val="110"/>
        </w:rPr>
        <w:t>The</w:t>
      </w:r>
      <w:r>
        <w:rPr>
          <w:color w:val="292425"/>
          <w:spacing w:val="-15"/>
          <w:w w:val="110"/>
        </w:rPr>
        <w:t> </w:t>
      </w:r>
      <w:r>
        <w:rPr>
          <w:color w:val="292425"/>
          <w:w w:val="110"/>
        </w:rPr>
        <w:t>influence</w:t>
      </w:r>
      <w:r>
        <w:rPr>
          <w:color w:val="292425"/>
          <w:spacing w:val="-14"/>
          <w:w w:val="110"/>
        </w:rPr>
        <w:t> </w:t>
      </w:r>
      <w:r>
        <w:rPr>
          <w:color w:val="292425"/>
          <w:w w:val="110"/>
        </w:rPr>
        <w:t>of</w:t>
      </w:r>
      <w:r>
        <w:rPr>
          <w:color w:val="292425"/>
          <w:spacing w:val="-15"/>
          <w:w w:val="110"/>
        </w:rPr>
        <w:t> </w:t>
      </w:r>
      <w:r>
        <w:rPr>
          <w:color w:val="292425"/>
          <w:w w:val="110"/>
        </w:rPr>
        <w:t>wage</w:t>
      </w:r>
      <w:r>
        <w:rPr>
          <w:color w:val="292425"/>
          <w:spacing w:val="-14"/>
          <w:w w:val="110"/>
        </w:rPr>
        <w:t> </w:t>
      </w:r>
      <w:r>
        <w:rPr>
          <w:color w:val="292425"/>
          <w:w w:val="110"/>
        </w:rPr>
        <w:t>pressure</w:t>
      </w:r>
      <w:r>
        <w:rPr>
          <w:color w:val="292425"/>
          <w:spacing w:val="-14"/>
          <w:w w:val="110"/>
        </w:rPr>
        <w:t> </w:t>
      </w:r>
      <w:r>
        <w:rPr>
          <w:color w:val="292425"/>
          <w:w w:val="110"/>
        </w:rPr>
        <w:t>on</w:t>
      </w:r>
      <w:r>
        <w:rPr>
          <w:color w:val="292425"/>
          <w:spacing w:val="-15"/>
          <w:w w:val="110"/>
        </w:rPr>
        <w:t> </w:t>
      </w:r>
      <w:r>
        <w:rPr>
          <w:color w:val="292425"/>
          <w:w w:val="110"/>
        </w:rPr>
        <w:t>price</w:t>
      </w:r>
      <w:r>
        <w:rPr>
          <w:color w:val="292425"/>
          <w:spacing w:val="-14"/>
          <w:w w:val="110"/>
        </w:rPr>
        <w:t> </w:t>
      </w:r>
      <w:r>
        <w:rPr>
          <w:color w:val="292425"/>
          <w:w w:val="110"/>
        </w:rPr>
        <w:t>inflation</w:t>
      </w:r>
      <w:r>
        <w:rPr>
          <w:color w:val="292425"/>
          <w:spacing w:val="-14"/>
          <w:w w:val="110"/>
        </w:rPr>
        <w:t> </w:t>
      </w:r>
      <w:r>
        <w:rPr>
          <w:color w:val="292425"/>
          <w:w w:val="110"/>
        </w:rPr>
        <w:t>depends</w:t>
      </w:r>
      <w:r>
        <w:rPr>
          <w:color w:val="292425"/>
          <w:spacing w:val="-15"/>
          <w:w w:val="110"/>
        </w:rPr>
        <w:t> </w:t>
      </w:r>
      <w:r>
        <w:rPr>
          <w:color w:val="292425"/>
          <w:w w:val="110"/>
        </w:rPr>
        <w:t>on </w:t>
      </w:r>
      <w:r>
        <w:rPr>
          <w:color w:val="292425"/>
          <w:spacing w:val="-4"/>
          <w:w w:val="110"/>
        </w:rPr>
        <w:t>productivity. </w:t>
      </w:r>
      <w:r>
        <w:rPr>
          <w:color w:val="292425"/>
          <w:w w:val="110"/>
        </w:rPr>
        <w:t>Chart </w:t>
      </w:r>
      <w:r>
        <w:rPr>
          <w:color w:val="292425"/>
          <w:spacing w:val="-9"/>
          <w:w w:val="110"/>
        </w:rPr>
        <w:t>3.14 </w:t>
      </w:r>
      <w:r>
        <w:rPr>
          <w:color w:val="292425"/>
          <w:w w:val="110"/>
        </w:rPr>
        <w:t>shows that whole-economy productivity growth has </w:t>
      </w:r>
      <w:r>
        <w:rPr>
          <w:color w:val="292425"/>
          <w:spacing w:val="-3"/>
          <w:w w:val="110"/>
        </w:rPr>
        <w:t>slowed </w:t>
      </w:r>
      <w:r>
        <w:rPr>
          <w:color w:val="292425"/>
          <w:w w:val="110"/>
        </w:rPr>
        <w:t>during the past </w:t>
      </w:r>
      <w:r>
        <w:rPr>
          <w:color w:val="292425"/>
          <w:spacing w:val="-4"/>
          <w:w w:val="110"/>
        </w:rPr>
        <w:t>year. </w:t>
      </w:r>
      <w:r>
        <w:rPr>
          <w:color w:val="292425"/>
          <w:w w:val="110"/>
        </w:rPr>
        <w:t>As changes in employment tend </w:t>
      </w:r>
      <w:r>
        <w:rPr>
          <w:color w:val="292425"/>
          <w:spacing w:val="-4"/>
          <w:w w:val="110"/>
        </w:rPr>
        <w:t>to </w:t>
      </w:r>
      <w:r>
        <w:rPr>
          <w:color w:val="292425"/>
          <w:w w:val="110"/>
        </w:rPr>
        <w:t>lag changes in output, lower </w:t>
      </w:r>
      <w:r>
        <w:rPr>
          <w:color w:val="292425"/>
          <w:spacing w:val="-4"/>
          <w:w w:val="110"/>
        </w:rPr>
        <w:t>rates</w:t>
      </w:r>
      <w:r>
        <w:rPr>
          <w:color w:val="292425"/>
          <w:spacing w:val="-17"/>
          <w:w w:val="110"/>
        </w:rPr>
        <w:t> </w:t>
      </w:r>
      <w:r>
        <w:rPr>
          <w:color w:val="292425"/>
          <w:w w:val="110"/>
        </w:rPr>
        <w:t>of</w:t>
      </w:r>
      <w:r>
        <w:rPr>
          <w:color w:val="292425"/>
          <w:spacing w:val="-16"/>
          <w:w w:val="110"/>
        </w:rPr>
        <w:t> </w:t>
      </w:r>
      <w:r>
        <w:rPr>
          <w:color w:val="292425"/>
          <w:w w:val="110"/>
        </w:rPr>
        <w:t>productivity</w:t>
      </w:r>
      <w:r>
        <w:rPr>
          <w:color w:val="292425"/>
          <w:spacing w:val="-17"/>
          <w:w w:val="110"/>
        </w:rPr>
        <w:t> </w:t>
      </w:r>
      <w:r>
        <w:rPr>
          <w:color w:val="292425"/>
          <w:w w:val="110"/>
        </w:rPr>
        <w:t>growth</w:t>
      </w:r>
      <w:r>
        <w:rPr>
          <w:color w:val="292425"/>
          <w:spacing w:val="-16"/>
          <w:w w:val="110"/>
        </w:rPr>
        <w:t> </w:t>
      </w:r>
      <w:r>
        <w:rPr>
          <w:color w:val="292425"/>
          <w:w w:val="110"/>
        </w:rPr>
        <w:t>are</w:t>
      </w:r>
      <w:r>
        <w:rPr>
          <w:color w:val="292425"/>
          <w:spacing w:val="-16"/>
          <w:w w:val="110"/>
        </w:rPr>
        <w:t> </w:t>
      </w:r>
      <w:r>
        <w:rPr>
          <w:color w:val="292425"/>
          <w:w w:val="110"/>
        </w:rPr>
        <w:t>quite</w:t>
      </w:r>
      <w:r>
        <w:rPr>
          <w:color w:val="292425"/>
          <w:spacing w:val="-17"/>
          <w:w w:val="110"/>
        </w:rPr>
        <w:t> </w:t>
      </w:r>
      <w:r>
        <w:rPr>
          <w:color w:val="292425"/>
          <w:w w:val="110"/>
        </w:rPr>
        <w:t>normal</w:t>
      </w:r>
      <w:r>
        <w:rPr>
          <w:color w:val="292425"/>
          <w:spacing w:val="-16"/>
          <w:w w:val="110"/>
        </w:rPr>
        <w:t> </w:t>
      </w:r>
      <w:r>
        <w:rPr>
          <w:color w:val="292425"/>
          <w:w w:val="110"/>
        </w:rPr>
        <w:t>for</w:t>
      </w:r>
      <w:r>
        <w:rPr>
          <w:color w:val="292425"/>
          <w:spacing w:val="-16"/>
          <w:w w:val="110"/>
        </w:rPr>
        <w:t> </w:t>
      </w:r>
      <w:r>
        <w:rPr>
          <w:color w:val="292425"/>
          <w:w w:val="110"/>
        </w:rPr>
        <w:t>this</w:t>
      </w:r>
      <w:r>
        <w:rPr>
          <w:color w:val="292425"/>
          <w:spacing w:val="-17"/>
          <w:w w:val="110"/>
        </w:rPr>
        <w:t> </w:t>
      </w:r>
      <w:r>
        <w:rPr>
          <w:color w:val="292425"/>
          <w:w w:val="110"/>
        </w:rPr>
        <w:t>stage</w:t>
      </w:r>
      <w:r>
        <w:rPr>
          <w:color w:val="292425"/>
          <w:spacing w:val="-16"/>
          <w:w w:val="110"/>
        </w:rPr>
        <w:t> </w:t>
      </w:r>
      <w:r>
        <w:rPr>
          <w:color w:val="292425"/>
          <w:w w:val="110"/>
        </w:rPr>
        <w:t>of the </w:t>
      </w:r>
      <w:r>
        <w:rPr>
          <w:color w:val="292425"/>
          <w:spacing w:val="-3"/>
          <w:w w:val="110"/>
        </w:rPr>
        <w:t>cycle, </w:t>
      </w:r>
      <w:r>
        <w:rPr>
          <w:color w:val="292425"/>
          <w:w w:val="110"/>
        </w:rPr>
        <w:t>and reflect the combination of slowing output growth and broadly stable employment. </w:t>
      </w:r>
      <w:r>
        <w:rPr>
          <w:color w:val="292425"/>
          <w:spacing w:val="-3"/>
          <w:w w:val="110"/>
        </w:rPr>
        <w:t>With </w:t>
      </w:r>
      <w:r>
        <w:rPr>
          <w:color w:val="292425"/>
          <w:w w:val="110"/>
        </w:rPr>
        <w:t>productivity growth falling </w:t>
      </w:r>
      <w:r>
        <w:rPr>
          <w:color w:val="292425"/>
          <w:spacing w:val="-3"/>
          <w:w w:val="110"/>
        </w:rPr>
        <w:t>faster </w:t>
      </w:r>
      <w:r>
        <w:rPr>
          <w:color w:val="292425"/>
          <w:w w:val="110"/>
        </w:rPr>
        <w:t>than earnings growth, unit wage costs </w:t>
      </w:r>
      <w:r>
        <w:rPr>
          <w:color w:val="292425"/>
          <w:spacing w:val="-3"/>
          <w:w w:val="110"/>
        </w:rPr>
        <w:t>have </w:t>
      </w:r>
      <w:r>
        <w:rPr>
          <w:color w:val="292425"/>
          <w:w w:val="110"/>
        </w:rPr>
        <w:t>been growing at a higher </w:t>
      </w:r>
      <w:r>
        <w:rPr>
          <w:color w:val="292425"/>
          <w:spacing w:val="-4"/>
          <w:w w:val="110"/>
        </w:rPr>
        <w:t>rate </w:t>
      </w:r>
      <w:r>
        <w:rPr>
          <w:color w:val="292425"/>
          <w:w w:val="110"/>
        </w:rPr>
        <w:t>than in </w:t>
      </w:r>
      <w:r>
        <w:rPr>
          <w:color w:val="292425"/>
          <w:spacing w:val="-4"/>
          <w:w w:val="110"/>
        </w:rPr>
        <w:t>2000, </w:t>
      </w:r>
      <w:r>
        <w:rPr>
          <w:color w:val="292425"/>
          <w:w w:val="110"/>
        </w:rPr>
        <w:t>although they </w:t>
      </w:r>
      <w:r>
        <w:rPr>
          <w:color w:val="292425"/>
          <w:spacing w:val="-3"/>
          <w:w w:val="110"/>
        </w:rPr>
        <w:t>have slowed </w:t>
      </w:r>
      <w:r>
        <w:rPr>
          <w:color w:val="292425"/>
          <w:w w:val="110"/>
        </w:rPr>
        <w:t>a little in the </w:t>
      </w:r>
      <w:r>
        <w:rPr>
          <w:color w:val="292425"/>
          <w:spacing w:val="-3"/>
          <w:w w:val="110"/>
        </w:rPr>
        <w:t>latest </w:t>
      </w:r>
      <w:r>
        <w:rPr>
          <w:color w:val="292425"/>
          <w:w w:val="110"/>
        </w:rPr>
        <w:t>quarterly data. As a largely cyclical effect, it is less likely that this would feed through </w:t>
      </w:r>
      <w:r>
        <w:rPr>
          <w:color w:val="292425"/>
          <w:spacing w:val="-3"/>
          <w:w w:val="110"/>
        </w:rPr>
        <w:t>into </w:t>
      </w:r>
      <w:r>
        <w:rPr>
          <w:color w:val="292425"/>
          <w:w w:val="110"/>
        </w:rPr>
        <w:t>higher inflation, because the normal behaviour of</w:t>
      </w:r>
      <w:r>
        <w:rPr>
          <w:color w:val="292425"/>
          <w:spacing w:val="-22"/>
          <w:w w:val="110"/>
        </w:rPr>
        <w:t> </w:t>
      </w:r>
      <w:r>
        <w:rPr>
          <w:color w:val="292425"/>
          <w:w w:val="110"/>
        </w:rPr>
        <w:t>firms</w:t>
      </w:r>
      <w:r>
        <w:rPr>
          <w:color w:val="292425"/>
          <w:spacing w:val="-21"/>
          <w:w w:val="110"/>
        </w:rPr>
        <w:t> </w:t>
      </w:r>
      <w:r>
        <w:rPr>
          <w:color w:val="292425"/>
          <w:w w:val="110"/>
        </w:rPr>
        <w:t>would</w:t>
      </w:r>
      <w:r>
        <w:rPr>
          <w:color w:val="292425"/>
          <w:spacing w:val="-21"/>
          <w:w w:val="110"/>
        </w:rPr>
        <w:t> </w:t>
      </w:r>
      <w:r>
        <w:rPr>
          <w:color w:val="292425"/>
          <w:w w:val="110"/>
        </w:rPr>
        <w:t>be</w:t>
      </w:r>
      <w:r>
        <w:rPr>
          <w:color w:val="292425"/>
          <w:spacing w:val="-21"/>
          <w:w w:val="110"/>
        </w:rPr>
        <w:t> </w:t>
      </w:r>
      <w:r>
        <w:rPr>
          <w:color w:val="292425"/>
          <w:spacing w:val="-4"/>
          <w:w w:val="110"/>
        </w:rPr>
        <w:t>to</w:t>
      </w:r>
      <w:r>
        <w:rPr>
          <w:color w:val="292425"/>
          <w:spacing w:val="-21"/>
          <w:w w:val="110"/>
        </w:rPr>
        <w:t> </w:t>
      </w:r>
      <w:r>
        <w:rPr>
          <w:color w:val="292425"/>
          <w:w w:val="110"/>
        </w:rPr>
        <w:t>absorb</w:t>
      </w:r>
      <w:r>
        <w:rPr>
          <w:color w:val="292425"/>
          <w:spacing w:val="-21"/>
          <w:w w:val="110"/>
        </w:rPr>
        <w:t> </w:t>
      </w:r>
      <w:r>
        <w:rPr>
          <w:color w:val="292425"/>
          <w:w w:val="110"/>
        </w:rPr>
        <w:t>higher</w:t>
      </w:r>
      <w:r>
        <w:rPr>
          <w:color w:val="292425"/>
          <w:spacing w:val="-21"/>
          <w:w w:val="110"/>
        </w:rPr>
        <w:t> </w:t>
      </w:r>
      <w:r>
        <w:rPr>
          <w:color w:val="292425"/>
          <w:w w:val="110"/>
        </w:rPr>
        <w:t>unit</w:t>
      </w:r>
      <w:r>
        <w:rPr>
          <w:color w:val="292425"/>
          <w:spacing w:val="-21"/>
          <w:w w:val="110"/>
        </w:rPr>
        <w:t> </w:t>
      </w:r>
      <w:r>
        <w:rPr>
          <w:color w:val="292425"/>
          <w:w w:val="110"/>
        </w:rPr>
        <w:t>wage</w:t>
      </w:r>
      <w:r>
        <w:rPr>
          <w:color w:val="292425"/>
          <w:spacing w:val="-21"/>
          <w:w w:val="110"/>
        </w:rPr>
        <w:t> </w:t>
      </w:r>
      <w:r>
        <w:rPr>
          <w:color w:val="292425"/>
          <w:w w:val="110"/>
        </w:rPr>
        <w:t>costs</w:t>
      </w:r>
      <w:r>
        <w:rPr>
          <w:color w:val="292425"/>
          <w:spacing w:val="-21"/>
          <w:w w:val="110"/>
        </w:rPr>
        <w:t> </w:t>
      </w:r>
      <w:r>
        <w:rPr>
          <w:color w:val="292425"/>
          <w:spacing w:val="-4"/>
          <w:w w:val="110"/>
        </w:rPr>
        <w:t>temporarily, </w:t>
      </w:r>
      <w:r>
        <w:rPr>
          <w:color w:val="292425"/>
          <w:w w:val="110"/>
        </w:rPr>
        <w:t>and </w:t>
      </w:r>
      <w:r>
        <w:rPr>
          <w:color w:val="292425"/>
          <w:spacing w:val="-4"/>
          <w:w w:val="110"/>
        </w:rPr>
        <w:t>to </w:t>
      </w:r>
      <w:r>
        <w:rPr>
          <w:color w:val="292425"/>
          <w:w w:val="110"/>
        </w:rPr>
        <w:t>reduce wages or employment if output fails </w:t>
      </w:r>
      <w:r>
        <w:rPr>
          <w:color w:val="292425"/>
          <w:spacing w:val="-4"/>
          <w:w w:val="110"/>
        </w:rPr>
        <w:t>to </w:t>
      </w:r>
      <w:r>
        <w:rPr>
          <w:color w:val="292425"/>
          <w:w w:val="110"/>
        </w:rPr>
        <w:t>recover </w:t>
      </w:r>
      <w:r>
        <w:rPr>
          <w:color w:val="292425"/>
          <w:spacing w:val="-3"/>
          <w:w w:val="110"/>
        </w:rPr>
        <w:t>sufficiently. </w:t>
      </w:r>
      <w:r>
        <w:rPr>
          <w:color w:val="292425"/>
          <w:w w:val="110"/>
        </w:rPr>
        <w:t>Manufacturing productivity in November </w:t>
      </w:r>
      <w:r>
        <w:rPr>
          <w:color w:val="292425"/>
          <w:spacing w:val="-11"/>
          <w:w w:val="110"/>
        </w:rPr>
        <w:t>2001 </w:t>
      </w:r>
      <w:r>
        <w:rPr>
          <w:color w:val="292425"/>
          <w:spacing w:val="-3"/>
          <w:w w:val="110"/>
        </w:rPr>
        <w:t>was</w:t>
      </w:r>
      <w:r>
        <w:rPr>
          <w:color w:val="292425"/>
          <w:spacing w:val="-13"/>
          <w:w w:val="110"/>
        </w:rPr>
        <w:t> </w:t>
      </w:r>
      <w:r>
        <w:rPr>
          <w:color w:val="292425"/>
          <w:w w:val="110"/>
        </w:rPr>
        <w:t>0.7%</w:t>
      </w:r>
      <w:r>
        <w:rPr>
          <w:color w:val="292425"/>
          <w:spacing w:val="-12"/>
          <w:w w:val="110"/>
        </w:rPr>
        <w:t> </w:t>
      </w:r>
      <w:r>
        <w:rPr>
          <w:color w:val="292425"/>
          <w:spacing w:val="-3"/>
          <w:w w:val="110"/>
        </w:rPr>
        <w:t>lower</w:t>
      </w:r>
      <w:r>
        <w:rPr>
          <w:color w:val="292425"/>
          <w:spacing w:val="-12"/>
          <w:w w:val="110"/>
        </w:rPr>
        <w:t> </w:t>
      </w:r>
      <w:r>
        <w:rPr>
          <w:color w:val="292425"/>
          <w:w w:val="110"/>
        </w:rPr>
        <w:t>than</w:t>
      </w:r>
      <w:r>
        <w:rPr>
          <w:color w:val="292425"/>
          <w:spacing w:val="-12"/>
          <w:w w:val="110"/>
        </w:rPr>
        <w:t> </w:t>
      </w:r>
      <w:r>
        <w:rPr>
          <w:color w:val="292425"/>
          <w:w w:val="110"/>
        </w:rPr>
        <w:t>a</w:t>
      </w:r>
      <w:r>
        <w:rPr>
          <w:color w:val="292425"/>
          <w:spacing w:val="-12"/>
          <w:w w:val="110"/>
        </w:rPr>
        <w:t> </w:t>
      </w:r>
      <w:r>
        <w:rPr>
          <w:color w:val="292425"/>
          <w:w w:val="110"/>
        </w:rPr>
        <w:t>year</w:t>
      </w:r>
      <w:r>
        <w:rPr>
          <w:color w:val="292425"/>
          <w:spacing w:val="-12"/>
          <w:w w:val="110"/>
        </w:rPr>
        <w:t> </w:t>
      </w:r>
      <w:r>
        <w:rPr>
          <w:color w:val="292425"/>
          <w:spacing w:val="-3"/>
          <w:w w:val="110"/>
        </w:rPr>
        <w:t>earlier,</w:t>
      </w:r>
      <w:r>
        <w:rPr>
          <w:color w:val="292425"/>
          <w:spacing w:val="-12"/>
          <w:w w:val="110"/>
        </w:rPr>
        <w:t> </w:t>
      </w:r>
      <w:r>
        <w:rPr>
          <w:color w:val="292425"/>
          <w:w w:val="110"/>
        </w:rPr>
        <w:t>though</w:t>
      </w:r>
      <w:r>
        <w:rPr>
          <w:color w:val="292425"/>
          <w:spacing w:val="-12"/>
          <w:w w:val="110"/>
        </w:rPr>
        <w:t> </w:t>
      </w:r>
      <w:r>
        <w:rPr>
          <w:color w:val="292425"/>
          <w:w w:val="110"/>
        </w:rPr>
        <w:t>low</w:t>
      </w:r>
      <w:r>
        <w:rPr>
          <w:color w:val="292425"/>
          <w:spacing w:val="-12"/>
          <w:w w:val="110"/>
        </w:rPr>
        <w:t> </w:t>
      </w:r>
      <w:r>
        <w:rPr>
          <w:color w:val="292425"/>
          <w:w w:val="110"/>
        </w:rPr>
        <w:t>earnings</w:t>
      </w:r>
    </w:p>
    <w:p>
      <w:pPr>
        <w:spacing w:after="0" w:line="292" w:lineRule="auto"/>
        <w:sectPr>
          <w:type w:val="continuous"/>
          <w:pgSz w:w="11900" w:h="16840"/>
          <w:pgMar w:top="1260" w:bottom="280" w:left="640" w:right="640"/>
          <w:cols w:num="2" w:equalWidth="0">
            <w:col w:w="4293" w:space="627"/>
            <w:col w:w="5700"/>
          </w:cols>
        </w:sectPr>
      </w:pPr>
    </w:p>
    <w:p>
      <w:pPr>
        <w:pStyle w:val="BodyText"/>
      </w:pPr>
    </w:p>
    <w:p>
      <w:pPr>
        <w:pStyle w:val="BodyText"/>
        <w:spacing w:before="6"/>
        <w:rPr>
          <w:sz w:val="19"/>
        </w:rPr>
      </w:pPr>
    </w:p>
    <w:p>
      <w:pPr>
        <w:pStyle w:val="BodyText"/>
        <w:spacing w:line="292" w:lineRule="auto" w:before="1"/>
        <w:ind w:left="5105" w:right="139"/>
      </w:pPr>
      <w:r>
        <w:rPr>
          <w:color w:val="292425"/>
          <w:w w:val="105"/>
        </w:rPr>
        <w:t>growth offset the effect on unit wage cost growth, which at 3.4% was only a little higher than the whole-economy figure.</w:t>
      </w:r>
    </w:p>
    <w:p>
      <w:pPr>
        <w:pStyle w:val="BodyText"/>
        <w:spacing w:before="2"/>
        <w:rPr>
          <w:sz w:val="24"/>
        </w:rPr>
      </w:pPr>
    </w:p>
    <w:p>
      <w:pPr>
        <w:pStyle w:val="BodyText"/>
        <w:spacing w:line="292" w:lineRule="auto"/>
        <w:ind w:left="5105" w:right="185"/>
      </w:pPr>
      <w:r>
        <w:rPr>
          <w:color w:val="292425"/>
          <w:w w:val="105"/>
        </w:rPr>
        <w:t>Looking ahead, the MPC’s central projection is for the gradual labour market easing to continue. Although some very low earnings growth rates might be seen in the first few months of 2002, overall growth in the year as a whole is likely to be only slightly lower than in 2001. That would reflect both lower bonuses and lower regular pay growth. The slackening of labour market pressures is likely to be moderate, and earnings growth is expected to recover a little next year.</w:t>
      </w:r>
    </w:p>
    <w:p>
      <w:pPr>
        <w:spacing w:after="0" w:line="292" w:lineRule="auto"/>
        <w:sectPr>
          <w:pgSz w:w="11900" w:h="16840"/>
          <w:pgMar w:header="601" w:footer="575" w:top="800" w:bottom="76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36448;mso-wrap-distance-left:0;mso-wrap-distance-right:0" type="#_x0000_t202" filled="true" fillcolor="#bddfed" stroked="false">
            <v:textbox inset="0,0,0,0">
              <w:txbxContent>
                <w:p>
                  <w:pPr>
                    <w:tabs>
                      <w:tab w:pos="6715" w:val="left" w:leader="none"/>
                    </w:tabs>
                    <w:spacing w:before="226"/>
                    <w:ind w:left="260" w:right="0" w:firstLine="0"/>
                    <w:jc w:val="left"/>
                    <w:rPr>
                      <w:rFonts w:ascii="Trebuchet MS"/>
                      <w:sz w:val="48"/>
                    </w:rPr>
                  </w:pPr>
                  <w:bookmarkStart w:name="Costs and prices" w:id="29"/>
                  <w:bookmarkEnd w:id="29"/>
                  <w:r>
                    <w:rPr/>
                  </w:r>
                  <w:bookmarkStart w:name="Commodity prices" w:id="30"/>
                  <w:bookmarkEnd w:id="30"/>
                  <w:r>
                    <w:rPr/>
                  </w:r>
                  <w:r>
                    <w:rPr>
                      <w:rFonts w:ascii="Trebuchet MS"/>
                      <w:color w:val="0092C0"/>
                      <w:sz w:val="48"/>
                    </w:rPr>
                    <w:t>4</w:t>
                    <w:tab/>
                    <w:t>Costs and</w:t>
                  </w:r>
                  <w:r>
                    <w:rPr>
                      <w:rFonts w:ascii="Trebuchet MS"/>
                      <w:color w:val="0092C0"/>
                      <w:spacing w:val="-49"/>
                      <w:sz w:val="48"/>
                    </w:rPr>
                    <w:t> </w:t>
                  </w:r>
                  <w:r>
                    <w:rPr>
                      <w:rFonts w:ascii="Trebuchet MS"/>
                      <w:color w:val="0092C0"/>
                      <w:sz w:val="48"/>
                    </w:rPr>
                    <w:t>prices</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pStyle w:val="BodyText"/>
        <w:spacing w:line="292" w:lineRule="auto" w:before="64"/>
        <w:ind w:left="5100" w:right="312"/>
      </w:pPr>
      <w:r>
        <w:rPr>
          <w:color w:val="292425"/>
          <w:w w:val="105"/>
        </w:rPr>
        <w:t>Global inflationary </w:t>
      </w:r>
      <w:r>
        <w:rPr>
          <w:color w:val="292425"/>
          <w:spacing w:val="-3"/>
          <w:w w:val="105"/>
        </w:rPr>
        <w:t>pressures </w:t>
      </w:r>
      <w:r>
        <w:rPr>
          <w:color w:val="292425"/>
          <w:w w:val="105"/>
        </w:rPr>
        <w:t>remain subdued.  </w:t>
      </w:r>
      <w:r>
        <w:rPr>
          <w:color w:val="292425"/>
          <w:spacing w:val="-3"/>
          <w:w w:val="105"/>
        </w:rPr>
        <w:t>Overall, </w:t>
      </w:r>
      <w:r>
        <w:rPr>
          <w:color w:val="292425"/>
          <w:w w:val="105"/>
        </w:rPr>
        <w:t>the spot price of crude oil has changed little since publication of the November </w:t>
      </w:r>
      <w:r>
        <w:rPr>
          <w:i/>
          <w:color w:val="292425"/>
          <w:w w:val="105"/>
        </w:rPr>
        <w:t>Inflation Report</w:t>
      </w:r>
      <w:r>
        <w:rPr>
          <w:color w:val="292425"/>
          <w:w w:val="105"/>
        </w:rPr>
        <w:t>. There have been some increases in the prices of other commodities, but they remain close </w:t>
      </w:r>
      <w:r>
        <w:rPr>
          <w:color w:val="292425"/>
          <w:spacing w:val="-4"/>
          <w:w w:val="105"/>
        </w:rPr>
        <w:t>to </w:t>
      </w:r>
      <w:r>
        <w:rPr>
          <w:color w:val="292425"/>
          <w:w w:val="105"/>
        </w:rPr>
        <w:t>historic lows. The reduction in sterling import prices, at 2.2% in Q3, </w:t>
      </w:r>
      <w:r>
        <w:rPr>
          <w:color w:val="292425"/>
          <w:spacing w:val="-3"/>
          <w:w w:val="105"/>
        </w:rPr>
        <w:t>was </w:t>
      </w:r>
      <w:r>
        <w:rPr>
          <w:color w:val="292425"/>
          <w:w w:val="105"/>
        </w:rPr>
        <w:t>larger than had been </w:t>
      </w:r>
      <w:r>
        <w:rPr>
          <w:color w:val="292425"/>
          <w:spacing w:val="-3"/>
          <w:w w:val="105"/>
        </w:rPr>
        <w:t>expected. </w:t>
      </w:r>
      <w:r>
        <w:rPr>
          <w:color w:val="292425"/>
          <w:w w:val="105"/>
        </w:rPr>
        <w:t>The prices that manufacturers </w:t>
      </w:r>
      <w:r>
        <w:rPr>
          <w:color w:val="292425"/>
          <w:spacing w:val="-3"/>
          <w:w w:val="105"/>
        </w:rPr>
        <w:t>pay </w:t>
      </w:r>
      <w:r>
        <w:rPr>
          <w:color w:val="292425"/>
          <w:w w:val="105"/>
        </w:rPr>
        <w:t>for their </w:t>
      </w:r>
      <w:r>
        <w:rPr>
          <w:color w:val="292425"/>
          <w:spacing w:val="-4"/>
          <w:w w:val="105"/>
        </w:rPr>
        <w:t>raw </w:t>
      </w:r>
      <w:r>
        <w:rPr>
          <w:color w:val="292425"/>
          <w:w w:val="105"/>
        </w:rPr>
        <w:t>materials and fuel inputs continued </w:t>
      </w:r>
      <w:r>
        <w:rPr>
          <w:color w:val="292425"/>
          <w:spacing w:val="-4"/>
          <w:w w:val="105"/>
        </w:rPr>
        <w:t>to </w:t>
      </w:r>
      <w:r>
        <w:rPr>
          <w:color w:val="292425"/>
          <w:w w:val="105"/>
        </w:rPr>
        <w:t>fall, though manufacturers’ costs increased </w:t>
      </w:r>
      <w:r>
        <w:rPr>
          <w:color w:val="292425"/>
          <w:spacing w:val="-3"/>
          <w:w w:val="105"/>
        </w:rPr>
        <w:t>overall, </w:t>
      </w:r>
      <w:r>
        <w:rPr>
          <w:color w:val="292425"/>
          <w:w w:val="105"/>
        </w:rPr>
        <w:t>reflecting strong growth in unit labour costs. As expected, retail price inflation fell sharply in the fourth  quarter of last </w:t>
      </w:r>
      <w:r>
        <w:rPr>
          <w:color w:val="292425"/>
          <w:spacing w:val="-4"/>
          <w:w w:val="105"/>
        </w:rPr>
        <w:t>year, </w:t>
      </w:r>
      <w:r>
        <w:rPr>
          <w:color w:val="292425"/>
          <w:w w:val="105"/>
        </w:rPr>
        <w:t>largely because of the weakness in petrol prices. </w:t>
      </w:r>
      <w:r>
        <w:rPr>
          <w:color w:val="292425"/>
          <w:spacing w:val="-3"/>
          <w:w w:val="105"/>
        </w:rPr>
        <w:t>Overall, </w:t>
      </w:r>
      <w:r>
        <w:rPr>
          <w:color w:val="292425"/>
          <w:w w:val="105"/>
        </w:rPr>
        <w:t>RPIX inflation is likely </w:t>
      </w:r>
      <w:r>
        <w:rPr>
          <w:color w:val="292425"/>
          <w:spacing w:val="-4"/>
          <w:w w:val="105"/>
        </w:rPr>
        <w:t>to </w:t>
      </w:r>
      <w:r>
        <w:rPr>
          <w:color w:val="292425"/>
          <w:w w:val="105"/>
        </w:rPr>
        <w:t>run slightly below the 2.5% target during </w:t>
      </w:r>
      <w:r>
        <w:rPr>
          <w:color w:val="292425"/>
          <w:spacing w:val="-5"/>
          <w:w w:val="105"/>
        </w:rPr>
        <w:t>2002,  </w:t>
      </w:r>
      <w:r>
        <w:rPr>
          <w:color w:val="292425"/>
          <w:w w:val="105"/>
        </w:rPr>
        <w:t>although movements from  month </w:t>
      </w:r>
      <w:r>
        <w:rPr>
          <w:color w:val="292425"/>
          <w:spacing w:val="-4"/>
          <w:w w:val="105"/>
        </w:rPr>
        <w:t>to </w:t>
      </w:r>
      <w:r>
        <w:rPr>
          <w:color w:val="292425"/>
          <w:w w:val="105"/>
        </w:rPr>
        <w:t>month are likely </w:t>
      </w:r>
      <w:r>
        <w:rPr>
          <w:color w:val="292425"/>
          <w:spacing w:val="-4"/>
          <w:w w:val="105"/>
        </w:rPr>
        <w:t>to </w:t>
      </w:r>
      <w:r>
        <w:rPr>
          <w:color w:val="292425"/>
          <w:w w:val="105"/>
        </w:rPr>
        <w:t>remain</w:t>
      </w:r>
      <w:r>
        <w:rPr>
          <w:color w:val="292425"/>
          <w:spacing w:val="3"/>
          <w:w w:val="105"/>
        </w:rPr>
        <w:t> </w:t>
      </w:r>
      <w:r>
        <w:rPr>
          <w:color w:val="292425"/>
          <w:w w:val="105"/>
        </w:rPr>
        <w:t>erratic.</w:t>
      </w:r>
    </w:p>
    <w:p>
      <w:pPr>
        <w:pStyle w:val="BodyText"/>
        <w:rPr>
          <w:sz w:val="17"/>
        </w:rPr>
      </w:pPr>
    </w:p>
    <w:p>
      <w:pPr>
        <w:pStyle w:val="Heading4"/>
        <w:numPr>
          <w:ilvl w:val="1"/>
          <w:numId w:val="20"/>
        </w:numPr>
        <w:tabs>
          <w:tab w:pos="5461" w:val="left" w:leader="none"/>
          <w:tab w:pos="10459" w:val="left" w:leader="none"/>
        </w:tabs>
        <w:spacing w:line="240" w:lineRule="auto" w:before="0" w:after="0"/>
        <w:ind w:left="5460" w:right="0" w:hanging="481"/>
        <w:jc w:val="left"/>
        <w:rPr>
          <w:color w:val="0092C0"/>
          <w:u w:val="none"/>
        </w:rPr>
      </w:pPr>
      <w:bookmarkStart w:name="_TOC_250009" w:id="31"/>
      <w:r>
        <w:rPr>
          <w:smallCaps w:val="0"/>
          <w:color w:val="0092C0"/>
          <w:w w:val="90"/>
          <w:u w:val="single" w:color="006BB6"/>
        </w:rPr>
        <w:t>Commodity</w:t>
      </w:r>
      <w:r>
        <w:rPr>
          <w:smallCaps w:val="0"/>
          <w:color w:val="0092C0"/>
          <w:spacing w:val="1"/>
          <w:w w:val="90"/>
          <w:u w:val="single" w:color="006BB6"/>
        </w:rPr>
        <w:t> </w:t>
      </w:r>
      <w:r>
        <w:rPr>
          <w:smallCaps w:val="0"/>
          <w:color w:val="0092C0"/>
          <w:w w:val="90"/>
          <w:u w:val="single" w:color="006BB6"/>
        </w:rPr>
        <w:t>prices</w:t>
      </w:r>
      <w:bookmarkEnd w:id="31"/>
      <w:r>
        <w:rPr>
          <w:smallCaps w:val="0"/>
          <w:color w:val="0092C0"/>
          <w:u w:val="single" w:color="006BB6"/>
        </w:rPr>
        <w:tab/>
      </w:r>
    </w:p>
    <w:p>
      <w:pPr>
        <w:pStyle w:val="BodyText"/>
        <w:spacing w:before="9"/>
        <w:rPr>
          <w:rFonts w:ascii="Trebuchet MS"/>
          <w:b/>
          <w:sz w:val="26"/>
        </w:rPr>
      </w:pPr>
    </w:p>
    <w:p>
      <w:pPr>
        <w:pStyle w:val="BodyText"/>
        <w:spacing w:line="292" w:lineRule="auto"/>
        <w:ind w:left="5100" w:right="204"/>
      </w:pPr>
      <w:r>
        <w:rPr>
          <w:color w:val="292425"/>
          <w:w w:val="110"/>
        </w:rPr>
        <w:t>There has been little net movement in the spot price of oil since the November </w:t>
      </w:r>
      <w:r>
        <w:rPr>
          <w:i/>
          <w:color w:val="292425"/>
          <w:w w:val="110"/>
        </w:rPr>
        <w:t>Inflation Report</w:t>
      </w:r>
      <w:r>
        <w:rPr>
          <w:color w:val="292425"/>
          <w:w w:val="110"/>
        </w:rPr>
        <w:t>. In the </w:t>
      </w:r>
      <w:r>
        <w:rPr>
          <w:color w:val="292425"/>
          <w:spacing w:val="-19"/>
          <w:w w:val="110"/>
        </w:rPr>
        <w:t>15 </w:t>
      </w:r>
      <w:r>
        <w:rPr>
          <w:color w:val="292425"/>
          <w:w w:val="110"/>
        </w:rPr>
        <w:t>working </w:t>
      </w:r>
      <w:r>
        <w:rPr>
          <w:color w:val="292425"/>
          <w:spacing w:val="-3"/>
          <w:w w:val="110"/>
        </w:rPr>
        <w:t>days </w:t>
      </w:r>
      <w:r>
        <w:rPr>
          <w:color w:val="292425"/>
          <w:w w:val="110"/>
        </w:rPr>
        <w:t>up </w:t>
      </w:r>
      <w:r>
        <w:rPr>
          <w:color w:val="292425"/>
          <w:spacing w:val="-4"/>
          <w:w w:val="110"/>
        </w:rPr>
        <w:t>to </w:t>
      </w:r>
      <w:r>
        <w:rPr>
          <w:color w:val="292425"/>
          <w:w w:val="110"/>
        </w:rPr>
        <w:t>6 </w:t>
      </w:r>
      <w:r>
        <w:rPr>
          <w:color w:val="292425"/>
          <w:spacing w:val="-3"/>
          <w:w w:val="110"/>
        </w:rPr>
        <w:t>February, </w:t>
      </w:r>
      <w:r>
        <w:rPr>
          <w:color w:val="292425"/>
          <w:w w:val="110"/>
        </w:rPr>
        <w:t>the spot price of Brent crude averaged around </w:t>
      </w:r>
      <w:r>
        <w:rPr>
          <w:color w:val="292425"/>
          <w:spacing w:val="-12"/>
          <w:w w:val="110"/>
        </w:rPr>
        <w:t>$19 </w:t>
      </w:r>
      <w:r>
        <w:rPr>
          <w:color w:val="292425"/>
          <w:w w:val="110"/>
        </w:rPr>
        <w:t>per barrel, just </w:t>
      </w:r>
      <w:r>
        <w:rPr>
          <w:color w:val="292425"/>
          <w:spacing w:val="-3"/>
          <w:w w:val="110"/>
        </w:rPr>
        <w:t>over </w:t>
      </w:r>
      <w:r>
        <w:rPr>
          <w:color w:val="292425"/>
          <w:w w:val="110"/>
        </w:rPr>
        <w:t>$1 per barrel </w:t>
      </w:r>
      <w:r>
        <w:rPr>
          <w:color w:val="292425"/>
          <w:spacing w:val="-3"/>
          <w:w w:val="110"/>
        </w:rPr>
        <w:t>lower </w:t>
      </w:r>
      <w:r>
        <w:rPr>
          <w:color w:val="292425"/>
          <w:w w:val="110"/>
        </w:rPr>
        <w:t>than had been expected when the Committee finalised the November projection.</w:t>
      </w:r>
    </w:p>
    <w:p>
      <w:pPr>
        <w:pStyle w:val="BodyText"/>
        <w:spacing w:before="6"/>
        <w:rPr>
          <w:sz w:val="18"/>
        </w:rPr>
      </w:pPr>
    </w:p>
    <w:p>
      <w:pPr>
        <w:spacing w:after="0"/>
        <w:rPr>
          <w:sz w:val="18"/>
        </w:rPr>
        <w:sectPr>
          <w:headerReference w:type="even" r:id="rId132"/>
          <w:footerReference w:type="even" r:id="rId133"/>
          <w:footerReference w:type="default" r:id="rId134"/>
          <w:pgSz w:w="11900" w:h="16840"/>
          <w:pgMar w:header="0" w:footer="575" w:top="800" w:bottom="760" w:left="640" w:right="640"/>
          <w:pgNumType w:start="30"/>
        </w:sectPr>
      </w:pPr>
    </w:p>
    <w:p>
      <w:pPr>
        <w:pStyle w:val="BodyText"/>
        <w:rPr>
          <w:sz w:val="22"/>
        </w:rPr>
      </w:pPr>
    </w:p>
    <w:p>
      <w:pPr>
        <w:pStyle w:val="BodyText"/>
        <w:rPr>
          <w:sz w:val="22"/>
        </w:rPr>
      </w:pPr>
    </w:p>
    <w:p>
      <w:pPr>
        <w:pStyle w:val="BodyText"/>
        <w:spacing w:before="8"/>
        <w:rPr>
          <w:sz w:val="31"/>
        </w:rPr>
      </w:pPr>
    </w:p>
    <w:p>
      <w:pPr>
        <w:pStyle w:val="Heading6"/>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4.1</w:t>
      </w:r>
    </w:p>
    <w:p>
      <w:pPr>
        <w:spacing w:before="7"/>
        <w:ind w:left="180" w:right="0" w:firstLine="0"/>
        <w:jc w:val="left"/>
        <w:rPr>
          <w:rFonts w:ascii="Trebuchet MS"/>
          <w:b/>
          <w:sz w:val="20"/>
        </w:rPr>
      </w:pPr>
      <w:r>
        <w:rPr>
          <w:rFonts w:ascii="Trebuchet MS"/>
          <w:b/>
          <w:color w:val="0092C0"/>
          <w:w w:val="95"/>
          <w:sz w:val="20"/>
        </w:rPr>
        <w:t>Brent</w:t>
      </w:r>
      <w:r>
        <w:rPr>
          <w:rFonts w:ascii="Trebuchet MS"/>
          <w:b/>
          <w:color w:val="0092C0"/>
          <w:spacing w:val="-35"/>
          <w:w w:val="95"/>
          <w:sz w:val="20"/>
        </w:rPr>
        <w:t> </w:t>
      </w:r>
      <w:r>
        <w:rPr>
          <w:rFonts w:ascii="Trebuchet MS"/>
          <w:b/>
          <w:color w:val="0092C0"/>
          <w:w w:val="95"/>
          <w:sz w:val="20"/>
        </w:rPr>
        <w:t>oil</w:t>
      </w:r>
      <w:r>
        <w:rPr>
          <w:rFonts w:ascii="Trebuchet MS"/>
          <w:b/>
          <w:color w:val="0092C0"/>
          <w:spacing w:val="-35"/>
          <w:w w:val="95"/>
          <w:sz w:val="20"/>
        </w:rPr>
        <w:t> </w:t>
      </w:r>
      <w:r>
        <w:rPr>
          <w:rFonts w:ascii="Trebuchet MS"/>
          <w:b/>
          <w:color w:val="0092C0"/>
          <w:w w:val="95"/>
          <w:sz w:val="20"/>
        </w:rPr>
        <w:t>futures</w:t>
      </w:r>
    </w:p>
    <w:p>
      <w:pPr>
        <w:pStyle w:val="BodyText"/>
        <w:spacing w:before="5" w:after="39"/>
        <w:rPr>
          <w:rFonts w:ascii="Trebuchet MS"/>
          <w:b/>
          <w:sz w:val="15"/>
        </w:rPr>
      </w:pPr>
    </w:p>
    <w:p>
      <w:pPr>
        <w:pStyle w:val="BodyText"/>
        <w:spacing w:line="20" w:lineRule="exact"/>
        <w:ind w:left="160"/>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9"/>
        <w:rPr>
          <w:rFonts w:ascii="Trebuchet MS"/>
          <w:b/>
          <w:sz w:val="10"/>
        </w:rPr>
      </w:pPr>
    </w:p>
    <w:p>
      <w:pPr>
        <w:spacing w:line="125" w:lineRule="exact" w:before="0"/>
        <w:ind w:left="180" w:right="0" w:firstLine="0"/>
        <w:jc w:val="left"/>
        <w:rPr>
          <w:sz w:val="12"/>
        </w:rPr>
      </w:pPr>
      <w:r>
        <w:rPr>
          <w:color w:val="292425"/>
          <w:w w:val="110"/>
          <w:sz w:val="12"/>
        </w:rPr>
        <w:t>$ per barrel</w:t>
      </w:r>
    </w:p>
    <w:p>
      <w:pPr>
        <w:spacing w:line="125" w:lineRule="exact" w:before="0"/>
        <w:ind w:left="838" w:right="0" w:firstLine="0"/>
        <w:jc w:val="left"/>
        <w:rPr>
          <w:sz w:val="12"/>
        </w:rPr>
      </w:pPr>
      <w:r>
        <w:rPr/>
        <w:pict>
          <v:group style="position:absolute;margin-left:40.25pt;margin-top:12.877357pt;width:161.050pt;height:104.95pt;mso-position-horizontal-relative:page;mso-position-vertical-relative:paragraph;z-index:16124416" coordorigin="805,258" coordsize="3221,2099">
            <v:line style="position:absolute" from="3898,1426" to="4026,1426" stroked="true" strokeweight=".5pt" strokecolor="#292425">
              <v:stroke dashstyle="solid"/>
            </v:line>
            <v:shape style="position:absolute;left:992;top:1553;width:288;height:247" coordorigin="992,1554" coordsize="288,247" path="m992,1736l1025,1683m1025,1683l1045,1697m1045,1697l1075,1554m1075,1554l1095,1580m1095,1580l1127,1671m1127,1671l1157,1800m1157,1800l1177,1774m1177,1774l1207,1724m1207,1724l1230,1774m1230,1774l1260,1709m1260,1709l1280,1606e" filled="false" stroked="true" strokeweight="1pt" strokecolor="#0067a3">
              <v:path arrowok="t"/>
              <v:stroke dashstyle="solid"/>
            </v:shape>
            <v:shape style="position:absolute;left:1269;top:1607;width:83;height:2" coordorigin="1270,1608" coordsize="83,0" path="m1270,1608l1320,1608m1300,1608l1352,1608e" filled="false" stroked="true" strokeweight="1.119pt" strokecolor="#0067a3">
              <v:path arrowok="t"/>
              <v:stroke dashstyle="solid"/>
            </v:shape>
            <v:shape style="position:absolute;left:1342;top:1048;width:718;height:999" coordorigin="1342,1048" coordsize="718,999" path="m1342,1606l1362,1436m1362,1436l1392,1345m1392,1345l1412,1501m1412,1501l1445,1568m1445,1568l1475,1463m1475,1463l1495,1372m1495,1372l1527,1178m1527,1178l1547,1048m1547,1048l1577,1178m1577,1178l1607,1072m1607,1072l1630,1113m1630,1113l1660,1345m1660,1345l1680,1515m1680,1515l1710,1659m1710,1659l1732,1501m1732,1501l1762,1645m1762,1645l1792,1568m1792,1568l1812,1554m1812,1554l1845,1568m1845,1568l1865,1436m1865,1436l1895,1501m1895,1501l1925,1683m1925,1683l1947,1865m1947,1865l1977,1970m1977,1970l1997,2047m1997,2047l2030,2009m2030,2009l2060,1930e" filled="false" stroked="true" strokeweight="1pt" strokecolor="#0067a3">
              <v:path arrowok="t"/>
              <v:stroke dashstyle="solid"/>
            </v:shape>
            <v:line style="position:absolute" from="2070,1920" to="2070,2148" stroked="true" strokeweight="2pt" strokecolor="#0067a3">
              <v:stroke dashstyle="solid"/>
            </v:line>
            <v:line style="position:absolute" from="2070,2139" to="2120,2139" stroked="true" strokeweight="1.120pt" strokecolor="#0067a3">
              <v:stroke dashstyle="solid"/>
            </v:line>
            <v:shape style="position:absolute;left:2109;top:2020;width:185;height:326" coordorigin="2110,2021" coordsize="185,326" path="m2110,2138l2132,2153m2132,2153l2162,2021m2162,2021l2182,2100m2182,2100l2212,2244m2212,2244l2245,2347m2245,2347l2265,2244m2265,2244l2295,2308e" filled="false" stroked="true" strokeweight="1pt" strokecolor="#0067a3">
              <v:path arrowok="t"/>
              <v:stroke dashstyle="solid"/>
            </v:shape>
            <v:line style="position:absolute" from="2305,2090" to="2305,2318" stroked="true" strokeweight="2pt" strokecolor="#0067a3">
              <v:stroke dashstyle="solid"/>
            </v:line>
            <v:line style="position:absolute" from="2315,2100" to="2347,1853" stroked="true" strokeweight="1pt" strokecolor="#0067a3">
              <v:stroke dashstyle="solid"/>
            </v:line>
            <v:line style="position:absolute" from="2337,1854" to="2387,1854" stroked="true" strokeweight="1.120pt" strokecolor="#0067a3">
              <v:stroke dashstyle="solid"/>
            </v:line>
            <v:line style="position:absolute" from="2377,1853" to="2397,1800" stroked="true" strokeweight="1pt" strokecolor="#0067a3">
              <v:stroke dashstyle="solid"/>
            </v:line>
            <v:line style="position:absolute" from="2412,1505" to="2412,1810" stroked="true" strokeweight="2.5pt" strokecolor="#0067a3">
              <v:stroke dashstyle="solid"/>
            </v:line>
            <v:shape style="position:absolute;left:2427;top:1204;width:83;height:312" coordorigin="2427,1204" coordsize="83,312" path="m2427,1515l2450,1398m2450,1398l2480,1204m2480,1204l2510,1242e" filled="false" stroked="true" strokeweight="1pt" strokecolor="#0067a3">
              <v:path arrowok="t"/>
              <v:stroke dashstyle="solid"/>
            </v:shape>
            <v:line style="position:absolute" from="2520,998" to="2520,1252" stroked="true" strokeweight="2pt" strokecolor="#0067a3">
              <v:stroke dashstyle="solid"/>
            </v:line>
            <v:shape style="position:absolute;left:2529;top:710;width:135;height:468" coordorigin="2530,711" coordsize="135,468" path="m2530,1008l2562,917m2562,917l2582,931m2582,931l2612,711m2612,711l2645,761m2645,761l2665,1178e" filled="false" stroked="true" strokeweight="1pt" strokecolor="#0067a3">
              <v:path arrowok="t"/>
              <v:stroke dashstyle="solid"/>
            </v:shape>
            <v:line style="position:absolute" from="2680,713" to="2680,1188" stroked="true" strokeweight="2.5pt" strokecolor="#0067a3">
              <v:stroke dashstyle="solid"/>
            </v:line>
            <v:shape style="position:absolute;left:2684;top:257;width:176;height:476" type="#_x0000_t75" stroked="false">
              <v:imagedata r:id="rId135" o:title=""/>
            </v:shape>
            <v:line style="position:absolute" from="2850,294" to="2880,969" stroked="true" strokeweight="1pt" strokecolor="#0067a3">
              <v:stroke dashstyle="solid"/>
            </v:line>
            <v:shape style="position:absolute;left:2869;top:647;width:255;height:385" type="#_x0000_t75" stroked="false">
              <v:imagedata r:id="rId136" o:title=""/>
            </v:shape>
            <v:line style="position:absolute" from="3131,907" to="3131,1396" stroked="true" strokeweight="2.625pt" strokecolor="#0067a3">
              <v:stroke dashstyle="solid"/>
            </v:line>
            <v:shape style="position:absolute;left:3147;top:1386;width:103;height:168" coordorigin="3147,1386" coordsize="103,168" path="m3147,1386l3167,1527m3167,1527l3197,1554m3197,1554l3217,1477m3217,1477l3250,1489e" filled="false" stroked="true" strokeweight="1pt" strokecolor="#0067a3">
              <v:path arrowok="t"/>
              <v:stroke dashstyle="solid"/>
            </v:shape>
            <v:line style="position:absolute" from="3240,1490" to="3290,1490" stroked="true" strokeweight="1.120pt" strokecolor="#ec2131">
              <v:stroke dashstyle="solid"/>
            </v:line>
            <v:shape style="position:absolute;left:3279;top:1477;width:73;height:15" coordorigin="3280,1477" coordsize="73,15" path="m3280,1489l3300,1491m3300,1489l3330,1477m3330,1477l3352,1479e" filled="false" stroked="true" strokeweight="1pt" strokecolor="#ec2131">
              <v:path arrowok="t"/>
              <v:stroke dashstyle="solid"/>
            </v:shape>
            <v:shape style="position:absolute;left:3342;top:1478;width:80;height:2" coordorigin="3342,1478" coordsize="80,0" path="m3342,1478l3392,1478m3372,1478l3422,1478e" filled="false" stroked="true" strokeweight="1.119pt" strokecolor="#ec2131">
              <v:path arrowok="t"/>
              <v:stroke dashstyle="solid"/>
            </v:shape>
            <v:shape style="position:absolute;left:3412;top:1462;width:73;height:17" coordorigin="3412,1463" coordsize="73,17" path="m3412,1477l3432,1479m3432,1477l3465,1463m3465,1463l3485,1465e" filled="false" stroked="true" strokeweight="1pt" strokecolor="#ec2131">
              <v:path arrowok="t"/>
              <v:stroke dashstyle="solid"/>
            </v:shape>
            <v:shape style="position:absolute;left:3474;top:1463;width:80;height:2" coordorigin="3475,1464" coordsize="80,0" path="m3475,1464l3525,1464m3505,1464l3555,1464e" filled="false" stroked="true" strokeweight="1.120pt" strokecolor="#ec2131">
              <v:path arrowok="t"/>
              <v:stroke dashstyle="solid"/>
            </v:shape>
            <v:line style="position:absolute" from="3545,1463" to="3567,1465" stroked="true" strokeweight="1pt" strokecolor="#ec2131">
              <v:stroke dashstyle="solid"/>
            </v:line>
            <v:line style="position:absolute" from="3557,1464" to="3607,1464" stroked="true" strokeweight="1.120pt" strokecolor="#ec2131">
              <v:stroke dashstyle="solid"/>
            </v:line>
            <v:shape style="position:absolute;left:3597;top:1450;width:73;height:15" coordorigin="3597,1451" coordsize="73,15" path="m3597,1463l3617,1465m3617,1463l3647,1451m3647,1451l3670,1453e" filled="false" stroked="true" strokeweight="1pt" strokecolor="#ec2131">
              <v:path arrowok="t"/>
              <v:stroke dashstyle="solid"/>
            </v:shape>
            <v:shape style="position:absolute;left:3659;top:1451;width:80;height:2" coordorigin="3660,1452" coordsize="80,0" path="m3660,1452l3710,1452m3690,1452l3740,1452e" filled="false" stroked="true" strokeweight="1.120pt" strokecolor="#ec2131">
              <v:path arrowok="t"/>
              <v:stroke dashstyle="solid"/>
            </v:shape>
            <v:line style="position:absolute" from="3730,1451" to="3750,1436" stroked="true" strokeweight="1pt" strokecolor="#ec2131">
              <v:stroke dashstyle="solid"/>
            </v:line>
            <v:line style="position:absolute" from="3740,1438" to="3792,1438" stroked="true" strokeweight="1.121pt" strokecolor="#ec2131">
              <v:stroke dashstyle="solid"/>
            </v:line>
            <v:line style="position:absolute" from="3782,1436" to="3802,1439" stroked="true" strokeweight="1.0pt" strokecolor="#ec2131">
              <v:stroke dashstyle="solid"/>
            </v:line>
            <v:rect style="position:absolute;left:3792;top:1426;width:50;height:23" filled="true" fillcolor="#ec2131" stroked="false">
              <v:fill type="solid"/>
            </v:rect>
            <v:shape style="position:absolute;left:3167;top:1359;width:83;height:92" coordorigin="3167,1360" coordsize="83,92" path="m3167,1451l3197,1386m3197,1386l3217,1372m3217,1372l3250,1360e" filled="false" stroked="true" strokeweight="1pt" strokecolor="#43ac4a">
              <v:path arrowok="t"/>
              <v:stroke dashstyle="solid"/>
            </v:shape>
            <v:line style="position:absolute" from="3240,1361" to="3290,1361" stroked="true" strokeweight="1.120pt" strokecolor="#43ac4a">
              <v:stroke dashstyle="solid"/>
            </v:line>
            <v:line style="position:absolute" from="3280,1360" to="3300,1362" stroked="true" strokeweight="1pt" strokecolor="#43ac4a">
              <v:stroke dashstyle="solid"/>
            </v:line>
            <v:line style="position:absolute" from="3290,1361" to="3340,1361" stroked="true" strokeweight="1.120pt" strokecolor="#43ac4a">
              <v:stroke dashstyle="solid"/>
            </v:line>
            <v:line style="position:absolute" from="3330,1360" to="3352,1362" stroked="true" strokeweight="1pt" strokecolor="#43ac4a">
              <v:stroke dashstyle="solid"/>
            </v:line>
            <v:shape style="position:absolute;left:3342;top:1360;width:80;height:2" coordorigin="3342,1361" coordsize="80,0" path="m3342,1361l3392,1361m3372,1361l3422,1361e" filled="false" stroked="true" strokeweight="1.120pt" strokecolor="#43ac4a">
              <v:path arrowok="t"/>
              <v:stroke dashstyle="solid"/>
            </v:shape>
            <v:line style="position:absolute" from="3412,1360" to="3432,1362" stroked="true" strokeweight="1pt" strokecolor="#43ac4a">
              <v:stroke dashstyle="solid"/>
            </v:line>
            <v:line style="position:absolute" from="3422,1361" to="3475,1361" stroked="true" strokeweight="1.120pt" strokecolor="#43ac4a">
              <v:stroke dashstyle="solid"/>
            </v:line>
            <v:shape style="position:absolute;left:3464;top:1359;width:50;height:12" coordorigin="3465,1360" coordsize="50,12" path="m3465,1360l3485,1362m3485,1360l3515,1372e" filled="false" stroked="true" strokeweight="1pt" strokecolor="#43ac4a">
              <v:path arrowok="t"/>
              <v:stroke dashstyle="solid"/>
            </v:shape>
            <v:line style="position:absolute" from="3505,1373" to="3555,1373" stroked="true" strokeweight="1.119pt" strokecolor="#43ac4a">
              <v:stroke dashstyle="solid"/>
            </v:line>
            <v:shape style="position:absolute;left:3544;top:1371;width:125;height:29" coordorigin="3545,1372" coordsize="125,29" path="m3545,1372l3567,1374m3567,1372l3597,1386m3597,1386l3617,1388m3617,1386l3647,1398m3647,1398l3670,1400e" filled="false" stroked="true" strokeweight="1pt" strokecolor="#43ac4a">
              <v:path arrowok="t"/>
              <v:stroke dashstyle="solid"/>
            </v:shape>
            <v:shape style="position:absolute;left:3659;top:1399;width:80;height:2" coordorigin="3660,1399" coordsize="80,0" path="m3660,1399l3710,1399m3690,1399l3740,1399e" filled="false" stroked="true" strokeweight="1.120pt" strokecolor="#43ac4a">
              <v:path arrowok="t"/>
              <v:stroke dashstyle="solid"/>
            </v:shape>
            <v:shape style="position:absolute;left:3729;top:1398;width:73;height:15" coordorigin="3730,1398" coordsize="73,15" path="m3730,1398l3750,1400m3750,1398l3782,1410m3782,1410l3802,1412e" filled="false" stroked="true" strokeweight="1pt" strokecolor="#43ac4a">
              <v:path arrowok="t"/>
              <v:stroke dashstyle="solid"/>
            </v:shape>
            <v:rect style="position:absolute;left:3792;top:1400;width:50;height:23" filled="true" fillcolor="#43ac4a" stroked="false">
              <v:fill type="solid"/>
            </v:rect>
            <v:shape style="position:absolute;left:805;top:515;width:120;height:1821" coordorigin="805,515" coordsize="120,1821" path="m805,2336l925,2336m805,1881l925,1881m805,1426l925,1426m805,971l925,971m805,515l925,515e" filled="false" stroked="true" strokeweight=".5pt" strokecolor="#292425">
              <v:path arrowok="t"/>
              <v:stroke dashstyle="solid"/>
            </v:shape>
            <v:line style="position:absolute" from="3401,1583" to="3312,1881" stroked="true" strokeweight=".5pt" strokecolor="#292425">
              <v:stroke dashstyle="solid"/>
            </v:line>
            <v:shape style="position:absolute;left:3371;top:1518;width:49;height:89" coordorigin="3372,1518" coordsize="49,89" path="m3420,1518l3372,1592,3420,1607,3418,1590,3418,1577,3417,1564,3417,1550,3418,1538,3419,1527,3420,1518xe" filled="true" fillcolor="#292425" stroked="false">
              <v:path arrowok="t"/>
              <v:fill type="solid"/>
            </v:shape>
            <v:line style="position:absolute" from="3603,1284" to="3514,986" stroked="true" strokeweight=".5pt" strokecolor="#292425">
              <v:stroke dashstyle="solid"/>
            </v:line>
            <v:shape style="position:absolute;left:3573;top:1260;width:49;height:89" coordorigin="3574,1260" coordsize="49,89" path="m3622,1260l3574,1275,3593,1299,3600,1309,3607,1320,3613,1331,3618,1340,3622,1349,3621,1340,3620,1329,3620,1317,3619,1303,3620,1290,3620,1277,3622,1260xe" filled="true" fillcolor="#292425" stroked="false">
              <v:path arrowok="t"/>
              <v:fill type="solid"/>
            </v:shape>
            <v:shape style="position:absolute;left:3232;top:747;width:562;height:240" type="#_x0000_t202" filled="false" stroked="false">
              <v:textbox inset="0,0,0,0">
                <w:txbxContent>
                  <w:p>
                    <w:pPr>
                      <w:spacing w:line="107" w:lineRule="exact" w:before="0"/>
                      <w:ind w:left="0" w:right="0" w:firstLine="0"/>
                      <w:jc w:val="left"/>
                      <w:rPr>
                        <w:sz w:val="12"/>
                      </w:rPr>
                    </w:pPr>
                    <w:r>
                      <w:rPr>
                        <w:color w:val="292425"/>
                        <w:w w:val="105"/>
                        <w:sz w:val="12"/>
                      </w:rPr>
                      <w:t>November</w:t>
                    </w:r>
                  </w:p>
                  <w:p>
                    <w:pPr>
                      <w:spacing w:line="129" w:lineRule="exact" w:before="0"/>
                      <w:ind w:left="60" w:right="0" w:firstLine="0"/>
                      <w:jc w:val="left"/>
                      <w:rPr>
                        <w:sz w:val="12"/>
                      </w:rPr>
                    </w:pPr>
                    <w:r>
                      <w:rPr>
                        <w:i/>
                        <w:color w:val="292425"/>
                        <w:sz w:val="12"/>
                      </w:rPr>
                      <w:t>Report</w:t>
                    </w:r>
                    <w:r>
                      <w:rPr>
                        <w:i/>
                        <w:color w:val="292425"/>
                        <w:spacing w:val="-11"/>
                        <w:sz w:val="12"/>
                      </w:rPr>
                      <w:t> </w:t>
                    </w:r>
                    <w:r>
                      <w:rPr>
                        <w:color w:val="292425"/>
                        <w:sz w:val="12"/>
                      </w:rPr>
                      <w:t>(a)</w:t>
                    </w:r>
                  </w:p>
                </w:txbxContent>
              </v:textbox>
              <w10:wrap type="none"/>
            </v:shape>
            <v:shape style="position:absolute;left:3018;top:1896;width:749;height:120" type="#_x0000_t202" filled="false" stroked="false">
              <v:textbox inset="0,0,0,0">
                <w:txbxContent>
                  <w:p>
                    <w:pPr>
                      <w:spacing w:line="116" w:lineRule="exact" w:before="0"/>
                      <w:ind w:left="0" w:right="0" w:firstLine="0"/>
                      <w:jc w:val="left"/>
                      <w:rPr>
                        <w:sz w:val="12"/>
                      </w:rPr>
                    </w:pPr>
                    <w:r>
                      <w:rPr>
                        <w:color w:val="292425"/>
                        <w:w w:val="110"/>
                        <w:sz w:val="12"/>
                      </w:rPr>
                      <w:t>6 February</w:t>
                    </w:r>
                    <w:r>
                      <w:rPr>
                        <w:color w:val="292425"/>
                        <w:spacing w:val="-23"/>
                        <w:w w:val="110"/>
                        <w:sz w:val="12"/>
                      </w:rPr>
                      <w:t> </w:t>
                    </w:r>
                    <w:r>
                      <w:rPr>
                        <w:color w:val="292425"/>
                        <w:w w:val="110"/>
                        <w:sz w:val="12"/>
                      </w:rPr>
                      <w:t>(a)</w:t>
                    </w:r>
                  </w:p>
                </w:txbxContent>
              </v:textbox>
              <w10:wrap type="none"/>
            </v:shape>
            <w10:wrap type="none"/>
          </v:group>
        </w:pict>
      </w:r>
      <w:r>
        <w:rPr/>
        <w:pict>
          <v:line style="position:absolute;mso-position-horizontal-relative:page;mso-position-vertical-relative:paragraph;z-index:16125952" from="194.880005pt,3.018358pt" to="201.288005pt,3.018358pt" stroked="true" strokeweight=".5pt" strokecolor="#292425">
            <v:stroke dashstyle="solid"/>
            <w10:wrap type="none"/>
          </v:line>
        </w:pict>
      </w:r>
      <w:r>
        <w:rPr>
          <w:color w:val="292425"/>
          <w:spacing w:val="-15"/>
          <w:w w:val="120"/>
          <w:sz w:val="12"/>
        </w:rPr>
        <w:t>35</w:t>
      </w:r>
    </w:p>
    <w:p>
      <w:pPr>
        <w:pStyle w:val="BodyText"/>
        <w:rPr>
          <w:sz w:val="12"/>
        </w:rPr>
      </w:pPr>
    </w:p>
    <w:p>
      <w:pPr>
        <w:pStyle w:val="BodyText"/>
        <w:spacing w:before="7"/>
        <w:rPr>
          <w:sz w:val="15"/>
        </w:rPr>
      </w:pPr>
    </w:p>
    <w:p>
      <w:pPr>
        <w:spacing w:before="0"/>
        <w:ind w:left="0" w:right="48" w:firstLine="0"/>
        <w:jc w:val="right"/>
        <w:rPr>
          <w:sz w:val="12"/>
        </w:rPr>
      </w:pPr>
      <w:r>
        <w:rPr/>
        <w:pict>
          <v:line style="position:absolute;mso-position-horizontal-relative:page;mso-position-vertical-relative:paragraph;z-index:16125440" from="194.880005pt,3.655765pt" to="201.288005pt,3.655765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6"/>
        <w:rPr>
          <w:sz w:val="15"/>
        </w:rPr>
      </w:pPr>
    </w:p>
    <w:p>
      <w:pPr>
        <w:spacing w:before="0"/>
        <w:ind w:left="0" w:right="51" w:firstLine="0"/>
        <w:jc w:val="right"/>
        <w:rPr>
          <w:sz w:val="12"/>
        </w:rPr>
      </w:pPr>
      <w:r>
        <w:rPr/>
        <w:pict>
          <v:line style="position:absolute;mso-position-horizontal-relative:page;mso-position-vertical-relative:paragraph;z-index:16124928" from="194.880005pt,3.655561pt" to="201.288005pt,3.655561pt" stroked="true" strokeweight=".5pt" strokecolor="#292425">
            <v:stroke dashstyle="solid"/>
            <w10:wrap type="none"/>
          </v:line>
        </w:pict>
      </w:r>
      <w:r>
        <w:rPr>
          <w:color w:val="292425"/>
          <w:spacing w:val="-14"/>
          <w:w w:val="120"/>
          <w:sz w:val="12"/>
        </w:rPr>
        <w:t>25</w:t>
      </w:r>
    </w:p>
    <w:p>
      <w:pPr>
        <w:pStyle w:val="BodyText"/>
        <w:rPr>
          <w:sz w:val="12"/>
        </w:rPr>
      </w:pPr>
    </w:p>
    <w:p>
      <w:pPr>
        <w:pStyle w:val="BodyText"/>
        <w:spacing w:before="7"/>
        <w:rPr>
          <w:sz w:val="15"/>
        </w:rPr>
      </w:pPr>
    </w:p>
    <w:p>
      <w:pPr>
        <w:spacing w:before="0"/>
        <w:ind w:left="0" w:right="45" w:firstLine="0"/>
        <w:jc w:val="right"/>
        <w:rPr>
          <w:sz w:val="12"/>
        </w:rPr>
      </w:pPr>
      <w:r>
        <w:rPr>
          <w:color w:val="292425"/>
          <w:spacing w:val="-9"/>
          <w:w w:val="120"/>
          <w:sz w:val="12"/>
        </w:rPr>
        <w:t>20</w:t>
      </w:r>
    </w:p>
    <w:p>
      <w:pPr>
        <w:pStyle w:val="BodyText"/>
        <w:rPr>
          <w:sz w:val="12"/>
        </w:rPr>
      </w:pPr>
    </w:p>
    <w:p>
      <w:pPr>
        <w:pStyle w:val="BodyText"/>
        <w:spacing w:before="6"/>
        <w:rPr>
          <w:sz w:val="15"/>
        </w:rPr>
      </w:pPr>
    </w:p>
    <w:p>
      <w:pPr>
        <w:spacing w:before="1"/>
        <w:ind w:left="0" w:right="59" w:firstLine="0"/>
        <w:jc w:val="right"/>
        <w:rPr>
          <w:sz w:val="12"/>
        </w:rPr>
      </w:pPr>
      <w:r>
        <w:rPr/>
        <w:pict>
          <v:line style="position:absolute;mso-position-horizontal-relative:page;mso-position-vertical-relative:paragraph;z-index:16122880" from="194.880005pt,3.706167pt" to="201.288005pt,3.706167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6"/>
        <w:rPr>
          <w:sz w:val="15"/>
        </w:rPr>
      </w:pPr>
    </w:p>
    <w:p>
      <w:pPr>
        <w:spacing w:before="0"/>
        <w:ind w:left="0" w:right="52" w:firstLine="0"/>
        <w:jc w:val="right"/>
        <w:rPr>
          <w:sz w:val="12"/>
        </w:rPr>
      </w:pPr>
      <w:r>
        <w:rPr/>
        <w:pict>
          <v:line style="position:absolute;mso-position-horizontal-relative:page;mso-position-vertical-relative:paragraph;z-index:16122368" from="194.880005pt,3.65636pt" to="201.288005pt,3.65636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7"/>
        <w:rPr>
          <w:sz w:val="15"/>
        </w:rPr>
      </w:pPr>
    </w:p>
    <w:p>
      <w:pPr>
        <w:spacing w:line="130" w:lineRule="exact" w:before="0"/>
        <w:ind w:left="896" w:right="0" w:firstLine="0"/>
        <w:jc w:val="left"/>
        <w:rPr>
          <w:sz w:val="12"/>
        </w:rPr>
      </w:pPr>
      <w:r>
        <w:rPr/>
        <w:pict>
          <v:group style="position:absolute;margin-left:40.25pt;margin-top:3.406561pt;width:161.950pt;height:6.7pt;mso-position-horizontal-relative:page;mso-position-vertical-relative:paragraph;z-index:16121856" coordorigin="805,68" coordsize="3239,134">
            <v:shape style="position:absolute;left:805;top:73;width:3221;height:124" coordorigin="805,73" coordsize="3221,124" path="m3898,73l4026,73m805,196l4014,196m994,195l994,155m1311,195l1311,155m1631,195l1631,155m1949,195l1949,155m2266,195l2266,155m2584,195l2584,155m2901,195l2901,155m3219,195l3219,155m3546,195l3546,155e" filled="false" stroked="true" strokeweight=".5pt" strokecolor="#292425">
              <v:path arrowok="t"/>
              <v:stroke dashstyle="solid"/>
            </v:shape>
            <v:shape style="position:absolute;left:3998;top:75;width:40;height:122" coordorigin="3999,75" coordsize="40,122" path="m4019,75l4019,101,3999,116,4039,129,3999,149,4039,165,4016,174,4015,196e" filled="false" stroked="true" strokeweight=".5pt" strokecolor="#292425">
              <v:path arrowok="t"/>
              <v:stroke dashstyle="solid"/>
            </v:shape>
            <v:line style="position:absolute" from="805,73" to="925,73" stroked="true" strokeweight=".5pt" strokecolor="#292425">
              <v:stroke dashstyle="solid"/>
            </v:line>
            <v:shape style="position:absolute;left:897;top:75;width:40;height:122" coordorigin="897,75" coordsize="40,122" path="m917,75l917,101,897,116,937,129,897,149,937,165,914,174,914,196e" filled="false" stroked="true" strokeweight=".5pt" strokecolor="#292425">
              <v:path arrowok="t"/>
              <v:stroke dashstyle="solid"/>
            </v:shape>
            <w10:wrap type="none"/>
          </v:group>
        </w:pict>
      </w:r>
      <w:r>
        <w:rPr>
          <w:color w:val="292425"/>
          <w:w w:val="121"/>
          <w:sz w:val="12"/>
        </w:rPr>
        <w:t>5</w:t>
      </w:r>
    </w:p>
    <w:p>
      <w:pPr>
        <w:spacing w:line="92" w:lineRule="exact" w:before="0"/>
        <w:ind w:left="896" w:right="0" w:firstLine="0"/>
        <w:jc w:val="left"/>
        <w:rPr>
          <w:sz w:val="12"/>
        </w:rPr>
      </w:pPr>
      <w:r>
        <w:rPr>
          <w:color w:val="292425"/>
          <w:w w:val="121"/>
          <w:sz w:val="12"/>
        </w:rPr>
        <w:t>0</w:t>
      </w:r>
    </w:p>
    <w:p>
      <w:pPr>
        <w:pStyle w:val="BodyText"/>
        <w:spacing w:line="292" w:lineRule="auto" w:before="64"/>
        <w:ind w:left="180" w:right="163"/>
      </w:pPr>
      <w:r>
        <w:rPr/>
        <w:br w:type="column"/>
      </w:r>
      <w:r>
        <w:rPr>
          <w:color w:val="292425"/>
          <w:w w:val="110"/>
        </w:rPr>
        <w:t>Commodities that can be </w:t>
      </w:r>
      <w:r>
        <w:rPr>
          <w:color w:val="292425"/>
          <w:spacing w:val="-3"/>
          <w:w w:val="110"/>
        </w:rPr>
        <w:t>stored </w:t>
      </w:r>
      <w:r>
        <w:rPr>
          <w:color w:val="292425"/>
          <w:w w:val="110"/>
        </w:rPr>
        <w:t>for a period of time, such as oil, are often described as hard commodities. The prices of these</w:t>
      </w:r>
      <w:r>
        <w:rPr>
          <w:color w:val="292425"/>
          <w:spacing w:val="-19"/>
          <w:w w:val="110"/>
        </w:rPr>
        <w:t> </w:t>
      </w:r>
      <w:r>
        <w:rPr>
          <w:color w:val="292425"/>
          <w:w w:val="110"/>
        </w:rPr>
        <w:t>hard</w:t>
      </w:r>
      <w:r>
        <w:rPr>
          <w:color w:val="292425"/>
          <w:spacing w:val="-19"/>
          <w:w w:val="110"/>
        </w:rPr>
        <w:t> </w:t>
      </w:r>
      <w:r>
        <w:rPr>
          <w:color w:val="292425"/>
          <w:w w:val="110"/>
        </w:rPr>
        <w:t>commodities</w:t>
      </w:r>
      <w:r>
        <w:rPr>
          <w:color w:val="292425"/>
          <w:spacing w:val="-19"/>
          <w:w w:val="110"/>
        </w:rPr>
        <w:t> </w:t>
      </w:r>
      <w:r>
        <w:rPr>
          <w:color w:val="292425"/>
          <w:w w:val="110"/>
        </w:rPr>
        <w:t>depend</w:t>
      </w:r>
      <w:r>
        <w:rPr>
          <w:color w:val="292425"/>
          <w:spacing w:val="-18"/>
          <w:w w:val="110"/>
        </w:rPr>
        <w:t> </w:t>
      </w:r>
      <w:r>
        <w:rPr>
          <w:color w:val="292425"/>
          <w:w w:val="110"/>
        </w:rPr>
        <w:t>largely</w:t>
      </w:r>
      <w:r>
        <w:rPr>
          <w:color w:val="292425"/>
          <w:spacing w:val="-19"/>
          <w:w w:val="110"/>
        </w:rPr>
        <w:t> </w:t>
      </w:r>
      <w:r>
        <w:rPr>
          <w:color w:val="292425"/>
          <w:w w:val="110"/>
        </w:rPr>
        <w:t>on</w:t>
      </w:r>
      <w:r>
        <w:rPr>
          <w:color w:val="292425"/>
          <w:spacing w:val="-19"/>
          <w:w w:val="110"/>
        </w:rPr>
        <w:t> </w:t>
      </w:r>
      <w:r>
        <w:rPr>
          <w:color w:val="292425"/>
          <w:w w:val="110"/>
        </w:rPr>
        <w:t>expectations</w:t>
      </w:r>
      <w:r>
        <w:rPr>
          <w:color w:val="292425"/>
          <w:spacing w:val="-19"/>
          <w:w w:val="110"/>
        </w:rPr>
        <w:t> </w:t>
      </w:r>
      <w:r>
        <w:rPr>
          <w:color w:val="292425"/>
          <w:w w:val="110"/>
        </w:rPr>
        <w:t>about future demand and </w:t>
      </w:r>
      <w:r>
        <w:rPr>
          <w:color w:val="292425"/>
          <w:spacing w:val="-4"/>
          <w:w w:val="110"/>
        </w:rPr>
        <w:t>supply. </w:t>
      </w:r>
      <w:r>
        <w:rPr>
          <w:color w:val="292425"/>
          <w:w w:val="110"/>
        </w:rPr>
        <w:t>For most of last </w:t>
      </w:r>
      <w:r>
        <w:rPr>
          <w:color w:val="292425"/>
          <w:spacing w:val="-4"/>
          <w:w w:val="110"/>
        </w:rPr>
        <w:t>year, </w:t>
      </w:r>
      <w:r>
        <w:rPr>
          <w:color w:val="292425"/>
          <w:w w:val="110"/>
        </w:rPr>
        <w:t>changes in </w:t>
      </w:r>
      <w:r>
        <w:rPr>
          <w:color w:val="292425"/>
          <w:spacing w:val="-3"/>
          <w:w w:val="110"/>
        </w:rPr>
        <w:t>expected</w:t>
      </w:r>
      <w:r>
        <w:rPr>
          <w:color w:val="292425"/>
          <w:spacing w:val="-18"/>
          <w:w w:val="110"/>
        </w:rPr>
        <w:t> </w:t>
      </w:r>
      <w:r>
        <w:rPr>
          <w:color w:val="292425"/>
          <w:w w:val="110"/>
        </w:rPr>
        <w:t>future</w:t>
      </w:r>
      <w:r>
        <w:rPr>
          <w:color w:val="292425"/>
          <w:spacing w:val="-18"/>
          <w:w w:val="110"/>
        </w:rPr>
        <w:t> </w:t>
      </w:r>
      <w:r>
        <w:rPr>
          <w:color w:val="292425"/>
          <w:w w:val="110"/>
        </w:rPr>
        <w:t>demand</w:t>
      </w:r>
      <w:r>
        <w:rPr>
          <w:color w:val="292425"/>
          <w:spacing w:val="-18"/>
          <w:w w:val="110"/>
        </w:rPr>
        <w:t> </w:t>
      </w:r>
      <w:r>
        <w:rPr>
          <w:color w:val="292425"/>
          <w:w w:val="110"/>
        </w:rPr>
        <w:t>dominated</w:t>
      </w:r>
      <w:r>
        <w:rPr>
          <w:color w:val="292425"/>
          <w:spacing w:val="-18"/>
          <w:w w:val="110"/>
        </w:rPr>
        <w:t> </w:t>
      </w:r>
      <w:r>
        <w:rPr>
          <w:color w:val="292425"/>
          <w:w w:val="110"/>
        </w:rPr>
        <w:t>the</w:t>
      </w:r>
      <w:r>
        <w:rPr>
          <w:color w:val="292425"/>
          <w:spacing w:val="-17"/>
          <w:w w:val="110"/>
        </w:rPr>
        <w:t> </w:t>
      </w:r>
      <w:r>
        <w:rPr>
          <w:color w:val="292425"/>
          <w:w w:val="110"/>
        </w:rPr>
        <w:t>oil</w:t>
      </w:r>
      <w:r>
        <w:rPr>
          <w:color w:val="292425"/>
          <w:spacing w:val="-18"/>
          <w:w w:val="110"/>
        </w:rPr>
        <w:t> </w:t>
      </w:r>
      <w:r>
        <w:rPr>
          <w:color w:val="292425"/>
          <w:w w:val="110"/>
        </w:rPr>
        <w:t>market,</w:t>
      </w:r>
      <w:r>
        <w:rPr>
          <w:color w:val="292425"/>
          <w:spacing w:val="-18"/>
          <w:w w:val="110"/>
        </w:rPr>
        <w:t> </w:t>
      </w:r>
      <w:r>
        <w:rPr>
          <w:color w:val="292425"/>
          <w:w w:val="110"/>
        </w:rPr>
        <w:t>with</w:t>
      </w:r>
      <w:r>
        <w:rPr>
          <w:color w:val="292425"/>
          <w:spacing w:val="-18"/>
          <w:w w:val="110"/>
        </w:rPr>
        <w:t> </w:t>
      </w:r>
      <w:r>
        <w:rPr>
          <w:color w:val="292425"/>
          <w:w w:val="110"/>
        </w:rPr>
        <w:t>prices falling</w:t>
      </w:r>
      <w:r>
        <w:rPr>
          <w:color w:val="292425"/>
          <w:spacing w:val="-27"/>
          <w:w w:val="110"/>
        </w:rPr>
        <w:t> </w:t>
      </w:r>
      <w:r>
        <w:rPr>
          <w:color w:val="292425"/>
          <w:w w:val="110"/>
        </w:rPr>
        <w:t>as</w:t>
      </w:r>
      <w:r>
        <w:rPr>
          <w:color w:val="292425"/>
          <w:spacing w:val="-27"/>
          <w:w w:val="110"/>
        </w:rPr>
        <w:t> </w:t>
      </w:r>
      <w:r>
        <w:rPr>
          <w:color w:val="292425"/>
          <w:w w:val="110"/>
        </w:rPr>
        <w:t>the</w:t>
      </w:r>
      <w:r>
        <w:rPr>
          <w:color w:val="292425"/>
          <w:spacing w:val="-26"/>
          <w:w w:val="110"/>
        </w:rPr>
        <w:t> </w:t>
      </w:r>
      <w:r>
        <w:rPr>
          <w:color w:val="292425"/>
          <w:w w:val="110"/>
        </w:rPr>
        <w:t>prospects</w:t>
      </w:r>
      <w:r>
        <w:rPr>
          <w:color w:val="292425"/>
          <w:spacing w:val="-27"/>
          <w:w w:val="110"/>
        </w:rPr>
        <w:t> </w:t>
      </w:r>
      <w:r>
        <w:rPr>
          <w:color w:val="292425"/>
          <w:w w:val="110"/>
        </w:rPr>
        <w:t>for</w:t>
      </w:r>
      <w:r>
        <w:rPr>
          <w:color w:val="292425"/>
          <w:spacing w:val="-27"/>
          <w:w w:val="110"/>
        </w:rPr>
        <w:t> </w:t>
      </w:r>
      <w:r>
        <w:rPr>
          <w:color w:val="292425"/>
          <w:w w:val="110"/>
        </w:rPr>
        <w:t>world</w:t>
      </w:r>
      <w:r>
        <w:rPr>
          <w:color w:val="292425"/>
          <w:spacing w:val="-26"/>
          <w:w w:val="110"/>
        </w:rPr>
        <w:t> </w:t>
      </w:r>
      <w:r>
        <w:rPr>
          <w:color w:val="292425"/>
          <w:w w:val="110"/>
        </w:rPr>
        <w:t>activity</w:t>
      </w:r>
      <w:r>
        <w:rPr>
          <w:color w:val="292425"/>
          <w:spacing w:val="-27"/>
          <w:w w:val="110"/>
        </w:rPr>
        <w:t> </w:t>
      </w:r>
      <w:r>
        <w:rPr>
          <w:color w:val="292425"/>
          <w:w w:val="110"/>
        </w:rPr>
        <w:t>worsened.</w:t>
      </w:r>
      <w:r>
        <w:rPr>
          <w:color w:val="292425"/>
          <w:spacing w:val="2"/>
          <w:w w:val="110"/>
        </w:rPr>
        <w:t> </w:t>
      </w:r>
      <w:r>
        <w:rPr>
          <w:color w:val="292425"/>
          <w:w w:val="110"/>
        </w:rPr>
        <w:t>Prices</w:t>
      </w:r>
      <w:r>
        <w:rPr>
          <w:color w:val="292425"/>
          <w:spacing w:val="-26"/>
          <w:w w:val="110"/>
        </w:rPr>
        <w:t> </w:t>
      </w:r>
      <w:r>
        <w:rPr>
          <w:color w:val="292425"/>
          <w:w w:val="110"/>
        </w:rPr>
        <w:t>had eased before the terrorist attacks of </w:t>
      </w:r>
      <w:r>
        <w:rPr>
          <w:color w:val="292425"/>
          <w:spacing w:val="-24"/>
          <w:w w:val="110"/>
        </w:rPr>
        <w:t>11 </w:t>
      </w:r>
      <w:r>
        <w:rPr>
          <w:color w:val="292425"/>
          <w:w w:val="110"/>
        </w:rPr>
        <w:t>September, and they fell more sharply in the</w:t>
      </w:r>
      <w:r>
        <w:rPr>
          <w:color w:val="292425"/>
          <w:spacing w:val="-35"/>
          <w:w w:val="110"/>
        </w:rPr>
        <w:t> </w:t>
      </w:r>
      <w:r>
        <w:rPr>
          <w:color w:val="292425"/>
          <w:w w:val="110"/>
        </w:rPr>
        <w:t>aftermath.</w:t>
      </w:r>
    </w:p>
    <w:p>
      <w:pPr>
        <w:pStyle w:val="BodyText"/>
        <w:spacing w:before="7"/>
        <w:rPr>
          <w:sz w:val="19"/>
        </w:rPr>
      </w:pPr>
    </w:p>
    <w:p>
      <w:pPr>
        <w:pStyle w:val="BodyText"/>
        <w:spacing w:line="280" w:lineRule="atLeast"/>
        <w:ind w:left="180" w:right="243"/>
      </w:pPr>
      <w:r>
        <w:rPr>
          <w:color w:val="292425"/>
          <w:spacing w:val="-5"/>
          <w:w w:val="110"/>
        </w:rPr>
        <w:t>Towards </w:t>
      </w:r>
      <w:r>
        <w:rPr>
          <w:color w:val="292425"/>
          <w:w w:val="110"/>
        </w:rPr>
        <w:t>the end of </w:t>
      </w:r>
      <w:r>
        <w:rPr>
          <w:color w:val="292425"/>
          <w:spacing w:val="-9"/>
          <w:w w:val="110"/>
        </w:rPr>
        <w:t>2001, </w:t>
      </w:r>
      <w:r>
        <w:rPr>
          <w:color w:val="292425"/>
          <w:w w:val="110"/>
        </w:rPr>
        <w:t>OPEC announced plans </w:t>
      </w:r>
      <w:r>
        <w:rPr>
          <w:color w:val="292425"/>
          <w:spacing w:val="-4"/>
          <w:w w:val="110"/>
        </w:rPr>
        <w:t>to </w:t>
      </w:r>
      <w:r>
        <w:rPr>
          <w:color w:val="292425"/>
          <w:w w:val="110"/>
        </w:rPr>
        <w:t>cut production after the oil price had remained below its reference range of </w:t>
      </w:r>
      <w:r>
        <w:rPr>
          <w:color w:val="292425"/>
          <w:spacing w:val="-6"/>
          <w:w w:val="110"/>
        </w:rPr>
        <w:t>$22 </w:t>
      </w:r>
      <w:r>
        <w:rPr>
          <w:color w:val="292425"/>
          <w:spacing w:val="-4"/>
          <w:w w:val="110"/>
        </w:rPr>
        <w:t>to </w:t>
      </w:r>
      <w:r>
        <w:rPr>
          <w:color w:val="292425"/>
          <w:spacing w:val="-7"/>
          <w:w w:val="110"/>
        </w:rPr>
        <w:t>$28 </w:t>
      </w:r>
      <w:r>
        <w:rPr>
          <w:color w:val="292425"/>
          <w:w w:val="110"/>
        </w:rPr>
        <w:t>per barrel for a number of weeks. Changing expectations about future supply then began </w:t>
      </w:r>
      <w:r>
        <w:rPr>
          <w:color w:val="292425"/>
          <w:spacing w:val="-4"/>
          <w:w w:val="110"/>
        </w:rPr>
        <w:t>to </w:t>
      </w:r>
      <w:r>
        <w:rPr>
          <w:color w:val="292425"/>
          <w:w w:val="110"/>
        </w:rPr>
        <w:t>influence the oil price. At the end of December, OPEC confirmed that the proposed cuts would be implemented</w:t>
      </w:r>
      <w:r>
        <w:rPr>
          <w:color w:val="292425"/>
          <w:spacing w:val="-25"/>
          <w:w w:val="110"/>
        </w:rPr>
        <w:t> </w:t>
      </w:r>
      <w:r>
        <w:rPr>
          <w:color w:val="292425"/>
          <w:w w:val="110"/>
        </w:rPr>
        <w:t>from</w:t>
      </w:r>
      <w:r>
        <w:rPr>
          <w:color w:val="292425"/>
          <w:spacing w:val="-25"/>
          <w:w w:val="110"/>
        </w:rPr>
        <w:t> </w:t>
      </w:r>
      <w:r>
        <w:rPr>
          <w:color w:val="292425"/>
          <w:w w:val="110"/>
        </w:rPr>
        <w:t>the</w:t>
      </w:r>
      <w:r>
        <w:rPr>
          <w:color w:val="292425"/>
          <w:spacing w:val="-24"/>
          <w:w w:val="110"/>
        </w:rPr>
        <w:t> </w:t>
      </w:r>
      <w:r>
        <w:rPr>
          <w:color w:val="292425"/>
          <w:w w:val="110"/>
        </w:rPr>
        <w:t>beginning</w:t>
      </w:r>
      <w:r>
        <w:rPr>
          <w:color w:val="292425"/>
          <w:spacing w:val="-25"/>
          <w:w w:val="110"/>
        </w:rPr>
        <w:t> </w:t>
      </w:r>
      <w:r>
        <w:rPr>
          <w:color w:val="292425"/>
          <w:w w:val="110"/>
        </w:rPr>
        <w:t>of</w:t>
      </w:r>
      <w:r>
        <w:rPr>
          <w:color w:val="292425"/>
          <w:spacing w:val="-25"/>
          <w:w w:val="110"/>
        </w:rPr>
        <w:t> </w:t>
      </w:r>
      <w:r>
        <w:rPr>
          <w:color w:val="292425"/>
          <w:w w:val="110"/>
        </w:rPr>
        <w:t>this</w:t>
      </w:r>
      <w:r>
        <w:rPr>
          <w:color w:val="292425"/>
          <w:spacing w:val="-24"/>
          <w:w w:val="110"/>
        </w:rPr>
        <w:t> </w:t>
      </w:r>
      <w:r>
        <w:rPr>
          <w:color w:val="292425"/>
          <w:spacing w:val="-4"/>
          <w:w w:val="110"/>
        </w:rPr>
        <w:t>year.</w:t>
      </w:r>
      <w:r>
        <w:rPr>
          <w:color w:val="292425"/>
          <w:spacing w:val="6"/>
          <w:w w:val="110"/>
        </w:rPr>
        <w:t> </w:t>
      </w:r>
      <w:r>
        <w:rPr>
          <w:color w:val="292425"/>
          <w:spacing w:val="-3"/>
          <w:w w:val="110"/>
        </w:rPr>
        <w:t>Five</w:t>
      </w:r>
      <w:r>
        <w:rPr>
          <w:color w:val="292425"/>
          <w:spacing w:val="-25"/>
          <w:w w:val="110"/>
        </w:rPr>
        <w:t> </w:t>
      </w:r>
      <w:r>
        <w:rPr>
          <w:color w:val="292425"/>
          <w:w w:val="110"/>
        </w:rPr>
        <w:t>non-OPEC</w:t>
      </w:r>
    </w:p>
    <w:p>
      <w:pPr>
        <w:spacing w:after="0" w:line="280" w:lineRule="atLeast"/>
        <w:sectPr>
          <w:type w:val="continuous"/>
          <w:pgSz w:w="11900" w:h="16840"/>
          <w:pgMar w:top="1260" w:bottom="280" w:left="640" w:right="640"/>
          <w:cols w:num="3" w:equalWidth="0">
            <w:col w:w="1597" w:space="997"/>
            <w:col w:w="1010" w:space="1315"/>
            <w:col w:w="5701"/>
          </w:cols>
        </w:sectPr>
      </w:pPr>
    </w:p>
    <w:p>
      <w:pPr>
        <w:spacing w:line="67" w:lineRule="exact" w:before="0"/>
        <w:ind w:left="393" w:right="0" w:firstLine="0"/>
        <w:jc w:val="left"/>
        <w:rPr>
          <w:sz w:val="12"/>
        </w:rPr>
      </w:pPr>
      <w:r>
        <w:rPr>
          <w:color w:val="292425"/>
          <w:w w:val="120"/>
          <w:sz w:val="12"/>
        </w:rPr>
        <w:t>1995 96 97 98 99 2000 01 02 03</w:t>
      </w:r>
    </w:p>
    <w:p>
      <w:pPr>
        <w:spacing w:line="208" w:lineRule="auto" w:before="95"/>
        <w:ind w:left="416" w:right="-12" w:hanging="240"/>
        <w:jc w:val="left"/>
        <w:rPr>
          <w:sz w:val="12"/>
        </w:rPr>
      </w:pPr>
      <w:r>
        <w:rPr>
          <w:color w:val="292425"/>
          <w:w w:val="110"/>
          <w:sz w:val="12"/>
        </w:rPr>
        <w:t>(a) Average during the</w:t>
      </w:r>
      <w:r>
        <w:rPr>
          <w:color w:val="292425"/>
          <w:spacing w:val="-11"/>
          <w:w w:val="110"/>
          <w:sz w:val="12"/>
        </w:rPr>
        <w:t> 15 </w:t>
      </w:r>
      <w:r>
        <w:rPr>
          <w:color w:val="292425"/>
          <w:w w:val="110"/>
          <w:sz w:val="12"/>
        </w:rPr>
        <w:t>working days up to the time at which the MPC finalised its projections.</w:t>
      </w:r>
    </w:p>
    <w:p>
      <w:pPr>
        <w:pStyle w:val="BodyText"/>
        <w:spacing w:line="292" w:lineRule="auto" w:before="50"/>
        <w:ind w:left="176" w:right="130"/>
      </w:pPr>
      <w:r>
        <w:rPr/>
        <w:br w:type="column"/>
      </w:r>
      <w:r>
        <w:rPr>
          <w:color w:val="292425"/>
          <w:w w:val="110"/>
        </w:rPr>
        <w:t>members also made commitments to reduce their output. But the upward effect on prices has been muted, owing to a</w:t>
      </w:r>
    </w:p>
    <w:p>
      <w:pPr>
        <w:spacing w:after="0" w:line="292" w:lineRule="auto"/>
        <w:sectPr>
          <w:type w:val="continuous"/>
          <w:pgSz w:w="11900" w:h="16840"/>
          <w:pgMar w:top="1260" w:bottom="280" w:left="640" w:right="640"/>
          <w:cols w:num="2" w:equalWidth="0">
            <w:col w:w="3498" w:space="1425"/>
            <w:col w:w="5697"/>
          </w:cols>
        </w:sectPr>
      </w:pPr>
    </w:p>
    <w:p>
      <w:pPr>
        <w:pStyle w:val="BodyText"/>
      </w:pPr>
    </w:p>
    <w:p>
      <w:pPr>
        <w:spacing w:after="0"/>
        <w:sectPr>
          <w:headerReference w:type="even" r:id="rId137"/>
          <w:headerReference w:type="default" r:id="rId138"/>
          <w:pgSz w:w="11900" w:h="16840"/>
          <w:pgMar w:header="601" w:footer="575" w:top="800" w:bottom="760" w:left="640" w:right="640"/>
        </w:sectPr>
      </w:pPr>
    </w:p>
    <w:p>
      <w:pPr>
        <w:pStyle w:val="BodyText"/>
        <w:spacing w:before="5"/>
        <w:rPr>
          <w:sz w:val="22"/>
        </w:rPr>
      </w:pPr>
    </w:p>
    <w:p>
      <w:pPr>
        <w:pStyle w:val="Heading6"/>
        <w:ind w:left="199"/>
      </w:pPr>
      <w:bookmarkStart w:name="Import prices" w:id="32"/>
      <w:bookmarkEnd w:id="32"/>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4.2</w:t>
      </w:r>
    </w:p>
    <w:p>
      <w:pPr>
        <w:spacing w:line="247" w:lineRule="auto" w:before="8"/>
        <w:ind w:left="199" w:right="32" w:firstLine="0"/>
        <w:jc w:val="left"/>
        <w:rPr>
          <w:rFonts w:ascii="Trebuchet MS"/>
          <w:b/>
          <w:sz w:val="20"/>
        </w:rPr>
      </w:pPr>
      <w:r>
        <w:rPr>
          <w:rFonts w:ascii="Trebuchet MS"/>
          <w:b/>
          <w:color w:val="0092C0"/>
          <w:w w:val="95"/>
          <w:sz w:val="20"/>
        </w:rPr>
        <w:t>Non-oil</w:t>
      </w:r>
      <w:r>
        <w:rPr>
          <w:rFonts w:ascii="Trebuchet MS"/>
          <w:b/>
          <w:color w:val="0092C0"/>
          <w:spacing w:val="-27"/>
          <w:w w:val="95"/>
          <w:sz w:val="20"/>
        </w:rPr>
        <w:t> </w:t>
      </w:r>
      <w:r>
        <w:rPr>
          <w:rFonts w:ascii="Trebuchet MS"/>
          <w:b/>
          <w:color w:val="0092C0"/>
          <w:w w:val="95"/>
          <w:sz w:val="20"/>
        </w:rPr>
        <w:t>hard</w:t>
      </w:r>
      <w:r>
        <w:rPr>
          <w:rFonts w:ascii="Trebuchet MS"/>
          <w:b/>
          <w:color w:val="0092C0"/>
          <w:spacing w:val="-27"/>
          <w:w w:val="95"/>
          <w:sz w:val="20"/>
        </w:rPr>
        <w:t> </w:t>
      </w:r>
      <w:r>
        <w:rPr>
          <w:rFonts w:ascii="Trebuchet MS"/>
          <w:b/>
          <w:color w:val="0092C0"/>
          <w:w w:val="95"/>
          <w:sz w:val="20"/>
        </w:rPr>
        <w:t>commodity</w:t>
      </w:r>
      <w:r>
        <w:rPr>
          <w:rFonts w:ascii="Trebuchet MS"/>
          <w:b/>
          <w:color w:val="0092C0"/>
          <w:spacing w:val="-27"/>
          <w:w w:val="95"/>
          <w:sz w:val="20"/>
        </w:rPr>
        <w:t> </w:t>
      </w:r>
      <w:r>
        <w:rPr>
          <w:rFonts w:ascii="Trebuchet MS"/>
          <w:b/>
          <w:color w:val="0092C0"/>
          <w:w w:val="95"/>
          <w:sz w:val="20"/>
        </w:rPr>
        <w:t>prices</w:t>
      </w:r>
      <w:r>
        <w:rPr>
          <w:rFonts w:ascii="Trebuchet MS"/>
          <w:b/>
          <w:color w:val="0092C0"/>
          <w:spacing w:val="-27"/>
          <w:w w:val="95"/>
          <w:sz w:val="20"/>
        </w:rPr>
        <w:t> </w:t>
      </w:r>
      <w:r>
        <w:rPr>
          <w:rFonts w:ascii="Trebuchet MS"/>
          <w:b/>
          <w:color w:val="0092C0"/>
          <w:w w:val="95"/>
          <w:sz w:val="20"/>
        </w:rPr>
        <w:t>and</w:t>
      </w:r>
      <w:r>
        <w:rPr>
          <w:rFonts w:ascii="Trebuchet MS"/>
          <w:b/>
          <w:color w:val="0092C0"/>
          <w:spacing w:val="-27"/>
          <w:w w:val="95"/>
          <w:sz w:val="20"/>
        </w:rPr>
        <w:t> </w:t>
      </w:r>
      <w:r>
        <w:rPr>
          <w:rFonts w:ascii="Trebuchet MS"/>
          <w:b/>
          <w:color w:val="0092C0"/>
          <w:w w:val="95"/>
          <w:sz w:val="20"/>
        </w:rPr>
        <w:t>world </w:t>
      </w:r>
      <w:r>
        <w:rPr>
          <w:rFonts w:ascii="Trebuchet MS"/>
          <w:b/>
          <w:color w:val="0092C0"/>
          <w:sz w:val="20"/>
        </w:rPr>
        <w:t>industrial</w:t>
      </w:r>
      <w:r>
        <w:rPr>
          <w:rFonts w:ascii="Trebuchet MS"/>
          <w:b/>
          <w:color w:val="0092C0"/>
          <w:spacing w:val="-1"/>
          <w:sz w:val="20"/>
        </w:rPr>
        <w:t> </w:t>
      </w:r>
      <w:r>
        <w:rPr>
          <w:rFonts w:ascii="Trebuchet MS"/>
          <w:b/>
          <w:color w:val="0092C0"/>
          <w:sz w:val="20"/>
        </w:rPr>
        <w:t>activity</w:t>
      </w:r>
    </w:p>
    <w:p>
      <w:pPr>
        <w:tabs>
          <w:tab w:pos="1865" w:val="left" w:leader="none"/>
        </w:tabs>
        <w:spacing w:line="101" w:lineRule="exact" w:before="44"/>
        <w:ind w:left="416" w:right="0" w:firstLine="0"/>
        <w:jc w:val="left"/>
        <w:rPr>
          <w:sz w:val="12"/>
        </w:rPr>
      </w:pPr>
      <w:r>
        <w:rPr>
          <w:color w:val="292425"/>
          <w:spacing w:val="-11"/>
          <w:w w:val="110"/>
          <w:sz w:val="12"/>
        </w:rPr>
        <w:t>1995</w:t>
      </w:r>
      <w:r>
        <w:rPr>
          <w:color w:val="292425"/>
          <w:spacing w:val="7"/>
          <w:w w:val="110"/>
          <w:sz w:val="12"/>
        </w:rPr>
        <w:t> </w:t>
      </w:r>
      <w:r>
        <w:rPr>
          <w:color w:val="292425"/>
          <w:w w:val="110"/>
          <w:sz w:val="12"/>
        </w:rPr>
        <w:t>=</w:t>
      </w:r>
      <w:r>
        <w:rPr>
          <w:color w:val="292425"/>
          <w:spacing w:val="8"/>
          <w:w w:val="110"/>
          <w:sz w:val="12"/>
        </w:rPr>
        <w:t> </w:t>
      </w:r>
      <w:r>
        <w:rPr>
          <w:color w:val="292425"/>
          <w:spacing w:val="-5"/>
          <w:w w:val="110"/>
          <w:sz w:val="12"/>
        </w:rPr>
        <w:t>100</w:t>
        <w:tab/>
      </w:r>
      <w:r>
        <w:rPr>
          <w:color w:val="292425"/>
          <w:w w:val="110"/>
          <w:position w:val="1"/>
          <w:sz w:val="12"/>
        </w:rPr>
        <w:t>Percentage</w:t>
      </w:r>
      <w:r>
        <w:rPr>
          <w:color w:val="292425"/>
          <w:spacing w:val="-7"/>
          <w:w w:val="110"/>
          <w:position w:val="1"/>
          <w:sz w:val="12"/>
        </w:rPr>
        <w:t> </w:t>
      </w:r>
      <w:r>
        <w:rPr>
          <w:color w:val="292425"/>
          <w:w w:val="110"/>
          <w:position w:val="1"/>
          <w:sz w:val="12"/>
        </w:rPr>
        <w:t>change</w:t>
      </w:r>
      <w:r>
        <w:rPr>
          <w:color w:val="292425"/>
          <w:spacing w:val="-6"/>
          <w:w w:val="110"/>
          <w:position w:val="1"/>
          <w:sz w:val="12"/>
        </w:rPr>
        <w:t> </w:t>
      </w:r>
      <w:r>
        <w:rPr>
          <w:color w:val="292425"/>
          <w:w w:val="110"/>
          <w:position w:val="1"/>
          <w:sz w:val="12"/>
        </w:rPr>
        <w:t>on</w:t>
      </w:r>
      <w:r>
        <w:rPr>
          <w:color w:val="292425"/>
          <w:spacing w:val="-7"/>
          <w:w w:val="110"/>
          <w:position w:val="1"/>
          <w:sz w:val="12"/>
        </w:rPr>
        <w:t> </w:t>
      </w:r>
      <w:r>
        <w:rPr>
          <w:color w:val="292425"/>
          <w:w w:val="110"/>
          <w:position w:val="1"/>
          <w:sz w:val="12"/>
        </w:rPr>
        <w:t>a</w:t>
      </w:r>
      <w:r>
        <w:rPr>
          <w:color w:val="292425"/>
          <w:spacing w:val="-7"/>
          <w:w w:val="110"/>
          <w:position w:val="1"/>
          <w:sz w:val="12"/>
        </w:rPr>
        <w:t> </w:t>
      </w:r>
      <w:r>
        <w:rPr>
          <w:color w:val="292425"/>
          <w:w w:val="110"/>
          <w:position w:val="1"/>
          <w:sz w:val="12"/>
        </w:rPr>
        <w:t>year</w:t>
      </w:r>
      <w:r>
        <w:rPr>
          <w:color w:val="292425"/>
          <w:spacing w:val="-7"/>
          <w:w w:val="110"/>
          <w:position w:val="1"/>
          <w:sz w:val="12"/>
        </w:rPr>
        <w:t> </w:t>
      </w:r>
      <w:r>
        <w:rPr>
          <w:color w:val="292425"/>
          <w:w w:val="110"/>
          <w:position w:val="1"/>
          <w:sz w:val="12"/>
        </w:rPr>
        <w:t>earlier</w:t>
      </w:r>
    </w:p>
    <w:p>
      <w:pPr>
        <w:pStyle w:val="BodyText"/>
        <w:spacing w:before="3"/>
        <w:rPr>
          <w:sz w:val="21"/>
        </w:rPr>
      </w:pPr>
      <w:r>
        <w:rPr/>
        <w:br w:type="column"/>
      </w:r>
      <w:r>
        <w:rPr>
          <w:sz w:val="21"/>
        </w:rPr>
      </w:r>
    </w:p>
    <w:p>
      <w:pPr>
        <w:pStyle w:val="BodyText"/>
        <w:spacing w:line="292" w:lineRule="auto" w:before="1"/>
        <w:ind w:left="199" w:right="520"/>
        <w:jc w:val="both"/>
      </w:pPr>
      <w:r>
        <w:rPr>
          <w:color w:val="292425"/>
          <w:w w:val="110"/>
        </w:rPr>
        <w:t>combination of doubts that the </w:t>
      </w:r>
      <w:r>
        <w:rPr>
          <w:color w:val="292425"/>
          <w:spacing w:val="-3"/>
          <w:w w:val="110"/>
        </w:rPr>
        <w:t>lower </w:t>
      </w:r>
      <w:r>
        <w:rPr>
          <w:color w:val="292425"/>
          <w:w w:val="110"/>
        </w:rPr>
        <w:t>production </w:t>
      </w:r>
      <w:r>
        <w:rPr>
          <w:color w:val="292425"/>
          <w:spacing w:val="-3"/>
          <w:w w:val="110"/>
        </w:rPr>
        <w:t>targets </w:t>
      </w:r>
      <w:r>
        <w:rPr>
          <w:color w:val="292425"/>
          <w:w w:val="110"/>
        </w:rPr>
        <w:t>would be met </w:t>
      </w:r>
      <w:r>
        <w:rPr>
          <w:color w:val="292425"/>
          <w:spacing w:val="-3"/>
          <w:w w:val="110"/>
        </w:rPr>
        <w:t>by </w:t>
      </w:r>
      <w:r>
        <w:rPr>
          <w:color w:val="292425"/>
          <w:w w:val="110"/>
        </w:rPr>
        <w:t>all countries, and a </w:t>
      </w:r>
      <w:r>
        <w:rPr>
          <w:color w:val="292425"/>
          <w:spacing w:val="-4"/>
          <w:w w:val="110"/>
        </w:rPr>
        <w:t>larger-than-expected </w:t>
      </w:r>
      <w:r>
        <w:rPr>
          <w:color w:val="292425"/>
          <w:w w:val="110"/>
        </w:rPr>
        <w:t>increase</w:t>
      </w:r>
      <w:r>
        <w:rPr>
          <w:color w:val="292425"/>
          <w:spacing w:val="-26"/>
          <w:w w:val="110"/>
        </w:rPr>
        <w:t> </w:t>
      </w:r>
      <w:r>
        <w:rPr>
          <w:color w:val="292425"/>
          <w:w w:val="110"/>
        </w:rPr>
        <w:t>in</w:t>
      </w:r>
      <w:r>
        <w:rPr>
          <w:color w:val="292425"/>
          <w:spacing w:val="-25"/>
          <w:w w:val="110"/>
        </w:rPr>
        <w:t> </w:t>
      </w:r>
      <w:r>
        <w:rPr>
          <w:color w:val="292425"/>
          <w:w w:val="110"/>
        </w:rPr>
        <w:t>US</w:t>
      </w:r>
      <w:r>
        <w:rPr>
          <w:color w:val="292425"/>
          <w:spacing w:val="-25"/>
          <w:w w:val="110"/>
        </w:rPr>
        <w:t> </w:t>
      </w:r>
      <w:r>
        <w:rPr>
          <w:color w:val="292425"/>
          <w:w w:val="110"/>
        </w:rPr>
        <w:t>oil</w:t>
      </w:r>
      <w:r>
        <w:rPr>
          <w:color w:val="292425"/>
          <w:spacing w:val="-25"/>
          <w:w w:val="110"/>
        </w:rPr>
        <w:t> </w:t>
      </w:r>
      <w:r>
        <w:rPr>
          <w:color w:val="292425"/>
          <w:w w:val="110"/>
        </w:rPr>
        <w:t>stocks.</w:t>
      </w:r>
      <w:r>
        <w:rPr>
          <w:color w:val="292425"/>
          <w:spacing w:val="6"/>
          <w:w w:val="110"/>
        </w:rPr>
        <w:t> </w:t>
      </w:r>
      <w:r>
        <w:rPr>
          <w:color w:val="292425"/>
          <w:spacing w:val="-2"/>
          <w:w w:val="110"/>
        </w:rPr>
        <w:t>Market</w:t>
      </w:r>
      <w:r>
        <w:rPr>
          <w:color w:val="292425"/>
          <w:spacing w:val="-25"/>
          <w:w w:val="110"/>
        </w:rPr>
        <w:t> </w:t>
      </w:r>
      <w:r>
        <w:rPr>
          <w:color w:val="292425"/>
          <w:w w:val="110"/>
        </w:rPr>
        <w:t>expectations</w:t>
      </w:r>
      <w:r>
        <w:rPr>
          <w:color w:val="292425"/>
          <w:spacing w:val="-25"/>
          <w:w w:val="110"/>
        </w:rPr>
        <w:t> </w:t>
      </w:r>
      <w:r>
        <w:rPr>
          <w:color w:val="292425"/>
          <w:w w:val="110"/>
        </w:rPr>
        <w:t>of</w:t>
      </w:r>
      <w:r>
        <w:rPr>
          <w:color w:val="292425"/>
          <w:spacing w:val="-26"/>
          <w:w w:val="110"/>
        </w:rPr>
        <w:t> </w:t>
      </w:r>
      <w:r>
        <w:rPr>
          <w:color w:val="292425"/>
          <w:w w:val="110"/>
        </w:rPr>
        <w:t>oil</w:t>
      </w:r>
      <w:r>
        <w:rPr>
          <w:color w:val="292425"/>
          <w:spacing w:val="-25"/>
          <w:w w:val="110"/>
        </w:rPr>
        <w:t> </w:t>
      </w:r>
      <w:r>
        <w:rPr>
          <w:color w:val="292425"/>
          <w:w w:val="110"/>
        </w:rPr>
        <w:t>prices</w:t>
      </w:r>
    </w:p>
    <w:p>
      <w:pPr>
        <w:spacing w:after="0" w:line="292" w:lineRule="auto"/>
        <w:jc w:val="both"/>
        <w:sectPr>
          <w:type w:val="continuous"/>
          <w:pgSz w:w="11900" w:h="16840"/>
          <w:pgMar w:top="1260" w:bottom="280" w:left="640" w:right="640"/>
          <w:cols w:num="2" w:equalWidth="0">
            <w:col w:w="3792" w:space="1108"/>
            <w:col w:w="5720"/>
          </w:cols>
        </w:sectPr>
      </w:pPr>
    </w:p>
    <w:p>
      <w:pPr>
        <w:spacing w:before="16"/>
        <w:ind w:left="82" w:right="102" w:firstLine="0"/>
        <w:jc w:val="center"/>
        <w:rPr>
          <w:sz w:val="12"/>
        </w:rPr>
      </w:pPr>
      <w:r>
        <w:rPr/>
        <w:pict>
          <v:group style="position:absolute;margin-left:52.821999pt;margin-top:13.183378pt;width:163.95pt;height:123.6pt;mso-position-horizontal-relative:page;mso-position-vertical-relative:paragraph;z-index:-21356544" coordorigin="1056,264" coordsize="3279,2472">
            <v:shape style="position:absolute;left:1056;top:2607;width:129;height:10" type="#_x0000_t75" stroked="false">
              <v:imagedata r:id="rId34" o:title=""/>
            </v:shape>
            <v:shape style="position:absolute;left:1056;top:2177;width:129;height:10" type="#_x0000_t75" stroked="false">
              <v:imagedata r:id="rId29" o:title=""/>
            </v:shape>
            <v:shape style="position:absolute;left:1056;top:924;width:129;height:10" type="#_x0000_t75" stroked="false">
              <v:imagedata r:id="rId29" o:title=""/>
            </v:shape>
            <v:shape style="position:absolute;left:1056;top:494;width:129;height:10" type="#_x0000_t75" stroked="false">
              <v:imagedata r:id="rId29" o:title=""/>
            </v:shape>
            <v:shape style="position:absolute;left:4206;top:2439;width:129;height:10" type="#_x0000_t75" stroked="false">
              <v:imagedata r:id="rId29" o:title=""/>
            </v:shape>
            <v:shape style="position:absolute;left:1056;top:263;width:3279;height:2274" type="#_x0000_t75" stroked="false">
              <v:imagedata r:id="rId139" o:title=""/>
            </v:shape>
            <v:shape style="position:absolute;left:1410;top:2643;width:1186;height:93" type="#_x0000_t75" stroked="false">
              <v:imagedata r:id="rId140" o:title=""/>
            </v:shape>
            <v:shape style="position:absolute;left:2542;top:2480;width:54;height:8" type="#_x0000_t75" stroked="false">
              <v:imagedata r:id="rId141" o:title=""/>
            </v:shape>
            <w10:wrap type="none"/>
          </v:group>
        </w:pict>
      </w:r>
      <w:r>
        <w:rPr/>
        <w:drawing>
          <wp:anchor distT="0" distB="0" distL="0" distR="0" allowOverlap="1" layoutInCell="1" locked="0" behindDoc="0" simplePos="0" relativeHeight="16128000">
            <wp:simplePos x="0" y="0"/>
            <wp:positionH relativeFrom="page">
              <wp:posOffset>670839</wp:posOffset>
            </wp:positionH>
            <wp:positionV relativeFrom="paragraph">
              <wp:posOffset>52341</wp:posOffset>
            </wp:positionV>
            <wp:extent cx="81381" cy="6350"/>
            <wp:effectExtent l="0" t="0" r="0" b="0"/>
            <wp:wrapNone/>
            <wp:docPr id="373" name="image7.png"/>
            <wp:cNvGraphicFramePr>
              <a:graphicFrameLocks noChangeAspect="1"/>
            </wp:cNvGraphicFramePr>
            <a:graphic>
              <a:graphicData uri="http://schemas.openxmlformats.org/drawingml/2006/picture">
                <pic:pic>
                  <pic:nvPicPr>
                    <pic:cNvPr id="374"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spacing w:val="-9"/>
          <w:w w:val="120"/>
          <w:sz w:val="12"/>
        </w:rPr>
        <w:t>140</w:t>
      </w:r>
    </w:p>
    <w:p>
      <w:pPr>
        <w:pStyle w:val="BodyText"/>
        <w:rPr>
          <w:sz w:val="12"/>
        </w:rPr>
      </w:pPr>
    </w:p>
    <w:p>
      <w:pPr>
        <w:pStyle w:val="BodyText"/>
        <w:spacing w:before="5"/>
        <w:rPr>
          <w:sz w:val="12"/>
        </w:rPr>
      </w:pPr>
    </w:p>
    <w:p>
      <w:pPr>
        <w:spacing w:before="0"/>
        <w:ind w:left="79" w:right="102" w:firstLine="0"/>
        <w:jc w:val="center"/>
        <w:rPr>
          <w:sz w:val="12"/>
        </w:rPr>
      </w:pPr>
      <w:r>
        <w:rPr>
          <w:color w:val="292425"/>
          <w:spacing w:val="-8"/>
          <w:w w:val="120"/>
          <w:sz w:val="12"/>
        </w:rPr>
        <w:t>120</w:t>
      </w:r>
    </w:p>
    <w:p>
      <w:pPr>
        <w:pStyle w:val="BodyText"/>
        <w:rPr>
          <w:sz w:val="12"/>
        </w:rPr>
      </w:pPr>
    </w:p>
    <w:p>
      <w:pPr>
        <w:pStyle w:val="BodyText"/>
        <w:spacing w:before="5"/>
        <w:rPr>
          <w:sz w:val="12"/>
        </w:rPr>
      </w:pPr>
    </w:p>
    <w:p>
      <w:pPr>
        <w:spacing w:before="0"/>
        <w:ind w:left="71" w:right="102" w:firstLine="0"/>
        <w:jc w:val="center"/>
        <w:rPr>
          <w:sz w:val="12"/>
        </w:rPr>
      </w:pPr>
      <w:r>
        <w:rPr>
          <w:color w:val="292425"/>
          <w:spacing w:val="-5"/>
          <w:w w:val="120"/>
          <w:sz w:val="12"/>
        </w:rPr>
        <w:t>100</w:t>
      </w:r>
    </w:p>
    <w:p>
      <w:pPr>
        <w:pStyle w:val="BodyText"/>
        <w:rPr>
          <w:sz w:val="12"/>
        </w:rPr>
      </w:pPr>
    </w:p>
    <w:p>
      <w:pPr>
        <w:pStyle w:val="BodyText"/>
        <w:spacing w:before="5"/>
        <w:rPr>
          <w:sz w:val="12"/>
        </w:rPr>
      </w:pPr>
    </w:p>
    <w:p>
      <w:pPr>
        <w:spacing w:before="1"/>
        <w:ind w:left="106" w:right="81" w:firstLine="0"/>
        <w:jc w:val="center"/>
        <w:rPr>
          <w:sz w:val="12"/>
        </w:rPr>
      </w:pPr>
      <w:r>
        <w:rPr>
          <w:color w:val="292425"/>
          <w:spacing w:val="-8"/>
          <w:w w:val="120"/>
          <w:sz w:val="12"/>
        </w:rPr>
        <w:t>80</w:t>
      </w:r>
    </w:p>
    <w:p>
      <w:pPr>
        <w:pStyle w:val="BodyText"/>
        <w:rPr>
          <w:sz w:val="12"/>
        </w:rPr>
      </w:pPr>
    </w:p>
    <w:p>
      <w:pPr>
        <w:pStyle w:val="BodyText"/>
        <w:spacing w:before="5"/>
        <w:rPr>
          <w:sz w:val="12"/>
        </w:rPr>
      </w:pPr>
    </w:p>
    <w:p>
      <w:pPr>
        <w:spacing w:before="0"/>
        <w:ind w:left="106" w:right="81" w:firstLine="0"/>
        <w:jc w:val="center"/>
        <w:rPr>
          <w:sz w:val="12"/>
        </w:rPr>
      </w:pPr>
      <w:r>
        <w:rPr>
          <w:color w:val="292425"/>
          <w:spacing w:val="-5"/>
          <w:w w:val="120"/>
          <w:sz w:val="12"/>
        </w:rPr>
        <w:t>60</w:t>
      </w:r>
    </w:p>
    <w:p>
      <w:pPr>
        <w:spacing w:line="135" w:lineRule="exact" w:before="13"/>
        <w:ind w:left="2478" w:right="0" w:firstLine="0"/>
        <w:jc w:val="left"/>
        <w:rPr>
          <w:sz w:val="12"/>
        </w:rPr>
      </w:pPr>
      <w:r>
        <w:rPr/>
        <w:br w:type="column"/>
      </w:r>
      <w:r>
        <w:rPr>
          <w:color w:val="292425"/>
          <w:w w:val="120"/>
          <w:sz w:val="12"/>
        </w:rPr>
        <w:t>10</w:t>
      </w:r>
    </w:p>
    <w:p>
      <w:pPr>
        <w:spacing w:line="130" w:lineRule="exact" w:before="0"/>
        <w:ind w:left="173" w:right="0" w:firstLine="0"/>
        <w:jc w:val="left"/>
        <w:rPr>
          <w:sz w:val="12"/>
        </w:rPr>
      </w:pPr>
      <w:r>
        <w:rPr/>
        <w:drawing>
          <wp:anchor distT="0" distB="0" distL="0" distR="0" allowOverlap="1" layoutInCell="1" locked="0" behindDoc="0" simplePos="0" relativeHeight="16129536">
            <wp:simplePos x="0" y="0"/>
            <wp:positionH relativeFrom="page">
              <wp:posOffset>2671394</wp:posOffset>
            </wp:positionH>
            <wp:positionV relativeFrom="paragraph">
              <wp:posOffset>-41577</wp:posOffset>
            </wp:positionV>
            <wp:extent cx="81381" cy="6350"/>
            <wp:effectExtent l="0" t="0" r="0" b="0"/>
            <wp:wrapNone/>
            <wp:docPr id="375" name="image7.png"/>
            <wp:cNvGraphicFramePr>
              <a:graphicFrameLocks noChangeAspect="1"/>
            </wp:cNvGraphicFramePr>
            <a:graphic>
              <a:graphicData uri="http://schemas.openxmlformats.org/drawingml/2006/picture">
                <pic:pic>
                  <pic:nvPicPr>
                    <pic:cNvPr id="376" name="image7.png"/>
                    <pic:cNvPicPr/>
                  </pic:nvPicPr>
                  <pic:blipFill>
                    <a:blip r:embed="rId29" cstate="print"/>
                    <a:stretch>
                      <a:fillRect/>
                    </a:stretch>
                  </pic:blipFill>
                  <pic:spPr>
                    <a:xfrm>
                      <a:off x="0" y="0"/>
                      <a:ext cx="81381" cy="6350"/>
                    </a:xfrm>
                    <a:prstGeom prst="rect">
                      <a:avLst/>
                    </a:prstGeom>
                  </pic:spPr>
                </pic:pic>
              </a:graphicData>
            </a:graphic>
          </wp:anchor>
        </w:drawing>
      </w:r>
      <w:r>
        <w:rPr>
          <w:color w:val="292425"/>
          <w:w w:val="105"/>
          <w:sz w:val="12"/>
        </w:rPr>
        <w:t>Hard commodity prices (a)</w:t>
      </w:r>
    </w:p>
    <w:p>
      <w:pPr>
        <w:tabs>
          <w:tab w:pos="2610" w:val="right" w:leader="none"/>
        </w:tabs>
        <w:spacing w:line="228" w:lineRule="auto" w:before="0"/>
        <w:ind w:left="234" w:right="0" w:firstLine="0"/>
        <w:jc w:val="left"/>
        <w:rPr>
          <w:sz w:val="12"/>
        </w:rPr>
      </w:pPr>
      <w:r>
        <w:rPr>
          <w:color w:val="292425"/>
          <w:w w:val="110"/>
          <w:sz w:val="12"/>
        </w:rPr>
        <w:t>(left-hand</w:t>
      </w:r>
      <w:r>
        <w:rPr>
          <w:color w:val="292425"/>
          <w:spacing w:val="-4"/>
          <w:w w:val="110"/>
          <w:sz w:val="12"/>
        </w:rPr>
        <w:t> </w:t>
      </w:r>
      <w:r>
        <w:rPr>
          <w:color w:val="292425"/>
          <w:w w:val="110"/>
          <w:sz w:val="12"/>
        </w:rPr>
        <w:t>scale)</w:t>
        <w:tab/>
      </w:r>
      <w:r>
        <w:rPr>
          <w:color w:val="292425"/>
          <w:w w:val="110"/>
          <w:position w:val="-2"/>
          <w:sz w:val="12"/>
        </w:rPr>
        <w:t>8</w:t>
      </w:r>
    </w:p>
    <w:p>
      <w:pPr>
        <w:pStyle w:val="BodyText"/>
        <w:spacing w:before="10"/>
        <w:rPr>
          <w:sz w:val="13"/>
        </w:rPr>
      </w:pPr>
    </w:p>
    <w:p>
      <w:pPr>
        <w:spacing w:before="0"/>
        <w:ind w:left="0" w:right="38" w:firstLine="0"/>
        <w:jc w:val="right"/>
        <w:rPr>
          <w:sz w:val="12"/>
        </w:rPr>
      </w:pPr>
      <w:r>
        <w:rPr>
          <w:color w:val="292425"/>
          <w:w w:val="121"/>
          <w:sz w:val="12"/>
        </w:rPr>
        <w:t>6</w:t>
      </w:r>
    </w:p>
    <w:p>
      <w:pPr>
        <w:pStyle w:val="BodyText"/>
        <w:spacing w:before="6"/>
        <w:rPr>
          <w:sz w:val="13"/>
        </w:rPr>
      </w:pPr>
    </w:p>
    <w:p>
      <w:pPr>
        <w:spacing w:before="0"/>
        <w:ind w:left="0" w:right="38" w:firstLine="0"/>
        <w:jc w:val="right"/>
        <w:rPr>
          <w:sz w:val="12"/>
        </w:rPr>
      </w:pPr>
      <w:r>
        <w:rPr>
          <w:color w:val="292425"/>
          <w:w w:val="121"/>
          <w:sz w:val="12"/>
        </w:rPr>
        <w:t>4</w:t>
      </w:r>
    </w:p>
    <w:p>
      <w:pPr>
        <w:pStyle w:val="BodyText"/>
        <w:spacing w:before="6"/>
        <w:rPr>
          <w:sz w:val="13"/>
        </w:rPr>
      </w:pPr>
    </w:p>
    <w:p>
      <w:pPr>
        <w:spacing w:before="1"/>
        <w:ind w:left="0" w:right="38" w:firstLine="0"/>
        <w:jc w:val="right"/>
        <w:rPr>
          <w:sz w:val="12"/>
        </w:rPr>
      </w:pPr>
      <w:r>
        <w:rPr>
          <w:color w:val="292425"/>
          <w:w w:val="121"/>
          <w:sz w:val="12"/>
        </w:rPr>
        <w:t>2</w:t>
      </w:r>
    </w:p>
    <w:p>
      <w:pPr>
        <w:spacing w:line="160" w:lineRule="exact" w:before="19"/>
        <w:ind w:left="2442" w:right="0" w:firstLine="0"/>
        <w:jc w:val="left"/>
        <w:rPr>
          <w:sz w:val="16"/>
        </w:rPr>
      </w:pPr>
      <w:r>
        <w:rPr>
          <w:color w:val="292425"/>
          <w:w w:val="107"/>
          <w:sz w:val="16"/>
        </w:rPr>
        <w:t>+</w:t>
      </w:r>
    </w:p>
    <w:p>
      <w:pPr>
        <w:spacing w:line="141" w:lineRule="auto" w:before="13"/>
        <w:ind w:left="2456" w:right="0" w:firstLine="0"/>
        <w:jc w:val="left"/>
        <w:rPr>
          <w:sz w:val="12"/>
        </w:rPr>
      </w:pPr>
      <w:r>
        <w:rPr>
          <w:color w:val="292425"/>
          <w:spacing w:val="5"/>
          <w:w w:val="105"/>
          <w:position w:val="-5"/>
          <w:sz w:val="16"/>
        </w:rPr>
        <w:t>_</w:t>
      </w:r>
      <w:r>
        <w:rPr>
          <w:color w:val="292425"/>
          <w:spacing w:val="5"/>
          <w:w w:val="105"/>
          <w:sz w:val="12"/>
        </w:rPr>
        <w:t>0</w:t>
      </w:r>
    </w:p>
    <w:p>
      <w:pPr>
        <w:spacing w:before="125"/>
        <w:ind w:left="0" w:right="38" w:firstLine="0"/>
        <w:jc w:val="right"/>
        <w:rPr>
          <w:sz w:val="12"/>
        </w:rPr>
      </w:pPr>
      <w:r>
        <w:rPr>
          <w:color w:val="292425"/>
          <w:w w:val="121"/>
          <w:sz w:val="12"/>
        </w:rPr>
        <w:t>2</w:t>
      </w:r>
    </w:p>
    <w:p>
      <w:pPr>
        <w:pStyle w:val="BodyText"/>
        <w:spacing w:line="194" w:lineRule="exact"/>
        <w:ind w:left="173"/>
      </w:pPr>
      <w:r>
        <w:rPr/>
        <w:br w:type="column"/>
      </w:r>
      <w:r>
        <w:rPr>
          <w:color w:val="292425"/>
          <w:w w:val="105"/>
        </w:rPr>
        <w:t>over the next year have edged down since the November</w:t>
      </w:r>
    </w:p>
    <w:p>
      <w:pPr>
        <w:pStyle w:val="BodyText"/>
        <w:spacing w:line="292" w:lineRule="auto" w:before="50"/>
        <w:ind w:left="173" w:right="185" w:hanging="1"/>
      </w:pPr>
      <w:r>
        <w:rPr>
          <w:i/>
          <w:color w:val="292425"/>
          <w:w w:val="110"/>
        </w:rPr>
        <w:t>Report</w:t>
      </w:r>
      <w:r>
        <w:rPr>
          <w:color w:val="292425"/>
          <w:w w:val="110"/>
        </w:rPr>
        <w:t>,</w:t>
      </w:r>
      <w:r>
        <w:rPr>
          <w:color w:val="292425"/>
          <w:spacing w:val="-16"/>
          <w:w w:val="110"/>
        </w:rPr>
        <w:t> </w:t>
      </w:r>
      <w:r>
        <w:rPr>
          <w:color w:val="292425"/>
          <w:w w:val="110"/>
        </w:rPr>
        <w:t>though</w:t>
      </w:r>
      <w:r>
        <w:rPr>
          <w:color w:val="292425"/>
          <w:spacing w:val="-15"/>
          <w:w w:val="110"/>
        </w:rPr>
        <w:t> </w:t>
      </w:r>
      <w:r>
        <w:rPr>
          <w:color w:val="292425"/>
          <w:w w:val="110"/>
        </w:rPr>
        <w:t>they</w:t>
      </w:r>
      <w:r>
        <w:rPr>
          <w:color w:val="292425"/>
          <w:spacing w:val="-15"/>
          <w:w w:val="110"/>
        </w:rPr>
        <w:t> </w:t>
      </w:r>
      <w:r>
        <w:rPr>
          <w:color w:val="292425"/>
          <w:spacing w:val="-3"/>
          <w:w w:val="110"/>
        </w:rPr>
        <w:t>were</w:t>
      </w:r>
      <w:r>
        <w:rPr>
          <w:color w:val="292425"/>
          <w:spacing w:val="-15"/>
          <w:w w:val="110"/>
        </w:rPr>
        <w:t> </w:t>
      </w:r>
      <w:r>
        <w:rPr>
          <w:color w:val="292425"/>
          <w:w w:val="110"/>
        </w:rPr>
        <w:t>little</w:t>
      </w:r>
      <w:r>
        <w:rPr>
          <w:color w:val="292425"/>
          <w:spacing w:val="-15"/>
          <w:w w:val="110"/>
        </w:rPr>
        <w:t> </w:t>
      </w:r>
      <w:r>
        <w:rPr>
          <w:color w:val="292425"/>
          <w:w w:val="110"/>
        </w:rPr>
        <w:t>changed</w:t>
      </w:r>
      <w:r>
        <w:rPr>
          <w:color w:val="292425"/>
          <w:spacing w:val="-15"/>
          <w:w w:val="110"/>
        </w:rPr>
        <w:t> </w:t>
      </w:r>
      <w:r>
        <w:rPr>
          <w:color w:val="292425"/>
          <w:w w:val="110"/>
        </w:rPr>
        <w:t>at</w:t>
      </w:r>
      <w:r>
        <w:rPr>
          <w:color w:val="292425"/>
          <w:spacing w:val="-15"/>
          <w:w w:val="110"/>
        </w:rPr>
        <w:t> </w:t>
      </w:r>
      <w:r>
        <w:rPr>
          <w:color w:val="292425"/>
          <w:w w:val="110"/>
        </w:rPr>
        <w:t>the</w:t>
      </w:r>
      <w:r>
        <w:rPr>
          <w:color w:val="292425"/>
          <w:spacing w:val="-15"/>
          <w:w w:val="110"/>
        </w:rPr>
        <w:t> </w:t>
      </w:r>
      <w:r>
        <w:rPr>
          <w:color w:val="292425"/>
          <w:spacing w:val="-5"/>
          <w:w w:val="110"/>
        </w:rPr>
        <w:t>two-year </w:t>
      </w:r>
      <w:r>
        <w:rPr>
          <w:color w:val="292425"/>
          <w:w w:val="110"/>
        </w:rPr>
        <w:t>horizon (see Chart</w:t>
      </w:r>
      <w:r>
        <w:rPr>
          <w:color w:val="292425"/>
          <w:spacing w:val="-18"/>
          <w:w w:val="110"/>
        </w:rPr>
        <w:t> </w:t>
      </w:r>
      <w:r>
        <w:rPr>
          <w:color w:val="292425"/>
          <w:w w:val="110"/>
        </w:rPr>
        <w:t>4.1).</w:t>
      </w:r>
    </w:p>
    <w:p>
      <w:pPr>
        <w:pStyle w:val="BodyText"/>
        <w:spacing w:before="11"/>
        <w:rPr>
          <w:sz w:val="25"/>
        </w:rPr>
      </w:pPr>
    </w:p>
    <w:p>
      <w:pPr>
        <w:pStyle w:val="BodyText"/>
        <w:spacing w:line="292" w:lineRule="auto"/>
        <w:ind w:left="173"/>
      </w:pPr>
      <w:r>
        <w:rPr>
          <w:color w:val="292425"/>
          <w:w w:val="105"/>
        </w:rPr>
        <w:t>The prices of hard commodities other than oil tend to vary procyclically with world industrial activity, which suggests that changes in demand have previously been more important for</w:t>
      </w:r>
    </w:p>
    <w:p>
      <w:pPr>
        <w:spacing w:after="0" w:line="292" w:lineRule="auto"/>
        <w:sectPr>
          <w:type w:val="continuous"/>
          <w:pgSz w:w="11900" w:h="16840"/>
          <w:pgMar w:top="1260" w:bottom="280" w:left="640" w:right="640"/>
          <w:cols w:num="3" w:equalWidth="0">
            <w:col w:w="585" w:space="649"/>
            <w:col w:w="2651" w:space="1042"/>
            <w:col w:w="5693"/>
          </w:cols>
        </w:sectPr>
      </w:pPr>
    </w:p>
    <w:p>
      <w:pPr>
        <w:spacing w:line="114" w:lineRule="exact" w:before="0"/>
        <w:ind w:left="1969" w:right="0" w:firstLine="0"/>
        <w:jc w:val="left"/>
        <w:rPr>
          <w:sz w:val="12"/>
        </w:rPr>
      </w:pPr>
      <w:r>
        <w:rPr>
          <w:color w:val="292425"/>
          <w:spacing w:val="-8"/>
          <w:w w:val="120"/>
          <w:sz w:val="12"/>
        </w:rPr>
        <w:t>80</w:t>
      </w:r>
    </w:p>
    <w:p>
      <w:pPr>
        <w:tabs>
          <w:tab w:pos="1974" w:val="left" w:leader="none"/>
        </w:tabs>
        <w:spacing w:before="53"/>
        <w:ind w:left="238" w:right="0" w:firstLine="0"/>
        <w:jc w:val="left"/>
        <w:rPr>
          <w:sz w:val="12"/>
        </w:rPr>
      </w:pPr>
      <w:r>
        <w:rPr>
          <w:color w:val="292425"/>
          <w:spacing w:val="-4"/>
          <w:w w:val="120"/>
          <w:sz w:val="12"/>
        </w:rPr>
        <w:t>40</w:t>
        <w:tab/>
      </w:r>
      <w:r>
        <w:rPr>
          <w:color w:val="292425"/>
          <w:spacing w:val="-14"/>
          <w:w w:val="120"/>
          <w:position w:val="-5"/>
          <w:sz w:val="12"/>
        </w:rPr>
        <w:t>70</w:t>
      </w:r>
    </w:p>
    <w:p>
      <w:pPr>
        <w:spacing w:line="127" w:lineRule="exact" w:before="105"/>
        <w:ind w:left="1966" w:right="0" w:firstLine="0"/>
        <w:jc w:val="left"/>
        <w:rPr>
          <w:sz w:val="12"/>
        </w:rPr>
      </w:pPr>
      <w:r>
        <w:rPr>
          <w:color w:val="292425"/>
          <w:spacing w:val="-5"/>
          <w:w w:val="120"/>
          <w:sz w:val="12"/>
        </w:rPr>
        <w:t>60</w:t>
      </w:r>
    </w:p>
    <w:p>
      <w:pPr>
        <w:spacing w:line="123" w:lineRule="exact" w:before="0"/>
        <w:ind w:left="239" w:right="0" w:firstLine="0"/>
        <w:jc w:val="left"/>
        <w:rPr>
          <w:sz w:val="12"/>
        </w:rPr>
      </w:pPr>
      <w:r>
        <w:rPr>
          <w:color w:val="292425"/>
          <w:w w:val="120"/>
          <w:sz w:val="12"/>
        </w:rPr>
        <w:t>20</w:t>
      </w:r>
    </w:p>
    <w:p>
      <w:pPr>
        <w:tabs>
          <w:tab w:pos="1774" w:val="left" w:leader="none"/>
        </w:tabs>
        <w:spacing w:line="204" w:lineRule="exact" w:before="0"/>
        <w:ind w:left="1198" w:right="0" w:firstLine="0"/>
        <w:jc w:val="left"/>
        <w:rPr>
          <w:sz w:val="12"/>
        </w:rPr>
      </w:pPr>
      <w:r>
        <w:rPr>
          <w:color w:val="292425"/>
          <w:spacing w:val="-7"/>
          <w:w w:val="120"/>
          <w:sz w:val="12"/>
        </w:rPr>
        <w:t>2001</w:t>
        <w:tab/>
      </w:r>
      <w:r>
        <w:rPr>
          <w:color w:val="292425"/>
          <w:spacing w:val="-4"/>
          <w:w w:val="120"/>
          <w:sz w:val="12"/>
        </w:rPr>
        <w:t>02</w:t>
      </w:r>
      <w:r>
        <w:rPr>
          <w:color w:val="292425"/>
          <w:spacing w:val="23"/>
          <w:w w:val="120"/>
          <w:sz w:val="12"/>
        </w:rPr>
        <w:t> </w:t>
      </w:r>
      <w:r>
        <w:rPr>
          <w:color w:val="292425"/>
          <w:spacing w:val="-16"/>
          <w:w w:val="120"/>
          <w:position w:val="7"/>
          <w:sz w:val="12"/>
        </w:rPr>
        <w:t>50</w:t>
      </w:r>
    </w:p>
    <w:p>
      <w:pPr>
        <w:spacing w:line="105" w:lineRule="exact" w:before="81"/>
        <w:ind w:left="305" w:right="0" w:firstLine="0"/>
        <w:jc w:val="left"/>
        <w:rPr>
          <w:sz w:val="12"/>
        </w:rPr>
      </w:pPr>
      <w:r>
        <w:rPr/>
        <w:drawing>
          <wp:anchor distT="0" distB="0" distL="0" distR="0" allowOverlap="1" layoutInCell="1" locked="0" behindDoc="0" simplePos="0" relativeHeight="16126976">
            <wp:simplePos x="0" y="0"/>
            <wp:positionH relativeFrom="page">
              <wp:posOffset>670839</wp:posOffset>
            </wp:positionH>
            <wp:positionV relativeFrom="paragraph">
              <wp:posOffset>61005</wp:posOffset>
            </wp:positionV>
            <wp:extent cx="1953768" cy="40551"/>
            <wp:effectExtent l="0" t="0" r="0" b="0"/>
            <wp:wrapNone/>
            <wp:docPr id="377" name="image82.png"/>
            <wp:cNvGraphicFramePr>
              <a:graphicFrameLocks noChangeAspect="1"/>
            </wp:cNvGraphicFramePr>
            <a:graphic>
              <a:graphicData uri="http://schemas.openxmlformats.org/drawingml/2006/picture">
                <pic:pic>
                  <pic:nvPicPr>
                    <pic:cNvPr id="378" name="image82.png"/>
                    <pic:cNvPicPr/>
                  </pic:nvPicPr>
                  <pic:blipFill>
                    <a:blip r:embed="rId142" cstate="print"/>
                    <a:stretch>
                      <a:fillRect/>
                    </a:stretch>
                  </pic:blipFill>
                  <pic:spPr>
                    <a:xfrm>
                      <a:off x="0" y="0"/>
                      <a:ext cx="1953768" cy="40551"/>
                    </a:xfrm>
                    <a:prstGeom prst="rect">
                      <a:avLst/>
                    </a:prstGeom>
                  </pic:spPr>
                </pic:pic>
              </a:graphicData>
            </a:graphic>
          </wp:anchor>
        </w:drawing>
      </w:r>
      <w:r>
        <w:rPr>
          <w:color w:val="292425"/>
          <w:w w:val="121"/>
          <w:sz w:val="12"/>
        </w:rPr>
        <w:t>0</w:t>
      </w:r>
    </w:p>
    <w:p>
      <w:pPr>
        <w:spacing w:line="128" w:lineRule="exact" w:before="1"/>
        <w:ind w:left="202" w:right="0" w:firstLine="0"/>
        <w:jc w:val="left"/>
        <w:rPr>
          <w:sz w:val="12"/>
        </w:rPr>
      </w:pPr>
      <w:r>
        <w:rPr/>
        <w:br w:type="column"/>
      </w:r>
      <w:r>
        <w:rPr>
          <w:color w:val="292425"/>
          <w:w w:val="105"/>
          <w:sz w:val="12"/>
        </w:rPr>
        <w:t>OECD industrial</w:t>
      </w:r>
    </w:p>
    <w:p>
      <w:pPr>
        <w:tabs>
          <w:tab w:pos="1701" w:val="right" w:leader="none"/>
        </w:tabs>
        <w:spacing w:line="133" w:lineRule="exact" w:before="0"/>
        <w:ind w:left="263" w:right="0" w:firstLine="0"/>
        <w:jc w:val="left"/>
        <w:rPr>
          <w:sz w:val="12"/>
        </w:rPr>
      </w:pPr>
      <w:r>
        <w:rPr>
          <w:color w:val="292425"/>
          <w:w w:val="110"/>
          <w:sz w:val="12"/>
        </w:rPr>
        <w:t>production</w:t>
      </w:r>
      <w:r>
        <w:rPr>
          <w:color w:val="292425"/>
          <w:spacing w:val="-4"/>
          <w:w w:val="110"/>
          <w:sz w:val="12"/>
        </w:rPr>
        <w:t> </w:t>
      </w:r>
      <w:r>
        <w:rPr>
          <w:color w:val="292425"/>
          <w:w w:val="110"/>
          <w:sz w:val="12"/>
        </w:rPr>
        <w:t>growth</w:t>
        <w:tab/>
      </w:r>
      <w:r>
        <w:rPr>
          <w:color w:val="292425"/>
          <w:w w:val="110"/>
          <w:position w:val="1"/>
          <w:sz w:val="12"/>
        </w:rPr>
        <w:t>4</w:t>
      </w:r>
    </w:p>
    <w:p>
      <w:pPr>
        <w:spacing w:line="133" w:lineRule="exact" w:before="0"/>
        <w:ind w:left="263" w:right="0" w:firstLine="0"/>
        <w:jc w:val="left"/>
        <w:rPr>
          <w:sz w:val="12"/>
        </w:rPr>
      </w:pPr>
      <w:r>
        <w:rPr>
          <w:color w:val="292425"/>
          <w:w w:val="110"/>
          <w:sz w:val="12"/>
        </w:rPr>
        <w:t>(right-hand scale)</w:t>
      </w:r>
    </w:p>
    <w:p>
      <w:pPr>
        <w:spacing w:before="20"/>
        <w:ind w:left="1628" w:right="0" w:firstLine="0"/>
        <w:jc w:val="left"/>
        <w:rPr>
          <w:sz w:val="12"/>
        </w:rPr>
      </w:pPr>
      <w:r>
        <w:rPr>
          <w:color w:val="292425"/>
          <w:w w:val="121"/>
          <w:sz w:val="12"/>
        </w:rPr>
        <w:t>6</w:t>
      </w:r>
    </w:p>
    <w:p>
      <w:pPr>
        <w:pStyle w:val="BodyText"/>
        <w:spacing w:before="6"/>
        <w:rPr>
          <w:sz w:val="13"/>
        </w:rPr>
      </w:pPr>
    </w:p>
    <w:p>
      <w:pPr>
        <w:spacing w:before="1"/>
        <w:ind w:left="1628" w:right="0" w:firstLine="0"/>
        <w:jc w:val="left"/>
        <w:rPr>
          <w:sz w:val="12"/>
        </w:rPr>
      </w:pPr>
      <w:r>
        <w:rPr/>
        <w:drawing>
          <wp:anchor distT="0" distB="0" distL="0" distR="0" allowOverlap="1" layoutInCell="1" locked="0" behindDoc="0" simplePos="0" relativeHeight="16129024">
            <wp:simplePos x="0" y="0"/>
            <wp:positionH relativeFrom="page">
              <wp:posOffset>2671394</wp:posOffset>
            </wp:positionH>
            <wp:positionV relativeFrom="paragraph">
              <wp:posOffset>42051</wp:posOffset>
            </wp:positionV>
            <wp:extent cx="81381" cy="6350"/>
            <wp:effectExtent l="0" t="0" r="0" b="0"/>
            <wp:wrapNone/>
            <wp:docPr id="379" name="image12.png"/>
            <wp:cNvGraphicFramePr>
              <a:graphicFrameLocks noChangeAspect="1"/>
            </wp:cNvGraphicFramePr>
            <a:graphic>
              <a:graphicData uri="http://schemas.openxmlformats.org/drawingml/2006/picture">
                <pic:pic>
                  <pic:nvPicPr>
                    <pic:cNvPr id="380" name="image12.png"/>
                    <pic:cNvPicPr/>
                  </pic:nvPicPr>
                  <pic:blipFill>
                    <a:blip r:embed="rId34" cstate="print"/>
                    <a:stretch>
                      <a:fillRect/>
                    </a:stretch>
                  </pic:blipFill>
                  <pic:spPr>
                    <a:xfrm>
                      <a:off x="0" y="0"/>
                      <a:ext cx="81381" cy="6350"/>
                    </a:xfrm>
                    <a:prstGeom prst="rect">
                      <a:avLst/>
                    </a:prstGeom>
                  </pic:spPr>
                </pic:pic>
              </a:graphicData>
            </a:graphic>
          </wp:anchor>
        </w:drawing>
      </w:r>
      <w:r>
        <w:rPr>
          <w:color w:val="292425"/>
          <w:w w:val="121"/>
          <w:sz w:val="12"/>
        </w:rPr>
        <w:t>8</w:t>
      </w:r>
    </w:p>
    <w:p>
      <w:pPr>
        <w:pStyle w:val="BodyText"/>
        <w:spacing w:before="5"/>
        <w:rPr>
          <w:sz w:val="13"/>
        </w:rPr>
      </w:pPr>
    </w:p>
    <w:p>
      <w:pPr>
        <w:spacing w:line="108" w:lineRule="exact" w:before="1"/>
        <w:ind w:left="1569" w:right="0" w:firstLine="0"/>
        <w:jc w:val="left"/>
        <w:rPr>
          <w:sz w:val="12"/>
        </w:rPr>
      </w:pPr>
      <w:r>
        <w:rPr/>
        <w:drawing>
          <wp:anchor distT="0" distB="0" distL="0" distR="0" allowOverlap="1" layoutInCell="1" locked="0" behindDoc="0" simplePos="0" relativeHeight="16128512">
            <wp:simplePos x="0" y="0"/>
            <wp:positionH relativeFrom="page">
              <wp:posOffset>2671394</wp:posOffset>
            </wp:positionH>
            <wp:positionV relativeFrom="paragraph">
              <wp:posOffset>46181</wp:posOffset>
            </wp:positionV>
            <wp:extent cx="81381" cy="6350"/>
            <wp:effectExtent l="0" t="0" r="0" b="0"/>
            <wp:wrapNone/>
            <wp:docPr id="381" name="image12.png"/>
            <wp:cNvGraphicFramePr>
              <a:graphicFrameLocks noChangeAspect="1"/>
            </wp:cNvGraphicFramePr>
            <a:graphic>
              <a:graphicData uri="http://schemas.openxmlformats.org/drawingml/2006/picture">
                <pic:pic>
                  <pic:nvPicPr>
                    <pic:cNvPr id="382" name="image12.png"/>
                    <pic:cNvPicPr/>
                  </pic:nvPicPr>
                  <pic:blipFill>
                    <a:blip r:embed="rId34" cstate="print"/>
                    <a:stretch>
                      <a:fillRect/>
                    </a:stretch>
                  </pic:blipFill>
                  <pic:spPr>
                    <a:xfrm>
                      <a:off x="0" y="0"/>
                      <a:ext cx="81381" cy="6350"/>
                    </a:xfrm>
                    <a:prstGeom prst="rect">
                      <a:avLst/>
                    </a:prstGeom>
                  </pic:spPr>
                </pic:pic>
              </a:graphicData>
            </a:graphic>
          </wp:anchor>
        </w:drawing>
      </w:r>
      <w:r>
        <w:rPr>
          <w:color w:val="292425"/>
          <w:w w:val="120"/>
          <w:sz w:val="12"/>
        </w:rPr>
        <w:t>10</w:t>
      </w:r>
    </w:p>
    <w:p>
      <w:pPr>
        <w:pStyle w:val="BodyText"/>
        <w:spacing w:line="292" w:lineRule="auto"/>
        <w:ind w:left="238" w:right="128"/>
      </w:pPr>
      <w:r>
        <w:rPr/>
        <w:br w:type="column"/>
      </w:r>
      <w:r>
        <w:rPr>
          <w:color w:val="292425"/>
          <w:w w:val="105"/>
        </w:rPr>
        <w:t>prices than changes in supply (see Chart 4.2). The prices of these commodities fell sharply in the early autumn, but have edged up since the November </w:t>
      </w:r>
      <w:r>
        <w:rPr>
          <w:i/>
          <w:color w:val="292425"/>
          <w:w w:val="105"/>
        </w:rPr>
        <w:t>Report</w:t>
      </w:r>
      <w:r>
        <w:rPr>
          <w:color w:val="292425"/>
          <w:w w:val="105"/>
        </w:rPr>
        <w:t>, perhaps indicating an improvement in the prospects for world industrial activity. The</w:t>
      </w:r>
    </w:p>
    <w:p>
      <w:pPr>
        <w:spacing w:after="0" w:line="292" w:lineRule="auto"/>
        <w:sectPr>
          <w:type w:val="continuous"/>
          <w:pgSz w:w="11900" w:h="16840"/>
          <w:pgMar w:top="1260" w:bottom="280" w:left="640" w:right="640"/>
          <w:cols w:num="3" w:equalWidth="0">
            <w:col w:w="2103" w:space="40"/>
            <w:col w:w="1742" w:space="977"/>
            <w:col w:w="5758"/>
          </w:cols>
        </w:sectPr>
      </w:pPr>
    </w:p>
    <w:p>
      <w:pPr>
        <w:spacing w:line="105" w:lineRule="exact" w:before="0"/>
        <w:ind w:left="538" w:right="0" w:firstLine="0"/>
        <w:jc w:val="left"/>
        <w:rPr>
          <w:sz w:val="12"/>
        </w:rPr>
      </w:pPr>
      <w:r>
        <w:rPr>
          <w:color w:val="292425"/>
          <w:w w:val="120"/>
          <w:sz w:val="12"/>
        </w:rPr>
        <w:t>1983 85 87 89 91 93 95 97 99 2001</w:t>
      </w:r>
    </w:p>
    <w:p>
      <w:pPr>
        <w:spacing w:before="84"/>
        <w:ind w:left="0" w:right="684" w:firstLine="0"/>
        <w:jc w:val="right"/>
        <w:rPr>
          <w:sz w:val="12"/>
        </w:rPr>
      </w:pPr>
      <w:r>
        <w:rPr>
          <w:color w:val="292425"/>
          <w:w w:val="105"/>
          <w:sz w:val="12"/>
        </w:rPr>
        <w:t>Sources: IMF, OECD, </w:t>
      </w:r>
      <w:r>
        <w:rPr>
          <w:i/>
          <w:color w:val="292425"/>
          <w:w w:val="105"/>
          <w:sz w:val="12"/>
        </w:rPr>
        <w:t>The Economist </w:t>
      </w:r>
      <w:r>
        <w:rPr>
          <w:color w:val="292425"/>
          <w:w w:val="105"/>
          <w:sz w:val="12"/>
        </w:rPr>
        <w:t>and Bank of England.</w:t>
      </w:r>
    </w:p>
    <w:p>
      <w:pPr>
        <w:spacing w:line="129" w:lineRule="exact" w:before="102"/>
        <w:ind w:left="193" w:right="0" w:firstLine="0"/>
        <w:jc w:val="left"/>
        <w:rPr>
          <w:sz w:val="12"/>
        </w:rPr>
      </w:pPr>
      <w:r>
        <w:rPr>
          <w:color w:val="292425"/>
          <w:w w:val="110"/>
          <w:sz w:val="12"/>
        </w:rPr>
        <w:t>(a) Main chart runs from 1983 Q1 to 2001 Q3 and shows</w:t>
      </w:r>
    </w:p>
    <w:p>
      <w:pPr>
        <w:spacing w:line="208" w:lineRule="auto" w:before="5"/>
        <w:ind w:left="433" w:right="126" w:firstLine="0"/>
        <w:jc w:val="left"/>
        <w:rPr>
          <w:sz w:val="12"/>
        </w:rPr>
      </w:pPr>
      <w:r>
        <w:rPr>
          <w:i/>
          <w:color w:val="292425"/>
          <w:w w:val="110"/>
          <w:sz w:val="12"/>
        </w:rPr>
        <w:t>The Economist </w:t>
      </w:r>
      <w:r>
        <w:rPr>
          <w:color w:val="292425"/>
          <w:w w:val="110"/>
          <w:sz w:val="12"/>
        </w:rPr>
        <w:t>all-industrials dollar index, which excludes oil prices, deflated by weighted G7 manufacturing export prices. Inset chart runs from January 2001 to January 2002 and shows </w:t>
      </w:r>
      <w:r>
        <w:rPr>
          <w:i/>
          <w:color w:val="292425"/>
          <w:w w:val="110"/>
          <w:sz w:val="12"/>
        </w:rPr>
        <w:t>The Economist </w:t>
      </w:r>
      <w:r>
        <w:rPr>
          <w:color w:val="292425"/>
          <w:w w:val="110"/>
          <w:sz w:val="12"/>
        </w:rPr>
        <w:t>all-industrials dollar index alone.</w:t>
      </w:r>
    </w:p>
    <w:p>
      <w:pPr>
        <w:pStyle w:val="BodyText"/>
        <w:spacing w:before="9"/>
        <w:rPr>
          <w:sz w:val="13"/>
        </w:rPr>
      </w:pPr>
    </w:p>
    <w:p>
      <w:pPr>
        <w:pStyle w:val="Heading6"/>
        <w:ind w:left="199"/>
      </w:pPr>
      <w:r>
        <w:rPr>
          <w:color w:val="0092C0"/>
          <w:w w:val="95"/>
        </w:rPr>
        <w:t>Chart 4.3</w:t>
      </w:r>
    </w:p>
    <w:p>
      <w:pPr>
        <w:spacing w:before="8"/>
        <w:ind w:left="199" w:right="0" w:firstLine="0"/>
        <w:jc w:val="left"/>
        <w:rPr>
          <w:sz w:val="12"/>
        </w:rPr>
      </w:pPr>
      <w:r>
        <w:rPr>
          <w:rFonts w:ascii="Trebuchet MS"/>
          <w:b/>
          <w:color w:val="0092C0"/>
          <w:sz w:val="20"/>
        </w:rPr>
        <w:t>Computer memory prices</w:t>
      </w:r>
      <w:r>
        <w:rPr>
          <w:color w:val="292425"/>
          <w:position w:val="4"/>
          <w:sz w:val="12"/>
        </w:rPr>
        <w:t>(a)</w:t>
      </w:r>
    </w:p>
    <w:p>
      <w:pPr>
        <w:spacing w:line="120" w:lineRule="exact" w:before="45"/>
        <w:ind w:left="2917" w:right="0" w:firstLine="0"/>
        <w:jc w:val="left"/>
        <w:rPr>
          <w:sz w:val="12"/>
        </w:rPr>
      </w:pPr>
      <w:r>
        <w:rPr>
          <w:color w:val="292425"/>
          <w:w w:val="105"/>
          <w:sz w:val="12"/>
        </w:rPr>
        <w:t>US dollars</w:t>
      </w:r>
    </w:p>
    <w:p>
      <w:pPr>
        <w:spacing w:line="120" w:lineRule="exact" w:before="0"/>
        <w:ind w:left="3494" w:right="0" w:firstLine="0"/>
        <w:jc w:val="left"/>
        <w:rPr>
          <w:sz w:val="12"/>
        </w:rPr>
      </w:pPr>
      <w:r>
        <w:rPr/>
        <w:drawing>
          <wp:anchor distT="0" distB="0" distL="0" distR="0" allowOverlap="1" layoutInCell="1" locked="0" behindDoc="0" simplePos="0" relativeHeight="16133120">
            <wp:simplePos x="0" y="0"/>
            <wp:positionH relativeFrom="page">
              <wp:posOffset>2508516</wp:posOffset>
            </wp:positionH>
            <wp:positionV relativeFrom="paragraph">
              <wp:posOffset>31177</wp:posOffset>
            </wp:positionV>
            <wp:extent cx="81381" cy="6350"/>
            <wp:effectExtent l="0" t="0" r="0" b="0"/>
            <wp:wrapNone/>
            <wp:docPr id="383" name="image12.png"/>
            <wp:cNvGraphicFramePr>
              <a:graphicFrameLocks noChangeAspect="1"/>
            </wp:cNvGraphicFramePr>
            <a:graphic>
              <a:graphicData uri="http://schemas.openxmlformats.org/drawingml/2006/picture">
                <pic:pic>
                  <pic:nvPicPr>
                    <pic:cNvPr id="384" name="image12.png"/>
                    <pic:cNvPicPr/>
                  </pic:nvPicPr>
                  <pic:blipFill>
                    <a:blip r:embed="rId34"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37728">
            <wp:simplePos x="0" y="0"/>
            <wp:positionH relativeFrom="page">
              <wp:posOffset>521716</wp:posOffset>
            </wp:positionH>
            <wp:positionV relativeFrom="paragraph">
              <wp:posOffset>31177</wp:posOffset>
            </wp:positionV>
            <wp:extent cx="76174" cy="6350"/>
            <wp:effectExtent l="0" t="0" r="0" b="0"/>
            <wp:wrapNone/>
            <wp:docPr id="385" name="image10.png"/>
            <wp:cNvGraphicFramePr>
              <a:graphicFrameLocks noChangeAspect="1"/>
            </wp:cNvGraphicFramePr>
            <a:graphic>
              <a:graphicData uri="http://schemas.openxmlformats.org/drawingml/2006/picture">
                <pic:pic>
                  <pic:nvPicPr>
                    <pic:cNvPr id="386" name="image10.png"/>
                    <pic:cNvPicPr/>
                  </pic:nvPicPr>
                  <pic:blipFill>
                    <a:blip r:embed="rId32" cstate="print"/>
                    <a:stretch>
                      <a:fillRect/>
                    </a:stretch>
                  </pic:blipFill>
                  <pic:spPr>
                    <a:xfrm>
                      <a:off x="0" y="0"/>
                      <a:ext cx="76174" cy="6350"/>
                    </a:xfrm>
                    <a:prstGeom prst="rect">
                      <a:avLst/>
                    </a:prstGeom>
                  </pic:spPr>
                </pic:pic>
              </a:graphicData>
            </a:graphic>
          </wp:anchor>
        </w:drawing>
      </w:r>
      <w:r>
        <w:rPr>
          <w:color w:val="292425"/>
          <w:w w:val="121"/>
          <w:sz w:val="12"/>
        </w:rPr>
        <w:t>6</w:t>
      </w:r>
    </w:p>
    <w:p>
      <w:pPr>
        <w:pStyle w:val="BodyText"/>
        <w:rPr>
          <w:sz w:val="12"/>
        </w:rPr>
      </w:pPr>
    </w:p>
    <w:p>
      <w:pPr>
        <w:pStyle w:val="BodyText"/>
        <w:spacing w:before="7"/>
        <w:rPr>
          <w:sz w:val="17"/>
        </w:rPr>
      </w:pPr>
    </w:p>
    <w:p>
      <w:pPr>
        <w:spacing w:before="0"/>
        <w:ind w:left="0" w:right="316" w:firstLine="0"/>
        <w:jc w:val="right"/>
        <w:rPr>
          <w:sz w:val="12"/>
        </w:rPr>
      </w:pPr>
      <w:r>
        <w:rPr/>
        <w:drawing>
          <wp:anchor distT="0" distB="0" distL="0" distR="0" allowOverlap="1" layoutInCell="1" locked="0" behindDoc="0" simplePos="0" relativeHeight="16132608">
            <wp:simplePos x="0" y="0"/>
            <wp:positionH relativeFrom="page">
              <wp:posOffset>2508516</wp:posOffset>
            </wp:positionH>
            <wp:positionV relativeFrom="paragraph">
              <wp:posOffset>46369</wp:posOffset>
            </wp:positionV>
            <wp:extent cx="81381" cy="6350"/>
            <wp:effectExtent l="0" t="0" r="0" b="0"/>
            <wp:wrapNone/>
            <wp:docPr id="387" name="image7.png"/>
            <wp:cNvGraphicFramePr>
              <a:graphicFrameLocks noChangeAspect="1"/>
            </wp:cNvGraphicFramePr>
            <a:graphic>
              <a:graphicData uri="http://schemas.openxmlformats.org/drawingml/2006/picture">
                <pic:pic>
                  <pic:nvPicPr>
                    <pic:cNvPr id="388" name="image7.png"/>
                    <pic:cNvPicPr/>
                  </pic:nvPicPr>
                  <pic:blipFill>
                    <a:blip r:embed="rId29"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34144">
            <wp:simplePos x="0" y="0"/>
            <wp:positionH relativeFrom="page">
              <wp:posOffset>647852</wp:posOffset>
            </wp:positionH>
            <wp:positionV relativeFrom="paragraph">
              <wp:posOffset>32882</wp:posOffset>
            </wp:positionV>
            <wp:extent cx="1809750" cy="1173162"/>
            <wp:effectExtent l="0" t="0" r="0" b="0"/>
            <wp:wrapNone/>
            <wp:docPr id="389" name="image83.png"/>
            <wp:cNvGraphicFramePr>
              <a:graphicFrameLocks noChangeAspect="1"/>
            </wp:cNvGraphicFramePr>
            <a:graphic>
              <a:graphicData uri="http://schemas.openxmlformats.org/drawingml/2006/picture">
                <pic:pic>
                  <pic:nvPicPr>
                    <pic:cNvPr id="390" name="image83.png"/>
                    <pic:cNvPicPr/>
                  </pic:nvPicPr>
                  <pic:blipFill>
                    <a:blip r:embed="rId143" cstate="print"/>
                    <a:stretch>
                      <a:fillRect/>
                    </a:stretch>
                  </pic:blipFill>
                  <pic:spPr>
                    <a:xfrm>
                      <a:off x="0" y="0"/>
                      <a:ext cx="1809750" cy="1173162"/>
                    </a:xfrm>
                    <a:prstGeom prst="rect">
                      <a:avLst/>
                    </a:prstGeom>
                  </pic:spPr>
                </pic:pic>
              </a:graphicData>
            </a:graphic>
          </wp:anchor>
        </w:drawing>
      </w:r>
      <w:r>
        <w:rPr/>
        <w:drawing>
          <wp:anchor distT="0" distB="0" distL="0" distR="0" allowOverlap="1" layoutInCell="1" locked="0" behindDoc="0" simplePos="0" relativeHeight="16137216">
            <wp:simplePos x="0" y="0"/>
            <wp:positionH relativeFrom="page">
              <wp:posOffset>521716</wp:posOffset>
            </wp:positionH>
            <wp:positionV relativeFrom="paragraph">
              <wp:posOffset>46369</wp:posOffset>
            </wp:positionV>
            <wp:extent cx="76174" cy="6350"/>
            <wp:effectExtent l="0" t="0" r="0" b="0"/>
            <wp:wrapNone/>
            <wp:docPr id="391" name="image9.png"/>
            <wp:cNvGraphicFramePr>
              <a:graphicFrameLocks noChangeAspect="1"/>
            </wp:cNvGraphicFramePr>
            <a:graphic>
              <a:graphicData uri="http://schemas.openxmlformats.org/drawingml/2006/picture">
                <pic:pic>
                  <pic:nvPicPr>
                    <pic:cNvPr id="392"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w w:val="121"/>
          <w:sz w:val="12"/>
        </w:rPr>
        <w:t>5</w:t>
      </w:r>
    </w:p>
    <w:p>
      <w:pPr>
        <w:pStyle w:val="BodyText"/>
        <w:rPr>
          <w:sz w:val="12"/>
        </w:rPr>
      </w:pPr>
    </w:p>
    <w:p>
      <w:pPr>
        <w:pStyle w:val="BodyText"/>
        <w:spacing w:before="8"/>
        <w:rPr>
          <w:sz w:val="17"/>
        </w:rPr>
      </w:pPr>
    </w:p>
    <w:p>
      <w:pPr>
        <w:spacing w:before="0"/>
        <w:ind w:left="0" w:right="316" w:firstLine="0"/>
        <w:jc w:val="right"/>
        <w:rPr>
          <w:sz w:val="12"/>
        </w:rPr>
      </w:pPr>
      <w:r>
        <w:rPr/>
        <w:drawing>
          <wp:anchor distT="0" distB="0" distL="0" distR="0" allowOverlap="1" layoutInCell="1" locked="0" behindDoc="0" simplePos="0" relativeHeight="16132096">
            <wp:simplePos x="0" y="0"/>
            <wp:positionH relativeFrom="page">
              <wp:posOffset>2508516</wp:posOffset>
            </wp:positionH>
            <wp:positionV relativeFrom="paragraph">
              <wp:posOffset>40545</wp:posOffset>
            </wp:positionV>
            <wp:extent cx="81381" cy="6350"/>
            <wp:effectExtent l="0" t="0" r="0" b="0"/>
            <wp:wrapNone/>
            <wp:docPr id="393" name="image7.png"/>
            <wp:cNvGraphicFramePr>
              <a:graphicFrameLocks noChangeAspect="1"/>
            </wp:cNvGraphicFramePr>
            <a:graphic>
              <a:graphicData uri="http://schemas.openxmlformats.org/drawingml/2006/picture">
                <pic:pic>
                  <pic:nvPicPr>
                    <pic:cNvPr id="394" name="image7.png"/>
                    <pic:cNvPicPr/>
                  </pic:nvPicPr>
                  <pic:blipFill>
                    <a:blip r:embed="rId29"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36704">
            <wp:simplePos x="0" y="0"/>
            <wp:positionH relativeFrom="page">
              <wp:posOffset>521716</wp:posOffset>
            </wp:positionH>
            <wp:positionV relativeFrom="paragraph">
              <wp:posOffset>40545</wp:posOffset>
            </wp:positionV>
            <wp:extent cx="76174" cy="6350"/>
            <wp:effectExtent l="0" t="0" r="0" b="0"/>
            <wp:wrapNone/>
            <wp:docPr id="395" name="image9.png"/>
            <wp:cNvGraphicFramePr>
              <a:graphicFrameLocks noChangeAspect="1"/>
            </wp:cNvGraphicFramePr>
            <a:graphic>
              <a:graphicData uri="http://schemas.openxmlformats.org/drawingml/2006/picture">
                <pic:pic>
                  <pic:nvPicPr>
                    <pic:cNvPr id="396"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w w:val="121"/>
          <w:sz w:val="12"/>
        </w:rPr>
        <w:t>4</w:t>
      </w:r>
    </w:p>
    <w:p>
      <w:pPr>
        <w:pStyle w:val="BodyText"/>
        <w:rPr>
          <w:sz w:val="12"/>
        </w:rPr>
      </w:pPr>
    </w:p>
    <w:p>
      <w:pPr>
        <w:pStyle w:val="BodyText"/>
        <w:spacing w:before="7"/>
        <w:rPr>
          <w:sz w:val="17"/>
        </w:rPr>
      </w:pPr>
    </w:p>
    <w:p>
      <w:pPr>
        <w:spacing w:before="1"/>
        <w:ind w:left="0" w:right="316" w:firstLine="0"/>
        <w:jc w:val="right"/>
        <w:rPr>
          <w:sz w:val="12"/>
        </w:rPr>
      </w:pPr>
      <w:r>
        <w:rPr/>
        <w:drawing>
          <wp:anchor distT="0" distB="0" distL="0" distR="0" allowOverlap="1" layoutInCell="1" locked="0" behindDoc="0" simplePos="0" relativeHeight="16131584">
            <wp:simplePos x="0" y="0"/>
            <wp:positionH relativeFrom="page">
              <wp:posOffset>2508516</wp:posOffset>
            </wp:positionH>
            <wp:positionV relativeFrom="paragraph">
              <wp:posOffset>43309</wp:posOffset>
            </wp:positionV>
            <wp:extent cx="81381" cy="6350"/>
            <wp:effectExtent l="0" t="0" r="0" b="0"/>
            <wp:wrapNone/>
            <wp:docPr id="397" name="image7.png"/>
            <wp:cNvGraphicFramePr>
              <a:graphicFrameLocks noChangeAspect="1"/>
            </wp:cNvGraphicFramePr>
            <a:graphic>
              <a:graphicData uri="http://schemas.openxmlformats.org/drawingml/2006/picture">
                <pic:pic>
                  <pic:nvPicPr>
                    <pic:cNvPr id="398" name="image7.png"/>
                    <pic:cNvPicPr/>
                  </pic:nvPicPr>
                  <pic:blipFill>
                    <a:blip r:embed="rId29"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36192">
            <wp:simplePos x="0" y="0"/>
            <wp:positionH relativeFrom="page">
              <wp:posOffset>521716</wp:posOffset>
            </wp:positionH>
            <wp:positionV relativeFrom="paragraph">
              <wp:posOffset>43309</wp:posOffset>
            </wp:positionV>
            <wp:extent cx="76174" cy="6350"/>
            <wp:effectExtent l="0" t="0" r="0" b="0"/>
            <wp:wrapNone/>
            <wp:docPr id="399" name="image9.png"/>
            <wp:cNvGraphicFramePr>
              <a:graphicFrameLocks noChangeAspect="1"/>
            </wp:cNvGraphicFramePr>
            <a:graphic>
              <a:graphicData uri="http://schemas.openxmlformats.org/drawingml/2006/picture">
                <pic:pic>
                  <pic:nvPicPr>
                    <pic:cNvPr id="400"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w w:val="121"/>
          <w:sz w:val="12"/>
        </w:rPr>
        <w:t>3</w:t>
      </w:r>
    </w:p>
    <w:p>
      <w:pPr>
        <w:pStyle w:val="BodyText"/>
        <w:rPr>
          <w:sz w:val="12"/>
        </w:rPr>
      </w:pPr>
    </w:p>
    <w:p>
      <w:pPr>
        <w:pStyle w:val="BodyText"/>
        <w:spacing w:before="7"/>
        <w:rPr>
          <w:sz w:val="17"/>
        </w:rPr>
      </w:pPr>
    </w:p>
    <w:p>
      <w:pPr>
        <w:spacing w:before="0"/>
        <w:ind w:left="0" w:right="316" w:firstLine="0"/>
        <w:jc w:val="right"/>
        <w:rPr>
          <w:sz w:val="12"/>
        </w:rPr>
      </w:pPr>
      <w:r>
        <w:rPr/>
        <w:drawing>
          <wp:anchor distT="0" distB="0" distL="0" distR="0" allowOverlap="1" layoutInCell="1" locked="0" behindDoc="0" simplePos="0" relativeHeight="16131072">
            <wp:simplePos x="0" y="0"/>
            <wp:positionH relativeFrom="page">
              <wp:posOffset>2508516</wp:posOffset>
            </wp:positionH>
            <wp:positionV relativeFrom="paragraph">
              <wp:posOffset>46389</wp:posOffset>
            </wp:positionV>
            <wp:extent cx="81381" cy="6350"/>
            <wp:effectExtent l="0" t="0" r="0" b="0"/>
            <wp:wrapNone/>
            <wp:docPr id="401" name="image7.png"/>
            <wp:cNvGraphicFramePr>
              <a:graphicFrameLocks noChangeAspect="1"/>
            </wp:cNvGraphicFramePr>
            <a:graphic>
              <a:graphicData uri="http://schemas.openxmlformats.org/drawingml/2006/picture">
                <pic:pic>
                  <pic:nvPicPr>
                    <pic:cNvPr id="402" name="image7.png"/>
                    <pic:cNvPicPr/>
                  </pic:nvPicPr>
                  <pic:blipFill>
                    <a:blip r:embed="rId29"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35680">
            <wp:simplePos x="0" y="0"/>
            <wp:positionH relativeFrom="page">
              <wp:posOffset>521716</wp:posOffset>
            </wp:positionH>
            <wp:positionV relativeFrom="paragraph">
              <wp:posOffset>46389</wp:posOffset>
            </wp:positionV>
            <wp:extent cx="76174" cy="6350"/>
            <wp:effectExtent l="0" t="0" r="0" b="0"/>
            <wp:wrapNone/>
            <wp:docPr id="403" name="image9.png"/>
            <wp:cNvGraphicFramePr>
              <a:graphicFrameLocks noChangeAspect="1"/>
            </wp:cNvGraphicFramePr>
            <a:graphic>
              <a:graphicData uri="http://schemas.openxmlformats.org/drawingml/2006/picture">
                <pic:pic>
                  <pic:nvPicPr>
                    <pic:cNvPr id="404"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w w:val="121"/>
          <w:sz w:val="12"/>
        </w:rPr>
        <w:t>2</w:t>
      </w:r>
    </w:p>
    <w:p>
      <w:pPr>
        <w:pStyle w:val="BodyText"/>
        <w:rPr>
          <w:sz w:val="12"/>
        </w:rPr>
      </w:pPr>
    </w:p>
    <w:p>
      <w:pPr>
        <w:pStyle w:val="BodyText"/>
        <w:spacing w:before="8"/>
        <w:rPr>
          <w:sz w:val="17"/>
        </w:rPr>
      </w:pPr>
    </w:p>
    <w:p>
      <w:pPr>
        <w:spacing w:before="0"/>
        <w:ind w:left="0" w:right="316" w:firstLine="0"/>
        <w:jc w:val="right"/>
        <w:rPr>
          <w:sz w:val="12"/>
        </w:rPr>
      </w:pPr>
      <w:r>
        <w:rPr/>
        <w:drawing>
          <wp:anchor distT="0" distB="0" distL="0" distR="0" allowOverlap="1" layoutInCell="1" locked="0" behindDoc="0" simplePos="0" relativeHeight="16130560">
            <wp:simplePos x="0" y="0"/>
            <wp:positionH relativeFrom="page">
              <wp:posOffset>2508516</wp:posOffset>
            </wp:positionH>
            <wp:positionV relativeFrom="paragraph">
              <wp:posOffset>40558</wp:posOffset>
            </wp:positionV>
            <wp:extent cx="81381" cy="6350"/>
            <wp:effectExtent l="0" t="0" r="0" b="0"/>
            <wp:wrapNone/>
            <wp:docPr id="405" name="image12.png"/>
            <wp:cNvGraphicFramePr>
              <a:graphicFrameLocks noChangeAspect="1"/>
            </wp:cNvGraphicFramePr>
            <a:graphic>
              <a:graphicData uri="http://schemas.openxmlformats.org/drawingml/2006/picture">
                <pic:pic>
                  <pic:nvPicPr>
                    <pic:cNvPr id="406" name="image12.png"/>
                    <pic:cNvPicPr/>
                  </pic:nvPicPr>
                  <pic:blipFill>
                    <a:blip r:embed="rId34"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35168">
            <wp:simplePos x="0" y="0"/>
            <wp:positionH relativeFrom="page">
              <wp:posOffset>521716</wp:posOffset>
            </wp:positionH>
            <wp:positionV relativeFrom="paragraph">
              <wp:posOffset>40558</wp:posOffset>
            </wp:positionV>
            <wp:extent cx="76174" cy="6350"/>
            <wp:effectExtent l="0" t="0" r="0" b="0"/>
            <wp:wrapNone/>
            <wp:docPr id="407" name="image10.png"/>
            <wp:cNvGraphicFramePr>
              <a:graphicFrameLocks noChangeAspect="1"/>
            </wp:cNvGraphicFramePr>
            <a:graphic>
              <a:graphicData uri="http://schemas.openxmlformats.org/drawingml/2006/picture">
                <pic:pic>
                  <pic:nvPicPr>
                    <pic:cNvPr id="408" name="image10.png"/>
                    <pic:cNvPicPr/>
                  </pic:nvPicPr>
                  <pic:blipFill>
                    <a:blip r:embed="rId32" cstate="print"/>
                    <a:stretch>
                      <a:fillRect/>
                    </a:stretch>
                  </pic:blipFill>
                  <pic:spPr>
                    <a:xfrm>
                      <a:off x="0" y="0"/>
                      <a:ext cx="76174" cy="6350"/>
                    </a:xfrm>
                    <a:prstGeom prst="rect">
                      <a:avLst/>
                    </a:prstGeom>
                  </pic:spPr>
                </pic:pic>
              </a:graphicData>
            </a:graphic>
          </wp:anchor>
        </w:drawing>
      </w:r>
      <w:r>
        <w:rPr>
          <w:color w:val="292425"/>
          <w:w w:val="121"/>
          <w:sz w:val="12"/>
        </w:rPr>
        <w:t>1</w:t>
      </w:r>
    </w:p>
    <w:p>
      <w:pPr>
        <w:pStyle w:val="BodyText"/>
        <w:rPr>
          <w:sz w:val="12"/>
        </w:rPr>
      </w:pPr>
    </w:p>
    <w:p>
      <w:pPr>
        <w:pStyle w:val="BodyText"/>
        <w:spacing w:before="7"/>
        <w:rPr>
          <w:sz w:val="17"/>
        </w:rPr>
      </w:pPr>
    </w:p>
    <w:p>
      <w:pPr>
        <w:tabs>
          <w:tab w:pos="651" w:val="left" w:leader="none"/>
          <w:tab w:pos="1220" w:val="left" w:leader="none"/>
          <w:tab w:pos="1791" w:val="left" w:leader="none"/>
          <w:tab w:pos="2336" w:val="left" w:leader="none"/>
          <w:tab w:pos="2853" w:val="left" w:leader="none"/>
        </w:tabs>
        <w:spacing w:before="0"/>
        <w:ind w:left="116" w:right="0" w:firstLine="0"/>
        <w:jc w:val="center"/>
        <w:rPr>
          <w:sz w:val="12"/>
        </w:rPr>
      </w:pPr>
      <w:r>
        <w:rPr/>
        <w:drawing>
          <wp:anchor distT="0" distB="0" distL="0" distR="0" allowOverlap="1" layoutInCell="1" locked="0" behindDoc="1" simplePos="0" relativeHeight="481962496">
            <wp:simplePos x="0" y="0"/>
            <wp:positionH relativeFrom="page">
              <wp:posOffset>2508516</wp:posOffset>
            </wp:positionH>
            <wp:positionV relativeFrom="paragraph">
              <wp:posOffset>42887</wp:posOffset>
            </wp:positionV>
            <wp:extent cx="81381" cy="6350"/>
            <wp:effectExtent l="0" t="0" r="0" b="0"/>
            <wp:wrapNone/>
            <wp:docPr id="409" name="image7.png"/>
            <wp:cNvGraphicFramePr>
              <a:graphicFrameLocks noChangeAspect="1"/>
            </wp:cNvGraphicFramePr>
            <a:graphic>
              <a:graphicData uri="http://schemas.openxmlformats.org/drawingml/2006/picture">
                <pic:pic>
                  <pic:nvPicPr>
                    <pic:cNvPr id="410" name="image7.png"/>
                    <pic:cNvPicPr/>
                  </pic:nvPicPr>
                  <pic:blipFill>
                    <a:blip r:embed="rId29"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1" simplePos="0" relativeHeight="481966080">
            <wp:simplePos x="0" y="0"/>
            <wp:positionH relativeFrom="page">
              <wp:posOffset>651814</wp:posOffset>
            </wp:positionH>
            <wp:positionV relativeFrom="paragraph">
              <wp:posOffset>-17780</wp:posOffset>
            </wp:positionV>
            <wp:extent cx="1799437" cy="67017"/>
            <wp:effectExtent l="0" t="0" r="0" b="0"/>
            <wp:wrapNone/>
            <wp:docPr id="411" name="image84.png"/>
            <wp:cNvGraphicFramePr>
              <a:graphicFrameLocks noChangeAspect="1"/>
            </wp:cNvGraphicFramePr>
            <a:graphic>
              <a:graphicData uri="http://schemas.openxmlformats.org/drawingml/2006/picture">
                <pic:pic>
                  <pic:nvPicPr>
                    <pic:cNvPr id="412" name="image84.png"/>
                    <pic:cNvPicPr/>
                  </pic:nvPicPr>
                  <pic:blipFill>
                    <a:blip r:embed="rId144" cstate="print"/>
                    <a:stretch>
                      <a:fillRect/>
                    </a:stretch>
                  </pic:blipFill>
                  <pic:spPr>
                    <a:xfrm>
                      <a:off x="0" y="0"/>
                      <a:ext cx="1799437" cy="67017"/>
                    </a:xfrm>
                    <a:prstGeom prst="rect">
                      <a:avLst/>
                    </a:prstGeom>
                  </pic:spPr>
                </pic:pic>
              </a:graphicData>
            </a:graphic>
          </wp:anchor>
        </w:drawing>
      </w:r>
      <w:r>
        <w:rPr/>
        <w:drawing>
          <wp:anchor distT="0" distB="0" distL="0" distR="0" allowOverlap="1" layoutInCell="1" locked="0" behindDoc="0" simplePos="0" relativeHeight="16134656">
            <wp:simplePos x="0" y="0"/>
            <wp:positionH relativeFrom="page">
              <wp:posOffset>521716</wp:posOffset>
            </wp:positionH>
            <wp:positionV relativeFrom="paragraph">
              <wp:posOffset>42887</wp:posOffset>
            </wp:positionV>
            <wp:extent cx="76174" cy="6350"/>
            <wp:effectExtent l="0" t="0" r="0" b="0"/>
            <wp:wrapNone/>
            <wp:docPr id="413" name="image9.png"/>
            <wp:cNvGraphicFramePr>
              <a:graphicFrameLocks noChangeAspect="1"/>
            </wp:cNvGraphicFramePr>
            <a:graphic>
              <a:graphicData uri="http://schemas.openxmlformats.org/drawingml/2006/picture">
                <pic:pic>
                  <pic:nvPicPr>
                    <pic:cNvPr id="414"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sz w:val="12"/>
        </w:rPr>
        <w:t>Apr.</w:t>
        <w:tab/>
        <w:t>June</w:t>
        <w:tab/>
        <w:t>Aug.</w:t>
        <w:tab/>
        <w:t>Oct.</w:t>
        <w:tab/>
        <w:t>Dec.</w:t>
        <w:tab/>
        <w:t>Feb.</w:t>
      </w:r>
      <w:r>
        <w:rPr>
          <w:color w:val="292425"/>
          <w:spacing w:val="26"/>
          <w:sz w:val="12"/>
        </w:rPr>
        <w:t> </w:t>
      </w:r>
      <w:r>
        <w:rPr>
          <w:color w:val="292425"/>
          <w:position w:val="7"/>
          <w:sz w:val="12"/>
        </w:rPr>
        <w:t>0</w:t>
      </w:r>
    </w:p>
    <w:p>
      <w:pPr>
        <w:tabs>
          <w:tab w:pos="1467" w:val="left" w:leader="none"/>
        </w:tabs>
        <w:spacing w:before="71"/>
        <w:ind w:left="0" w:right="761" w:firstLine="0"/>
        <w:jc w:val="right"/>
        <w:rPr>
          <w:sz w:val="12"/>
        </w:rPr>
      </w:pPr>
      <w:r>
        <w:rPr>
          <w:color w:val="292425"/>
          <w:spacing w:val="-7"/>
          <w:w w:val="120"/>
          <w:sz w:val="12"/>
        </w:rPr>
        <w:t>2001</w:t>
        <w:tab/>
      </w:r>
      <w:r>
        <w:rPr>
          <w:color w:val="292425"/>
          <w:spacing w:val="-4"/>
          <w:w w:val="120"/>
          <w:sz w:val="12"/>
        </w:rPr>
        <w:t>02</w:t>
      </w:r>
    </w:p>
    <w:p>
      <w:pPr>
        <w:spacing w:before="81"/>
        <w:ind w:left="193" w:right="0" w:firstLine="0"/>
        <w:jc w:val="left"/>
        <w:rPr>
          <w:sz w:val="12"/>
        </w:rPr>
      </w:pPr>
      <w:r>
        <w:rPr>
          <w:color w:val="292425"/>
          <w:w w:val="105"/>
          <w:sz w:val="12"/>
        </w:rPr>
        <w:t>Sources: Bloomberg and Converge Inc.</w:t>
      </w:r>
    </w:p>
    <w:p>
      <w:pPr>
        <w:pStyle w:val="BodyText"/>
        <w:spacing w:before="1"/>
        <w:rPr>
          <w:sz w:val="10"/>
        </w:rPr>
      </w:pPr>
    </w:p>
    <w:p>
      <w:pPr>
        <w:spacing w:line="208" w:lineRule="auto" w:before="1"/>
        <w:ind w:left="433" w:right="157" w:hanging="240"/>
        <w:jc w:val="left"/>
        <w:rPr>
          <w:sz w:val="12"/>
        </w:rPr>
      </w:pPr>
      <w:r>
        <w:rPr>
          <w:color w:val="292425"/>
          <w:w w:val="105"/>
          <w:sz w:val="12"/>
        </w:rPr>
        <w:t>(a) Price of 128 megabytes of PC 100 DRAM (dynamic random access memory).</w:t>
      </w:r>
    </w:p>
    <w:p>
      <w:pPr>
        <w:pStyle w:val="BodyText"/>
        <w:spacing w:before="6"/>
        <w:rPr>
          <w:sz w:val="12"/>
        </w:rPr>
      </w:pPr>
    </w:p>
    <w:p>
      <w:pPr>
        <w:pStyle w:val="Heading6"/>
        <w:ind w:left="193"/>
      </w:pPr>
      <w:r>
        <w:rPr>
          <w:color w:val="0092C0"/>
          <w:w w:val="95"/>
        </w:rPr>
        <w:t>Chart 4.4</w:t>
      </w:r>
    </w:p>
    <w:p>
      <w:pPr>
        <w:spacing w:before="8"/>
        <w:ind w:left="193" w:right="0" w:firstLine="0"/>
        <w:jc w:val="left"/>
        <w:rPr>
          <w:sz w:val="12"/>
        </w:rPr>
      </w:pPr>
      <w:r>
        <w:rPr>
          <w:rFonts w:ascii="Trebuchet MS"/>
          <w:b/>
          <w:color w:val="0092C0"/>
          <w:sz w:val="20"/>
        </w:rPr>
        <w:t>M6</w:t>
      </w:r>
      <w:r>
        <w:rPr>
          <w:rFonts w:ascii="Trebuchet MS"/>
          <w:b/>
          <w:color w:val="0092C0"/>
          <w:spacing w:val="-37"/>
          <w:sz w:val="20"/>
        </w:rPr>
        <w:t> </w:t>
      </w:r>
      <w:r>
        <w:rPr>
          <w:rFonts w:ascii="Trebuchet MS"/>
          <w:b/>
          <w:color w:val="0092C0"/>
          <w:sz w:val="20"/>
        </w:rPr>
        <w:t>export</w:t>
      </w:r>
      <w:r>
        <w:rPr>
          <w:rFonts w:ascii="Trebuchet MS"/>
          <w:b/>
          <w:color w:val="0092C0"/>
          <w:spacing w:val="-36"/>
          <w:sz w:val="20"/>
        </w:rPr>
        <w:t> </w:t>
      </w:r>
      <w:r>
        <w:rPr>
          <w:rFonts w:ascii="Trebuchet MS"/>
          <w:b/>
          <w:color w:val="0092C0"/>
          <w:sz w:val="20"/>
        </w:rPr>
        <w:t>prices</w:t>
      </w:r>
      <w:r>
        <w:rPr>
          <w:rFonts w:ascii="Trebuchet MS"/>
          <w:b/>
          <w:color w:val="0092C0"/>
          <w:spacing w:val="-37"/>
          <w:sz w:val="20"/>
        </w:rPr>
        <w:t> </w:t>
      </w:r>
      <w:r>
        <w:rPr>
          <w:rFonts w:ascii="Trebuchet MS"/>
          <w:b/>
          <w:color w:val="0092C0"/>
          <w:sz w:val="20"/>
        </w:rPr>
        <w:t>and</w:t>
      </w:r>
      <w:r>
        <w:rPr>
          <w:rFonts w:ascii="Trebuchet MS"/>
          <w:b/>
          <w:color w:val="0092C0"/>
          <w:spacing w:val="-36"/>
          <w:sz w:val="20"/>
        </w:rPr>
        <w:t> </w:t>
      </w:r>
      <w:r>
        <w:rPr>
          <w:rFonts w:ascii="Trebuchet MS"/>
          <w:b/>
          <w:color w:val="0092C0"/>
          <w:sz w:val="20"/>
        </w:rPr>
        <w:t>UK</w:t>
      </w:r>
      <w:r>
        <w:rPr>
          <w:rFonts w:ascii="Trebuchet MS"/>
          <w:b/>
          <w:color w:val="0092C0"/>
          <w:spacing w:val="-36"/>
          <w:sz w:val="20"/>
        </w:rPr>
        <w:t> </w:t>
      </w:r>
      <w:r>
        <w:rPr>
          <w:rFonts w:ascii="Trebuchet MS"/>
          <w:b/>
          <w:color w:val="0092C0"/>
          <w:sz w:val="20"/>
        </w:rPr>
        <w:t>import</w:t>
      </w:r>
      <w:r>
        <w:rPr>
          <w:rFonts w:ascii="Trebuchet MS"/>
          <w:b/>
          <w:color w:val="0092C0"/>
          <w:spacing w:val="-37"/>
          <w:sz w:val="20"/>
        </w:rPr>
        <w:t> </w:t>
      </w:r>
      <w:r>
        <w:rPr>
          <w:rFonts w:ascii="Trebuchet MS"/>
          <w:b/>
          <w:color w:val="0092C0"/>
          <w:sz w:val="20"/>
        </w:rPr>
        <w:t>prices</w:t>
      </w:r>
      <w:r>
        <w:rPr>
          <w:color w:val="292425"/>
          <w:position w:val="4"/>
          <w:sz w:val="12"/>
        </w:rPr>
        <w:t>(a)(b)</w:t>
      </w:r>
    </w:p>
    <w:p>
      <w:pPr>
        <w:spacing w:line="119" w:lineRule="exact" w:before="32"/>
        <w:ind w:left="3159" w:right="0" w:firstLine="0"/>
        <w:jc w:val="left"/>
        <w:rPr>
          <w:sz w:val="12"/>
        </w:rPr>
      </w:pPr>
      <w:r>
        <w:rPr>
          <w:color w:val="292425"/>
          <w:w w:val="105"/>
          <w:sz w:val="12"/>
        </w:rPr>
        <w:t>Index</w:t>
      </w:r>
    </w:p>
    <w:p>
      <w:pPr>
        <w:spacing w:line="119" w:lineRule="exact" w:before="0"/>
        <w:ind w:left="3454" w:right="0" w:firstLine="0"/>
        <w:jc w:val="left"/>
        <w:rPr>
          <w:sz w:val="12"/>
        </w:rPr>
      </w:pPr>
      <w:r>
        <w:rPr/>
        <w:drawing>
          <wp:anchor distT="0" distB="0" distL="0" distR="0" allowOverlap="1" layoutInCell="1" locked="0" behindDoc="0" simplePos="0" relativeHeight="16140800">
            <wp:simplePos x="0" y="0"/>
            <wp:positionH relativeFrom="page">
              <wp:posOffset>2510929</wp:posOffset>
            </wp:positionH>
            <wp:positionV relativeFrom="paragraph">
              <wp:posOffset>27482</wp:posOffset>
            </wp:positionV>
            <wp:extent cx="81381" cy="6350"/>
            <wp:effectExtent l="0" t="0" r="0" b="0"/>
            <wp:wrapNone/>
            <wp:docPr id="415" name="image12.png"/>
            <wp:cNvGraphicFramePr>
              <a:graphicFrameLocks noChangeAspect="1"/>
            </wp:cNvGraphicFramePr>
            <a:graphic>
              <a:graphicData uri="http://schemas.openxmlformats.org/drawingml/2006/picture">
                <pic:pic>
                  <pic:nvPicPr>
                    <pic:cNvPr id="416" name="image12.png"/>
                    <pic:cNvPicPr/>
                  </pic:nvPicPr>
                  <pic:blipFill>
                    <a:blip r:embed="rId34"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42336">
            <wp:simplePos x="0" y="0"/>
            <wp:positionH relativeFrom="page">
              <wp:posOffset>514604</wp:posOffset>
            </wp:positionH>
            <wp:positionV relativeFrom="paragraph">
              <wp:posOffset>27482</wp:posOffset>
            </wp:positionV>
            <wp:extent cx="76174" cy="6350"/>
            <wp:effectExtent l="0" t="0" r="0" b="0"/>
            <wp:wrapNone/>
            <wp:docPr id="417" name="image10.png"/>
            <wp:cNvGraphicFramePr>
              <a:graphicFrameLocks noChangeAspect="1"/>
            </wp:cNvGraphicFramePr>
            <a:graphic>
              <a:graphicData uri="http://schemas.openxmlformats.org/drawingml/2006/picture">
                <pic:pic>
                  <pic:nvPicPr>
                    <pic:cNvPr id="418" name="image10.png"/>
                    <pic:cNvPicPr/>
                  </pic:nvPicPr>
                  <pic:blipFill>
                    <a:blip r:embed="rId32" cstate="print"/>
                    <a:stretch>
                      <a:fillRect/>
                    </a:stretch>
                  </pic:blipFill>
                  <pic:spPr>
                    <a:xfrm>
                      <a:off x="0" y="0"/>
                      <a:ext cx="76174" cy="6350"/>
                    </a:xfrm>
                    <a:prstGeom prst="rect">
                      <a:avLst/>
                    </a:prstGeom>
                  </pic:spPr>
                </pic:pic>
              </a:graphicData>
            </a:graphic>
          </wp:anchor>
        </w:drawing>
      </w:r>
      <w:r>
        <w:rPr>
          <w:color w:val="292425"/>
          <w:spacing w:val="-12"/>
          <w:w w:val="120"/>
          <w:sz w:val="12"/>
        </w:rPr>
        <w:t>130</w:t>
      </w:r>
    </w:p>
    <w:p>
      <w:pPr>
        <w:pStyle w:val="BodyText"/>
        <w:spacing w:before="10"/>
        <w:rPr>
          <w:sz w:val="12"/>
        </w:rPr>
      </w:pPr>
    </w:p>
    <w:p>
      <w:pPr>
        <w:spacing w:before="0"/>
        <w:ind w:left="0" w:right="244" w:firstLine="0"/>
        <w:jc w:val="right"/>
        <w:rPr>
          <w:sz w:val="12"/>
        </w:rPr>
      </w:pPr>
      <w:r>
        <w:rPr/>
        <w:drawing>
          <wp:anchor distT="0" distB="0" distL="0" distR="0" allowOverlap="1" layoutInCell="1" locked="0" behindDoc="0" simplePos="0" relativeHeight="16140288">
            <wp:simplePos x="0" y="0"/>
            <wp:positionH relativeFrom="page">
              <wp:posOffset>2510929</wp:posOffset>
            </wp:positionH>
            <wp:positionV relativeFrom="paragraph">
              <wp:posOffset>37515</wp:posOffset>
            </wp:positionV>
            <wp:extent cx="81381" cy="6350"/>
            <wp:effectExtent l="0" t="0" r="0" b="0"/>
            <wp:wrapNone/>
            <wp:docPr id="419" name="image7.png"/>
            <wp:cNvGraphicFramePr>
              <a:graphicFrameLocks noChangeAspect="1"/>
            </wp:cNvGraphicFramePr>
            <a:graphic>
              <a:graphicData uri="http://schemas.openxmlformats.org/drawingml/2006/picture">
                <pic:pic>
                  <pic:nvPicPr>
                    <pic:cNvPr id="420" name="image7.png"/>
                    <pic:cNvPicPr/>
                  </pic:nvPicPr>
                  <pic:blipFill>
                    <a:blip r:embed="rId29"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0" simplePos="0" relativeHeight="16141824">
            <wp:simplePos x="0" y="0"/>
            <wp:positionH relativeFrom="page">
              <wp:posOffset>514604</wp:posOffset>
            </wp:positionH>
            <wp:positionV relativeFrom="paragraph">
              <wp:posOffset>37515</wp:posOffset>
            </wp:positionV>
            <wp:extent cx="76174" cy="6350"/>
            <wp:effectExtent l="0" t="0" r="0" b="0"/>
            <wp:wrapNone/>
            <wp:docPr id="421" name="image9.png"/>
            <wp:cNvGraphicFramePr>
              <a:graphicFrameLocks noChangeAspect="1"/>
            </wp:cNvGraphicFramePr>
            <a:graphic>
              <a:graphicData uri="http://schemas.openxmlformats.org/drawingml/2006/picture">
                <pic:pic>
                  <pic:nvPicPr>
                    <pic:cNvPr id="422" name="image9.png"/>
                    <pic:cNvPicPr/>
                  </pic:nvPicPr>
                  <pic:blipFill>
                    <a:blip r:embed="rId31" cstate="print"/>
                    <a:stretch>
                      <a:fillRect/>
                    </a:stretch>
                  </pic:blipFill>
                  <pic:spPr>
                    <a:xfrm>
                      <a:off x="0" y="0"/>
                      <a:ext cx="76174" cy="6350"/>
                    </a:xfrm>
                    <a:prstGeom prst="rect">
                      <a:avLst/>
                    </a:prstGeom>
                  </pic:spPr>
                </pic:pic>
              </a:graphicData>
            </a:graphic>
          </wp:anchor>
        </w:drawing>
      </w:r>
      <w:r>
        <w:rPr>
          <w:color w:val="292425"/>
          <w:spacing w:val="-10"/>
          <w:w w:val="120"/>
          <w:sz w:val="12"/>
        </w:rPr>
        <w:t>125</w:t>
      </w:r>
    </w:p>
    <w:p>
      <w:pPr>
        <w:pStyle w:val="BodyText"/>
        <w:spacing w:before="9"/>
        <w:rPr>
          <w:sz w:val="12"/>
        </w:rPr>
      </w:pPr>
    </w:p>
    <w:p>
      <w:pPr>
        <w:spacing w:before="0"/>
        <w:ind w:left="0" w:right="244" w:firstLine="0"/>
        <w:jc w:val="right"/>
        <w:rPr>
          <w:sz w:val="12"/>
        </w:rPr>
      </w:pPr>
      <w:r>
        <w:rPr/>
        <w:pict>
          <v:group style="position:absolute;margin-left:40.520pt;margin-top:-.771845pt;width:163.6pt;height:111.15pt;mso-position-horizontal-relative:page;mso-position-vertical-relative:paragraph;z-index:16139776" coordorigin="810,-15" coordsize="3272,2223">
            <v:shape style="position:absolute;left:3954;top:2068;width:129;height:10" type="#_x0000_t75" stroked="false">
              <v:imagedata r:id="rId29" o:title=""/>
            </v:shape>
            <v:shape style="position:absolute;left:3954;top:1770;width:129;height:10" type="#_x0000_t75" stroked="false">
              <v:imagedata r:id="rId34" o:title=""/>
            </v:shape>
            <v:shape style="position:absolute;left:3954;top:928;width:129;height:10" type="#_x0000_t75" stroked="false">
              <v:imagedata r:id="rId29" o:title=""/>
            </v:shape>
            <v:shape style="position:absolute;left:3954;top:630;width:129;height:10" type="#_x0000_t75" stroked="false">
              <v:imagedata r:id="rId34" o:title=""/>
            </v:shape>
            <v:shape style="position:absolute;left:3954;top:350;width:129;height:10" type="#_x0000_t75" stroked="false">
              <v:imagedata r:id="rId29" o:title=""/>
            </v:shape>
            <v:shape style="position:absolute;left:3954;top:68;width:129;height:10" type="#_x0000_t75" stroked="false">
              <v:imagedata r:id="rId34" o:title=""/>
            </v:shape>
            <v:shape style="position:absolute;left:810;top:-16;width:3272;height:2223" type="#_x0000_t75" stroked="false">
              <v:imagedata r:id="rId145" o:title=""/>
            </v:shape>
            <v:shape style="position:absolute;left:1448;top:493;width:896;height:120" type="#_x0000_t202" filled="false" stroked="false">
              <v:textbox inset="0,0,0,0">
                <w:txbxContent>
                  <w:p>
                    <w:pPr>
                      <w:spacing w:line="116" w:lineRule="exact" w:before="0"/>
                      <w:ind w:left="0" w:right="0" w:firstLine="0"/>
                      <w:jc w:val="left"/>
                      <w:rPr>
                        <w:sz w:val="12"/>
                      </w:rPr>
                    </w:pPr>
                    <w:r>
                      <w:rPr>
                        <w:color w:val="292425"/>
                        <w:w w:val="105"/>
                        <w:sz w:val="12"/>
                      </w:rPr>
                      <w:t>M6 export prices</w:t>
                    </w:r>
                  </w:p>
                </w:txbxContent>
              </v:textbox>
              <w10:wrap type="none"/>
            </v:shape>
            <v:shape style="position:absolute;left:1710;top:1803;width:1075;height:120" type="#_x0000_t202" filled="false" stroked="false">
              <v:textbox inset="0,0,0,0">
                <w:txbxContent>
                  <w:p>
                    <w:pPr>
                      <w:spacing w:line="116" w:lineRule="exact" w:before="0"/>
                      <w:ind w:left="0" w:right="0" w:firstLine="0"/>
                      <w:jc w:val="left"/>
                      <w:rPr>
                        <w:sz w:val="12"/>
                      </w:rPr>
                    </w:pPr>
                    <w:r>
                      <w:rPr>
                        <w:color w:val="292425"/>
                        <w:w w:val="105"/>
                        <w:sz w:val="12"/>
                      </w:rPr>
                      <w:t>UK import prices (c)</w:t>
                    </w:r>
                  </w:p>
                </w:txbxContent>
              </v:textbox>
              <w10:wrap type="none"/>
            </v:shape>
            <w10:wrap type="none"/>
          </v:group>
        </w:pict>
      </w:r>
      <w:r>
        <w:rPr>
          <w:color w:val="292425"/>
          <w:spacing w:val="-8"/>
          <w:w w:val="120"/>
          <w:sz w:val="12"/>
        </w:rPr>
        <w:t>120</w:t>
      </w:r>
    </w:p>
    <w:p>
      <w:pPr>
        <w:pStyle w:val="BodyText"/>
        <w:spacing w:before="10"/>
        <w:rPr>
          <w:sz w:val="12"/>
        </w:rPr>
      </w:pPr>
    </w:p>
    <w:p>
      <w:pPr>
        <w:spacing w:before="0"/>
        <w:ind w:left="0" w:right="244" w:firstLine="0"/>
        <w:jc w:val="right"/>
        <w:rPr>
          <w:sz w:val="12"/>
        </w:rPr>
      </w:pPr>
      <w:r>
        <w:rPr>
          <w:color w:val="292425"/>
          <w:spacing w:val="-17"/>
          <w:w w:val="120"/>
          <w:sz w:val="12"/>
        </w:rPr>
        <w:t>115</w:t>
      </w:r>
    </w:p>
    <w:p>
      <w:pPr>
        <w:pStyle w:val="BodyText"/>
        <w:spacing w:before="10"/>
        <w:rPr>
          <w:sz w:val="12"/>
        </w:rPr>
      </w:pPr>
    </w:p>
    <w:p>
      <w:pPr>
        <w:spacing w:before="0"/>
        <w:ind w:left="0" w:right="244" w:firstLine="0"/>
        <w:jc w:val="right"/>
        <w:rPr>
          <w:sz w:val="12"/>
        </w:rPr>
      </w:pPr>
      <w:r>
        <w:rPr>
          <w:color w:val="292425"/>
          <w:spacing w:val="-14"/>
          <w:w w:val="120"/>
          <w:sz w:val="12"/>
        </w:rPr>
        <w:t>110</w:t>
      </w:r>
    </w:p>
    <w:p>
      <w:pPr>
        <w:pStyle w:val="BodyText"/>
        <w:spacing w:before="10"/>
        <w:rPr>
          <w:sz w:val="12"/>
        </w:rPr>
      </w:pPr>
    </w:p>
    <w:p>
      <w:pPr>
        <w:spacing w:before="0"/>
        <w:ind w:left="0" w:right="244" w:firstLine="0"/>
        <w:jc w:val="right"/>
        <w:rPr>
          <w:sz w:val="12"/>
        </w:rPr>
      </w:pPr>
      <w:r>
        <w:rPr>
          <w:color w:val="292425"/>
          <w:spacing w:val="-8"/>
          <w:w w:val="120"/>
          <w:sz w:val="12"/>
        </w:rPr>
        <w:t>105</w:t>
      </w:r>
    </w:p>
    <w:p>
      <w:pPr>
        <w:pStyle w:val="BodyText"/>
        <w:spacing w:before="9"/>
        <w:rPr>
          <w:sz w:val="12"/>
        </w:rPr>
      </w:pPr>
    </w:p>
    <w:p>
      <w:pPr>
        <w:spacing w:before="1"/>
        <w:ind w:left="0" w:right="244" w:firstLine="0"/>
        <w:jc w:val="right"/>
        <w:rPr>
          <w:sz w:val="12"/>
        </w:rPr>
      </w:pPr>
      <w:r>
        <w:rPr>
          <w:color w:val="292425"/>
          <w:spacing w:val="-5"/>
          <w:w w:val="120"/>
          <w:sz w:val="12"/>
        </w:rPr>
        <w:t>100</w:t>
      </w:r>
    </w:p>
    <w:p>
      <w:pPr>
        <w:pStyle w:val="BodyText"/>
        <w:spacing w:before="9"/>
        <w:rPr>
          <w:sz w:val="12"/>
        </w:rPr>
      </w:pPr>
    </w:p>
    <w:p>
      <w:pPr>
        <w:spacing w:before="0"/>
        <w:ind w:left="0" w:right="258" w:firstLine="0"/>
        <w:jc w:val="right"/>
        <w:rPr>
          <w:sz w:val="12"/>
        </w:rPr>
      </w:pPr>
      <w:r>
        <w:rPr>
          <w:color w:val="292425"/>
          <w:spacing w:val="-15"/>
          <w:w w:val="120"/>
          <w:sz w:val="12"/>
        </w:rPr>
        <w:t>95</w:t>
      </w:r>
    </w:p>
    <w:p>
      <w:pPr>
        <w:pStyle w:val="BodyText"/>
        <w:spacing w:before="10"/>
        <w:rPr>
          <w:sz w:val="12"/>
        </w:rPr>
      </w:pPr>
    </w:p>
    <w:p>
      <w:pPr>
        <w:spacing w:before="0"/>
        <w:ind w:left="0" w:right="249" w:firstLine="0"/>
        <w:jc w:val="right"/>
        <w:rPr>
          <w:sz w:val="12"/>
        </w:rPr>
      </w:pPr>
      <w:r>
        <w:rPr>
          <w:color w:val="292425"/>
          <w:spacing w:val="-5"/>
          <w:w w:val="120"/>
          <w:sz w:val="12"/>
        </w:rPr>
        <w:t>90</w:t>
      </w:r>
    </w:p>
    <w:p>
      <w:pPr>
        <w:pStyle w:val="BodyText"/>
        <w:spacing w:before="10"/>
        <w:rPr>
          <w:sz w:val="12"/>
        </w:rPr>
      </w:pPr>
    </w:p>
    <w:p>
      <w:pPr>
        <w:spacing w:before="0"/>
        <w:ind w:left="0" w:right="258" w:firstLine="0"/>
        <w:jc w:val="right"/>
        <w:rPr>
          <w:sz w:val="12"/>
        </w:rPr>
      </w:pPr>
      <w:r>
        <w:rPr>
          <w:color w:val="292425"/>
          <w:spacing w:val="-15"/>
          <w:w w:val="120"/>
          <w:sz w:val="12"/>
        </w:rPr>
        <w:t>85</w:t>
      </w:r>
    </w:p>
    <w:p>
      <w:pPr>
        <w:pStyle w:val="BodyText"/>
        <w:spacing w:before="10"/>
        <w:rPr>
          <w:sz w:val="12"/>
        </w:rPr>
      </w:pPr>
    </w:p>
    <w:p>
      <w:pPr>
        <w:tabs>
          <w:tab w:pos="819" w:val="left" w:leader="none"/>
          <w:tab w:pos="1171" w:val="left" w:leader="none"/>
          <w:tab w:pos="1518" w:val="left" w:leader="none"/>
          <w:tab w:pos="1867" w:val="left" w:leader="none"/>
          <w:tab w:pos="2214" w:val="left" w:leader="none"/>
          <w:tab w:pos="2561" w:val="left" w:leader="none"/>
        </w:tabs>
        <w:spacing w:before="0"/>
        <w:ind w:left="52" w:right="0" w:firstLine="0"/>
        <w:jc w:val="center"/>
        <w:rPr>
          <w:sz w:val="12"/>
        </w:rPr>
      </w:pPr>
      <w:r>
        <w:rPr/>
        <w:drawing>
          <wp:anchor distT="0" distB="0" distL="0" distR="0" allowOverlap="1" layoutInCell="1" locked="0" behindDoc="1" simplePos="0" relativeHeight="481970688">
            <wp:simplePos x="0" y="0"/>
            <wp:positionH relativeFrom="page">
              <wp:posOffset>2510929</wp:posOffset>
            </wp:positionH>
            <wp:positionV relativeFrom="paragraph">
              <wp:posOffset>39067</wp:posOffset>
            </wp:positionV>
            <wp:extent cx="81381" cy="6350"/>
            <wp:effectExtent l="0" t="0" r="0" b="0"/>
            <wp:wrapNone/>
            <wp:docPr id="423" name="image12.png"/>
            <wp:cNvGraphicFramePr>
              <a:graphicFrameLocks noChangeAspect="1"/>
            </wp:cNvGraphicFramePr>
            <a:graphic>
              <a:graphicData uri="http://schemas.openxmlformats.org/drawingml/2006/picture">
                <pic:pic>
                  <pic:nvPicPr>
                    <pic:cNvPr id="424" name="image12.png"/>
                    <pic:cNvPicPr/>
                  </pic:nvPicPr>
                  <pic:blipFill>
                    <a:blip r:embed="rId34" cstate="print"/>
                    <a:stretch>
                      <a:fillRect/>
                    </a:stretch>
                  </pic:blipFill>
                  <pic:spPr>
                    <a:xfrm>
                      <a:off x="0" y="0"/>
                      <a:ext cx="81381" cy="6350"/>
                    </a:xfrm>
                    <a:prstGeom prst="rect">
                      <a:avLst/>
                    </a:prstGeom>
                  </pic:spPr>
                </pic:pic>
              </a:graphicData>
            </a:graphic>
          </wp:anchor>
        </w:drawing>
      </w:r>
      <w:r>
        <w:rPr/>
        <w:drawing>
          <wp:anchor distT="0" distB="0" distL="0" distR="0" allowOverlap="1" layoutInCell="1" locked="0" behindDoc="1" simplePos="0" relativeHeight="481973760">
            <wp:simplePos x="0" y="0"/>
            <wp:positionH relativeFrom="page">
              <wp:posOffset>514604</wp:posOffset>
            </wp:positionH>
            <wp:positionV relativeFrom="paragraph">
              <wp:posOffset>11000</wp:posOffset>
            </wp:positionV>
            <wp:extent cx="1947786" cy="34416"/>
            <wp:effectExtent l="0" t="0" r="0" b="0"/>
            <wp:wrapNone/>
            <wp:docPr id="425" name="image86.png"/>
            <wp:cNvGraphicFramePr>
              <a:graphicFrameLocks noChangeAspect="1"/>
            </wp:cNvGraphicFramePr>
            <a:graphic>
              <a:graphicData uri="http://schemas.openxmlformats.org/drawingml/2006/picture">
                <pic:pic>
                  <pic:nvPicPr>
                    <pic:cNvPr id="426" name="image86.png"/>
                    <pic:cNvPicPr/>
                  </pic:nvPicPr>
                  <pic:blipFill>
                    <a:blip r:embed="rId146" cstate="print"/>
                    <a:stretch>
                      <a:fillRect/>
                    </a:stretch>
                  </pic:blipFill>
                  <pic:spPr>
                    <a:xfrm>
                      <a:off x="0" y="0"/>
                      <a:ext cx="1947786" cy="34416"/>
                    </a:xfrm>
                    <a:prstGeom prst="rect">
                      <a:avLst/>
                    </a:prstGeom>
                  </pic:spPr>
                </pic:pic>
              </a:graphicData>
            </a:graphic>
          </wp:anchor>
        </w:drawing>
      </w:r>
      <w:r>
        <w:rPr>
          <w:color w:val="292425"/>
          <w:spacing w:val="-13"/>
          <w:w w:val="120"/>
          <w:sz w:val="12"/>
        </w:rPr>
        <w:t>1985      </w:t>
      </w:r>
      <w:r>
        <w:rPr>
          <w:color w:val="292425"/>
          <w:spacing w:val="5"/>
          <w:w w:val="120"/>
          <w:sz w:val="12"/>
        </w:rPr>
        <w:t> </w:t>
      </w:r>
      <w:r>
        <w:rPr>
          <w:color w:val="292425"/>
          <w:spacing w:val="-7"/>
          <w:w w:val="120"/>
          <w:sz w:val="12"/>
        </w:rPr>
        <w:t>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      </w:t>
      </w:r>
      <w:r>
        <w:rPr>
          <w:color w:val="292425"/>
          <w:spacing w:val="-7"/>
          <w:w w:val="120"/>
          <w:sz w:val="12"/>
        </w:rPr>
        <w:t>2001  </w:t>
      </w:r>
      <w:r>
        <w:rPr>
          <w:color w:val="292425"/>
          <w:spacing w:val="2"/>
          <w:w w:val="120"/>
          <w:sz w:val="12"/>
        </w:rPr>
        <w:t> </w:t>
      </w:r>
      <w:r>
        <w:rPr>
          <w:color w:val="292425"/>
          <w:spacing w:val="-8"/>
          <w:w w:val="120"/>
          <w:position w:val="7"/>
          <w:sz w:val="12"/>
        </w:rPr>
        <w:t>80</w:t>
      </w:r>
    </w:p>
    <w:p>
      <w:pPr>
        <w:pStyle w:val="ListParagraph"/>
        <w:numPr>
          <w:ilvl w:val="0"/>
          <w:numId w:val="21"/>
        </w:numPr>
        <w:tabs>
          <w:tab w:pos="423" w:val="left" w:leader="none"/>
        </w:tabs>
        <w:spacing w:line="208" w:lineRule="auto" w:before="128" w:after="0"/>
        <w:ind w:left="422" w:right="127" w:hanging="240"/>
        <w:jc w:val="left"/>
        <w:rPr>
          <w:sz w:val="12"/>
        </w:rPr>
      </w:pPr>
      <w:r>
        <w:rPr>
          <w:color w:val="292425"/>
          <w:w w:val="110"/>
          <w:sz w:val="12"/>
        </w:rPr>
        <w:t>Each</w:t>
      </w:r>
      <w:r>
        <w:rPr>
          <w:color w:val="292425"/>
          <w:spacing w:val="-9"/>
          <w:w w:val="110"/>
          <w:sz w:val="12"/>
        </w:rPr>
        <w:t> </w:t>
      </w:r>
      <w:r>
        <w:rPr>
          <w:color w:val="292425"/>
          <w:w w:val="110"/>
          <w:sz w:val="12"/>
        </w:rPr>
        <w:t>series</w:t>
      </w:r>
      <w:r>
        <w:rPr>
          <w:color w:val="292425"/>
          <w:spacing w:val="-9"/>
          <w:w w:val="110"/>
          <w:sz w:val="12"/>
        </w:rPr>
        <w:t> </w:t>
      </w:r>
      <w:r>
        <w:rPr>
          <w:color w:val="292425"/>
          <w:w w:val="110"/>
          <w:sz w:val="12"/>
        </w:rPr>
        <w:t>is</w:t>
      </w:r>
      <w:r>
        <w:rPr>
          <w:color w:val="292425"/>
          <w:spacing w:val="-8"/>
          <w:w w:val="110"/>
          <w:sz w:val="12"/>
        </w:rPr>
        <w:t> </w:t>
      </w:r>
      <w:r>
        <w:rPr>
          <w:color w:val="292425"/>
          <w:w w:val="110"/>
          <w:sz w:val="12"/>
        </w:rPr>
        <w:t>presented</w:t>
      </w:r>
      <w:r>
        <w:rPr>
          <w:color w:val="292425"/>
          <w:spacing w:val="-9"/>
          <w:w w:val="110"/>
          <w:sz w:val="12"/>
        </w:rPr>
        <w:t> </w:t>
      </w:r>
      <w:r>
        <w:rPr>
          <w:color w:val="292425"/>
          <w:w w:val="110"/>
          <w:sz w:val="12"/>
        </w:rPr>
        <w:t>as</w:t>
      </w:r>
      <w:r>
        <w:rPr>
          <w:color w:val="292425"/>
          <w:spacing w:val="-8"/>
          <w:w w:val="110"/>
          <w:sz w:val="12"/>
        </w:rPr>
        <w:t> </w:t>
      </w:r>
      <w:r>
        <w:rPr>
          <w:color w:val="292425"/>
          <w:w w:val="110"/>
          <w:sz w:val="12"/>
        </w:rPr>
        <w:t>an</w:t>
      </w:r>
      <w:r>
        <w:rPr>
          <w:color w:val="292425"/>
          <w:spacing w:val="-9"/>
          <w:w w:val="110"/>
          <w:sz w:val="12"/>
        </w:rPr>
        <w:t> </w:t>
      </w:r>
      <w:r>
        <w:rPr>
          <w:color w:val="292425"/>
          <w:w w:val="110"/>
          <w:sz w:val="12"/>
        </w:rPr>
        <w:t>index</w:t>
      </w:r>
      <w:r>
        <w:rPr>
          <w:color w:val="292425"/>
          <w:spacing w:val="-8"/>
          <w:w w:val="110"/>
          <w:sz w:val="12"/>
        </w:rPr>
        <w:t> </w:t>
      </w:r>
      <w:r>
        <w:rPr>
          <w:color w:val="292425"/>
          <w:w w:val="110"/>
          <w:sz w:val="12"/>
        </w:rPr>
        <w:t>that</w:t>
      </w:r>
      <w:r>
        <w:rPr>
          <w:color w:val="292425"/>
          <w:spacing w:val="-9"/>
          <w:w w:val="110"/>
          <w:sz w:val="12"/>
        </w:rPr>
        <w:t> </w:t>
      </w:r>
      <w:r>
        <w:rPr>
          <w:color w:val="292425"/>
          <w:w w:val="110"/>
          <w:sz w:val="12"/>
        </w:rPr>
        <w:t>averages</w:t>
      </w:r>
      <w:r>
        <w:rPr>
          <w:color w:val="292425"/>
          <w:spacing w:val="-8"/>
          <w:w w:val="110"/>
          <w:sz w:val="12"/>
        </w:rPr>
        <w:t> </w:t>
      </w:r>
      <w:r>
        <w:rPr>
          <w:color w:val="292425"/>
          <w:spacing w:val="-5"/>
          <w:w w:val="110"/>
          <w:sz w:val="12"/>
        </w:rPr>
        <w:t>100</w:t>
      </w:r>
      <w:r>
        <w:rPr>
          <w:color w:val="292425"/>
          <w:spacing w:val="-9"/>
          <w:w w:val="110"/>
          <w:sz w:val="12"/>
        </w:rPr>
        <w:t> </w:t>
      </w:r>
      <w:r>
        <w:rPr>
          <w:color w:val="292425"/>
          <w:w w:val="110"/>
          <w:sz w:val="12"/>
        </w:rPr>
        <w:t>during</w:t>
      </w:r>
      <w:r>
        <w:rPr>
          <w:color w:val="292425"/>
          <w:spacing w:val="-9"/>
          <w:w w:val="110"/>
          <w:sz w:val="12"/>
        </w:rPr>
        <w:t> </w:t>
      </w:r>
      <w:r>
        <w:rPr>
          <w:color w:val="292425"/>
          <w:w w:val="110"/>
          <w:sz w:val="12"/>
        </w:rPr>
        <w:t>the period </w:t>
      </w:r>
      <w:r>
        <w:rPr>
          <w:color w:val="292425"/>
          <w:spacing w:val="-13"/>
          <w:w w:val="110"/>
          <w:sz w:val="12"/>
        </w:rPr>
        <w:t>1985 </w:t>
      </w:r>
      <w:r>
        <w:rPr>
          <w:color w:val="292425"/>
          <w:w w:val="110"/>
          <w:sz w:val="12"/>
        </w:rPr>
        <w:t>Q1 to </w:t>
      </w:r>
      <w:r>
        <w:rPr>
          <w:color w:val="292425"/>
          <w:spacing w:val="-7"/>
          <w:w w:val="110"/>
          <w:sz w:val="12"/>
        </w:rPr>
        <w:t>2001</w:t>
      </w:r>
      <w:r>
        <w:rPr>
          <w:color w:val="292425"/>
          <w:spacing w:val="-19"/>
          <w:w w:val="110"/>
          <w:sz w:val="12"/>
        </w:rPr>
        <w:t> </w:t>
      </w:r>
      <w:r>
        <w:rPr>
          <w:color w:val="292425"/>
          <w:w w:val="110"/>
          <w:sz w:val="12"/>
        </w:rPr>
        <w:t>Q3.</w:t>
      </w:r>
    </w:p>
    <w:p>
      <w:pPr>
        <w:pStyle w:val="ListParagraph"/>
        <w:numPr>
          <w:ilvl w:val="0"/>
          <w:numId w:val="21"/>
        </w:numPr>
        <w:tabs>
          <w:tab w:pos="423" w:val="left" w:leader="none"/>
        </w:tabs>
        <w:spacing w:line="208" w:lineRule="auto" w:before="0" w:after="0"/>
        <w:ind w:left="422" w:right="38" w:hanging="240"/>
        <w:jc w:val="left"/>
        <w:rPr>
          <w:sz w:val="12"/>
        </w:rPr>
      </w:pPr>
      <w:r>
        <w:rPr>
          <w:color w:val="292425"/>
          <w:w w:val="105"/>
          <w:sz w:val="12"/>
        </w:rPr>
        <w:t>The M6, or major six, countries are Canada, France, </w:t>
      </w:r>
      <w:r>
        <w:rPr>
          <w:color w:val="292425"/>
          <w:spacing w:val="-3"/>
          <w:w w:val="105"/>
          <w:sz w:val="12"/>
        </w:rPr>
        <w:t>Germany, Italy, </w:t>
      </w:r>
      <w:r>
        <w:rPr>
          <w:color w:val="292425"/>
          <w:w w:val="105"/>
          <w:sz w:val="12"/>
        </w:rPr>
        <w:t>Japan and the United States. All prices are measured in</w:t>
      </w:r>
      <w:r>
        <w:rPr>
          <w:color w:val="292425"/>
          <w:spacing w:val="-17"/>
          <w:w w:val="105"/>
          <w:sz w:val="12"/>
        </w:rPr>
        <w:t> </w:t>
      </w:r>
      <w:r>
        <w:rPr>
          <w:color w:val="292425"/>
          <w:w w:val="105"/>
          <w:sz w:val="12"/>
        </w:rPr>
        <w:t>sterling.</w:t>
      </w:r>
    </w:p>
    <w:p>
      <w:pPr>
        <w:pStyle w:val="ListParagraph"/>
        <w:numPr>
          <w:ilvl w:val="0"/>
          <w:numId w:val="21"/>
        </w:numPr>
        <w:tabs>
          <w:tab w:pos="423" w:val="left" w:leader="none"/>
        </w:tabs>
        <w:spacing w:line="208" w:lineRule="auto" w:before="0" w:after="0"/>
        <w:ind w:left="422" w:right="127" w:hanging="240"/>
        <w:jc w:val="left"/>
        <w:rPr>
          <w:sz w:val="12"/>
        </w:rPr>
      </w:pPr>
      <w:r>
        <w:rPr>
          <w:color w:val="292425"/>
          <w:w w:val="105"/>
          <w:sz w:val="12"/>
        </w:rPr>
        <w:t>Deflator for imported goods and services implied by UK National Accounts</w:t>
      </w:r>
      <w:r>
        <w:rPr>
          <w:color w:val="292425"/>
          <w:spacing w:val="-2"/>
          <w:w w:val="105"/>
          <w:sz w:val="12"/>
        </w:rPr>
        <w:t> </w:t>
      </w:r>
      <w:r>
        <w:rPr>
          <w:color w:val="292425"/>
          <w:w w:val="105"/>
          <w:sz w:val="12"/>
        </w:rPr>
        <w:t>data.</w:t>
      </w:r>
    </w:p>
    <w:p>
      <w:pPr>
        <w:pStyle w:val="BodyText"/>
        <w:spacing w:line="292" w:lineRule="auto"/>
        <w:ind w:left="290" w:right="99"/>
      </w:pPr>
      <w:r>
        <w:rPr/>
        <w:br w:type="column"/>
      </w:r>
      <w:r>
        <w:rPr>
          <w:color w:val="292425"/>
          <w:w w:val="105"/>
        </w:rPr>
        <w:t>demand for soft commodities, such as food, is less sensitive to world industrial activity. The prices of these commodities are more likely to be influenced by changes in supply, for example in response to changing weather conditions. There has been a moderate increase in food commodity prices during the past three months.</w:t>
      </w:r>
    </w:p>
    <w:p>
      <w:pPr>
        <w:pStyle w:val="BodyText"/>
        <w:spacing w:before="5"/>
        <w:rPr>
          <w:sz w:val="25"/>
        </w:rPr>
      </w:pPr>
    </w:p>
    <w:p>
      <w:pPr>
        <w:pStyle w:val="BodyText"/>
        <w:spacing w:line="292" w:lineRule="auto"/>
        <w:ind w:left="290" w:right="99"/>
      </w:pPr>
      <w:r>
        <w:rPr>
          <w:color w:val="292425"/>
          <w:w w:val="110"/>
        </w:rPr>
        <w:t>Computer memory prices </w:t>
      </w:r>
      <w:r>
        <w:rPr>
          <w:color w:val="292425"/>
          <w:spacing w:val="-3"/>
          <w:w w:val="110"/>
        </w:rPr>
        <w:t>have </w:t>
      </w:r>
      <w:r>
        <w:rPr>
          <w:color w:val="292425"/>
          <w:w w:val="110"/>
        </w:rPr>
        <w:t>some of the characteristics of commodity prices in that they can react quickly </w:t>
      </w:r>
      <w:r>
        <w:rPr>
          <w:color w:val="292425"/>
          <w:spacing w:val="-4"/>
          <w:w w:val="110"/>
        </w:rPr>
        <w:t>to </w:t>
      </w:r>
      <w:r>
        <w:rPr>
          <w:color w:val="292425"/>
          <w:w w:val="110"/>
        </w:rPr>
        <w:t>changes in the perceived balance </w:t>
      </w:r>
      <w:r>
        <w:rPr>
          <w:color w:val="292425"/>
          <w:spacing w:val="-3"/>
          <w:w w:val="110"/>
        </w:rPr>
        <w:t>between </w:t>
      </w:r>
      <w:r>
        <w:rPr>
          <w:color w:val="292425"/>
          <w:w w:val="110"/>
        </w:rPr>
        <w:t>supply and demand. </w:t>
      </w:r>
      <w:r>
        <w:rPr>
          <w:color w:val="292425"/>
          <w:spacing w:val="-3"/>
          <w:w w:val="110"/>
        </w:rPr>
        <w:t>Computer </w:t>
      </w:r>
      <w:r>
        <w:rPr>
          <w:color w:val="292425"/>
          <w:w w:val="110"/>
        </w:rPr>
        <w:t>memory prices fell dramatically last year during the</w:t>
      </w:r>
    </w:p>
    <w:p>
      <w:pPr>
        <w:pStyle w:val="BodyText"/>
        <w:spacing w:line="292" w:lineRule="auto"/>
        <w:ind w:left="290" w:right="99"/>
      </w:pPr>
      <w:r>
        <w:rPr>
          <w:color w:val="292425"/>
          <w:spacing w:val="-4"/>
          <w:w w:val="110"/>
        </w:rPr>
        <w:t>ICT-related</w:t>
      </w:r>
      <w:r>
        <w:rPr>
          <w:color w:val="292425"/>
          <w:spacing w:val="-23"/>
          <w:w w:val="110"/>
        </w:rPr>
        <w:t> </w:t>
      </w:r>
      <w:r>
        <w:rPr>
          <w:color w:val="292425"/>
          <w:spacing w:val="-3"/>
          <w:w w:val="110"/>
        </w:rPr>
        <w:t>slowdown</w:t>
      </w:r>
      <w:r>
        <w:rPr>
          <w:color w:val="292425"/>
          <w:spacing w:val="-23"/>
          <w:w w:val="110"/>
        </w:rPr>
        <w:t> </w:t>
      </w:r>
      <w:r>
        <w:rPr>
          <w:color w:val="292425"/>
          <w:w w:val="110"/>
        </w:rPr>
        <w:t>in</w:t>
      </w:r>
      <w:r>
        <w:rPr>
          <w:color w:val="292425"/>
          <w:spacing w:val="-22"/>
          <w:w w:val="110"/>
        </w:rPr>
        <w:t> </w:t>
      </w:r>
      <w:r>
        <w:rPr>
          <w:color w:val="292425"/>
          <w:w w:val="110"/>
        </w:rPr>
        <w:t>the</w:t>
      </w:r>
      <w:r>
        <w:rPr>
          <w:color w:val="292425"/>
          <w:spacing w:val="-23"/>
          <w:w w:val="110"/>
        </w:rPr>
        <w:t> </w:t>
      </w:r>
      <w:r>
        <w:rPr>
          <w:color w:val="292425"/>
          <w:w w:val="110"/>
        </w:rPr>
        <w:t>world</w:t>
      </w:r>
      <w:r>
        <w:rPr>
          <w:color w:val="292425"/>
          <w:spacing w:val="-23"/>
          <w:w w:val="110"/>
        </w:rPr>
        <w:t> </w:t>
      </w:r>
      <w:r>
        <w:rPr>
          <w:color w:val="292425"/>
          <w:spacing w:val="-4"/>
          <w:w w:val="110"/>
        </w:rPr>
        <w:t>economy.</w:t>
      </w:r>
      <w:r>
        <w:rPr>
          <w:color w:val="292425"/>
          <w:spacing w:val="11"/>
          <w:w w:val="110"/>
        </w:rPr>
        <w:t> </w:t>
      </w:r>
      <w:r>
        <w:rPr>
          <w:color w:val="292425"/>
          <w:w w:val="110"/>
        </w:rPr>
        <w:t>Though</w:t>
      </w:r>
      <w:r>
        <w:rPr>
          <w:color w:val="292425"/>
          <w:spacing w:val="-23"/>
          <w:w w:val="110"/>
        </w:rPr>
        <w:t> </w:t>
      </w:r>
      <w:r>
        <w:rPr>
          <w:color w:val="292425"/>
          <w:w w:val="110"/>
        </w:rPr>
        <w:t>they declined slightly at the beginning of </w:t>
      </w:r>
      <w:r>
        <w:rPr>
          <w:color w:val="292425"/>
          <w:spacing w:val="-6"/>
          <w:w w:val="110"/>
        </w:rPr>
        <w:t>2002, </w:t>
      </w:r>
      <w:r>
        <w:rPr>
          <w:color w:val="292425"/>
          <w:w w:val="110"/>
        </w:rPr>
        <w:t>they remained considerably</w:t>
      </w:r>
      <w:r>
        <w:rPr>
          <w:color w:val="292425"/>
          <w:spacing w:val="-18"/>
          <w:w w:val="110"/>
        </w:rPr>
        <w:t> </w:t>
      </w:r>
      <w:r>
        <w:rPr>
          <w:color w:val="292425"/>
          <w:w w:val="110"/>
        </w:rPr>
        <w:t>higher</w:t>
      </w:r>
      <w:r>
        <w:rPr>
          <w:color w:val="292425"/>
          <w:spacing w:val="-17"/>
          <w:w w:val="110"/>
        </w:rPr>
        <w:t> </w:t>
      </w:r>
      <w:r>
        <w:rPr>
          <w:color w:val="292425"/>
          <w:w w:val="110"/>
        </w:rPr>
        <w:t>than</w:t>
      </w:r>
      <w:r>
        <w:rPr>
          <w:color w:val="292425"/>
          <w:spacing w:val="-17"/>
          <w:w w:val="110"/>
        </w:rPr>
        <w:t> </w:t>
      </w:r>
      <w:r>
        <w:rPr>
          <w:color w:val="292425"/>
          <w:w w:val="110"/>
        </w:rPr>
        <w:t>the</w:t>
      </w:r>
      <w:r>
        <w:rPr>
          <w:color w:val="292425"/>
          <w:spacing w:val="-17"/>
          <w:w w:val="110"/>
        </w:rPr>
        <w:t> </w:t>
      </w:r>
      <w:r>
        <w:rPr>
          <w:color w:val="292425"/>
          <w:w w:val="110"/>
        </w:rPr>
        <w:t>low</w:t>
      </w:r>
      <w:r>
        <w:rPr>
          <w:color w:val="292425"/>
          <w:spacing w:val="-17"/>
          <w:w w:val="110"/>
        </w:rPr>
        <w:t> </w:t>
      </w:r>
      <w:r>
        <w:rPr>
          <w:color w:val="292425"/>
          <w:w w:val="110"/>
        </w:rPr>
        <w:t>points</w:t>
      </w:r>
      <w:r>
        <w:rPr>
          <w:color w:val="292425"/>
          <w:spacing w:val="-17"/>
          <w:w w:val="110"/>
        </w:rPr>
        <w:t> </w:t>
      </w:r>
      <w:r>
        <w:rPr>
          <w:color w:val="292425"/>
          <w:w w:val="110"/>
        </w:rPr>
        <w:t>of</w:t>
      </w:r>
      <w:r>
        <w:rPr>
          <w:color w:val="292425"/>
          <w:spacing w:val="-18"/>
          <w:w w:val="110"/>
        </w:rPr>
        <w:t> </w:t>
      </w:r>
      <w:r>
        <w:rPr>
          <w:color w:val="292425"/>
          <w:w w:val="110"/>
        </w:rPr>
        <w:t>last</w:t>
      </w:r>
      <w:r>
        <w:rPr>
          <w:color w:val="292425"/>
          <w:spacing w:val="-17"/>
          <w:w w:val="110"/>
        </w:rPr>
        <w:t> </w:t>
      </w:r>
      <w:r>
        <w:rPr>
          <w:color w:val="292425"/>
          <w:w w:val="110"/>
        </w:rPr>
        <w:t>autumn</w:t>
      </w:r>
      <w:r>
        <w:rPr>
          <w:color w:val="292425"/>
          <w:spacing w:val="-17"/>
          <w:w w:val="110"/>
        </w:rPr>
        <w:t> </w:t>
      </w:r>
      <w:r>
        <w:rPr>
          <w:color w:val="292425"/>
          <w:w w:val="110"/>
        </w:rPr>
        <w:t>(see Chart</w:t>
      </w:r>
      <w:r>
        <w:rPr>
          <w:color w:val="292425"/>
          <w:spacing w:val="-6"/>
          <w:w w:val="110"/>
        </w:rPr>
        <w:t> </w:t>
      </w:r>
      <w:r>
        <w:rPr>
          <w:color w:val="292425"/>
          <w:w w:val="110"/>
        </w:rPr>
        <w:t>4.3).</w:t>
      </w:r>
    </w:p>
    <w:p>
      <w:pPr>
        <w:pStyle w:val="BodyText"/>
        <w:spacing w:before="4"/>
        <w:rPr>
          <w:sz w:val="17"/>
        </w:rPr>
      </w:pPr>
    </w:p>
    <w:p>
      <w:pPr>
        <w:pStyle w:val="Heading4"/>
        <w:numPr>
          <w:ilvl w:val="1"/>
          <w:numId w:val="20"/>
        </w:numPr>
        <w:tabs>
          <w:tab w:pos="651" w:val="left" w:leader="none"/>
        </w:tabs>
        <w:spacing w:line="240" w:lineRule="auto" w:before="0" w:after="0"/>
        <w:ind w:left="650" w:right="0" w:hanging="481"/>
        <w:jc w:val="left"/>
        <w:rPr>
          <w:color w:val="0092C0"/>
          <w:u w:val="none"/>
        </w:rPr>
      </w:pPr>
      <w:bookmarkStart w:name="_TOC_250008" w:id="33"/>
      <w:r>
        <w:rPr>
          <w:smallCaps w:val="0"/>
          <w:color w:val="0092C0"/>
          <w:u w:val="none"/>
        </w:rPr>
        <w:t>Import</w:t>
      </w:r>
      <w:r>
        <w:rPr>
          <w:smallCaps w:val="0"/>
          <w:color w:val="0092C0"/>
          <w:spacing w:val="3"/>
          <w:u w:val="none"/>
        </w:rPr>
        <w:t> </w:t>
      </w:r>
      <w:bookmarkEnd w:id="33"/>
      <w:r>
        <w:rPr>
          <w:smallCaps w:val="0"/>
          <w:color w:val="0092C0"/>
          <w:u w:val="none"/>
        </w:rPr>
        <w:t>prices</w:t>
      </w:r>
    </w:p>
    <w:p>
      <w:pPr>
        <w:pStyle w:val="BodyText"/>
        <w:spacing w:line="20" w:lineRule="exact"/>
        <w:ind w:left="160"/>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rPr>
          <w:rFonts w:ascii="Trebuchet MS"/>
          <w:b/>
          <w:sz w:val="25"/>
        </w:rPr>
      </w:pPr>
    </w:p>
    <w:p>
      <w:pPr>
        <w:pStyle w:val="BodyText"/>
        <w:spacing w:line="292" w:lineRule="auto" w:before="1"/>
        <w:ind w:left="290" w:right="462"/>
      </w:pPr>
      <w:r>
        <w:rPr>
          <w:color w:val="292425"/>
          <w:w w:val="105"/>
        </w:rPr>
        <w:t>The average sterling price of UK imports fell by 2.2% in Q3. The magnitude of the fall was surprising. The average price of all exports from the major six (M6) economies, a timely proxy for world export prices, fell by 0.9% in Q3. At</w:t>
      </w:r>
    </w:p>
    <w:p>
      <w:pPr>
        <w:pStyle w:val="BodyText"/>
        <w:spacing w:line="292" w:lineRule="auto"/>
        <w:ind w:left="290" w:right="99"/>
      </w:pPr>
      <w:r>
        <w:rPr>
          <w:color w:val="292425"/>
          <w:w w:val="110"/>
        </w:rPr>
        <w:t>the same time, sterling depreciated, on an effective basis, </w:t>
      </w:r>
      <w:r>
        <w:rPr>
          <w:color w:val="292425"/>
          <w:spacing w:val="-3"/>
          <w:w w:val="110"/>
        </w:rPr>
        <w:t>by </w:t>
      </w:r>
      <w:r>
        <w:rPr>
          <w:color w:val="292425"/>
          <w:w w:val="110"/>
        </w:rPr>
        <w:t>0.3%. Balancing the </w:t>
      </w:r>
      <w:r>
        <w:rPr>
          <w:color w:val="292425"/>
          <w:spacing w:val="-5"/>
          <w:w w:val="110"/>
        </w:rPr>
        <w:t>two </w:t>
      </w:r>
      <w:r>
        <w:rPr>
          <w:color w:val="292425"/>
          <w:w w:val="110"/>
        </w:rPr>
        <w:t>effects, it might be tempting </w:t>
      </w:r>
      <w:r>
        <w:rPr>
          <w:color w:val="292425"/>
          <w:spacing w:val="-4"/>
          <w:w w:val="110"/>
        </w:rPr>
        <w:t>to </w:t>
      </w:r>
      <w:r>
        <w:rPr>
          <w:color w:val="292425"/>
          <w:w w:val="110"/>
        </w:rPr>
        <w:t>conclude</w:t>
      </w:r>
      <w:r>
        <w:rPr>
          <w:color w:val="292425"/>
          <w:spacing w:val="-19"/>
          <w:w w:val="110"/>
        </w:rPr>
        <w:t> </w:t>
      </w:r>
      <w:r>
        <w:rPr>
          <w:color w:val="292425"/>
          <w:w w:val="110"/>
        </w:rPr>
        <w:t>that</w:t>
      </w:r>
      <w:r>
        <w:rPr>
          <w:color w:val="292425"/>
          <w:spacing w:val="-18"/>
          <w:w w:val="110"/>
        </w:rPr>
        <w:t> </w:t>
      </w:r>
      <w:r>
        <w:rPr>
          <w:color w:val="292425"/>
          <w:w w:val="110"/>
        </w:rPr>
        <w:t>sterling</w:t>
      </w:r>
      <w:r>
        <w:rPr>
          <w:color w:val="292425"/>
          <w:spacing w:val="-19"/>
          <w:w w:val="110"/>
        </w:rPr>
        <w:t> </w:t>
      </w:r>
      <w:r>
        <w:rPr>
          <w:color w:val="292425"/>
          <w:w w:val="110"/>
        </w:rPr>
        <w:t>import</w:t>
      </w:r>
      <w:r>
        <w:rPr>
          <w:color w:val="292425"/>
          <w:spacing w:val="-18"/>
          <w:w w:val="110"/>
        </w:rPr>
        <w:t> </w:t>
      </w:r>
      <w:r>
        <w:rPr>
          <w:color w:val="292425"/>
          <w:w w:val="110"/>
        </w:rPr>
        <w:t>prices</w:t>
      </w:r>
      <w:r>
        <w:rPr>
          <w:color w:val="292425"/>
          <w:spacing w:val="-19"/>
          <w:w w:val="110"/>
        </w:rPr>
        <w:t> </w:t>
      </w:r>
      <w:r>
        <w:rPr>
          <w:color w:val="292425"/>
          <w:w w:val="110"/>
        </w:rPr>
        <w:t>should</w:t>
      </w:r>
      <w:r>
        <w:rPr>
          <w:color w:val="292425"/>
          <w:spacing w:val="-18"/>
          <w:w w:val="110"/>
        </w:rPr>
        <w:t> </w:t>
      </w:r>
      <w:r>
        <w:rPr>
          <w:color w:val="292425"/>
          <w:spacing w:val="-3"/>
          <w:w w:val="110"/>
        </w:rPr>
        <w:t>have</w:t>
      </w:r>
      <w:r>
        <w:rPr>
          <w:color w:val="292425"/>
          <w:spacing w:val="-19"/>
          <w:w w:val="110"/>
        </w:rPr>
        <w:t> </w:t>
      </w:r>
      <w:r>
        <w:rPr>
          <w:color w:val="292425"/>
          <w:w w:val="110"/>
        </w:rPr>
        <w:t>fallen</w:t>
      </w:r>
      <w:r>
        <w:rPr>
          <w:color w:val="292425"/>
          <w:spacing w:val="-18"/>
          <w:w w:val="110"/>
        </w:rPr>
        <w:t> </w:t>
      </w:r>
      <w:r>
        <w:rPr>
          <w:color w:val="292425"/>
          <w:spacing w:val="-3"/>
          <w:w w:val="110"/>
        </w:rPr>
        <w:t>by</w:t>
      </w:r>
      <w:r>
        <w:rPr>
          <w:color w:val="292425"/>
          <w:spacing w:val="-19"/>
          <w:w w:val="110"/>
        </w:rPr>
        <w:t> </w:t>
      </w:r>
      <w:r>
        <w:rPr>
          <w:color w:val="292425"/>
          <w:w w:val="110"/>
        </w:rPr>
        <w:t>only 0.6%. But the change in M6 export prices is not </w:t>
      </w:r>
      <w:r>
        <w:rPr>
          <w:color w:val="292425"/>
          <w:spacing w:val="-4"/>
          <w:w w:val="110"/>
        </w:rPr>
        <w:t>always </w:t>
      </w:r>
      <w:r>
        <w:rPr>
          <w:color w:val="292425"/>
          <w:w w:val="110"/>
        </w:rPr>
        <w:t>a reliable guide </w:t>
      </w:r>
      <w:r>
        <w:rPr>
          <w:color w:val="292425"/>
          <w:spacing w:val="-4"/>
          <w:w w:val="110"/>
        </w:rPr>
        <w:t>to </w:t>
      </w:r>
      <w:r>
        <w:rPr>
          <w:color w:val="292425"/>
          <w:w w:val="110"/>
        </w:rPr>
        <w:t>the change in UK import prices, </w:t>
      </w:r>
      <w:r>
        <w:rPr>
          <w:color w:val="292425"/>
          <w:spacing w:val="-3"/>
          <w:w w:val="110"/>
        </w:rPr>
        <w:t>even </w:t>
      </w:r>
      <w:r>
        <w:rPr>
          <w:color w:val="292425"/>
          <w:w w:val="110"/>
        </w:rPr>
        <w:t>when exchange</w:t>
      </w:r>
      <w:r>
        <w:rPr>
          <w:color w:val="292425"/>
          <w:spacing w:val="-9"/>
          <w:w w:val="110"/>
        </w:rPr>
        <w:t> </w:t>
      </w:r>
      <w:r>
        <w:rPr>
          <w:color w:val="292425"/>
          <w:spacing w:val="-4"/>
          <w:w w:val="110"/>
        </w:rPr>
        <w:t>rate</w:t>
      </w:r>
      <w:r>
        <w:rPr>
          <w:color w:val="292425"/>
          <w:spacing w:val="-9"/>
          <w:w w:val="110"/>
        </w:rPr>
        <w:t> </w:t>
      </w:r>
      <w:r>
        <w:rPr>
          <w:color w:val="292425"/>
          <w:w w:val="110"/>
        </w:rPr>
        <w:t>movements</w:t>
      </w:r>
      <w:r>
        <w:rPr>
          <w:color w:val="292425"/>
          <w:spacing w:val="-8"/>
          <w:w w:val="110"/>
        </w:rPr>
        <w:t> </w:t>
      </w:r>
      <w:r>
        <w:rPr>
          <w:color w:val="292425"/>
          <w:w w:val="110"/>
        </w:rPr>
        <w:t>are</w:t>
      </w:r>
      <w:r>
        <w:rPr>
          <w:color w:val="292425"/>
          <w:spacing w:val="-9"/>
          <w:w w:val="110"/>
        </w:rPr>
        <w:t> </w:t>
      </w:r>
      <w:r>
        <w:rPr>
          <w:color w:val="292425"/>
          <w:spacing w:val="-3"/>
          <w:w w:val="110"/>
        </w:rPr>
        <w:t>taken</w:t>
      </w:r>
      <w:r>
        <w:rPr>
          <w:color w:val="292425"/>
          <w:spacing w:val="-8"/>
          <w:w w:val="110"/>
        </w:rPr>
        <w:t> </w:t>
      </w:r>
      <w:r>
        <w:rPr>
          <w:color w:val="292425"/>
          <w:w w:val="110"/>
        </w:rPr>
        <w:t>into</w:t>
      </w:r>
      <w:r>
        <w:rPr>
          <w:color w:val="292425"/>
          <w:spacing w:val="-9"/>
          <w:w w:val="110"/>
        </w:rPr>
        <w:t> </w:t>
      </w:r>
      <w:r>
        <w:rPr>
          <w:color w:val="292425"/>
          <w:w w:val="110"/>
        </w:rPr>
        <w:t>account</w:t>
      </w:r>
      <w:r>
        <w:rPr>
          <w:color w:val="292425"/>
          <w:spacing w:val="-9"/>
          <w:w w:val="110"/>
        </w:rPr>
        <w:t> </w:t>
      </w:r>
      <w:r>
        <w:rPr>
          <w:color w:val="292425"/>
          <w:w w:val="110"/>
        </w:rPr>
        <w:t>(see</w:t>
      </w:r>
    </w:p>
    <w:p>
      <w:pPr>
        <w:pStyle w:val="BodyText"/>
        <w:spacing w:line="227" w:lineRule="exact"/>
        <w:ind w:left="290"/>
      </w:pPr>
      <w:r>
        <w:rPr>
          <w:color w:val="292425"/>
          <w:w w:val="110"/>
        </w:rPr>
        <w:t>Chart 4.4).</w:t>
      </w:r>
    </w:p>
    <w:p>
      <w:pPr>
        <w:pStyle w:val="BodyText"/>
      </w:pPr>
    </w:p>
    <w:p>
      <w:pPr>
        <w:pStyle w:val="BodyText"/>
        <w:spacing w:line="292" w:lineRule="auto" w:before="117"/>
        <w:ind w:left="290" w:right="161"/>
      </w:pPr>
      <w:r>
        <w:rPr>
          <w:color w:val="292425"/>
          <w:spacing w:val="-3"/>
          <w:w w:val="110"/>
        </w:rPr>
        <w:t>Why</w:t>
      </w:r>
      <w:r>
        <w:rPr>
          <w:color w:val="292425"/>
          <w:spacing w:val="-18"/>
          <w:w w:val="110"/>
        </w:rPr>
        <w:t> </w:t>
      </w:r>
      <w:r>
        <w:rPr>
          <w:color w:val="292425"/>
          <w:w w:val="110"/>
        </w:rPr>
        <w:t>is</w:t>
      </w:r>
      <w:r>
        <w:rPr>
          <w:color w:val="292425"/>
          <w:spacing w:val="-17"/>
          <w:w w:val="110"/>
        </w:rPr>
        <w:t> </w:t>
      </w:r>
      <w:r>
        <w:rPr>
          <w:color w:val="292425"/>
          <w:w w:val="110"/>
        </w:rPr>
        <w:t>it</w:t>
      </w:r>
      <w:r>
        <w:rPr>
          <w:color w:val="292425"/>
          <w:spacing w:val="-17"/>
          <w:w w:val="110"/>
        </w:rPr>
        <w:t> </w:t>
      </w:r>
      <w:r>
        <w:rPr>
          <w:color w:val="292425"/>
          <w:w w:val="110"/>
        </w:rPr>
        <w:t>that</w:t>
      </w:r>
      <w:r>
        <w:rPr>
          <w:color w:val="292425"/>
          <w:spacing w:val="-17"/>
          <w:w w:val="110"/>
        </w:rPr>
        <w:t> </w:t>
      </w:r>
      <w:r>
        <w:rPr>
          <w:color w:val="292425"/>
          <w:w w:val="110"/>
        </w:rPr>
        <w:t>UK</w:t>
      </w:r>
      <w:r>
        <w:rPr>
          <w:color w:val="292425"/>
          <w:spacing w:val="-17"/>
          <w:w w:val="110"/>
        </w:rPr>
        <w:t> </w:t>
      </w:r>
      <w:r>
        <w:rPr>
          <w:color w:val="292425"/>
          <w:w w:val="110"/>
        </w:rPr>
        <w:t>import</w:t>
      </w:r>
      <w:r>
        <w:rPr>
          <w:color w:val="292425"/>
          <w:spacing w:val="-17"/>
          <w:w w:val="110"/>
        </w:rPr>
        <w:t> </w:t>
      </w:r>
      <w:r>
        <w:rPr>
          <w:color w:val="292425"/>
          <w:w w:val="110"/>
        </w:rPr>
        <w:t>prices</w:t>
      </w:r>
      <w:r>
        <w:rPr>
          <w:color w:val="292425"/>
          <w:spacing w:val="-17"/>
          <w:w w:val="110"/>
        </w:rPr>
        <w:t> </w:t>
      </w:r>
      <w:r>
        <w:rPr>
          <w:color w:val="292425"/>
          <w:w w:val="110"/>
        </w:rPr>
        <w:t>do</w:t>
      </w:r>
      <w:r>
        <w:rPr>
          <w:color w:val="292425"/>
          <w:spacing w:val="-18"/>
          <w:w w:val="110"/>
        </w:rPr>
        <w:t> </w:t>
      </w:r>
      <w:r>
        <w:rPr>
          <w:color w:val="292425"/>
          <w:w w:val="110"/>
        </w:rPr>
        <w:t>not</w:t>
      </w:r>
      <w:r>
        <w:rPr>
          <w:color w:val="292425"/>
          <w:spacing w:val="-17"/>
          <w:w w:val="110"/>
        </w:rPr>
        <w:t> </w:t>
      </w:r>
      <w:r>
        <w:rPr>
          <w:color w:val="292425"/>
          <w:spacing w:val="-3"/>
          <w:w w:val="110"/>
        </w:rPr>
        <w:t>move</w:t>
      </w:r>
      <w:r>
        <w:rPr>
          <w:color w:val="292425"/>
          <w:spacing w:val="-17"/>
          <w:w w:val="110"/>
        </w:rPr>
        <w:t> </w:t>
      </w:r>
      <w:r>
        <w:rPr>
          <w:color w:val="292425"/>
          <w:w w:val="110"/>
        </w:rPr>
        <w:t>together</w:t>
      </w:r>
      <w:r>
        <w:rPr>
          <w:color w:val="292425"/>
          <w:spacing w:val="-17"/>
          <w:w w:val="110"/>
        </w:rPr>
        <w:t> </w:t>
      </w:r>
      <w:r>
        <w:rPr>
          <w:color w:val="292425"/>
          <w:w w:val="110"/>
        </w:rPr>
        <w:t>with</w:t>
      </w:r>
      <w:r>
        <w:rPr>
          <w:color w:val="292425"/>
          <w:spacing w:val="-17"/>
          <w:w w:val="110"/>
        </w:rPr>
        <w:t> </w:t>
      </w:r>
      <w:r>
        <w:rPr>
          <w:color w:val="292425"/>
          <w:w w:val="110"/>
        </w:rPr>
        <w:t>M6 export prices measured in sterling? One explanation is that the</w:t>
      </w:r>
      <w:r>
        <w:rPr>
          <w:color w:val="292425"/>
          <w:spacing w:val="-21"/>
          <w:w w:val="110"/>
        </w:rPr>
        <w:t> </w:t>
      </w:r>
      <w:r>
        <w:rPr>
          <w:color w:val="292425"/>
          <w:spacing w:val="-2"/>
          <w:w w:val="110"/>
        </w:rPr>
        <w:t>basket</w:t>
      </w:r>
      <w:r>
        <w:rPr>
          <w:color w:val="292425"/>
          <w:spacing w:val="-20"/>
          <w:w w:val="110"/>
        </w:rPr>
        <w:t> </w:t>
      </w:r>
      <w:r>
        <w:rPr>
          <w:color w:val="292425"/>
          <w:w w:val="110"/>
        </w:rPr>
        <w:t>of</w:t>
      </w:r>
      <w:r>
        <w:rPr>
          <w:color w:val="292425"/>
          <w:spacing w:val="-21"/>
          <w:w w:val="110"/>
        </w:rPr>
        <w:t> </w:t>
      </w:r>
      <w:r>
        <w:rPr>
          <w:color w:val="292425"/>
          <w:w w:val="110"/>
        </w:rPr>
        <w:t>goods</w:t>
      </w:r>
      <w:r>
        <w:rPr>
          <w:color w:val="292425"/>
          <w:spacing w:val="-20"/>
          <w:w w:val="110"/>
        </w:rPr>
        <w:t> </w:t>
      </w:r>
      <w:r>
        <w:rPr>
          <w:color w:val="292425"/>
          <w:w w:val="110"/>
        </w:rPr>
        <w:t>and</w:t>
      </w:r>
      <w:r>
        <w:rPr>
          <w:color w:val="292425"/>
          <w:spacing w:val="-21"/>
          <w:w w:val="110"/>
        </w:rPr>
        <w:t> </w:t>
      </w:r>
      <w:r>
        <w:rPr>
          <w:color w:val="292425"/>
          <w:w w:val="110"/>
        </w:rPr>
        <w:t>services</w:t>
      </w:r>
      <w:r>
        <w:rPr>
          <w:color w:val="292425"/>
          <w:spacing w:val="-20"/>
          <w:w w:val="110"/>
        </w:rPr>
        <w:t> </w:t>
      </w:r>
      <w:r>
        <w:rPr>
          <w:color w:val="292425"/>
          <w:w w:val="110"/>
        </w:rPr>
        <w:t>whose</w:t>
      </w:r>
      <w:r>
        <w:rPr>
          <w:color w:val="292425"/>
          <w:spacing w:val="-20"/>
          <w:w w:val="110"/>
        </w:rPr>
        <w:t> </w:t>
      </w:r>
      <w:r>
        <w:rPr>
          <w:color w:val="292425"/>
          <w:w w:val="110"/>
        </w:rPr>
        <w:t>prices</w:t>
      </w:r>
      <w:r>
        <w:rPr>
          <w:color w:val="292425"/>
          <w:spacing w:val="-21"/>
          <w:w w:val="110"/>
        </w:rPr>
        <w:t> </w:t>
      </w:r>
      <w:r>
        <w:rPr>
          <w:color w:val="292425"/>
          <w:w w:val="110"/>
        </w:rPr>
        <w:t>are</w:t>
      </w:r>
      <w:r>
        <w:rPr>
          <w:color w:val="292425"/>
          <w:spacing w:val="-20"/>
          <w:w w:val="110"/>
        </w:rPr>
        <w:t> </w:t>
      </w:r>
      <w:r>
        <w:rPr>
          <w:color w:val="292425"/>
          <w:w w:val="110"/>
        </w:rPr>
        <w:t>measured</w:t>
      </w:r>
      <w:r>
        <w:rPr>
          <w:color w:val="292425"/>
          <w:spacing w:val="-21"/>
          <w:w w:val="110"/>
        </w:rPr>
        <w:t> </w:t>
      </w:r>
      <w:r>
        <w:rPr>
          <w:color w:val="292425"/>
          <w:spacing w:val="-3"/>
          <w:w w:val="110"/>
        </w:rPr>
        <w:t>by </w:t>
      </w:r>
      <w:r>
        <w:rPr>
          <w:color w:val="292425"/>
          <w:w w:val="110"/>
        </w:rPr>
        <w:t>M6 export prices will differ from the </w:t>
      </w:r>
      <w:r>
        <w:rPr>
          <w:color w:val="292425"/>
          <w:spacing w:val="-2"/>
          <w:w w:val="110"/>
        </w:rPr>
        <w:t>basket </w:t>
      </w:r>
      <w:r>
        <w:rPr>
          <w:color w:val="292425"/>
          <w:w w:val="110"/>
        </w:rPr>
        <w:t>of goods and services whose prices are measured by UK import prices. So for</w:t>
      </w:r>
      <w:r>
        <w:rPr>
          <w:color w:val="292425"/>
          <w:spacing w:val="-10"/>
          <w:w w:val="110"/>
        </w:rPr>
        <w:t> </w:t>
      </w:r>
      <w:r>
        <w:rPr>
          <w:color w:val="292425"/>
          <w:w w:val="110"/>
        </w:rPr>
        <w:t>that</w:t>
      </w:r>
      <w:r>
        <w:rPr>
          <w:color w:val="292425"/>
          <w:spacing w:val="-10"/>
          <w:w w:val="110"/>
        </w:rPr>
        <w:t> </w:t>
      </w:r>
      <w:r>
        <w:rPr>
          <w:color w:val="292425"/>
          <w:w w:val="110"/>
        </w:rPr>
        <w:t>reason</w:t>
      </w:r>
      <w:r>
        <w:rPr>
          <w:color w:val="292425"/>
          <w:spacing w:val="-10"/>
          <w:w w:val="110"/>
        </w:rPr>
        <w:t> </w:t>
      </w:r>
      <w:r>
        <w:rPr>
          <w:color w:val="292425"/>
          <w:w w:val="110"/>
        </w:rPr>
        <w:t>alone,</w:t>
      </w:r>
      <w:r>
        <w:rPr>
          <w:color w:val="292425"/>
          <w:spacing w:val="-9"/>
          <w:w w:val="110"/>
        </w:rPr>
        <w:t> </w:t>
      </w:r>
      <w:r>
        <w:rPr>
          <w:color w:val="292425"/>
          <w:w w:val="110"/>
        </w:rPr>
        <w:t>it</w:t>
      </w:r>
      <w:r>
        <w:rPr>
          <w:color w:val="292425"/>
          <w:spacing w:val="-10"/>
          <w:w w:val="110"/>
        </w:rPr>
        <w:t> </w:t>
      </w:r>
      <w:r>
        <w:rPr>
          <w:color w:val="292425"/>
          <w:w w:val="110"/>
        </w:rPr>
        <w:t>is</w:t>
      </w:r>
      <w:r>
        <w:rPr>
          <w:color w:val="292425"/>
          <w:spacing w:val="-10"/>
          <w:w w:val="110"/>
        </w:rPr>
        <w:t> </w:t>
      </w:r>
      <w:r>
        <w:rPr>
          <w:color w:val="292425"/>
          <w:w w:val="110"/>
        </w:rPr>
        <w:t>not</w:t>
      </w:r>
      <w:r>
        <w:rPr>
          <w:color w:val="292425"/>
          <w:spacing w:val="-10"/>
          <w:w w:val="110"/>
        </w:rPr>
        <w:t> </w:t>
      </w:r>
      <w:r>
        <w:rPr>
          <w:color w:val="292425"/>
          <w:w w:val="110"/>
        </w:rPr>
        <w:t>surprising</w:t>
      </w:r>
      <w:r>
        <w:rPr>
          <w:color w:val="292425"/>
          <w:spacing w:val="-10"/>
          <w:w w:val="110"/>
        </w:rPr>
        <w:t> </w:t>
      </w:r>
      <w:r>
        <w:rPr>
          <w:color w:val="292425"/>
          <w:w w:val="110"/>
        </w:rPr>
        <w:t>that</w:t>
      </w:r>
      <w:r>
        <w:rPr>
          <w:color w:val="292425"/>
          <w:spacing w:val="-9"/>
          <w:w w:val="110"/>
        </w:rPr>
        <w:t> </w:t>
      </w:r>
      <w:r>
        <w:rPr>
          <w:color w:val="292425"/>
          <w:w w:val="110"/>
        </w:rPr>
        <w:t>the</w:t>
      </w:r>
      <w:r>
        <w:rPr>
          <w:color w:val="292425"/>
          <w:spacing w:val="-10"/>
          <w:w w:val="110"/>
        </w:rPr>
        <w:t> </w:t>
      </w:r>
      <w:r>
        <w:rPr>
          <w:color w:val="292425"/>
          <w:spacing w:val="-5"/>
          <w:w w:val="110"/>
        </w:rPr>
        <w:t>two</w:t>
      </w:r>
      <w:r>
        <w:rPr>
          <w:color w:val="292425"/>
          <w:spacing w:val="-10"/>
          <w:w w:val="110"/>
        </w:rPr>
        <w:t> </w:t>
      </w:r>
      <w:r>
        <w:rPr>
          <w:color w:val="292425"/>
          <w:w w:val="110"/>
        </w:rPr>
        <w:t>series</w:t>
      </w:r>
      <w:r>
        <w:rPr>
          <w:color w:val="292425"/>
          <w:spacing w:val="-10"/>
          <w:w w:val="110"/>
        </w:rPr>
        <w:t> </w:t>
      </w:r>
      <w:r>
        <w:rPr>
          <w:color w:val="292425"/>
          <w:w w:val="110"/>
        </w:rPr>
        <w:t>do not </w:t>
      </w:r>
      <w:r>
        <w:rPr>
          <w:color w:val="292425"/>
          <w:spacing w:val="-3"/>
          <w:w w:val="110"/>
        </w:rPr>
        <w:t>move </w:t>
      </w:r>
      <w:r>
        <w:rPr>
          <w:color w:val="292425"/>
          <w:w w:val="110"/>
        </w:rPr>
        <w:t>exactly in</w:t>
      </w:r>
      <w:r>
        <w:rPr>
          <w:color w:val="292425"/>
          <w:spacing w:val="-23"/>
          <w:w w:val="110"/>
        </w:rPr>
        <w:t> </w:t>
      </w:r>
      <w:r>
        <w:rPr>
          <w:color w:val="292425"/>
          <w:w w:val="110"/>
        </w:rPr>
        <w:t>tandem.</w:t>
      </w:r>
    </w:p>
    <w:p>
      <w:pPr>
        <w:spacing w:after="0" w:line="292" w:lineRule="auto"/>
        <w:sectPr>
          <w:type w:val="continuous"/>
          <w:pgSz w:w="11900" w:h="16840"/>
          <w:pgMar w:top="1260" w:bottom="280" w:left="640" w:right="640"/>
          <w:cols w:num="2" w:equalWidth="0">
            <w:col w:w="3886" w:space="923"/>
            <w:col w:w="5811"/>
          </w:cols>
        </w:sectPr>
      </w:pPr>
    </w:p>
    <w:p>
      <w:pPr>
        <w:pStyle w:val="BodyText"/>
      </w:pPr>
    </w:p>
    <w:p>
      <w:pPr>
        <w:pStyle w:val="BodyText"/>
        <w:spacing w:before="8"/>
        <w:rPr>
          <w:sz w:val="15"/>
        </w:rPr>
      </w:pPr>
    </w:p>
    <w:p>
      <w:pPr>
        <w:pStyle w:val="BodyText"/>
        <w:spacing w:before="65"/>
        <w:ind w:left="5099"/>
      </w:pPr>
      <w:bookmarkStart w:name="Costs and prices in manufacturing" w:id="34"/>
      <w:bookmarkEnd w:id="34"/>
      <w:r>
        <w:rPr/>
      </w:r>
      <w:r>
        <w:rPr>
          <w:color w:val="292425"/>
          <w:w w:val="110"/>
        </w:rPr>
        <w:t>Another explanation is that exporters are pricing to market.</w:t>
      </w:r>
    </w:p>
    <w:p>
      <w:pPr>
        <w:pStyle w:val="BodyText"/>
        <w:spacing w:line="292" w:lineRule="auto" w:before="50"/>
        <w:ind w:left="5099" w:right="601"/>
      </w:pPr>
      <w:r>
        <w:rPr>
          <w:color w:val="292425"/>
          <w:w w:val="110"/>
        </w:rPr>
        <w:t>The term ‘pricing to market’ describes the behaviour of an exporter who sets his or her own price, taking into account the prices charged by suppliers of similar, but distinct, goods in the foreign country. When the foreign</w:t>
      </w:r>
    </w:p>
    <w:p>
      <w:pPr>
        <w:pStyle w:val="BodyText"/>
        <w:spacing w:line="292" w:lineRule="auto"/>
        <w:ind w:left="5099" w:right="157"/>
      </w:pPr>
      <w:r>
        <w:rPr>
          <w:color w:val="292425"/>
          <w:w w:val="110"/>
        </w:rPr>
        <w:t>currency</w:t>
      </w:r>
      <w:r>
        <w:rPr>
          <w:color w:val="292425"/>
          <w:spacing w:val="-18"/>
          <w:w w:val="110"/>
        </w:rPr>
        <w:t> </w:t>
      </w:r>
      <w:r>
        <w:rPr>
          <w:color w:val="292425"/>
          <w:w w:val="110"/>
        </w:rPr>
        <w:t>appreciates,</w:t>
      </w:r>
      <w:r>
        <w:rPr>
          <w:color w:val="292425"/>
          <w:spacing w:val="-18"/>
          <w:w w:val="110"/>
        </w:rPr>
        <w:t> </w:t>
      </w:r>
      <w:r>
        <w:rPr>
          <w:color w:val="292425"/>
          <w:w w:val="110"/>
        </w:rPr>
        <w:t>the</w:t>
      </w:r>
      <w:r>
        <w:rPr>
          <w:color w:val="292425"/>
          <w:spacing w:val="-18"/>
          <w:w w:val="110"/>
        </w:rPr>
        <w:t> </w:t>
      </w:r>
      <w:r>
        <w:rPr>
          <w:color w:val="292425"/>
          <w:w w:val="110"/>
        </w:rPr>
        <w:t>exporting</w:t>
      </w:r>
      <w:r>
        <w:rPr>
          <w:color w:val="292425"/>
          <w:spacing w:val="-18"/>
          <w:w w:val="110"/>
        </w:rPr>
        <w:t> </w:t>
      </w:r>
      <w:r>
        <w:rPr>
          <w:color w:val="292425"/>
          <w:w w:val="110"/>
        </w:rPr>
        <w:t>firm</w:t>
      </w:r>
      <w:r>
        <w:rPr>
          <w:color w:val="292425"/>
          <w:spacing w:val="-18"/>
          <w:w w:val="110"/>
        </w:rPr>
        <w:t> </w:t>
      </w:r>
      <w:r>
        <w:rPr>
          <w:color w:val="292425"/>
          <w:w w:val="110"/>
        </w:rPr>
        <w:t>will</w:t>
      </w:r>
      <w:r>
        <w:rPr>
          <w:color w:val="292425"/>
          <w:spacing w:val="-18"/>
          <w:w w:val="110"/>
        </w:rPr>
        <w:t> </w:t>
      </w:r>
      <w:r>
        <w:rPr>
          <w:color w:val="292425"/>
          <w:w w:val="110"/>
        </w:rPr>
        <w:t>often</w:t>
      </w:r>
      <w:r>
        <w:rPr>
          <w:color w:val="292425"/>
          <w:spacing w:val="-18"/>
          <w:w w:val="110"/>
        </w:rPr>
        <w:t> </w:t>
      </w:r>
      <w:r>
        <w:rPr>
          <w:color w:val="292425"/>
          <w:w w:val="110"/>
        </w:rPr>
        <w:t>find</w:t>
      </w:r>
      <w:r>
        <w:rPr>
          <w:color w:val="292425"/>
          <w:spacing w:val="-18"/>
          <w:w w:val="110"/>
        </w:rPr>
        <w:t> </w:t>
      </w:r>
      <w:r>
        <w:rPr>
          <w:color w:val="292425"/>
          <w:w w:val="110"/>
        </w:rPr>
        <w:t>that</w:t>
      </w:r>
      <w:r>
        <w:rPr>
          <w:color w:val="292425"/>
          <w:spacing w:val="-17"/>
          <w:w w:val="110"/>
        </w:rPr>
        <w:t> </w:t>
      </w:r>
      <w:r>
        <w:rPr>
          <w:color w:val="292425"/>
          <w:w w:val="110"/>
        </w:rPr>
        <w:t>it can make a higher profit if it does not allow the full effect </w:t>
      </w:r>
      <w:r>
        <w:rPr>
          <w:color w:val="292425"/>
          <w:spacing w:val="-4"/>
          <w:w w:val="110"/>
        </w:rPr>
        <w:t>to </w:t>
      </w:r>
      <w:r>
        <w:rPr>
          <w:color w:val="292425"/>
          <w:w w:val="110"/>
        </w:rPr>
        <w:t>pass through into a lower foreign currency price for its product. So the foreign currency price will tend </w:t>
      </w:r>
      <w:r>
        <w:rPr>
          <w:color w:val="292425"/>
          <w:spacing w:val="-4"/>
          <w:w w:val="110"/>
        </w:rPr>
        <w:t>to </w:t>
      </w:r>
      <w:r>
        <w:rPr>
          <w:color w:val="292425"/>
          <w:w w:val="110"/>
        </w:rPr>
        <w:t>fall, but not by the full </w:t>
      </w:r>
      <w:r>
        <w:rPr>
          <w:color w:val="292425"/>
          <w:spacing w:val="-3"/>
          <w:w w:val="110"/>
        </w:rPr>
        <w:t>extent </w:t>
      </w:r>
      <w:r>
        <w:rPr>
          <w:color w:val="292425"/>
          <w:w w:val="110"/>
        </w:rPr>
        <w:t>of the appreciation. The exporting firm will then sell </w:t>
      </w:r>
      <w:r>
        <w:rPr>
          <w:color w:val="292425"/>
          <w:spacing w:val="-3"/>
          <w:w w:val="110"/>
        </w:rPr>
        <w:t>fewer </w:t>
      </w:r>
      <w:r>
        <w:rPr>
          <w:color w:val="292425"/>
          <w:w w:val="110"/>
        </w:rPr>
        <w:t>units, but make more on each unit sold, than in the case of full </w:t>
      </w:r>
      <w:r>
        <w:rPr>
          <w:color w:val="292425"/>
          <w:spacing w:val="-3"/>
          <w:w w:val="110"/>
        </w:rPr>
        <w:t>exchange </w:t>
      </w:r>
      <w:r>
        <w:rPr>
          <w:color w:val="292425"/>
          <w:spacing w:val="-4"/>
          <w:w w:val="110"/>
        </w:rPr>
        <w:t>rate </w:t>
      </w:r>
      <w:r>
        <w:rPr>
          <w:color w:val="292425"/>
          <w:w w:val="110"/>
        </w:rPr>
        <w:t>pass-through. The </w:t>
      </w:r>
      <w:r>
        <w:rPr>
          <w:color w:val="292425"/>
          <w:spacing w:val="-3"/>
          <w:w w:val="110"/>
        </w:rPr>
        <w:t>ability </w:t>
      </w:r>
      <w:r>
        <w:rPr>
          <w:color w:val="292425"/>
          <w:w w:val="110"/>
        </w:rPr>
        <w:t>of the exporting firm </w:t>
      </w:r>
      <w:r>
        <w:rPr>
          <w:color w:val="292425"/>
          <w:spacing w:val="-4"/>
          <w:w w:val="110"/>
        </w:rPr>
        <w:t>to </w:t>
      </w:r>
      <w:r>
        <w:rPr>
          <w:color w:val="292425"/>
          <w:w w:val="110"/>
        </w:rPr>
        <w:t>avoid cutting the foreign currency price, and </w:t>
      </w:r>
      <w:r>
        <w:rPr>
          <w:color w:val="292425"/>
          <w:spacing w:val="-4"/>
          <w:w w:val="110"/>
        </w:rPr>
        <w:t>to </w:t>
      </w:r>
      <w:r>
        <w:rPr>
          <w:color w:val="292425"/>
          <w:w w:val="110"/>
        </w:rPr>
        <w:t>enjoy an increased profit margin, will depend on the </w:t>
      </w:r>
      <w:r>
        <w:rPr>
          <w:color w:val="292425"/>
          <w:spacing w:val="-3"/>
          <w:w w:val="110"/>
        </w:rPr>
        <w:t>extent </w:t>
      </w:r>
      <w:r>
        <w:rPr>
          <w:color w:val="292425"/>
          <w:spacing w:val="-4"/>
          <w:w w:val="110"/>
        </w:rPr>
        <w:t>to </w:t>
      </w:r>
      <w:r>
        <w:rPr>
          <w:color w:val="292425"/>
          <w:w w:val="110"/>
        </w:rPr>
        <w:t>which its product is perceived as different, and on the size of </w:t>
      </w:r>
      <w:r>
        <w:rPr>
          <w:color w:val="292425"/>
          <w:spacing w:val="-3"/>
          <w:w w:val="110"/>
        </w:rPr>
        <w:t>any set-up </w:t>
      </w:r>
      <w:r>
        <w:rPr>
          <w:color w:val="292425"/>
          <w:w w:val="110"/>
        </w:rPr>
        <w:t>costs and other restrictions that </w:t>
      </w:r>
      <w:r>
        <w:rPr>
          <w:color w:val="292425"/>
          <w:spacing w:val="-3"/>
          <w:w w:val="110"/>
        </w:rPr>
        <w:t>prevent </w:t>
      </w:r>
      <w:r>
        <w:rPr>
          <w:color w:val="292425"/>
          <w:w w:val="110"/>
        </w:rPr>
        <w:t>rival firms entering the market. It is also possible that the </w:t>
      </w:r>
      <w:r>
        <w:rPr>
          <w:color w:val="292425"/>
          <w:spacing w:val="-3"/>
          <w:w w:val="110"/>
        </w:rPr>
        <w:t>expected </w:t>
      </w:r>
      <w:r>
        <w:rPr>
          <w:color w:val="292425"/>
          <w:w w:val="110"/>
        </w:rPr>
        <w:t>duration of the appreciation is important. The cost </w:t>
      </w:r>
      <w:r>
        <w:rPr>
          <w:color w:val="292425"/>
          <w:spacing w:val="-4"/>
          <w:w w:val="110"/>
        </w:rPr>
        <w:t>to </w:t>
      </w:r>
      <w:r>
        <w:rPr>
          <w:color w:val="292425"/>
          <w:w w:val="110"/>
        </w:rPr>
        <w:t>rivals of switching supplies </w:t>
      </w:r>
      <w:r>
        <w:rPr>
          <w:color w:val="292425"/>
          <w:spacing w:val="-3"/>
          <w:w w:val="110"/>
        </w:rPr>
        <w:t>into </w:t>
      </w:r>
      <w:r>
        <w:rPr>
          <w:color w:val="292425"/>
          <w:w w:val="110"/>
        </w:rPr>
        <w:t>the foreign country </w:t>
      </w:r>
      <w:r>
        <w:rPr>
          <w:color w:val="292425"/>
          <w:spacing w:val="-3"/>
          <w:w w:val="110"/>
        </w:rPr>
        <w:t>may </w:t>
      </w:r>
      <w:r>
        <w:rPr>
          <w:color w:val="292425"/>
          <w:w w:val="110"/>
        </w:rPr>
        <w:t>appear </w:t>
      </w:r>
      <w:r>
        <w:rPr>
          <w:color w:val="292425"/>
          <w:spacing w:val="-3"/>
          <w:w w:val="110"/>
        </w:rPr>
        <w:t>too </w:t>
      </w:r>
      <w:r>
        <w:rPr>
          <w:color w:val="292425"/>
          <w:w w:val="110"/>
        </w:rPr>
        <w:t>great if the exchange </w:t>
      </w:r>
      <w:r>
        <w:rPr>
          <w:color w:val="292425"/>
          <w:spacing w:val="-4"/>
          <w:w w:val="110"/>
        </w:rPr>
        <w:t>rate </w:t>
      </w:r>
      <w:r>
        <w:rPr>
          <w:color w:val="292425"/>
          <w:w w:val="110"/>
        </w:rPr>
        <w:t>change is not </w:t>
      </w:r>
      <w:r>
        <w:rPr>
          <w:color w:val="292425"/>
          <w:spacing w:val="-3"/>
          <w:w w:val="110"/>
        </w:rPr>
        <w:t>expected </w:t>
      </w:r>
      <w:r>
        <w:rPr>
          <w:color w:val="292425"/>
          <w:spacing w:val="-4"/>
          <w:w w:val="110"/>
        </w:rPr>
        <w:t>to </w:t>
      </w:r>
      <w:r>
        <w:rPr>
          <w:color w:val="292425"/>
          <w:w w:val="110"/>
        </w:rPr>
        <w:t>persist. These considerations suggest</w:t>
      </w:r>
      <w:r>
        <w:rPr>
          <w:color w:val="292425"/>
          <w:spacing w:val="-15"/>
          <w:w w:val="110"/>
        </w:rPr>
        <w:t> </w:t>
      </w:r>
      <w:r>
        <w:rPr>
          <w:color w:val="292425"/>
          <w:w w:val="110"/>
        </w:rPr>
        <w:t>that,</w:t>
      </w:r>
      <w:r>
        <w:rPr>
          <w:color w:val="292425"/>
          <w:spacing w:val="-15"/>
          <w:w w:val="110"/>
        </w:rPr>
        <w:t> </w:t>
      </w:r>
      <w:r>
        <w:rPr>
          <w:color w:val="292425"/>
          <w:w w:val="110"/>
        </w:rPr>
        <w:t>if</w:t>
      </w:r>
      <w:r>
        <w:rPr>
          <w:color w:val="292425"/>
          <w:spacing w:val="-14"/>
          <w:w w:val="110"/>
        </w:rPr>
        <w:t> </w:t>
      </w:r>
      <w:r>
        <w:rPr>
          <w:color w:val="292425"/>
          <w:w w:val="110"/>
        </w:rPr>
        <w:t>sterling</w:t>
      </w:r>
      <w:r>
        <w:rPr>
          <w:color w:val="292425"/>
          <w:spacing w:val="-15"/>
          <w:w w:val="110"/>
        </w:rPr>
        <w:t> </w:t>
      </w:r>
      <w:r>
        <w:rPr>
          <w:color w:val="292425"/>
          <w:spacing w:val="-3"/>
          <w:w w:val="110"/>
        </w:rPr>
        <w:t>were</w:t>
      </w:r>
      <w:r>
        <w:rPr>
          <w:color w:val="292425"/>
          <w:spacing w:val="-14"/>
          <w:w w:val="110"/>
        </w:rPr>
        <w:t> </w:t>
      </w:r>
      <w:r>
        <w:rPr>
          <w:color w:val="292425"/>
          <w:spacing w:val="-4"/>
          <w:w w:val="110"/>
        </w:rPr>
        <w:t>to</w:t>
      </w:r>
      <w:r>
        <w:rPr>
          <w:color w:val="292425"/>
          <w:spacing w:val="-15"/>
          <w:w w:val="110"/>
        </w:rPr>
        <w:t> </w:t>
      </w:r>
      <w:r>
        <w:rPr>
          <w:color w:val="292425"/>
          <w:w w:val="110"/>
        </w:rPr>
        <w:t>depreciate</w:t>
      </w:r>
      <w:r>
        <w:rPr>
          <w:color w:val="292425"/>
          <w:spacing w:val="-15"/>
          <w:w w:val="110"/>
        </w:rPr>
        <w:t> </w:t>
      </w:r>
      <w:r>
        <w:rPr>
          <w:color w:val="292425"/>
          <w:w w:val="110"/>
        </w:rPr>
        <w:t>at</w:t>
      </w:r>
      <w:r>
        <w:rPr>
          <w:color w:val="292425"/>
          <w:spacing w:val="-14"/>
          <w:w w:val="110"/>
        </w:rPr>
        <w:t> </w:t>
      </w:r>
      <w:r>
        <w:rPr>
          <w:color w:val="292425"/>
          <w:w w:val="110"/>
        </w:rPr>
        <w:t>some</w:t>
      </w:r>
      <w:r>
        <w:rPr>
          <w:color w:val="292425"/>
          <w:spacing w:val="-15"/>
          <w:w w:val="110"/>
        </w:rPr>
        <w:t> </w:t>
      </w:r>
      <w:r>
        <w:rPr>
          <w:color w:val="292425"/>
          <w:w w:val="110"/>
        </w:rPr>
        <w:t>future</w:t>
      </w:r>
      <w:r>
        <w:rPr>
          <w:color w:val="292425"/>
          <w:spacing w:val="-14"/>
          <w:w w:val="110"/>
        </w:rPr>
        <w:t> </w:t>
      </w:r>
      <w:r>
        <w:rPr>
          <w:color w:val="292425"/>
          <w:spacing w:val="-3"/>
          <w:w w:val="110"/>
        </w:rPr>
        <w:t>date, </w:t>
      </w:r>
      <w:r>
        <w:rPr>
          <w:color w:val="292425"/>
          <w:w w:val="110"/>
        </w:rPr>
        <w:t>then</w:t>
      </w:r>
      <w:r>
        <w:rPr>
          <w:color w:val="292425"/>
          <w:spacing w:val="-16"/>
          <w:w w:val="110"/>
        </w:rPr>
        <w:t> </w:t>
      </w:r>
      <w:r>
        <w:rPr>
          <w:color w:val="292425"/>
          <w:w w:val="110"/>
        </w:rPr>
        <w:t>UK</w:t>
      </w:r>
      <w:r>
        <w:rPr>
          <w:color w:val="292425"/>
          <w:spacing w:val="-15"/>
          <w:w w:val="110"/>
        </w:rPr>
        <w:t> </w:t>
      </w:r>
      <w:r>
        <w:rPr>
          <w:color w:val="292425"/>
          <w:w w:val="110"/>
        </w:rPr>
        <w:t>import</w:t>
      </w:r>
      <w:r>
        <w:rPr>
          <w:color w:val="292425"/>
          <w:spacing w:val="-15"/>
          <w:w w:val="110"/>
        </w:rPr>
        <w:t> </w:t>
      </w:r>
      <w:r>
        <w:rPr>
          <w:color w:val="292425"/>
          <w:w w:val="110"/>
        </w:rPr>
        <w:t>prices</w:t>
      </w:r>
      <w:r>
        <w:rPr>
          <w:color w:val="292425"/>
          <w:spacing w:val="-16"/>
          <w:w w:val="110"/>
        </w:rPr>
        <w:t> </w:t>
      </w:r>
      <w:r>
        <w:rPr>
          <w:color w:val="292425"/>
          <w:w w:val="110"/>
        </w:rPr>
        <w:t>might</w:t>
      </w:r>
      <w:r>
        <w:rPr>
          <w:color w:val="292425"/>
          <w:spacing w:val="-15"/>
          <w:w w:val="110"/>
        </w:rPr>
        <w:t> </w:t>
      </w:r>
      <w:r>
        <w:rPr>
          <w:color w:val="292425"/>
          <w:w w:val="110"/>
        </w:rPr>
        <w:t>rise</w:t>
      </w:r>
      <w:r>
        <w:rPr>
          <w:color w:val="292425"/>
          <w:spacing w:val="-15"/>
          <w:w w:val="110"/>
        </w:rPr>
        <w:t> </w:t>
      </w:r>
      <w:r>
        <w:rPr>
          <w:color w:val="292425"/>
          <w:spacing w:val="-3"/>
          <w:w w:val="110"/>
        </w:rPr>
        <w:t>by</w:t>
      </w:r>
      <w:r>
        <w:rPr>
          <w:color w:val="292425"/>
          <w:spacing w:val="-15"/>
          <w:w w:val="110"/>
        </w:rPr>
        <w:t> </w:t>
      </w:r>
      <w:r>
        <w:rPr>
          <w:color w:val="292425"/>
          <w:w w:val="110"/>
        </w:rPr>
        <w:t>less</w:t>
      </w:r>
      <w:r>
        <w:rPr>
          <w:color w:val="292425"/>
          <w:spacing w:val="-16"/>
          <w:w w:val="110"/>
        </w:rPr>
        <w:t> </w:t>
      </w:r>
      <w:r>
        <w:rPr>
          <w:color w:val="292425"/>
          <w:w w:val="110"/>
        </w:rPr>
        <w:t>than</w:t>
      </w:r>
      <w:r>
        <w:rPr>
          <w:color w:val="292425"/>
          <w:spacing w:val="-15"/>
          <w:w w:val="110"/>
        </w:rPr>
        <w:t> </w:t>
      </w:r>
      <w:r>
        <w:rPr>
          <w:color w:val="292425"/>
          <w:w w:val="110"/>
        </w:rPr>
        <w:t>the</w:t>
      </w:r>
      <w:r>
        <w:rPr>
          <w:color w:val="292425"/>
          <w:spacing w:val="-15"/>
          <w:w w:val="110"/>
        </w:rPr>
        <w:t> </w:t>
      </w:r>
      <w:r>
        <w:rPr>
          <w:color w:val="292425"/>
          <w:w w:val="110"/>
        </w:rPr>
        <w:t>full</w:t>
      </w:r>
      <w:r>
        <w:rPr>
          <w:color w:val="292425"/>
          <w:spacing w:val="-16"/>
          <w:w w:val="110"/>
        </w:rPr>
        <w:t> </w:t>
      </w:r>
      <w:r>
        <w:rPr>
          <w:color w:val="292425"/>
          <w:spacing w:val="-3"/>
          <w:w w:val="110"/>
        </w:rPr>
        <w:t>extent</w:t>
      </w:r>
      <w:r>
        <w:rPr>
          <w:color w:val="292425"/>
          <w:spacing w:val="-15"/>
          <w:w w:val="110"/>
        </w:rPr>
        <w:t> </w:t>
      </w:r>
      <w:r>
        <w:rPr>
          <w:color w:val="292425"/>
          <w:w w:val="110"/>
        </w:rPr>
        <w:t>of the</w:t>
      </w:r>
      <w:r>
        <w:rPr>
          <w:color w:val="292425"/>
          <w:spacing w:val="-6"/>
          <w:w w:val="110"/>
        </w:rPr>
        <w:t> </w:t>
      </w:r>
      <w:r>
        <w:rPr>
          <w:color w:val="292425"/>
          <w:w w:val="110"/>
        </w:rPr>
        <w:t>depreciation.</w:t>
      </w:r>
    </w:p>
    <w:p>
      <w:pPr>
        <w:pStyle w:val="Heading4"/>
        <w:numPr>
          <w:ilvl w:val="1"/>
          <w:numId w:val="20"/>
        </w:numPr>
        <w:tabs>
          <w:tab w:pos="5460" w:val="left" w:leader="none"/>
          <w:tab w:pos="10473" w:val="left" w:leader="none"/>
        </w:tabs>
        <w:spacing w:line="240" w:lineRule="auto" w:before="170" w:after="0"/>
        <w:ind w:left="5459" w:right="0" w:hanging="481"/>
        <w:jc w:val="left"/>
        <w:rPr>
          <w:color w:val="0092C0"/>
          <w:u w:val="none"/>
        </w:rPr>
      </w:pPr>
      <w:bookmarkStart w:name="_TOC_250007" w:id="35"/>
      <w:r>
        <w:rPr>
          <w:color w:val="0092C0"/>
          <w:w w:val="95"/>
          <w:u w:val="single" w:color="006BB6"/>
        </w:rPr>
        <w:t>Costs</w:t>
      </w:r>
      <w:r>
        <w:rPr>
          <w:color w:val="0092C0"/>
          <w:spacing w:val="-40"/>
          <w:w w:val="95"/>
          <w:u w:val="single" w:color="006BB6"/>
        </w:rPr>
        <w:t> </w:t>
      </w:r>
      <w:r>
        <w:rPr>
          <w:color w:val="0092C0"/>
          <w:w w:val="95"/>
          <w:u w:val="single" w:color="006BB6"/>
        </w:rPr>
        <w:t>and</w:t>
      </w:r>
      <w:r>
        <w:rPr>
          <w:color w:val="0092C0"/>
          <w:spacing w:val="-39"/>
          <w:w w:val="95"/>
          <w:u w:val="single" w:color="006BB6"/>
        </w:rPr>
        <w:t> </w:t>
      </w:r>
      <w:r>
        <w:rPr>
          <w:color w:val="0092C0"/>
          <w:w w:val="95"/>
          <w:u w:val="single" w:color="006BB6"/>
        </w:rPr>
        <w:t>prices</w:t>
      </w:r>
      <w:r>
        <w:rPr>
          <w:color w:val="0092C0"/>
          <w:spacing w:val="-39"/>
          <w:w w:val="95"/>
          <w:u w:val="single" w:color="006BB6"/>
        </w:rPr>
        <w:t> </w:t>
      </w:r>
      <w:r>
        <w:rPr>
          <w:color w:val="0092C0"/>
          <w:w w:val="95"/>
          <w:u w:val="single" w:color="006BB6"/>
        </w:rPr>
        <w:t>in</w:t>
      </w:r>
      <w:r>
        <w:rPr>
          <w:color w:val="0092C0"/>
          <w:spacing w:val="-39"/>
          <w:w w:val="95"/>
          <w:u w:val="single" w:color="006BB6"/>
        </w:rPr>
        <w:t> </w:t>
      </w:r>
      <w:r>
        <w:rPr>
          <w:color w:val="0092C0"/>
          <w:w w:val="95"/>
          <w:u w:val="single" w:color="006BB6"/>
        </w:rPr>
        <w:t>manufacturing</w:t>
      </w:r>
      <w:bookmarkEnd w:id="35"/>
      <w:r>
        <w:rPr>
          <w:color w:val="0092C0"/>
          <w:u w:val="single" w:color="006BB6"/>
        </w:rPr>
        <w:tab/>
      </w:r>
    </w:p>
    <w:p>
      <w:pPr>
        <w:pStyle w:val="BodyText"/>
        <w:spacing w:line="292" w:lineRule="auto" w:before="254"/>
        <w:ind w:left="5099" w:right="139"/>
      </w:pPr>
      <w:r>
        <w:rPr>
          <w:color w:val="292425"/>
          <w:w w:val="110"/>
        </w:rPr>
        <w:t>There </w:t>
      </w:r>
      <w:r>
        <w:rPr>
          <w:color w:val="292425"/>
          <w:spacing w:val="-3"/>
          <w:w w:val="110"/>
        </w:rPr>
        <w:t>have </w:t>
      </w:r>
      <w:r>
        <w:rPr>
          <w:color w:val="292425"/>
          <w:w w:val="110"/>
        </w:rPr>
        <w:t>been further reductions in the cost </w:t>
      </w:r>
      <w:r>
        <w:rPr>
          <w:color w:val="292425"/>
          <w:spacing w:val="-4"/>
          <w:w w:val="110"/>
        </w:rPr>
        <w:t>to </w:t>
      </w:r>
      <w:r>
        <w:rPr>
          <w:color w:val="292425"/>
          <w:w w:val="110"/>
        </w:rPr>
        <w:t>manufacturers of their </w:t>
      </w:r>
      <w:r>
        <w:rPr>
          <w:color w:val="292425"/>
          <w:spacing w:val="-4"/>
          <w:w w:val="110"/>
        </w:rPr>
        <w:t>raw </w:t>
      </w:r>
      <w:r>
        <w:rPr>
          <w:color w:val="292425"/>
          <w:w w:val="110"/>
        </w:rPr>
        <w:t>material and fuel purchases since publication</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8"/>
          <w:w w:val="110"/>
        </w:rPr>
        <w:t> </w:t>
      </w:r>
      <w:r>
        <w:rPr>
          <w:color w:val="292425"/>
          <w:w w:val="110"/>
        </w:rPr>
        <w:t>November</w:t>
      </w:r>
      <w:r>
        <w:rPr>
          <w:color w:val="292425"/>
          <w:spacing w:val="-19"/>
          <w:w w:val="110"/>
        </w:rPr>
        <w:t> </w:t>
      </w:r>
      <w:r>
        <w:rPr>
          <w:i/>
          <w:color w:val="292425"/>
          <w:w w:val="110"/>
        </w:rPr>
        <w:t>Report</w:t>
      </w:r>
      <w:r>
        <w:rPr>
          <w:color w:val="292425"/>
          <w:w w:val="110"/>
        </w:rPr>
        <w:t>.</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year</w:t>
      </w:r>
      <w:r>
        <w:rPr>
          <w:color w:val="292425"/>
          <w:spacing w:val="-19"/>
          <w:w w:val="110"/>
        </w:rPr>
        <w:t> </w:t>
      </w:r>
      <w:r>
        <w:rPr>
          <w:color w:val="292425"/>
          <w:spacing w:val="-4"/>
          <w:w w:val="110"/>
        </w:rPr>
        <w:t>to</w:t>
      </w:r>
      <w:r>
        <w:rPr>
          <w:color w:val="292425"/>
          <w:spacing w:val="-18"/>
          <w:w w:val="110"/>
        </w:rPr>
        <w:t> </w:t>
      </w:r>
      <w:r>
        <w:rPr>
          <w:color w:val="292425"/>
          <w:w w:val="110"/>
        </w:rPr>
        <w:t>December, the prices of these inputs fell </w:t>
      </w:r>
      <w:r>
        <w:rPr>
          <w:color w:val="292425"/>
          <w:spacing w:val="-3"/>
          <w:w w:val="110"/>
        </w:rPr>
        <w:t>by </w:t>
      </w:r>
      <w:r>
        <w:rPr>
          <w:color w:val="292425"/>
          <w:w w:val="110"/>
        </w:rPr>
        <w:t>6.6%, with reductions in the price</w:t>
      </w:r>
      <w:r>
        <w:rPr>
          <w:color w:val="292425"/>
          <w:spacing w:val="-8"/>
          <w:w w:val="110"/>
        </w:rPr>
        <w:t> </w:t>
      </w:r>
      <w:r>
        <w:rPr>
          <w:color w:val="292425"/>
          <w:w w:val="110"/>
        </w:rPr>
        <w:t>of</w:t>
      </w:r>
      <w:r>
        <w:rPr>
          <w:color w:val="292425"/>
          <w:spacing w:val="-7"/>
          <w:w w:val="110"/>
        </w:rPr>
        <w:t> </w:t>
      </w:r>
      <w:r>
        <w:rPr>
          <w:color w:val="292425"/>
          <w:w w:val="110"/>
        </w:rPr>
        <w:t>crude</w:t>
      </w:r>
      <w:r>
        <w:rPr>
          <w:color w:val="292425"/>
          <w:spacing w:val="-7"/>
          <w:w w:val="110"/>
        </w:rPr>
        <w:t> </w:t>
      </w:r>
      <w:r>
        <w:rPr>
          <w:color w:val="292425"/>
          <w:w w:val="110"/>
        </w:rPr>
        <w:t>oil</w:t>
      </w:r>
      <w:r>
        <w:rPr>
          <w:color w:val="292425"/>
          <w:spacing w:val="-8"/>
          <w:w w:val="110"/>
        </w:rPr>
        <w:t> </w:t>
      </w:r>
      <w:r>
        <w:rPr>
          <w:color w:val="292425"/>
          <w:w w:val="110"/>
        </w:rPr>
        <w:t>contributing</w:t>
      </w:r>
      <w:r>
        <w:rPr>
          <w:color w:val="292425"/>
          <w:spacing w:val="-7"/>
          <w:w w:val="110"/>
        </w:rPr>
        <w:t> </w:t>
      </w:r>
      <w:r>
        <w:rPr>
          <w:color w:val="292425"/>
          <w:w w:val="110"/>
        </w:rPr>
        <w:t>-4.9</w:t>
      </w:r>
      <w:r>
        <w:rPr>
          <w:color w:val="292425"/>
          <w:spacing w:val="-7"/>
          <w:w w:val="110"/>
        </w:rPr>
        <w:t> </w:t>
      </w:r>
      <w:r>
        <w:rPr>
          <w:color w:val="292425"/>
          <w:w w:val="110"/>
        </w:rPr>
        <w:t>percentage</w:t>
      </w:r>
      <w:r>
        <w:rPr>
          <w:color w:val="292425"/>
          <w:spacing w:val="-7"/>
          <w:w w:val="110"/>
        </w:rPr>
        <w:t> </w:t>
      </w:r>
      <w:r>
        <w:rPr>
          <w:color w:val="292425"/>
          <w:w w:val="110"/>
        </w:rPr>
        <w:t>points.</w:t>
      </w:r>
    </w:p>
    <w:p>
      <w:pPr>
        <w:pStyle w:val="BodyText"/>
        <w:spacing w:line="292" w:lineRule="auto"/>
        <w:ind w:left="5099"/>
      </w:pPr>
      <w:r>
        <w:rPr>
          <w:color w:val="292425"/>
          <w:w w:val="105"/>
        </w:rPr>
        <w:t>Estimates of manufacturers’ input costs published by the ONS now include the effects of the Climate Change Levy (CCL).</w:t>
      </w:r>
    </w:p>
    <w:p>
      <w:pPr>
        <w:pStyle w:val="BodyText"/>
        <w:spacing w:line="292" w:lineRule="auto"/>
        <w:ind w:left="5099" w:right="245"/>
      </w:pPr>
      <w:r>
        <w:rPr>
          <w:color w:val="292425"/>
          <w:w w:val="110"/>
        </w:rPr>
        <w:t>The</w:t>
      </w:r>
      <w:r>
        <w:rPr>
          <w:color w:val="292425"/>
          <w:spacing w:val="-12"/>
          <w:w w:val="110"/>
        </w:rPr>
        <w:t> </w:t>
      </w:r>
      <w:r>
        <w:rPr>
          <w:color w:val="292425"/>
          <w:w w:val="110"/>
        </w:rPr>
        <w:t>CCL</w:t>
      </w:r>
      <w:r>
        <w:rPr>
          <w:color w:val="292425"/>
          <w:spacing w:val="-11"/>
          <w:w w:val="110"/>
        </w:rPr>
        <w:t> </w:t>
      </w:r>
      <w:r>
        <w:rPr>
          <w:color w:val="292425"/>
          <w:w w:val="110"/>
        </w:rPr>
        <w:t>added</w:t>
      </w:r>
      <w:r>
        <w:rPr>
          <w:color w:val="292425"/>
          <w:spacing w:val="-11"/>
          <w:w w:val="110"/>
        </w:rPr>
        <w:t> </w:t>
      </w:r>
      <w:r>
        <w:rPr>
          <w:color w:val="292425"/>
          <w:w w:val="110"/>
        </w:rPr>
        <w:t>0.9</w:t>
      </w:r>
      <w:r>
        <w:rPr>
          <w:color w:val="292425"/>
          <w:spacing w:val="-11"/>
          <w:w w:val="110"/>
        </w:rPr>
        <w:t> </w:t>
      </w:r>
      <w:r>
        <w:rPr>
          <w:color w:val="292425"/>
          <w:w w:val="110"/>
        </w:rPr>
        <w:t>percentage</w:t>
      </w:r>
      <w:r>
        <w:rPr>
          <w:color w:val="292425"/>
          <w:spacing w:val="-11"/>
          <w:w w:val="110"/>
        </w:rPr>
        <w:t> </w:t>
      </w:r>
      <w:r>
        <w:rPr>
          <w:color w:val="292425"/>
          <w:w w:val="110"/>
        </w:rPr>
        <w:t>points</w:t>
      </w:r>
      <w:r>
        <w:rPr>
          <w:color w:val="292425"/>
          <w:spacing w:val="-11"/>
          <w:w w:val="110"/>
        </w:rPr>
        <w:t> </w:t>
      </w:r>
      <w:r>
        <w:rPr>
          <w:color w:val="292425"/>
          <w:spacing w:val="-4"/>
          <w:w w:val="110"/>
        </w:rPr>
        <w:t>to</w:t>
      </w:r>
      <w:r>
        <w:rPr>
          <w:color w:val="292425"/>
          <w:spacing w:val="-12"/>
          <w:w w:val="110"/>
        </w:rPr>
        <w:t> </w:t>
      </w:r>
      <w:r>
        <w:rPr>
          <w:color w:val="292425"/>
          <w:w w:val="110"/>
        </w:rPr>
        <w:t>input</w:t>
      </w:r>
      <w:r>
        <w:rPr>
          <w:color w:val="292425"/>
          <w:spacing w:val="-11"/>
          <w:w w:val="110"/>
        </w:rPr>
        <w:t> </w:t>
      </w:r>
      <w:r>
        <w:rPr>
          <w:color w:val="292425"/>
          <w:w w:val="110"/>
        </w:rPr>
        <w:t>price</w:t>
      </w:r>
      <w:r>
        <w:rPr>
          <w:color w:val="292425"/>
          <w:spacing w:val="-11"/>
          <w:w w:val="110"/>
        </w:rPr>
        <w:t> </w:t>
      </w:r>
      <w:r>
        <w:rPr>
          <w:color w:val="292425"/>
          <w:w w:val="110"/>
        </w:rPr>
        <w:t>inflation in the year </w:t>
      </w:r>
      <w:r>
        <w:rPr>
          <w:color w:val="292425"/>
          <w:spacing w:val="-4"/>
          <w:w w:val="110"/>
        </w:rPr>
        <w:t>to</w:t>
      </w:r>
      <w:r>
        <w:rPr>
          <w:color w:val="292425"/>
          <w:spacing w:val="-23"/>
          <w:w w:val="110"/>
        </w:rPr>
        <w:t> </w:t>
      </w:r>
      <w:r>
        <w:rPr>
          <w:color w:val="292425"/>
          <w:w w:val="110"/>
        </w:rPr>
        <w:t>December.</w:t>
      </w:r>
    </w:p>
    <w:p>
      <w:pPr>
        <w:pStyle w:val="BodyText"/>
        <w:spacing w:before="7"/>
        <w:rPr>
          <w:sz w:val="16"/>
        </w:rPr>
      </w:pPr>
    </w:p>
    <w:p>
      <w:pPr>
        <w:spacing w:after="0"/>
        <w:rPr>
          <w:sz w:val="16"/>
        </w:rPr>
        <w:sectPr>
          <w:footerReference w:type="even" r:id="rId147"/>
          <w:footerReference w:type="default" r:id="rId148"/>
          <w:pgSz w:w="11900" w:h="16840"/>
          <w:pgMar w:footer="575" w:header="601" w:top="800" w:bottom="760" w:left="640" w:right="640"/>
          <w:pgNumType w:start="32"/>
        </w:sectPr>
      </w:pPr>
    </w:p>
    <w:p>
      <w:pPr>
        <w:pStyle w:val="Heading6"/>
        <w:spacing w:before="116"/>
      </w:pPr>
      <w:r>
        <w:rPr>
          <w:color w:val="0092C0"/>
        </w:rPr>
        <w:t>Table 4.A</w:t>
      </w:r>
    </w:p>
    <w:p>
      <w:pPr>
        <w:spacing w:before="8"/>
        <w:ind w:left="174" w:right="0" w:firstLine="0"/>
        <w:jc w:val="left"/>
        <w:rPr>
          <w:rFonts w:ascii="Trebuchet MS" w:hAnsi="Trebuchet MS"/>
          <w:b/>
          <w:sz w:val="20"/>
        </w:rPr>
      </w:pPr>
      <w:r>
        <w:rPr>
          <w:rFonts w:ascii="Trebuchet MS" w:hAnsi="Trebuchet MS"/>
          <w:b/>
          <w:color w:val="0092C0"/>
          <w:sz w:val="20"/>
        </w:rPr>
        <w:t>Manufacturers’ weighted costs</w:t>
      </w:r>
    </w:p>
    <w:p>
      <w:pPr>
        <w:tabs>
          <w:tab w:pos="2854" w:val="left" w:leader="none"/>
        </w:tabs>
        <w:spacing w:line="160" w:lineRule="exact" w:before="105"/>
        <w:ind w:left="0" w:right="38" w:firstLine="0"/>
        <w:jc w:val="right"/>
        <w:rPr>
          <w:sz w:val="14"/>
        </w:rPr>
      </w:pPr>
      <w:r>
        <w:rPr/>
        <w:pict>
          <v:line style="position:absolute;mso-position-horizontal-relative:page;mso-position-vertical-relative:paragraph;z-index:-21341184" from="157.720993pt,7.458152pt" to="157.720993pt,95.348152pt" stroked="true" strokeweight=".125pt" strokecolor="#292425">
            <v:stroke dashstyle="solid"/>
            <w10:wrap type="none"/>
          </v:line>
        </w:pict>
      </w:r>
      <w:r>
        <w:rPr>
          <w:color w:val="292425"/>
          <w:w w:val="105"/>
          <w:sz w:val="14"/>
          <w:u w:val="single" w:color="292425"/>
        </w:rPr>
        <w:t>Base weight </w:t>
      </w:r>
      <w:r>
        <w:rPr>
          <w:color w:val="292425"/>
          <w:w w:val="105"/>
          <w:sz w:val="12"/>
          <w:u w:val="single" w:color="292425"/>
        </w:rPr>
        <w:t>(a</w:t>
      </w:r>
      <w:r>
        <w:rPr>
          <w:color w:val="292425"/>
          <w:w w:val="105"/>
          <w:sz w:val="12"/>
        </w:rPr>
        <w:t>)  </w:t>
      </w:r>
      <w:r>
        <w:rPr>
          <w:color w:val="292425"/>
          <w:w w:val="105"/>
          <w:sz w:val="12"/>
          <w:u w:val="single" w:color="292425"/>
        </w:rPr>
        <w:t> </w:t>
      </w:r>
      <w:r>
        <w:rPr>
          <w:color w:val="292425"/>
          <w:w w:val="105"/>
          <w:sz w:val="14"/>
          <w:u w:val="single" w:color="292425"/>
        </w:rPr>
        <w:t>Annual percentage</w:t>
      </w:r>
      <w:r>
        <w:rPr>
          <w:color w:val="292425"/>
          <w:spacing w:val="-9"/>
          <w:w w:val="105"/>
          <w:sz w:val="14"/>
          <w:u w:val="single" w:color="292425"/>
        </w:rPr>
        <w:t> </w:t>
      </w:r>
      <w:r>
        <w:rPr>
          <w:color w:val="292425"/>
          <w:w w:val="105"/>
          <w:sz w:val="14"/>
          <w:u w:val="single" w:color="292425"/>
        </w:rPr>
        <w:t>change</w:t>
      </w:r>
      <w:r>
        <w:rPr>
          <w:color w:val="292425"/>
          <w:sz w:val="14"/>
          <w:u w:val="single" w:color="292425"/>
        </w:rPr>
        <w:tab/>
      </w:r>
    </w:p>
    <w:p>
      <w:pPr>
        <w:tabs>
          <w:tab w:pos="1918" w:val="left" w:leader="none"/>
        </w:tabs>
        <w:spacing w:line="160" w:lineRule="exact" w:before="0"/>
        <w:ind w:left="0" w:right="45" w:firstLine="0"/>
        <w:jc w:val="right"/>
        <w:rPr>
          <w:sz w:val="14"/>
        </w:rPr>
      </w:pPr>
      <w:r>
        <w:rPr>
          <w:color w:val="292425"/>
          <w:spacing w:val="-4"/>
          <w:w w:val="101"/>
          <w:sz w:val="14"/>
          <w:u w:val="single" w:color="292425"/>
        </w:rPr>
        <w:t> </w:t>
      </w:r>
      <w:r>
        <w:rPr>
          <w:color w:val="292425"/>
          <w:spacing w:val="-3"/>
          <w:w w:val="120"/>
          <w:sz w:val="14"/>
          <w:u w:val="single" w:color="292425"/>
        </w:rPr>
        <w:t>2000</w:t>
      </w:r>
      <w:r>
        <w:rPr>
          <w:color w:val="292425"/>
          <w:spacing w:val="-3"/>
          <w:w w:val="120"/>
          <w:sz w:val="14"/>
        </w:rPr>
        <w:t>  </w:t>
      </w:r>
      <w:r>
        <w:rPr>
          <w:color w:val="292425"/>
          <w:spacing w:val="20"/>
          <w:w w:val="120"/>
          <w:sz w:val="14"/>
        </w:rPr>
        <w:t> </w:t>
      </w:r>
      <w:r>
        <w:rPr>
          <w:color w:val="292425"/>
          <w:spacing w:val="-8"/>
          <w:w w:val="120"/>
          <w:sz w:val="14"/>
          <w:u w:val="single" w:color="292425"/>
        </w:rPr>
        <w:t>2001</w:t>
      </w:r>
      <w:r>
        <w:rPr>
          <w:color w:val="292425"/>
          <w:spacing w:val="-8"/>
          <w:sz w:val="14"/>
          <w:u w:val="single" w:color="292425"/>
        </w:rPr>
        <w:tab/>
      </w:r>
    </w:p>
    <w:p>
      <w:pPr>
        <w:spacing w:line="160" w:lineRule="exact" w:before="0"/>
        <w:ind w:left="2550" w:right="0" w:firstLine="0"/>
        <w:jc w:val="left"/>
        <w:rPr>
          <w:sz w:val="14"/>
        </w:rPr>
      </w:pPr>
      <w:r>
        <w:rPr>
          <w:color w:val="292425"/>
          <w:w w:val="101"/>
          <w:sz w:val="14"/>
          <w:u w:val="single" w:color="292425"/>
        </w:rPr>
        <w:t> </w:t>
      </w:r>
      <w:r>
        <w:rPr>
          <w:color w:val="292425"/>
          <w:w w:val="115"/>
          <w:sz w:val="14"/>
          <w:u w:val="single" w:color="292425"/>
        </w:rPr>
        <w:t>Q4</w:t>
      </w:r>
      <w:r>
        <w:rPr>
          <w:color w:val="292425"/>
          <w:w w:val="115"/>
          <w:sz w:val="14"/>
        </w:rPr>
        <w:t> </w:t>
      </w:r>
      <w:r>
        <w:rPr>
          <w:color w:val="292425"/>
          <w:w w:val="115"/>
          <w:sz w:val="14"/>
          <w:u w:val="single" w:color="292425"/>
        </w:rPr>
        <w:t>Q1 Q2 Q3 Q4</w:t>
      </w:r>
      <w:r>
        <w:rPr>
          <w:color w:val="292425"/>
          <w:sz w:val="14"/>
          <w:u w:val="single" w:color="292425"/>
        </w:rPr>
        <w:t> </w:t>
      </w:r>
    </w:p>
    <w:p>
      <w:pPr>
        <w:spacing w:line="208" w:lineRule="auto" w:before="76"/>
        <w:ind w:left="245" w:right="2391" w:hanging="71"/>
        <w:jc w:val="left"/>
        <w:rPr>
          <w:sz w:val="14"/>
        </w:rPr>
      </w:pPr>
      <w:r>
        <w:rPr>
          <w:color w:val="292425"/>
          <w:w w:val="105"/>
          <w:sz w:val="14"/>
        </w:rPr>
        <w:t>Raw materials and fuel (including semi-finished</w:t>
      </w:r>
    </w:p>
    <w:p>
      <w:pPr>
        <w:tabs>
          <w:tab w:pos="1976" w:val="left" w:leader="none"/>
          <w:tab w:pos="2558" w:val="left" w:leader="none"/>
          <w:tab w:pos="3053" w:val="left" w:leader="none"/>
        </w:tabs>
        <w:spacing w:line="208" w:lineRule="auto" w:before="0"/>
        <w:ind w:left="174" w:right="95" w:firstLine="70"/>
        <w:jc w:val="left"/>
        <w:rPr>
          <w:sz w:val="14"/>
        </w:rPr>
      </w:pPr>
      <w:r>
        <w:rPr>
          <w:color w:val="292425"/>
          <w:w w:val="110"/>
          <w:sz w:val="14"/>
        </w:rPr>
        <w:t>manufactured</w:t>
      </w:r>
      <w:r>
        <w:rPr>
          <w:color w:val="292425"/>
          <w:spacing w:val="-15"/>
          <w:w w:val="110"/>
          <w:sz w:val="14"/>
        </w:rPr>
        <w:t> </w:t>
      </w:r>
      <w:r>
        <w:rPr>
          <w:color w:val="292425"/>
          <w:w w:val="110"/>
          <w:sz w:val="14"/>
        </w:rPr>
        <w:t>imports)</w:t>
        <w:tab/>
      </w:r>
      <w:r>
        <w:rPr>
          <w:color w:val="292425"/>
          <w:spacing w:val="-4"/>
          <w:w w:val="110"/>
          <w:sz w:val="14"/>
        </w:rPr>
        <w:t>0.30</w:t>
        <w:tab/>
      </w:r>
      <w:r>
        <w:rPr>
          <w:color w:val="292425"/>
          <w:spacing w:val="-5"/>
          <w:w w:val="110"/>
          <w:sz w:val="14"/>
        </w:rPr>
        <w:t>10.3</w:t>
        <w:tab/>
      </w:r>
      <w:r>
        <w:rPr>
          <w:color w:val="292425"/>
          <w:w w:val="110"/>
          <w:sz w:val="14"/>
        </w:rPr>
        <w:t>4.9 4.8 -2.9  -8.3 Imports of</w:t>
      </w:r>
      <w:r>
        <w:rPr>
          <w:color w:val="292425"/>
          <w:spacing w:val="-8"/>
          <w:w w:val="110"/>
          <w:sz w:val="14"/>
        </w:rPr>
        <w:t> </w:t>
      </w:r>
      <w:r>
        <w:rPr>
          <w:color w:val="292425"/>
          <w:w w:val="110"/>
          <w:sz w:val="14"/>
        </w:rPr>
        <w:t>finished</w:t>
      </w:r>
    </w:p>
    <w:p>
      <w:pPr>
        <w:tabs>
          <w:tab w:pos="1973" w:val="left" w:leader="none"/>
          <w:tab w:pos="2627" w:val="left" w:leader="none"/>
          <w:tab w:pos="3053" w:val="left" w:leader="none"/>
        </w:tabs>
        <w:spacing w:line="133" w:lineRule="exact" w:before="0"/>
        <w:ind w:left="245" w:right="0" w:firstLine="0"/>
        <w:jc w:val="left"/>
        <w:rPr>
          <w:sz w:val="14"/>
        </w:rPr>
      </w:pPr>
      <w:r>
        <w:rPr>
          <w:color w:val="292425"/>
          <w:w w:val="110"/>
          <w:sz w:val="14"/>
        </w:rPr>
        <w:t>manufactures</w:t>
        <w:tab/>
      </w:r>
      <w:r>
        <w:rPr>
          <w:color w:val="292425"/>
          <w:spacing w:val="-3"/>
          <w:w w:val="110"/>
          <w:sz w:val="14"/>
        </w:rPr>
        <w:t>0.07</w:t>
        <w:tab/>
      </w:r>
      <w:r>
        <w:rPr>
          <w:color w:val="292425"/>
          <w:w w:val="110"/>
          <w:sz w:val="14"/>
        </w:rPr>
        <w:t>2.3</w:t>
        <w:tab/>
        <w:t>1.1     1.2    -2.3  </w:t>
      </w:r>
      <w:r>
        <w:rPr>
          <w:color w:val="292425"/>
          <w:spacing w:val="32"/>
          <w:w w:val="110"/>
          <w:sz w:val="14"/>
        </w:rPr>
        <w:t> </w:t>
      </w:r>
      <w:r>
        <w:rPr>
          <w:color w:val="292425"/>
          <w:w w:val="110"/>
          <w:sz w:val="14"/>
        </w:rPr>
        <w:t>n.a.</w:t>
      </w:r>
    </w:p>
    <w:p>
      <w:pPr>
        <w:tabs>
          <w:tab w:pos="1986" w:val="left" w:leader="none"/>
          <w:tab w:pos="2627" w:val="left" w:leader="none"/>
          <w:tab w:pos="3053" w:val="left" w:leader="none"/>
        </w:tabs>
        <w:spacing w:line="140" w:lineRule="exact" w:before="0"/>
        <w:ind w:left="174" w:right="0" w:firstLine="0"/>
        <w:jc w:val="left"/>
        <w:rPr>
          <w:sz w:val="14"/>
        </w:rPr>
      </w:pPr>
      <w:r>
        <w:rPr>
          <w:color w:val="292425"/>
          <w:spacing w:val="-3"/>
          <w:w w:val="110"/>
          <w:sz w:val="14"/>
        </w:rPr>
        <w:t>Bought-in</w:t>
      </w:r>
      <w:r>
        <w:rPr>
          <w:color w:val="292425"/>
          <w:spacing w:val="-16"/>
          <w:w w:val="110"/>
          <w:sz w:val="14"/>
        </w:rPr>
        <w:t> </w:t>
      </w:r>
      <w:r>
        <w:rPr>
          <w:color w:val="292425"/>
          <w:w w:val="110"/>
          <w:sz w:val="14"/>
        </w:rPr>
        <w:t>services</w:t>
        <w:tab/>
      </w:r>
      <w:r>
        <w:rPr>
          <w:color w:val="292425"/>
          <w:spacing w:val="-7"/>
          <w:w w:val="110"/>
          <w:sz w:val="14"/>
        </w:rPr>
        <w:t>0.16</w:t>
        <w:tab/>
      </w:r>
      <w:r>
        <w:rPr>
          <w:color w:val="292425"/>
          <w:w w:val="110"/>
          <w:sz w:val="14"/>
        </w:rPr>
        <w:t>0.2</w:t>
        <w:tab/>
        <w:t>2.1     2.9     3.2   </w:t>
      </w:r>
      <w:r>
        <w:rPr>
          <w:color w:val="292425"/>
          <w:spacing w:val="7"/>
          <w:w w:val="110"/>
          <w:sz w:val="14"/>
        </w:rPr>
        <w:t> </w:t>
      </w:r>
      <w:r>
        <w:rPr>
          <w:color w:val="292425"/>
          <w:w w:val="110"/>
          <w:sz w:val="14"/>
        </w:rPr>
        <w:t>n.a.</w:t>
      </w:r>
    </w:p>
    <w:p>
      <w:pPr>
        <w:tabs>
          <w:tab w:pos="1973" w:val="left" w:leader="none"/>
          <w:tab w:pos="2578" w:val="left" w:leader="none"/>
        </w:tabs>
        <w:spacing w:line="206" w:lineRule="auto" w:before="8"/>
        <w:ind w:left="176" w:right="95" w:hanging="3"/>
        <w:jc w:val="left"/>
        <w:rPr>
          <w:sz w:val="14"/>
        </w:rPr>
      </w:pPr>
      <w:r>
        <w:rPr>
          <w:color w:val="292425"/>
          <w:w w:val="110"/>
          <w:sz w:val="14"/>
        </w:rPr>
        <w:t>Unit</w:t>
      </w:r>
      <w:r>
        <w:rPr>
          <w:color w:val="292425"/>
          <w:spacing w:val="-10"/>
          <w:w w:val="110"/>
          <w:sz w:val="14"/>
        </w:rPr>
        <w:t> </w:t>
      </w:r>
      <w:r>
        <w:rPr>
          <w:color w:val="292425"/>
          <w:w w:val="110"/>
          <w:sz w:val="14"/>
        </w:rPr>
        <w:t>labour</w:t>
      </w:r>
      <w:r>
        <w:rPr>
          <w:color w:val="292425"/>
          <w:spacing w:val="-9"/>
          <w:w w:val="110"/>
          <w:sz w:val="14"/>
        </w:rPr>
        <w:t> </w:t>
      </w:r>
      <w:r>
        <w:rPr>
          <w:color w:val="292425"/>
          <w:w w:val="110"/>
          <w:sz w:val="14"/>
        </w:rPr>
        <w:t>costs</w:t>
        <w:tab/>
      </w:r>
      <w:r>
        <w:rPr>
          <w:color w:val="292425"/>
          <w:spacing w:val="-3"/>
          <w:w w:val="110"/>
          <w:sz w:val="14"/>
        </w:rPr>
        <w:t>0.47</w:t>
        <w:tab/>
      </w:r>
      <w:r>
        <w:rPr>
          <w:color w:val="292425"/>
          <w:w w:val="110"/>
          <w:sz w:val="14"/>
        </w:rPr>
        <w:t>-1.5 -0.4 2.3 4.0 n.a. </w:t>
      </w:r>
      <w:r>
        <w:rPr>
          <w:color w:val="292425"/>
          <w:spacing w:val="10"/>
          <w:w w:val="110"/>
          <w:sz w:val="14"/>
        </w:rPr>
        <w:t>Weighted</w:t>
      </w:r>
      <w:r>
        <w:rPr>
          <w:color w:val="292425"/>
          <w:spacing w:val="12"/>
          <w:w w:val="110"/>
          <w:sz w:val="14"/>
        </w:rPr>
        <w:t> </w:t>
      </w:r>
      <w:r>
        <w:rPr>
          <w:color w:val="292425"/>
          <w:spacing w:val="9"/>
          <w:w w:val="110"/>
          <w:sz w:val="14"/>
        </w:rPr>
        <w:t>costs</w:t>
        <w:tab/>
        <w:tab/>
      </w:r>
      <w:r>
        <w:rPr>
          <w:color w:val="292425"/>
          <w:w w:val="110"/>
          <w:sz w:val="14"/>
        </w:rPr>
        <w:t>1</w:t>
      </w:r>
      <w:r>
        <w:rPr>
          <w:color w:val="292425"/>
          <w:spacing w:val="-23"/>
          <w:w w:val="110"/>
          <w:sz w:val="14"/>
        </w:rPr>
        <w:t> </w:t>
      </w:r>
      <w:r>
        <w:rPr>
          <w:color w:val="292425"/>
          <w:w w:val="110"/>
          <w:sz w:val="14"/>
        </w:rPr>
        <w:t>.</w:t>
      </w:r>
      <w:r>
        <w:rPr>
          <w:color w:val="292425"/>
          <w:spacing w:val="-23"/>
          <w:w w:val="110"/>
          <w:sz w:val="14"/>
        </w:rPr>
        <w:t> </w:t>
      </w:r>
      <w:r>
        <w:rPr>
          <w:color w:val="292425"/>
          <w:w w:val="110"/>
          <w:sz w:val="14"/>
        </w:rPr>
        <w:t>8    </w:t>
      </w:r>
      <w:r>
        <w:rPr>
          <w:color w:val="292425"/>
          <w:spacing w:val="8"/>
          <w:w w:val="110"/>
          <w:sz w:val="14"/>
        </w:rPr>
        <w:t> </w:t>
      </w:r>
      <w:r>
        <w:rPr>
          <w:color w:val="292425"/>
          <w:w w:val="110"/>
          <w:sz w:val="14"/>
        </w:rPr>
        <w:t>1</w:t>
      </w:r>
      <w:r>
        <w:rPr>
          <w:color w:val="292425"/>
          <w:spacing w:val="-23"/>
          <w:w w:val="110"/>
          <w:sz w:val="14"/>
        </w:rPr>
        <w:t> </w:t>
      </w:r>
      <w:r>
        <w:rPr>
          <w:color w:val="292425"/>
          <w:w w:val="110"/>
          <w:sz w:val="14"/>
        </w:rPr>
        <w:t>.</w:t>
      </w:r>
      <w:r>
        <w:rPr>
          <w:color w:val="292425"/>
          <w:spacing w:val="-23"/>
          <w:w w:val="110"/>
          <w:sz w:val="14"/>
        </w:rPr>
        <w:t> </w:t>
      </w:r>
      <w:r>
        <w:rPr>
          <w:color w:val="292425"/>
          <w:w w:val="110"/>
          <w:sz w:val="14"/>
        </w:rPr>
        <w:t>4   </w:t>
      </w:r>
      <w:r>
        <w:rPr>
          <w:color w:val="292425"/>
          <w:spacing w:val="1"/>
          <w:w w:val="110"/>
          <w:sz w:val="14"/>
        </w:rPr>
        <w:t> </w:t>
      </w:r>
      <w:r>
        <w:rPr>
          <w:color w:val="292425"/>
          <w:w w:val="110"/>
          <w:sz w:val="14"/>
        </w:rPr>
        <w:t>3</w:t>
      </w:r>
      <w:r>
        <w:rPr>
          <w:color w:val="292425"/>
          <w:spacing w:val="-24"/>
          <w:w w:val="110"/>
          <w:sz w:val="14"/>
        </w:rPr>
        <w:t> </w:t>
      </w:r>
      <w:r>
        <w:rPr>
          <w:color w:val="292425"/>
          <w:w w:val="110"/>
          <w:sz w:val="14"/>
        </w:rPr>
        <w:t>.</w:t>
      </w:r>
      <w:r>
        <w:rPr>
          <w:color w:val="292425"/>
          <w:spacing w:val="-23"/>
          <w:w w:val="110"/>
          <w:sz w:val="14"/>
        </w:rPr>
        <w:t> </w:t>
      </w:r>
      <w:r>
        <w:rPr>
          <w:color w:val="292425"/>
          <w:w w:val="110"/>
          <w:sz w:val="14"/>
        </w:rPr>
        <w:t>0   </w:t>
      </w:r>
      <w:r>
        <w:rPr>
          <w:color w:val="292425"/>
          <w:spacing w:val="13"/>
          <w:w w:val="110"/>
          <w:sz w:val="14"/>
        </w:rPr>
        <w:t> </w:t>
      </w:r>
      <w:r>
        <w:rPr>
          <w:color w:val="292425"/>
          <w:w w:val="110"/>
          <w:sz w:val="14"/>
        </w:rPr>
        <w:t>1</w:t>
      </w:r>
      <w:r>
        <w:rPr>
          <w:color w:val="292425"/>
          <w:spacing w:val="-23"/>
          <w:w w:val="110"/>
          <w:sz w:val="14"/>
        </w:rPr>
        <w:t> </w:t>
      </w:r>
      <w:r>
        <w:rPr>
          <w:color w:val="292425"/>
          <w:w w:val="110"/>
          <w:sz w:val="14"/>
        </w:rPr>
        <w:t>.</w:t>
      </w:r>
      <w:r>
        <w:rPr>
          <w:color w:val="292425"/>
          <w:spacing w:val="-24"/>
          <w:w w:val="110"/>
          <w:sz w:val="14"/>
        </w:rPr>
        <w:t> </w:t>
      </w:r>
      <w:r>
        <w:rPr>
          <w:color w:val="292425"/>
          <w:w w:val="110"/>
          <w:sz w:val="14"/>
        </w:rPr>
        <w:t>7  </w:t>
      </w:r>
      <w:r>
        <w:rPr>
          <w:color w:val="292425"/>
          <w:spacing w:val="19"/>
          <w:w w:val="110"/>
          <w:sz w:val="14"/>
        </w:rPr>
        <w:t> </w:t>
      </w:r>
      <w:r>
        <w:rPr>
          <w:color w:val="292425"/>
          <w:spacing w:val="7"/>
          <w:w w:val="110"/>
          <w:sz w:val="14"/>
        </w:rPr>
        <w:t>n.</w:t>
      </w:r>
      <w:r>
        <w:rPr>
          <w:color w:val="292425"/>
          <w:spacing w:val="-24"/>
          <w:w w:val="110"/>
          <w:sz w:val="14"/>
        </w:rPr>
        <w:t> </w:t>
      </w:r>
      <w:r>
        <w:rPr>
          <w:color w:val="292425"/>
          <w:w w:val="110"/>
          <w:sz w:val="14"/>
        </w:rPr>
        <w:t>a.</w:t>
      </w:r>
    </w:p>
    <w:p>
      <w:pPr>
        <w:tabs>
          <w:tab w:pos="2627" w:val="left" w:leader="none"/>
          <w:tab w:pos="3053" w:val="left" w:leader="none"/>
        </w:tabs>
        <w:spacing w:line="146" w:lineRule="exact" w:before="0"/>
        <w:ind w:left="174" w:right="0" w:firstLine="0"/>
        <w:jc w:val="left"/>
        <w:rPr>
          <w:sz w:val="14"/>
        </w:rPr>
      </w:pPr>
      <w:r>
        <w:rPr>
          <w:color w:val="292425"/>
          <w:w w:val="110"/>
          <w:sz w:val="14"/>
        </w:rPr>
        <w:t>Output</w:t>
      </w:r>
      <w:r>
        <w:rPr>
          <w:color w:val="292425"/>
          <w:spacing w:val="-7"/>
          <w:w w:val="110"/>
          <w:sz w:val="14"/>
        </w:rPr>
        <w:t> </w:t>
      </w:r>
      <w:r>
        <w:rPr>
          <w:color w:val="292425"/>
          <w:w w:val="110"/>
          <w:sz w:val="14"/>
        </w:rPr>
        <w:t>prices</w:t>
      </w:r>
      <w:r>
        <w:rPr>
          <w:color w:val="292425"/>
          <w:spacing w:val="-6"/>
          <w:w w:val="110"/>
          <w:sz w:val="14"/>
        </w:rPr>
        <w:t> </w:t>
      </w:r>
      <w:r>
        <w:rPr>
          <w:color w:val="292425"/>
          <w:w w:val="110"/>
          <w:sz w:val="12"/>
        </w:rPr>
        <w:t>(b)</w:t>
        <w:tab/>
      </w:r>
      <w:r>
        <w:rPr>
          <w:color w:val="292425"/>
          <w:w w:val="110"/>
          <w:sz w:val="14"/>
        </w:rPr>
        <w:t>1.9</w:t>
        <w:tab/>
        <w:t>0.9     0.9     0.5  </w:t>
      </w:r>
      <w:r>
        <w:rPr>
          <w:color w:val="292425"/>
          <w:spacing w:val="24"/>
          <w:w w:val="110"/>
          <w:sz w:val="14"/>
        </w:rPr>
        <w:t> </w:t>
      </w:r>
      <w:r>
        <w:rPr>
          <w:color w:val="292425"/>
          <w:w w:val="110"/>
          <w:sz w:val="14"/>
        </w:rPr>
        <w:t>-0.3</w:t>
      </w:r>
    </w:p>
    <w:p>
      <w:pPr>
        <w:pStyle w:val="BodyText"/>
        <w:spacing w:before="5"/>
        <w:rPr>
          <w:sz w:val="11"/>
        </w:rPr>
      </w:pPr>
    </w:p>
    <w:p>
      <w:pPr>
        <w:pStyle w:val="ListParagraph"/>
        <w:numPr>
          <w:ilvl w:val="0"/>
          <w:numId w:val="22"/>
        </w:numPr>
        <w:tabs>
          <w:tab w:pos="415" w:val="left" w:leader="none"/>
        </w:tabs>
        <w:spacing w:line="208" w:lineRule="auto" w:before="0" w:after="0"/>
        <w:ind w:left="414" w:right="209" w:hanging="240"/>
        <w:jc w:val="both"/>
        <w:rPr>
          <w:sz w:val="12"/>
        </w:rPr>
      </w:pPr>
      <w:r>
        <w:rPr>
          <w:color w:val="292425"/>
          <w:w w:val="110"/>
          <w:sz w:val="12"/>
        </w:rPr>
        <w:t>Share</w:t>
      </w:r>
      <w:r>
        <w:rPr>
          <w:color w:val="292425"/>
          <w:spacing w:val="-9"/>
          <w:w w:val="110"/>
          <w:sz w:val="12"/>
        </w:rPr>
        <w:t> </w:t>
      </w:r>
      <w:r>
        <w:rPr>
          <w:color w:val="292425"/>
          <w:w w:val="110"/>
          <w:sz w:val="12"/>
        </w:rPr>
        <w:t>in</w:t>
      </w:r>
      <w:r>
        <w:rPr>
          <w:color w:val="292425"/>
          <w:spacing w:val="-8"/>
          <w:w w:val="110"/>
          <w:sz w:val="12"/>
        </w:rPr>
        <w:t> </w:t>
      </w:r>
      <w:r>
        <w:rPr>
          <w:color w:val="292425"/>
          <w:w w:val="110"/>
          <w:sz w:val="12"/>
        </w:rPr>
        <w:t>total</w:t>
      </w:r>
      <w:r>
        <w:rPr>
          <w:color w:val="292425"/>
          <w:spacing w:val="-8"/>
          <w:w w:val="110"/>
          <w:sz w:val="12"/>
        </w:rPr>
        <w:t> </w:t>
      </w:r>
      <w:r>
        <w:rPr>
          <w:color w:val="292425"/>
          <w:w w:val="110"/>
          <w:sz w:val="12"/>
        </w:rPr>
        <w:t>costs</w:t>
      </w:r>
      <w:r>
        <w:rPr>
          <w:color w:val="292425"/>
          <w:spacing w:val="-8"/>
          <w:w w:val="110"/>
          <w:sz w:val="12"/>
        </w:rPr>
        <w:t> </w:t>
      </w:r>
      <w:r>
        <w:rPr>
          <w:color w:val="292425"/>
          <w:w w:val="110"/>
          <w:sz w:val="12"/>
        </w:rPr>
        <w:t>in</w:t>
      </w:r>
      <w:r>
        <w:rPr>
          <w:color w:val="292425"/>
          <w:spacing w:val="-8"/>
          <w:w w:val="110"/>
          <w:sz w:val="12"/>
        </w:rPr>
        <w:t> </w:t>
      </w:r>
      <w:r>
        <w:rPr>
          <w:color w:val="292425"/>
          <w:spacing w:val="-7"/>
          <w:w w:val="110"/>
          <w:sz w:val="12"/>
        </w:rPr>
        <w:t>1990.</w:t>
      </w:r>
      <w:r>
        <w:rPr>
          <w:color w:val="292425"/>
          <w:spacing w:val="17"/>
          <w:w w:val="110"/>
          <w:sz w:val="12"/>
        </w:rPr>
        <w:t> </w:t>
      </w:r>
      <w:r>
        <w:rPr>
          <w:color w:val="292425"/>
          <w:spacing w:val="-3"/>
          <w:w w:val="110"/>
          <w:sz w:val="12"/>
        </w:rPr>
        <w:t>Weights</w:t>
      </w:r>
      <w:r>
        <w:rPr>
          <w:color w:val="292425"/>
          <w:spacing w:val="-8"/>
          <w:w w:val="110"/>
          <w:sz w:val="12"/>
        </w:rPr>
        <w:t> </w:t>
      </w:r>
      <w:r>
        <w:rPr>
          <w:color w:val="292425"/>
          <w:w w:val="110"/>
          <w:sz w:val="12"/>
        </w:rPr>
        <w:t>for</w:t>
      </w:r>
      <w:r>
        <w:rPr>
          <w:color w:val="292425"/>
          <w:spacing w:val="-8"/>
          <w:w w:val="110"/>
          <w:sz w:val="12"/>
        </w:rPr>
        <w:t> </w:t>
      </w:r>
      <w:r>
        <w:rPr>
          <w:color w:val="292425"/>
          <w:w w:val="110"/>
          <w:sz w:val="12"/>
        </w:rPr>
        <w:t>subsequent</w:t>
      </w:r>
      <w:r>
        <w:rPr>
          <w:color w:val="292425"/>
          <w:spacing w:val="-8"/>
          <w:w w:val="110"/>
          <w:sz w:val="12"/>
        </w:rPr>
        <w:t> </w:t>
      </w:r>
      <w:r>
        <w:rPr>
          <w:color w:val="292425"/>
          <w:w w:val="110"/>
          <w:sz w:val="12"/>
        </w:rPr>
        <w:t>periods</w:t>
      </w:r>
      <w:r>
        <w:rPr>
          <w:color w:val="292425"/>
          <w:spacing w:val="-8"/>
          <w:w w:val="110"/>
          <w:sz w:val="12"/>
        </w:rPr>
        <w:t> </w:t>
      </w:r>
      <w:r>
        <w:rPr>
          <w:color w:val="292425"/>
          <w:w w:val="110"/>
          <w:sz w:val="12"/>
        </w:rPr>
        <w:t>are</w:t>
      </w:r>
      <w:r>
        <w:rPr>
          <w:color w:val="292425"/>
          <w:spacing w:val="-8"/>
          <w:w w:val="110"/>
          <w:sz w:val="12"/>
        </w:rPr>
        <w:t> </w:t>
      </w:r>
      <w:r>
        <w:rPr>
          <w:color w:val="292425"/>
          <w:w w:val="110"/>
          <w:sz w:val="12"/>
        </w:rPr>
        <w:t>derived</w:t>
      </w:r>
      <w:r>
        <w:rPr>
          <w:color w:val="292425"/>
          <w:spacing w:val="-8"/>
          <w:w w:val="110"/>
          <w:sz w:val="12"/>
        </w:rPr>
        <w:t> </w:t>
      </w:r>
      <w:r>
        <w:rPr>
          <w:color w:val="292425"/>
          <w:w w:val="110"/>
          <w:sz w:val="12"/>
        </w:rPr>
        <w:t>by assuming</w:t>
      </w:r>
      <w:r>
        <w:rPr>
          <w:color w:val="292425"/>
          <w:spacing w:val="-11"/>
          <w:w w:val="110"/>
          <w:sz w:val="12"/>
        </w:rPr>
        <w:t> </w:t>
      </w:r>
      <w:r>
        <w:rPr>
          <w:color w:val="292425"/>
          <w:w w:val="110"/>
          <w:sz w:val="12"/>
        </w:rPr>
        <w:t>that</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relative</w:t>
      </w:r>
      <w:r>
        <w:rPr>
          <w:color w:val="292425"/>
          <w:spacing w:val="-11"/>
          <w:w w:val="110"/>
          <w:sz w:val="12"/>
        </w:rPr>
        <w:t> </w:t>
      </w:r>
      <w:r>
        <w:rPr>
          <w:color w:val="292425"/>
          <w:w w:val="110"/>
          <w:sz w:val="12"/>
        </w:rPr>
        <w:t>quantities</w:t>
      </w:r>
      <w:r>
        <w:rPr>
          <w:color w:val="292425"/>
          <w:spacing w:val="-10"/>
          <w:w w:val="110"/>
          <w:sz w:val="12"/>
        </w:rPr>
        <w:t> </w:t>
      </w:r>
      <w:r>
        <w:rPr>
          <w:color w:val="292425"/>
          <w:w w:val="110"/>
          <w:sz w:val="12"/>
        </w:rPr>
        <w:t>of</w:t>
      </w:r>
      <w:r>
        <w:rPr>
          <w:color w:val="292425"/>
          <w:spacing w:val="-11"/>
          <w:w w:val="110"/>
          <w:sz w:val="12"/>
        </w:rPr>
        <w:t> </w:t>
      </w:r>
      <w:r>
        <w:rPr>
          <w:color w:val="292425"/>
          <w:w w:val="110"/>
          <w:sz w:val="12"/>
        </w:rPr>
        <w:t>each</w:t>
      </w:r>
      <w:r>
        <w:rPr>
          <w:color w:val="292425"/>
          <w:spacing w:val="-11"/>
          <w:w w:val="110"/>
          <w:sz w:val="12"/>
        </w:rPr>
        <w:t> </w:t>
      </w:r>
      <w:r>
        <w:rPr>
          <w:color w:val="292425"/>
          <w:w w:val="110"/>
          <w:sz w:val="12"/>
        </w:rPr>
        <w:t>input</w:t>
      </w:r>
      <w:r>
        <w:rPr>
          <w:color w:val="292425"/>
          <w:spacing w:val="-11"/>
          <w:w w:val="110"/>
          <w:sz w:val="12"/>
        </w:rPr>
        <w:t> </w:t>
      </w:r>
      <w:r>
        <w:rPr>
          <w:color w:val="292425"/>
          <w:w w:val="110"/>
          <w:sz w:val="12"/>
        </w:rPr>
        <w:t>remain</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same,</w:t>
      </w:r>
      <w:r>
        <w:rPr>
          <w:color w:val="292425"/>
          <w:spacing w:val="-11"/>
          <w:w w:val="110"/>
          <w:sz w:val="12"/>
        </w:rPr>
        <w:t> </w:t>
      </w:r>
      <w:r>
        <w:rPr>
          <w:color w:val="292425"/>
          <w:w w:val="110"/>
          <w:sz w:val="12"/>
        </w:rPr>
        <w:t>even</w:t>
      </w:r>
      <w:r>
        <w:rPr>
          <w:color w:val="292425"/>
          <w:spacing w:val="-11"/>
          <w:w w:val="110"/>
          <w:sz w:val="12"/>
        </w:rPr>
        <w:t> </w:t>
      </w:r>
      <w:r>
        <w:rPr>
          <w:color w:val="292425"/>
          <w:w w:val="110"/>
          <w:sz w:val="12"/>
        </w:rPr>
        <w:t>as relative prices</w:t>
      </w:r>
      <w:r>
        <w:rPr>
          <w:color w:val="292425"/>
          <w:spacing w:val="-8"/>
          <w:w w:val="110"/>
          <w:sz w:val="12"/>
        </w:rPr>
        <w:t> </w:t>
      </w:r>
      <w:r>
        <w:rPr>
          <w:color w:val="292425"/>
          <w:w w:val="110"/>
          <w:sz w:val="12"/>
        </w:rPr>
        <w:t>change.</w:t>
      </w:r>
    </w:p>
    <w:p>
      <w:pPr>
        <w:pStyle w:val="ListParagraph"/>
        <w:numPr>
          <w:ilvl w:val="0"/>
          <w:numId w:val="22"/>
        </w:numPr>
        <w:tabs>
          <w:tab w:pos="415" w:val="left" w:leader="none"/>
        </w:tabs>
        <w:spacing w:line="123" w:lineRule="exact" w:before="0" w:after="0"/>
        <w:ind w:left="414" w:right="0" w:hanging="241"/>
        <w:jc w:val="both"/>
        <w:rPr>
          <w:sz w:val="12"/>
        </w:rPr>
      </w:pPr>
      <w:r>
        <w:rPr>
          <w:color w:val="292425"/>
          <w:w w:val="105"/>
          <w:sz w:val="12"/>
        </w:rPr>
        <w:t>Excluding excise</w:t>
      </w:r>
      <w:r>
        <w:rPr>
          <w:color w:val="292425"/>
          <w:spacing w:val="-4"/>
          <w:w w:val="105"/>
          <w:sz w:val="12"/>
        </w:rPr>
        <w:t> </w:t>
      </w:r>
      <w:r>
        <w:rPr>
          <w:color w:val="292425"/>
          <w:w w:val="105"/>
          <w:sz w:val="12"/>
        </w:rPr>
        <w:t>duties.</w:t>
      </w:r>
    </w:p>
    <w:p>
      <w:pPr>
        <w:pStyle w:val="BodyText"/>
        <w:spacing w:line="292" w:lineRule="auto" w:before="64"/>
        <w:ind w:left="174" w:right="601"/>
      </w:pPr>
      <w:r>
        <w:rPr/>
        <w:br w:type="column"/>
      </w:r>
      <w:r>
        <w:rPr>
          <w:color w:val="292425"/>
          <w:w w:val="105"/>
        </w:rPr>
        <w:t>The prices of raw materials and fuel can change quite significantly from one month to the next. But raw materials and fuel account for only around a third of</w:t>
      </w:r>
    </w:p>
    <w:p>
      <w:pPr>
        <w:pStyle w:val="BodyText"/>
        <w:spacing w:line="292" w:lineRule="auto"/>
        <w:ind w:left="174" w:right="332"/>
      </w:pPr>
      <w:r>
        <w:rPr>
          <w:color w:val="292425"/>
          <w:w w:val="105"/>
        </w:rPr>
        <w:t>manufacturers’ total costs. Unit labour costs, and the cost of bought-in services such as transport and the rental of buildings, account for most of the remainder. Table 4.A</w:t>
      </w:r>
    </w:p>
    <w:p>
      <w:pPr>
        <w:pStyle w:val="BodyText"/>
        <w:spacing w:line="292" w:lineRule="auto"/>
        <w:ind w:left="174" w:right="127"/>
      </w:pPr>
      <w:r>
        <w:rPr>
          <w:color w:val="292425"/>
          <w:w w:val="110"/>
        </w:rPr>
        <w:t>shows</w:t>
      </w:r>
      <w:r>
        <w:rPr>
          <w:color w:val="292425"/>
          <w:spacing w:val="-16"/>
          <w:w w:val="110"/>
        </w:rPr>
        <w:t> </w:t>
      </w:r>
      <w:r>
        <w:rPr>
          <w:color w:val="292425"/>
          <w:w w:val="110"/>
        </w:rPr>
        <w:t>that</w:t>
      </w:r>
      <w:r>
        <w:rPr>
          <w:color w:val="292425"/>
          <w:spacing w:val="-15"/>
          <w:w w:val="110"/>
        </w:rPr>
        <w:t> </w:t>
      </w:r>
      <w:r>
        <w:rPr>
          <w:color w:val="292425"/>
          <w:w w:val="110"/>
        </w:rPr>
        <w:t>unit</w:t>
      </w:r>
      <w:r>
        <w:rPr>
          <w:color w:val="292425"/>
          <w:spacing w:val="-16"/>
          <w:w w:val="110"/>
        </w:rPr>
        <w:t> </w:t>
      </w:r>
      <w:r>
        <w:rPr>
          <w:color w:val="292425"/>
          <w:w w:val="110"/>
        </w:rPr>
        <w:t>labour</w:t>
      </w:r>
      <w:r>
        <w:rPr>
          <w:color w:val="292425"/>
          <w:spacing w:val="-15"/>
          <w:w w:val="110"/>
        </w:rPr>
        <w:t> </w:t>
      </w:r>
      <w:r>
        <w:rPr>
          <w:color w:val="292425"/>
          <w:w w:val="110"/>
        </w:rPr>
        <w:t>costs</w:t>
      </w:r>
      <w:r>
        <w:rPr>
          <w:color w:val="292425"/>
          <w:spacing w:val="-15"/>
          <w:w w:val="110"/>
        </w:rPr>
        <w:t> </w:t>
      </w:r>
      <w:r>
        <w:rPr>
          <w:color w:val="292425"/>
          <w:w w:val="110"/>
        </w:rPr>
        <w:t>in</w:t>
      </w:r>
      <w:r>
        <w:rPr>
          <w:color w:val="292425"/>
          <w:spacing w:val="-16"/>
          <w:w w:val="110"/>
        </w:rPr>
        <w:t> </w:t>
      </w:r>
      <w:r>
        <w:rPr>
          <w:color w:val="292425"/>
          <w:w w:val="110"/>
        </w:rPr>
        <w:t>manufacturing</w:t>
      </w:r>
      <w:r>
        <w:rPr>
          <w:color w:val="292425"/>
          <w:spacing w:val="-15"/>
          <w:w w:val="110"/>
        </w:rPr>
        <w:t> </w:t>
      </w:r>
      <w:r>
        <w:rPr>
          <w:color w:val="292425"/>
          <w:w w:val="110"/>
        </w:rPr>
        <w:t>rose</w:t>
      </w:r>
      <w:r>
        <w:rPr>
          <w:color w:val="292425"/>
          <w:spacing w:val="-16"/>
          <w:w w:val="110"/>
        </w:rPr>
        <w:t> </w:t>
      </w:r>
      <w:r>
        <w:rPr>
          <w:color w:val="292425"/>
          <w:spacing w:val="-3"/>
          <w:w w:val="110"/>
        </w:rPr>
        <w:t>by</w:t>
      </w:r>
      <w:r>
        <w:rPr>
          <w:color w:val="292425"/>
          <w:spacing w:val="-15"/>
          <w:w w:val="110"/>
        </w:rPr>
        <w:t> </w:t>
      </w:r>
      <w:r>
        <w:rPr>
          <w:color w:val="292425"/>
          <w:w w:val="110"/>
        </w:rPr>
        <w:t>4.0%</w:t>
      </w:r>
      <w:r>
        <w:rPr>
          <w:color w:val="292425"/>
          <w:spacing w:val="-15"/>
          <w:w w:val="110"/>
        </w:rPr>
        <w:t> </w:t>
      </w:r>
      <w:r>
        <w:rPr>
          <w:color w:val="292425"/>
          <w:w w:val="110"/>
        </w:rPr>
        <w:t>in the</w:t>
      </w:r>
      <w:r>
        <w:rPr>
          <w:color w:val="292425"/>
          <w:spacing w:val="-12"/>
          <w:w w:val="110"/>
        </w:rPr>
        <w:t> </w:t>
      </w:r>
      <w:r>
        <w:rPr>
          <w:color w:val="292425"/>
          <w:w w:val="110"/>
        </w:rPr>
        <w:t>year</w:t>
      </w:r>
      <w:r>
        <w:rPr>
          <w:color w:val="292425"/>
          <w:spacing w:val="-12"/>
          <w:w w:val="110"/>
        </w:rPr>
        <w:t> </w:t>
      </w:r>
      <w:r>
        <w:rPr>
          <w:color w:val="292425"/>
          <w:spacing w:val="-4"/>
          <w:w w:val="110"/>
        </w:rPr>
        <w:t>to</w:t>
      </w:r>
      <w:r>
        <w:rPr>
          <w:color w:val="292425"/>
          <w:spacing w:val="-12"/>
          <w:w w:val="110"/>
        </w:rPr>
        <w:t> </w:t>
      </w:r>
      <w:r>
        <w:rPr>
          <w:color w:val="292425"/>
          <w:w w:val="110"/>
        </w:rPr>
        <w:t>Q3,</w:t>
      </w:r>
      <w:r>
        <w:rPr>
          <w:color w:val="292425"/>
          <w:spacing w:val="-12"/>
          <w:w w:val="110"/>
        </w:rPr>
        <w:t> </w:t>
      </w:r>
      <w:r>
        <w:rPr>
          <w:color w:val="292425"/>
          <w:w w:val="110"/>
        </w:rPr>
        <w:t>compared</w:t>
      </w:r>
      <w:r>
        <w:rPr>
          <w:color w:val="292425"/>
          <w:spacing w:val="-12"/>
          <w:w w:val="110"/>
        </w:rPr>
        <w:t> </w:t>
      </w:r>
      <w:r>
        <w:rPr>
          <w:color w:val="292425"/>
          <w:w w:val="110"/>
        </w:rPr>
        <w:t>with</w:t>
      </w:r>
      <w:r>
        <w:rPr>
          <w:color w:val="292425"/>
          <w:spacing w:val="-12"/>
          <w:w w:val="110"/>
        </w:rPr>
        <w:t> </w:t>
      </w:r>
      <w:r>
        <w:rPr>
          <w:color w:val="292425"/>
          <w:w w:val="110"/>
        </w:rPr>
        <w:t>a</w:t>
      </w:r>
      <w:r>
        <w:rPr>
          <w:color w:val="292425"/>
          <w:spacing w:val="-12"/>
          <w:w w:val="110"/>
        </w:rPr>
        <w:t> </w:t>
      </w:r>
      <w:r>
        <w:rPr>
          <w:color w:val="292425"/>
          <w:w w:val="110"/>
        </w:rPr>
        <w:t>figure</w:t>
      </w:r>
      <w:r>
        <w:rPr>
          <w:color w:val="292425"/>
          <w:spacing w:val="-12"/>
          <w:w w:val="110"/>
        </w:rPr>
        <w:t> </w:t>
      </w:r>
      <w:r>
        <w:rPr>
          <w:color w:val="292425"/>
          <w:w w:val="110"/>
        </w:rPr>
        <w:t>of</w:t>
      </w:r>
      <w:r>
        <w:rPr>
          <w:color w:val="292425"/>
          <w:spacing w:val="-11"/>
          <w:w w:val="110"/>
        </w:rPr>
        <w:t> </w:t>
      </w:r>
      <w:r>
        <w:rPr>
          <w:color w:val="292425"/>
          <w:w w:val="110"/>
        </w:rPr>
        <w:t>2.3%</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year</w:t>
      </w:r>
    </w:p>
    <w:p>
      <w:pPr>
        <w:pStyle w:val="BodyText"/>
        <w:spacing w:line="292" w:lineRule="auto"/>
        <w:ind w:left="174" w:right="395"/>
      </w:pPr>
      <w:r>
        <w:rPr>
          <w:color w:val="292425"/>
          <w:spacing w:val="-4"/>
          <w:w w:val="110"/>
        </w:rPr>
        <w:t>to</w:t>
      </w:r>
      <w:r>
        <w:rPr>
          <w:color w:val="292425"/>
          <w:spacing w:val="-25"/>
          <w:w w:val="110"/>
        </w:rPr>
        <w:t> </w:t>
      </w:r>
      <w:r>
        <w:rPr>
          <w:color w:val="292425"/>
          <w:w w:val="110"/>
        </w:rPr>
        <w:t>Q2.</w:t>
      </w:r>
      <w:r>
        <w:rPr>
          <w:color w:val="292425"/>
          <w:spacing w:val="7"/>
          <w:w w:val="110"/>
        </w:rPr>
        <w:t> </w:t>
      </w:r>
      <w:r>
        <w:rPr>
          <w:color w:val="292425"/>
          <w:w w:val="110"/>
        </w:rPr>
        <w:t>Weighting</w:t>
      </w:r>
      <w:r>
        <w:rPr>
          <w:color w:val="292425"/>
          <w:spacing w:val="-25"/>
          <w:w w:val="110"/>
        </w:rPr>
        <w:t> </w:t>
      </w:r>
      <w:r>
        <w:rPr>
          <w:color w:val="292425"/>
          <w:w w:val="110"/>
        </w:rPr>
        <w:t>the</w:t>
      </w:r>
      <w:r>
        <w:rPr>
          <w:color w:val="292425"/>
          <w:spacing w:val="-24"/>
          <w:w w:val="110"/>
        </w:rPr>
        <w:t> </w:t>
      </w:r>
      <w:r>
        <w:rPr>
          <w:color w:val="292425"/>
          <w:w w:val="110"/>
        </w:rPr>
        <w:t>different</w:t>
      </w:r>
      <w:r>
        <w:rPr>
          <w:color w:val="292425"/>
          <w:spacing w:val="-25"/>
          <w:w w:val="110"/>
        </w:rPr>
        <w:t> </w:t>
      </w:r>
      <w:r>
        <w:rPr>
          <w:color w:val="292425"/>
          <w:w w:val="110"/>
        </w:rPr>
        <w:t>components,</w:t>
      </w:r>
      <w:r>
        <w:rPr>
          <w:color w:val="292425"/>
          <w:spacing w:val="-24"/>
          <w:w w:val="110"/>
        </w:rPr>
        <w:t> </w:t>
      </w:r>
      <w:r>
        <w:rPr>
          <w:color w:val="292425"/>
          <w:w w:val="110"/>
        </w:rPr>
        <w:t>manufacturers’ </w:t>
      </w:r>
      <w:r>
        <w:rPr>
          <w:color w:val="292425"/>
          <w:spacing w:val="-3"/>
          <w:w w:val="110"/>
        </w:rPr>
        <w:t>total </w:t>
      </w:r>
      <w:r>
        <w:rPr>
          <w:color w:val="292425"/>
          <w:w w:val="110"/>
        </w:rPr>
        <w:t>costs are estimated </w:t>
      </w:r>
      <w:r>
        <w:rPr>
          <w:color w:val="292425"/>
          <w:spacing w:val="-4"/>
          <w:w w:val="110"/>
        </w:rPr>
        <w:t>to </w:t>
      </w:r>
      <w:r>
        <w:rPr>
          <w:color w:val="292425"/>
          <w:spacing w:val="-3"/>
          <w:w w:val="110"/>
        </w:rPr>
        <w:t>have </w:t>
      </w:r>
      <w:r>
        <w:rPr>
          <w:color w:val="292425"/>
          <w:w w:val="110"/>
        </w:rPr>
        <w:t>risen </w:t>
      </w:r>
      <w:r>
        <w:rPr>
          <w:color w:val="292425"/>
          <w:spacing w:val="-3"/>
          <w:w w:val="110"/>
        </w:rPr>
        <w:t>by </w:t>
      </w:r>
      <w:r>
        <w:rPr>
          <w:color w:val="292425"/>
          <w:w w:val="110"/>
        </w:rPr>
        <w:t>1.7% in the year </w:t>
      </w:r>
      <w:r>
        <w:rPr>
          <w:color w:val="292425"/>
          <w:spacing w:val="-4"/>
          <w:w w:val="110"/>
        </w:rPr>
        <w:t>to</w:t>
      </w:r>
      <w:r>
        <w:rPr>
          <w:color w:val="292425"/>
          <w:spacing w:val="-5"/>
          <w:w w:val="110"/>
        </w:rPr>
        <w:t> </w:t>
      </w:r>
      <w:r>
        <w:rPr>
          <w:color w:val="292425"/>
          <w:w w:val="110"/>
        </w:rPr>
        <w:t>Q3.</w:t>
      </w:r>
    </w:p>
    <w:p>
      <w:pPr>
        <w:pStyle w:val="BodyText"/>
        <w:spacing w:before="1"/>
        <w:rPr>
          <w:sz w:val="22"/>
        </w:rPr>
      </w:pPr>
    </w:p>
    <w:p>
      <w:pPr>
        <w:pStyle w:val="BodyText"/>
        <w:spacing w:line="292" w:lineRule="auto"/>
        <w:ind w:left="174" w:right="127"/>
      </w:pPr>
      <w:r>
        <w:rPr>
          <w:color w:val="292425"/>
          <w:w w:val="110"/>
        </w:rPr>
        <w:t>The prices that manufacturers charged for their output, excluding</w:t>
      </w:r>
      <w:r>
        <w:rPr>
          <w:color w:val="292425"/>
          <w:spacing w:val="-20"/>
          <w:w w:val="110"/>
        </w:rPr>
        <w:t> </w:t>
      </w:r>
      <w:r>
        <w:rPr>
          <w:color w:val="292425"/>
          <w:w w:val="110"/>
        </w:rPr>
        <w:t>the</w:t>
      </w:r>
      <w:r>
        <w:rPr>
          <w:color w:val="292425"/>
          <w:spacing w:val="-20"/>
          <w:w w:val="110"/>
        </w:rPr>
        <w:t> </w:t>
      </w:r>
      <w:r>
        <w:rPr>
          <w:color w:val="292425"/>
          <w:w w:val="110"/>
        </w:rPr>
        <w:t>effects</w:t>
      </w:r>
      <w:r>
        <w:rPr>
          <w:color w:val="292425"/>
          <w:spacing w:val="-19"/>
          <w:w w:val="110"/>
        </w:rPr>
        <w:t> </w:t>
      </w:r>
      <w:r>
        <w:rPr>
          <w:color w:val="292425"/>
          <w:w w:val="110"/>
        </w:rPr>
        <w:t>of</w:t>
      </w:r>
      <w:r>
        <w:rPr>
          <w:color w:val="292425"/>
          <w:spacing w:val="-20"/>
          <w:w w:val="110"/>
        </w:rPr>
        <w:t> </w:t>
      </w:r>
      <w:r>
        <w:rPr>
          <w:color w:val="292425"/>
          <w:spacing w:val="-3"/>
          <w:w w:val="110"/>
        </w:rPr>
        <w:t>excise</w:t>
      </w:r>
      <w:r>
        <w:rPr>
          <w:color w:val="292425"/>
          <w:spacing w:val="-19"/>
          <w:w w:val="110"/>
        </w:rPr>
        <w:t> </w:t>
      </w:r>
      <w:r>
        <w:rPr>
          <w:color w:val="292425"/>
          <w:w w:val="110"/>
        </w:rPr>
        <w:t>duties,</w:t>
      </w:r>
      <w:r>
        <w:rPr>
          <w:color w:val="292425"/>
          <w:spacing w:val="-20"/>
          <w:w w:val="110"/>
        </w:rPr>
        <w:t> </w:t>
      </w:r>
      <w:r>
        <w:rPr>
          <w:color w:val="292425"/>
          <w:w w:val="110"/>
        </w:rPr>
        <w:t>rose</w:t>
      </w:r>
      <w:r>
        <w:rPr>
          <w:color w:val="292425"/>
          <w:spacing w:val="-20"/>
          <w:w w:val="110"/>
        </w:rPr>
        <w:t> </w:t>
      </w:r>
      <w:r>
        <w:rPr>
          <w:color w:val="292425"/>
          <w:spacing w:val="-3"/>
          <w:w w:val="110"/>
        </w:rPr>
        <w:t>by</w:t>
      </w:r>
      <w:r>
        <w:rPr>
          <w:color w:val="292425"/>
          <w:spacing w:val="-19"/>
          <w:w w:val="110"/>
        </w:rPr>
        <w:t> </w:t>
      </w:r>
      <w:r>
        <w:rPr>
          <w:color w:val="292425"/>
          <w:w w:val="110"/>
        </w:rPr>
        <w:t>0.5%</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year </w:t>
      </w:r>
      <w:r>
        <w:rPr>
          <w:color w:val="292425"/>
          <w:spacing w:val="-4"/>
          <w:w w:val="110"/>
        </w:rPr>
        <w:t>to </w:t>
      </w:r>
      <w:r>
        <w:rPr>
          <w:color w:val="292425"/>
          <w:spacing w:val="-11"/>
          <w:w w:val="110"/>
        </w:rPr>
        <w:t>2001 </w:t>
      </w:r>
      <w:r>
        <w:rPr>
          <w:color w:val="292425"/>
          <w:w w:val="110"/>
        </w:rPr>
        <w:t>Q3. That </w:t>
      </w:r>
      <w:r>
        <w:rPr>
          <w:color w:val="292425"/>
          <w:spacing w:val="-3"/>
          <w:w w:val="110"/>
        </w:rPr>
        <w:t>was </w:t>
      </w:r>
      <w:r>
        <w:rPr>
          <w:color w:val="292425"/>
          <w:w w:val="110"/>
        </w:rPr>
        <w:t>less than the estimated increase in</w:t>
      </w:r>
      <w:r>
        <w:rPr>
          <w:color w:val="292425"/>
          <w:spacing w:val="-16"/>
          <w:w w:val="110"/>
        </w:rPr>
        <w:t> </w:t>
      </w:r>
      <w:r>
        <w:rPr>
          <w:color w:val="292425"/>
          <w:w w:val="110"/>
        </w:rPr>
        <w:t>their</w:t>
      </w:r>
    </w:p>
    <w:p>
      <w:pPr>
        <w:spacing w:after="0" w:line="292" w:lineRule="auto"/>
        <w:sectPr>
          <w:type w:val="continuous"/>
          <w:pgSz w:w="11900" w:h="16840"/>
          <w:pgMar w:top="1260" w:bottom="280" w:left="640" w:right="640"/>
          <w:cols w:num="2" w:equalWidth="0">
            <w:col w:w="4509" w:space="416"/>
            <w:col w:w="5695"/>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91"/>
      </w:pPr>
      <w:bookmarkStart w:name="Costs and prices in the service sector" w:id="36"/>
      <w:bookmarkEnd w:id="36"/>
      <w:r>
        <w:rPr>
          <w:b w:val="0"/>
        </w:rPr>
      </w:r>
      <w:r>
        <w:rPr>
          <w:color w:val="0092C0"/>
          <w:w w:val="95"/>
        </w:rPr>
        <w:t>Chart 4.5</w:t>
      </w:r>
    </w:p>
    <w:p>
      <w:pPr>
        <w:spacing w:before="8"/>
        <w:ind w:left="191" w:right="0" w:firstLine="0"/>
        <w:jc w:val="left"/>
        <w:rPr>
          <w:sz w:val="12"/>
        </w:rPr>
      </w:pPr>
      <w:r>
        <w:rPr>
          <w:rFonts w:ascii="Trebuchet MS"/>
          <w:b/>
          <w:color w:val="0092C0"/>
          <w:w w:val="95"/>
          <w:sz w:val="20"/>
        </w:rPr>
        <w:t>Rates</w:t>
      </w:r>
      <w:r>
        <w:rPr>
          <w:rFonts w:ascii="Trebuchet MS"/>
          <w:b/>
          <w:color w:val="0092C0"/>
          <w:spacing w:val="-27"/>
          <w:w w:val="95"/>
          <w:sz w:val="20"/>
        </w:rPr>
        <w:t> </w:t>
      </w:r>
      <w:r>
        <w:rPr>
          <w:rFonts w:ascii="Trebuchet MS"/>
          <w:b/>
          <w:color w:val="0092C0"/>
          <w:w w:val="95"/>
          <w:sz w:val="20"/>
        </w:rPr>
        <w:t>of</w:t>
      </w:r>
      <w:r>
        <w:rPr>
          <w:rFonts w:ascii="Trebuchet MS"/>
          <w:b/>
          <w:color w:val="0092C0"/>
          <w:spacing w:val="-26"/>
          <w:w w:val="95"/>
          <w:sz w:val="20"/>
        </w:rPr>
        <w:t> </w:t>
      </w:r>
      <w:r>
        <w:rPr>
          <w:rFonts w:ascii="Trebuchet MS"/>
          <w:b/>
          <w:color w:val="0092C0"/>
          <w:w w:val="95"/>
          <w:sz w:val="20"/>
        </w:rPr>
        <w:t>return</w:t>
      </w:r>
      <w:r>
        <w:rPr>
          <w:color w:val="292425"/>
          <w:w w:val="95"/>
          <w:position w:val="4"/>
          <w:sz w:val="12"/>
        </w:rPr>
        <w:t>(a)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6"/>
        <w:rPr>
          <w:sz w:val="17"/>
        </w:rPr>
      </w:pPr>
    </w:p>
    <w:p>
      <w:pPr>
        <w:spacing w:line="110" w:lineRule="exact" w:before="0"/>
        <w:ind w:left="191" w:right="0" w:firstLine="0"/>
        <w:jc w:val="left"/>
        <w:rPr>
          <w:sz w:val="12"/>
        </w:rPr>
      </w:pPr>
      <w:r>
        <w:rPr>
          <w:color w:val="292425"/>
          <w:w w:val="110"/>
          <w:sz w:val="12"/>
        </w:rPr>
        <w:t>Per ce</w:t>
      </w:r>
      <w:r>
        <w:rPr>
          <w:color w:val="292425"/>
          <w:w w:val="110"/>
          <w:sz w:val="12"/>
          <w:u w:val="single" w:color="292425"/>
        </w:rPr>
        <w:t>nt</w:t>
      </w:r>
    </w:p>
    <w:p>
      <w:pPr>
        <w:spacing w:line="110" w:lineRule="exact" w:before="0"/>
        <w:ind w:left="686" w:right="0" w:firstLine="0"/>
        <w:jc w:val="left"/>
        <w:rPr>
          <w:sz w:val="12"/>
        </w:rPr>
      </w:pPr>
      <w:r>
        <w:rPr/>
        <w:pict>
          <v:group style="position:absolute;margin-left:40.520pt;margin-top:2.084664pt;width:151.9pt;height:128.85pt;mso-position-horizontal-relative:page;mso-position-vertical-relative:paragraph;z-index:16148992" coordorigin="810,42" coordsize="3038,2577">
            <v:shape style="position:absolute;left:1007;top:806;width:2830;height:1802" coordorigin="1008,806" coordsize="2830,1802" path="m1008,1950l1070,1779m1070,1779l1130,2042m1130,2042l1193,2174m1193,2174l1255,2147m1255,2147l1318,2554m1318,2554l1380,2608m1380,2608l1440,2503m1440,2503l1503,2542m1503,2542l1565,2054m1565,2054l1628,2174m1628,2174l1690,2213m1690,2213l1740,2293m1740,2293l1803,2108m1803,2108l1865,2201m1865,2201l1928,2042m1928,2042l1988,1740m1988,1740l2050,1674m2050,1674l2113,1635m2113,1635l2175,1569m2175,1569l2238,1516m2238,1516l2298,1450m2298,1450l2360,1333m2360,1333l2423,1438m2423,1438l2485,1189m2485,1189l2548,1228m2548,1228l2608,1386m2608,1386l2670,1174m2670,1174l2733,1279m2733,1279l2795,1201m2795,1201l2858,1018m2858,1018l2918,911m2918,911l2980,806m2980,806l3043,1135m3043,1135l3105,1530m3105,1530l3158,1898m3158,1898l3218,1859m3218,1859l3280,1477m3280,1477l3343,1728m3343,1728l3405,1411m3405,1411l3468,1793m3468,1793l3528,1345m3528,1345l3590,1608m3590,1608l3653,1884m3653,1884l3715,2108m3715,2108l3778,2437m3778,2437l3838,2422e" filled="false" stroked="true" strokeweight="1pt" strokecolor="#0067a3">
              <v:path arrowok="t"/>
              <v:stroke dashstyle="solid"/>
            </v:shape>
            <v:shape style="position:absolute;left:1007;top:754;width:185;height:144" coordorigin="1008,755" coordsize="185,144" path="m1008,755l1070,767m1070,767l1130,806m1130,806l1193,899e" filled="false" stroked="true" strokeweight="1pt" strokecolor="#00a894">
              <v:path arrowok="t"/>
              <v:stroke dashstyle="solid"/>
            </v:shape>
            <v:line style="position:absolute" from="1183,900" to="1265,900" stroked="true" strokeweight="1.122pt" strokecolor="#00a894">
              <v:stroke dashstyle="solid"/>
            </v:line>
            <v:shape style="position:absolute;left:1255;top:57;width:2583;height:1302" coordorigin="1255,58" coordsize="2583,1302" path="m1255,899l1318,977m1318,977l1380,845m1380,845l1440,926m1440,926l1503,1084m1503,1084l1565,1333m1565,1333l1628,1360m1628,1360l1690,1255m1690,1255l1740,1360m1740,1360l1803,1255m1803,1255l1865,1084m1865,1084l1928,977m1928,977l1988,899m1988,899l2050,794m2050,794l2113,899m2113,899l2175,860m2175,860l2238,926m2238,926l2298,821m2298,821l2360,845m2360,845l2423,911m2423,911l2485,899m2485,899l2548,926m2548,926l2608,716m2608,716l2670,623m2670,623l2733,189m2733,189l2795,387m2795,387l2858,911m2858,911l2918,977m2918,977l2980,755m2980,755l3043,372m3043,372l3105,58m3105,58l3158,162m3158,162l3218,333m3218,333l3280,321m3280,321l3343,387m3343,387l3405,584m3405,584l3468,767m3468,767l3528,794m3528,794l3590,740m3590,740l3653,716m3653,716l3715,821m3715,821l3778,977m3778,977l3838,1004e" filled="false" stroked="true" strokeweight="1pt" strokecolor="#00a894">
              <v:path arrowok="t"/>
              <v:stroke dashstyle="solid"/>
            </v:shape>
            <v:shape style="position:absolute;left:810;top:46;width:120;height:2431" coordorigin="810,47" coordsize="120,2431" path="m810,2477l930,2477m810,2121l930,2121m810,1780l930,1780m810,1439l930,1439m810,1085l930,1085m810,742l930,742m810,388l930,388m810,47l930,47e" filled="false" stroked="true" strokeweight=".5pt" strokecolor="#292425">
              <v:path arrowok="t"/>
              <v:stroke dashstyle="solid"/>
            </v:shape>
            <v:shape style="position:absolute;left:2249;top:270;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2324;top:1706;width:785;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color w:val="292425"/>
          <w:spacing w:val="-20"/>
          <w:w w:val="120"/>
          <w:sz w:val="12"/>
        </w:rPr>
        <w:t>18</w:t>
      </w:r>
    </w:p>
    <w:p>
      <w:pPr>
        <w:pStyle w:val="BodyText"/>
        <w:rPr>
          <w:sz w:val="12"/>
        </w:rPr>
      </w:pPr>
    </w:p>
    <w:p>
      <w:pPr>
        <w:spacing w:before="70"/>
        <w:ind w:left="0" w:right="42" w:firstLine="0"/>
        <w:jc w:val="right"/>
        <w:rPr>
          <w:sz w:val="12"/>
        </w:rPr>
      </w:pPr>
      <w:r>
        <w:rPr/>
        <w:pict>
          <v:line style="position:absolute;mso-position-horizontal-relative:page;mso-position-vertical-relative:paragraph;z-index:16147456" from="196.960999pt,6.971777pt" to="203.335999pt,6.971777pt" stroked="true" strokeweight=".5pt" strokecolor="#292425">
            <v:stroke dashstyle="solid"/>
            <w10:wrap type="none"/>
          </v:line>
        </w:pict>
      </w:r>
      <w:r>
        <w:rPr>
          <w:color w:val="292425"/>
          <w:spacing w:val="-20"/>
          <w:w w:val="120"/>
          <w:sz w:val="12"/>
        </w:rPr>
        <w:t>16</w:t>
      </w:r>
    </w:p>
    <w:p>
      <w:pPr>
        <w:pStyle w:val="BodyText"/>
        <w:rPr>
          <w:sz w:val="12"/>
        </w:rPr>
      </w:pPr>
    </w:p>
    <w:p>
      <w:pPr>
        <w:spacing w:before="70"/>
        <w:ind w:left="0" w:right="42" w:firstLine="0"/>
        <w:jc w:val="right"/>
        <w:rPr>
          <w:sz w:val="12"/>
        </w:rPr>
      </w:pPr>
      <w:r>
        <w:rPr/>
        <w:pict>
          <v:line style="position:absolute;mso-position-horizontal-relative:page;mso-position-vertical-relative:paragraph;z-index:16146944" from="196.960999pt,7.341381pt" to="203.335999pt,7.341381pt" stroked="true" strokeweight=".5pt" strokecolor="#292425">
            <v:stroke dashstyle="solid"/>
            <w10:wrap type="none"/>
          </v:line>
        </w:pict>
      </w:r>
      <w:r>
        <w:rPr>
          <w:color w:val="292425"/>
          <w:spacing w:val="-20"/>
          <w:w w:val="120"/>
          <w:sz w:val="12"/>
        </w:rPr>
        <w:t>14</w:t>
      </w: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6146432" from="196.960999pt,7.221984pt" to="203.335999pt,7.221984pt" stroked="true" strokeweight=".5pt" strokecolor="#292425">
            <v:stroke dashstyle="solid"/>
            <w10:wrap type="none"/>
          </v:line>
        </w:pict>
      </w:r>
      <w:r>
        <w:rPr>
          <w:color w:val="292425"/>
          <w:spacing w:val="-15"/>
          <w:w w:val="120"/>
          <w:sz w:val="12"/>
        </w:rPr>
        <w:t>12</w:t>
      </w:r>
    </w:p>
    <w:p>
      <w:pPr>
        <w:pStyle w:val="BodyText"/>
        <w:spacing w:before="3"/>
        <w:rPr>
          <w:sz w:val="21"/>
        </w:rPr>
      </w:pPr>
      <w:r>
        <w:rPr/>
        <w:br w:type="column"/>
      </w:r>
      <w:r>
        <w:rPr>
          <w:sz w:val="21"/>
        </w:rPr>
      </w:r>
    </w:p>
    <w:p>
      <w:pPr>
        <w:pStyle w:val="BodyText"/>
        <w:spacing w:line="292" w:lineRule="auto" w:before="1"/>
        <w:ind w:left="191" w:right="139"/>
      </w:pPr>
      <w:r>
        <w:rPr>
          <w:color w:val="292425"/>
          <w:spacing w:val="-3"/>
          <w:w w:val="110"/>
        </w:rPr>
        <w:t>total </w:t>
      </w:r>
      <w:r>
        <w:rPr>
          <w:color w:val="292425"/>
          <w:w w:val="110"/>
        </w:rPr>
        <w:t>costs and so implied further </w:t>
      </w:r>
      <w:r>
        <w:rPr>
          <w:color w:val="292425"/>
          <w:spacing w:val="-3"/>
          <w:w w:val="110"/>
        </w:rPr>
        <w:t>downward pressure </w:t>
      </w:r>
      <w:r>
        <w:rPr>
          <w:color w:val="292425"/>
          <w:w w:val="110"/>
        </w:rPr>
        <w:t>on manufacturers’ </w:t>
      </w:r>
      <w:r>
        <w:rPr>
          <w:color w:val="292425"/>
          <w:spacing w:val="-4"/>
          <w:w w:val="110"/>
        </w:rPr>
        <w:t>profitability. </w:t>
      </w:r>
      <w:r>
        <w:rPr>
          <w:color w:val="292425"/>
          <w:w w:val="110"/>
        </w:rPr>
        <w:t>Official data on </w:t>
      </w:r>
      <w:r>
        <w:rPr>
          <w:color w:val="292425"/>
          <w:spacing w:val="-3"/>
          <w:w w:val="110"/>
        </w:rPr>
        <w:t>corporate profitability</w:t>
      </w:r>
      <w:r>
        <w:rPr>
          <w:color w:val="292425"/>
          <w:spacing w:val="-13"/>
          <w:w w:val="110"/>
        </w:rPr>
        <w:t> </w:t>
      </w:r>
      <w:r>
        <w:rPr>
          <w:color w:val="292425"/>
          <w:w w:val="110"/>
        </w:rPr>
        <w:t>support</w:t>
      </w:r>
      <w:r>
        <w:rPr>
          <w:color w:val="292425"/>
          <w:spacing w:val="-13"/>
          <w:w w:val="110"/>
        </w:rPr>
        <w:t> </w:t>
      </w:r>
      <w:r>
        <w:rPr>
          <w:color w:val="292425"/>
          <w:w w:val="110"/>
        </w:rPr>
        <w:t>this</w:t>
      </w:r>
      <w:r>
        <w:rPr>
          <w:color w:val="292425"/>
          <w:spacing w:val="-12"/>
          <w:w w:val="110"/>
        </w:rPr>
        <w:t> </w:t>
      </w:r>
      <w:r>
        <w:rPr>
          <w:color w:val="292425"/>
          <w:spacing w:val="-5"/>
          <w:w w:val="110"/>
        </w:rPr>
        <w:t>view.</w:t>
      </w:r>
      <w:r>
        <w:rPr>
          <w:color w:val="292425"/>
          <w:spacing w:val="30"/>
          <w:w w:val="110"/>
        </w:rPr>
        <w:t> </w:t>
      </w:r>
      <w:r>
        <w:rPr>
          <w:color w:val="292425"/>
          <w:w w:val="110"/>
        </w:rPr>
        <w:t>The</w:t>
      </w:r>
      <w:r>
        <w:rPr>
          <w:color w:val="292425"/>
          <w:spacing w:val="-12"/>
          <w:w w:val="110"/>
        </w:rPr>
        <w:t> </w:t>
      </w:r>
      <w:r>
        <w:rPr>
          <w:color w:val="292425"/>
          <w:spacing w:val="-4"/>
          <w:w w:val="110"/>
        </w:rPr>
        <w:t>rate</w:t>
      </w:r>
      <w:r>
        <w:rPr>
          <w:color w:val="292425"/>
          <w:spacing w:val="-13"/>
          <w:w w:val="110"/>
        </w:rPr>
        <w:t> </w:t>
      </w:r>
      <w:r>
        <w:rPr>
          <w:color w:val="292425"/>
          <w:w w:val="110"/>
        </w:rPr>
        <w:t>of</w:t>
      </w:r>
      <w:r>
        <w:rPr>
          <w:color w:val="292425"/>
          <w:spacing w:val="-13"/>
          <w:w w:val="110"/>
        </w:rPr>
        <w:t> </w:t>
      </w:r>
      <w:r>
        <w:rPr>
          <w:color w:val="292425"/>
          <w:w w:val="110"/>
        </w:rPr>
        <w:t>return</w:t>
      </w:r>
      <w:r>
        <w:rPr>
          <w:color w:val="292425"/>
          <w:spacing w:val="-12"/>
          <w:w w:val="110"/>
        </w:rPr>
        <w:t> </w:t>
      </w:r>
      <w:r>
        <w:rPr>
          <w:color w:val="292425"/>
          <w:w w:val="110"/>
        </w:rPr>
        <w:t>on</w:t>
      </w:r>
      <w:r>
        <w:rPr>
          <w:color w:val="292425"/>
          <w:spacing w:val="-13"/>
          <w:w w:val="110"/>
        </w:rPr>
        <w:t> </w:t>
      </w:r>
      <w:r>
        <w:rPr>
          <w:color w:val="292425"/>
          <w:w w:val="110"/>
        </w:rPr>
        <w:t>capital</w:t>
      </w:r>
      <w:r>
        <w:rPr>
          <w:color w:val="292425"/>
          <w:spacing w:val="-12"/>
          <w:w w:val="110"/>
        </w:rPr>
        <w:t> </w:t>
      </w:r>
      <w:r>
        <w:rPr>
          <w:color w:val="292425"/>
          <w:w w:val="110"/>
        </w:rPr>
        <w:t>in manufacturing</w:t>
      </w:r>
      <w:r>
        <w:rPr>
          <w:color w:val="292425"/>
          <w:spacing w:val="-13"/>
          <w:w w:val="110"/>
        </w:rPr>
        <w:t> </w:t>
      </w:r>
      <w:r>
        <w:rPr>
          <w:color w:val="292425"/>
          <w:w w:val="110"/>
        </w:rPr>
        <w:t>industry</w:t>
      </w:r>
      <w:r>
        <w:rPr>
          <w:color w:val="292425"/>
          <w:spacing w:val="-13"/>
          <w:w w:val="110"/>
        </w:rPr>
        <w:t> </w:t>
      </w:r>
      <w:r>
        <w:rPr>
          <w:color w:val="292425"/>
          <w:w w:val="110"/>
        </w:rPr>
        <w:t>rose</w:t>
      </w:r>
      <w:r>
        <w:rPr>
          <w:color w:val="292425"/>
          <w:spacing w:val="-12"/>
          <w:w w:val="110"/>
        </w:rPr>
        <w:t> </w:t>
      </w:r>
      <w:r>
        <w:rPr>
          <w:color w:val="292425"/>
          <w:spacing w:val="-3"/>
          <w:w w:val="110"/>
        </w:rPr>
        <w:t>by</w:t>
      </w:r>
      <w:r>
        <w:rPr>
          <w:color w:val="292425"/>
          <w:spacing w:val="-13"/>
          <w:w w:val="110"/>
        </w:rPr>
        <w:t> </w:t>
      </w:r>
      <w:r>
        <w:rPr>
          <w:color w:val="292425"/>
          <w:w w:val="110"/>
        </w:rPr>
        <w:t>0.1</w:t>
      </w:r>
      <w:r>
        <w:rPr>
          <w:color w:val="292425"/>
          <w:spacing w:val="-13"/>
          <w:w w:val="110"/>
        </w:rPr>
        <w:t> </w:t>
      </w:r>
      <w:r>
        <w:rPr>
          <w:color w:val="292425"/>
          <w:w w:val="110"/>
        </w:rPr>
        <w:t>percentage</w:t>
      </w:r>
      <w:r>
        <w:rPr>
          <w:color w:val="292425"/>
          <w:spacing w:val="-12"/>
          <w:w w:val="110"/>
        </w:rPr>
        <w:t> </w:t>
      </w:r>
      <w:r>
        <w:rPr>
          <w:color w:val="292425"/>
          <w:w w:val="110"/>
        </w:rPr>
        <w:t>point</w:t>
      </w:r>
      <w:r>
        <w:rPr>
          <w:color w:val="292425"/>
          <w:spacing w:val="-13"/>
          <w:w w:val="110"/>
        </w:rPr>
        <w:t> </w:t>
      </w:r>
      <w:r>
        <w:rPr>
          <w:color w:val="292425"/>
          <w:spacing w:val="-4"/>
          <w:w w:val="110"/>
        </w:rPr>
        <w:t>to</w:t>
      </w:r>
      <w:r>
        <w:rPr>
          <w:color w:val="292425"/>
          <w:spacing w:val="-12"/>
          <w:w w:val="110"/>
        </w:rPr>
        <w:t> </w:t>
      </w:r>
      <w:r>
        <w:rPr>
          <w:color w:val="292425"/>
          <w:w w:val="110"/>
        </w:rPr>
        <w:t>4.3% in</w:t>
      </w:r>
      <w:r>
        <w:rPr>
          <w:color w:val="292425"/>
          <w:spacing w:val="-16"/>
          <w:w w:val="110"/>
        </w:rPr>
        <w:t> </w:t>
      </w:r>
      <w:r>
        <w:rPr>
          <w:color w:val="292425"/>
          <w:w w:val="110"/>
        </w:rPr>
        <w:t>Q3,</w:t>
      </w:r>
      <w:r>
        <w:rPr>
          <w:color w:val="292425"/>
          <w:spacing w:val="-15"/>
          <w:w w:val="110"/>
        </w:rPr>
        <w:t> </w:t>
      </w:r>
      <w:r>
        <w:rPr>
          <w:color w:val="292425"/>
          <w:w w:val="110"/>
        </w:rPr>
        <w:t>but</w:t>
      </w:r>
      <w:r>
        <w:rPr>
          <w:color w:val="292425"/>
          <w:spacing w:val="-16"/>
          <w:w w:val="110"/>
        </w:rPr>
        <w:t> </w:t>
      </w:r>
      <w:r>
        <w:rPr>
          <w:color w:val="292425"/>
          <w:w w:val="110"/>
        </w:rPr>
        <w:t>remained</w:t>
      </w:r>
      <w:r>
        <w:rPr>
          <w:color w:val="292425"/>
          <w:spacing w:val="-15"/>
          <w:w w:val="110"/>
        </w:rPr>
        <w:t> </w:t>
      </w:r>
      <w:r>
        <w:rPr>
          <w:color w:val="292425"/>
          <w:w w:val="110"/>
        </w:rPr>
        <w:t>substantially</w:t>
      </w:r>
      <w:r>
        <w:rPr>
          <w:color w:val="292425"/>
          <w:spacing w:val="-16"/>
          <w:w w:val="110"/>
        </w:rPr>
        <w:t> </w:t>
      </w:r>
      <w:r>
        <w:rPr>
          <w:color w:val="292425"/>
          <w:w w:val="110"/>
        </w:rPr>
        <w:t>below</w:t>
      </w:r>
      <w:r>
        <w:rPr>
          <w:color w:val="292425"/>
          <w:spacing w:val="-15"/>
          <w:w w:val="110"/>
        </w:rPr>
        <w:t> </w:t>
      </w:r>
      <w:r>
        <w:rPr>
          <w:color w:val="292425"/>
          <w:w w:val="110"/>
        </w:rPr>
        <w:t>the</w:t>
      </w:r>
      <w:r>
        <w:rPr>
          <w:color w:val="292425"/>
          <w:spacing w:val="-16"/>
          <w:w w:val="110"/>
        </w:rPr>
        <w:t> </w:t>
      </w:r>
      <w:r>
        <w:rPr>
          <w:color w:val="292425"/>
          <w:spacing w:val="-4"/>
          <w:w w:val="110"/>
        </w:rPr>
        <w:t>rate</w:t>
      </w:r>
      <w:r>
        <w:rPr>
          <w:color w:val="292425"/>
          <w:spacing w:val="-15"/>
          <w:w w:val="110"/>
        </w:rPr>
        <w:t> </w:t>
      </w:r>
      <w:r>
        <w:rPr>
          <w:color w:val="292425"/>
          <w:w w:val="110"/>
        </w:rPr>
        <w:t>a</w:t>
      </w:r>
      <w:r>
        <w:rPr>
          <w:color w:val="292425"/>
          <w:spacing w:val="-16"/>
          <w:w w:val="110"/>
        </w:rPr>
        <w:t> </w:t>
      </w:r>
      <w:r>
        <w:rPr>
          <w:color w:val="292425"/>
          <w:w w:val="110"/>
        </w:rPr>
        <w:t>year</w:t>
      </w:r>
      <w:r>
        <w:rPr>
          <w:color w:val="292425"/>
          <w:spacing w:val="-15"/>
          <w:w w:val="110"/>
        </w:rPr>
        <w:t> </w:t>
      </w:r>
      <w:r>
        <w:rPr>
          <w:color w:val="292425"/>
          <w:w w:val="110"/>
        </w:rPr>
        <w:t>earlier (see Chart</w:t>
      </w:r>
      <w:r>
        <w:rPr>
          <w:color w:val="292425"/>
          <w:spacing w:val="-11"/>
          <w:w w:val="110"/>
        </w:rPr>
        <w:t> </w:t>
      </w:r>
      <w:r>
        <w:rPr>
          <w:color w:val="292425"/>
          <w:w w:val="110"/>
        </w:rPr>
        <w:t>4.5).</w:t>
      </w:r>
    </w:p>
    <w:p>
      <w:pPr>
        <w:spacing w:after="0" w:line="292" w:lineRule="auto"/>
        <w:sectPr>
          <w:type w:val="continuous"/>
          <w:pgSz w:w="11900" w:h="16840"/>
          <w:pgMar w:top="1260" w:bottom="280" w:left="640" w:right="640"/>
          <w:cols w:num="3" w:equalWidth="0">
            <w:col w:w="1636" w:space="1158"/>
            <w:col w:w="839" w:space="1281"/>
            <w:col w:w="5706"/>
          </w:cols>
        </w:sectPr>
      </w:pPr>
    </w:p>
    <w:p>
      <w:pPr>
        <w:pStyle w:val="BodyText"/>
        <w:spacing w:before="3"/>
        <w:rPr>
          <w:sz w:val="11"/>
        </w:rPr>
      </w:pPr>
    </w:p>
    <w:p>
      <w:pPr>
        <w:spacing w:after="0"/>
        <w:rPr>
          <w:sz w:val="11"/>
        </w:rPr>
        <w:sectPr>
          <w:type w:val="continuous"/>
          <w:pgSz w:w="11900" w:h="16840"/>
          <w:pgMar w:top="1260" w:bottom="280" w:left="640" w:right="640"/>
        </w:sectPr>
      </w:pPr>
    </w:p>
    <w:p>
      <w:pPr>
        <w:spacing w:before="79"/>
        <w:ind w:left="0" w:right="70" w:firstLine="0"/>
        <w:jc w:val="right"/>
        <w:rPr>
          <w:sz w:val="12"/>
        </w:rPr>
      </w:pPr>
      <w:r>
        <w:rPr/>
        <w:pict>
          <v:line style="position:absolute;mso-position-horizontal-relative:page;mso-position-vertical-relative:paragraph;z-index:16145920" from="196.960999pt,8.040587pt" to="203.335999pt,8.040587pt" stroked="true" strokeweight=".5pt" strokecolor="#292425">
            <v:stroke dashstyle="solid"/>
            <w10:wrap type="none"/>
          </v:line>
        </w:pict>
      </w:r>
      <w:r>
        <w:rPr>
          <w:color w:val="292425"/>
          <w:w w:val="120"/>
          <w:sz w:val="12"/>
        </w:rPr>
        <w:t>10</w:t>
      </w:r>
    </w:p>
    <w:p>
      <w:pPr>
        <w:pStyle w:val="BodyText"/>
        <w:rPr>
          <w:sz w:val="12"/>
        </w:rPr>
      </w:pPr>
    </w:p>
    <w:p>
      <w:pPr>
        <w:spacing w:before="70"/>
        <w:ind w:left="0" w:right="56" w:firstLine="0"/>
        <w:jc w:val="right"/>
        <w:rPr>
          <w:sz w:val="12"/>
        </w:rPr>
      </w:pPr>
      <w:r>
        <w:rPr/>
        <w:pict>
          <v:line style="position:absolute;mso-position-horizontal-relative:page;mso-position-vertical-relative:paragraph;z-index:16145408" from="196.960999pt,7.35074pt" to="203.335999pt,7.35074pt" stroked="true" strokeweight=".5pt" strokecolor="#292425">
            <v:stroke dashstyle="solid"/>
            <w10:wrap type="none"/>
          </v:line>
        </w:pict>
      </w:r>
      <w:r>
        <w:rPr>
          <w:color w:val="292425"/>
          <w:w w:val="121"/>
          <w:sz w:val="12"/>
        </w:rPr>
        <w:t>8</w:t>
      </w:r>
    </w:p>
    <w:p>
      <w:pPr>
        <w:pStyle w:val="BodyText"/>
        <w:rPr>
          <w:sz w:val="12"/>
        </w:rPr>
      </w:pPr>
    </w:p>
    <w:p>
      <w:pPr>
        <w:spacing w:before="70"/>
        <w:ind w:left="0" w:right="56" w:firstLine="0"/>
        <w:jc w:val="right"/>
        <w:rPr>
          <w:sz w:val="12"/>
        </w:rPr>
      </w:pPr>
      <w:r>
        <w:rPr/>
        <w:pict>
          <v:line style="position:absolute;mso-position-horizontal-relative:page;mso-position-vertical-relative:paragraph;z-index:16144896" from="196.960999pt,7.108733pt" to="203.335999pt,7.108733pt" stroked="true" strokeweight=".5pt" strokecolor="#292425">
            <v:stroke dashstyle="solid"/>
            <w10:wrap type="none"/>
          </v:line>
        </w:pict>
      </w:r>
      <w:r>
        <w:rPr>
          <w:color w:val="292425"/>
          <w:w w:val="121"/>
          <w:sz w:val="12"/>
        </w:rPr>
        <w:t>6</w:t>
      </w:r>
    </w:p>
    <w:p>
      <w:pPr>
        <w:pStyle w:val="BodyText"/>
        <w:rPr>
          <w:sz w:val="12"/>
        </w:rPr>
      </w:pPr>
    </w:p>
    <w:p>
      <w:pPr>
        <w:spacing w:before="70"/>
        <w:ind w:left="0" w:right="56" w:firstLine="0"/>
        <w:jc w:val="right"/>
        <w:rPr>
          <w:sz w:val="12"/>
        </w:rPr>
      </w:pPr>
      <w:r>
        <w:rPr/>
        <w:pict>
          <v:line style="position:absolute;mso-position-horizontal-relative:page;mso-position-vertical-relative:paragraph;z-index:16144384" from="196.960999pt,7.600558pt" to="203.335999pt,7.600558pt" stroked="true" strokeweight=".5pt" strokecolor="#292425">
            <v:stroke dashstyle="solid"/>
            <w10:wrap type="none"/>
          </v:line>
        </w:pict>
      </w:r>
      <w:r>
        <w:rPr>
          <w:color w:val="292425"/>
          <w:w w:val="121"/>
          <w:sz w:val="12"/>
        </w:rPr>
        <w:t>4</w:t>
      </w:r>
    </w:p>
    <w:p>
      <w:pPr>
        <w:pStyle w:val="BodyText"/>
        <w:rPr>
          <w:sz w:val="12"/>
        </w:rPr>
      </w:pPr>
    </w:p>
    <w:p>
      <w:pPr>
        <w:spacing w:line="130" w:lineRule="exact" w:before="71"/>
        <w:ind w:left="3534" w:right="0" w:firstLine="0"/>
        <w:jc w:val="left"/>
        <w:rPr>
          <w:sz w:val="12"/>
        </w:rPr>
      </w:pPr>
      <w:r>
        <w:rPr/>
        <w:pict>
          <v:group style="position:absolute;margin-left:40.520pt;margin-top:7.129551pt;width:163.85pt;height:6.35pt;mso-position-horizontal-relative:page;mso-position-vertical-relative:paragraph;z-index:16143872" coordorigin="810,143" coordsize="3277,127">
            <v:shape style="position:absolute;left:895;top:148;width:3171;height:115" coordorigin="896,148" coordsize="3171,115" path="m3939,148l4067,148m896,263l4019,263e" filled="false" stroked="true" strokeweight=".5pt" strokecolor="#292425">
              <v:path arrowok="t"/>
              <v:stroke dashstyle="solid"/>
            </v:shape>
            <v:shape style="position:absolute;left:1256;top:220;width:2460;height:39" coordorigin="1256,220" coordsize="2460,39" path="m1256,259l1256,220m1741,259l1741,220m2239,259l2239,220m2734,259l2734,220m3219,259l3219,220m3716,259l3716,220e" filled="false" stroked="true" strokeweight=".602pt" strokecolor="#292425">
              <v:path arrowok="t"/>
              <v:stroke dashstyle="solid"/>
            </v:shape>
            <v:shape style="position:absolute;left:1008;top:220;width:2460;height:40" coordorigin="1009,220" coordsize="2460,40" path="m1009,259l1009,220m1504,259l1504,220m1989,259l1989,220m2486,259l2486,220m2981,259l2981,220m3469,259l3469,220e" filled="false" stroked="true" strokeweight=".5pt" strokecolor="#292425">
              <v:path arrowok="t"/>
              <v:stroke dashstyle="solid"/>
            </v:shape>
            <v:shape style="position:absolute;left:810;top:148;width:3257;height:115" coordorigin="810,148" coordsize="3257,115" path="m810,148l930,148m3939,263l4067,263m810,263l930,263e" filled="false" stroked="true" strokeweight=".5pt" strokecolor="#292425">
              <v:path arrowok="t"/>
              <v:stroke dashstyle="solid"/>
            </v:shape>
            <v:shape style="position:absolute;left:899;top:147;width:3183;height:117" coordorigin="900,148" coordsize="3183,117" path="m4062,148l4062,171,4042,185,4082,199,4042,219,4082,236,4059,246,4058,264m920,148l920,171,900,185,940,199,900,219,940,236,916,246,916,264e" filled="false" stroked="true" strokeweight=".5pt" strokecolor="#292425">
              <v:path arrowok="t"/>
              <v:stroke dashstyle="solid"/>
            </v:shape>
            <w10:wrap type="none"/>
          </v:group>
        </w:pict>
      </w:r>
      <w:r>
        <w:rPr>
          <w:color w:val="292425"/>
          <w:w w:val="121"/>
          <w:sz w:val="12"/>
        </w:rPr>
        <w:t>2</w:t>
      </w:r>
    </w:p>
    <w:p>
      <w:pPr>
        <w:spacing w:line="108" w:lineRule="exact" w:before="0"/>
        <w:ind w:left="3534" w:right="0" w:firstLine="0"/>
        <w:jc w:val="left"/>
        <w:rPr>
          <w:sz w:val="12"/>
        </w:rPr>
      </w:pPr>
      <w:r>
        <w:rPr>
          <w:color w:val="292425"/>
          <w:w w:val="121"/>
          <w:sz w:val="12"/>
        </w:rPr>
        <w:t>0</w:t>
      </w:r>
    </w:p>
    <w:p>
      <w:pPr>
        <w:tabs>
          <w:tab w:pos="926" w:val="left" w:leader="none"/>
          <w:tab w:pos="1413" w:val="left" w:leader="none"/>
          <w:tab w:pos="1908" w:val="left" w:leader="none"/>
          <w:tab w:pos="2403" w:val="left" w:leader="none"/>
          <w:tab w:pos="2801" w:val="left" w:leader="none"/>
        </w:tabs>
        <w:spacing w:line="116" w:lineRule="exact" w:before="0"/>
        <w:ind w:left="347" w:right="0" w:firstLine="0"/>
        <w:jc w:val="left"/>
        <w:rPr>
          <w:sz w:val="12"/>
        </w:rPr>
      </w:pPr>
      <w:r>
        <w:rPr>
          <w:color w:val="292425"/>
          <w:spacing w:val="-9"/>
          <w:w w:val="120"/>
          <w:sz w:val="12"/>
        </w:rPr>
        <w:t>1990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r>
    </w:p>
    <w:p>
      <w:pPr>
        <w:spacing w:line="208" w:lineRule="auto" w:before="95"/>
        <w:ind w:left="422" w:right="0" w:hanging="240"/>
        <w:jc w:val="left"/>
        <w:rPr>
          <w:sz w:val="12"/>
        </w:rPr>
      </w:pPr>
      <w:r>
        <w:rPr>
          <w:color w:val="292425"/>
          <w:w w:val="105"/>
          <w:sz w:val="12"/>
        </w:rPr>
        <w:t>(a) Net operating surplus of companies as a ratio of net capital employed.</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2"/>
        <w:ind w:left="191"/>
      </w:pPr>
      <w:r>
        <w:rPr>
          <w:color w:val="0092C0"/>
          <w:w w:val="90"/>
        </w:rPr>
        <w:t>Chart</w:t>
      </w:r>
      <w:r>
        <w:rPr>
          <w:color w:val="0092C0"/>
          <w:spacing w:val="-15"/>
          <w:w w:val="90"/>
        </w:rPr>
        <w:t> </w:t>
      </w:r>
      <w:r>
        <w:rPr>
          <w:color w:val="0092C0"/>
          <w:w w:val="90"/>
        </w:rPr>
        <w:t>4.6</w:t>
      </w:r>
    </w:p>
    <w:p>
      <w:pPr>
        <w:spacing w:line="247" w:lineRule="auto" w:before="8"/>
        <w:ind w:left="191" w:right="30" w:firstLine="0"/>
        <w:jc w:val="left"/>
        <w:rPr>
          <w:sz w:val="12"/>
        </w:rPr>
      </w:pPr>
      <w:r>
        <w:rPr>
          <w:rFonts w:ascii="Trebuchet MS"/>
          <w:b/>
          <w:color w:val="0092C0"/>
          <w:w w:val="90"/>
          <w:sz w:val="20"/>
        </w:rPr>
        <w:t>Contributions to annual producer output </w:t>
      </w:r>
      <w:r>
        <w:rPr>
          <w:rFonts w:ascii="Trebuchet MS"/>
          <w:b/>
          <w:color w:val="0092C0"/>
          <w:sz w:val="20"/>
        </w:rPr>
        <w:t>price inflation</w:t>
      </w:r>
      <w:r>
        <w:rPr>
          <w:color w:val="292425"/>
          <w:position w:val="4"/>
          <w:sz w:val="12"/>
        </w:rPr>
        <w:t>(a)</w:t>
      </w:r>
    </w:p>
    <w:p>
      <w:pPr>
        <w:pStyle w:val="BodyText"/>
        <w:spacing w:line="292" w:lineRule="auto" w:before="83"/>
        <w:ind w:left="302" w:right="401"/>
      </w:pPr>
      <w:r>
        <w:rPr/>
        <w:br w:type="column"/>
      </w:r>
      <w:r>
        <w:rPr>
          <w:color w:val="292425"/>
          <w:w w:val="105"/>
        </w:rPr>
        <w:t>Manufacturers’ output price inflation has weakened further </w:t>
      </w:r>
      <w:r>
        <w:rPr>
          <w:color w:val="292425"/>
          <w:spacing w:val="-3"/>
          <w:w w:val="105"/>
        </w:rPr>
        <w:t>beyond </w:t>
      </w:r>
      <w:r>
        <w:rPr>
          <w:color w:val="292425"/>
          <w:w w:val="105"/>
        </w:rPr>
        <w:t>Q3. In the year  </w:t>
      </w:r>
      <w:r>
        <w:rPr>
          <w:color w:val="292425"/>
          <w:spacing w:val="-4"/>
          <w:w w:val="105"/>
        </w:rPr>
        <w:t>to  </w:t>
      </w:r>
      <w:r>
        <w:rPr>
          <w:color w:val="292425"/>
          <w:w w:val="105"/>
        </w:rPr>
        <w:t>Q4,  manufacturers’  output prices including </w:t>
      </w:r>
      <w:r>
        <w:rPr>
          <w:color w:val="292425"/>
          <w:spacing w:val="-3"/>
          <w:w w:val="105"/>
        </w:rPr>
        <w:t>excise </w:t>
      </w:r>
      <w:r>
        <w:rPr>
          <w:color w:val="292425"/>
          <w:w w:val="105"/>
        </w:rPr>
        <w:t>duties fell </w:t>
      </w:r>
      <w:r>
        <w:rPr>
          <w:color w:val="292425"/>
          <w:spacing w:val="-3"/>
          <w:w w:val="105"/>
        </w:rPr>
        <w:t>by </w:t>
      </w:r>
      <w:r>
        <w:rPr>
          <w:color w:val="292425"/>
          <w:w w:val="105"/>
        </w:rPr>
        <w:t>1.0%. That </w:t>
      </w:r>
      <w:r>
        <w:rPr>
          <w:color w:val="292425"/>
          <w:spacing w:val="-3"/>
          <w:w w:val="105"/>
        </w:rPr>
        <w:t>was </w:t>
      </w:r>
      <w:r>
        <w:rPr>
          <w:color w:val="292425"/>
          <w:w w:val="105"/>
        </w:rPr>
        <w:t>the largest annual reduction since comparable data </w:t>
      </w:r>
      <w:r>
        <w:rPr>
          <w:color w:val="292425"/>
          <w:spacing w:val="-3"/>
          <w:w w:val="105"/>
        </w:rPr>
        <w:t>were </w:t>
      </w:r>
      <w:r>
        <w:rPr>
          <w:color w:val="292425"/>
          <w:w w:val="105"/>
        </w:rPr>
        <w:t>first collected in </w:t>
      </w:r>
      <w:r>
        <w:rPr>
          <w:color w:val="292425"/>
          <w:spacing w:val="-16"/>
          <w:w w:val="105"/>
        </w:rPr>
        <w:t>1958. </w:t>
      </w:r>
      <w:r>
        <w:rPr>
          <w:color w:val="292425"/>
          <w:w w:val="105"/>
        </w:rPr>
        <w:t>The series excluding duties fell by 0.3%. Chart 4.6 shows that </w:t>
      </w:r>
      <w:r>
        <w:rPr>
          <w:color w:val="292425"/>
          <w:spacing w:val="-3"/>
          <w:w w:val="105"/>
        </w:rPr>
        <w:t>lower </w:t>
      </w:r>
      <w:r>
        <w:rPr>
          <w:color w:val="292425"/>
          <w:w w:val="105"/>
        </w:rPr>
        <w:t>prices charged for petroleum products</w:t>
      </w:r>
      <w:r>
        <w:rPr>
          <w:color w:val="292425"/>
          <w:spacing w:val="13"/>
          <w:w w:val="105"/>
        </w:rPr>
        <w:t> </w:t>
      </w:r>
      <w:r>
        <w:rPr>
          <w:color w:val="292425"/>
          <w:w w:val="105"/>
        </w:rPr>
        <w:t>more</w:t>
      </w:r>
      <w:r>
        <w:rPr>
          <w:color w:val="292425"/>
          <w:spacing w:val="13"/>
          <w:w w:val="105"/>
        </w:rPr>
        <w:t> </w:t>
      </w:r>
      <w:r>
        <w:rPr>
          <w:color w:val="292425"/>
          <w:w w:val="105"/>
        </w:rPr>
        <w:t>than</w:t>
      </w:r>
      <w:r>
        <w:rPr>
          <w:color w:val="292425"/>
          <w:spacing w:val="13"/>
          <w:w w:val="105"/>
        </w:rPr>
        <w:t> </w:t>
      </w:r>
      <w:r>
        <w:rPr>
          <w:color w:val="292425"/>
          <w:w w:val="105"/>
        </w:rPr>
        <w:t>accounted</w:t>
      </w:r>
      <w:r>
        <w:rPr>
          <w:color w:val="292425"/>
          <w:spacing w:val="13"/>
          <w:w w:val="105"/>
        </w:rPr>
        <w:t> </w:t>
      </w:r>
      <w:r>
        <w:rPr>
          <w:color w:val="292425"/>
          <w:w w:val="105"/>
        </w:rPr>
        <w:t>for</w:t>
      </w:r>
      <w:r>
        <w:rPr>
          <w:color w:val="292425"/>
          <w:spacing w:val="13"/>
          <w:w w:val="105"/>
        </w:rPr>
        <w:t> </w:t>
      </w:r>
      <w:r>
        <w:rPr>
          <w:color w:val="292425"/>
          <w:w w:val="105"/>
        </w:rPr>
        <w:t>the</w:t>
      </w:r>
      <w:r>
        <w:rPr>
          <w:color w:val="292425"/>
          <w:spacing w:val="13"/>
          <w:w w:val="105"/>
        </w:rPr>
        <w:t> </w:t>
      </w:r>
      <w:r>
        <w:rPr>
          <w:color w:val="292425"/>
          <w:w w:val="105"/>
        </w:rPr>
        <w:t>fall,</w:t>
      </w:r>
      <w:r>
        <w:rPr>
          <w:color w:val="292425"/>
          <w:spacing w:val="13"/>
          <w:w w:val="105"/>
        </w:rPr>
        <w:t> </w:t>
      </w:r>
      <w:r>
        <w:rPr>
          <w:color w:val="292425"/>
          <w:w w:val="105"/>
        </w:rPr>
        <w:t>though</w:t>
      </w:r>
      <w:r>
        <w:rPr>
          <w:color w:val="292425"/>
          <w:spacing w:val="13"/>
          <w:w w:val="105"/>
        </w:rPr>
        <w:t> </w:t>
      </w:r>
      <w:r>
        <w:rPr>
          <w:color w:val="292425"/>
          <w:w w:val="105"/>
        </w:rPr>
        <w:t>there</w:t>
      </w:r>
      <w:r>
        <w:rPr>
          <w:color w:val="292425"/>
          <w:spacing w:val="13"/>
          <w:w w:val="105"/>
        </w:rPr>
        <w:t> </w:t>
      </w:r>
      <w:r>
        <w:rPr>
          <w:color w:val="292425"/>
          <w:w w:val="105"/>
        </w:rPr>
        <w:t>has</w:t>
      </w:r>
    </w:p>
    <w:p>
      <w:pPr>
        <w:pStyle w:val="BodyText"/>
        <w:spacing w:line="292" w:lineRule="auto"/>
        <w:ind w:left="302" w:right="243"/>
      </w:pPr>
      <w:r>
        <w:rPr>
          <w:color w:val="292425"/>
          <w:w w:val="110"/>
        </w:rPr>
        <w:t>been</w:t>
      </w:r>
      <w:r>
        <w:rPr>
          <w:color w:val="292425"/>
          <w:spacing w:val="-16"/>
          <w:w w:val="110"/>
        </w:rPr>
        <w:t> </w:t>
      </w:r>
      <w:r>
        <w:rPr>
          <w:color w:val="292425"/>
          <w:w w:val="110"/>
        </w:rPr>
        <w:t>a</w:t>
      </w:r>
      <w:r>
        <w:rPr>
          <w:color w:val="292425"/>
          <w:spacing w:val="-15"/>
          <w:w w:val="110"/>
        </w:rPr>
        <w:t> </w:t>
      </w:r>
      <w:r>
        <w:rPr>
          <w:color w:val="292425"/>
          <w:w w:val="110"/>
        </w:rPr>
        <w:t>general</w:t>
      </w:r>
      <w:r>
        <w:rPr>
          <w:color w:val="292425"/>
          <w:spacing w:val="-16"/>
          <w:w w:val="110"/>
        </w:rPr>
        <w:t> </w:t>
      </w:r>
      <w:r>
        <w:rPr>
          <w:color w:val="292425"/>
          <w:w w:val="110"/>
        </w:rPr>
        <w:t>trend</w:t>
      </w:r>
      <w:r>
        <w:rPr>
          <w:color w:val="292425"/>
          <w:spacing w:val="-15"/>
          <w:w w:val="110"/>
        </w:rPr>
        <w:t> </w:t>
      </w:r>
      <w:r>
        <w:rPr>
          <w:color w:val="292425"/>
          <w:w w:val="110"/>
        </w:rPr>
        <w:t>of</w:t>
      </w:r>
      <w:r>
        <w:rPr>
          <w:color w:val="292425"/>
          <w:spacing w:val="-16"/>
          <w:w w:val="110"/>
        </w:rPr>
        <w:t> </w:t>
      </w:r>
      <w:r>
        <w:rPr>
          <w:color w:val="292425"/>
          <w:w w:val="110"/>
        </w:rPr>
        <w:t>declining</w:t>
      </w:r>
      <w:r>
        <w:rPr>
          <w:color w:val="292425"/>
          <w:spacing w:val="-15"/>
          <w:w w:val="110"/>
        </w:rPr>
        <w:t> </w:t>
      </w:r>
      <w:r>
        <w:rPr>
          <w:color w:val="292425"/>
          <w:w w:val="110"/>
        </w:rPr>
        <w:t>inflation</w:t>
      </w:r>
      <w:r>
        <w:rPr>
          <w:color w:val="292425"/>
          <w:spacing w:val="-16"/>
          <w:w w:val="110"/>
        </w:rPr>
        <w:t> </w:t>
      </w:r>
      <w:r>
        <w:rPr>
          <w:color w:val="292425"/>
          <w:w w:val="110"/>
        </w:rPr>
        <w:t>in</w:t>
      </w:r>
      <w:r>
        <w:rPr>
          <w:color w:val="292425"/>
          <w:spacing w:val="-15"/>
          <w:w w:val="110"/>
        </w:rPr>
        <w:t> </w:t>
      </w:r>
      <w:r>
        <w:rPr>
          <w:color w:val="292425"/>
          <w:w w:val="110"/>
        </w:rPr>
        <w:t>most</w:t>
      </w:r>
      <w:r>
        <w:rPr>
          <w:color w:val="292425"/>
          <w:spacing w:val="-16"/>
          <w:w w:val="110"/>
        </w:rPr>
        <w:t> </w:t>
      </w:r>
      <w:r>
        <w:rPr>
          <w:color w:val="292425"/>
          <w:w w:val="110"/>
        </w:rPr>
        <w:t>industries. The one exception has been the food production </w:t>
      </w:r>
      <w:r>
        <w:rPr>
          <w:color w:val="292425"/>
          <w:spacing w:val="-3"/>
          <w:w w:val="110"/>
        </w:rPr>
        <w:t>industry, </w:t>
      </w:r>
      <w:r>
        <w:rPr>
          <w:color w:val="292425"/>
          <w:w w:val="110"/>
        </w:rPr>
        <w:t>where</w:t>
      </w:r>
      <w:r>
        <w:rPr>
          <w:color w:val="292425"/>
          <w:spacing w:val="-15"/>
          <w:w w:val="110"/>
        </w:rPr>
        <w:t> </w:t>
      </w:r>
      <w:r>
        <w:rPr>
          <w:color w:val="292425"/>
          <w:w w:val="110"/>
        </w:rPr>
        <w:t>the</w:t>
      </w:r>
      <w:r>
        <w:rPr>
          <w:color w:val="292425"/>
          <w:spacing w:val="-15"/>
          <w:w w:val="110"/>
        </w:rPr>
        <w:t> </w:t>
      </w:r>
      <w:r>
        <w:rPr>
          <w:color w:val="292425"/>
          <w:spacing w:val="-4"/>
          <w:w w:val="110"/>
        </w:rPr>
        <w:t>rate</w:t>
      </w:r>
      <w:r>
        <w:rPr>
          <w:color w:val="292425"/>
          <w:spacing w:val="-14"/>
          <w:w w:val="110"/>
        </w:rPr>
        <w:t> </w:t>
      </w:r>
      <w:r>
        <w:rPr>
          <w:color w:val="292425"/>
          <w:w w:val="110"/>
        </w:rPr>
        <w:t>of</w:t>
      </w:r>
      <w:r>
        <w:rPr>
          <w:color w:val="292425"/>
          <w:spacing w:val="-15"/>
          <w:w w:val="110"/>
        </w:rPr>
        <w:t> </w:t>
      </w:r>
      <w:r>
        <w:rPr>
          <w:color w:val="292425"/>
          <w:w w:val="110"/>
        </w:rPr>
        <w:t>output</w:t>
      </w:r>
      <w:r>
        <w:rPr>
          <w:color w:val="292425"/>
          <w:spacing w:val="-14"/>
          <w:w w:val="110"/>
        </w:rPr>
        <w:t> </w:t>
      </w:r>
      <w:r>
        <w:rPr>
          <w:color w:val="292425"/>
          <w:w w:val="110"/>
        </w:rPr>
        <w:t>price</w:t>
      </w:r>
      <w:r>
        <w:rPr>
          <w:color w:val="292425"/>
          <w:spacing w:val="-15"/>
          <w:w w:val="110"/>
        </w:rPr>
        <w:t> </w:t>
      </w:r>
      <w:r>
        <w:rPr>
          <w:color w:val="292425"/>
          <w:w w:val="110"/>
        </w:rPr>
        <w:t>inflation</w:t>
      </w:r>
      <w:r>
        <w:rPr>
          <w:color w:val="292425"/>
          <w:spacing w:val="-14"/>
          <w:w w:val="110"/>
        </w:rPr>
        <w:t> </w:t>
      </w:r>
      <w:r>
        <w:rPr>
          <w:color w:val="292425"/>
          <w:w w:val="110"/>
        </w:rPr>
        <w:t>rose</w:t>
      </w:r>
      <w:r>
        <w:rPr>
          <w:color w:val="292425"/>
          <w:spacing w:val="-15"/>
          <w:w w:val="110"/>
        </w:rPr>
        <w:t> </w:t>
      </w:r>
      <w:r>
        <w:rPr>
          <w:color w:val="292425"/>
          <w:w w:val="110"/>
        </w:rPr>
        <w:t>steadily</w:t>
      </w:r>
      <w:r>
        <w:rPr>
          <w:color w:val="292425"/>
          <w:spacing w:val="-14"/>
          <w:w w:val="110"/>
        </w:rPr>
        <w:t> </w:t>
      </w:r>
      <w:r>
        <w:rPr>
          <w:color w:val="292425"/>
          <w:w w:val="110"/>
        </w:rPr>
        <w:t>for</w:t>
      </w:r>
      <w:r>
        <w:rPr>
          <w:color w:val="292425"/>
          <w:spacing w:val="-15"/>
          <w:w w:val="110"/>
        </w:rPr>
        <w:t> </w:t>
      </w:r>
      <w:r>
        <w:rPr>
          <w:color w:val="292425"/>
          <w:w w:val="110"/>
        </w:rPr>
        <w:t>most of last</w:t>
      </w:r>
      <w:r>
        <w:rPr>
          <w:color w:val="292425"/>
          <w:spacing w:val="-12"/>
          <w:w w:val="110"/>
        </w:rPr>
        <w:t> </w:t>
      </w:r>
      <w:r>
        <w:rPr>
          <w:color w:val="292425"/>
          <w:spacing w:val="-4"/>
          <w:w w:val="110"/>
        </w:rPr>
        <w:t>year.</w:t>
      </w:r>
    </w:p>
    <w:p>
      <w:pPr>
        <w:pStyle w:val="BodyText"/>
        <w:spacing w:before="2"/>
        <w:rPr>
          <w:sz w:val="17"/>
        </w:rPr>
      </w:pPr>
    </w:p>
    <w:p>
      <w:pPr>
        <w:pStyle w:val="Heading4"/>
        <w:numPr>
          <w:ilvl w:val="1"/>
          <w:numId w:val="20"/>
        </w:numPr>
        <w:tabs>
          <w:tab w:pos="663" w:val="left" w:leader="none"/>
          <w:tab w:pos="5662" w:val="left" w:leader="none"/>
        </w:tabs>
        <w:spacing w:line="228" w:lineRule="exact" w:before="0" w:after="0"/>
        <w:ind w:left="662" w:right="0" w:hanging="481"/>
        <w:jc w:val="left"/>
        <w:rPr>
          <w:color w:val="0092C0"/>
          <w:u w:val="none"/>
        </w:rPr>
      </w:pPr>
      <w:bookmarkStart w:name="_TOC_250006" w:id="37"/>
      <w:r>
        <w:rPr>
          <w:color w:val="0092C0"/>
          <w:w w:val="95"/>
          <w:u w:val="single" w:color="006BB6"/>
        </w:rPr>
        <w:t>Costs</w:t>
      </w:r>
      <w:r>
        <w:rPr>
          <w:color w:val="0092C0"/>
          <w:spacing w:val="-30"/>
          <w:w w:val="95"/>
          <w:u w:val="single" w:color="006BB6"/>
        </w:rPr>
        <w:t> </w:t>
      </w:r>
      <w:r>
        <w:rPr>
          <w:color w:val="0092C0"/>
          <w:w w:val="95"/>
          <w:u w:val="single" w:color="006BB6"/>
        </w:rPr>
        <w:t>and</w:t>
      </w:r>
      <w:r>
        <w:rPr>
          <w:color w:val="0092C0"/>
          <w:spacing w:val="-29"/>
          <w:w w:val="95"/>
          <w:u w:val="single" w:color="006BB6"/>
        </w:rPr>
        <w:t> </w:t>
      </w:r>
      <w:r>
        <w:rPr>
          <w:color w:val="0092C0"/>
          <w:w w:val="95"/>
          <w:u w:val="single" w:color="006BB6"/>
        </w:rPr>
        <w:t>prices</w:t>
      </w:r>
      <w:r>
        <w:rPr>
          <w:color w:val="0092C0"/>
          <w:spacing w:val="-29"/>
          <w:w w:val="95"/>
          <w:u w:val="single" w:color="006BB6"/>
        </w:rPr>
        <w:t> </w:t>
      </w:r>
      <w:r>
        <w:rPr>
          <w:color w:val="0092C0"/>
          <w:w w:val="95"/>
          <w:u w:val="single" w:color="006BB6"/>
        </w:rPr>
        <w:t>in</w:t>
      </w:r>
      <w:r>
        <w:rPr>
          <w:color w:val="0092C0"/>
          <w:spacing w:val="-29"/>
          <w:w w:val="95"/>
          <w:u w:val="single" w:color="006BB6"/>
        </w:rPr>
        <w:t> </w:t>
      </w:r>
      <w:r>
        <w:rPr>
          <w:color w:val="0092C0"/>
          <w:w w:val="95"/>
          <w:u w:val="single" w:color="006BB6"/>
        </w:rPr>
        <w:t>the</w:t>
      </w:r>
      <w:r>
        <w:rPr>
          <w:color w:val="0092C0"/>
          <w:spacing w:val="-29"/>
          <w:w w:val="95"/>
          <w:u w:val="single" w:color="006BB6"/>
        </w:rPr>
        <w:t> </w:t>
      </w:r>
      <w:r>
        <w:rPr>
          <w:color w:val="0092C0"/>
          <w:w w:val="95"/>
          <w:u w:val="single" w:color="006BB6"/>
        </w:rPr>
        <w:t>service</w:t>
      </w:r>
      <w:r>
        <w:rPr>
          <w:color w:val="0092C0"/>
          <w:spacing w:val="-30"/>
          <w:w w:val="95"/>
          <w:u w:val="single" w:color="006BB6"/>
        </w:rPr>
        <w:t> </w:t>
      </w:r>
      <w:r>
        <w:rPr>
          <w:color w:val="0092C0"/>
          <w:w w:val="95"/>
          <w:u w:val="single" w:color="006BB6"/>
        </w:rPr>
        <w:t>sector</w:t>
      </w:r>
      <w:bookmarkEnd w:id="37"/>
      <w:r>
        <w:rPr>
          <w:color w:val="0092C0"/>
          <w:u w:val="single" w:color="006BB6"/>
        </w:rPr>
        <w:tab/>
      </w:r>
    </w:p>
    <w:p>
      <w:pPr>
        <w:spacing w:after="0" w:line="228" w:lineRule="exact"/>
        <w:jc w:val="left"/>
        <w:sectPr>
          <w:type w:val="continuous"/>
          <w:pgSz w:w="11900" w:h="16840"/>
          <w:pgMar w:top="1260" w:bottom="280" w:left="640" w:right="640"/>
          <w:cols w:num="2" w:equalWidth="0">
            <w:col w:w="3666" w:space="1137"/>
            <w:col w:w="5817"/>
          </w:cols>
        </w:sectPr>
      </w:pPr>
    </w:p>
    <w:p>
      <w:pPr>
        <w:spacing w:line="117" w:lineRule="exact" w:before="0"/>
        <w:ind w:left="363" w:right="0" w:firstLine="0"/>
        <w:jc w:val="left"/>
        <w:rPr>
          <w:sz w:val="12"/>
        </w:rPr>
      </w:pPr>
      <w:r>
        <w:rPr/>
        <w:pict>
          <v:group style="position:absolute;margin-left:41.580502pt;margin-top:-.586753pt;width:6.85pt;height:17.150pt;mso-position-horizontal-relative:page;mso-position-vertical-relative:paragraph;z-index:16151552" coordorigin="832,-12" coordsize="137,343">
            <v:shape style="position:absolute;left:831;top:-12;width:137;height:275" type="#_x0000_t75" stroked="false">
              <v:imagedata r:id="rId149" o:title=""/>
            </v:shape>
            <v:line style="position:absolute" from="836,326" to="968,326" stroked="true" strokeweight=".5pt" strokecolor="#292425">
              <v:stroke dashstyle="solid"/>
            </v:line>
            <w10:wrap type="none"/>
          </v:group>
        </w:pict>
      </w:r>
      <w:r>
        <w:rPr>
          <w:color w:val="292425"/>
          <w:w w:val="105"/>
          <w:sz w:val="12"/>
        </w:rPr>
        <w:t>Food</w:t>
      </w:r>
    </w:p>
    <w:p>
      <w:pPr>
        <w:spacing w:before="8"/>
        <w:ind w:left="363" w:right="0" w:firstLine="0"/>
        <w:jc w:val="left"/>
        <w:rPr>
          <w:sz w:val="12"/>
        </w:rPr>
      </w:pPr>
      <w:r>
        <w:rPr>
          <w:color w:val="292425"/>
          <w:w w:val="110"/>
          <w:sz w:val="12"/>
        </w:rPr>
        <w:t>Petroleum </w:t>
      </w:r>
      <w:r>
        <w:rPr>
          <w:color w:val="292425"/>
          <w:spacing w:val="-4"/>
          <w:w w:val="110"/>
          <w:sz w:val="12"/>
        </w:rPr>
        <w:t>products</w:t>
      </w:r>
    </w:p>
    <w:p>
      <w:pPr>
        <w:spacing w:line="117" w:lineRule="exact" w:before="0"/>
        <w:ind w:left="337" w:right="0" w:firstLine="0"/>
        <w:jc w:val="left"/>
        <w:rPr>
          <w:sz w:val="12"/>
        </w:rPr>
      </w:pPr>
      <w:r>
        <w:rPr/>
        <w:br w:type="column"/>
      </w:r>
      <w:r>
        <w:rPr>
          <w:color w:val="292425"/>
          <w:w w:val="110"/>
          <w:sz w:val="12"/>
        </w:rPr>
        <w:t>Other</w:t>
      </w:r>
    </w:p>
    <w:p>
      <w:pPr>
        <w:spacing w:before="8"/>
        <w:ind w:left="337" w:right="0" w:firstLine="0"/>
        <w:jc w:val="left"/>
        <w:rPr>
          <w:sz w:val="12"/>
        </w:rPr>
      </w:pPr>
      <w:r>
        <w:rPr/>
        <w:pict>
          <v:group style="position:absolute;margin-left:110.522499pt;margin-top:-6.474934pt;width:6.85pt;height:6.85pt;mso-position-horizontal-relative:page;mso-position-vertical-relative:paragraph;z-index:16151040" coordorigin="2210,-129" coordsize="137,137">
            <v:rect style="position:absolute;left:2214;top:-126;width:128;height:129" filled="true" fillcolor="#ffe6bb" stroked="false">
              <v:fill type="solid"/>
            </v:rect>
            <v:rect style="position:absolute;left:2214;top:-126;width:128;height:129" filled="false" stroked="true" strokeweight=".437pt" strokecolor="#292425">
              <v:stroke dashstyle="solid"/>
            </v:rect>
            <w10:wrap type="none"/>
          </v:group>
        </w:pict>
      </w:r>
      <w:r>
        <w:rPr/>
        <w:pict>
          <v:line style="position:absolute;mso-position-horizontal-relative:page;mso-position-vertical-relative:paragraph;z-index:16152064" from="110.740997pt,4.716566pt" to="118.073997pt,4.716566pt" stroked="true" strokeweight="1pt" strokecolor="#ec2131">
            <v:stroke dashstyle="solid"/>
            <w10:wrap type="none"/>
          </v:line>
        </w:pict>
      </w:r>
      <w:r>
        <w:rPr>
          <w:color w:val="292425"/>
          <w:spacing w:val="-3"/>
          <w:w w:val="105"/>
          <w:sz w:val="12"/>
        </w:rPr>
        <w:t>Total</w:t>
      </w:r>
    </w:p>
    <w:p>
      <w:pPr>
        <w:pStyle w:val="BodyText"/>
        <w:rPr>
          <w:sz w:val="14"/>
        </w:rPr>
      </w:pPr>
      <w:r>
        <w:rPr/>
        <w:br w:type="column"/>
      </w:r>
      <w:r>
        <w:rPr>
          <w:sz w:val="14"/>
        </w:rPr>
      </w:r>
    </w:p>
    <w:p>
      <w:pPr>
        <w:spacing w:before="0"/>
        <w:ind w:left="363" w:right="0" w:firstLine="0"/>
        <w:jc w:val="left"/>
        <w:rPr>
          <w:sz w:val="12"/>
        </w:rPr>
      </w:pPr>
      <w:r>
        <w:rPr>
          <w:color w:val="292425"/>
          <w:w w:val="110"/>
          <w:sz w:val="12"/>
        </w:rPr>
        <w:t>Percentage </w:t>
      </w:r>
      <w:r>
        <w:rPr>
          <w:color w:val="292425"/>
          <w:spacing w:val="-4"/>
          <w:w w:val="110"/>
          <w:sz w:val="12"/>
        </w:rPr>
        <w:t>points</w:t>
      </w:r>
    </w:p>
    <w:p>
      <w:pPr>
        <w:pStyle w:val="BodyText"/>
        <w:spacing w:line="20" w:lineRule="exact"/>
        <w:ind w:left="1145" w:right="-72"/>
        <w:rPr>
          <w:sz w:val="2"/>
        </w:rPr>
      </w:pPr>
      <w:r>
        <w:rPr>
          <w:sz w:val="2"/>
        </w:rPr>
        <w:pict>
          <v:group style="width:6.65pt;height:.5pt;mso-position-horizontal-relative:char;mso-position-vertical-relative:line" coordorigin="0,0" coordsize="133,10">
            <v:line style="position:absolute" from="0,5" to="133,5" stroked="true" strokeweight=".5pt" strokecolor="#292425">
              <v:stroke dashstyle="solid"/>
            </v:line>
          </v:group>
        </w:pict>
      </w:r>
      <w:r>
        <w:rPr>
          <w:sz w:val="2"/>
        </w:rPr>
      </w:r>
    </w:p>
    <w:p>
      <w:pPr>
        <w:pStyle w:val="BodyText"/>
        <w:rPr>
          <w:sz w:val="12"/>
        </w:rPr>
      </w:pPr>
      <w:r>
        <w:rPr/>
        <w:br w:type="column"/>
      </w:r>
      <w:r>
        <w:rPr>
          <w:sz w:val="12"/>
        </w:rPr>
      </w:r>
    </w:p>
    <w:p>
      <w:pPr>
        <w:pStyle w:val="BodyText"/>
        <w:spacing w:before="2"/>
        <w:rPr>
          <w:sz w:val="10"/>
        </w:rPr>
      </w:pPr>
    </w:p>
    <w:p>
      <w:pPr>
        <w:spacing w:before="0"/>
        <w:ind w:left="-9" w:right="0" w:firstLine="0"/>
        <w:jc w:val="left"/>
        <w:rPr>
          <w:sz w:val="12"/>
        </w:rPr>
      </w:pPr>
      <w:r>
        <w:rPr>
          <w:color w:val="292425"/>
          <w:w w:val="115"/>
          <w:sz w:val="12"/>
        </w:rPr>
        <w:t>3.0</w:t>
      </w:r>
    </w:p>
    <w:p>
      <w:pPr>
        <w:pStyle w:val="BodyText"/>
        <w:spacing w:before="9"/>
        <w:rPr>
          <w:sz w:val="15"/>
        </w:rPr>
      </w:pPr>
    </w:p>
    <w:p>
      <w:pPr>
        <w:spacing w:before="0"/>
        <w:ind w:left="-9" w:right="0" w:firstLine="0"/>
        <w:jc w:val="left"/>
        <w:rPr>
          <w:sz w:val="12"/>
        </w:rPr>
      </w:pPr>
      <w:r>
        <w:rPr/>
        <w:pict>
          <v:group style="position:absolute;margin-left:41.799pt;margin-top:3.040157pt;width:165.25pt;height:113.85pt;mso-position-horizontal-relative:page;mso-position-vertical-relative:paragraph;z-index:16150016" coordorigin="836,61" coordsize="3305,2277">
            <v:line style="position:absolute" from="3947,1671" to="4079,1671" stroked="true" strokeweight=".5pt" strokecolor="#292425">
              <v:stroke dashstyle="solid"/>
            </v:line>
            <v:shape style="position:absolute;left:3873;top:1667;width:15;height:4" coordorigin="3874,1668" coordsize="15,4" path="m3874,1671l3888,1671m3874,1668l3888,1668e" filled="false" stroked="true" strokeweight=".125pt" strokecolor="#292425">
              <v:path arrowok="t"/>
              <v:stroke dashstyle="solid"/>
            </v:shape>
            <v:shape style="position:absolute;left:3873;top:1671;width:15;height:4" coordorigin="3874,1671" coordsize="15,4" path="m3874,1671l3888,1671m3874,1675l3888,1675e" filled="false" stroked="true" strokeweight=".062pt" strokecolor="#292425">
              <v:path arrowok="t"/>
              <v:stroke dashstyle="solid"/>
            </v:shape>
            <v:shape style="position:absolute;left:1021;top:1667;width:258;height:4" coordorigin="1021,1668" coordsize="258,4" path="m1021,1671l1279,1671m1021,1668l1279,1668e" filled="false" stroked="true" strokeweight=".125pt" strokecolor="#292425">
              <v:path arrowok="t"/>
              <v:stroke dashstyle="solid"/>
            </v:shape>
            <v:shape style="position:absolute;left:1021;top:1671;width:258;height:4" coordorigin="1021,1671" coordsize="258,4" path="m1021,1671l1044,1671m1136,1671l1279,1671m1021,1675l1044,1675m1136,1675l1279,1675e" filled="false" stroked="true" strokeweight=".062pt" strokecolor="#292425">
              <v:path arrowok="t"/>
              <v:stroke dashstyle="solid"/>
            </v:shape>
            <v:rect style="position:absolute;left:1043;top:799;width:93;height:873" filled="true" fillcolor="#75462e" stroked="false">
              <v:fill type="solid"/>
            </v:rect>
            <v:rect style="position:absolute;left:1043;top:799;width:93;height:873" filled="false" stroked="true" strokeweight=".5pt" strokecolor="#292425">
              <v:stroke dashstyle="solid"/>
            </v:rect>
            <v:rect style="position:absolute;left:1166;top:754;width:80;height:918" filled="true" fillcolor="#75462e" stroked="false">
              <v:fill type="solid"/>
            </v:rect>
            <v:rect style="position:absolute;left:1166;top:754;width:80;height:918" filled="false" stroked="true" strokeweight=".5pt" strokecolor="#292425">
              <v:stroke dashstyle="solid"/>
            </v:rect>
            <v:line style="position:absolute" from="1371,1669" to="1401,1669" stroked="true" strokeweight=".312pt" strokecolor="#292425">
              <v:stroke dashstyle="solid"/>
            </v:line>
            <v:shape style="position:absolute;left:1371;top:1671;width:30;height:4" coordorigin="1371,1671" coordsize="30,4" path="m1371,1671l1401,1671m1371,1675l1401,1675e" filled="false" stroked="true" strokeweight=".062pt" strokecolor="#292425">
              <v:path arrowok="t"/>
              <v:stroke dashstyle="solid"/>
            </v:shape>
            <v:rect style="position:absolute;left:1278;top:679;width:93;height:993" filled="true" fillcolor="#75462e" stroked="false">
              <v:fill type="solid"/>
            </v:rect>
            <v:rect style="position:absolute;left:1278;top:679;width:93;height:993" filled="false" stroked="true" strokeweight=".5pt" strokecolor="#292425">
              <v:stroke dashstyle="solid"/>
            </v:rect>
            <v:line style="position:absolute" from="1494,1669" to="1636,1669" stroked="true" strokeweight=".312pt" strokecolor="#292425">
              <v:stroke dashstyle="solid"/>
            </v:line>
            <v:shape style="position:absolute;left:1493;top:1671;width:143;height:4" coordorigin="1494,1671" coordsize="143,4" path="m1494,1671l1636,1671m1494,1675l1636,1675e" filled="false" stroked="true" strokeweight=".062pt" strokecolor="#292425">
              <v:path arrowok="t"/>
              <v:stroke dashstyle="solid"/>
            </v:shape>
            <v:rect style="position:absolute;left:1401;top:904;width:93;height:768" filled="true" fillcolor="#75462e" stroked="false">
              <v:fill type="solid"/>
            </v:rect>
            <v:rect style="position:absolute;left:1401;top:904;width:93;height:768" filled="false" stroked="true" strokeweight=".5pt" strokecolor="#292425">
              <v:stroke dashstyle="solid"/>
            </v:rect>
            <v:rect style="position:absolute;left:1526;top:949;width:80;height:723" filled="true" fillcolor="#75462e" stroked="false">
              <v:fill type="solid"/>
            </v:rect>
            <v:rect style="position:absolute;left:1526;top:949;width:80;height:723" filled="false" stroked="true" strokeweight=".5pt" strokecolor="#292425">
              <v:stroke dashstyle="solid"/>
            </v:rect>
            <v:line style="position:absolute" from="1729,1669" to="1874,1669" stroked="true" strokeweight=".312pt" strokecolor="#292425">
              <v:stroke dashstyle="solid"/>
            </v:line>
            <v:shape style="position:absolute;left:1728;top:1671;width:145;height:4" coordorigin="1729,1671" coordsize="145,4" path="m1729,1671l1874,1671m1729,1675l1874,1675e" filled="false" stroked="true" strokeweight=".062pt" strokecolor="#292425">
              <v:path arrowok="t"/>
              <v:stroke dashstyle="solid"/>
            </v:shape>
            <v:rect style="position:absolute;left:1636;top:754;width:93;height:918" filled="true" fillcolor="#75462e" stroked="false">
              <v:fill type="solid"/>
            </v:rect>
            <v:rect style="position:absolute;left:1636;top:754;width:93;height:918" filled="false" stroked="true" strokeweight=".5pt" strokecolor="#292425">
              <v:stroke dashstyle="solid"/>
            </v:rect>
            <v:rect style="position:absolute;left:1761;top:859;width:80;height:813" filled="true" fillcolor="#75462e" stroked="false">
              <v:fill type="solid"/>
            </v:rect>
            <v:rect style="position:absolute;left:1761;top:859;width:80;height:813" filled="false" stroked="true" strokeweight=".5pt" strokecolor="#292425">
              <v:stroke dashstyle="solid"/>
            </v:rect>
            <v:line style="position:absolute" from="1966,1669" to="1996,1669" stroked="true" strokeweight=".312pt" strokecolor="#292425">
              <v:stroke dashstyle="solid"/>
            </v:line>
            <v:shape style="position:absolute;left:1966;top:1671;width:30;height:4" coordorigin="1966,1671" coordsize="30,4" path="m1966,1671l1996,1671m1966,1675l1996,1675e" filled="false" stroked="true" strokeweight=".062pt" strokecolor="#292425">
              <v:path arrowok="t"/>
              <v:stroke dashstyle="solid"/>
            </v:shape>
            <v:rect style="position:absolute;left:1873;top:1054;width:93;height:618" filled="true" fillcolor="#75462e" stroked="false">
              <v:fill type="solid"/>
            </v:rect>
            <v:rect style="position:absolute;left:1873;top:1054;width:93;height:618" filled="false" stroked="true" strokeweight=".5pt" strokecolor="#292425">
              <v:stroke dashstyle="solid"/>
            </v:rect>
            <v:line style="position:absolute" from="2089,1669" to="2119,1669" stroked="true" strokeweight=".312pt" strokecolor="#292425">
              <v:stroke dashstyle="solid"/>
            </v:line>
            <v:line style="position:absolute" from="2089,1671" to="2119,1671" stroked="true" strokeweight=".062pt" strokecolor="#292425">
              <v:stroke dashstyle="solid"/>
            </v:line>
            <v:line style="position:absolute" from="2201,1669" to="2231,1669" stroked="true" strokeweight=".312pt" strokecolor="#292425">
              <v:stroke dashstyle="solid"/>
            </v:line>
            <v:line style="position:absolute" from="2201,1671" to="2231,1671" stroked="true" strokeweight=".062pt" strokecolor="#292425">
              <v:stroke dashstyle="solid"/>
            </v:line>
            <v:line style="position:absolute" from="2324,1669" to="2356,1669" stroked="true" strokeweight=".312pt" strokecolor="#292425">
              <v:stroke dashstyle="solid"/>
            </v:line>
            <v:line style="position:absolute" from="2324,1671" to="2356,1671" stroked="true" strokeweight=".062pt" strokecolor="#292425">
              <v:stroke dashstyle="solid"/>
            </v:line>
            <v:line style="position:absolute" from="2449,1669" to="2714,1669" stroked="true" strokeweight=".312pt" strokecolor="#292425">
              <v:stroke dashstyle="solid"/>
            </v:line>
            <v:line style="position:absolute" from="2449,1671" to="2714,1671" stroked="true" strokeweight=".062pt" strokecolor="#292425">
              <v:stroke dashstyle="solid"/>
            </v:line>
            <v:line style="position:absolute" from="2796,1669" to="2951,1669" stroked="true" strokeweight=".312pt" strokecolor="#292425">
              <v:stroke dashstyle="solid"/>
            </v:line>
            <v:line style="position:absolute" from="2796,1671" to="2951,1671" stroked="true" strokeweight=".062pt" strokecolor="#292425">
              <v:stroke dashstyle="solid"/>
            </v:line>
            <v:shape style="position:absolute;left:3041;top:1667;width:145;height:4" coordorigin="3041,1668" coordsize="145,4" path="m3041,1671l3186,1671m3041,1668l3186,1668e" filled="false" stroked="true" strokeweight=".125pt" strokecolor="#292425">
              <v:path arrowok="t"/>
              <v:stroke dashstyle="solid"/>
            </v:shape>
            <v:shape style="position:absolute;left:2088;top:1671;width:1098;height:4" coordorigin="2089,1671" coordsize="1098,4" path="m3041,1671l3186,1671m2089,1675l3186,1675e" filled="false" stroked="true" strokeweight=".062pt" strokecolor="#292425">
              <v:path arrowok="t"/>
              <v:stroke dashstyle="solid"/>
            </v:shape>
            <v:rect style="position:absolute;left:1996;top:1024;width:93;height:648" filled="true" fillcolor="#75462e" stroked="false">
              <v:fill type="solid"/>
            </v:rect>
            <v:rect style="position:absolute;left:1996;top:1024;width:93;height:648" filled="false" stroked="true" strokeweight=".5pt" strokecolor="#292425">
              <v:stroke dashstyle="solid"/>
            </v:rect>
            <v:rect style="position:absolute;left:2118;top:994;width:83;height:678" filled="true" fillcolor="#75462e" stroked="false">
              <v:fill type="solid"/>
            </v:rect>
            <v:rect style="position:absolute;left:2118;top:994;width:83;height:678" filled="false" stroked="true" strokeweight=".5pt" strokecolor="#292425">
              <v:stroke dashstyle="solid"/>
            </v:rect>
            <v:rect style="position:absolute;left:2231;top:1024;width:93;height:648" filled="true" fillcolor="#75462e" stroked="false">
              <v:fill type="solid"/>
            </v:rect>
            <v:rect style="position:absolute;left:2231;top:1024;width:93;height:648" filled="false" stroked="true" strokeweight=".5pt" strokecolor="#292425">
              <v:stroke dashstyle="solid"/>
            </v:rect>
            <v:rect style="position:absolute;left:2356;top:1264;width:93;height:408" filled="true" fillcolor="#75462e" stroked="false">
              <v:fill type="solid"/>
            </v:rect>
            <v:rect style="position:absolute;left:2356;top:1264;width:93;height:408" filled="false" stroked="true" strokeweight=".5pt" strokecolor="#292425">
              <v:stroke dashstyle="solid"/>
            </v:rect>
            <v:rect style="position:absolute;left:2478;top:1459;width:80;height:213" filled="true" fillcolor="#75462e" stroked="false">
              <v:fill type="solid"/>
            </v:rect>
            <v:rect style="position:absolute;left:2478;top:1459;width:80;height:213" filled="false" stroked="true" strokeweight=".5pt" strokecolor="#292425">
              <v:stroke dashstyle="solid"/>
            </v:rect>
            <v:rect style="position:absolute;left:2591;top:1612;width:93;height:60" filled="true" fillcolor="#75462e" stroked="false">
              <v:fill type="solid"/>
            </v:rect>
            <v:rect style="position:absolute;left:2591;top:1609;width:93;height:63" filled="false" stroked="true" strokeweight=".5pt" strokecolor="#292425">
              <v:stroke dashstyle="solid"/>
            </v:rect>
            <v:rect style="position:absolute;left:2713;top:1672;width:83;height:45" filled="true" fillcolor="#75462e" stroked="false">
              <v:fill type="solid"/>
            </v:rect>
            <v:rect style="position:absolute;left:2713;top:1669;width:83;height:48" filled="false" stroked="true" strokeweight=".5pt" strokecolor="#292425">
              <v:stroke dashstyle="solid"/>
            </v:rect>
            <v:rect style="position:absolute;left:2826;top:1597;width:93;height:75" filled="true" fillcolor="#75462e" stroked="false">
              <v:fill type="solid"/>
            </v:rect>
            <v:rect style="position:absolute;left:2826;top:1594;width:93;height:78" filled="false" stroked="true" strokeweight=".5pt" strokecolor="#292425">
              <v:stroke dashstyle="solid"/>
            </v:rect>
            <v:rect style="position:absolute;left:2951;top:1492;width:90;height:180" filled="true" fillcolor="#75462e" stroked="false">
              <v:fill type="solid"/>
            </v:rect>
            <v:rect style="position:absolute;left:2951;top:1489;width:90;height:183" filled="false" stroked="true" strokeweight=".5pt" strokecolor="#292425">
              <v:stroke dashstyle="solid"/>
            </v:rect>
            <v:rect style="position:absolute;left:3073;top:1654;width:80;height:18" filled="true" fillcolor="#75462e" stroked="false">
              <v:fill type="solid"/>
            </v:rect>
            <v:rect style="position:absolute;left:3073;top:1654;width:80;height:18" filled="false" stroked="true" strokeweight=".5pt" strokecolor="#292425">
              <v:stroke dashstyle="solid"/>
            </v:rect>
            <v:shape style="position:absolute;left:3278;top:1667;width:30;height:4" coordorigin="3279,1668" coordsize="30,4" path="m3279,1671l3309,1671m3279,1668l3309,1668e" filled="false" stroked="true" strokeweight=".125pt" strokecolor="#292425">
              <v:path arrowok="t"/>
              <v:stroke dashstyle="solid"/>
            </v:shape>
            <v:line style="position:absolute" from="3279,1671" to="3309,1671" stroked="true" strokeweight=".062pt" strokecolor="#292425">
              <v:stroke dashstyle="solid"/>
            </v:line>
            <v:shape style="position:absolute;left:3401;top:1667;width:143;height:4" coordorigin="3401,1668" coordsize="143,4" path="m3401,1671l3544,1671m3401,1668l3544,1668e" filled="false" stroked="true" strokeweight=".125pt" strokecolor="#292425">
              <v:path arrowok="t"/>
              <v:stroke dashstyle="solid"/>
            </v:shape>
            <v:shape style="position:absolute;left:3278;top:1671;width:265;height:4" coordorigin="3279,1671" coordsize="265,4" path="m3401,1671l3544,1671m3279,1675l3544,1675e" filled="false" stroked="true" strokeweight=".062pt" strokecolor="#292425">
              <v:path arrowok="t"/>
              <v:stroke dashstyle="solid"/>
            </v:shape>
            <v:rect style="position:absolute;left:3186;top:1672;width:93;height:120" filled="true" fillcolor="#75462e" stroked="false">
              <v:fill type="solid"/>
            </v:rect>
            <v:rect style="position:absolute;left:3186;top:1669;width:93;height:123" filled="false" stroked="true" strokeweight=".5pt" strokecolor="#292425">
              <v:stroke dashstyle="solid"/>
            </v:rect>
            <v:rect style="position:absolute;left:3308;top:1672;width:93;height:75" filled="true" fillcolor="#75462e" stroked="false">
              <v:fill type="solid"/>
            </v:rect>
            <v:rect style="position:absolute;left:3308;top:1669;width:93;height:78" filled="false" stroked="true" strokeweight=".5pt" strokecolor="#292425">
              <v:stroke dashstyle="solid"/>
            </v:rect>
            <v:rect style="position:absolute;left:3433;top:1669;width:80;height:213" filled="true" fillcolor="#75462e" stroked="false">
              <v:fill type="solid"/>
            </v:rect>
            <v:rect style="position:absolute;left:3433;top:1669;width:80;height:213" filled="false" stroked="true" strokeweight=".5pt" strokecolor="#292425">
              <v:stroke dashstyle="solid"/>
            </v:rect>
            <v:shape style="position:absolute;left:3636;top:1667;width:145;height:4" coordorigin="3636,1668" coordsize="145,4" path="m3636,1671l3781,1671m3636,1668l3781,1668e" filled="false" stroked="true" strokeweight=".125pt" strokecolor="#292425">
              <v:path arrowok="t"/>
              <v:stroke dashstyle="solid"/>
            </v:shape>
            <v:shape style="position:absolute;left:3636;top:1671;width:145;height:4" coordorigin="3636,1671" coordsize="145,4" path="m3636,1671l3781,1671m3636,1675l3781,1675e" filled="false" stroked="true" strokeweight=".062pt" strokecolor="#292425">
              <v:path arrowok="t"/>
              <v:stroke dashstyle="solid"/>
            </v:shape>
            <v:rect style="position:absolute;left:3543;top:1669;width:93;height:378" filled="true" fillcolor="#75462e" stroked="false">
              <v:fill type="solid"/>
            </v:rect>
            <v:rect style="position:absolute;left:3543;top:1669;width:93;height:378" filled="false" stroked="true" strokeweight=".5pt" strokecolor="#292425">
              <v:stroke dashstyle="solid"/>
            </v:rect>
            <v:rect style="position:absolute;left:3668;top:1669;width:80;height:663" filled="true" fillcolor="#75462e" stroked="false">
              <v:fill type="solid"/>
            </v:rect>
            <v:rect style="position:absolute;left:3668;top:1669;width:80;height:663" filled="false" stroked="true" strokeweight=".5pt" strokecolor="#292425">
              <v:stroke dashstyle="solid"/>
            </v:rect>
            <v:rect style="position:absolute;left:3781;top:1669;width:93;height:633" filled="true" fillcolor="#75462e" stroked="false">
              <v:fill type="solid"/>
            </v:rect>
            <v:rect style="position:absolute;left:3781;top:1669;width:93;height:633" filled="false" stroked="true" strokeweight=".5pt" strokecolor="#292425">
              <v:stroke dashstyle="solid"/>
            </v:rect>
            <v:rect style="position:absolute;left:1043;top:1669;width:93;height:93" filled="true" fillcolor="#f89e6d" stroked="false">
              <v:fill type="solid"/>
            </v:rect>
            <v:rect style="position:absolute;left:1043;top:1669;width:93;height:93" filled="false" stroked="true" strokeweight=".5pt" strokecolor="#292425">
              <v:stroke dashstyle="solid"/>
            </v:rect>
            <v:rect style="position:absolute;left:1166;top:1669;width:80;height:183" filled="true" fillcolor="#f89e6d" stroked="false">
              <v:fill type="solid"/>
            </v:rect>
            <v:rect style="position:absolute;left:1166;top:1669;width:80;height:183" filled="false" stroked="true" strokeweight=".5pt" strokecolor="#292425">
              <v:stroke dashstyle="solid"/>
            </v:rect>
            <v:rect style="position:absolute;left:1278;top:1669;width:93;height:213" filled="true" fillcolor="#f89e6d" stroked="false">
              <v:fill type="solid"/>
            </v:rect>
            <v:rect style="position:absolute;left:1278;top:1669;width:93;height:213" filled="false" stroked="true" strokeweight=".5pt" strokecolor="#292425">
              <v:stroke dashstyle="solid"/>
            </v:rect>
            <v:rect style="position:absolute;left:1401;top:1669;width:93;height:198" filled="true" fillcolor="#f89e6d" stroked="false">
              <v:fill type="solid"/>
            </v:rect>
            <v:rect style="position:absolute;left:1401;top:1669;width:93;height:198" filled="false" stroked="true" strokeweight=".5pt" strokecolor="#292425">
              <v:stroke dashstyle="solid"/>
            </v:rect>
            <v:rect style="position:absolute;left:1526;top:1669;width:80;height:153" filled="true" fillcolor="#f89e6d" stroked="false">
              <v:fill type="solid"/>
            </v:rect>
            <v:rect style="position:absolute;left:1526;top:1669;width:80;height:153" filled="false" stroked="true" strokeweight=".5pt" strokecolor="#292425">
              <v:stroke dashstyle="solid"/>
            </v:rect>
            <v:rect style="position:absolute;left:1636;top:1669;width:93;height:108" filled="true" fillcolor="#f89e6d" stroked="false">
              <v:fill type="solid"/>
            </v:rect>
            <v:rect style="position:absolute;left:1636;top:1669;width:93;height:108" filled="false" stroked="true" strokeweight=".5pt" strokecolor="#292425">
              <v:stroke dashstyle="solid"/>
            </v:rect>
            <v:rect style="position:absolute;left:1761;top:1669;width:80;height:138" filled="true" fillcolor="#f89e6d" stroked="false">
              <v:fill type="solid"/>
            </v:rect>
            <v:rect style="position:absolute;left:1761;top:1669;width:80;height:138" filled="false" stroked="true" strokeweight=".5pt" strokecolor="#292425">
              <v:stroke dashstyle="solid"/>
            </v:rect>
            <v:rect style="position:absolute;left:1873;top:1669;width:93;height:138" filled="true" fillcolor="#f89e6d" stroked="false">
              <v:fill type="solid"/>
            </v:rect>
            <v:rect style="position:absolute;left:1873;top:1669;width:93;height:138" filled="false" stroked="true" strokeweight=".5pt" strokecolor="#292425">
              <v:stroke dashstyle="solid"/>
            </v:rect>
            <v:rect style="position:absolute;left:1996;top:1669;width:93;height:123" filled="true" fillcolor="#f89e6d" stroked="false">
              <v:fill type="solid"/>
            </v:rect>
            <v:rect style="position:absolute;left:1996;top:1669;width:93;height:123" filled="false" stroked="true" strokeweight=".5pt" strokecolor="#292425">
              <v:stroke dashstyle="solid"/>
            </v:rect>
            <v:rect style="position:absolute;left:2118;top:1669;width:83;height:78" filled="true" fillcolor="#f89e6d" stroked="false">
              <v:fill type="solid"/>
            </v:rect>
            <v:rect style="position:absolute;left:2118;top:1669;width:83;height:78" filled="false" stroked="true" strokeweight=".5pt" strokecolor="#292425">
              <v:stroke dashstyle="solid"/>
            </v:rect>
            <v:rect style="position:absolute;left:2231;top:1669;width:93;height:33" filled="true" fillcolor="#f89e6d" stroked="false">
              <v:fill type="solid"/>
            </v:rect>
            <v:rect style="position:absolute;left:2231;top:1669;width:93;height:33" filled="false" stroked="true" strokeweight=".5pt" strokecolor="#292425">
              <v:stroke dashstyle="solid"/>
            </v:rect>
            <v:rect style="position:absolute;left:2356;top:1192;width:93;height:75" filled="true" fillcolor="#f89e6d" stroked="false">
              <v:fill type="solid"/>
            </v:rect>
            <v:rect style="position:absolute;left:2356;top:1189;width:93;height:78" filled="false" stroked="true" strokeweight=".5pt" strokecolor="#292425">
              <v:stroke dashstyle="solid"/>
            </v:rect>
            <v:rect style="position:absolute;left:2478;top:1369;width:80;height:93" filled="true" fillcolor="#f89e6d" stroked="false">
              <v:fill type="solid"/>
            </v:rect>
            <v:rect style="position:absolute;left:2478;top:1369;width:80;height:93" filled="false" stroked="true" strokeweight=".5pt" strokecolor="#292425">
              <v:stroke dashstyle="solid"/>
            </v:rect>
            <v:rect style="position:absolute;left:2591;top:1492;width:93;height:120" filled="true" fillcolor="#f89e6d" stroked="false">
              <v:fill type="solid"/>
            </v:rect>
            <v:rect style="position:absolute;left:2591;top:1489;width:93;height:123" filled="false" stroked="true" strokeweight=".5pt" strokecolor="#292425">
              <v:stroke dashstyle="solid"/>
            </v:rect>
            <v:rect style="position:absolute;left:2713;top:1447;width:83;height:225" filled="true" fillcolor="#f89e6d" stroked="false">
              <v:fill type="solid"/>
            </v:rect>
            <v:rect style="position:absolute;left:2713;top:1444;width:83;height:228" filled="false" stroked="true" strokeweight=".5pt" strokecolor="#292425">
              <v:stroke dashstyle="solid"/>
            </v:rect>
            <v:rect style="position:absolute;left:2826;top:1357;width:93;height:240" filled="true" fillcolor="#f89e6d" stroked="false">
              <v:fill type="solid"/>
            </v:rect>
            <v:rect style="position:absolute;left:2826;top:1354;width:93;height:243" filled="false" stroked="true" strokeweight=".5pt" strokecolor="#292425">
              <v:stroke dashstyle="solid"/>
            </v:rect>
            <v:rect style="position:absolute;left:2951;top:1282;width:90;height:210" filled="true" fillcolor="#f89e6d" stroked="false">
              <v:fill type="solid"/>
            </v:rect>
            <v:rect style="position:absolute;left:2951;top:1279;width:90;height:213" filled="false" stroked="true" strokeweight=".5pt" strokecolor="#292425">
              <v:stroke dashstyle="solid"/>
            </v:rect>
            <v:rect style="position:absolute;left:3073;top:1474;width:80;height:183" filled="true" fillcolor="#f89e6d" stroked="false">
              <v:fill type="solid"/>
            </v:rect>
            <v:rect style="position:absolute;left:3073;top:1474;width:80;height:183" filled="false" stroked="true" strokeweight=".5pt" strokecolor="#292425">
              <v:stroke dashstyle="solid"/>
            </v:rect>
            <v:rect style="position:absolute;left:3186;top:1462;width:93;height:210" filled="true" fillcolor="#f89e6d" stroked="false">
              <v:fill type="solid"/>
            </v:rect>
            <v:rect style="position:absolute;left:3186;top:1459;width:93;height:213" filled="false" stroked="true" strokeweight=".5pt" strokecolor="#292425">
              <v:stroke dashstyle="solid"/>
            </v:rect>
            <v:rect style="position:absolute;left:3308;top:1432;width:93;height:240" filled="true" fillcolor="#f89e6d" stroked="false">
              <v:fill type="solid"/>
            </v:rect>
            <v:rect style="position:absolute;left:3308;top:1429;width:93;height:243" filled="false" stroked="true" strokeweight=".5pt" strokecolor="#292425">
              <v:stroke dashstyle="solid"/>
            </v:rect>
            <v:rect style="position:absolute;left:3433;top:1384;width:80;height:288" filled="true" fillcolor="#f89e6d" stroked="false">
              <v:fill type="solid"/>
            </v:rect>
            <v:rect style="position:absolute;left:3433;top:1384;width:80;height:288" filled="false" stroked="true" strokeweight=".5pt" strokecolor="#292425">
              <v:stroke dashstyle="solid"/>
            </v:rect>
            <v:rect style="position:absolute;left:3543;top:1369;width:93;height:303" filled="true" fillcolor="#f89e6d" stroked="false">
              <v:fill type="solid"/>
            </v:rect>
            <v:rect style="position:absolute;left:3543;top:1369;width:93;height:303" filled="false" stroked="true" strokeweight=".5pt" strokecolor="#292425">
              <v:stroke dashstyle="solid"/>
            </v:rect>
            <v:rect style="position:absolute;left:3668;top:1339;width:80;height:333" filled="true" fillcolor="#f89e6d" stroked="false">
              <v:fill type="solid"/>
            </v:rect>
            <v:rect style="position:absolute;left:3668;top:1339;width:80;height:333" filled="false" stroked="true" strokeweight=".5pt" strokecolor="#292425">
              <v:stroke dashstyle="solid"/>
            </v:rect>
            <v:rect style="position:absolute;left:3781;top:1369;width:93;height:303" filled="true" fillcolor="#f89e6d" stroked="false">
              <v:fill type="solid"/>
            </v:rect>
            <v:rect style="position:absolute;left:3781;top:1369;width:93;height:303" filled="false" stroked="true" strokeweight=".5pt" strokecolor="#292425">
              <v:stroke dashstyle="solid"/>
            </v:rect>
            <v:rect style="position:absolute;left:1043;top:574;width:93;height:228" filled="true" fillcolor="#ffe6bb" stroked="false">
              <v:fill type="solid"/>
            </v:rect>
            <v:rect style="position:absolute;left:1043;top:574;width:93;height:228" filled="false" stroked="true" strokeweight=".5pt" strokecolor="#292425">
              <v:stroke dashstyle="solid"/>
            </v:rect>
            <v:rect style="position:absolute;left:1166;top:484;width:80;height:273" filled="true" fillcolor="#ffe6bb" stroked="false">
              <v:fill type="solid"/>
            </v:rect>
            <v:rect style="position:absolute;left:1166;top:484;width:80;height:273" filled="false" stroked="true" strokeweight=".5pt" strokecolor="#292425">
              <v:stroke dashstyle="solid"/>
            </v:rect>
            <v:rect style="position:absolute;left:1278;top:319;width:93;height:363" filled="true" fillcolor="#ffe6bb" stroked="false">
              <v:fill type="solid"/>
            </v:rect>
            <v:rect style="position:absolute;left:1278;top:319;width:93;height:363" filled="false" stroked="true" strokeweight=".5pt" strokecolor="#292425">
              <v:stroke dashstyle="solid"/>
            </v:rect>
            <v:rect style="position:absolute;left:1401;top:469;width:93;height:438" filled="true" fillcolor="#ffe6bb" stroked="false">
              <v:fill type="solid"/>
            </v:rect>
            <v:rect style="position:absolute;left:1401;top:469;width:93;height:438" filled="false" stroked="true" strokeweight=".5pt" strokecolor="#292425">
              <v:stroke dashstyle="solid"/>
            </v:rect>
            <v:rect style="position:absolute;left:1526;top:394;width:80;height:558" filled="true" fillcolor="#ffe6bb" stroked="false">
              <v:fill type="solid"/>
            </v:rect>
            <v:rect style="position:absolute;left:1526;top:394;width:80;height:558" filled="false" stroked="true" strokeweight=".5pt" strokecolor="#292425">
              <v:stroke dashstyle="solid"/>
            </v:rect>
            <v:rect style="position:absolute;left:1636;top:124;width:93;height:633" filled="true" fillcolor="#ffe6bb" stroked="false">
              <v:fill type="solid"/>
            </v:rect>
            <v:rect style="position:absolute;left:1636;top:124;width:93;height:633" filled="false" stroked="true" strokeweight=".5pt" strokecolor="#292425">
              <v:stroke dashstyle="solid"/>
            </v:rect>
            <v:rect style="position:absolute;left:1761;top:274;width:80;height:588" filled="true" fillcolor="#ffe6bb" stroked="false">
              <v:fill type="solid"/>
            </v:rect>
            <v:rect style="position:absolute;left:1761;top:274;width:80;height:588" filled="false" stroked="true" strokeweight=".5pt" strokecolor="#292425">
              <v:stroke dashstyle="solid"/>
            </v:rect>
            <v:rect style="position:absolute;left:1873;top:529;width:93;height:528" filled="true" fillcolor="#ffe6bb" stroked="false">
              <v:fill type="solid"/>
            </v:rect>
            <v:rect style="position:absolute;left:1873;top:529;width:93;height:528" filled="false" stroked="true" strokeweight=".5pt" strokecolor="#292425">
              <v:stroke dashstyle="solid"/>
            </v:rect>
            <v:rect style="position:absolute;left:1996;top:364;width:93;height:663" filled="true" fillcolor="#ffe6bb" stroked="false">
              <v:fill type="solid"/>
            </v:rect>
            <v:rect style="position:absolute;left:1996;top:364;width:93;height:663" filled="false" stroked="true" strokeweight=".5pt" strokecolor="#292425">
              <v:stroke dashstyle="solid"/>
            </v:rect>
            <v:rect style="position:absolute;left:2118;top:349;width:83;height:648" filled="true" fillcolor="#ffe6bb" stroked="false">
              <v:fill type="solid"/>
            </v:rect>
            <v:rect style="position:absolute;left:2118;top:349;width:83;height:648" filled="false" stroked="true" strokeweight=".5pt" strokecolor="#292425">
              <v:stroke dashstyle="solid"/>
            </v:rect>
            <v:rect style="position:absolute;left:2231;top:454;width:93;height:573" filled="true" fillcolor="#ffe6bb" stroked="false">
              <v:fill type="solid"/>
            </v:rect>
            <v:rect style="position:absolute;left:2231;top:454;width:93;height:573" filled="false" stroked="true" strokeweight=".5pt" strokecolor="#292425">
              <v:stroke dashstyle="solid"/>
            </v:rect>
            <v:rect style="position:absolute;left:2356;top:679;width:93;height:513" filled="true" fillcolor="#ffe6bb" stroked="false">
              <v:fill type="solid"/>
            </v:rect>
            <v:rect style="position:absolute;left:2356;top:679;width:93;height:513" filled="false" stroked="true" strokeweight=".5pt" strokecolor="#292425">
              <v:stroke dashstyle="solid"/>
            </v:rect>
            <v:rect style="position:absolute;left:2478;top:979;width:80;height:393" filled="true" fillcolor="#ffe6bb" stroked="false">
              <v:fill type="solid"/>
            </v:rect>
            <v:rect style="position:absolute;left:2478;top:979;width:80;height:393" filled="false" stroked="true" strokeweight=".5pt" strokecolor="#292425">
              <v:stroke dashstyle="solid"/>
            </v:rect>
            <v:rect style="position:absolute;left:2591;top:1174;width:93;height:318" filled="true" fillcolor="#ffe6bb" stroked="false">
              <v:fill type="solid"/>
            </v:rect>
            <v:rect style="position:absolute;left:2591;top:1174;width:93;height:318" filled="false" stroked="true" strokeweight=".5pt" strokecolor="#292425">
              <v:stroke dashstyle="solid"/>
            </v:rect>
            <v:rect style="position:absolute;left:2713;top:1054;width:83;height:393" filled="true" fillcolor="#ffe6bb" stroked="false">
              <v:fill type="solid"/>
            </v:rect>
            <v:rect style="position:absolute;left:2713;top:1054;width:83;height:393" filled="false" stroked="true" strokeweight=".5pt" strokecolor="#292425">
              <v:stroke dashstyle="solid"/>
            </v:rect>
            <v:rect style="position:absolute;left:2826;top:1054;width:93;height:303" filled="true" fillcolor="#ffe6bb" stroked="false">
              <v:fill type="solid"/>
            </v:rect>
            <v:rect style="position:absolute;left:2826;top:1054;width:93;height:303" filled="false" stroked="true" strokeweight=".5pt" strokecolor="#292425">
              <v:stroke dashstyle="solid"/>
            </v:rect>
            <v:rect style="position:absolute;left:2951;top:994;width:90;height:288" filled="true" fillcolor="#ffe6bb" stroked="false">
              <v:fill type="solid"/>
            </v:rect>
            <v:rect style="position:absolute;left:2951;top:994;width:90;height:288" filled="false" stroked="true" strokeweight=".5pt" strokecolor="#292425">
              <v:stroke dashstyle="solid"/>
            </v:rect>
            <v:rect style="position:absolute;left:3073;top:1294;width:80;height:183" filled="true" fillcolor="#ffe6bb" stroked="false">
              <v:fill type="solid"/>
            </v:rect>
            <v:rect style="position:absolute;left:3073;top:1294;width:80;height:183" filled="false" stroked="true" strokeweight=".5pt" strokecolor="#292425">
              <v:stroke dashstyle="solid"/>
            </v:rect>
            <v:rect style="position:absolute;left:3186;top:1234;width:93;height:228" filled="true" fillcolor="#ffe6bb" stroked="false">
              <v:fill type="solid"/>
            </v:rect>
            <v:rect style="position:absolute;left:3186;top:1234;width:93;height:228" filled="false" stroked="true" strokeweight=".5pt" strokecolor="#292425">
              <v:stroke dashstyle="solid"/>
            </v:rect>
            <v:rect style="position:absolute;left:3308;top:1234;width:93;height:198" filled="true" fillcolor="#ffe6bb" stroked="false">
              <v:fill type="solid"/>
            </v:rect>
            <v:rect style="position:absolute;left:3308;top:1234;width:93;height:198" filled="false" stroked="true" strokeweight=".5pt" strokecolor="#292425">
              <v:stroke dashstyle="solid"/>
            </v:rect>
            <v:rect style="position:absolute;left:3433;top:1279;width:80;height:108" filled="true" fillcolor="#ffe6bb" stroked="false">
              <v:fill type="solid"/>
            </v:rect>
            <v:rect style="position:absolute;left:3433;top:1279;width:80;height:108" filled="false" stroked="true" strokeweight=".5pt" strokecolor="#292425">
              <v:stroke dashstyle="solid"/>
            </v:rect>
            <v:rect style="position:absolute;left:3543;top:1294;width:93;height:78" filled="true" fillcolor="#ffe6bb" stroked="false">
              <v:fill type="solid"/>
            </v:rect>
            <v:rect style="position:absolute;left:3543;top:1294;width:93;height:78" filled="false" stroked="true" strokeweight=".5pt" strokecolor="#292425">
              <v:stroke dashstyle="solid"/>
            </v:rect>
            <v:rect style="position:absolute;left:3668;top:1249;width:80;height:93" filled="true" fillcolor="#ffe6bb" stroked="false">
              <v:fill type="solid"/>
            </v:rect>
            <v:rect style="position:absolute;left:3668;top:1249;width:80;height:93" filled="false" stroked="true" strokeweight=".5pt" strokecolor="#292425">
              <v:stroke dashstyle="solid"/>
            </v:rect>
            <v:rect style="position:absolute;left:3781;top:1279;width:93;height:93" filled="true" fillcolor="#ffe6bb" stroked="false">
              <v:fill type="solid"/>
            </v:rect>
            <v:rect style="position:absolute;left:3781;top:1279;width:93;height:93" filled="false" stroked="true" strokeweight=".5pt" strokecolor="#292425">
              <v:stroke dashstyle="solid"/>
            </v:rect>
            <v:shape style="position:absolute;left:3946;top:65;width:133;height:2251" coordorigin="3947,66" coordsize="133,2251" path="m3947,2316l4079,2316m3947,1986l4079,1986m3947,1356l4079,1356m3947,1026l4079,1026m3947,711l4079,711m3947,396l4079,396m3947,66l4079,66e" filled="false" stroked="true" strokeweight=".5pt" strokecolor="#292425">
              <v:path arrowok="t"/>
              <v:stroke dashstyle="solid"/>
            </v:shape>
            <v:line style="position:absolute" from="1079,666" to="1221,666" stroked="true" strokeweight="1.125pt" strokecolor="#ec2131">
              <v:stroke dashstyle="solid"/>
            </v:line>
            <v:shape style="position:absolute;left:1211;top:229;width:2503;height:1680" coordorigin="1211,230" coordsize="2503,1680" path="m1211,665l1334,530m1334,530l1446,665m1446,665l1571,545m1571,545l1681,230m1681,230l1806,410m1806,410l1929,665m1929,665l2041,485m2041,485l2164,425m2164,425l2289,485m2289,485l2401,680m2401,680l2524,980m2524,980l2636,1175m2636,1175l2759,1115m2759,1115l2884,1055m2884,1055l2994,995m2994,995l3119,1295m3119,1295l3241,1370m3241,1370l3354,1295m3354,1295l3476,1490m3476,1490l3589,1670m3589,1670l3714,1910e" filled="false" stroked="true" strokeweight="1pt" strokecolor="#ec2131">
              <v:path arrowok="t"/>
              <v:stroke dashstyle="solid"/>
            </v:shape>
            <v:line style="position:absolute" from="3704,1911" to="3846,1911" stroked="true" strokeweight="1.125pt" strokecolor="#ec2131">
              <v:stroke dashstyle="solid"/>
            </v:line>
            <v:shape style="position:absolute;left:835;top:65;width:133;height:2251" coordorigin="836,66" coordsize="133,2251" path="m836,2316l968,2316m836,1986l968,1986m836,1671l968,1671m836,1356l968,1356m836,1026l968,1026m836,711l968,711m836,396l968,396m836,66l968,66e" filled="false" stroked="true" strokeweight=".5pt" strokecolor="#292425">
              <v:path arrowok="t"/>
              <v:stroke dashstyle="solid"/>
            </v:shape>
            <v:shape style="position:absolute;left:4023;top:1453;width:118;height:436"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92"/>
                      <w:ind w:left="1" w:right="0" w:firstLine="0"/>
                      <w:jc w:val="left"/>
                      <w:rPr>
                        <w:sz w:val="16"/>
                      </w:rPr>
                    </w:pPr>
                    <w:r>
                      <w:rPr>
                        <w:color w:val="292425"/>
                        <w:w w:val="117"/>
                        <w:sz w:val="16"/>
                      </w:rPr>
                      <w:t>–</w:t>
                    </w:r>
                  </w:p>
                </w:txbxContent>
              </v:textbox>
              <w10:wrap type="none"/>
            </v:shape>
            <w10:wrap type="none"/>
          </v:group>
        </w:pict>
      </w:r>
      <w:r>
        <w:rPr>
          <w:color w:val="292425"/>
          <w:w w:val="115"/>
          <w:sz w:val="12"/>
        </w:rPr>
        <w:t>2.5</w:t>
      </w:r>
    </w:p>
    <w:p>
      <w:pPr>
        <w:pStyle w:val="BodyText"/>
        <w:spacing w:before="10"/>
        <w:rPr>
          <w:sz w:val="15"/>
        </w:rPr>
      </w:pPr>
    </w:p>
    <w:p>
      <w:pPr>
        <w:spacing w:before="0"/>
        <w:ind w:left="-9" w:right="0" w:firstLine="0"/>
        <w:jc w:val="left"/>
        <w:rPr>
          <w:sz w:val="12"/>
        </w:rPr>
      </w:pPr>
      <w:r>
        <w:rPr>
          <w:color w:val="292425"/>
          <w:w w:val="115"/>
          <w:sz w:val="12"/>
        </w:rPr>
        <w:t>2.0</w:t>
      </w:r>
    </w:p>
    <w:p>
      <w:pPr>
        <w:pStyle w:val="BodyText"/>
        <w:spacing w:before="9"/>
        <w:rPr>
          <w:sz w:val="15"/>
        </w:rPr>
      </w:pPr>
    </w:p>
    <w:p>
      <w:pPr>
        <w:spacing w:before="0"/>
        <w:ind w:left="-9" w:right="0" w:firstLine="0"/>
        <w:jc w:val="left"/>
        <w:rPr>
          <w:sz w:val="12"/>
        </w:rPr>
      </w:pPr>
      <w:r>
        <w:rPr>
          <w:color w:val="292425"/>
          <w:w w:val="115"/>
          <w:sz w:val="12"/>
        </w:rPr>
        <w:t>1.5</w:t>
      </w:r>
    </w:p>
    <w:p>
      <w:pPr>
        <w:pStyle w:val="BodyText"/>
        <w:spacing w:before="10"/>
        <w:rPr>
          <w:sz w:val="15"/>
        </w:rPr>
      </w:pPr>
    </w:p>
    <w:p>
      <w:pPr>
        <w:spacing w:before="0"/>
        <w:ind w:left="-9" w:right="0" w:firstLine="0"/>
        <w:jc w:val="left"/>
        <w:rPr>
          <w:sz w:val="12"/>
        </w:rPr>
      </w:pPr>
      <w:r>
        <w:rPr>
          <w:color w:val="292425"/>
          <w:w w:val="115"/>
          <w:sz w:val="12"/>
        </w:rPr>
        <w:t>1.0</w:t>
      </w:r>
    </w:p>
    <w:p>
      <w:pPr>
        <w:pStyle w:val="BodyText"/>
        <w:spacing w:before="9"/>
        <w:rPr>
          <w:sz w:val="15"/>
        </w:rPr>
      </w:pPr>
    </w:p>
    <w:p>
      <w:pPr>
        <w:spacing w:before="0"/>
        <w:ind w:left="-9" w:right="0" w:firstLine="0"/>
        <w:jc w:val="left"/>
        <w:rPr>
          <w:sz w:val="12"/>
        </w:rPr>
      </w:pPr>
      <w:r>
        <w:rPr>
          <w:color w:val="292425"/>
          <w:w w:val="115"/>
          <w:sz w:val="12"/>
        </w:rPr>
        <w:t>0.5</w:t>
      </w:r>
    </w:p>
    <w:p>
      <w:pPr>
        <w:pStyle w:val="BodyText"/>
        <w:spacing w:before="10"/>
        <w:rPr>
          <w:sz w:val="15"/>
        </w:rPr>
      </w:pPr>
    </w:p>
    <w:p>
      <w:pPr>
        <w:spacing w:before="0"/>
        <w:ind w:left="-9" w:right="0" w:firstLine="0"/>
        <w:jc w:val="left"/>
        <w:rPr>
          <w:sz w:val="12"/>
        </w:rPr>
      </w:pPr>
      <w:r>
        <w:rPr>
          <w:color w:val="292425"/>
          <w:w w:val="115"/>
          <w:sz w:val="12"/>
        </w:rPr>
        <w:t>0.0</w:t>
      </w:r>
    </w:p>
    <w:p>
      <w:pPr>
        <w:pStyle w:val="BodyText"/>
        <w:spacing w:before="9"/>
        <w:rPr>
          <w:sz w:val="15"/>
        </w:rPr>
      </w:pPr>
    </w:p>
    <w:p>
      <w:pPr>
        <w:spacing w:before="0"/>
        <w:ind w:left="-9" w:right="0" w:firstLine="0"/>
        <w:jc w:val="left"/>
        <w:rPr>
          <w:sz w:val="12"/>
        </w:rPr>
      </w:pPr>
      <w:r>
        <w:rPr>
          <w:color w:val="292425"/>
          <w:w w:val="115"/>
          <w:sz w:val="12"/>
        </w:rPr>
        <w:t>0.5</w:t>
      </w:r>
    </w:p>
    <w:p>
      <w:pPr>
        <w:pStyle w:val="BodyText"/>
        <w:spacing w:before="10"/>
        <w:rPr>
          <w:sz w:val="15"/>
        </w:rPr>
      </w:pPr>
    </w:p>
    <w:p>
      <w:pPr>
        <w:spacing w:before="0"/>
        <w:ind w:left="-9" w:right="0" w:firstLine="0"/>
        <w:jc w:val="left"/>
        <w:rPr>
          <w:sz w:val="12"/>
        </w:rPr>
      </w:pPr>
      <w:r>
        <w:rPr>
          <w:color w:val="292425"/>
          <w:w w:val="115"/>
          <w:sz w:val="12"/>
        </w:rPr>
        <w:t>1.0</w:t>
      </w:r>
    </w:p>
    <w:p>
      <w:pPr>
        <w:pStyle w:val="BodyText"/>
      </w:pPr>
      <w:r>
        <w:rPr/>
        <w:br w:type="column"/>
      </w:r>
      <w:r>
        <w:rPr/>
      </w:r>
    </w:p>
    <w:p>
      <w:pPr>
        <w:pStyle w:val="BodyText"/>
        <w:spacing w:line="292" w:lineRule="auto" w:before="178"/>
        <w:ind w:left="363" w:right="6"/>
      </w:pPr>
      <w:r>
        <w:rPr>
          <w:color w:val="292425"/>
          <w:w w:val="110"/>
        </w:rPr>
        <w:t>Service sector unit wage cost </w:t>
      </w:r>
      <w:r>
        <w:rPr>
          <w:color w:val="292425"/>
          <w:spacing w:val="-2"/>
          <w:w w:val="110"/>
        </w:rPr>
        <w:t>growth </w:t>
      </w:r>
      <w:r>
        <w:rPr>
          <w:color w:val="292425"/>
          <w:w w:val="110"/>
        </w:rPr>
        <w:t>is estimated </w:t>
      </w:r>
      <w:r>
        <w:rPr>
          <w:color w:val="292425"/>
          <w:spacing w:val="-4"/>
          <w:w w:val="110"/>
        </w:rPr>
        <w:t>to </w:t>
      </w:r>
      <w:r>
        <w:rPr>
          <w:color w:val="292425"/>
          <w:spacing w:val="-3"/>
          <w:w w:val="110"/>
        </w:rPr>
        <w:t>have </w:t>
      </w:r>
      <w:r>
        <w:rPr>
          <w:color w:val="292425"/>
          <w:spacing w:val="-2"/>
          <w:w w:val="110"/>
        </w:rPr>
        <w:t>slowed </w:t>
      </w:r>
      <w:r>
        <w:rPr>
          <w:color w:val="292425"/>
          <w:w w:val="110"/>
        </w:rPr>
        <w:t>in the year </w:t>
      </w:r>
      <w:r>
        <w:rPr>
          <w:color w:val="292425"/>
          <w:spacing w:val="-4"/>
          <w:w w:val="110"/>
        </w:rPr>
        <w:t>to </w:t>
      </w:r>
      <w:r>
        <w:rPr>
          <w:color w:val="292425"/>
          <w:spacing w:val="-11"/>
          <w:w w:val="110"/>
        </w:rPr>
        <w:t>2001 </w:t>
      </w:r>
      <w:r>
        <w:rPr>
          <w:color w:val="292425"/>
          <w:w w:val="110"/>
        </w:rPr>
        <w:t>Q3. Labour costs account for the majority</w:t>
      </w:r>
      <w:r>
        <w:rPr>
          <w:color w:val="292425"/>
          <w:spacing w:val="-18"/>
          <w:w w:val="110"/>
        </w:rPr>
        <w:t> </w:t>
      </w:r>
      <w:r>
        <w:rPr>
          <w:color w:val="292425"/>
          <w:w w:val="110"/>
        </w:rPr>
        <w:t>of</w:t>
      </w:r>
      <w:r>
        <w:rPr>
          <w:color w:val="292425"/>
          <w:spacing w:val="-18"/>
          <w:w w:val="110"/>
        </w:rPr>
        <w:t> </w:t>
      </w:r>
      <w:r>
        <w:rPr>
          <w:color w:val="292425"/>
          <w:spacing w:val="-3"/>
          <w:w w:val="110"/>
        </w:rPr>
        <w:t>total</w:t>
      </w:r>
      <w:r>
        <w:rPr>
          <w:color w:val="292425"/>
          <w:spacing w:val="-18"/>
          <w:w w:val="110"/>
        </w:rPr>
        <w:t> </w:t>
      </w:r>
      <w:r>
        <w:rPr>
          <w:color w:val="292425"/>
          <w:spacing w:val="-3"/>
          <w:w w:val="110"/>
        </w:rPr>
        <w:t>weighted</w:t>
      </w:r>
      <w:r>
        <w:rPr>
          <w:color w:val="292425"/>
          <w:spacing w:val="-18"/>
          <w:w w:val="110"/>
        </w:rPr>
        <w:t> </w:t>
      </w:r>
      <w:r>
        <w:rPr>
          <w:color w:val="292425"/>
          <w:w w:val="110"/>
        </w:rPr>
        <w:t>costs</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service</w:t>
      </w:r>
      <w:r>
        <w:rPr>
          <w:color w:val="292425"/>
          <w:spacing w:val="-18"/>
          <w:w w:val="110"/>
        </w:rPr>
        <w:t> </w:t>
      </w:r>
      <w:r>
        <w:rPr>
          <w:color w:val="292425"/>
          <w:spacing w:val="-4"/>
          <w:w w:val="110"/>
        </w:rPr>
        <w:t>sector,</w:t>
      </w:r>
      <w:r>
        <w:rPr>
          <w:color w:val="292425"/>
          <w:spacing w:val="-17"/>
          <w:w w:val="110"/>
        </w:rPr>
        <w:t> </w:t>
      </w:r>
      <w:r>
        <w:rPr>
          <w:color w:val="292425"/>
          <w:w w:val="110"/>
        </w:rPr>
        <w:t>and</w:t>
      </w:r>
      <w:r>
        <w:rPr>
          <w:color w:val="292425"/>
          <w:spacing w:val="-18"/>
          <w:w w:val="110"/>
        </w:rPr>
        <w:t> </w:t>
      </w:r>
      <w:r>
        <w:rPr>
          <w:color w:val="292425"/>
          <w:w w:val="110"/>
        </w:rPr>
        <w:t>make up</w:t>
      </w:r>
      <w:r>
        <w:rPr>
          <w:color w:val="292425"/>
          <w:spacing w:val="-13"/>
          <w:w w:val="110"/>
        </w:rPr>
        <w:t> </w:t>
      </w:r>
      <w:r>
        <w:rPr>
          <w:color w:val="292425"/>
          <w:w w:val="110"/>
        </w:rPr>
        <w:t>a</w:t>
      </w:r>
      <w:r>
        <w:rPr>
          <w:color w:val="292425"/>
          <w:spacing w:val="-13"/>
          <w:w w:val="110"/>
        </w:rPr>
        <w:t> </w:t>
      </w:r>
      <w:r>
        <w:rPr>
          <w:color w:val="292425"/>
          <w:w w:val="110"/>
        </w:rPr>
        <w:t>larger</w:t>
      </w:r>
      <w:r>
        <w:rPr>
          <w:color w:val="292425"/>
          <w:spacing w:val="-13"/>
          <w:w w:val="110"/>
        </w:rPr>
        <w:t> </w:t>
      </w:r>
      <w:r>
        <w:rPr>
          <w:color w:val="292425"/>
          <w:w w:val="110"/>
        </w:rPr>
        <w:t>part</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spacing w:val="-3"/>
          <w:w w:val="110"/>
        </w:rPr>
        <w:t>overall</w:t>
      </w:r>
      <w:r>
        <w:rPr>
          <w:color w:val="292425"/>
          <w:spacing w:val="-12"/>
          <w:w w:val="110"/>
        </w:rPr>
        <w:t> </w:t>
      </w:r>
      <w:r>
        <w:rPr>
          <w:color w:val="292425"/>
          <w:spacing w:val="-3"/>
          <w:w w:val="110"/>
        </w:rPr>
        <w:t>cost-base</w:t>
      </w:r>
      <w:r>
        <w:rPr>
          <w:color w:val="292425"/>
          <w:spacing w:val="-13"/>
          <w:w w:val="110"/>
        </w:rPr>
        <w:t> </w:t>
      </w:r>
      <w:r>
        <w:rPr>
          <w:color w:val="292425"/>
          <w:w w:val="110"/>
        </w:rPr>
        <w:t>than</w:t>
      </w:r>
      <w:r>
        <w:rPr>
          <w:color w:val="292425"/>
          <w:spacing w:val="-13"/>
          <w:w w:val="110"/>
        </w:rPr>
        <w:t> </w:t>
      </w:r>
      <w:r>
        <w:rPr>
          <w:color w:val="292425"/>
          <w:w w:val="110"/>
        </w:rPr>
        <w:t>in</w:t>
      </w:r>
      <w:r>
        <w:rPr>
          <w:color w:val="292425"/>
          <w:spacing w:val="-13"/>
          <w:w w:val="110"/>
        </w:rPr>
        <w:t> </w:t>
      </w:r>
      <w:r>
        <w:rPr>
          <w:color w:val="292425"/>
          <w:w w:val="110"/>
        </w:rPr>
        <w:t>manufacturing. According </w:t>
      </w:r>
      <w:r>
        <w:rPr>
          <w:color w:val="292425"/>
          <w:spacing w:val="-4"/>
          <w:w w:val="110"/>
        </w:rPr>
        <w:t>to </w:t>
      </w:r>
      <w:r>
        <w:rPr>
          <w:color w:val="292425"/>
          <w:w w:val="110"/>
        </w:rPr>
        <w:t>the CIPS services </w:t>
      </w:r>
      <w:r>
        <w:rPr>
          <w:color w:val="292425"/>
          <w:spacing w:val="-4"/>
          <w:w w:val="110"/>
        </w:rPr>
        <w:t>survey, </w:t>
      </w:r>
      <w:r>
        <w:rPr>
          <w:color w:val="292425"/>
          <w:w w:val="110"/>
        </w:rPr>
        <w:t>which </w:t>
      </w:r>
      <w:r>
        <w:rPr>
          <w:color w:val="292425"/>
          <w:spacing w:val="-3"/>
          <w:w w:val="110"/>
        </w:rPr>
        <w:t>excludes </w:t>
      </w:r>
      <w:r>
        <w:rPr>
          <w:color w:val="292425"/>
          <w:w w:val="110"/>
        </w:rPr>
        <w:t>both retail</w:t>
      </w:r>
      <w:r>
        <w:rPr>
          <w:color w:val="292425"/>
          <w:spacing w:val="-14"/>
          <w:w w:val="110"/>
        </w:rPr>
        <w:t> </w:t>
      </w:r>
      <w:r>
        <w:rPr>
          <w:color w:val="292425"/>
          <w:w w:val="110"/>
        </w:rPr>
        <w:t>and</w:t>
      </w:r>
      <w:r>
        <w:rPr>
          <w:color w:val="292425"/>
          <w:spacing w:val="-15"/>
          <w:w w:val="110"/>
        </w:rPr>
        <w:t> </w:t>
      </w:r>
      <w:r>
        <w:rPr>
          <w:color w:val="292425"/>
          <w:w w:val="110"/>
        </w:rPr>
        <w:t>wholesale</w:t>
      </w:r>
      <w:r>
        <w:rPr>
          <w:color w:val="292425"/>
          <w:spacing w:val="-14"/>
          <w:w w:val="110"/>
        </w:rPr>
        <w:t> </w:t>
      </w:r>
      <w:r>
        <w:rPr>
          <w:color w:val="292425"/>
          <w:w w:val="110"/>
        </w:rPr>
        <w:t>distribution,</w:t>
      </w:r>
      <w:r>
        <w:rPr>
          <w:color w:val="292425"/>
          <w:spacing w:val="-14"/>
          <w:w w:val="110"/>
        </w:rPr>
        <w:t> </w:t>
      </w:r>
      <w:r>
        <w:rPr>
          <w:color w:val="292425"/>
          <w:w w:val="110"/>
        </w:rPr>
        <w:t>input</w:t>
      </w:r>
      <w:r>
        <w:rPr>
          <w:color w:val="292425"/>
          <w:spacing w:val="-14"/>
          <w:w w:val="110"/>
        </w:rPr>
        <w:t> </w:t>
      </w:r>
      <w:r>
        <w:rPr>
          <w:color w:val="292425"/>
          <w:w w:val="110"/>
        </w:rPr>
        <w:t>cost</w:t>
      </w:r>
      <w:r>
        <w:rPr>
          <w:color w:val="292425"/>
          <w:spacing w:val="-14"/>
          <w:w w:val="110"/>
        </w:rPr>
        <w:t> </w:t>
      </w:r>
      <w:r>
        <w:rPr>
          <w:color w:val="292425"/>
          <w:spacing w:val="-3"/>
          <w:w w:val="110"/>
        </w:rPr>
        <w:t>pressures</w:t>
      </w:r>
      <w:r>
        <w:rPr>
          <w:color w:val="292425"/>
          <w:spacing w:val="-14"/>
          <w:w w:val="110"/>
        </w:rPr>
        <w:t> </w:t>
      </w:r>
      <w:r>
        <w:rPr>
          <w:color w:val="292425"/>
          <w:w w:val="110"/>
        </w:rPr>
        <w:t>eased</w:t>
      </w:r>
      <w:r>
        <w:rPr>
          <w:color w:val="292425"/>
          <w:spacing w:val="-14"/>
          <w:w w:val="110"/>
        </w:rPr>
        <w:t> </w:t>
      </w:r>
      <w:r>
        <w:rPr>
          <w:color w:val="292425"/>
          <w:w w:val="110"/>
        </w:rPr>
        <w:t>in Q4</w:t>
      </w:r>
      <w:r>
        <w:rPr>
          <w:color w:val="292425"/>
          <w:spacing w:val="-11"/>
          <w:w w:val="110"/>
        </w:rPr>
        <w:t> </w:t>
      </w:r>
      <w:r>
        <w:rPr>
          <w:color w:val="292425"/>
          <w:w w:val="110"/>
        </w:rPr>
        <w:t>but</w:t>
      </w:r>
      <w:r>
        <w:rPr>
          <w:color w:val="292425"/>
          <w:spacing w:val="-11"/>
          <w:w w:val="110"/>
        </w:rPr>
        <w:t> </w:t>
      </w:r>
      <w:r>
        <w:rPr>
          <w:color w:val="292425"/>
          <w:w w:val="110"/>
        </w:rPr>
        <w:t>then</w:t>
      </w:r>
      <w:r>
        <w:rPr>
          <w:color w:val="292425"/>
          <w:spacing w:val="-11"/>
          <w:w w:val="110"/>
        </w:rPr>
        <w:t> </w:t>
      </w:r>
      <w:r>
        <w:rPr>
          <w:color w:val="292425"/>
          <w:w w:val="110"/>
        </w:rPr>
        <w:t>picked</w:t>
      </w:r>
      <w:r>
        <w:rPr>
          <w:color w:val="292425"/>
          <w:spacing w:val="-11"/>
          <w:w w:val="110"/>
        </w:rPr>
        <w:t> </w:t>
      </w:r>
      <w:r>
        <w:rPr>
          <w:color w:val="292425"/>
          <w:w w:val="110"/>
        </w:rPr>
        <w:t>up</w:t>
      </w:r>
      <w:r>
        <w:rPr>
          <w:color w:val="292425"/>
          <w:spacing w:val="-11"/>
          <w:w w:val="110"/>
        </w:rPr>
        <w:t> </w:t>
      </w:r>
      <w:r>
        <w:rPr>
          <w:color w:val="292425"/>
          <w:w w:val="110"/>
        </w:rPr>
        <w:t>again</w:t>
      </w:r>
      <w:r>
        <w:rPr>
          <w:color w:val="292425"/>
          <w:spacing w:val="-11"/>
          <w:w w:val="110"/>
        </w:rPr>
        <w:t> </w:t>
      </w:r>
      <w:r>
        <w:rPr>
          <w:color w:val="292425"/>
          <w:w w:val="110"/>
        </w:rPr>
        <w:t>in</w:t>
      </w:r>
      <w:r>
        <w:rPr>
          <w:color w:val="292425"/>
          <w:spacing w:val="-11"/>
          <w:w w:val="110"/>
        </w:rPr>
        <w:t> </w:t>
      </w:r>
      <w:r>
        <w:rPr>
          <w:color w:val="292425"/>
          <w:w w:val="110"/>
        </w:rPr>
        <w:t>January</w:t>
      </w:r>
      <w:r>
        <w:rPr>
          <w:color w:val="292425"/>
          <w:spacing w:val="-11"/>
          <w:w w:val="110"/>
        </w:rPr>
        <w:t> </w:t>
      </w:r>
      <w:r>
        <w:rPr>
          <w:color w:val="292425"/>
          <w:w w:val="110"/>
        </w:rPr>
        <w:t>(see</w:t>
      </w:r>
      <w:r>
        <w:rPr>
          <w:color w:val="292425"/>
          <w:spacing w:val="-11"/>
          <w:w w:val="110"/>
        </w:rPr>
        <w:t> </w:t>
      </w:r>
      <w:r>
        <w:rPr>
          <w:color w:val="292425"/>
          <w:spacing w:val="-5"/>
          <w:w w:val="110"/>
        </w:rPr>
        <w:t>Table</w:t>
      </w:r>
      <w:r>
        <w:rPr>
          <w:color w:val="292425"/>
          <w:spacing w:val="-11"/>
          <w:w w:val="110"/>
        </w:rPr>
        <w:t> </w:t>
      </w:r>
      <w:r>
        <w:rPr>
          <w:color w:val="292425"/>
          <w:w w:val="110"/>
        </w:rPr>
        <w:t>4.B).</w:t>
      </w:r>
    </w:p>
    <w:p>
      <w:pPr>
        <w:pStyle w:val="BodyText"/>
        <w:spacing w:line="292" w:lineRule="auto"/>
        <w:ind w:left="363" w:right="197"/>
      </w:pPr>
      <w:r>
        <w:rPr>
          <w:color w:val="292425"/>
          <w:w w:val="110"/>
        </w:rPr>
        <w:t>Increases</w:t>
      </w:r>
      <w:r>
        <w:rPr>
          <w:color w:val="292425"/>
          <w:spacing w:val="-18"/>
          <w:w w:val="110"/>
        </w:rPr>
        <w:t> </w:t>
      </w:r>
      <w:r>
        <w:rPr>
          <w:color w:val="292425"/>
          <w:w w:val="110"/>
        </w:rPr>
        <w:t>in</w:t>
      </w:r>
      <w:r>
        <w:rPr>
          <w:color w:val="292425"/>
          <w:spacing w:val="-18"/>
          <w:w w:val="110"/>
        </w:rPr>
        <w:t> </w:t>
      </w:r>
      <w:r>
        <w:rPr>
          <w:color w:val="292425"/>
          <w:w w:val="110"/>
        </w:rPr>
        <w:t>fuel</w:t>
      </w:r>
      <w:r>
        <w:rPr>
          <w:color w:val="292425"/>
          <w:spacing w:val="-18"/>
          <w:w w:val="110"/>
        </w:rPr>
        <w:t> </w:t>
      </w:r>
      <w:r>
        <w:rPr>
          <w:color w:val="292425"/>
          <w:w w:val="110"/>
        </w:rPr>
        <w:t>costs</w:t>
      </w:r>
      <w:r>
        <w:rPr>
          <w:color w:val="292425"/>
          <w:spacing w:val="-18"/>
          <w:w w:val="110"/>
        </w:rPr>
        <w:t> </w:t>
      </w:r>
      <w:r>
        <w:rPr>
          <w:color w:val="292425"/>
          <w:w w:val="110"/>
        </w:rPr>
        <w:t>and</w:t>
      </w:r>
      <w:r>
        <w:rPr>
          <w:color w:val="292425"/>
          <w:spacing w:val="-17"/>
          <w:w w:val="110"/>
        </w:rPr>
        <w:t> </w:t>
      </w:r>
      <w:r>
        <w:rPr>
          <w:color w:val="292425"/>
          <w:w w:val="110"/>
        </w:rPr>
        <w:t>insurance</w:t>
      </w:r>
      <w:r>
        <w:rPr>
          <w:color w:val="292425"/>
          <w:spacing w:val="-18"/>
          <w:w w:val="110"/>
        </w:rPr>
        <w:t> </w:t>
      </w:r>
      <w:r>
        <w:rPr>
          <w:color w:val="292425"/>
          <w:w w:val="110"/>
        </w:rPr>
        <w:t>premia</w:t>
      </w:r>
      <w:r>
        <w:rPr>
          <w:color w:val="292425"/>
          <w:spacing w:val="-18"/>
          <w:w w:val="110"/>
        </w:rPr>
        <w:t> </w:t>
      </w:r>
      <w:r>
        <w:rPr>
          <w:color w:val="292425"/>
          <w:spacing w:val="-3"/>
          <w:w w:val="110"/>
        </w:rPr>
        <w:t>were</w:t>
      </w:r>
      <w:r>
        <w:rPr>
          <w:color w:val="292425"/>
          <w:spacing w:val="-18"/>
          <w:w w:val="110"/>
        </w:rPr>
        <w:t> </w:t>
      </w:r>
      <w:r>
        <w:rPr>
          <w:color w:val="292425"/>
          <w:w w:val="110"/>
        </w:rPr>
        <w:t>reported</w:t>
      </w:r>
      <w:r>
        <w:rPr>
          <w:color w:val="292425"/>
          <w:spacing w:val="-17"/>
          <w:w w:val="110"/>
        </w:rPr>
        <w:t> </w:t>
      </w:r>
      <w:r>
        <w:rPr>
          <w:color w:val="292425"/>
          <w:spacing w:val="-3"/>
          <w:w w:val="110"/>
        </w:rPr>
        <w:t>by </w:t>
      </w:r>
      <w:r>
        <w:rPr>
          <w:color w:val="292425"/>
          <w:w w:val="110"/>
        </w:rPr>
        <w:t>a number of</w:t>
      </w:r>
      <w:r>
        <w:rPr>
          <w:color w:val="292425"/>
          <w:spacing w:val="-18"/>
          <w:w w:val="110"/>
        </w:rPr>
        <w:t> </w:t>
      </w:r>
      <w:r>
        <w:rPr>
          <w:color w:val="292425"/>
          <w:w w:val="110"/>
        </w:rPr>
        <w:t>firms.</w:t>
      </w:r>
    </w:p>
    <w:p>
      <w:pPr>
        <w:spacing w:after="0" w:line="292" w:lineRule="auto"/>
        <w:sectPr>
          <w:type w:val="continuous"/>
          <w:pgSz w:w="11900" w:h="16840"/>
          <w:pgMar w:top="1260" w:bottom="280" w:left="640" w:right="640"/>
          <w:cols w:num="5" w:equalWidth="0">
            <w:col w:w="1373" w:space="40"/>
            <w:col w:w="684" w:space="59"/>
            <w:col w:w="1284" w:space="40"/>
            <w:col w:w="204" w:space="1058"/>
            <w:col w:w="5878"/>
          </w:cols>
        </w:sectPr>
      </w:pPr>
    </w:p>
    <w:p>
      <w:pPr>
        <w:pStyle w:val="BodyText"/>
        <w:rPr>
          <w:sz w:val="9"/>
        </w:rPr>
      </w:pPr>
    </w:p>
    <w:p>
      <w:pPr>
        <w:spacing w:after="0"/>
        <w:rPr>
          <w:sz w:val="9"/>
        </w:rPr>
        <w:sectPr>
          <w:type w:val="continuous"/>
          <w:pgSz w:w="11900" w:h="16840"/>
          <w:pgMar w:top="1260" w:bottom="280" w:left="640" w:right="640"/>
        </w:sectPr>
      </w:pPr>
    </w:p>
    <w:p>
      <w:pPr>
        <w:pStyle w:val="BodyText"/>
        <w:spacing w:before="5"/>
        <w:rPr>
          <w:sz w:val="13"/>
        </w:rPr>
      </w:pPr>
    </w:p>
    <w:p>
      <w:pPr>
        <w:spacing w:before="1"/>
        <w:ind w:left="362" w:right="0" w:firstLine="0"/>
        <w:jc w:val="left"/>
        <w:rPr>
          <w:sz w:val="12"/>
        </w:rPr>
      </w:pPr>
      <w:r>
        <w:rPr/>
        <w:pict>
          <v:group style="position:absolute;margin-left:41.799pt;margin-top:-4.555645pt;width:162.2pt;height:4.6pt;mso-position-horizontal-relative:page;mso-position-vertical-relative:paragraph;z-index:16150528" coordorigin="836,-91" coordsize="3244,92">
            <v:shape style="position:absolute;left:1031;top:-92;width:3048;height:87" coordorigin="1031,-91" coordsize="3048,87" path="m3947,-5l4079,-5m1031,-5l3891,-5m1158,-6l1158,-36m1268,-6l1268,-36m1515,-6l1515,-36m1628,-6l1628,-36m1863,-6l1863,-36m1988,-6l1988,-36m2223,-6l2223,-36m2345,-6l2345,-36m2580,-6l2580,-36m2705,-6l2705,-36m2940,-6l2940,-36m3063,-6l3063,-36m3300,-6l3300,-36m3423,-6l3423,-36m3658,-6l3658,-36m3770,-6l3770,-36m1033,-6l1033,-91m1393,-6l1393,-36m1750,-6l1750,-36m2110,-6l2110,-36m2470,-6l2470,-91m2818,-6l2818,-36m3175,-6l3175,-36m3535,-6l3535,-36e" filled="false" stroked="true" strokeweight=".5pt" strokecolor="#292425">
              <v:path arrowok="t"/>
              <v:stroke dashstyle="solid"/>
            </v:shape>
            <v:line style="position:absolute" from="836,-5" to="968,-5" stroked="true" strokeweight=".5pt" strokecolor="#292425">
              <v:stroke dashstyle="solid"/>
            </v:line>
            <w10:wrap type="none"/>
          </v:group>
        </w:pict>
      </w:r>
      <w:r>
        <w:rPr>
          <w:color w:val="292425"/>
          <w:sz w:val="12"/>
        </w:rPr>
        <w:t>Jan. Apr. July Oct. Jan. Apr. July Oct.</w:t>
      </w:r>
    </w:p>
    <w:p>
      <w:pPr>
        <w:tabs>
          <w:tab w:pos="2466" w:val="left" w:leader="none"/>
        </w:tabs>
        <w:spacing w:before="16"/>
        <w:ind w:left="1034" w:right="0" w:firstLine="0"/>
        <w:jc w:val="left"/>
        <w:rPr>
          <w:sz w:val="12"/>
        </w:rPr>
      </w:pPr>
      <w:r>
        <w:rPr>
          <w:color w:val="292425"/>
          <w:w w:val="120"/>
          <w:sz w:val="12"/>
        </w:rPr>
        <w:t>2000</w:t>
        <w:tab/>
      </w:r>
      <w:r>
        <w:rPr>
          <w:color w:val="292425"/>
          <w:spacing w:val="-9"/>
          <w:w w:val="120"/>
          <w:sz w:val="12"/>
        </w:rPr>
        <w:t>01</w:t>
      </w:r>
    </w:p>
    <w:p>
      <w:pPr>
        <w:spacing w:before="79"/>
        <w:ind w:left="182" w:right="0" w:firstLine="0"/>
        <w:jc w:val="left"/>
        <w:rPr>
          <w:sz w:val="12"/>
        </w:rPr>
      </w:pPr>
      <w:r>
        <w:rPr>
          <w:color w:val="292425"/>
          <w:w w:val="105"/>
          <w:sz w:val="12"/>
        </w:rPr>
        <w:t>(a) Excluding excise duties.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4"/>
        </w:rPr>
      </w:pPr>
    </w:p>
    <w:p>
      <w:pPr>
        <w:pStyle w:val="Heading6"/>
        <w:spacing w:line="229" w:lineRule="exact"/>
        <w:ind w:left="175"/>
      </w:pPr>
      <w:r>
        <w:rPr>
          <w:color w:val="0092C0"/>
        </w:rPr>
        <w:t>Table 4.B</w:t>
      </w:r>
    </w:p>
    <w:p>
      <w:pPr>
        <w:spacing w:before="79"/>
        <w:ind w:left="175" w:right="0" w:firstLine="0"/>
        <w:jc w:val="left"/>
        <w:rPr>
          <w:sz w:val="12"/>
        </w:rPr>
      </w:pPr>
      <w:r>
        <w:rPr/>
        <w:br w:type="column"/>
      </w:r>
      <w:r>
        <w:rPr>
          <w:color w:val="292425"/>
          <w:w w:val="115"/>
          <w:sz w:val="12"/>
        </w:rPr>
        <w:t>1.5</w:t>
      </w:r>
    </w:p>
    <w:p>
      <w:pPr>
        <w:pStyle w:val="BodyText"/>
        <w:spacing w:line="292" w:lineRule="auto" w:before="172"/>
        <w:ind w:left="175" w:right="270"/>
      </w:pPr>
      <w:r>
        <w:rPr/>
        <w:br w:type="column"/>
      </w:r>
      <w:r>
        <w:rPr>
          <w:color w:val="292425"/>
          <w:w w:val="105"/>
        </w:rPr>
        <w:t>Service sector output price inflation looks </w:t>
      </w:r>
      <w:r>
        <w:rPr>
          <w:color w:val="292425"/>
          <w:spacing w:val="-4"/>
          <w:w w:val="105"/>
        </w:rPr>
        <w:t>to </w:t>
      </w:r>
      <w:r>
        <w:rPr>
          <w:color w:val="292425"/>
          <w:spacing w:val="-3"/>
          <w:w w:val="105"/>
        </w:rPr>
        <w:t>have </w:t>
      </w:r>
      <w:r>
        <w:rPr>
          <w:color w:val="292425"/>
          <w:w w:val="105"/>
        </w:rPr>
        <w:t>eased further in the second half of last </w:t>
      </w:r>
      <w:r>
        <w:rPr>
          <w:color w:val="292425"/>
          <w:spacing w:val="-4"/>
          <w:w w:val="105"/>
        </w:rPr>
        <w:t>year. </w:t>
      </w:r>
      <w:r>
        <w:rPr>
          <w:color w:val="292425"/>
          <w:w w:val="105"/>
        </w:rPr>
        <w:t>The ONS’ experimental </w:t>
      </w:r>
      <w:r>
        <w:rPr>
          <w:color w:val="292425"/>
          <w:spacing w:val="-3"/>
          <w:w w:val="105"/>
        </w:rPr>
        <w:t>corporate </w:t>
      </w:r>
      <w:r>
        <w:rPr>
          <w:color w:val="292425"/>
          <w:w w:val="105"/>
        </w:rPr>
        <w:t>services price index (CSPI) rose </w:t>
      </w:r>
      <w:r>
        <w:rPr>
          <w:color w:val="292425"/>
          <w:spacing w:val="-3"/>
          <w:w w:val="105"/>
        </w:rPr>
        <w:t>by </w:t>
      </w:r>
      <w:r>
        <w:rPr>
          <w:color w:val="292425"/>
          <w:w w:val="105"/>
        </w:rPr>
        <w:t>4.4% in</w:t>
      </w:r>
      <w:r>
        <w:rPr>
          <w:color w:val="292425"/>
          <w:spacing w:val="5"/>
          <w:w w:val="105"/>
        </w:rPr>
        <w:t> </w:t>
      </w:r>
      <w:r>
        <w:rPr>
          <w:color w:val="292425"/>
          <w:w w:val="105"/>
        </w:rPr>
        <w:t>the</w:t>
      </w:r>
    </w:p>
    <w:p>
      <w:pPr>
        <w:pStyle w:val="BodyText"/>
        <w:spacing w:line="292" w:lineRule="auto"/>
        <w:ind w:left="175" w:right="182"/>
      </w:pPr>
      <w:r>
        <w:rPr>
          <w:color w:val="292425"/>
          <w:w w:val="110"/>
        </w:rPr>
        <w:t>year</w:t>
      </w:r>
      <w:r>
        <w:rPr>
          <w:color w:val="292425"/>
          <w:spacing w:val="-15"/>
          <w:w w:val="110"/>
        </w:rPr>
        <w:t> </w:t>
      </w:r>
      <w:r>
        <w:rPr>
          <w:color w:val="292425"/>
          <w:spacing w:val="-4"/>
          <w:w w:val="110"/>
        </w:rPr>
        <w:t>to</w:t>
      </w:r>
      <w:r>
        <w:rPr>
          <w:color w:val="292425"/>
          <w:spacing w:val="-14"/>
          <w:w w:val="110"/>
        </w:rPr>
        <w:t> </w:t>
      </w:r>
      <w:r>
        <w:rPr>
          <w:color w:val="292425"/>
          <w:w w:val="110"/>
        </w:rPr>
        <w:t>Q3,</w:t>
      </w:r>
      <w:r>
        <w:rPr>
          <w:color w:val="292425"/>
          <w:spacing w:val="-15"/>
          <w:w w:val="110"/>
        </w:rPr>
        <w:t> </w:t>
      </w:r>
      <w:r>
        <w:rPr>
          <w:color w:val="292425"/>
          <w:w w:val="110"/>
        </w:rPr>
        <w:t>compared</w:t>
      </w:r>
      <w:r>
        <w:rPr>
          <w:color w:val="292425"/>
          <w:spacing w:val="-15"/>
          <w:w w:val="110"/>
        </w:rPr>
        <w:t> </w:t>
      </w:r>
      <w:r>
        <w:rPr>
          <w:color w:val="292425"/>
          <w:w w:val="110"/>
        </w:rPr>
        <w:t>with</w:t>
      </w:r>
      <w:r>
        <w:rPr>
          <w:color w:val="292425"/>
          <w:spacing w:val="-14"/>
          <w:w w:val="110"/>
        </w:rPr>
        <w:t> </w:t>
      </w:r>
      <w:r>
        <w:rPr>
          <w:color w:val="292425"/>
          <w:w w:val="110"/>
        </w:rPr>
        <w:t>an</w:t>
      </w:r>
      <w:r>
        <w:rPr>
          <w:color w:val="292425"/>
          <w:spacing w:val="-15"/>
          <w:w w:val="110"/>
        </w:rPr>
        <w:t> </w:t>
      </w:r>
      <w:r>
        <w:rPr>
          <w:color w:val="292425"/>
          <w:w w:val="110"/>
        </w:rPr>
        <w:t>increase</w:t>
      </w:r>
      <w:r>
        <w:rPr>
          <w:color w:val="292425"/>
          <w:spacing w:val="-14"/>
          <w:w w:val="110"/>
        </w:rPr>
        <w:t> </w:t>
      </w:r>
      <w:r>
        <w:rPr>
          <w:color w:val="292425"/>
          <w:w w:val="110"/>
        </w:rPr>
        <w:t>of</w:t>
      </w:r>
      <w:r>
        <w:rPr>
          <w:color w:val="292425"/>
          <w:spacing w:val="-15"/>
          <w:w w:val="110"/>
        </w:rPr>
        <w:t> </w:t>
      </w:r>
      <w:r>
        <w:rPr>
          <w:color w:val="292425"/>
          <w:w w:val="110"/>
        </w:rPr>
        <w:t>5.0%</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year</w:t>
      </w:r>
      <w:r>
        <w:rPr>
          <w:color w:val="292425"/>
          <w:spacing w:val="-15"/>
          <w:w w:val="110"/>
        </w:rPr>
        <w:t> </w:t>
      </w:r>
      <w:r>
        <w:rPr>
          <w:color w:val="292425"/>
          <w:spacing w:val="-4"/>
          <w:w w:val="110"/>
        </w:rPr>
        <w:t>to </w:t>
      </w:r>
      <w:r>
        <w:rPr>
          <w:color w:val="292425"/>
          <w:w w:val="110"/>
        </w:rPr>
        <w:t>Q2.</w:t>
      </w:r>
      <w:r>
        <w:rPr>
          <w:color w:val="292425"/>
          <w:spacing w:val="22"/>
          <w:w w:val="110"/>
        </w:rPr>
        <w:t> </w:t>
      </w:r>
      <w:r>
        <w:rPr>
          <w:color w:val="292425"/>
          <w:w w:val="110"/>
        </w:rPr>
        <w:t>According</w:t>
      </w:r>
      <w:r>
        <w:rPr>
          <w:color w:val="292425"/>
          <w:spacing w:val="-17"/>
          <w:w w:val="110"/>
        </w:rPr>
        <w:t> </w:t>
      </w:r>
      <w:r>
        <w:rPr>
          <w:color w:val="292425"/>
          <w:spacing w:val="-4"/>
          <w:w w:val="110"/>
        </w:rPr>
        <w:t>to</w:t>
      </w:r>
      <w:r>
        <w:rPr>
          <w:color w:val="292425"/>
          <w:spacing w:val="-17"/>
          <w:w w:val="110"/>
        </w:rPr>
        <w:t> </w:t>
      </w:r>
      <w:r>
        <w:rPr>
          <w:color w:val="292425"/>
          <w:w w:val="110"/>
        </w:rPr>
        <w:t>the</w:t>
      </w:r>
      <w:r>
        <w:rPr>
          <w:color w:val="292425"/>
          <w:spacing w:val="-17"/>
          <w:w w:val="110"/>
        </w:rPr>
        <w:t> </w:t>
      </w:r>
      <w:r>
        <w:rPr>
          <w:color w:val="292425"/>
          <w:w w:val="110"/>
        </w:rPr>
        <w:t>CIPS</w:t>
      </w:r>
      <w:r>
        <w:rPr>
          <w:color w:val="292425"/>
          <w:spacing w:val="-17"/>
          <w:w w:val="110"/>
        </w:rPr>
        <w:t> </w:t>
      </w:r>
      <w:r>
        <w:rPr>
          <w:color w:val="292425"/>
          <w:w w:val="110"/>
        </w:rPr>
        <w:t>services</w:t>
      </w:r>
      <w:r>
        <w:rPr>
          <w:color w:val="292425"/>
          <w:spacing w:val="-17"/>
          <w:w w:val="110"/>
        </w:rPr>
        <w:t> </w:t>
      </w:r>
      <w:r>
        <w:rPr>
          <w:color w:val="292425"/>
          <w:spacing w:val="-4"/>
          <w:w w:val="110"/>
        </w:rPr>
        <w:t>survey,</w:t>
      </w:r>
      <w:r>
        <w:rPr>
          <w:color w:val="292425"/>
          <w:spacing w:val="-16"/>
          <w:w w:val="110"/>
        </w:rPr>
        <w:t> </w:t>
      </w:r>
      <w:r>
        <w:rPr>
          <w:color w:val="292425"/>
          <w:w w:val="110"/>
        </w:rPr>
        <w:t>the</w:t>
      </w:r>
      <w:r>
        <w:rPr>
          <w:color w:val="292425"/>
          <w:spacing w:val="-17"/>
          <w:w w:val="110"/>
        </w:rPr>
        <w:t> </w:t>
      </w:r>
      <w:r>
        <w:rPr>
          <w:color w:val="292425"/>
          <w:w w:val="110"/>
        </w:rPr>
        <w:t>number</w:t>
      </w:r>
      <w:r>
        <w:rPr>
          <w:color w:val="292425"/>
          <w:spacing w:val="-17"/>
          <w:w w:val="110"/>
        </w:rPr>
        <w:t> </w:t>
      </w:r>
      <w:r>
        <w:rPr>
          <w:color w:val="292425"/>
          <w:w w:val="110"/>
        </w:rPr>
        <w:t>of</w:t>
      </w:r>
    </w:p>
    <w:p>
      <w:pPr>
        <w:spacing w:after="0" w:line="292" w:lineRule="auto"/>
        <w:sectPr>
          <w:type w:val="continuous"/>
          <w:pgSz w:w="11900" w:h="16840"/>
          <w:pgMar w:top="1260" w:bottom="280" w:left="640" w:right="640"/>
          <w:cols w:num="3" w:equalWidth="0">
            <w:col w:w="3109" w:space="187"/>
            <w:col w:w="388" w:space="1246"/>
            <w:col w:w="5690"/>
          </w:cols>
        </w:sectPr>
      </w:pPr>
    </w:p>
    <w:p>
      <w:pPr>
        <w:pStyle w:val="Heading6"/>
        <w:spacing w:before="11"/>
        <w:ind w:left="175"/>
      </w:pPr>
      <w:r>
        <w:rPr>
          <w:color w:val="0092C0"/>
        </w:rPr>
        <w:t>Measures of service sector costs and prices</w:t>
      </w:r>
    </w:p>
    <w:p>
      <w:pPr>
        <w:tabs>
          <w:tab w:pos="4079" w:val="left" w:leader="none"/>
        </w:tabs>
        <w:spacing w:line="160" w:lineRule="exact" w:before="105"/>
        <w:ind w:left="2108" w:right="0" w:firstLine="0"/>
        <w:jc w:val="left"/>
        <w:rPr>
          <w:sz w:val="14"/>
        </w:rPr>
      </w:pPr>
      <w:r>
        <w:rPr>
          <w:color w:val="292425"/>
          <w:spacing w:val="-3"/>
          <w:w w:val="120"/>
          <w:sz w:val="14"/>
          <w:u w:val="single" w:color="292425"/>
        </w:rPr>
        <w:t>2000</w:t>
      </w:r>
      <w:r>
        <w:rPr>
          <w:color w:val="292425"/>
          <w:spacing w:val="-3"/>
          <w:w w:val="120"/>
          <w:sz w:val="14"/>
        </w:rPr>
        <w:t>  </w:t>
      </w:r>
      <w:r>
        <w:rPr>
          <w:color w:val="292425"/>
          <w:spacing w:val="2"/>
          <w:w w:val="120"/>
          <w:sz w:val="14"/>
          <w:u w:val="single" w:color="292425"/>
        </w:rPr>
        <w:t> </w:t>
      </w:r>
      <w:r>
        <w:rPr>
          <w:color w:val="292425"/>
          <w:spacing w:val="-8"/>
          <w:w w:val="120"/>
          <w:sz w:val="14"/>
          <w:u w:val="single" w:color="292425"/>
        </w:rPr>
        <w:t>2001</w:t>
        <w:tab/>
        <w:t> </w:t>
      </w:r>
      <w:r>
        <w:rPr>
          <w:color w:val="292425"/>
          <w:spacing w:val="-5"/>
          <w:w w:val="120"/>
          <w:sz w:val="14"/>
          <w:u w:val="single" w:color="292425"/>
        </w:rPr>
        <w:t>2002</w:t>
      </w:r>
    </w:p>
    <w:p>
      <w:pPr>
        <w:spacing w:line="160" w:lineRule="exact" w:before="0"/>
        <w:ind w:left="2108" w:right="0" w:firstLine="0"/>
        <w:jc w:val="left"/>
        <w:rPr>
          <w:sz w:val="14"/>
        </w:rPr>
      </w:pPr>
      <w:r>
        <w:rPr>
          <w:color w:val="292425"/>
          <w:w w:val="110"/>
          <w:sz w:val="14"/>
          <w:u w:val="single" w:color="292425"/>
        </w:rPr>
        <w:t>Q4 Q1 Q2 Q3 Q4 Jan.</w:t>
      </w:r>
      <w:r>
        <w:rPr>
          <w:color w:val="292425"/>
          <w:sz w:val="14"/>
          <w:u w:val="single" w:color="292425"/>
        </w:rPr>
        <w:t> </w:t>
      </w:r>
    </w:p>
    <w:p>
      <w:pPr>
        <w:pStyle w:val="BodyText"/>
        <w:spacing w:line="194" w:lineRule="exact"/>
        <w:ind w:left="175"/>
      </w:pPr>
      <w:r>
        <w:rPr/>
        <w:br w:type="column"/>
      </w:r>
      <w:r>
        <w:rPr>
          <w:color w:val="292425"/>
          <w:w w:val="110"/>
        </w:rPr>
        <w:t>firms reporting output price rises was broadly equal to the</w:t>
      </w:r>
    </w:p>
    <w:p>
      <w:pPr>
        <w:pStyle w:val="BodyText"/>
        <w:spacing w:line="292" w:lineRule="auto" w:before="50"/>
        <w:ind w:left="175" w:right="403"/>
      </w:pPr>
      <w:r>
        <w:rPr>
          <w:color w:val="292425"/>
          <w:w w:val="105"/>
        </w:rPr>
        <w:t>number of firms reporting output price falls in Q4. But output price rises became more widespread in January, as</w:t>
      </w:r>
    </w:p>
    <w:p>
      <w:pPr>
        <w:spacing w:after="0" w:line="292" w:lineRule="auto"/>
        <w:sectPr>
          <w:type w:val="continuous"/>
          <w:pgSz w:w="11900" w:h="16840"/>
          <w:pgMar w:top="1260" w:bottom="280" w:left="640" w:right="640"/>
          <w:cols w:num="2" w:equalWidth="0">
            <w:col w:w="4560" w:space="369"/>
            <w:col w:w="5691"/>
          </w:cols>
        </w:sectPr>
      </w:pPr>
    </w:p>
    <w:p>
      <w:pPr>
        <w:spacing w:line="82" w:lineRule="exact" w:before="0"/>
        <w:ind w:left="177" w:right="0" w:firstLine="0"/>
        <w:jc w:val="left"/>
        <w:rPr>
          <w:sz w:val="14"/>
        </w:rPr>
      </w:pPr>
      <w:r>
        <w:rPr>
          <w:color w:val="292425"/>
          <w:w w:val="105"/>
          <w:sz w:val="14"/>
        </w:rPr>
        <w:t>Backward-looking</w:t>
      </w:r>
    </w:p>
    <w:p>
      <w:pPr>
        <w:tabs>
          <w:tab w:pos="2184" w:val="left" w:leader="none"/>
        </w:tabs>
        <w:spacing w:line="208" w:lineRule="auto" w:before="78"/>
        <w:ind w:left="175" w:right="38" w:hanging="1"/>
        <w:jc w:val="left"/>
        <w:rPr>
          <w:sz w:val="14"/>
        </w:rPr>
      </w:pPr>
      <w:r>
        <w:rPr>
          <w:color w:val="292425"/>
          <w:w w:val="110"/>
          <w:sz w:val="14"/>
        </w:rPr>
        <w:t>CIPS</w:t>
      </w:r>
      <w:r>
        <w:rPr>
          <w:color w:val="292425"/>
          <w:spacing w:val="-22"/>
          <w:w w:val="110"/>
          <w:sz w:val="14"/>
        </w:rPr>
        <w:t> </w:t>
      </w:r>
      <w:r>
        <w:rPr>
          <w:color w:val="292425"/>
          <w:w w:val="110"/>
          <w:sz w:val="14"/>
        </w:rPr>
        <w:t>average</w:t>
      </w:r>
      <w:r>
        <w:rPr>
          <w:color w:val="292425"/>
          <w:spacing w:val="-21"/>
          <w:w w:val="110"/>
          <w:sz w:val="14"/>
        </w:rPr>
        <w:t> </w:t>
      </w:r>
      <w:r>
        <w:rPr>
          <w:color w:val="292425"/>
          <w:w w:val="110"/>
          <w:sz w:val="14"/>
        </w:rPr>
        <w:t>costs</w:t>
      </w:r>
      <w:r>
        <w:rPr>
          <w:color w:val="292425"/>
          <w:spacing w:val="-22"/>
          <w:w w:val="110"/>
          <w:sz w:val="14"/>
        </w:rPr>
        <w:t> </w:t>
      </w:r>
      <w:r>
        <w:rPr>
          <w:color w:val="292425"/>
          <w:w w:val="110"/>
          <w:sz w:val="14"/>
        </w:rPr>
        <w:t>index</w:t>
      </w:r>
      <w:r>
        <w:rPr>
          <w:color w:val="292425"/>
          <w:spacing w:val="-21"/>
          <w:w w:val="110"/>
          <w:sz w:val="14"/>
        </w:rPr>
        <w:t> </w:t>
      </w:r>
      <w:r>
        <w:rPr>
          <w:color w:val="292425"/>
          <w:w w:val="110"/>
          <w:sz w:val="12"/>
        </w:rPr>
        <w:t>(a)</w:t>
        <w:tab/>
      </w:r>
      <w:r>
        <w:rPr>
          <w:color w:val="292425"/>
          <w:spacing w:val="-7"/>
          <w:w w:val="110"/>
          <w:sz w:val="14"/>
        </w:rPr>
        <w:t>61.2   </w:t>
      </w:r>
      <w:r>
        <w:rPr>
          <w:color w:val="292425"/>
          <w:spacing w:val="-11"/>
          <w:w w:val="110"/>
          <w:sz w:val="14"/>
        </w:rPr>
        <w:t>57.4   </w:t>
      </w:r>
      <w:r>
        <w:rPr>
          <w:color w:val="292425"/>
          <w:spacing w:val="-4"/>
          <w:w w:val="110"/>
          <w:sz w:val="14"/>
        </w:rPr>
        <w:t>56.2   </w:t>
      </w:r>
      <w:r>
        <w:rPr>
          <w:color w:val="292425"/>
          <w:spacing w:val="-3"/>
          <w:w w:val="110"/>
          <w:sz w:val="14"/>
        </w:rPr>
        <w:t>54.7   </w:t>
      </w:r>
      <w:r>
        <w:rPr>
          <w:color w:val="292425"/>
          <w:spacing w:val="-6"/>
          <w:w w:val="110"/>
          <w:sz w:val="14"/>
        </w:rPr>
        <w:t>51.8   </w:t>
      </w:r>
      <w:r>
        <w:rPr>
          <w:color w:val="292425"/>
          <w:spacing w:val="-5"/>
          <w:w w:val="110"/>
          <w:sz w:val="14"/>
        </w:rPr>
        <w:t>53.7 </w:t>
      </w:r>
      <w:r>
        <w:rPr>
          <w:color w:val="292425"/>
          <w:w w:val="110"/>
          <w:sz w:val="14"/>
        </w:rPr>
        <w:t>CIPS average prices</w:t>
      </w:r>
      <w:r>
        <w:rPr>
          <w:color w:val="292425"/>
          <w:spacing w:val="-14"/>
          <w:w w:val="110"/>
          <w:sz w:val="14"/>
        </w:rPr>
        <w:t> </w:t>
      </w:r>
      <w:r>
        <w:rPr>
          <w:color w:val="292425"/>
          <w:w w:val="110"/>
          <w:sz w:val="14"/>
        </w:rPr>
        <w:t>charged</w:t>
      </w:r>
    </w:p>
    <w:p>
      <w:pPr>
        <w:tabs>
          <w:tab w:pos="2171" w:val="left" w:leader="none"/>
        </w:tabs>
        <w:spacing w:line="133" w:lineRule="exact" w:before="0"/>
        <w:ind w:left="246" w:right="0" w:firstLine="0"/>
        <w:jc w:val="left"/>
        <w:rPr>
          <w:sz w:val="14"/>
        </w:rPr>
      </w:pPr>
      <w:r>
        <w:rPr>
          <w:color w:val="292425"/>
          <w:w w:val="115"/>
          <w:sz w:val="14"/>
        </w:rPr>
        <w:t>index</w:t>
      </w:r>
      <w:r>
        <w:rPr>
          <w:color w:val="292425"/>
          <w:spacing w:val="-25"/>
          <w:w w:val="115"/>
          <w:sz w:val="14"/>
        </w:rPr>
        <w:t> </w:t>
      </w:r>
      <w:r>
        <w:rPr>
          <w:color w:val="292425"/>
          <w:w w:val="115"/>
          <w:sz w:val="12"/>
        </w:rPr>
        <w:t>(a)</w:t>
        <w:tab/>
      </w:r>
      <w:r>
        <w:rPr>
          <w:color w:val="292425"/>
          <w:spacing w:val="-3"/>
          <w:w w:val="115"/>
          <w:sz w:val="14"/>
        </w:rPr>
        <w:t>54.8    </w:t>
      </w:r>
      <w:r>
        <w:rPr>
          <w:color w:val="292425"/>
          <w:spacing w:val="-4"/>
          <w:w w:val="115"/>
          <w:sz w:val="14"/>
        </w:rPr>
        <w:t>52.5     </w:t>
      </w:r>
      <w:r>
        <w:rPr>
          <w:color w:val="292425"/>
          <w:spacing w:val="-6"/>
          <w:w w:val="115"/>
          <w:sz w:val="14"/>
        </w:rPr>
        <w:t>51.5    51.4    </w:t>
      </w:r>
      <w:r>
        <w:rPr>
          <w:color w:val="292425"/>
          <w:spacing w:val="-4"/>
          <w:w w:val="115"/>
          <w:sz w:val="14"/>
        </w:rPr>
        <w:t>49.6 </w:t>
      </w:r>
      <w:r>
        <w:rPr>
          <w:color w:val="292425"/>
          <w:spacing w:val="3"/>
          <w:w w:val="115"/>
          <w:sz w:val="14"/>
        </w:rPr>
        <w:t> </w:t>
      </w:r>
      <w:r>
        <w:rPr>
          <w:color w:val="292425"/>
          <w:spacing w:val="-6"/>
          <w:w w:val="115"/>
          <w:sz w:val="14"/>
        </w:rPr>
        <w:t>51.1</w:t>
      </w:r>
    </w:p>
    <w:p>
      <w:pPr>
        <w:tabs>
          <w:tab w:pos="2246" w:val="left" w:leader="none"/>
          <w:tab w:pos="2650" w:val="left" w:leader="none"/>
          <w:tab w:pos="3076" w:val="left" w:leader="none"/>
        </w:tabs>
        <w:spacing w:line="150" w:lineRule="exact" w:before="0"/>
        <w:ind w:left="175" w:right="0" w:firstLine="0"/>
        <w:jc w:val="left"/>
        <w:rPr>
          <w:sz w:val="14"/>
        </w:rPr>
      </w:pPr>
      <w:r>
        <w:rPr>
          <w:color w:val="292425"/>
          <w:w w:val="105"/>
          <w:sz w:val="14"/>
        </w:rPr>
        <w:t>CSPI</w:t>
      </w:r>
      <w:r>
        <w:rPr>
          <w:color w:val="292425"/>
          <w:spacing w:val="-9"/>
          <w:w w:val="105"/>
          <w:sz w:val="14"/>
        </w:rPr>
        <w:t> </w:t>
      </w:r>
      <w:r>
        <w:rPr>
          <w:color w:val="292425"/>
          <w:w w:val="105"/>
          <w:sz w:val="12"/>
        </w:rPr>
        <w:t>(b)</w:t>
        <w:tab/>
      </w:r>
      <w:r>
        <w:rPr>
          <w:color w:val="292425"/>
          <w:w w:val="105"/>
          <w:sz w:val="14"/>
        </w:rPr>
        <w:t>4.6</w:t>
        <w:tab/>
        <w:t>5.4</w:t>
        <w:tab/>
        <w:t>5.0      4.4      n.a.  </w:t>
      </w:r>
      <w:r>
        <w:rPr>
          <w:color w:val="292425"/>
          <w:spacing w:val="13"/>
          <w:w w:val="105"/>
          <w:sz w:val="14"/>
        </w:rPr>
        <w:t> </w:t>
      </w:r>
      <w:r>
        <w:rPr>
          <w:color w:val="292425"/>
          <w:w w:val="105"/>
          <w:sz w:val="14"/>
        </w:rPr>
        <w:t>n.a.</w:t>
      </w:r>
    </w:p>
    <w:p>
      <w:pPr>
        <w:spacing w:before="117"/>
        <w:ind w:left="177" w:right="0" w:firstLine="0"/>
        <w:jc w:val="left"/>
        <w:rPr>
          <w:sz w:val="14"/>
        </w:rPr>
      </w:pPr>
      <w:r>
        <w:rPr>
          <w:color w:val="292425"/>
          <w:w w:val="105"/>
          <w:sz w:val="14"/>
        </w:rPr>
        <w:t>Forward-looking</w:t>
      </w:r>
    </w:p>
    <w:p>
      <w:pPr>
        <w:pStyle w:val="BodyText"/>
        <w:spacing w:line="292" w:lineRule="auto"/>
        <w:ind w:left="175" w:right="581"/>
        <w:jc w:val="both"/>
      </w:pPr>
      <w:r>
        <w:rPr/>
        <w:br w:type="column"/>
      </w:r>
      <w:r>
        <w:rPr>
          <w:color w:val="292425"/>
          <w:w w:val="105"/>
        </w:rPr>
        <w:t>firms sought to pass on earlier cost increases following an improvement in demand. Forward-looking measures offer mixed signals. Providers of consumer services responding to the November CBI/Deloitte &amp; Touche survey were</w:t>
      </w:r>
    </w:p>
    <w:p>
      <w:pPr>
        <w:spacing w:after="0" w:line="292" w:lineRule="auto"/>
        <w:jc w:val="both"/>
        <w:sectPr>
          <w:type w:val="continuous"/>
          <w:pgSz w:w="11900" w:h="16840"/>
          <w:pgMar w:top="1260" w:bottom="280" w:left="640" w:right="640"/>
          <w:cols w:num="2" w:equalWidth="0">
            <w:col w:w="4486" w:space="444"/>
            <w:col w:w="5690"/>
          </w:cols>
        </w:sectPr>
      </w:pPr>
    </w:p>
    <w:p>
      <w:pPr>
        <w:pStyle w:val="BodyText"/>
        <w:spacing w:before="9"/>
        <w:rPr>
          <w:sz w:val="2"/>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3"/>
        <w:gridCol w:w="478"/>
        <w:gridCol w:w="411"/>
        <w:gridCol w:w="389"/>
        <w:gridCol w:w="392"/>
        <w:gridCol w:w="388"/>
        <w:gridCol w:w="6311"/>
      </w:tblGrid>
      <w:tr>
        <w:trPr>
          <w:trHeight w:val="246" w:hRule="atLeast"/>
        </w:trPr>
        <w:tc>
          <w:tcPr>
            <w:tcW w:w="1973" w:type="dxa"/>
          </w:tcPr>
          <w:p>
            <w:pPr>
              <w:pStyle w:val="TableParagraph"/>
              <w:spacing w:line="59" w:lineRule="exact"/>
              <w:ind w:left="49"/>
              <w:rPr>
                <w:sz w:val="12"/>
              </w:rPr>
            </w:pPr>
            <w:r>
              <w:rPr>
                <w:color w:val="292425"/>
                <w:w w:val="105"/>
                <w:sz w:val="14"/>
              </w:rPr>
              <w:t>BCC prices balance </w:t>
            </w:r>
            <w:r>
              <w:rPr>
                <w:color w:val="292425"/>
                <w:w w:val="105"/>
                <w:sz w:val="12"/>
              </w:rPr>
              <w:t>(c)</w:t>
            </w:r>
          </w:p>
          <w:p>
            <w:pPr>
              <w:pStyle w:val="TableParagraph"/>
              <w:spacing w:line="150" w:lineRule="exact"/>
              <w:ind w:left="50"/>
              <w:rPr>
                <w:sz w:val="14"/>
              </w:rPr>
            </w:pPr>
            <w:r>
              <w:rPr>
                <w:color w:val="292425"/>
                <w:w w:val="105"/>
                <w:sz w:val="14"/>
              </w:rPr>
              <w:t>CBI &amp; Deloitte Touche selling</w:t>
            </w:r>
          </w:p>
        </w:tc>
        <w:tc>
          <w:tcPr>
            <w:tcW w:w="478" w:type="dxa"/>
          </w:tcPr>
          <w:p>
            <w:pPr>
              <w:pStyle w:val="TableParagraph"/>
              <w:spacing w:line="69" w:lineRule="exact"/>
              <w:ind w:left="119" w:right="71"/>
              <w:jc w:val="center"/>
              <w:rPr>
                <w:sz w:val="14"/>
              </w:rPr>
            </w:pPr>
            <w:r>
              <w:rPr>
                <w:color w:val="292425"/>
                <w:w w:val="120"/>
                <w:sz w:val="14"/>
              </w:rPr>
              <w:t>32</w:t>
            </w:r>
          </w:p>
        </w:tc>
        <w:tc>
          <w:tcPr>
            <w:tcW w:w="411" w:type="dxa"/>
          </w:tcPr>
          <w:p>
            <w:pPr>
              <w:pStyle w:val="TableParagraph"/>
              <w:spacing w:line="69" w:lineRule="exact"/>
              <w:ind w:left="74" w:right="104"/>
              <w:jc w:val="center"/>
              <w:rPr>
                <w:sz w:val="14"/>
              </w:rPr>
            </w:pPr>
            <w:r>
              <w:rPr>
                <w:color w:val="292425"/>
                <w:w w:val="120"/>
                <w:sz w:val="14"/>
              </w:rPr>
              <w:t>32</w:t>
            </w:r>
          </w:p>
        </w:tc>
        <w:tc>
          <w:tcPr>
            <w:tcW w:w="389" w:type="dxa"/>
          </w:tcPr>
          <w:p>
            <w:pPr>
              <w:pStyle w:val="TableParagraph"/>
              <w:spacing w:line="69" w:lineRule="exact"/>
              <w:ind w:right="120"/>
              <w:jc w:val="right"/>
              <w:rPr>
                <w:sz w:val="14"/>
              </w:rPr>
            </w:pPr>
            <w:r>
              <w:rPr>
                <w:color w:val="292425"/>
                <w:w w:val="120"/>
                <w:sz w:val="14"/>
              </w:rPr>
              <w:t>18</w:t>
            </w:r>
          </w:p>
        </w:tc>
        <w:tc>
          <w:tcPr>
            <w:tcW w:w="392" w:type="dxa"/>
          </w:tcPr>
          <w:p>
            <w:pPr>
              <w:pStyle w:val="TableParagraph"/>
              <w:spacing w:line="69" w:lineRule="exact"/>
              <w:ind w:left="69" w:right="45"/>
              <w:jc w:val="center"/>
              <w:rPr>
                <w:sz w:val="14"/>
              </w:rPr>
            </w:pPr>
            <w:r>
              <w:rPr>
                <w:color w:val="292425"/>
                <w:w w:val="120"/>
                <w:sz w:val="14"/>
              </w:rPr>
              <w:t>16</w:t>
            </w:r>
          </w:p>
        </w:tc>
        <w:tc>
          <w:tcPr>
            <w:tcW w:w="388" w:type="dxa"/>
          </w:tcPr>
          <w:p>
            <w:pPr>
              <w:pStyle w:val="TableParagraph"/>
              <w:spacing w:line="69" w:lineRule="exact"/>
              <w:ind w:left="75" w:right="19"/>
              <w:jc w:val="center"/>
              <w:rPr>
                <w:sz w:val="14"/>
              </w:rPr>
            </w:pPr>
            <w:r>
              <w:rPr>
                <w:color w:val="292425"/>
                <w:w w:val="120"/>
                <w:sz w:val="14"/>
              </w:rPr>
              <w:t>20</w:t>
            </w:r>
          </w:p>
        </w:tc>
        <w:tc>
          <w:tcPr>
            <w:tcW w:w="6311" w:type="dxa"/>
          </w:tcPr>
          <w:p>
            <w:pPr>
              <w:pStyle w:val="TableParagraph"/>
              <w:tabs>
                <w:tab w:pos="948" w:val="left" w:leader="none"/>
              </w:tabs>
              <w:spacing w:line="194" w:lineRule="exact"/>
              <w:ind w:left="80"/>
              <w:rPr>
                <w:sz w:val="20"/>
              </w:rPr>
            </w:pPr>
            <w:r>
              <w:rPr>
                <w:color w:val="292425"/>
                <w:w w:val="110"/>
                <w:sz w:val="20"/>
                <w:vertAlign w:val="superscript"/>
              </w:rPr>
              <w:t>n.a.</w:t>
            </w:r>
            <w:r>
              <w:rPr>
                <w:color w:val="292425"/>
                <w:w w:val="110"/>
                <w:sz w:val="20"/>
                <w:vertAlign w:val="baseline"/>
              </w:rPr>
              <w:tab/>
              <w:t>particularly</w:t>
            </w:r>
            <w:r>
              <w:rPr>
                <w:color w:val="292425"/>
                <w:spacing w:val="-12"/>
                <w:w w:val="110"/>
                <w:sz w:val="20"/>
                <w:vertAlign w:val="baseline"/>
              </w:rPr>
              <w:t> </w:t>
            </w:r>
            <w:r>
              <w:rPr>
                <w:color w:val="292425"/>
                <w:w w:val="110"/>
                <w:sz w:val="20"/>
                <w:vertAlign w:val="baseline"/>
              </w:rPr>
              <w:t>pessimistic</w:t>
            </w:r>
            <w:r>
              <w:rPr>
                <w:color w:val="292425"/>
                <w:spacing w:val="-11"/>
                <w:w w:val="110"/>
                <w:sz w:val="20"/>
                <w:vertAlign w:val="baseline"/>
              </w:rPr>
              <w:t> </w:t>
            </w:r>
            <w:r>
              <w:rPr>
                <w:color w:val="292425"/>
                <w:w w:val="110"/>
                <w:sz w:val="20"/>
                <w:vertAlign w:val="baseline"/>
              </w:rPr>
              <w:t>about</w:t>
            </w:r>
            <w:r>
              <w:rPr>
                <w:color w:val="292425"/>
                <w:spacing w:val="-11"/>
                <w:w w:val="110"/>
                <w:sz w:val="20"/>
                <w:vertAlign w:val="baseline"/>
              </w:rPr>
              <w:t> </w:t>
            </w:r>
            <w:r>
              <w:rPr>
                <w:color w:val="292425"/>
                <w:w w:val="110"/>
                <w:sz w:val="20"/>
                <w:vertAlign w:val="baseline"/>
              </w:rPr>
              <w:t>demand</w:t>
            </w:r>
            <w:r>
              <w:rPr>
                <w:color w:val="292425"/>
                <w:spacing w:val="-11"/>
                <w:w w:val="110"/>
                <w:sz w:val="20"/>
                <w:vertAlign w:val="baseline"/>
              </w:rPr>
              <w:t> </w:t>
            </w:r>
            <w:r>
              <w:rPr>
                <w:color w:val="292425"/>
                <w:w w:val="110"/>
                <w:sz w:val="20"/>
                <w:vertAlign w:val="baseline"/>
              </w:rPr>
              <w:t>prospects</w:t>
            </w:r>
            <w:r>
              <w:rPr>
                <w:color w:val="292425"/>
                <w:spacing w:val="-11"/>
                <w:w w:val="110"/>
                <w:sz w:val="20"/>
                <w:vertAlign w:val="baseline"/>
              </w:rPr>
              <w:t> </w:t>
            </w:r>
            <w:r>
              <w:rPr>
                <w:color w:val="292425"/>
                <w:w w:val="110"/>
                <w:sz w:val="20"/>
                <w:vertAlign w:val="baseline"/>
              </w:rPr>
              <w:t>going</w:t>
            </w:r>
          </w:p>
        </w:tc>
      </w:tr>
      <w:tr>
        <w:trPr>
          <w:trHeight w:val="280" w:hRule="atLeast"/>
        </w:trPr>
        <w:tc>
          <w:tcPr>
            <w:tcW w:w="1973" w:type="dxa"/>
          </w:tcPr>
          <w:p>
            <w:pPr>
              <w:pStyle w:val="TableParagraph"/>
              <w:spacing w:line="92" w:lineRule="exact"/>
              <w:ind w:left="120"/>
              <w:rPr>
                <w:sz w:val="12"/>
              </w:rPr>
            </w:pPr>
            <w:r>
              <w:rPr>
                <w:color w:val="292425"/>
                <w:w w:val="105"/>
                <w:sz w:val="14"/>
              </w:rPr>
              <w:t>prices </w:t>
            </w:r>
            <w:r>
              <w:rPr>
                <w:color w:val="292425"/>
                <w:w w:val="105"/>
                <w:sz w:val="12"/>
              </w:rPr>
              <w:t>(d)</w:t>
            </w:r>
          </w:p>
          <w:p>
            <w:pPr>
              <w:pStyle w:val="TableParagraph"/>
              <w:spacing w:line="150" w:lineRule="exact"/>
              <w:ind w:left="191"/>
              <w:rPr>
                <w:sz w:val="14"/>
              </w:rPr>
            </w:pPr>
            <w:r>
              <w:rPr>
                <w:color w:val="292425"/>
                <w:w w:val="105"/>
                <w:sz w:val="14"/>
              </w:rPr>
              <w:t>Consumer services</w:t>
            </w:r>
          </w:p>
        </w:tc>
        <w:tc>
          <w:tcPr>
            <w:tcW w:w="478" w:type="dxa"/>
          </w:tcPr>
          <w:p>
            <w:pPr>
              <w:pStyle w:val="TableParagraph"/>
              <w:spacing w:line="240" w:lineRule="auto" w:before="81"/>
              <w:ind w:left="119" w:right="49"/>
              <w:jc w:val="center"/>
              <w:rPr>
                <w:sz w:val="14"/>
              </w:rPr>
            </w:pPr>
            <w:r>
              <w:rPr>
                <w:color w:val="292425"/>
                <w:w w:val="120"/>
                <w:sz w:val="14"/>
              </w:rPr>
              <w:t>16</w:t>
            </w:r>
          </w:p>
        </w:tc>
        <w:tc>
          <w:tcPr>
            <w:tcW w:w="411" w:type="dxa"/>
          </w:tcPr>
          <w:p>
            <w:pPr>
              <w:pStyle w:val="TableParagraph"/>
              <w:spacing w:line="240" w:lineRule="auto" w:before="81"/>
              <w:ind w:left="86" w:right="91"/>
              <w:jc w:val="center"/>
              <w:rPr>
                <w:sz w:val="14"/>
              </w:rPr>
            </w:pPr>
            <w:r>
              <w:rPr>
                <w:color w:val="292425"/>
                <w:w w:val="120"/>
                <w:sz w:val="14"/>
              </w:rPr>
              <w:t>15</w:t>
            </w:r>
          </w:p>
        </w:tc>
        <w:tc>
          <w:tcPr>
            <w:tcW w:w="389" w:type="dxa"/>
          </w:tcPr>
          <w:p>
            <w:pPr>
              <w:pStyle w:val="TableParagraph"/>
              <w:spacing w:line="240" w:lineRule="auto" w:before="81"/>
              <w:ind w:right="97"/>
              <w:jc w:val="right"/>
              <w:rPr>
                <w:sz w:val="14"/>
              </w:rPr>
            </w:pPr>
            <w:r>
              <w:rPr>
                <w:color w:val="292425"/>
                <w:w w:val="121"/>
                <w:sz w:val="14"/>
              </w:rPr>
              <w:t>4</w:t>
            </w:r>
          </w:p>
        </w:tc>
        <w:tc>
          <w:tcPr>
            <w:tcW w:w="392" w:type="dxa"/>
          </w:tcPr>
          <w:p>
            <w:pPr>
              <w:pStyle w:val="TableParagraph"/>
              <w:spacing w:line="240" w:lineRule="auto" w:before="81"/>
              <w:ind w:left="69" w:right="34"/>
              <w:jc w:val="center"/>
              <w:rPr>
                <w:sz w:val="14"/>
              </w:rPr>
            </w:pPr>
            <w:r>
              <w:rPr>
                <w:color w:val="292425"/>
                <w:w w:val="120"/>
                <w:sz w:val="14"/>
              </w:rPr>
              <w:t>23</w:t>
            </w:r>
          </w:p>
        </w:tc>
        <w:tc>
          <w:tcPr>
            <w:tcW w:w="388" w:type="dxa"/>
          </w:tcPr>
          <w:p>
            <w:pPr>
              <w:pStyle w:val="TableParagraph"/>
              <w:spacing w:line="240" w:lineRule="auto" w:before="81"/>
              <w:ind w:left="70" w:right="52"/>
              <w:jc w:val="center"/>
              <w:rPr>
                <w:sz w:val="14"/>
              </w:rPr>
            </w:pPr>
            <w:r>
              <w:rPr>
                <w:color w:val="292425"/>
                <w:w w:val="115"/>
                <w:sz w:val="14"/>
              </w:rPr>
              <w:t>-34</w:t>
            </w:r>
          </w:p>
        </w:tc>
        <w:tc>
          <w:tcPr>
            <w:tcW w:w="6311" w:type="dxa"/>
          </w:tcPr>
          <w:p>
            <w:pPr>
              <w:pStyle w:val="TableParagraph"/>
              <w:tabs>
                <w:tab w:pos="948" w:val="left" w:leader="none"/>
              </w:tabs>
              <w:spacing w:line="227" w:lineRule="exact"/>
              <w:ind w:left="80"/>
              <w:rPr>
                <w:sz w:val="20"/>
              </w:rPr>
            </w:pPr>
            <w:r>
              <w:rPr>
                <w:color w:val="292425"/>
                <w:w w:val="110"/>
                <w:sz w:val="20"/>
                <w:vertAlign w:val="subscript"/>
              </w:rPr>
              <w:t>n.a.</w:t>
            </w:r>
            <w:r>
              <w:rPr>
                <w:color w:val="292425"/>
                <w:w w:val="110"/>
                <w:sz w:val="20"/>
                <w:vertAlign w:val="baseline"/>
              </w:rPr>
              <w:tab/>
              <w:t>forward,</w:t>
            </w:r>
            <w:r>
              <w:rPr>
                <w:color w:val="292425"/>
                <w:spacing w:val="-10"/>
                <w:w w:val="110"/>
                <w:sz w:val="20"/>
                <w:vertAlign w:val="baseline"/>
              </w:rPr>
              <w:t> </w:t>
            </w:r>
            <w:r>
              <w:rPr>
                <w:color w:val="292425"/>
                <w:w w:val="110"/>
                <w:sz w:val="20"/>
                <w:vertAlign w:val="baseline"/>
              </w:rPr>
              <w:t>and</w:t>
            </w:r>
            <w:r>
              <w:rPr>
                <w:color w:val="292425"/>
                <w:spacing w:val="-9"/>
                <w:w w:val="110"/>
                <w:sz w:val="20"/>
                <w:vertAlign w:val="baseline"/>
              </w:rPr>
              <w:t> </w:t>
            </w:r>
            <w:r>
              <w:rPr>
                <w:color w:val="292425"/>
                <w:spacing w:val="-3"/>
                <w:w w:val="110"/>
                <w:sz w:val="20"/>
                <w:vertAlign w:val="baseline"/>
              </w:rPr>
              <w:t>expected</w:t>
            </w:r>
            <w:r>
              <w:rPr>
                <w:color w:val="292425"/>
                <w:spacing w:val="-9"/>
                <w:w w:val="110"/>
                <w:sz w:val="20"/>
                <w:vertAlign w:val="baseline"/>
              </w:rPr>
              <w:t> </w:t>
            </w:r>
            <w:r>
              <w:rPr>
                <w:color w:val="292425"/>
                <w:spacing w:val="-4"/>
                <w:w w:val="110"/>
                <w:sz w:val="20"/>
                <w:vertAlign w:val="baseline"/>
              </w:rPr>
              <w:t>to</w:t>
            </w:r>
            <w:r>
              <w:rPr>
                <w:color w:val="292425"/>
                <w:spacing w:val="-9"/>
                <w:w w:val="110"/>
                <w:sz w:val="20"/>
                <w:vertAlign w:val="baseline"/>
              </w:rPr>
              <w:t> </w:t>
            </w:r>
            <w:r>
              <w:rPr>
                <w:color w:val="292425"/>
                <w:w w:val="110"/>
                <w:sz w:val="20"/>
                <w:vertAlign w:val="baseline"/>
              </w:rPr>
              <w:t>reduce</w:t>
            </w:r>
            <w:r>
              <w:rPr>
                <w:color w:val="292425"/>
                <w:spacing w:val="-9"/>
                <w:w w:val="110"/>
                <w:sz w:val="20"/>
                <w:vertAlign w:val="baseline"/>
              </w:rPr>
              <w:t> </w:t>
            </w:r>
            <w:r>
              <w:rPr>
                <w:color w:val="292425"/>
                <w:w w:val="110"/>
                <w:sz w:val="20"/>
                <w:vertAlign w:val="baseline"/>
              </w:rPr>
              <w:t>their</w:t>
            </w:r>
            <w:r>
              <w:rPr>
                <w:color w:val="292425"/>
                <w:spacing w:val="-9"/>
                <w:w w:val="110"/>
                <w:sz w:val="20"/>
                <w:vertAlign w:val="baseline"/>
              </w:rPr>
              <w:t> </w:t>
            </w:r>
            <w:r>
              <w:rPr>
                <w:color w:val="292425"/>
                <w:w w:val="110"/>
                <w:sz w:val="20"/>
                <w:vertAlign w:val="baseline"/>
              </w:rPr>
              <w:t>selling</w:t>
            </w:r>
            <w:r>
              <w:rPr>
                <w:color w:val="292425"/>
                <w:spacing w:val="-10"/>
                <w:w w:val="110"/>
                <w:sz w:val="20"/>
                <w:vertAlign w:val="baseline"/>
              </w:rPr>
              <w:t> </w:t>
            </w:r>
            <w:r>
              <w:rPr>
                <w:color w:val="292425"/>
                <w:w w:val="110"/>
                <w:sz w:val="20"/>
                <w:vertAlign w:val="baseline"/>
              </w:rPr>
              <w:t>prices</w:t>
            </w:r>
            <w:r>
              <w:rPr>
                <w:color w:val="292425"/>
                <w:spacing w:val="-9"/>
                <w:w w:val="110"/>
                <w:sz w:val="20"/>
                <w:vertAlign w:val="baseline"/>
              </w:rPr>
              <w:t> </w:t>
            </w:r>
            <w:r>
              <w:rPr>
                <w:color w:val="292425"/>
                <w:w w:val="110"/>
                <w:sz w:val="20"/>
                <w:vertAlign w:val="baseline"/>
              </w:rPr>
              <w:t>in</w:t>
            </w:r>
          </w:p>
        </w:tc>
      </w:tr>
      <w:tr>
        <w:trPr>
          <w:trHeight w:val="246" w:hRule="atLeast"/>
        </w:trPr>
        <w:tc>
          <w:tcPr>
            <w:tcW w:w="1973" w:type="dxa"/>
          </w:tcPr>
          <w:p>
            <w:pPr>
              <w:pStyle w:val="TableParagraph"/>
              <w:spacing w:line="92" w:lineRule="exact"/>
              <w:ind w:left="191"/>
              <w:rPr>
                <w:sz w:val="14"/>
              </w:rPr>
            </w:pPr>
            <w:r>
              <w:rPr>
                <w:color w:val="292425"/>
                <w:w w:val="105"/>
                <w:sz w:val="14"/>
              </w:rPr>
              <w:t>Business and professional</w:t>
            </w:r>
          </w:p>
          <w:p>
            <w:pPr>
              <w:pStyle w:val="TableParagraph"/>
              <w:spacing w:line="135" w:lineRule="exact"/>
              <w:ind w:left="262"/>
              <w:rPr>
                <w:sz w:val="14"/>
              </w:rPr>
            </w:pPr>
            <w:r>
              <w:rPr>
                <w:color w:val="292425"/>
                <w:w w:val="105"/>
                <w:sz w:val="14"/>
              </w:rPr>
              <w:t>services</w:t>
            </w:r>
          </w:p>
        </w:tc>
        <w:tc>
          <w:tcPr>
            <w:tcW w:w="478" w:type="dxa"/>
          </w:tcPr>
          <w:p>
            <w:pPr>
              <w:pStyle w:val="TableParagraph"/>
              <w:spacing w:line="145" w:lineRule="exact" w:before="81"/>
              <w:ind w:left="115" w:right="100"/>
              <w:jc w:val="center"/>
              <w:rPr>
                <w:sz w:val="14"/>
              </w:rPr>
            </w:pPr>
            <w:r>
              <w:rPr>
                <w:color w:val="292425"/>
                <w:w w:val="115"/>
                <w:sz w:val="14"/>
              </w:rPr>
              <w:t>-12</w:t>
            </w:r>
          </w:p>
        </w:tc>
        <w:tc>
          <w:tcPr>
            <w:tcW w:w="411" w:type="dxa"/>
          </w:tcPr>
          <w:p>
            <w:pPr>
              <w:pStyle w:val="TableParagraph"/>
              <w:spacing w:line="145" w:lineRule="exact" w:before="81"/>
              <w:ind w:left="86" w:right="84"/>
              <w:jc w:val="center"/>
              <w:rPr>
                <w:sz w:val="14"/>
              </w:rPr>
            </w:pPr>
            <w:r>
              <w:rPr>
                <w:color w:val="292425"/>
                <w:w w:val="115"/>
                <w:sz w:val="14"/>
              </w:rPr>
              <w:t>-3</w:t>
            </w:r>
          </w:p>
        </w:tc>
        <w:tc>
          <w:tcPr>
            <w:tcW w:w="389" w:type="dxa"/>
          </w:tcPr>
          <w:p>
            <w:pPr>
              <w:pStyle w:val="TableParagraph"/>
              <w:spacing w:line="145" w:lineRule="exact" w:before="81"/>
              <w:ind w:right="97"/>
              <w:jc w:val="right"/>
              <w:rPr>
                <w:sz w:val="14"/>
              </w:rPr>
            </w:pPr>
            <w:r>
              <w:rPr>
                <w:color w:val="292425"/>
                <w:w w:val="120"/>
                <w:sz w:val="14"/>
              </w:rPr>
              <w:t>17</w:t>
            </w:r>
          </w:p>
        </w:tc>
        <w:tc>
          <w:tcPr>
            <w:tcW w:w="392" w:type="dxa"/>
          </w:tcPr>
          <w:p>
            <w:pPr>
              <w:pStyle w:val="TableParagraph"/>
              <w:spacing w:line="145" w:lineRule="exact" w:before="81"/>
              <w:ind w:left="69" w:right="68"/>
              <w:jc w:val="center"/>
              <w:rPr>
                <w:sz w:val="14"/>
              </w:rPr>
            </w:pPr>
            <w:r>
              <w:rPr>
                <w:color w:val="292425"/>
                <w:w w:val="115"/>
                <w:sz w:val="14"/>
              </w:rPr>
              <w:t>-13</w:t>
            </w:r>
          </w:p>
        </w:tc>
        <w:tc>
          <w:tcPr>
            <w:tcW w:w="388" w:type="dxa"/>
          </w:tcPr>
          <w:p>
            <w:pPr>
              <w:pStyle w:val="TableParagraph"/>
              <w:spacing w:line="145" w:lineRule="exact" w:before="81"/>
              <w:ind w:left="75" w:right="46"/>
              <w:jc w:val="center"/>
              <w:rPr>
                <w:sz w:val="14"/>
              </w:rPr>
            </w:pPr>
            <w:r>
              <w:rPr>
                <w:color w:val="292425"/>
                <w:w w:val="115"/>
                <w:sz w:val="14"/>
              </w:rPr>
              <w:t>-16</w:t>
            </w:r>
          </w:p>
        </w:tc>
        <w:tc>
          <w:tcPr>
            <w:tcW w:w="6311" w:type="dxa"/>
          </w:tcPr>
          <w:p>
            <w:pPr>
              <w:pStyle w:val="TableParagraph"/>
              <w:tabs>
                <w:tab w:pos="948" w:val="left" w:leader="none"/>
              </w:tabs>
              <w:spacing w:line="227" w:lineRule="exact"/>
              <w:ind w:left="80"/>
              <w:rPr>
                <w:sz w:val="20"/>
              </w:rPr>
            </w:pPr>
            <w:r>
              <w:rPr>
                <w:color w:val="292425"/>
                <w:w w:val="110"/>
                <w:sz w:val="20"/>
                <w:vertAlign w:val="subscript"/>
              </w:rPr>
              <w:t>n.a.</w:t>
            </w:r>
            <w:r>
              <w:rPr>
                <w:color w:val="292425"/>
                <w:w w:val="110"/>
                <w:sz w:val="20"/>
                <w:vertAlign w:val="baseline"/>
              </w:rPr>
              <w:tab/>
              <w:t>response.</w:t>
            </w:r>
            <w:r>
              <w:rPr>
                <w:color w:val="292425"/>
                <w:spacing w:val="23"/>
                <w:w w:val="110"/>
                <w:sz w:val="20"/>
                <w:vertAlign w:val="baseline"/>
              </w:rPr>
              <w:t> </w:t>
            </w:r>
            <w:r>
              <w:rPr>
                <w:color w:val="292425"/>
                <w:w w:val="110"/>
                <w:sz w:val="20"/>
                <w:vertAlign w:val="baseline"/>
              </w:rPr>
              <w:t>But</w:t>
            </w:r>
            <w:r>
              <w:rPr>
                <w:color w:val="292425"/>
                <w:spacing w:val="-17"/>
                <w:w w:val="110"/>
                <w:sz w:val="20"/>
                <w:vertAlign w:val="baseline"/>
              </w:rPr>
              <w:t> </w:t>
            </w:r>
            <w:r>
              <w:rPr>
                <w:color w:val="292425"/>
                <w:w w:val="110"/>
                <w:sz w:val="20"/>
                <w:vertAlign w:val="baseline"/>
              </w:rPr>
              <w:t>the</w:t>
            </w:r>
            <w:r>
              <w:rPr>
                <w:color w:val="292425"/>
                <w:spacing w:val="-16"/>
                <w:w w:val="110"/>
                <w:sz w:val="20"/>
                <w:vertAlign w:val="baseline"/>
              </w:rPr>
              <w:t> </w:t>
            </w:r>
            <w:r>
              <w:rPr>
                <w:color w:val="292425"/>
                <w:spacing w:val="-3"/>
                <w:w w:val="110"/>
                <w:sz w:val="20"/>
                <w:vertAlign w:val="baseline"/>
              </w:rPr>
              <w:t>survey</w:t>
            </w:r>
            <w:r>
              <w:rPr>
                <w:color w:val="292425"/>
                <w:spacing w:val="-16"/>
                <w:w w:val="110"/>
                <w:sz w:val="20"/>
                <w:vertAlign w:val="baseline"/>
              </w:rPr>
              <w:t> </w:t>
            </w:r>
            <w:r>
              <w:rPr>
                <w:color w:val="292425"/>
                <w:spacing w:val="-3"/>
                <w:w w:val="110"/>
                <w:sz w:val="20"/>
                <w:vertAlign w:val="baseline"/>
              </w:rPr>
              <w:t>was</w:t>
            </w:r>
            <w:r>
              <w:rPr>
                <w:color w:val="292425"/>
                <w:spacing w:val="-17"/>
                <w:w w:val="110"/>
                <w:sz w:val="20"/>
                <w:vertAlign w:val="baseline"/>
              </w:rPr>
              <w:t> </w:t>
            </w:r>
            <w:r>
              <w:rPr>
                <w:color w:val="292425"/>
                <w:w w:val="110"/>
                <w:sz w:val="20"/>
                <w:vertAlign w:val="baseline"/>
              </w:rPr>
              <w:t>conducted</w:t>
            </w:r>
            <w:r>
              <w:rPr>
                <w:color w:val="292425"/>
                <w:spacing w:val="-16"/>
                <w:w w:val="110"/>
                <w:sz w:val="20"/>
                <w:vertAlign w:val="baseline"/>
              </w:rPr>
              <w:t> </w:t>
            </w:r>
            <w:r>
              <w:rPr>
                <w:color w:val="292425"/>
                <w:spacing w:val="-3"/>
                <w:w w:val="110"/>
                <w:sz w:val="20"/>
                <w:vertAlign w:val="baseline"/>
              </w:rPr>
              <w:t>between</w:t>
            </w:r>
            <w:r>
              <w:rPr>
                <w:color w:val="292425"/>
                <w:spacing w:val="-17"/>
                <w:w w:val="110"/>
                <w:sz w:val="20"/>
                <w:vertAlign w:val="baseline"/>
              </w:rPr>
              <w:t> </w:t>
            </w:r>
            <w:r>
              <w:rPr>
                <w:color w:val="292425"/>
                <w:spacing w:val="-3"/>
                <w:w w:val="110"/>
                <w:sz w:val="20"/>
                <w:vertAlign w:val="baseline"/>
              </w:rPr>
              <w:t>late</w:t>
            </w:r>
            <w:r>
              <w:rPr>
                <w:color w:val="292425"/>
                <w:spacing w:val="-16"/>
                <w:w w:val="110"/>
                <w:sz w:val="20"/>
                <w:vertAlign w:val="baseline"/>
              </w:rPr>
              <w:t> </w:t>
            </w:r>
            <w:r>
              <w:rPr>
                <w:color w:val="292425"/>
                <w:w w:val="110"/>
                <w:sz w:val="20"/>
                <w:vertAlign w:val="baseline"/>
              </w:rPr>
              <w:t>October</w:t>
            </w:r>
          </w:p>
        </w:tc>
      </w:tr>
    </w:tbl>
    <w:p>
      <w:pPr>
        <w:spacing w:after="0" w:line="227" w:lineRule="exact"/>
        <w:rPr>
          <w:sz w:val="20"/>
        </w:rPr>
        <w:sectPr>
          <w:type w:val="continuous"/>
          <w:pgSz w:w="11900" w:h="16840"/>
          <w:pgMar w:top="1260" w:bottom="280" w:left="640" w:right="640"/>
        </w:sectPr>
      </w:pPr>
    </w:p>
    <w:p>
      <w:pPr>
        <w:pStyle w:val="BodyText"/>
        <w:spacing w:before="2"/>
        <w:rPr>
          <w:sz w:val="11"/>
        </w:rPr>
      </w:pPr>
    </w:p>
    <w:p>
      <w:pPr>
        <w:pStyle w:val="ListParagraph"/>
        <w:numPr>
          <w:ilvl w:val="0"/>
          <w:numId w:val="23"/>
        </w:numPr>
        <w:tabs>
          <w:tab w:pos="416" w:val="left" w:leader="none"/>
        </w:tabs>
        <w:spacing w:line="208" w:lineRule="auto" w:before="0" w:after="0"/>
        <w:ind w:left="415" w:right="55" w:hanging="240"/>
        <w:jc w:val="left"/>
        <w:rPr>
          <w:sz w:val="12"/>
        </w:rPr>
      </w:pPr>
      <w:r>
        <w:rPr>
          <w:color w:val="292425"/>
          <w:w w:val="105"/>
          <w:sz w:val="12"/>
        </w:rPr>
        <w:t>A reading above </w:t>
      </w:r>
      <w:r>
        <w:rPr>
          <w:color w:val="292425"/>
          <w:spacing w:val="-5"/>
          <w:w w:val="105"/>
          <w:sz w:val="12"/>
        </w:rPr>
        <w:t>50 </w:t>
      </w:r>
      <w:r>
        <w:rPr>
          <w:color w:val="292425"/>
          <w:w w:val="105"/>
          <w:sz w:val="12"/>
        </w:rPr>
        <w:t>suggests rising prices. A reading below </w:t>
      </w:r>
      <w:r>
        <w:rPr>
          <w:color w:val="292425"/>
          <w:spacing w:val="-5"/>
          <w:w w:val="105"/>
          <w:sz w:val="12"/>
        </w:rPr>
        <w:t>50 </w:t>
      </w:r>
      <w:r>
        <w:rPr>
          <w:color w:val="292425"/>
          <w:w w:val="105"/>
          <w:sz w:val="12"/>
        </w:rPr>
        <w:t>suggests falling prices. The CIPS survey is monthly, and the quarterly values shown are averages over the relevant three</w:t>
      </w:r>
      <w:r>
        <w:rPr>
          <w:color w:val="292425"/>
          <w:spacing w:val="-5"/>
          <w:w w:val="105"/>
          <w:sz w:val="12"/>
        </w:rPr>
        <w:t> </w:t>
      </w:r>
      <w:r>
        <w:rPr>
          <w:color w:val="292425"/>
          <w:w w:val="105"/>
          <w:sz w:val="12"/>
        </w:rPr>
        <w:t>months.</w:t>
      </w:r>
    </w:p>
    <w:p>
      <w:pPr>
        <w:pStyle w:val="ListParagraph"/>
        <w:numPr>
          <w:ilvl w:val="0"/>
          <w:numId w:val="23"/>
        </w:numPr>
        <w:tabs>
          <w:tab w:pos="416" w:val="left" w:leader="none"/>
        </w:tabs>
        <w:spacing w:line="208" w:lineRule="auto" w:before="0" w:after="0"/>
        <w:ind w:left="415" w:right="52" w:hanging="240"/>
        <w:jc w:val="left"/>
        <w:rPr>
          <w:sz w:val="12"/>
        </w:rPr>
      </w:pPr>
      <w:r>
        <w:rPr>
          <w:color w:val="292425"/>
          <w:w w:val="105"/>
          <w:sz w:val="12"/>
        </w:rPr>
        <w:t>Corporate services price index (experimental index, including rent). Percentage change on a year</w:t>
      </w:r>
      <w:r>
        <w:rPr>
          <w:color w:val="292425"/>
          <w:spacing w:val="-6"/>
          <w:w w:val="105"/>
          <w:sz w:val="12"/>
        </w:rPr>
        <w:t> </w:t>
      </w:r>
      <w:r>
        <w:rPr>
          <w:color w:val="292425"/>
          <w:w w:val="105"/>
          <w:sz w:val="12"/>
        </w:rPr>
        <w:t>earlier.</w:t>
      </w:r>
    </w:p>
    <w:p>
      <w:pPr>
        <w:pStyle w:val="ListParagraph"/>
        <w:numPr>
          <w:ilvl w:val="0"/>
          <w:numId w:val="23"/>
        </w:numPr>
        <w:tabs>
          <w:tab w:pos="416" w:val="left" w:leader="none"/>
        </w:tabs>
        <w:spacing w:line="208" w:lineRule="auto" w:before="0" w:after="0"/>
        <w:ind w:left="415" w:right="38" w:hanging="240"/>
        <w:jc w:val="left"/>
        <w:rPr>
          <w:sz w:val="12"/>
        </w:rPr>
      </w:pPr>
      <w:r>
        <w:rPr>
          <w:color w:val="292425"/>
          <w:w w:val="110"/>
          <w:sz w:val="12"/>
        </w:rPr>
        <w:t>Percentage balance of responses to the question: ‘Over the next three months, do</w:t>
      </w:r>
      <w:r>
        <w:rPr>
          <w:color w:val="292425"/>
          <w:spacing w:val="-11"/>
          <w:w w:val="110"/>
          <w:sz w:val="12"/>
        </w:rPr>
        <w:t> </w:t>
      </w:r>
      <w:r>
        <w:rPr>
          <w:color w:val="292425"/>
          <w:w w:val="110"/>
          <w:sz w:val="12"/>
        </w:rPr>
        <w:t>you</w:t>
      </w:r>
      <w:r>
        <w:rPr>
          <w:color w:val="292425"/>
          <w:spacing w:val="-10"/>
          <w:w w:val="110"/>
          <w:sz w:val="12"/>
        </w:rPr>
        <w:t> </w:t>
      </w:r>
      <w:r>
        <w:rPr>
          <w:color w:val="292425"/>
          <w:w w:val="110"/>
          <w:sz w:val="12"/>
        </w:rPr>
        <w:t>expect</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price</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your</w:t>
      </w:r>
      <w:r>
        <w:rPr>
          <w:color w:val="292425"/>
          <w:spacing w:val="-10"/>
          <w:w w:val="110"/>
          <w:sz w:val="12"/>
        </w:rPr>
        <w:t> </w:t>
      </w:r>
      <w:r>
        <w:rPr>
          <w:color w:val="292425"/>
          <w:w w:val="110"/>
          <w:sz w:val="12"/>
        </w:rPr>
        <w:t>services</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increase/remain</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same/decrease?’</w:t>
      </w:r>
    </w:p>
    <w:p>
      <w:pPr>
        <w:pStyle w:val="ListParagraph"/>
        <w:numPr>
          <w:ilvl w:val="0"/>
          <w:numId w:val="23"/>
        </w:numPr>
        <w:tabs>
          <w:tab w:pos="416" w:val="left" w:leader="none"/>
        </w:tabs>
        <w:spacing w:line="208" w:lineRule="auto" w:before="0" w:after="0"/>
        <w:ind w:left="415" w:right="51" w:hanging="240"/>
        <w:jc w:val="left"/>
        <w:rPr>
          <w:sz w:val="12"/>
        </w:rPr>
      </w:pPr>
      <w:r>
        <w:rPr>
          <w:color w:val="292425"/>
          <w:w w:val="105"/>
          <w:sz w:val="12"/>
        </w:rPr>
        <w:t>Percentage balance of responses to the question: ‘Excluding seasonal variations, what are the expected trends for the next three months with regard to average selling prices</w:t>
      </w:r>
      <w:r>
        <w:rPr>
          <w:color w:val="292425"/>
          <w:spacing w:val="-4"/>
          <w:w w:val="105"/>
          <w:sz w:val="12"/>
        </w:rPr>
        <w:t> </w:t>
      </w:r>
      <w:r>
        <w:rPr>
          <w:color w:val="292425"/>
          <w:w w:val="105"/>
          <w:sz w:val="12"/>
        </w:rPr>
        <w:t>?’</w:t>
      </w:r>
    </w:p>
    <w:p>
      <w:pPr>
        <w:pStyle w:val="BodyText"/>
        <w:spacing w:line="292" w:lineRule="auto" w:before="31"/>
        <w:ind w:left="175" w:right="321"/>
      </w:pPr>
      <w:r>
        <w:rPr/>
        <w:br w:type="column"/>
      </w:r>
      <w:r>
        <w:rPr>
          <w:color w:val="292425"/>
          <w:w w:val="105"/>
        </w:rPr>
        <w:t>and mid-November, when confidence was unusually low. A more recent survey from the British Chambers of Commerce showed an increase in the balance of respondents who planned to raise their selling price during the next three months.</w:t>
      </w:r>
    </w:p>
    <w:p>
      <w:pPr>
        <w:spacing w:after="0" w:line="292" w:lineRule="auto"/>
        <w:sectPr>
          <w:type w:val="continuous"/>
          <w:pgSz w:w="11900" w:h="16840"/>
          <w:pgMar w:top="1260" w:bottom="280" w:left="640" w:right="640"/>
          <w:cols w:num="2" w:equalWidth="0">
            <w:col w:w="4555" w:space="375"/>
            <w:col w:w="5690"/>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79"/>
      </w:pPr>
      <w:bookmarkStart w:name="Retail prices" w:id="38"/>
      <w:bookmarkEnd w:id="38"/>
      <w:r>
        <w:rPr>
          <w:b w:val="0"/>
        </w:rPr>
      </w:r>
      <w:r>
        <w:rPr>
          <w:color w:val="0092C0"/>
          <w:w w:val="95"/>
        </w:rPr>
        <w:t>Chart 4.7</w:t>
      </w:r>
    </w:p>
    <w:p>
      <w:pPr>
        <w:spacing w:before="8"/>
        <w:ind w:left="179" w:right="0" w:firstLine="0"/>
        <w:jc w:val="left"/>
        <w:rPr>
          <w:rFonts w:ascii="Trebuchet MS"/>
          <w:b/>
          <w:sz w:val="20"/>
        </w:rPr>
      </w:pPr>
      <w:r>
        <w:rPr>
          <w:rFonts w:ascii="Trebuchet MS"/>
          <w:b/>
          <w:color w:val="0092C0"/>
          <w:w w:val="95"/>
          <w:sz w:val="20"/>
        </w:rPr>
        <w:t>Retail price inflation</w:t>
      </w:r>
    </w:p>
    <w:p>
      <w:pPr>
        <w:spacing w:before="34"/>
        <w:ind w:left="1553" w:right="0" w:firstLine="0"/>
        <w:jc w:val="left"/>
        <w:rPr>
          <w:sz w:val="12"/>
        </w:rPr>
      </w:pPr>
      <w:r>
        <w:rPr/>
        <w:drawing>
          <wp:anchor distT="0" distB="0" distL="0" distR="0" allowOverlap="1" layoutInCell="1" locked="0" behindDoc="0" simplePos="0" relativeHeight="16165376">
            <wp:simplePos x="0" y="0"/>
            <wp:positionH relativeFrom="page">
              <wp:posOffset>513461</wp:posOffset>
            </wp:positionH>
            <wp:positionV relativeFrom="paragraph">
              <wp:posOffset>114066</wp:posOffset>
            </wp:positionV>
            <wp:extent cx="75628" cy="6350"/>
            <wp:effectExtent l="0" t="0" r="0" b="0"/>
            <wp:wrapNone/>
            <wp:docPr id="427" name="image10.png"/>
            <wp:cNvGraphicFramePr>
              <a:graphicFrameLocks noChangeAspect="1"/>
            </wp:cNvGraphicFramePr>
            <a:graphic>
              <a:graphicData uri="http://schemas.openxmlformats.org/drawingml/2006/picture">
                <pic:pic>
                  <pic:nvPicPr>
                    <pic:cNvPr id="428" name="image10.png"/>
                    <pic:cNvPicPr/>
                  </pic:nvPicPr>
                  <pic:blipFill>
                    <a:blip r:embed="rId32" cstate="print"/>
                    <a:stretch>
                      <a:fillRect/>
                    </a:stretch>
                  </pic:blipFill>
                  <pic:spPr>
                    <a:xfrm>
                      <a:off x="0" y="0"/>
                      <a:ext cx="75628" cy="6350"/>
                    </a:xfrm>
                    <a:prstGeom prst="rect">
                      <a:avLst/>
                    </a:prstGeom>
                  </pic:spPr>
                </pic:pic>
              </a:graphicData>
            </a:graphic>
          </wp:anchor>
        </w:drawing>
      </w:r>
      <w:r>
        <w:rPr>
          <w:color w:val="292425"/>
          <w:w w:val="110"/>
          <w:sz w:val="12"/>
        </w:rPr>
        <w:t>Percentage</w:t>
      </w:r>
      <w:r>
        <w:rPr>
          <w:color w:val="292425"/>
          <w:spacing w:val="-9"/>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8"/>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8"/>
          <w:w w:val="110"/>
          <w:sz w:val="12"/>
        </w:rPr>
        <w:t> </w:t>
      </w:r>
      <w:r>
        <w:rPr>
          <w:color w:val="292425"/>
          <w:w w:val="110"/>
          <w:sz w:val="12"/>
        </w:rPr>
        <w:t>earl</w:t>
      </w:r>
      <w:r>
        <w:rPr>
          <w:color w:val="292425"/>
          <w:w w:val="110"/>
          <w:sz w:val="12"/>
          <w:u w:val="single" w:color="292425"/>
        </w:rPr>
        <w:t>ier</w:t>
      </w:r>
      <w:r>
        <w:rPr>
          <w:color w:val="292425"/>
          <w:spacing w:val="7"/>
          <w:w w:val="110"/>
          <w:sz w:val="12"/>
        </w:rPr>
        <w:t> </w:t>
      </w:r>
      <w:r>
        <w:rPr>
          <w:color w:val="292425"/>
          <w:w w:val="110"/>
          <w:position w:val="-6"/>
          <w:sz w:val="12"/>
        </w:rPr>
        <w:t>5.0</w:t>
      </w:r>
    </w:p>
    <w:p>
      <w:pPr>
        <w:pStyle w:val="ListParagraph"/>
        <w:numPr>
          <w:ilvl w:val="1"/>
          <w:numId w:val="20"/>
        </w:numPr>
        <w:tabs>
          <w:tab w:pos="173" w:val="left" w:leader="none"/>
        </w:tabs>
        <w:spacing w:line="240" w:lineRule="auto" w:before="151" w:after="0"/>
        <w:ind w:left="3650" w:right="70" w:hanging="3651"/>
        <w:jc w:val="right"/>
        <w:rPr>
          <w:color w:val="292425"/>
          <w:sz w:val="10"/>
        </w:rPr>
      </w:pPr>
      <w:r>
        <w:rPr/>
        <w:drawing>
          <wp:anchor distT="0" distB="0" distL="0" distR="0" allowOverlap="1" layoutInCell="1" locked="0" behindDoc="0" simplePos="0" relativeHeight="16157184">
            <wp:simplePos x="0" y="0"/>
            <wp:positionH relativeFrom="page">
              <wp:posOffset>2509659</wp:posOffset>
            </wp:positionH>
            <wp:positionV relativeFrom="paragraph">
              <wp:posOffset>139684</wp:posOffset>
            </wp:positionV>
            <wp:extent cx="80962" cy="6350"/>
            <wp:effectExtent l="0" t="0" r="0" b="0"/>
            <wp:wrapNone/>
            <wp:docPr id="429" name="image7.png"/>
            <wp:cNvGraphicFramePr>
              <a:graphicFrameLocks noChangeAspect="1"/>
            </wp:cNvGraphicFramePr>
            <a:graphic>
              <a:graphicData uri="http://schemas.openxmlformats.org/drawingml/2006/picture">
                <pic:pic>
                  <pic:nvPicPr>
                    <pic:cNvPr id="430"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4864">
            <wp:simplePos x="0" y="0"/>
            <wp:positionH relativeFrom="page">
              <wp:posOffset>513461</wp:posOffset>
            </wp:positionH>
            <wp:positionV relativeFrom="paragraph">
              <wp:posOffset>139684</wp:posOffset>
            </wp:positionV>
            <wp:extent cx="75628" cy="6350"/>
            <wp:effectExtent l="0" t="0" r="0" b="0"/>
            <wp:wrapNone/>
            <wp:docPr id="431" name="image9.png"/>
            <wp:cNvGraphicFramePr>
              <a:graphicFrameLocks noChangeAspect="1"/>
            </wp:cNvGraphicFramePr>
            <a:graphic>
              <a:graphicData uri="http://schemas.openxmlformats.org/drawingml/2006/picture">
                <pic:pic>
                  <pic:nvPicPr>
                    <pic:cNvPr id="432" name="image9.png"/>
                    <pic:cNvPicPr/>
                  </pic:nvPicPr>
                  <pic:blipFill>
                    <a:blip r:embed="rId31" cstate="print"/>
                    <a:stretch>
                      <a:fillRect/>
                    </a:stretch>
                  </pic:blipFill>
                  <pic:spPr>
                    <a:xfrm>
                      <a:off x="0" y="0"/>
                      <a:ext cx="75628" cy="6350"/>
                    </a:xfrm>
                    <a:prstGeom prst="rect">
                      <a:avLst/>
                    </a:prstGeom>
                  </pic:spPr>
                </pic:pic>
              </a:graphicData>
            </a:graphic>
          </wp:anchor>
        </w:drawing>
      </w:r>
    </w:p>
    <w:p>
      <w:pPr>
        <w:pStyle w:val="BodyText"/>
        <w:spacing w:before="7"/>
        <w:rPr>
          <w:sz w:val="12"/>
        </w:rPr>
      </w:pPr>
    </w:p>
    <w:p>
      <w:pPr>
        <w:spacing w:before="0"/>
        <w:ind w:left="0" w:right="70" w:firstLine="0"/>
        <w:jc w:val="right"/>
        <w:rPr>
          <w:sz w:val="12"/>
        </w:rPr>
      </w:pPr>
      <w:r>
        <w:rPr/>
        <w:drawing>
          <wp:anchor distT="0" distB="0" distL="0" distR="0" allowOverlap="1" layoutInCell="1" locked="0" behindDoc="0" simplePos="0" relativeHeight="16156672">
            <wp:simplePos x="0" y="0"/>
            <wp:positionH relativeFrom="page">
              <wp:posOffset>2509659</wp:posOffset>
            </wp:positionH>
            <wp:positionV relativeFrom="paragraph">
              <wp:posOffset>45384</wp:posOffset>
            </wp:positionV>
            <wp:extent cx="80962" cy="6350"/>
            <wp:effectExtent l="0" t="0" r="0" b="0"/>
            <wp:wrapNone/>
            <wp:docPr id="433" name="image7.png"/>
            <wp:cNvGraphicFramePr>
              <a:graphicFrameLocks noChangeAspect="1"/>
            </wp:cNvGraphicFramePr>
            <a:graphic>
              <a:graphicData uri="http://schemas.openxmlformats.org/drawingml/2006/picture">
                <pic:pic>
                  <pic:nvPicPr>
                    <pic:cNvPr id="434" name="image7.png"/>
                    <pic:cNvPicPr/>
                  </pic:nvPicPr>
                  <pic:blipFill>
                    <a:blip r:embed="rId29" cstate="print"/>
                    <a:stretch>
                      <a:fillRect/>
                    </a:stretch>
                  </pic:blipFill>
                  <pic:spPr>
                    <a:xfrm>
                      <a:off x="0" y="0"/>
                      <a:ext cx="80962" cy="6350"/>
                    </a:xfrm>
                    <a:prstGeom prst="rect">
                      <a:avLst/>
                    </a:prstGeom>
                  </pic:spPr>
                </pic:pic>
              </a:graphicData>
            </a:graphic>
          </wp:anchor>
        </w:drawing>
      </w:r>
      <w:r>
        <w:rPr/>
        <w:pict>
          <v:group style="position:absolute;margin-left:50.035pt;margin-top:-1.864422pt;width:143.65pt;height:101pt;mso-position-horizontal-relative:page;mso-position-vertical-relative:paragraph;z-index:16159744" coordorigin="1001,-37" coordsize="2873,2020">
            <v:shape style="position:absolute;left:1000;top:-38;width:2873;height:2020" type="#_x0000_t75" stroked="false">
              <v:imagedata r:id="rId150" o:title=""/>
            </v:shape>
            <v:shape style="position:absolute;left:2441;top:43;width:201;height:120" type="#_x0000_t202" filled="false" stroked="false">
              <v:textbox inset="0,0,0,0">
                <w:txbxContent>
                  <w:p>
                    <w:pPr>
                      <w:spacing w:line="116" w:lineRule="exact" w:before="0"/>
                      <w:ind w:left="0" w:right="0" w:firstLine="0"/>
                      <w:jc w:val="left"/>
                      <w:rPr>
                        <w:sz w:val="12"/>
                      </w:rPr>
                    </w:pPr>
                    <w:r>
                      <w:rPr>
                        <w:color w:val="292425"/>
                        <w:sz w:val="12"/>
                      </w:rPr>
                      <w:t>RPI</w:t>
                    </w:r>
                  </w:p>
                </w:txbxContent>
              </v:textbox>
              <w10:wrap type="none"/>
            </v:shape>
            <v:shape style="position:absolute;left:3191;top:984;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2258;top:1328;width:270;height:120" type="#_x0000_t202" filled="false" stroked="false">
              <v:textbox inset="0,0,0,0">
                <w:txbxContent>
                  <w:p>
                    <w:pPr>
                      <w:spacing w:line="116" w:lineRule="exact" w:before="0"/>
                      <w:ind w:left="0" w:right="0" w:firstLine="0"/>
                      <w:jc w:val="left"/>
                      <w:rPr>
                        <w:sz w:val="12"/>
                      </w:rPr>
                    </w:pPr>
                    <w:r>
                      <w:rPr>
                        <w:color w:val="292425"/>
                        <w:w w:val="95"/>
                        <w:sz w:val="12"/>
                      </w:rPr>
                      <w:t>RPIY</w:t>
                    </w:r>
                  </w:p>
                </w:txbxContent>
              </v:textbox>
              <w10:wrap type="none"/>
            </v:shape>
            <w10:wrap type="none"/>
          </v:group>
        </w:pict>
      </w:r>
      <w:r>
        <w:rPr/>
        <w:drawing>
          <wp:anchor distT="0" distB="0" distL="0" distR="0" allowOverlap="1" layoutInCell="1" locked="0" behindDoc="0" simplePos="0" relativeHeight="16164352">
            <wp:simplePos x="0" y="0"/>
            <wp:positionH relativeFrom="page">
              <wp:posOffset>513461</wp:posOffset>
            </wp:positionH>
            <wp:positionV relativeFrom="paragraph">
              <wp:posOffset>45384</wp:posOffset>
            </wp:positionV>
            <wp:extent cx="75628" cy="6350"/>
            <wp:effectExtent l="0" t="0" r="0" b="0"/>
            <wp:wrapNone/>
            <wp:docPr id="435" name="image9.png"/>
            <wp:cNvGraphicFramePr>
              <a:graphicFrameLocks noChangeAspect="1"/>
            </wp:cNvGraphicFramePr>
            <a:graphic>
              <a:graphicData uri="http://schemas.openxmlformats.org/drawingml/2006/picture">
                <pic:pic>
                  <pic:nvPicPr>
                    <pic:cNvPr id="436" name="image9.png"/>
                    <pic:cNvPicPr/>
                  </pic:nvPicPr>
                  <pic:blipFill>
                    <a:blip r:embed="rId31" cstate="print"/>
                    <a:stretch>
                      <a:fillRect/>
                    </a:stretch>
                  </pic:blipFill>
                  <pic:spPr>
                    <a:xfrm>
                      <a:off x="0" y="0"/>
                      <a:ext cx="75628" cy="6350"/>
                    </a:xfrm>
                    <a:prstGeom prst="rect">
                      <a:avLst/>
                    </a:prstGeom>
                  </pic:spPr>
                </pic:pic>
              </a:graphicData>
            </a:graphic>
          </wp:anchor>
        </w:drawing>
      </w:r>
      <w:r>
        <w:rPr>
          <w:color w:val="292425"/>
          <w:spacing w:val="-1"/>
          <w:w w:val="115"/>
          <w:sz w:val="12"/>
        </w:rPr>
        <w:t>4.0</w:t>
      </w:r>
    </w:p>
    <w:p>
      <w:pPr>
        <w:pStyle w:val="BodyText"/>
        <w:spacing w:before="10"/>
        <w:rPr>
          <w:sz w:val="13"/>
        </w:rPr>
      </w:pPr>
    </w:p>
    <w:p>
      <w:pPr>
        <w:spacing w:before="0"/>
        <w:ind w:left="0" w:right="70" w:firstLine="0"/>
        <w:jc w:val="right"/>
        <w:rPr>
          <w:sz w:val="12"/>
        </w:rPr>
      </w:pPr>
      <w:r>
        <w:rPr/>
        <w:drawing>
          <wp:anchor distT="0" distB="0" distL="0" distR="0" allowOverlap="1" layoutInCell="1" locked="0" behindDoc="0" simplePos="0" relativeHeight="16156160">
            <wp:simplePos x="0" y="0"/>
            <wp:positionH relativeFrom="page">
              <wp:posOffset>2509659</wp:posOffset>
            </wp:positionH>
            <wp:positionV relativeFrom="paragraph">
              <wp:posOffset>45381</wp:posOffset>
            </wp:positionV>
            <wp:extent cx="80962" cy="6350"/>
            <wp:effectExtent l="0" t="0" r="0" b="0"/>
            <wp:wrapNone/>
            <wp:docPr id="437" name="image7.png"/>
            <wp:cNvGraphicFramePr>
              <a:graphicFrameLocks noChangeAspect="1"/>
            </wp:cNvGraphicFramePr>
            <a:graphic>
              <a:graphicData uri="http://schemas.openxmlformats.org/drawingml/2006/picture">
                <pic:pic>
                  <pic:nvPicPr>
                    <pic:cNvPr id="438"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3840">
            <wp:simplePos x="0" y="0"/>
            <wp:positionH relativeFrom="page">
              <wp:posOffset>513461</wp:posOffset>
            </wp:positionH>
            <wp:positionV relativeFrom="paragraph">
              <wp:posOffset>45381</wp:posOffset>
            </wp:positionV>
            <wp:extent cx="75628" cy="6350"/>
            <wp:effectExtent l="0" t="0" r="0" b="0"/>
            <wp:wrapNone/>
            <wp:docPr id="439" name="image9.png"/>
            <wp:cNvGraphicFramePr>
              <a:graphicFrameLocks noChangeAspect="1"/>
            </wp:cNvGraphicFramePr>
            <a:graphic>
              <a:graphicData uri="http://schemas.openxmlformats.org/drawingml/2006/picture">
                <pic:pic>
                  <pic:nvPicPr>
                    <pic:cNvPr id="440" name="image9.png"/>
                    <pic:cNvPicPr/>
                  </pic:nvPicPr>
                  <pic:blipFill>
                    <a:blip r:embed="rId31" cstate="print"/>
                    <a:stretch>
                      <a:fillRect/>
                    </a:stretch>
                  </pic:blipFill>
                  <pic:spPr>
                    <a:xfrm>
                      <a:off x="0" y="0"/>
                      <a:ext cx="75628" cy="6350"/>
                    </a:xfrm>
                    <a:prstGeom prst="rect">
                      <a:avLst/>
                    </a:prstGeom>
                  </pic:spPr>
                </pic:pic>
              </a:graphicData>
            </a:graphic>
          </wp:anchor>
        </w:drawing>
      </w:r>
      <w:r>
        <w:rPr>
          <w:color w:val="292425"/>
          <w:spacing w:val="-1"/>
          <w:w w:val="115"/>
          <w:sz w:val="12"/>
        </w:rPr>
        <w:t>3.5</w:t>
      </w:r>
    </w:p>
    <w:p>
      <w:pPr>
        <w:pStyle w:val="BodyText"/>
        <w:spacing w:before="9"/>
        <w:rPr>
          <w:sz w:val="12"/>
        </w:rPr>
      </w:pPr>
    </w:p>
    <w:p>
      <w:pPr>
        <w:spacing w:before="0"/>
        <w:ind w:left="0" w:right="70" w:firstLine="0"/>
        <w:jc w:val="right"/>
        <w:rPr>
          <w:sz w:val="12"/>
        </w:rPr>
      </w:pPr>
      <w:r>
        <w:rPr/>
        <w:drawing>
          <wp:anchor distT="0" distB="0" distL="0" distR="0" allowOverlap="1" layoutInCell="1" locked="0" behindDoc="0" simplePos="0" relativeHeight="16155648">
            <wp:simplePos x="0" y="0"/>
            <wp:positionH relativeFrom="page">
              <wp:posOffset>2509659</wp:posOffset>
            </wp:positionH>
            <wp:positionV relativeFrom="paragraph">
              <wp:posOffset>43793</wp:posOffset>
            </wp:positionV>
            <wp:extent cx="80962" cy="6350"/>
            <wp:effectExtent l="0" t="0" r="0" b="0"/>
            <wp:wrapNone/>
            <wp:docPr id="441" name="image89.png"/>
            <wp:cNvGraphicFramePr>
              <a:graphicFrameLocks noChangeAspect="1"/>
            </wp:cNvGraphicFramePr>
            <a:graphic>
              <a:graphicData uri="http://schemas.openxmlformats.org/drawingml/2006/picture">
                <pic:pic>
                  <pic:nvPicPr>
                    <pic:cNvPr id="442" name="image89.png"/>
                    <pic:cNvPicPr/>
                  </pic:nvPicPr>
                  <pic:blipFill>
                    <a:blip r:embed="rId151"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3328">
            <wp:simplePos x="0" y="0"/>
            <wp:positionH relativeFrom="page">
              <wp:posOffset>513461</wp:posOffset>
            </wp:positionH>
            <wp:positionV relativeFrom="paragraph">
              <wp:posOffset>43793</wp:posOffset>
            </wp:positionV>
            <wp:extent cx="75628" cy="6350"/>
            <wp:effectExtent l="0" t="0" r="0" b="0"/>
            <wp:wrapNone/>
            <wp:docPr id="443" name="image10.png"/>
            <wp:cNvGraphicFramePr>
              <a:graphicFrameLocks noChangeAspect="1"/>
            </wp:cNvGraphicFramePr>
            <a:graphic>
              <a:graphicData uri="http://schemas.openxmlformats.org/drawingml/2006/picture">
                <pic:pic>
                  <pic:nvPicPr>
                    <pic:cNvPr id="444" name="image10.png"/>
                    <pic:cNvPicPr/>
                  </pic:nvPicPr>
                  <pic:blipFill>
                    <a:blip r:embed="rId32" cstate="print"/>
                    <a:stretch>
                      <a:fillRect/>
                    </a:stretch>
                  </pic:blipFill>
                  <pic:spPr>
                    <a:xfrm>
                      <a:off x="0" y="0"/>
                      <a:ext cx="75628" cy="6350"/>
                    </a:xfrm>
                    <a:prstGeom prst="rect">
                      <a:avLst/>
                    </a:prstGeom>
                  </pic:spPr>
                </pic:pic>
              </a:graphicData>
            </a:graphic>
          </wp:anchor>
        </w:drawing>
      </w:r>
      <w:r>
        <w:rPr>
          <w:color w:val="292425"/>
          <w:spacing w:val="-1"/>
          <w:w w:val="115"/>
          <w:sz w:val="12"/>
        </w:rPr>
        <w:t>3.0</w:t>
      </w:r>
    </w:p>
    <w:p>
      <w:pPr>
        <w:pStyle w:val="BodyText"/>
        <w:spacing w:before="6"/>
        <w:rPr>
          <w:sz w:val="12"/>
        </w:rPr>
      </w:pPr>
    </w:p>
    <w:p>
      <w:pPr>
        <w:spacing w:before="1"/>
        <w:ind w:left="0" w:right="70" w:firstLine="0"/>
        <w:jc w:val="right"/>
        <w:rPr>
          <w:sz w:val="12"/>
        </w:rPr>
      </w:pPr>
      <w:r>
        <w:rPr/>
        <w:drawing>
          <wp:anchor distT="0" distB="0" distL="0" distR="0" allowOverlap="1" layoutInCell="1" locked="0" behindDoc="0" simplePos="0" relativeHeight="16155136">
            <wp:simplePos x="0" y="0"/>
            <wp:positionH relativeFrom="page">
              <wp:posOffset>2509659</wp:posOffset>
            </wp:positionH>
            <wp:positionV relativeFrom="paragraph">
              <wp:posOffset>46014</wp:posOffset>
            </wp:positionV>
            <wp:extent cx="80962" cy="6350"/>
            <wp:effectExtent l="0" t="0" r="0" b="0"/>
            <wp:wrapNone/>
            <wp:docPr id="445" name="image89.png"/>
            <wp:cNvGraphicFramePr>
              <a:graphicFrameLocks noChangeAspect="1"/>
            </wp:cNvGraphicFramePr>
            <a:graphic>
              <a:graphicData uri="http://schemas.openxmlformats.org/drawingml/2006/picture">
                <pic:pic>
                  <pic:nvPicPr>
                    <pic:cNvPr id="446" name="image89.png"/>
                    <pic:cNvPicPr/>
                  </pic:nvPicPr>
                  <pic:blipFill>
                    <a:blip r:embed="rId151"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2816">
            <wp:simplePos x="0" y="0"/>
            <wp:positionH relativeFrom="page">
              <wp:posOffset>513461</wp:posOffset>
            </wp:positionH>
            <wp:positionV relativeFrom="paragraph">
              <wp:posOffset>46014</wp:posOffset>
            </wp:positionV>
            <wp:extent cx="75628" cy="6350"/>
            <wp:effectExtent l="0" t="0" r="0" b="0"/>
            <wp:wrapNone/>
            <wp:docPr id="447" name="image10.png"/>
            <wp:cNvGraphicFramePr>
              <a:graphicFrameLocks noChangeAspect="1"/>
            </wp:cNvGraphicFramePr>
            <a:graphic>
              <a:graphicData uri="http://schemas.openxmlformats.org/drawingml/2006/picture">
                <pic:pic>
                  <pic:nvPicPr>
                    <pic:cNvPr id="448" name="image10.png"/>
                    <pic:cNvPicPr/>
                  </pic:nvPicPr>
                  <pic:blipFill>
                    <a:blip r:embed="rId32" cstate="print"/>
                    <a:stretch>
                      <a:fillRect/>
                    </a:stretch>
                  </pic:blipFill>
                  <pic:spPr>
                    <a:xfrm>
                      <a:off x="0" y="0"/>
                      <a:ext cx="75628" cy="6350"/>
                    </a:xfrm>
                    <a:prstGeom prst="rect">
                      <a:avLst/>
                    </a:prstGeom>
                  </pic:spPr>
                </pic:pic>
              </a:graphicData>
            </a:graphic>
          </wp:anchor>
        </w:drawing>
      </w:r>
      <w:r>
        <w:rPr>
          <w:color w:val="292425"/>
          <w:spacing w:val="-1"/>
          <w:w w:val="115"/>
          <w:sz w:val="12"/>
        </w:rPr>
        <w:t>2.5</w:t>
      </w:r>
    </w:p>
    <w:p>
      <w:pPr>
        <w:pStyle w:val="BodyText"/>
        <w:spacing w:before="8"/>
        <w:rPr>
          <w:sz w:val="12"/>
        </w:rPr>
      </w:pPr>
    </w:p>
    <w:p>
      <w:pPr>
        <w:spacing w:before="1"/>
        <w:ind w:left="0" w:right="70" w:firstLine="0"/>
        <w:jc w:val="right"/>
        <w:rPr>
          <w:sz w:val="12"/>
        </w:rPr>
      </w:pPr>
      <w:r>
        <w:rPr/>
        <w:drawing>
          <wp:anchor distT="0" distB="0" distL="0" distR="0" allowOverlap="1" layoutInCell="1" locked="0" behindDoc="0" simplePos="0" relativeHeight="16154624">
            <wp:simplePos x="0" y="0"/>
            <wp:positionH relativeFrom="page">
              <wp:posOffset>2509659</wp:posOffset>
            </wp:positionH>
            <wp:positionV relativeFrom="paragraph">
              <wp:posOffset>46014</wp:posOffset>
            </wp:positionV>
            <wp:extent cx="80962" cy="6350"/>
            <wp:effectExtent l="0" t="0" r="0" b="0"/>
            <wp:wrapNone/>
            <wp:docPr id="449" name="image89.png"/>
            <wp:cNvGraphicFramePr>
              <a:graphicFrameLocks noChangeAspect="1"/>
            </wp:cNvGraphicFramePr>
            <a:graphic>
              <a:graphicData uri="http://schemas.openxmlformats.org/drawingml/2006/picture">
                <pic:pic>
                  <pic:nvPicPr>
                    <pic:cNvPr id="450" name="image89.png"/>
                    <pic:cNvPicPr/>
                  </pic:nvPicPr>
                  <pic:blipFill>
                    <a:blip r:embed="rId151"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2304">
            <wp:simplePos x="0" y="0"/>
            <wp:positionH relativeFrom="page">
              <wp:posOffset>513461</wp:posOffset>
            </wp:positionH>
            <wp:positionV relativeFrom="paragraph">
              <wp:posOffset>46014</wp:posOffset>
            </wp:positionV>
            <wp:extent cx="75628" cy="6350"/>
            <wp:effectExtent l="0" t="0" r="0" b="0"/>
            <wp:wrapNone/>
            <wp:docPr id="451" name="image10.png"/>
            <wp:cNvGraphicFramePr>
              <a:graphicFrameLocks noChangeAspect="1"/>
            </wp:cNvGraphicFramePr>
            <a:graphic>
              <a:graphicData uri="http://schemas.openxmlformats.org/drawingml/2006/picture">
                <pic:pic>
                  <pic:nvPicPr>
                    <pic:cNvPr id="452" name="image10.png"/>
                    <pic:cNvPicPr/>
                  </pic:nvPicPr>
                  <pic:blipFill>
                    <a:blip r:embed="rId32" cstate="print"/>
                    <a:stretch>
                      <a:fillRect/>
                    </a:stretch>
                  </pic:blipFill>
                  <pic:spPr>
                    <a:xfrm>
                      <a:off x="0" y="0"/>
                      <a:ext cx="75628" cy="6350"/>
                    </a:xfrm>
                    <a:prstGeom prst="rect">
                      <a:avLst/>
                    </a:prstGeom>
                  </pic:spPr>
                </pic:pic>
              </a:graphicData>
            </a:graphic>
          </wp:anchor>
        </w:drawing>
      </w:r>
      <w:r>
        <w:rPr>
          <w:color w:val="292425"/>
          <w:spacing w:val="-1"/>
          <w:w w:val="115"/>
          <w:sz w:val="12"/>
        </w:rPr>
        <w:t>2.0</w:t>
      </w:r>
    </w:p>
    <w:p>
      <w:pPr>
        <w:pStyle w:val="BodyText"/>
        <w:spacing w:before="6"/>
        <w:rPr>
          <w:sz w:val="12"/>
        </w:rPr>
      </w:pPr>
    </w:p>
    <w:p>
      <w:pPr>
        <w:spacing w:before="0"/>
        <w:ind w:left="0" w:right="70" w:firstLine="0"/>
        <w:jc w:val="right"/>
        <w:rPr>
          <w:sz w:val="12"/>
        </w:rPr>
      </w:pPr>
      <w:r>
        <w:rPr/>
        <w:drawing>
          <wp:anchor distT="0" distB="0" distL="0" distR="0" allowOverlap="1" layoutInCell="1" locked="0" behindDoc="0" simplePos="0" relativeHeight="16154112">
            <wp:simplePos x="0" y="0"/>
            <wp:positionH relativeFrom="page">
              <wp:posOffset>2509659</wp:posOffset>
            </wp:positionH>
            <wp:positionV relativeFrom="paragraph">
              <wp:posOffset>45376</wp:posOffset>
            </wp:positionV>
            <wp:extent cx="80962" cy="6350"/>
            <wp:effectExtent l="0" t="0" r="0" b="0"/>
            <wp:wrapNone/>
            <wp:docPr id="453" name="image7.png"/>
            <wp:cNvGraphicFramePr>
              <a:graphicFrameLocks noChangeAspect="1"/>
            </wp:cNvGraphicFramePr>
            <a:graphic>
              <a:graphicData uri="http://schemas.openxmlformats.org/drawingml/2006/picture">
                <pic:pic>
                  <pic:nvPicPr>
                    <pic:cNvPr id="454"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1792">
            <wp:simplePos x="0" y="0"/>
            <wp:positionH relativeFrom="page">
              <wp:posOffset>513461</wp:posOffset>
            </wp:positionH>
            <wp:positionV relativeFrom="paragraph">
              <wp:posOffset>45376</wp:posOffset>
            </wp:positionV>
            <wp:extent cx="75628" cy="6350"/>
            <wp:effectExtent l="0" t="0" r="0" b="0"/>
            <wp:wrapNone/>
            <wp:docPr id="455" name="image9.png"/>
            <wp:cNvGraphicFramePr>
              <a:graphicFrameLocks noChangeAspect="1"/>
            </wp:cNvGraphicFramePr>
            <a:graphic>
              <a:graphicData uri="http://schemas.openxmlformats.org/drawingml/2006/picture">
                <pic:pic>
                  <pic:nvPicPr>
                    <pic:cNvPr id="456" name="image9.png"/>
                    <pic:cNvPicPr/>
                  </pic:nvPicPr>
                  <pic:blipFill>
                    <a:blip r:embed="rId31" cstate="print"/>
                    <a:stretch>
                      <a:fillRect/>
                    </a:stretch>
                  </pic:blipFill>
                  <pic:spPr>
                    <a:xfrm>
                      <a:off x="0" y="0"/>
                      <a:ext cx="75628" cy="6350"/>
                    </a:xfrm>
                    <a:prstGeom prst="rect">
                      <a:avLst/>
                    </a:prstGeom>
                  </pic:spPr>
                </pic:pic>
              </a:graphicData>
            </a:graphic>
          </wp:anchor>
        </w:drawing>
      </w:r>
      <w:r>
        <w:rPr>
          <w:color w:val="292425"/>
          <w:spacing w:val="-1"/>
          <w:w w:val="115"/>
          <w:sz w:val="12"/>
        </w:rPr>
        <w:t>1.5</w:t>
      </w:r>
    </w:p>
    <w:p>
      <w:pPr>
        <w:pStyle w:val="BodyText"/>
        <w:spacing w:before="10"/>
        <w:rPr>
          <w:sz w:val="13"/>
        </w:rPr>
      </w:pPr>
    </w:p>
    <w:p>
      <w:pPr>
        <w:spacing w:before="0"/>
        <w:ind w:left="0" w:right="70" w:firstLine="0"/>
        <w:jc w:val="right"/>
        <w:rPr>
          <w:sz w:val="12"/>
        </w:rPr>
      </w:pPr>
      <w:r>
        <w:rPr/>
        <w:drawing>
          <wp:anchor distT="0" distB="0" distL="0" distR="0" allowOverlap="1" layoutInCell="1" locked="0" behindDoc="0" simplePos="0" relativeHeight="16153600">
            <wp:simplePos x="0" y="0"/>
            <wp:positionH relativeFrom="page">
              <wp:posOffset>2509659</wp:posOffset>
            </wp:positionH>
            <wp:positionV relativeFrom="paragraph">
              <wp:posOffset>45374</wp:posOffset>
            </wp:positionV>
            <wp:extent cx="80962" cy="6350"/>
            <wp:effectExtent l="0" t="0" r="0" b="0"/>
            <wp:wrapNone/>
            <wp:docPr id="457" name="image7.png"/>
            <wp:cNvGraphicFramePr>
              <a:graphicFrameLocks noChangeAspect="1"/>
            </wp:cNvGraphicFramePr>
            <a:graphic>
              <a:graphicData uri="http://schemas.openxmlformats.org/drawingml/2006/picture">
                <pic:pic>
                  <pic:nvPicPr>
                    <pic:cNvPr id="458"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1280">
            <wp:simplePos x="0" y="0"/>
            <wp:positionH relativeFrom="page">
              <wp:posOffset>513461</wp:posOffset>
            </wp:positionH>
            <wp:positionV relativeFrom="paragraph">
              <wp:posOffset>45374</wp:posOffset>
            </wp:positionV>
            <wp:extent cx="75628" cy="6350"/>
            <wp:effectExtent l="0" t="0" r="0" b="0"/>
            <wp:wrapNone/>
            <wp:docPr id="459" name="image9.png"/>
            <wp:cNvGraphicFramePr>
              <a:graphicFrameLocks noChangeAspect="1"/>
            </wp:cNvGraphicFramePr>
            <a:graphic>
              <a:graphicData uri="http://schemas.openxmlformats.org/drawingml/2006/picture">
                <pic:pic>
                  <pic:nvPicPr>
                    <pic:cNvPr id="460" name="image9.png"/>
                    <pic:cNvPicPr/>
                  </pic:nvPicPr>
                  <pic:blipFill>
                    <a:blip r:embed="rId31" cstate="print"/>
                    <a:stretch>
                      <a:fillRect/>
                    </a:stretch>
                  </pic:blipFill>
                  <pic:spPr>
                    <a:xfrm>
                      <a:off x="0" y="0"/>
                      <a:ext cx="75628" cy="6350"/>
                    </a:xfrm>
                    <a:prstGeom prst="rect">
                      <a:avLst/>
                    </a:prstGeom>
                  </pic:spPr>
                </pic:pic>
              </a:graphicData>
            </a:graphic>
          </wp:anchor>
        </w:drawing>
      </w:r>
      <w:r>
        <w:rPr>
          <w:color w:val="292425"/>
          <w:spacing w:val="-1"/>
          <w:w w:val="115"/>
          <w:sz w:val="12"/>
        </w:rPr>
        <w:t>1.0</w:t>
      </w:r>
    </w:p>
    <w:p>
      <w:pPr>
        <w:pStyle w:val="BodyText"/>
        <w:spacing w:before="9"/>
        <w:rPr>
          <w:sz w:val="12"/>
        </w:rPr>
      </w:pPr>
    </w:p>
    <w:p>
      <w:pPr>
        <w:spacing w:before="0"/>
        <w:ind w:left="0" w:right="70" w:firstLine="0"/>
        <w:jc w:val="right"/>
        <w:rPr>
          <w:sz w:val="12"/>
        </w:rPr>
      </w:pPr>
      <w:r>
        <w:rPr/>
        <w:drawing>
          <wp:anchor distT="0" distB="0" distL="0" distR="0" allowOverlap="1" layoutInCell="1" locked="0" behindDoc="0" simplePos="0" relativeHeight="16153088">
            <wp:simplePos x="0" y="0"/>
            <wp:positionH relativeFrom="page">
              <wp:posOffset>2509659</wp:posOffset>
            </wp:positionH>
            <wp:positionV relativeFrom="paragraph">
              <wp:posOffset>43786</wp:posOffset>
            </wp:positionV>
            <wp:extent cx="80962" cy="6350"/>
            <wp:effectExtent l="0" t="0" r="0" b="0"/>
            <wp:wrapNone/>
            <wp:docPr id="461" name="image89.png"/>
            <wp:cNvGraphicFramePr>
              <a:graphicFrameLocks noChangeAspect="1"/>
            </wp:cNvGraphicFramePr>
            <a:graphic>
              <a:graphicData uri="http://schemas.openxmlformats.org/drawingml/2006/picture">
                <pic:pic>
                  <pic:nvPicPr>
                    <pic:cNvPr id="462" name="image89.png"/>
                    <pic:cNvPicPr/>
                  </pic:nvPicPr>
                  <pic:blipFill>
                    <a:blip r:embed="rId151"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0768">
            <wp:simplePos x="0" y="0"/>
            <wp:positionH relativeFrom="page">
              <wp:posOffset>513461</wp:posOffset>
            </wp:positionH>
            <wp:positionV relativeFrom="paragraph">
              <wp:posOffset>43786</wp:posOffset>
            </wp:positionV>
            <wp:extent cx="75628" cy="6350"/>
            <wp:effectExtent l="0" t="0" r="0" b="0"/>
            <wp:wrapNone/>
            <wp:docPr id="463" name="image10.png"/>
            <wp:cNvGraphicFramePr>
              <a:graphicFrameLocks noChangeAspect="1"/>
            </wp:cNvGraphicFramePr>
            <a:graphic>
              <a:graphicData uri="http://schemas.openxmlformats.org/drawingml/2006/picture">
                <pic:pic>
                  <pic:nvPicPr>
                    <pic:cNvPr id="464" name="image10.png"/>
                    <pic:cNvPicPr/>
                  </pic:nvPicPr>
                  <pic:blipFill>
                    <a:blip r:embed="rId32" cstate="print"/>
                    <a:stretch>
                      <a:fillRect/>
                    </a:stretch>
                  </pic:blipFill>
                  <pic:spPr>
                    <a:xfrm>
                      <a:off x="0" y="0"/>
                      <a:ext cx="75628" cy="6350"/>
                    </a:xfrm>
                    <a:prstGeom prst="rect">
                      <a:avLst/>
                    </a:prstGeom>
                  </pic:spPr>
                </pic:pic>
              </a:graphicData>
            </a:graphic>
          </wp:anchor>
        </w:drawing>
      </w:r>
      <w:r>
        <w:rPr>
          <w:color w:val="292425"/>
          <w:spacing w:val="-1"/>
          <w:w w:val="115"/>
          <w:sz w:val="12"/>
        </w:rPr>
        <w:t>0.5</w:t>
      </w:r>
    </w:p>
    <w:p>
      <w:pPr>
        <w:pStyle w:val="BodyText"/>
        <w:spacing w:before="7"/>
        <w:rPr>
          <w:sz w:val="12"/>
        </w:rPr>
      </w:pPr>
    </w:p>
    <w:p>
      <w:pPr>
        <w:spacing w:line="122" w:lineRule="exact" w:before="0"/>
        <w:ind w:left="3477" w:right="0" w:firstLine="0"/>
        <w:jc w:val="left"/>
        <w:rPr>
          <w:sz w:val="12"/>
        </w:rPr>
      </w:pPr>
      <w:r>
        <w:rPr/>
        <w:drawing>
          <wp:anchor distT="0" distB="0" distL="0" distR="0" allowOverlap="1" layoutInCell="1" locked="0" behindDoc="0" simplePos="0" relativeHeight="16152576">
            <wp:simplePos x="0" y="0"/>
            <wp:positionH relativeFrom="page">
              <wp:posOffset>2509659</wp:posOffset>
            </wp:positionH>
            <wp:positionV relativeFrom="paragraph">
              <wp:posOffset>45371</wp:posOffset>
            </wp:positionV>
            <wp:extent cx="80962" cy="6350"/>
            <wp:effectExtent l="0" t="0" r="0" b="0"/>
            <wp:wrapNone/>
            <wp:docPr id="465" name="image89.png"/>
            <wp:cNvGraphicFramePr>
              <a:graphicFrameLocks noChangeAspect="1"/>
            </wp:cNvGraphicFramePr>
            <a:graphic>
              <a:graphicData uri="http://schemas.openxmlformats.org/drawingml/2006/picture">
                <pic:pic>
                  <pic:nvPicPr>
                    <pic:cNvPr id="466" name="image89.png"/>
                    <pic:cNvPicPr/>
                  </pic:nvPicPr>
                  <pic:blipFill>
                    <a:blip r:embed="rId151"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57696">
            <wp:simplePos x="0" y="0"/>
            <wp:positionH relativeFrom="page">
              <wp:posOffset>639419</wp:posOffset>
            </wp:positionH>
            <wp:positionV relativeFrom="paragraph">
              <wp:posOffset>-9924</wp:posOffset>
            </wp:positionV>
            <wp:extent cx="1813712" cy="64820"/>
            <wp:effectExtent l="0" t="0" r="0" b="0"/>
            <wp:wrapNone/>
            <wp:docPr id="467" name="image90.png"/>
            <wp:cNvGraphicFramePr>
              <a:graphicFrameLocks noChangeAspect="1"/>
            </wp:cNvGraphicFramePr>
            <a:graphic>
              <a:graphicData uri="http://schemas.openxmlformats.org/drawingml/2006/picture">
                <pic:pic>
                  <pic:nvPicPr>
                    <pic:cNvPr id="468" name="image90.png"/>
                    <pic:cNvPicPr/>
                  </pic:nvPicPr>
                  <pic:blipFill>
                    <a:blip r:embed="rId152" cstate="print"/>
                    <a:stretch>
                      <a:fillRect/>
                    </a:stretch>
                  </pic:blipFill>
                  <pic:spPr>
                    <a:xfrm>
                      <a:off x="0" y="0"/>
                      <a:ext cx="1813712" cy="64820"/>
                    </a:xfrm>
                    <a:prstGeom prst="rect">
                      <a:avLst/>
                    </a:prstGeom>
                  </pic:spPr>
                </pic:pic>
              </a:graphicData>
            </a:graphic>
          </wp:anchor>
        </w:drawing>
      </w:r>
      <w:r>
        <w:rPr/>
        <w:drawing>
          <wp:anchor distT="0" distB="0" distL="0" distR="0" allowOverlap="1" layoutInCell="1" locked="0" behindDoc="0" simplePos="0" relativeHeight="16160256">
            <wp:simplePos x="0" y="0"/>
            <wp:positionH relativeFrom="page">
              <wp:posOffset>513461</wp:posOffset>
            </wp:positionH>
            <wp:positionV relativeFrom="paragraph">
              <wp:posOffset>45371</wp:posOffset>
            </wp:positionV>
            <wp:extent cx="75628" cy="6350"/>
            <wp:effectExtent l="0" t="0" r="0" b="0"/>
            <wp:wrapNone/>
            <wp:docPr id="469" name="image10.png"/>
            <wp:cNvGraphicFramePr>
              <a:graphicFrameLocks noChangeAspect="1"/>
            </wp:cNvGraphicFramePr>
            <a:graphic>
              <a:graphicData uri="http://schemas.openxmlformats.org/drawingml/2006/picture">
                <pic:pic>
                  <pic:nvPicPr>
                    <pic:cNvPr id="470" name="image10.png"/>
                    <pic:cNvPicPr/>
                  </pic:nvPicPr>
                  <pic:blipFill>
                    <a:blip r:embed="rId32" cstate="print"/>
                    <a:stretch>
                      <a:fillRect/>
                    </a:stretch>
                  </pic:blipFill>
                  <pic:spPr>
                    <a:xfrm>
                      <a:off x="0" y="0"/>
                      <a:ext cx="75628" cy="6350"/>
                    </a:xfrm>
                    <a:prstGeom prst="rect">
                      <a:avLst/>
                    </a:prstGeom>
                  </pic:spPr>
                </pic:pic>
              </a:graphicData>
            </a:graphic>
          </wp:anchor>
        </w:drawing>
      </w:r>
      <w:r>
        <w:rPr>
          <w:color w:val="292425"/>
          <w:w w:val="115"/>
          <w:sz w:val="12"/>
        </w:rPr>
        <w:t>0.0</w:t>
      </w:r>
    </w:p>
    <w:p>
      <w:pPr>
        <w:tabs>
          <w:tab w:pos="928" w:val="left" w:leader="none"/>
          <w:tab w:pos="1343" w:val="left" w:leader="none"/>
          <w:tab w:pos="1757" w:val="left" w:leader="none"/>
          <w:tab w:pos="2168" w:val="left" w:leader="none"/>
          <w:tab w:pos="2508" w:val="left" w:leader="none"/>
          <w:tab w:pos="2999" w:val="left" w:leader="none"/>
        </w:tabs>
        <w:spacing w:line="122" w:lineRule="exact" w:before="0"/>
        <w:ind w:left="456" w:right="0" w:firstLine="0"/>
        <w:jc w:val="left"/>
        <w:rPr>
          <w:sz w:val="12"/>
        </w:rPr>
      </w:pPr>
      <w:r>
        <w:rPr>
          <w:color w:val="292425"/>
          <w:spacing w:val="-11"/>
          <w:w w:val="120"/>
          <w:sz w:val="12"/>
        </w:rPr>
        <w:t>1995</w:t>
        <w:tab/>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pStyle w:val="Heading6"/>
        <w:ind w:left="171"/>
      </w:pPr>
      <w:r>
        <w:rPr>
          <w:color w:val="0092C0"/>
          <w:w w:val="95"/>
        </w:rPr>
        <w:t>Chart 4.8</w:t>
      </w:r>
    </w:p>
    <w:p>
      <w:pPr>
        <w:spacing w:before="8"/>
        <w:ind w:left="171" w:right="0" w:firstLine="0"/>
        <w:jc w:val="left"/>
        <w:rPr>
          <w:rFonts w:ascii="Trebuchet MS"/>
          <w:b/>
          <w:sz w:val="20"/>
        </w:rPr>
      </w:pPr>
      <w:r>
        <w:rPr>
          <w:rFonts w:ascii="Trebuchet MS"/>
          <w:b/>
          <w:color w:val="0092C0"/>
          <w:sz w:val="20"/>
        </w:rPr>
        <w:t>RPIX</w:t>
      </w:r>
      <w:r>
        <w:rPr>
          <w:rFonts w:ascii="Trebuchet MS"/>
          <w:b/>
          <w:color w:val="0092C0"/>
          <w:spacing w:val="-31"/>
          <w:sz w:val="20"/>
        </w:rPr>
        <w:t> </w:t>
      </w:r>
      <w:r>
        <w:rPr>
          <w:rFonts w:ascii="Trebuchet MS"/>
          <w:b/>
          <w:color w:val="0092C0"/>
          <w:sz w:val="20"/>
        </w:rPr>
        <w:t>goods</w:t>
      </w:r>
      <w:r>
        <w:rPr>
          <w:rFonts w:ascii="Trebuchet MS"/>
          <w:b/>
          <w:color w:val="0092C0"/>
          <w:spacing w:val="-31"/>
          <w:sz w:val="20"/>
        </w:rPr>
        <w:t> </w:t>
      </w:r>
      <w:r>
        <w:rPr>
          <w:rFonts w:ascii="Trebuchet MS"/>
          <w:b/>
          <w:color w:val="0092C0"/>
          <w:sz w:val="20"/>
        </w:rPr>
        <w:t>and</w:t>
      </w:r>
      <w:r>
        <w:rPr>
          <w:rFonts w:ascii="Trebuchet MS"/>
          <w:b/>
          <w:color w:val="0092C0"/>
          <w:spacing w:val="-31"/>
          <w:sz w:val="20"/>
        </w:rPr>
        <w:t> </w:t>
      </w:r>
      <w:r>
        <w:rPr>
          <w:rFonts w:ascii="Trebuchet MS"/>
          <w:b/>
          <w:color w:val="0092C0"/>
          <w:sz w:val="20"/>
        </w:rPr>
        <w:t>services</w:t>
      </w:r>
      <w:r>
        <w:rPr>
          <w:rFonts w:ascii="Trebuchet MS"/>
          <w:b/>
          <w:color w:val="0092C0"/>
          <w:spacing w:val="-31"/>
          <w:sz w:val="20"/>
        </w:rPr>
        <w:t> </w:t>
      </w:r>
      <w:r>
        <w:rPr>
          <w:rFonts w:ascii="Trebuchet MS"/>
          <w:b/>
          <w:color w:val="0092C0"/>
          <w:sz w:val="20"/>
        </w:rPr>
        <w:t>price</w:t>
      </w:r>
      <w:r>
        <w:rPr>
          <w:rFonts w:ascii="Trebuchet MS"/>
          <w:b/>
          <w:color w:val="0092C0"/>
          <w:spacing w:val="-31"/>
          <w:sz w:val="20"/>
        </w:rPr>
        <w:t> </w:t>
      </w:r>
      <w:r>
        <w:rPr>
          <w:rFonts w:ascii="Trebuchet MS"/>
          <w:b/>
          <w:color w:val="0092C0"/>
          <w:sz w:val="20"/>
        </w:rPr>
        <w:t>inflation</w:t>
      </w:r>
    </w:p>
    <w:p>
      <w:pPr>
        <w:spacing w:before="48"/>
        <w:ind w:left="1648" w:right="0" w:firstLine="0"/>
        <w:jc w:val="left"/>
        <w:rPr>
          <w:sz w:val="12"/>
        </w:rPr>
      </w:pPr>
      <w:r>
        <w:rPr/>
        <w:drawing>
          <wp:anchor distT="0" distB="0" distL="0" distR="0" allowOverlap="1" layoutInCell="1" locked="0" behindDoc="1" simplePos="0" relativeHeight="482001920">
            <wp:simplePos x="0" y="0"/>
            <wp:positionH relativeFrom="page">
              <wp:posOffset>2563367</wp:posOffset>
            </wp:positionH>
            <wp:positionV relativeFrom="paragraph">
              <wp:posOffset>128223</wp:posOffset>
            </wp:positionV>
            <wp:extent cx="80962" cy="6350"/>
            <wp:effectExtent l="0" t="0" r="0" b="0"/>
            <wp:wrapNone/>
            <wp:docPr id="471" name="image7.png"/>
            <wp:cNvGraphicFramePr>
              <a:graphicFrameLocks noChangeAspect="1"/>
            </wp:cNvGraphicFramePr>
            <a:graphic>
              <a:graphicData uri="http://schemas.openxmlformats.org/drawingml/2006/picture">
                <pic:pic>
                  <pic:nvPicPr>
                    <pic:cNvPr id="472" name="image7.png"/>
                    <pic:cNvPicPr/>
                  </pic:nvPicPr>
                  <pic:blipFill>
                    <a:blip r:embed="rId29" cstate="print"/>
                    <a:stretch>
                      <a:fillRect/>
                    </a:stretch>
                  </pic:blipFill>
                  <pic:spPr>
                    <a:xfrm>
                      <a:off x="0" y="0"/>
                      <a:ext cx="80962" cy="6350"/>
                    </a:xfrm>
                    <a:prstGeom prst="rect">
                      <a:avLst/>
                    </a:prstGeom>
                  </pic:spPr>
                </pic:pic>
              </a:graphicData>
            </a:graphic>
          </wp:anchor>
        </w:drawing>
      </w:r>
      <w:r>
        <w:rPr/>
        <w:pict>
          <v:group style="position:absolute;margin-left:49.965pt;margin-top:19.284369pt;width:146.25pt;height:118.65pt;mso-position-horizontal-relative:page;mso-position-vertical-relative:paragraph;z-index:16171520" coordorigin="999,386" coordsize="2925,2373">
            <v:shape style="position:absolute;left:999;top:385;width:2925;height:2373" type="#_x0000_t75" stroked="false">
              <v:imagedata r:id="rId153" o:title=""/>
            </v:shape>
            <v:shape style="position:absolute;left:1913;top:693;width:709;height:120" type="#_x0000_t202" filled="false" stroked="false">
              <v:textbox inset="0,0,0,0">
                <w:txbxContent>
                  <w:p>
                    <w:pPr>
                      <w:spacing w:line="116" w:lineRule="exact" w:before="0"/>
                      <w:ind w:left="0" w:right="0" w:firstLine="0"/>
                      <w:jc w:val="left"/>
                      <w:rPr>
                        <w:sz w:val="12"/>
                      </w:rPr>
                    </w:pPr>
                    <w:r>
                      <w:rPr>
                        <w:color w:val="292425"/>
                        <w:sz w:val="12"/>
                      </w:rPr>
                      <w:t>RPIX services</w:t>
                    </w:r>
                  </w:p>
                </w:txbxContent>
              </v:textbox>
              <w10:wrap type="none"/>
            </v:shape>
            <v:shape style="position:absolute;left:1299;top:2020;width:612;height:120" type="#_x0000_t202" filled="false" stroked="false">
              <v:textbox inset="0,0,0,0">
                <w:txbxContent>
                  <w:p>
                    <w:pPr>
                      <w:spacing w:line="116" w:lineRule="exact" w:before="0"/>
                      <w:ind w:left="0" w:right="0" w:firstLine="0"/>
                      <w:jc w:val="left"/>
                      <w:rPr>
                        <w:sz w:val="12"/>
                      </w:rPr>
                    </w:pPr>
                    <w:r>
                      <w:rPr>
                        <w:color w:val="292425"/>
                        <w:w w:val="105"/>
                        <w:sz w:val="12"/>
                      </w:rPr>
                      <w:t>RPIX</w:t>
                    </w:r>
                    <w:r>
                      <w:rPr>
                        <w:color w:val="292425"/>
                        <w:spacing w:val="-18"/>
                        <w:w w:val="105"/>
                        <w:sz w:val="12"/>
                      </w:rPr>
                      <w:t> </w:t>
                    </w:r>
                    <w:r>
                      <w:rPr>
                        <w:color w:val="292425"/>
                        <w:w w:val="105"/>
                        <w:sz w:val="12"/>
                      </w:rPr>
                      <w:t>goods</w:t>
                    </w:r>
                  </w:p>
                </w:txbxContent>
              </v:textbox>
              <w10:wrap type="none"/>
            </v:shape>
            <w10:wrap type="none"/>
          </v:group>
        </w:pict>
      </w:r>
      <w:r>
        <w:rPr/>
        <w:drawing>
          <wp:anchor distT="0" distB="0" distL="0" distR="0" allowOverlap="1" layoutInCell="1" locked="0" behindDoc="0" simplePos="0" relativeHeight="16175616">
            <wp:simplePos x="0" y="0"/>
            <wp:positionH relativeFrom="page">
              <wp:posOffset>508000</wp:posOffset>
            </wp:positionH>
            <wp:positionV relativeFrom="paragraph">
              <wp:posOffset>128223</wp:posOffset>
            </wp:positionV>
            <wp:extent cx="75755" cy="6350"/>
            <wp:effectExtent l="0" t="0" r="0" b="0"/>
            <wp:wrapNone/>
            <wp:docPr id="473" name="image9.png"/>
            <wp:cNvGraphicFramePr>
              <a:graphicFrameLocks noChangeAspect="1"/>
            </wp:cNvGraphicFramePr>
            <a:graphic>
              <a:graphicData uri="http://schemas.openxmlformats.org/drawingml/2006/picture">
                <pic:pic>
                  <pic:nvPicPr>
                    <pic:cNvPr id="474" name="image9.png"/>
                    <pic:cNvPicPr/>
                  </pic:nvPicPr>
                  <pic:blipFill>
                    <a:blip r:embed="rId31" cstate="print"/>
                    <a:stretch>
                      <a:fillRect/>
                    </a:stretch>
                  </pic:blipFill>
                  <pic:spPr>
                    <a:xfrm>
                      <a:off x="0" y="0"/>
                      <a:ext cx="75755" cy="6350"/>
                    </a:xfrm>
                    <a:prstGeom prst="rect">
                      <a:avLst/>
                    </a:prstGeom>
                  </pic:spPr>
                </pic:pic>
              </a:graphicData>
            </a:graphic>
          </wp:anchor>
        </w:drawing>
      </w:r>
      <w:r>
        <w:rPr>
          <w:color w:val="292425"/>
          <w:w w:val="110"/>
          <w:sz w:val="12"/>
        </w:rPr>
        <w:t>Percentage</w:t>
      </w:r>
      <w:r>
        <w:rPr>
          <w:color w:val="292425"/>
          <w:spacing w:val="-8"/>
          <w:w w:val="110"/>
          <w:sz w:val="12"/>
        </w:rPr>
        <w:t> </w:t>
      </w:r>
      <w:r>
        <w:rPr>
          <w:color w:val="292425"/>
          <w:w w:val="110"/>
          <w:sz w:val="12"/>
        </w:rPr>
        <w:t>changes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7"/>
          <w:w w:val="110"/>
          <w:sz w:val="12"/>
        </w:rPr>
        <w:t> </w:t>
      </w:r>
      <w:r>
        <w:rPr>
          <w:color w:val="292425"/>
          <w:w w:val="110"/>
          <w:sz w:val="12"/>
        </w:rPr>
        <w:t>earlier</w:t>
      </w:r>
      <w:r>
        <w:rPr>
          <w:color w:val="292425"/>
          <w:spacing w:val="-12"/>
          <w:w w:val="110"/>
          <w:sz w:val="12"/>
        </w:rPr>
        <w:t> </w:t>
      </w:r>
      <w:r>
        <w:rPr>
          <w:color w:val="292425"/>
          <w:spacing w:val="-15"/>
          <w:w w:val="110"/>
          <w:position w:val="-7"/>
          <w:sz w:val="12"/>
        </w:rPr>
        <w:t>12</w:t>
      </w:r>
    </w:p>
    <w:p>
      <w:pPr>
        <w:pStyle w:val="BodyText"/>
        <w:spacing w:before="2"/>
        <w:rPr>
          <w:sz w:val="23"/>
        </w:rPr>
      </w:pPr>
    </w:p>
    <w:p>
      <w:pPr>
        <w:spacing w:before="0"/>
        <w:ind w:left="0" w:right="52" w:firstLine="0"/>
        <w:jc w:val="right"/>
        <w:rPr>
          <w:sz w:val="12"/>
        </w:rPr>
      </w:pPr>
      <w:r>
        <w:rPr/>
        <w:drawing>
          <wp:anchor distT="0" distB="0" distL="0" distR="0" allowOverlap="1" layoutInCell="1" locked="0" behindDoc="0" simplePos="0" relativeHeight="16168960">
            <wp:simplePos x="0" y="0"/>
            <wp:positionH relativeFrom="page">
              <wp:posOffset>2563367</wp:posOffset>
            </wp:positionH>
            <wp:positionV relativeFrom="paragraph">
              <wp:posOffset>48414</wp:posOffset>
            </wp:positionV>
            <wp:extent cx="80962" cy="6350"/>
            <wp:effectExtent l="0" t="0" r="0" b="0"/>
            <wp:wrapNone/>
            <wp:docPr id="475" name="image7.png"/>
            <wp:cNvGraphicFramePr>
              <a:graphicFrameLocks noChangeAspect="1"/>
            </wp:cNvGraphicFramePr>
            <a:graphic>
              <a:graphicData uri="http://schemas.openxmlformats.org/drawingml/2006/picture">
                <pic:pic>
                  <pic:nvPicPr>
                    <pic:cNvPr id="476"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75104">
            <wp:simplePos x="0" y="0"/>
            <wp:positionH relativeFrom="page">
              <wp:posOffset>508000</wp:posOffset>
            </wp:positionH>
            <wp:positionV relativeFrom="paragraph">
              <wp:posOffset>48414</wp:posOffset>
            </wp:positionV>
            <wp:extent cx="75755" cy="6350"/>
            <wp:effectExtent l="0" t="0" r="0" b="0"/>
            <wp:wrapNone/>
            <wp:docPr id="477" name="image9.png"/>
            <wp:cNvGraphicFramePr>
              <a:graphicFrameLocks noChangeAspect="1"/>
            </wp:cNvGraphicFramePr>
            <a:graphic>
              <a:graphicData uri="http://schemas.openxmlformats.org/drawingml/2006/picture">
                <pic:pic>
                  <pic:nvPicPr>
                    <pic:cNvPr id="478" name="image9.png"/>
                    <pic:cNvPicPr/>
                  </pic:nvPicPr>
                  <pic:blipFill>
                    <a:blip r:embed="rId31" cstate="print"/>
                    <a:stretch>
                      <a:fillRect/>
                    </a:stretch>
                  </pic:blipFill>
                  <pic:spPr>
                    <a:xfrm>
                      <a:off x="0" y="0"/>
                      <a:ext cx="75755" cy="6350"/>
                    </a:xfrm>
                    <a:prstGeom prst="rect">
                      <a:avLst/>
                    </a:prstGeom>
                  </pic:spPr>
                </pic:pic>
              </a:graphicData>
            </a:graphic>
          </wp:anchor>
        </w:drawing>
      </w:r>
      <w:r>
        <w:rPr>
          <w:color w:val="292425"/>
          <w:spacing w:val="-15"/>
          <w:w w:val="120"/>
          <w:sz w:val="12"/>
        </w:rPr>
        <w:t>10</w:t>
      </w:r>
    </w:p>
    <w:p>
      <w:pPr>
        <w:pStyle w:val="BodyText"/>
        <w:rPr>
          <w:sz w:val="12"/>
        </w:rPr>
      </w:pPr>
    </w:p>
    <w:p>
      <w:pPr>
        <w:pStyle w:val="BodyText"/>
        <w:spacing w:before="3"/>
        <w:rPr>
          <w:sz w:val="11"/>
        </w:rPr>
      </w:pPr>
    </w:p>
    <w:p>
      <w:pPr>
        <w:spacing w:before="1"/>
        <w:ind w:left="0" w:right="38" w:firstLine="0"/>
        <w:jc w:val="right"/>
        <w:rPr>
          <w:sz w:val="12"/>
        </w:rPr>
      </w:pPr>
      <w:r>
        <w:rPr/>
        <w:drawing>
          <wp:anchor distT="0" distB="0" distL="0" distR="0" allowOverlap="1" layoutInCell="1" locked="0" behindDoc="0" simplePos="0" relativeHeight="16168448">
            <wp:simplePos x="0" y="0"/>
            <wp:positionH relativeFrom="page">
              <wp:posOffset>2563367</wp:posOffset>
            </wp:positionH>
            <wp:positionV relativeFrom="paragraph">
              <wp:posOffset>48599</wp:posOffset>
            </wp:positionV>
            <wp:extent cx="80962" cy="6350"/>
            <wp:effectExtent l="0" t="0" r="0" b="0"/>
            <wp:wrapNone/>
            <wp:docPr id="479" name="image7.png"/>
            <wp:cNvGraphicFramePr>
              <a:graphicFrameLocks noChangeAspect="1"/>
            </wp:cNvGraphicFramePr>
            <a:graphic>
              <a:graphicData uri="http://schemas.openxmlformats.org/drawingml/2006/picture">
                <pic:pic>
                  <pic:nvPicPr>
                    <pic:cNvPr id="480"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74592">
            <wp:simplePos x="0" y="0"/>
            <wp:positionH relativeFrom="page">
              <wp:posOffset>508000</wp:posOffset>
            </wp:positionH>
            <wp:positionV relativeFrom="paragraph">
              <wp:posOffset>48599</wp:posOffset>
            </wp:positionV>
            <wp:extent cx="75755" cy="6350"/>
            <wp:effectExtent l="0" t="0" r="0" b="0"/>
            <wp:wrapNone/>
            <wp:docPr id="481" name="image9.png"/>
            <wp:cNvGraphicFramePr>
              <a:graphicFrameLocks noChangeAspect="1"/>
            </wp:cNvGraphicFramePr>
            <a:graphic>
              <a:graphicData uri="http://schemas.openxmlformats.org/drawingml/2006/picture">
                <pic:pic>
                  <pic:nvPicPr>
                    <pic:cNvPr id="482" name="image9.png"/>
                    <pic:cNvPicPr/>
                  </pic:nvPicPr>
                  <pic:blipFill>
                    <a:blip r:embed="rId31" cstate="print"/>
                    <a:stretch>
                      <a:fillRect/>
                    </a:stretch>
                  </pic:blipFill>
                  <pic:spPr>
                    <a:xfrm>
                      <a:off x="0" y="0"/>
                      <a:ext cx="75755" cy="6350"/>
                    </a:xfrm>
                    <a:prstGeom prst="rect">
                      <a:avLst/>
                    </a:prstGeom>
                  </pic:spPr>
                </pic:pic>
              </a:graphicData>
            </a:graphic>
          </wp:anchor>
        </w:drawing>
      </w:r>
      <w:r>
        <w:rPr>
          <w:color w:val="292425"/>
          <w:w w:val="121"/>
          <w:sz w:val="12"/>
        </w:rPr>
        <w:t>8</w:t>
      </w:r>
    </w:p>
    <w:p>
      <w:pPr>
        <w:pStyle w:val="BodyText"/>
        <w:rPr>
          <w:sz w:val="12"/>
        </w:rPr>
      </w:pPr>
    </w:p>
    <w:p>
      <w:pPr>
        <w:pStyle w:val="BodyText"/>
        <w:spacing w:before="3"/>
        <w:rPr>
          <w:sz w:val="11"/>
        </w:rPr>
      </w:pPr>
    </w:p>
    <w:p>
      <w:pPr>
        <w:spacing w:before="0"/>
        <w:ind w:left="0" w:right="38" w:firstLine="0"/>
        <w:jc w:val="right"/>
        <w:rPr>
          <w:sz w:val="12"/>
        </w:rPr>
      </w:pPr>
      <w:r>
        <w:rPr/>
        <w:drawing>
          <wp:anchor distT="0" distB="0" distL="0" distR="0" allowOverlap="1" layoutInCell="1" locked="0" behindDoc="0" simplePos="0" relativeHeight="16167936">
            <wp:simplePos x="0" y="0"/>
            <wp:positionH relativeFrom="page">
              <wp:posOffset>2563367</wp:posOffset>
            </wp:positionH>
            <wp:positionV relativeFrom="paragraph">
              <wp:posOffset>47507</wp:posOffset>
            </wp:positionV>
            <wp:extent cx="80962" cy="6350"/>
            <wp:effectExtent l="0" t="0" r="0" b="0"/>
            <wp:wrapNone/>
            <wp:docPr id="483" name="image7.png"/>
            <wp:cNvGraphicFramePr>
              <a:graphicFrameLocks noChangeAspect="1"/>
            </wp:cNvGraphicFramePr>
            <a:graphic>
              <a:graphicData uri="http://schemas.openxmlformats.org/drawingml/2006/picture">
                <pic:pic>
                  <pic:nvPicPr>
                    <pic:cNvPr id="484"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74080">
            <wp:simplePos x="0" y="0"/>
            <wp:positionH relativeFrom="page">
              <wp:posOffset>508000</wp:posOffset>
            </wp:positionH>
            <wp:positionV relativeFrom="paragraph">
              <wp:posOffset>47507</wp:posOffset>
            </wp:positionV>
            <wp:extent cx="75755" cy="6350"/>
            <wp:effectExtent l="0" t="0" r="0" b="0"/>
            <wp:wrapNone/>
            <wp:docPr id="485" name="image9.png"/>
            <wp:cNvGraphicFramePr>
              <a:graphicFrameLocks noChangeAspect="1"/>
            </wp:cNvGraphicFramePr>
            <a:graphic>
              <a:graphicData uri="http://schemas.openxmlformats.org/drawingml/2006/picture">
                <pic:pic>
                  <pic:nvPicPr>
                    <pic:cNvPr id="486" name="image9.png"/>
                    <pic:cNvPicPr/>
                  </pic:nvPicPr>
                  <pic:blipFill>
                    <a:blip r:embed="rId31" cstate="print"/>
                    <a:stretch>
                      <a:fillRect/>
                    </a:stretch>
                  </pic:blipFill>
                  <pic:spPr>
                    <a:xfrm>
                      <a:off x="0" y="0"/>
                      <a:ext cx="75755" cy="6350"/>
                    </a:xfrm>
                    <a:prstGeom prst="rect">
                      <a:avLst/>
                    </a:prstGeom>
                  </pic:spPr>
                </pic:pic>
              </a:graphicData>
            </a:graphic>
          </wp:anchor>
        </w:drawing>
      </w:r>
      <w:r>
        <w:rPr>
          <w:color w:val="292425"/>
          <w:w w:val="121"/>
          <w:sz w:val="12"/>
        </w:rPr>
        <w:t>6</w:t>
      </w:r>
    </w:p>
    <w:p>
      <w:pPr>
        <w:pStyle w:val="BodyText"/>
        <w:rPr>
          <w:sz w:val="12"/>
        </w:rPr>
      </w:pPr>
    </w:p>
    <w:p>
      <w:pPr>
        <w:pStyle w:val="BodyText"/>
        <w:spacing w:before="3"/>
        <w:rPr>
          <w:sz w:val="11"/>
        </w:rPr>
      </w:pPr>
    </w:p>
    <w:p>
      <w:pPr>
        <w:spacing w:before="0"/>
        <w:ind w:left="0" w:right="38" w:firstLine="0"/>
        <w:jc w:val="right"/>
        <w:rPr>
          <w:sz w:val="12"/>
        </w:rPr>
      </w:pPr>
      <w:r>
        <w:rPr/>
        <w:drawing>
          <wp:anchor distT="0" distB="0" distL="0" distR="0" allowOverlap="1" layoutInCell="1" locked="0" behindDoc="0" simplePos="0" relativeHeight="16167424">
            <wp:simplePos x="0" y="0"/>
            <wp:positionH relativeFrom="page">
              <wp:posOffset>2563367</wp:posOffset>
            </wp:positionH>
            <wp:positionV relativeFrom="paragraph">
              <wp:posOffset>47058</wp:posOffset>
            </wp:positionV>
            <wp:extent cx="80962" cy="6350"/>
            <wp:effectExtent l="0" t="0" r="0" b="0"/>
            <wp:wrapNone/>
            <wp:docPr id="487" name="image7.png"/>
            <wp:cNvGraphicFramePr>
              <a:graphicFrameLocks noChangeAspect="1"/>
            </wp:cNvGraphicFramePr>
            <a:graphic>
              <a:graphicData uri="http://schemas.openxmlformats.org/drawingml/2006/picture">
                <pic:pic>
                  <pic:nvPicPr>
                    <pic:cNvPr id="488"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73568">
            <wp:simplePos x="0" y="0"/>
            <wp:positionH relativeFrom="page">
              <wp:posOffset>508000</wp:posOffset>
            </wp:positionH>
            <wp:positionV relativeFrom="paragraph">
              <wp:posOffset>47058</wp:posOffset>
            </wp:positionV>
            <wp:extent cx="75755" cy="6350"/>
            <wp:effectExtent l="0" t="0" r="0" b="0"/>
            <wp:wrapNone/>
            <wp:docPr id="489" name="image9.png"/>
            <wp:cNvGraphicFramePr>
              <a:graphicFrameLocks noChangeAspect="1"/>
            </wp:cNvGraphicFramePr>
            <a:graphic>
              <a:graphicData uri="http://schemas.openxmlformats.org/drawingml/2006/picture">
                <pic:pic>
                  <pic:nvPicPr>
                    <pic:cNvPr id="490" name="image9.png"/>
                    <pic:cNvPicPr/>
                  </pic:nvPicPr>
                  <pic:blipFill>
                    <a:blip r:embed="rId31" cstate="print"/>
                    <a:stretch>
                      <a:fillRect/>
                    </a:stretch>
                  </pic:blipFill>
                  <pic:spPr>
                    <a:xfrm>
                      <a:off x="0" y="0"/>
                      <a:ext cx="75755" cy="6350"/>
                    </a:xfrm>
                    <a:prstGeom prst="rect">
                      <a:avLst/>
                    </a:prstGeom>
                  </pic:spPr>
                </pic:pic>
              </a:graphicData>
            </a:graphic>
          </wp:anchor>
        </w:drawing>
      </w:r>
      <w:r>
        <w:rPr>
          <w:color w:val="292425"/>
          <w:w w:val="121"/>
          <w:sz w:val="12"/>
        </w:rPr>
        <w:t>4</w:t>
      </w:r>
    </w:p>
    <w:p>
      <w:pPr>
        <w:pStyle w:val="BodyText"/>
        <w:rPr>
          <w:sz w:val="12"/>
        </w:rPr>
      </w:pPr>
    </w:p>
    <w:p>
      <w:pPr>
        <w:pStyle w:val="BodyText"/>
        <w:spacing w:before="3"/>
        <w:rPr>
          <w:sz w:val="11"/>
        </w:rPr>
      </w:pPr>
    </w:p>
    <w:p>
      <w:pPr>
        <w:spacing w:before="0"/>
        <w:ind w:left="0" w:right="38" w:firstLine="0"/>
        <w:jc w:val="right"/>
        <w:rPr>
          <w:sz w:val="12"/>
        </w:rPr>
      </w:pPr>
      <w:r>
        <w:rPr/>
        <w:drawing>
          <wp:anchor distT="0" distB="0" distL="0" distR="0" allowOverlap="1" layoutInCell="1" locked="0" behindDoc="0" simplePos="0" relativeHeight="16166912">
            <wp:simplePos x="0" y="0"/>
            <wp:positionH relativeFrom="page">
              <wp:posOffset>2563367</wp:posOffset>
            </wp:positionH>
            <wp:positionV relativeFrom="paragraph">
              <wp:posOffset>46600</wp:posOffset>
            </wp:positionV>
            <wp:extent cx="80962" cy="6350"/>
            <wp:effectExtent l="0" t="0" r="0" b="0"/>
            <wp:wrapNone/>
            <wp:docPr id="491" name="image7.png"/>
            <wp:cNvGraphicFramePr>
              <a:graphicFrameLocks noChangeAspect="1"/>
            </wp:cNvGraphicFramePr>
            <a:graphic>
              <a:graphicData uri="http://schemas.openxmlformats.org/drawingml/2006/picture">
                <pic:pic>
                  <pic:nvPicPr>
                    <pic:cNvPr id="492" name="image7.png"/>
                    <pic:cNvPicPr/>
                  </pic:nvPicPr>
                  <pic:blipFill>
                    <a:blip r:embed="rId29"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73056">
            <wp:simplePos x="0" y="0"/>
            <wp:positionH relativeFrom="page">
              <wp:posOffset>508000</wp:posOffset>
            </wp:positionH>
            <wp:positionV relativeFrom="paragraph">
              <wp:posOffset>46600</wp:posOffset>
            </wp:positionV>
            <wp:extent cx="75755" cy="6350"/>
            <wp:effectExtent l="0" t="0" r="0" b="0"/>
            <wp:wrapNone/>
            <wp:docPr id="493" name="image9.png"/>
            <wp:cNvGraphicFramePr>
              <a:graphicFrameLocks noChangeAspect="1"/>
            </wp:cNvGraphicFramePr>
            <a:graphic>
              <a:graphicData uri="http://schemas.openxmlformats.org/drawingml/2006/picture">
                <pic:pic>
                  <pic:nvPicPr>
                    <pic:cNvPr id="494" name="image9.png"/>
                    <pic:cNvPicPr/>
                  </pic:nvPicPr>
                  <pic:blipFill>
                    <a:blip r:embed="rId31" cstate="print"/>
                    <a:stretch>
                      <a:fillRect/>
                    </a:stretch>
                  </pic:blipFill>
                  <pic:spPr>
                    <a:xfrm>
                      <a:off x="0" y="0"/>
                      <a:ext cx="75755" cy="6350"/>
                    </a:xfrm>
                    <a:prstGeom prst="rect">
                      <a:avLst/>
                    </a:prstGeom>
                  </pic:spPr>
                </pic:pic>
              </a:graphicData>
            </a:graphic>
          </wp:anchor>
        </w:drawing>
      </w:r>
      <w:r>
        <w:rPr>
          <w:color w:val="292425"/>
          <w:w w:val="121"/>
          <w:sz w:val="12"/>
        </w:rPr>
        <w:t>2</w:t>
      </w:r>
    </w:p>
    <w:p>
      <w:pPr>
        <w:pStyle w:val="Heading4"/>
        <w:tabs>
          <w:tab w:pos="5659" w:val="left" w:leader="none"/>
        </w:tabs>
        <w:spacing w:before="226"/>
        <w:ind w:left="160" w:firstLine="0"/>
        <w:rPr>
          <w:u w:val="none"/>
        </w:rPr>
      </w:pPr>
      <w:bookmarkStart w:name="_TOC_250005" w:id="39"/>
      <w:r>
        <w:rPr>
          <w:b w:val="0"/>
          <w:u w:val="none"/>
        </w:rPr>
        <w:br w:type="column"/>
      </w:r>
      <w:r>
        <w:rPr>
          <w:color w:val="0092C0"/>
          <w:w w:val="90"/>
          <w:u w:val="single" w:color="006BB6"/>
        </w:rPr>
        <w:t>4.5 Retail</w:t>
      </w:r>
      <w:r>
        <w:rPr>
          <w:color w:val="0092C0"/>
          <w:spacing w:val="2"/>
          <w:w w:val="90"/>
          <w:u w:val="single" w:color="006BB6"/>
        </w:rPr>
        <w:t> </w:t>
      </w:r>
      <w:r>
        <w:rPr>
          <w:color w:val="0092C0"/>
          <w:w w:val="90"/>
          <w:u w:val="single" w:color="006BB6"/>
        </w:rPr>
        <w:t>prices</w:t>
      </w:r>
      <w:bookmarkEnd w:id="39"/>
      <w:r>
        <w:rPr>
          <w:color w:val="0092C0"/>
          <w:u w:val="single" w:color="006BB6"/>
        </w:rPr>
        <w:tab/>
      </w:r>
    </w:p>
    <w:p>
      <w:pPr>
        <w:pStyle w:val="BodyText"/>
        <w:spacing w:before="9"/>
        <w:rPr>
          <w:rFonts w:ascii="Trebuchet MS"/>
          <w:b/>
          <w:sz w:val="26"/>
        </w:rPr>
      </w:pPr>
    </w:p>
    <w:p>
      <w:pPr>
        <w:pStyle w:val="BodyText"/>
        <w:spacing w:line="292" w:lineRule="auto"/>
        <w:ind w:left="280" w:right="283"/>
      </w:pPr>
      <w:r>
        <w:rPr>
          <w:color w:val="292425"/>
          <w:w w:val="110"/>
        </w:rPr>
        <w:t>Retail</w:t>
      </w:r>
      <w:r>
        <w:rPr>
          <w:color w:val="292425"/>
          <w:spacing w:val="-20"/>
          <w:w w:val="110"/>
        </w:rPr>
        <w:t> </w:t>
      </w:r>
      <w:r>
        <w:rPr>
          <w:color w:val="292425"/>
          <w:w w:val="110"/>
        </w:rPr>
        <w:t>price</w:t>
      </w:r>
      <w:r>
        <w:rPr>
          <w:color w:val="292425"/>
          <w:spacing w:val="-20"/>
          <w:w w:val="110"/>
        </w:rPr>
        <w:t> </w:t>
      </w:r>
      <w:r>
        <w:rPr>
          <w:color w:val="292425"/>
          <w:w w:val="110"/>
        </w:rPr>
        <w:t>inflation</w:t>
      </w:r>
      <w:r>
        <w:rPr>
          <w:color w:val="292425"/>
          <w:spacing w:val="-20"/>
          <w:w w:val="110"/>
        </w:rPr>
        <w:t> </w:t>
      </w:r>
      <w:r>
        <w:rPr>
          <w:color w:val="292425"/>
          <w:w w:val="110"/>
        </w:rPr>
        <w:t>fell</w:t>
      </w:r>
      <w:r>
        <w:rPr>
          <w:color w:val="292425"/>
          <w:spacing w:val="-20"/>
          <w:w w:val="110"/>
        </w:rPr>
        <w:t> </w:t>
      </w:r>
      <w:r>
        <w:rPr>
          <w:color w:val="292425"/>
          <w:w w:val="110"/>
        </w:rPr>
        <w:t>significantly</w:t>
      </w:r>
      <w:r>
        <w:rPr>
          <w:color w:val="292425"/>
          <w:spacing w:val="-20"/>
          <w:w w:val="110"/>
        </w:rPr>
        <w:t> </w:t>
      </w:r>
      <w:r>
        <w:rPr>
          <w:color w:val="292425"/>
          <w:w w:val="110"/>
        </w:rPr>
        <w:t>in</w:t>
      </w:r>
      <w:r>
        <w:rPr>
          <w:color w:val="292425"/>
          <w:spacing w:val="-20"/>
          <w:w w:val="110"/>
        </w:rPr>
        <w:t> </w:t>
      </w:r>
      <w:r>
        <w:rPr>
          <w:color w:val="292425"/>
          <w:w w:val="110"/>
        </w:rPr>
        <w:t>Q4</w:t>
      </w:r>
      <w:r>
        <w:rPr>
          <w:color w:val="292425"/>
          <w:spacing w:val="-20"/>
          <w:w w:val="110"/>
        </w:rPr>
        <w:t> </w:t>
      </w:r>
      <w:r>
        <w:rPr>
          <w:color w:val="292425"/>
          <w:w w:val="110"/>
        </w:rPr>
        <w:t>(see</w:t>
      </w:r>
      <w:r>
        <w:rPr>
          <w:color w:val="292425"/>
          <w:spacing w:val="-20"/>
          <w:w w:val="110"/>
        </w:rPr>
        <w:t> </w:t>
      </w:r>
      <w:r>
        <w:rPr>
          <w:color w:val="292425"/>
          <w:w w:val="110"/>
        </w:rPr>
        <w:t>Chart</w:t>
      </w:r>
      <w:r>
        <w:rPr>
          <w:color w:val="292425"/>
          <w:spacing w:val="-20"/>
          <w:w w:val="110"/>
        </w:rPr>
        <w:t> </w:t>
      </w:r>
      <w:r>
        <w:rPr>
          <w:color w:val="292425"/>
          <w:w w:val="110"/>
        </w:rPr>
        <w:t>4.7). The </w:t>
      </w:r>
      <w:r>
        <w:rPr>
          <w:color w:val="292425"/>
          <w:spacing w:val="-3"/>
          <w:w w:val="110"/>
        </w:rPr>
        <w:t>targeted </w:t>
      </w:r>
      <w:r>
        <w:rPr>
          <w:color w:val="292425"/>
          <w:w w:val="110"/>
        </w:rPr>
        <w:t>measure—the twelve-month percentage change</w:t>
      </w:r>
      <w:r>
        <w:rPr>
          <w:color w:val="292425"/>
          <w:spacing w:val="-21"/>
          <w:w w:val="110"/>
        </w:rPr>
        <w:t> </w:t>
      </w:r>
      <w:r>
        <w:rPr>
          <w:color w:val="292425"/>
          <w:w w:val="110"/>
        </w:rPr>
        <w:t>in</w:t>
      </w:r>
      <w:r>
        <w:rPr>
          <w:color w:val="292425"/>
          <w:spacing w:val="-20"/>
          <w:w w:val="110"/>
        </w:rPr>
        <w:t> </w:t>
      </w:r>
      <w:r>
        <w:rPr>
          <w:color w:val="292425"/>
          <w:w w:val="110"/>
        </w:rPr>
        <w:t>RPIX—was</w:t>
      </w:r>
      <w:r>
        <w:rPr>
          <w:color w:val="292425"/>
          <w:spacing w:val="-20"/>
          <w:w w:val="110"/>
        </w:rPr>
        <w:t> </w:t>
      </w:r>
      <w:r>
        <w:rPr>
          <w:color w:val="292425"/>
          <w:w w:val="110"/>
        </w:rPr>
        <w:t>unaltered</w:t>
      </w:r>
      <w:r>
        <w:rPr>
          <w:color w:val="292425"/>
          <w:spacing w:val="-20"/>
          <w:w w:val="110"/>
        </w:rPr>
        <w:t> </w:t>
      </w:r>
      <w:r>
        <w:rPr>
          <w:color w:val="292425"/>
          <w:w w:val="110"/>
        </w:rPr>
        <w:t>at</w:t>
      </w:r>
      <w:r>
        <w:rPr>
          <w:color w:val="292425"/>
          <w:spacing w:val="-21"/>
          <w:w w:val="110"/>
        </w:rPr>
        <w:t> </w:t>
      </w:r>
      <w:r>
        <w:rPr>
          <w:color w:val="292425"/>
          <w:w w:val="110"/>
        </w:rPr>
        <w:t>2.3%</w:t>
      </w:r>
      <w:r>
        <w:rPr>
          <w:color w:val="292425"/>
          <w:spacing w:val="-20"/>
          <w:w w:val="110"/>
        </w:rPr>
        <w:t> </w:t>
      </w:r>
      <w:r>
        <w:rPr>
          <w:color w:val="292425"/>
          <w:w w:val="110"/>
        </w:rPr>
        <w:t>in</w:t>
      </w:r>
      <w:r>
        <w:rPr>
          <w:color w:val="292425"/>
          <w:spacing w:val="-20"/>
          <w:w w:val="110"/>
        </w:rPr>
        <w:t> </w:t>
      </w:r>
      <w:r>
        <w:rPr>
          <w:color w:val="292425"/>
          <w:spacing w:val="-3"/>
          <w:w w:val="110"/>
        </w:rPr>
        <w:t>October.</w:t>
      </w:r>
      <w:r>
        <w:rPr>
          <w:color w:val="292425"/>
          <w:spacing w:val="15"/>
          <w:w w:val="110"/>
        </w:rPr>
        <w:t> </w:t>
      </w:r>
      <w:r>
        <w:rPr>
          <w:color w:val="292425"/>
          <w:w w:val="110"/>
        </w:rPr>
        <w:t>It</w:t>
      </w:r>
      <w:r>
        <w:rPr>
          <w:color w:val="292425"/>
          <w:spacing w:val="-20"/>
          <w:w w:val="110"/>
        </w:rPr>
        <w:t> </w:t>
      </w:r>
      <w:r>
        <w:rPr>
          <w:color w:val="292425"/>
          <w:w w:val="110"/>
        </w:rPr>
        <w:t>fell</w:t>
      </w:r>
      <w:r>
        <w:rPr>
          <w:color w:val="292425"/>
          <w:spacing w:val="-21"/>
          <w:w w:val="110"/>
        </w:rPr>
        <w:t> </w:t>
      </w:r>
      <w:r>
        <w:rPr>
          <w:color w:val="292425"/>
          <w:spacing w:val="-4"/>
          <w:w w:val="110"/>
        </w:rPr>
        <w:t>to </w:t>
      </w:r>
      <w:r>
        <w:rPr>
          <w:color w:val="292425"/>
          <w:w w:val="110"/>
        </w:rPr>
        <w:t>1.8%</w:t>
      </w:r>
      <w:r>
        <w:rPr>
          <w:color w:val="292425"/>
          <w:spacing w:val="-7"/>
          <w:w w:val="110"/>
        </w:rPr>
        <w:t> </w:t>
      </w:r>
      <w:r>
        <w:rPr>
          <w:color w:val="292425"/>
          <w:w w:val="110"/>
        </w:rPr>
        <w:t>in</w:t>
      </w:r>
      <w:r>
        <w:rPr>
          <w:color w:val="292425"/>
          <w:spacing w:val="-7"/>
          <w:w w:val="110"/>
        </w:rPr>
        <w:t> </w:t>
      </w:r>
      <w:r>
        <w:rPr>
          <w:color w:val="292425"/>
          <w:w w:val="110"/>
        </w:rPr>
        <w:t>November</w:t>
      </w:r>
      <w:r>
        <w:rPr>
          <w:color w:val="292425"/>
          <w:spacing w:val="-7"/>
          <w:w w:val="110"/>
        </w:rPr>
        <w:t> </w:t>
      </w:r>
      <w:r>
        <w:rPr>
          <w:color w:val="292425"/>
          <w:w w:val="110"/>
        </w:rPr>
        <w:t>and</w:t>
      </w:r>
      <w:r>
        <w:rPr>
          <w:color w:val="292425"/>
          <w:spacing w:val="-7"/>
          <w:w w:val="110"/>
        </w:rPr>
        <w:t> </w:t>
      </w:r>
      <w:r>
        <w:rPr>
          <w:color w:val="292425"/>
          <w:w w:val="110"/>
        </w:rPr>
        <w:t>then</w:t>
      </w:r>
      <w:r>
        <w:rPr>
          <w:color w:val="292425"/>
          <w:spacing w:val="-7"/>
          <w:w w:val="110"/>
        </w:rPr>
        <w:t> </w:t>
      </w:r>
      <w:r>
        <w:rPr>
          <w:color w:val="292425"/>
          <w:w w:val="110"/>
        </w:rPr>
        <w:t>edged</w:t>
      </w:r>
      <w:r>
        <w:rPr>
          <w:color w:val="292425"/>
          <w:spacing w:val="-7"/>
          <w:w w:val="110"/>
        </w:rPr>
        <w:t> </w:t>
      </w:r>
      <w:r>
        <w:rPr>
          <w:color w:val="292425"/>
          <w:w w:val="110"/>
        </w:rPr>
        <w:t>up</w:t>
      </w:r>
      <w:r>
        <w:rPr>
          <w:color w:val="292425"/>
          <w:spacing w:val="-7"/>
          <w:w w:val="110"/>
        </w:rPr>
        <w:t> </w:t>
      </w:r>
      <w:r>
        <w:rPr>
          <w:color w:val="292425"/>
          <w:spacing w:val="-4"/>
          <w:w w:val="110"/>
        </w:rPr>
        <w:t>to</w:t>
      </w:r>
      <w:r>
        <w:rPr>
          <w:color w:val="292425"/>
          <w:spacing w:val="-7"/>
          <w:w w:val="110"/>
        </w:rPr>
        <w:t> </w:t>
      </w:r>
      <w:r>
        <w:rPr>
          <w:color w:val="292425"/>
          <w:w w:val="110"/>
        </w:rPr>
        <w:t>1.9%</w:t>
      </w:r>
      <w:r>
        <w:rPr>
          <w:color w:val="292425"/>
          <w:spacing w:val="-6"/>
          <w:w w:val="110"/>
        </w:rPr>
        <w:t> </w:t>
      </w:r>
      <w:r>
        <w:rPr>
          <w:color w:val="292425"/>
          <w:w w:val="110"/>
        </w:rPr>
        <w:t>in</w:t>
      </w:r>
    </w:p>
    <w:p>
      <w:pPr>
        <w:pStyle w:val="BodyText"/>
        <w:spacing w:line="292" w:lineRule="auto"/>
        <w:ind w:left="280" w:right="357"/>
      </w:pPr>
      <w:r>
        <w:rPr>
          <w:color w:val="292425"/>
          <w:spacing w:val="-2"/>
          <w:w w:val="110"/>
        </w:rPr>
        <w:t>December. </w:t>
      </w:r>
      <w:r>
        <w:rPr>
          <w:color w:val="292425"/>
          <w:w w:val="110"/>
        </w:rPr>
        <w:t>Annual RPI inflation, which additionally includes the effects of changes in mortgage </w:t>
      </w:r>
      <w:r>
        <w:rPr>
          <w:color w:val="292425"/>
          <w:spacing w:val="-3"/>
          <w:w w:val="110"/>
        </w:rPr>
        <w:t>interest </w:t>
      </w:r>
      <w:r>
        <w:rPr>
          <w:color w:val="292425"/>
          <w:w w:val="110"/>
        </w:rPr>
        <w:t>payments, </w:t>
      </w:r>
      <w:r>
        <w:rPr>
          <w:color w:val="292425"/>
          <w:spacing w:val="-3"/>
          <w:w w:val="110"/>
        </w:rPr>
        <w:t>was </w:t>
      </w:r>
      <w:r>
        <w:rPr>
          <w:color w:val="292425"/>
          <w:w w:val="110"/>
        </w:rPr>
        <w:t>0.7% in December, the lowest </w:t>
      </w:r>
      <w:r>
        <w:rPr>
          <w:color w:val="292425"/>
          <w:spacing w:val="-4"/>
          <w:w w:val="110"/>
        </w:rPr>
        <w:t>rate </w:t>
      </w:r>
      <w:r>
        <w:rPr>
          <w:color w:val="292425"/>
          <w:w w:val="110"/>
        </w:rPr>
        <w:t>in more than </w:t>
      </w:r>
      <w:r>
        <w:rPr>
          <w:color w:val="292425"/>
          <w:spacing w:val="-6"/>
          <w:w w:val="110"/>
        </w:rPr>
        <w:t>40 </w:t>
      </w:r>
      <w:r>
        <w:rPr>
          <w:color w:val="292425"/>
          <w:spacing w:val="-3"/>
          <w:w w:val="110"/>
        </w:rPr>
        <w:t>years. </w:t>
      </w:r>
      <w:r>
        <w:rPr>
          <w:color w:val="292425"/>
          <w:w w:val="110"/>
        </w:rPr>
        <w:t>The gap </w:t>
      </w:r>
      <w:r>
        <w:rPr>
          <w:color w:val="292425"/>
          <w:spacing w:val="-3"/>
          <w:w w:val="110"/>
        </w:rPr>
        <w:t>between </w:t>
      </w:r>
      <w:r>
        <w:rPr>
          <w:color w:val="292425"/>
          <w:w w:val="110"/>
        </w:rPr>
        <w:t>RPIX and RPI inflation reflects the easing of monetary policy that has </w:t>
      </w:r>
      <w:r>
        <w:rPr>
          <w:color w:val="292425"/>
          <w:spacing w:val="-3"/>
          <w:w w:val="110"/>
        </w:rPr>
        <w:t>taken </w:t>
      </w:r>
      <w:r>
        <w:rPr>
          <w:color w:val="292425"/>
          <w:w w:val="110"/>
        </w:rPr>
        <w:t>place during</w:t>
      </w:r>
      <w:r>
        <w:rPr>
          <w:color w:val="292425"/>
          <w:spacing w:val="-27"/>
          <w:w w:val="110"/>
        </w:rPr>
        <w:t> </w:t>
      </w:r>
      <w:r>
        <w:rPr>
          <w:color w:val="292425"/>
          <w:w w:val="110"/>
        </w:rPr>
        <w:t>the</w:t>
      </w:r>
      <w:r>
        <w:rPr>
          <w:color w:val="292425"/>
          <w:spacing w:val="-26"/>
          <w:w w:val="110"/>
        </w:rPr>
        <w:t> </w:t>
      </w:r>
      <w:r>
        <w:rPr>
          <w:color w:val="292425"/>
          <w:w w:val="110"/>
        </w:rPr>
        <w:t>past</w:t>
      </w:r>
      <w:r>
        <w:rPr>
          <w:color w:val="292425"/>
          <w:spacing w:val="-27"/>
          <w:w w:val="110"/>
        </w:rPr>
        <w:t> </w:t>
      </w:r>
      <w:r>
        <w:rPr>
          <w:color w:val="292425"/>
          <w:spacing w:val="-4"/>
          <w:w w:val="110"/>
        </w:rPr>
        <w:t>year.</w:t>
      </w:r>
      <w:r>
        <w:rPr>
          <w:color w:val="292425"/>
          <w:spacing w:val="3"/>
          <w:w w:val="110"/>
        </w:rPr>
        <w:t> </w:t>
      </w:r>
      <w:r>
        <w:rPr>
          <w:color w:val="292425"/>
          <w:w w:val="110"/>
        </w:rPr>
        <w:t>Annual</w:t>
      </w:r>
      <w:r>
        <w:rPr>
          <w:color w:val="292425"/>
          <w:spacing w:val="-27"/>
          <w:w w:val="110"/>
        </w:rPr>
        <w:t> </w:t>
      </w:r>
      <w:r>
        <w:rPr>
          <w:color w:val="292425"/>
          <w:w w:val="110"/>
        </w:rPr>
        <w:t>RPIY</w:t>
      </w:r>
      <w:r>
        <w:rPr>
          <w:color w:val="292425"/>
          <w:spacing w:val="-26"/>
          <w:w w:val="110"/>
        </w:rPr>
        <w:t> </w:t>
      </w:r>
      <w:r>
        <w:rPr>
          <w:color w:val="292425"/>
          <w:w w:val="110"/>
        </w:rPr>
        <w:t>inflation,</w:t>
      </w:r>
      <w:r>
        <w:rPr>
          <w:color w:val="292425"/>
          <w:spacing w:val="-27"/>
          <w:w w:val="110"/>
        </w:rPr>
        <w:t> </w:t>
      </w:r>
      <w:r>
        <w:rPr>
          <w:color w:val="292425"/>
          <w:w w:val="110"/>
        </w:rPr>
        <w:t>which</w:t>
      </w:r>
      <w:r>
        <w:rPr>
          <w:color w:val="292425"/>
          <w:spacing w:val="-26"/>
          <w:w w:val="110"/>
        </w:rPr>
        <w:t> </w:t>
      </w:r>
      <w:r>
        <w:rPr>
          <w:color w:val="292425"/>
          <w:spacing w:val="-3"/>
          <w:w w:val="110"/>
        </w:rPr>
        <w:t>removes </w:t>
      </w:r>
      <w:r>
        <w:rPr>
          <w:color w:val="292425"/>
          <w:w w:val="110"/>
        </w:rPr>
        <w:t>the effects of changes in indirect taxation from the RPIX measure,</w:t>
      </w:r>
      <w:r>
        <w:rPr>
          <w:color w:val="292425"/>
          <w:spacing w:val="-22"/>
          <w:w w:val="110"/>
        </w:rPr>
        <w:t> </w:t>
      </w:r>
      <w:r>
        <w:rPr>
          <w:color w:val="292425"/>
          <w:spacing w:val="-3"/>
          <w:w w:val="110"/>
        </w:rPr>
        <w:t>was</w:t>
      </w:r>
      <w:r>
        <w:rPr>
          <w:color w:val="292425"/>
          <w:spacing w:val="-22"/>
          <w:w w:val="110"/>
        </w:rPr>
        <w:t> </w:t>
      </w:r>
      <w:r>
        <w:rPr>
          <w:color w:val="292425"/>
          <w:w w:val="110"/>
        </w:rPr>
        <w:t>2.3%</w:t>
      </w:r>
      <w:r>
        <w:rPr>
          <w:color w:val="292425"/>
          <w:spacing w:val="-22"/>
          <w:w w:val="110"/>
        </w:rPr>
        <w:t> </w:t>
      </w:r>
      <w:r>
        <w:rPr>
          <w:color w:val="292425"/>
          <w:w w:val="110"/>
        </w:rPr>
        <w:t>in</w:t>
      </w:r>
      <w:r>
        <w:rPr>
          <w:color w:val="292425"/>
          <w:spacing w:val="-22"/>
          <w:w w:val="110"/>
        </w:rPr>
        <w:t> </w:t>
      </w:r>
      <w:r>
        <w:rPr>
          <w:color w:val="292425"/>
          <w:spacing w:val="-2"/>
          <w:w w:val="110"/>
        </w:rPr>
        <w:t>December.</w:t>
      </w:r>
      <w:r>
        <w:rPr>
          <w:color w:val="292425"/>
          <w:spacing w:val="13"/>
          <w:w w:val="110"/>
        </w:rPr>
        <w:t> </w:t>
      </w:r>
      <w:r>
        <w:rPr>
          <w:color w:val="292425"/>
          <w:w w:val="110"/>
        </w:rPr>
        <w:t>The</w:t>
      </w:r>
      <w:r>
        <w:rPr>
          <w:color w:val="292425"/>
          <w:spacing w:val="-22"/>
          <w:w w:val="110"/>
        </w:rPr>
        <w:t> </w:t>
      </w:r>
      <w:r>
        <w:rPr>
          <w:color w:val="292425"/>
          <w:w w:val="110"/>
        </w:rPr>
        <w:t>harmonised</w:t>
      </w:r>
      <w:r>
        <w:rPr>
          <w:color w:val="292425"/>
          <w:spacing w:val="-22"/>
          <w:w w:val="110"/>
        </w:rPr>
        <w:t> </w:t>
      </w:r>
      <w:r>
        <w:rPr>
          <w:color w:val="292425"/>
          <w:w w:val="110"/>
        </w:rPr>
        <w:t>index</w:t>
      </w:r>
      <w:r>
        <w:rPr>
          <w:color w:val="292425"/>
          <w:spacing w:val="-22"/>
          <w:w w:val="110"/>
        </w:rPr>
        <w:t> </w:t>
      </w:r>
      <w:r>
        <w:rPr>
          <w:color w:val="292425"/>
          <w:w w:val="110"/>
        </w:rPr>
        <w:t>of consumer</w:t>
      </w:r>
      <w:r>
        <w:rPr>
          <w:color w:val="292425"/>
          <w:spacing w:val="-21"/>
          <w:w w:val="110"/>
        </w:rPr>
        <w:t> </w:t>
      </w:r>
      <w:r>
        <w:rPr>
          <w:color w:val="292425"/>
          <w:w w:val="110"/>
        </w:rPr>
        <w:t>prices</w:t>
      </w:r>
      <w:r>
        <w:rPr>
          <w:color w:val="292425"/>
          <w:spacing w:val="-20"/>
          <w:w w:val="110"/>
        </w:rPr>
        <w:t> </w:t>
      </w:r>
      <w:r>
        <w:rPr>
          <w:color w:val="292425"/>
          <w:w w:val="110"/>
        </w:rPr>
        <w:t>(HICP)</w:t>
      </w:r>
      <w:r>
        <w:rPr>
          <w:color w:val="292425"/>
          <w:spacing w:val="-20"/>
          <w:w w:val="110"/>
        </w:rPr>
        <w:t> </w:t>
      </w:r>
      <w:r>
        <w:rPr>
          <w:color w:val="292425"/>
          <w:w w:val="110"/>
        </w:rPr>
        <w:t>measure</w:t>
      </w:r>
      <w:r>
        <w:rPr>
          <w:color w:val="292425"/>
          <w:spacing w:val="-20"/>
          <w:w w:val="110"/>
        </w:rPr>
        <w:t> </w:t>
      </w:r>
      <w:r>
        <w:rPr>
          <w:color w:val="292425"/>
          <w:w w:val="110"/>
        </w:rPr>
        <w:t>rose</w:t>
      </w:r>
      <w:r>
        <w:rPr>
          <w:color w:val="292425"/>
          <w:spacing w:val="-20"/>
          <w:w w:val="110"/>
        </w:rPr>
        <w:t> </w:t>
      </w:r>
      <w:r>
        <w:rPr>
          <w:color w:val="292425"/>
          <w:spacing w:val="-3"/>
          <w:w w:val="110"/>
        </w:rPr>
        <w:t>by</w:t>
      </w:r>
      <w:r>
        <w:rPr>
          <w:color w:val="292425"/>
          <w:spacing w:val="-20"/>
          <w:w w:val="110"/>
        </w:rPr>
        <w:t> </w:t>
      </w:r>
      <w:r>
        <w:rPr>
          <w:color w:val="292425"/>
          <w:w w:val="110"/>
        </w:rPr>
        <w:t>1.0%</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year</w:t>
      </w:r>
      <w:r>
        <w:rPr>
          <w:color w:val="292425"/>
          <w:spacing w:val="-20"/>
          <w:w w:val="110"/>
        </w:rPr>
        <w:t> </w:t>
      </w:r>
      <w:r>
        <w:rPr>
          <w:color w:val="292425"/>
          <w:spacing w:val="-4"/>
          <w:w w:val="110"/>
        </w:rPr>
        <w:t>to </w:t>
      </w:r>
      <w:r>
        <w:rPr>
          <w:color w:val="292425"/>
          <w:w w:val="110"/>
        </w:rPr>
        <w:t>December,</w:t>
      </w:r>
      <w:r>
        <w:rPr>
          <w:color w:val="292425"/>
          <w:spacing w:val="-17"/>
          <w:w w:val="110"/>
        </w:rPr>
        <w:t> </w:t>
      </w:r>
      <w:r>
        <w:rPr>
          <w:color w:val="292425"/>
          <w:w w:val="110"/>
        </w:rPr>
        <w:t>compared</w:t>
      </w:r>
      <w:r>
        <w:rPr>
          <w:color w:val="292425"/>
          <w:spacing w:val="-17"/>
          <w:w w:val="110"/>
        </w:rPr>
        <w:t> </w:t>
      </w:r>
      <w:r>
        <w:rPr>
          <w:color w:val="292425"/>
          <w:w w:val="110"/>
        </w:rPr>
        <w:t>with</w:t>
      </w:r>
      <w:r>
        <w:rPr>
          <w:color w:val="292425"/>
          <w:spacing w:val="-17"/>
          <w:w w:val="110"/>
        </w:rPr>
        <w:t> </w:t>
      </w:r>
      <w:r>
        <w:rPr>
          <w:color w:val="292425"/>
          <w:w w:val="110"/>
        </w:rPr>
        <w:t>an</w:t>
      </w:r>
      <w:r>
        <w:rPr>
          <w:color w:val="292425"/>
          <w:spacing w:val="-17"/>
          <w:w w:val="110"/>
        </w:rPr>
        <w:t> </w:t>
      </w:r>
      <w:r>
        <w:rPr>
          <w:color w:val="292425"/>
          <w:w w:val="110"/>
        </w:rPr>
        <w:t>increase</w:t>
      </w:r>
      <w:r>
        <w:rPr>
          <w:color w:val="292425"/>
          <w:spacing w:val="-17"/>
          <w:w w:val="110"/>
        </w:rPr>
        <w:t> </w:t>
      </w:r>
      <w:r>
        <w:rPr>
          <w:color w:val="292425"/>
          <w:w w:val="110"/>
        </w:rPr>
        <w:t>of</w:t>
      </w:r>
      <w:r>
        <w:rPr>
          <w:color w:val="292425"/>
          <w:spacing w:val="-17"/>
          <w:w w:val="110"/>
        </w:rPr>
        <w:t> </w:t>
      </w:r>
      <w:r>
        <w:rPr>
          <w:color w:val="292425"/>
          <w:w w:val="110"/>
        </w:rPr>
        <w:t>1.3%</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year</w:t>
      </w:r>
      <w:r>
        <w:rPr>
          <w:color w:val="292425"/>
          <w:spacing w:val="-17"/>
          <w:w w:val="110"/>
        </w:rPr>
        <w:t> </w:t>
      </w:r>
      <w:r>
        <w:rPr>
          <w:color w:val="292425"/>
          <w:spacing w:val="-4"/>
          <w:w w:val="110"/>
        </w:rPr>
        <w:t>to </w:t>
      </w:r>
      <w:r>
        <w:rPr>
          <w:color w:val="292425"/>
          <w:w w:val="110"/>
        </w:rPr>
        <w:t>September.</w:t>
      </w:r>
    </w:p>
    <w:p>
      <w:pPr>
        <w:pStyle w:val="BodyText"/>
        <w:spacing w:before="11"/>
      </w:pPr>
    </w:p>
    <w:p>
      <w:pPr>
        <w:pStyle w:val="BodyText"/>
        <w:spacing w:line="280" w:lineRule="atLeast"/>
        <w:ind w:left="280" w:right="223"/>
      </w:pPr>
      <w:r>
        <w:rPr>
          <w:color w:val="292425"/>
          <w:w w:val="110"/>
        </w:rPr>
        <w:t>There has been a </w:t>
      </w:r>
      <w:r>
        <w:rPr>
          <w:color w:val="292425"/>
          <w:spacing w:val="-2"/>
          <w:w w:val="110"/>
        </w:rPr>
        <w:t>marked </w:t>
      </w:r>
      <w:r>
        <w:rPr>
          <w:color w:val="292425"/>
          <w:w w:val="110"/>
        </w:rPr>
        <w:t>distinction </w:t>
      </w:r>
      <w:r>
        <w:rPr>
          <w:color w:val="292425"/>
          <w:spacing w:val="-3"/>
          <w:w w:val="110"/>
        </w:rPr>
        <w:t>between </w:t>
      </w:r>
      <w:r>
        <w:rPr>
          <w:color w:val="292425"/>
          <w:w w:val="110"/>
        </w:rPr>
        <w:t>the </w:t>
      </w:r>
      <w:r>
        <w:rPr>
          <w:color w:val="292425"/>
          <w:spacing w:val="-4"/>
          <w:w w:val="110"/>
        </w:rPr>
        <w:t>rates </w:t>
      </w:r>
      <w:r>
        <w:rPr>
          <w:color w:val="292425"/>
          <w:w w:val="110"/>
        </w:rPr>
        <w:t>of change</w:t>
      </w:r>
      <w:r>
        <w:rPr>
          <w:color w:val="292425"/>
          <w:spacing w:val="-24"/>
          <w:w w:val="110"/>
        </w:rPr>
        <w:t> </w:t>
      </w:r>
      <w:r>
        <w:rPr>
          <w:color w:val="292425"/>
          <w:w w:val="110"/>
        </w:rPr>
        <w:t>of</w:t>
      </w:r>
      <w:r>
        <w:rPr>
          <w:color w:val="292425"/>
          <w:spacing w:val="-24"/>
          <w:w w:val="110"/>
        </w:rPr>
        <w:t> </w:t>
      </w:r>
      <w:r>
        <w:rPr>
          <w:color w:val="292425"/>
          <w:w w:val="110"/>
        </w:rPr>
        <w:t>RPIX</w:t>
      </w:r>
      <w:r>
        <w:rPr>
          <w:color w:val="292425"/>
          <w:spacing w:val="-24"/>
          <w:w w:val="110"/>
        </w:rPr>
        <w:t> </w:t>
      </w:r>
      <w:r>
        <w:rPr>
          <w:color w:val="292425"/>
          <w:w w:val="110"/>
        </w:rPr>
        <w:t>goods</w:t>
      </w:r>
      <w:r>
        <w:rPr>
          <w:color w:val="292425"/>
          <w:spacing w:val="-24"/>
          <w:w w:val="110"/>
        </w:rPr>
        <w:t> </w:t>
      </w:r>
      <w:r>
        <w:rPr>
          <w:color w:val="292425"/>
          <w:w w:val="110"/>
        </w:rPr>
        <w:t>prices,</w:t>
      </w:r>
      <w:r>
        <w:rPr>
          <w:color w:val="292425"/>
          <w:spacing w:val="-24"/>
          <w:w w:val="110"/>
        </w:rPr>
        <w:t> </w:t>
      </w:r>
      <w:r>
        <w:rPr>
          <w:color w:val="292425"/>
          <w:w w:val="110"/>
        </w:rPr>
        <w:t>which</w:t>
      </w:r>
      <w:r>
        <w:rPr>
          <w:color w:val="292425"/>
          <w:spacing w:val="-24"/>
          <w:w w:val="110"/>
        </w:rPr>
        <w:t> </w:t>
      </w:r>
      <w:r>
        <w:rPr>
          <w:color w:val="292425"/>
          <w:w w:val="110"/>
        </w:rPr>
        <w:t>fell</w:t>
      </w:r>
      <w:r>
        <w:rPr>
          <w:color w:val="292425"/>
          <w:spacing w:val="-24"/>
          <w:w w:val="110"/>
        </w:rPr>
        <w:t> </w:t>
      </w:r>
      <w:r>
        <w:rPr>
          <w:color w:val="292425"/>
          <w:spacing w:val="-3"/>
          <w:w w:val="110"/>
        </w:rPr>
        <w:t>by</w:t>
      </w:r>
      <w:r>
        <w:rPr>
          <w:color w:val="292425"/>
          <w:spacing w:val="-24"/>
          <w:w w:val="110"/>
        </w:rPr>
        <w:t> </w:t>
      </w:r>
      <w:r>
        <w:rPr>
          <w:color w:val="292425"/>
          <w:w w:val="110"/>
        </w:rPr>
        <w:t>0.3%</w:t>
      </w:r>
      <w:r>
        <w:rPr>
          <w:color w:val="292425"/>
          <w:spacing w:val="-24"/>
          <w:w w:val="110"/>
        </w:rPr>
        <w:t> </w:t>
      </w:r>
      <w:r>
        <w:rPr>
          <w:color w:val="292425"/>
          <w:w w:val="110"/>
        </w:rPr>
        <w:t>in</w:t>
      </w:r>
      <w:r>
        <w:rPr>
          <w:color w:val="292425"/>
          <w:spacing w:val="-24"/>
          <w:w w:val="110"/>
        </w:rPr>
        <w:t> </w:t>
      </w:r>
      <w:r>
        <w:rPr>
          <w:color w:val="292425"/>
          <w:w w:val="110"/>
        </w:rPr>
        <w:t>the</w:t>
      </w:r>
      <w:r>
        <w:rPr>
          <w:color w:val="292425"/>
          <w:spacing w:val="-24"/>
          <w:w w:val="110"/>
        </w:rPr>
        <w:t> </w:t>
      </w:r>
      <w:r>
        <w:rPr>
          <w:color w:val="292425"/>
          <w:w w:val="110"/>
        </w:rPr>
        <w:t>year</w:t>
      </w:r>
      <w:r>
        <w:rPr>
          <w:color w:val="292425"/>
          <w:spacing w:val="-24"/>
          <w:w w:val="110"/>
        </w:rPr>
        <w:t> </w:t>
      </w:r>
      <w:r>
        <w:rPr>
          <w:color w:val="292425"/>
          <w:spacing w:val="-4"/>
          <w:w w:val="110"/>
        </w:rPr>
        <w:t>to </w:t>
      </w:r>
      <w:r>
        <w:rPr>
          <w:color w:val="292425"/>
          <w:spacing w:val="-2"/>
          <w:w w:val="110"/>
        </w:rPr>
        <w:t>December, </w:t>
      </w:r>
      <w:r>
        <w:rPr>
          <w:color w:val="292425"/>
          <w:w w:val="110"/>
        </w:rPr>
        <w:t>and RPIX services prices, which rose </w:t>
      </w:r>
      <w:r>
        <w:rPr>
          <w:color w:val="292425"/>
          <w:spacing w:val="-3"/>
          <w:w w:val="110"/>
        </w:rPr>
        <w:t>by </w:t>
      </w:r>
      <w:r>
        <w:rPr>
          <w:color w:val="292425"/>
          <w:w w:val="110"/>
        </w:rPr>
        <w:t>4.1% during the same period (see Chart 4.8). </w:t>
      </w:r>
      <w:r>
        <w:rPr>
          <w:color w:val="292425"/>
          <w:spacing w:val="-3"/>
          <w:w w:val="110"/>
        </w:rPr>
        <w:t>Technological </w:t>
      </w:r>
      <w:r>
        <w:rPr>
          <w:color w:val="292425"/>
          <w:w w:val="110"/>
        </w:rPr>
        <w:t>advances mean that productivity tends </w:t>
      </w:r>
      <w:r>
        <w:rPr>
          <w:color w:val="292425"/>
          <w:spacing w:val="-4"/>
          <w:w w:val="110"/>
        </w:rPr>
        <w:t>to </w:t>
      </w:r>
      <w:r>
        <w:rPr>
          <w:color w:val="292425"/>
          <w:spacing w:val="-3"/>
          <w:w w:val="110"/>
        </w:rPr>
        <w:t>grow faster </w:t>
      </w:r>
      <w:r>
        <w:rPr>
          <w:color w:val="292425"/>
          <w:w w:val="110"/>
        </w:rPr>
        <w:t>in the manufacturing </w:t>
      </w:r>
      <w:r>
        <w:rPr>
          <w:color w:val="292425"/>
          <w:spacing w:val="-4"/>
          <w:w w:val="110"/>
        </w:rPr>
        <w:t>sector, </w:t>
      </w:r>
      <w:r>
        <w:rPr>
          <w:color w:val="292425"/>
          <w:w w:val="110"/>
        </w:rPr>
        <w:t>which is relatively capital-intensive, than in the service </w:t>
      </w:r>
      <w:r>
        <w:rPr>
          <w:color w:val="292425"/>
          <w:spacing w:val="-4"/>
          <w:w w:val="110"/>
        </w:rPr>
        <w:t>sector. </w:t>
      </w:r>
      <w:r>
        <w:rPr>
          <w:color w:val="292425"/>
          <w:w w:val="110"/>
        </w:rPr>
        <w:t>The need, </w:t>
      </w:r>
      <w:r>
        <w:rPr>
          <w:color w:val="292425"/>
          <w:spacing w:val="-3"/>
          <w:w w:val="110"/>
        </w:rPr>
        <w:t>over </w:t>
      </w:r>
      <w:r>
        <w:rPr>
          <w:color w:val="292425"/>
          <w:w w:val="110"/>
        </w:rPr>
        <w:t>time, </w:t>
      </w:r>
      <w:r>
        <w:rPr>
          <w:color w:val="292425"/>
          <w:spacing w:val="-4"/>
          <w:w w:val="110"/>
        </w:rPr>
        <w:t>to </w:t>
      </w:r>
      <w:r>
        <w:rPr>
          <w:color w:val="292425"/>
          <w:w w:val="110"/>
        </w:rPr>
        <w:t>maintain </w:t>
      </w:r>
      <w:r>
        <w:rPr>
          <w:color w:val="292425"/>
          <w:spacing w:val="-3"/>
          <w:w w:val="110"/>
        </w:rPr>
        <w:t>parity between </w:t>
      </w:r>
      <w:r>
        <w:rPr>
          <w:color w:val="292425"/>
          <w:w w:val="110"/>
        </w:rPr>
        <w:t>wage </w:t>
      </w:r>
      <w:r>
        <w:rPr>
          <w:color w:val="292425"/>
          <w:spacing w:val="-4"/>
          <w:w w:val="110"/>
        </w:rPr>
        <w:t>rates </w:t>
      </w:r>
      <w:r>
        <w:rPr>
          <w:color w:val="292425"/>
          <w:w w:val="110"/>
        </w:rPr>
        <w:t>across different </w:t>
      </w:r>
      <w:r>
        <w:rPr>
          <w:color w:val="292425"/>
          <w:spacing w:val="-3"/>
          <w:w w:val="110"/>
        </w:rPr>
        <w:t>sectors </w:t>
      </w:r>
      <w:r>
        <w:rPr>
          <w:color w:val="292425"/>
          <w:w w:val="110"/>
        </w:rPr>
        <w:t>means that service sector output prices are likely </w:t>
      </w:r>
      <w:r>
        <w:rPr>
          <w:color w:val="292425"/>
          <w:spacing w:val="-4"/>
          <w:w w:val="110"/>
        </w:rPr>
        <w:t>to </w:t>
      </w:r>
      <w:r>
        <w:rPr>
          <w:color w:val="292425"/>
          <w:w w:val="110"/>
        </w:rPr>
        <w:t>rise more rapidly than manufacturing output prices. Although</w:t>
      </w:r>
      <w:r>
        <w:rPr>
          <w:color w:val="292425"/>
          <w:spacing w:val="12"/>
          <w:w w:val="110"/>
        </w:rPr>
        <w:t> </w:t>
      </w:r>
      <w:r>
        <w:rPr>
          <w:color w:val="292425"/>
          <w:w w:val="110"/>
        </w:rPr>
        <w:t>the</w:t>
      </w:r>
    </w:p>
    <w:p>
      <w:pPr>
        <w:spacing w:after="0" w:line="280" w:lineRule="atLeast"/>
        <w:sectPr>
          <w:type w:val="continuous"/>
          <w:pgSz w:w="11900" w:h="16840"/>
          <w:pgMar w:top="1260" w:bottom="280" w:left="640" w:right="640"/>
          <w:cols w:num="2" w:equalWidth="0">
            <w:col w:w="3722" w:space="1092"/>
            <w:col w:w="5806"/>
          </w:cols>
        </w:sectPr>
      </w:pPr>
    </w:p>
    <w:p>
      <w:pPr>
        <w:spacing w:line="81" w:lineRule="exact" w:before="0"/>
        <w:ind w:left="3519" w:right="0" w:firstLine="0"/>
        <w:jc w:val="left"/>
        <w:rPr>
          <w:sz w:val="16"/>
        </w:rPr>
      </w:pPr>
      <w:r>
        <w:rPr>
          <w:color w:val="292425"/>
          <w:w w:val="107"/>
          <w:sz w:val="16"/>
        </w:rPr>
        <w:t>+</w:t>
      </w:r>
    </w:p>
    <w:p>
      <w:pPr>
        <w:pStyle w:val="BodyText"/>
        <w:tabs>
          <w:tab w:pos="5094" w:val="left" w:leader="none"/>
        </w:tabs>
        <w:spacing w:line="180" w:lineRule="exact"/>
        <w:ind w:left="3608"/>
      </w:pPr>
      <w:r>
        <w:rPr/>
        <w:drawing>
          <wp:anchor distT="0" distB="0" distL="0" distR="0" allowOverlap="1" layoutInCell="1" locked="0" behindDoc="0" simplePos="0" relativeHeight="16165888">
            <wp:simplePos x="0" y="0"/>
            <wp:positionH relativeFrom="page">
              <wp:posOffset>2563367</wp:posOffset>
            </wp:positionH>
            <wp:positionV relativeFrom="paragraph">
              <wp:posOffset>85366</wp:posOffset>
            </wp:positionV>
            <wp:extent cx="80962" cy="6350"/>
            <wp:effectExtent l="0" t="0" r="0" b="0"/>
            <wp:wrapNone/>
            <wp:docPr id="495" name="image89.png"/>
            <wp:cNvGraphicFramePr>
              <a:graphicFrameLocks noChangeAspect="1"/>
            </wp:cNvGraphicFramePr>
            <a:graphic>
              <a:graphicData uri="http://schemas.openxmlformats.org/drawingml/2006/picture">
                <pic:pic>
                  <pic:nvPicPr>
                    <pic:cNvPr id="496" name="image89.png"/>
                    <pic:cNvPicPr/>
                  </pic:nvPicPr>
                  <pic:blipFill>
                    <a:blip r:embed="rId151"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72544">
            <wp:simplePos x="0" y="0"/>
            <wp:positionH relativeFrom="page">
              <wp:posOffset>508000</wp:posOffset>
            </wp:positionH>
            <wp:positionV relativeFrom="paragraph">
              <wp:posOffset>85366</wp:posOffset>
            </wp:positionV>
            <wp:extent cx="75755" cy="6350"/>
            <wp:effectExtent l="0" t="0" r="0" b="0"/>
            <wp:wrapNone/>
            <wp:docPr id="497" name="image10.png"/>
            <wp:cNvGraphicFramePr>
              <a:graphicFrameLocks noChangeAspect="1"/>
            </wp:cNvGraphicFramePr>
            <a:graphic>
              <a:graphicData uri="http://schemas.openxmlformats.org/drawingml/2006/picture">
                <pic:pic>
                  <pic:nvPicPr>
                    <pic:cNvPr id="498" name="image10.png"/>
                    <pic:cNvPicPr/>
                  </pic:nvPicPr>
                  <pic:blipFill>
                    <a:blip r:embed="rId32" cstate="print"/>
                    <a:stretch>
                      <a:fillRect/>
                    </a:stretch>
                  </pic:blipFill>
                  <pic:spPr>
                    <a:xfrm>
                      <a:off x="0" y="0"/>
                      <a:ext cx="75755" cy="6350"/>
                    </a:xfrm>
                    <a:prstGeom prst="rect">
                      <a:avLst/>
                    </a:prstGeom>
                  </pic:spPr>
                </pic:pic>
              </a:graphicData>
            </a:graphic>
          </wp:anchor>
        </w:drawing>
      </w:r>
      <w:r>
        <w:rPr>
          <w:color w:val="292425"/>
          <w:w w:val="110"/>
          <w:sz w:val="12"/>
        </w:rPr>
        <w:t>0</w:t>
        <w:tab/>
      </w:r>
      <w:r>
        <w:rPr>
          <w:color w:val="292425"/>
          <w:w w:val="110"/>
          <w:position w:val="2"/>
        </w:rPr>
        <w:t>correspondence </w:t>
      </w:r>
      <w:r>
        <w:rPr>
          <w:color w:val="292425"/>
          <w:spacing w:val="-3"/>
          <w:w w:val="110"/>
          <w:position w:val="2"/>
        </w:rPr>
        <w:t>between </w:t>
      </w:r>
      <w:r>
        <w:rPr>
          <w:color w:val="292425"/>
          <w:w w:val="110"/>
          <w:position w:val="2"/>
        </w:rPr>
        <w:t>RPIX goods prices</w:t>
      </w:r>
      <w:r>
        <w:rPr>
          <w:color w:val="292425"/>
          <w:spacing w:val="-38"/>
          <w:w w:val="110"/>
          <w:position w:val="2"/>
        </w:rPr>
        <w:t> </w:t>
      </w:r>
      <w:r>
        <w:rPr>
          <w:color w:val="292425"/>
          <w:w w:val="110"/>
          <w:position w:val="2"/>
        </w:rPr>
        <w:t>and</w:t>
      </w:r>
    </w:p>
    <w:p>
      <w:pPr>
        <w:spacing w:after="0" w:line="180" w:lineRule="exact"/>
        <w:sectPr>
          <w:type w:val="continuous"/>
          <w:pgSz w:w="11900" w:h="16840"/>
          <w:pgMar w:top="1260" w:bottom="280" w:left="640" w:right="640"/>
        </w:sectPr>
      </w:pPr>
    </w:p>
    <w:p>
      <w:pPr>
        <w:spacing w:line="155" w:lineRule="exact" w:before="0"/>
        <w:ind w:left="3532" w:right="0" w:firstLine="0"/>
        <w:jc w:val="left"/>
        <w:rPr>
          <w:sz w:val="16"/>
        </w:rPr>
      </w:pPr>
      <w:r>
        <w:rPr>
          <w:color w:val="292425"/>
          <w:w w:val="87"/>
          <w:sz w:val="16"/>
        </w:rPr>
        <w:t>_</w:t>
      </w:r>
    </w:p>
    <w:p>
      <w:pPr>
        <w:spacing w:line="125" w:lineRule="exact" w:before="130"/>
        <w:ind w:left="3608" w:right="0" w:firstLine="0"/>
        <w:jc w:val="left"/>
        <w:rPr>
          <w:sz w:val="12"/>
        </w:rPr>
      </w:pPr>
      <w:r>
        <w:rPr/>
        <w:drawing>
          <wp:anchor distT="0" distB="0" distL="0" distR="0" allowOverlap="1" layoutInCell="1" locked="0" behindDoc="0" simplePos="0" relativeHeight="16166400">
            <wp:simplePos x="0" y="0"/>
            <wp:positionH relativeFrom="page">
              <wp:posOffset>2563367</wp:posOffset>
            </wp:positionH>
            <wp:positionV relativeFrom="paragraph">
              <wp:posOffset>129839</wp:posOffset>
            </wp:positionV>
            <wp:extent cx="80962" cy="6350"/>
            <wp:effectExtent l="0" t="0" r="0" b="0"/>
            <wp:wrapNone/>
            <wp:docPr id="499" name="image89.png"/>
            <wp:cNvGraphicFramePr>
              <a:graphicFrameLocks noChangeAspect="1"/>
            </wp:cNvGraphicFramePr>
            <a:graphic>
              <a:graphicData uri="http://schemas.openxmlformats.org/drawingml/2006/picture">
                <pic:pic>
                  <pic:nvPicPr>
                    <pic:cNvPr id="500" name="image89.png"/>
                    <pic:cNvPicPr/>
                  </pic:nvPicPr>
                  <pic:blipFill>
                    <a:blip r:embed="rId151"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6169984">
            <wp:simplePos x="0" y="0"/>
            <wp:positionH relativeFrom="page">
              <wp:posOffset>638517</wp:posOffset>
            </wp:positionH>
            <wp:positionV relativeFrom="paragraph">
              <wp:posOffset>106826</wp:posOffset>
            </wp:positionV>
            <wp:extent cx="1847062" cy="29362"/>
            <wp:effectExtent l="0" t="0" r="0" b="0"/>
            <wp:wrapNone/>
            <wp:docPr id="501" name="image92.png"/>
            <wp:cNvGraphicFramePr>
              <a:graphicFrameLocks noChangeAspect="1"/>
            </wp:cNvGraphicFramePr>
            <a:graphic>
              <a:graphicData uri="http://schemas.openxmlformats.org/drawingml/2006/picture">
                <pic:pic>
                  <pic:nvPicPr>
                    <pic:cNvPr id="502" name="image92.png"/>
                    <pic:cNvPicPr/>
                  </pic:nvPicPr>
                  <pic:blipFill>
                    <a:blip r:embed="rId154" cstate="print"/>
                    <a:stretch>
                      <a:fillRect/>
                    </a:stretch>
                  </pic:blipFill>
                  <pic:spPr>
                    <a:xfrm>
                      <a:off x="0" y="0"/>
                      <a:ext cx="1847062" cy="29362"/>
                    </a:xfrm>
                    <a:prstGeom prst="rect">
                      <a:avLst/>
                    </a:prstGeom>
                  </pic:spPr>
                </pic:pic>
              </a:graphicData>
            </a:graphic>
          </wp:anchor>
        </w:drawing>
      </w:r>
      <w:r>
        <w:rPr/>
        <w:drawing>
          <wp:anchor distT="0" distB="0" distL="0" distR="0" allowOverlap="1" layoutInCell="1" locked="0" behindDoc="0" simplePos="0" relativeHeight="16172032">
            <wp:simplePos x="0" y="0"/>
            <wp:positionH relativeFrom="page">
              <wp:posOffset>508000</wp:posOffset>
            </wp:positionH>
            <wp:positionV relativeFrom="paragraph">
              <wp:posOffset>129839</wp:posOffset>
            </wp:positionV>
            <wp:extent cx="75755" cy="6350"/>
            <wp:effectExtent l="0" t="0" r="0" b="0"/>
            <wp:wrapNone/>
            <wp:docPr id="503" name="image10.png"/>
            <wp:cNvGraphicFramePr>
              <a:graphicFrameLocks noChangeAspect="1"/>
            </wp:cNvGraphicFramePr>
            <a:graphic>
              <a:graphicData uri="http://schemas.openxmlformats.org/drawingml/2006/picture">
                <pic:pic>
                  <pic:nvPicPr>
                    <pic:cNvPr id="504" name="image10.png"/>
                    <pic:cNvPicPr/>
                  </pic:nvPicPr>
                  <pic:blipFill>
                    <a:blip r:embed="rId32" cstate="print"/>
                    <a:stretch>
                      <a:fillRect/>
                    </a:stretch>
                  </pic:blipFill>
                  <pic:spPr>
                    <a:xfrm>
                      <a:off x="0" y="0"/>
                      <a:ext cx="75755" cy="6350"/>
                    </a:xfrm>
                    <a:prstGeom prst="rect">
                      <a:avLst/>
                    </a:prstGeom>
                  </pic:spPr>
                </pic:pic>
              </a:graphicData>
            </a:graphic>
          </wp:anchor>
        </w:drawing>
      </w:r>
      <w:r>
        <w:rPr>
          <w:color w:val="292425"/>
          <w:w w:val="121"/>
          <w:sz w:val="12"/>
        </w:rPr>
        <w:t>2</w:t>
      </w:r>
    </w:p>
    <w:p>
      <w:pPr>
        <w:tabs>
          <w:tab w:pos="818" w:val="left" w:leader="none"/>
          <w:tab w:pos="1243" w:val="left" w:leader="none"/>
          <w:tab w:pos="1667" w:val="left" w:leader="none"/>
          <w:tab w:pos="2088" w:val="left" w:leader="none"/>
          <w:tab w:pos="2514" w:val="left" w:leader="none"/>
          <w:tab w:pos="2861" w:val="left" w:leader="none"/>
        </w:tabs>
        <w:spacing w:line="125" w:lineRule="exact" w:before="0"/>
        <w:ind w:left="341" w:right="0" w:firstLine="0"/>
        <w:jc w:val="left"/>
        <w:rPr>
          <w:sz w:val="12"/>
        </w:rPr>
      </w:pPr>
      <w:r>
        <w:rPr>
          <w:color w:val="292425"/>
          <w:spacing w:val="-12"/>
          <w:w w:val="120"/>
          <w:sz w:val="12"/>
        </w:rPr>
        <w:t>1988</w:t>
        <w:tab/>
      </w: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9"/>
        <w:ind w:left="170"/>
      </w:pPr>
      <w:r>
        <w:rPr>
          <w:color w:val="0092C0"/>
          <w:w w:val="95"/>
        </w:rPr>
        <w:t>Chart 4.9</w:t>
      </w:r>
    </w:p>
    <w:p>
      <w:pPr>
        <w:spacing w:before="8"/>
        <w:ind w:left="170" w:right="0" w:firstLine="0"/>
        <w:jc w:val="left"/>
        <w:rPr>
          <w:rFonts w:ascii="Trebuchet MS"/>
          <w:b/>
          <w:sz w:val="20"/>
        </w:rPr>
      </w:pPr>
      <w:r>
        <w:rPr>
          <w:rFonts w:ascii="Trebuchet MS"/>
          <w:b/>
          <w:color w:val="0092C0"/>
          <w:w w:val="95"/>
          <w:sz w:val="20"/>
        </w:rPr>
        <w:t>Distribution</w:t>
      </w:r>
      <w:r>
        <w:rPr>
          <w:rFonts w:ascii="Trebuchet MS"/>
          <w:b/>
          <w:color w:val="0092C0"/>
          <w:spacing w:val="-28"/>
          <w:w w:val="95"/>
          <w:sz w:val="20"/>
        </w:rPr>
        <w:t> </w:t>
      </w:r>
      <w:r>
        <w:rPr>
          <w:rFonts w:ascii="Trebuchet MS"/>
          <w:b/>
          <w:color w:val="0092C0"/>
          <w:w w:val="95"/>
          <w:sz w:val="20"/>
        </w:rPr>
        <w:t>of</w:t>
      </w:r>
      <w:r>
        <w:rPr>
          <w:rFonts w:ascii="Trebuchet MS"/>
          <w:b/>
          <w:color w:val="0092C0"/>
          <w:spacing w:val="-28"/>
          <w:w w:val="95"/>
          <w:sz w:val="20"/>
        </w:rPr>
        <w:t> </w:t>
      </w:r>
      <w:r>
        <w:rPr>
          <w:rFonts w:ascii="Trebuchet MS"/>
          <w:b/>
          <w:color w:val="0092C0"/>
          <w:w w:val="95"/>
          <w:sz w:val="20"/>
        </w:rPr>
        <w:t>annual</w:t>
      </w:r>
      <w:r>
        <w:rPr>
          <w:rFonts w:ascii="Trebuchet MS"/>
          <w:b/>
          <w:color w:val="0092C0"/>
          <w:spacing w:val="-27"/>
          <w:w w:val="95"/>
          <w:sz w:val="20"/>
        </w:rPr>
        <w:t> </w:t>
      </w:r>
      <w:r>
        <w:rPr>
          <w:rFonts w:ascii="Trebuchet MS"/>
          <w:b/>
          <w:color w:val="0092C0"/>
          <w:w w:val="95"/>
          <w:sz w:val="20"/>
        </w:rPr>
        <w:t>RPIX</w:t>
      </w:r>
      <w:r>
        <w:rPr>
          <w:rFonts w:ascii="Trebuchet MS"/>
          <w:b/>
          <w:color w:val="0092C0"/>
          <w:spacing w:val="-28"/>
          <w:w w:val="95"/>
          <w:sz w:val="20"/>
        </w:rPr>
        <w:t> </w:t>
      </w:r>
      <w:r>
        <w:rPr>
          <w:rFonts w:ascii="Trebuchet MS"/>
          <w:b/>
          <w:color w:val="0092C0"/>
          <w:w w:val="95"/>
          <w:sz w:val="20"/>
        </w:rPr>
        <w:t>inflation</w:t>
      </w:r>
      <w:r>
        <w:rPr>
          <w:rFonts w:ascii="Trebuchet MS"/>
          <w:b/>
          <w:color w:val="0092C0"/>
          <w:spacing w:val="-28"/>
          <w:w w:val="95"/>
          <w:sz w:val="20"/>
        </w:rPr>
        <w:t> </w:t>
      </w:r>
      <w:r>
        <w:rPr>
          <w:rFonts w:ascii="Trebuchet MS"/>
          <w:b/>
          <w:color w:val="0092C0"/>
          <w:w w:val="95"/>
          <w:sz w:val="20"/>
        </w:rPr>
        <w:t>rates</w:t>
      </w:r>
    </w:p>
    <w:p>
      <w:pPr>
        <w:spacing w:line="129" w:lineRule="exact" w:before="41"/>
        <w:ind w:left="2122" w:right="0" w:firstLine="0"/>
        <w:jc w:val="left"/>
        <w:rPr>
          <w:sz w:val="12"/>
        </w:rPr>
      </w:pPr>
      <w:r>
        <w:rPr>
          <w:color w:val="292425"/>
          <w:w w:val="110"/>
          <w:sz w:val="12"/>
        </w:rPr>
        <w:t>Share of basket (per cent)</w:t>
      </w:r>
    </w:p>
    <w:p>
      <w:pPr>
        <w:spacing w:line="129" w:lineRule="exact" w:before="0"/>
        <w:ind w:left="3479" w:right="0" w:firstLine="0"/>
        <w:jc w:val="left"/>
        <w:rPr>
          <w:sz w:val="12"/>
        </w:rPr>
      </w:pPr>
      <w:r>
        <w:rPr/>
        <w:drawing>
          <wp:anchor distT="0" distB="0" distL="0" distR="0" allowOverlap="1" layoutInCell="1" locked="0" behindDoc="0" simplePos="0" relativeHeight="16178688">
            <wp:simplePos x="0" y="0"/>
            <wp:positionH relativeFrom="page">
              <wp:posOffset>2500769</wp:posOffset>
            </wp:positionH>
            <wp:positionV relativeFrom="paragraph">
              <wp:posOffset>30447</wp:posOffset>
            </wp:positionV>
            <wp:extent cx="84137" cy="6350"/>
            <wp:effectExtent l="0" t="0" r="0" b="0"/>
            <wp:wrapNone/>
            <wp:docPr id="505" name="image23.png"/>
            <wp:cNvGraphicFramePr>
              <a:graphicFrameLocks noChangeAspect="1"/>
            </wp:cNvGraphicFramePr>
            <a:graphic>
              <a:graphicData uri="http://schemas.openxmlformats.org/drawingml/2006/picture">
                <pic:pic>
                  <pic:nvPicPr>
                    <pic:cNvPr id="506" name="image23.png"/>
                    <pic:cNvPicPr/>
                  </pic:nvPicPr>
                  <pic:blipFill>
                    <a:blip r:embed="rId56" cstate="print"/>
                    <a:stretch>
                      <a:fillRect/>
                    </a:stretch>
                  </pic:blipFill>
                  <pic:spPr>
                    <a:xfrm>
                      <a:off x="0" y="0"/>
                      <a:ext cx="84137" cy="6350"/>
                    </a:xfrm>
                    <a:prstGeom prst="rect">
                      <a:avLst/>
                    </a:prstGeom>
                  </pic:spPr>
                </pic:pic>
              </a:graphicData>
            </a:graphic>
          </wp:anchor>
        </w:drawing>
      </w:r>
      <w:r>
        <w:rPr/>
        <w:pict>
          <v:group style="position:absolute;margin-left:50.134998pt;margin-top:10.691955pt;width:143.3pt;height:136.3pt;mso-position-horizontal-relative:page;mso-position-vertical-relative:paragraph;z-index:16180224" coordorigin="1003,214" coordsize="2866,2726">
            <v:shape style="position:absolute;left:1002;top:213;width:2866;height:2726" type="#_x0000_t75" stroked="false">
              <v:imagedata r:id="rId155" o:title=""/>
            </v:shape>
            <v:shape style="position:absolute;left:3253;top:778;width:548;height:240" type="#_x0000_t202" filled="false" stroked="false">
              <v:textbox inset="0,0,0,0">
                <w:txbxContent>
                  <w:p>
                    <w:pPr>
                      <w:spacing w:line="208" w:lineRule="auto" w:before="0"/>
                      <w:ind w:left="60" w:right="11" w:hanging="61"/>
                      <w:jc w:val="left"/>
                      <w:rPr>
                        <w:sz w:val="12"/>
                      </w:rPr>
                    </w:pPr>
                    <w:r>
                      <w:rPr>
                        <w:color w:val="292425"/>
                        <w:w w:val="105"/>
                        <w:sz w:val="12"/>
                      </w:rPr>
                      <w:t>December </w:t>
                    </w:r>
                    <w:r>
                      <w:rPr>
                        <w:color w:val="292425"/>
                        <w:w w:val="115"/>
                        <w:sz w:val="12"/>
                      </w:rPr>
                      <w:t>2001</w:t>
                    </w:r>
                  </w:p>
                </w:txbxContent>
              </v:textbox>
              <w10:wrap type="none"/>
            </v:shape>
            <v:shape style="position:absolute;left:1609;top:2049;width:570;height:240" type="#_x0000_t202" filled="false" stroked="false">
              <v:textbox inset="0,0,0,0">
                <w:txbxContent>
                  <w:p>
                    <w:pPr>
                      <w:spacing w:line="208" w:lineRule="auto" w:before="0"/>
                      <w:ind w:left="60" w:right="12" w:hanging="61"/>
                      <w:jc w:val="left"/>
                      <w:rPr>
                        <w:sz w:val="12"/>
                      </w:rPr>
                    </w:pPr>
                    <w:r>
                      <w:rPr>
                        <w:color w:val="292425"/>
                        <w:w w:val="105"/>
                        <w:sz w:val="12"/>
                      </w:rPr>
                      <w:t>September </w:t>
                    </w:r>
                    <w:r>
                      <w:rPr>
                        <w:color w:val="292425"/>
                        <w:w w:val="115"/>
                        <w:sz w:val="12"/>
                      </w:rPr>
                      <w:t>2001</w:t>
                    </w:r>
                  </w:p>
                </w:txbxContent>
              </v:textbox>
              <w10:wrap type="none"/>
            </v:shape>
            <w10:wrap type="none"/>
          </v:group>
        </w:pict>
      </w:r>
      <w:r>
        <w:rPr/>
        <w:drawing>
          <wp:anchor distT="0" distB="0" distL="0" distR="0" allowOverlap="1" layoutInCell="1" locked="0" behindDoc="0" simplePos="0" relativeHeight="16183296">
            <wp:simplePos x="0" y="0"/>
            <wp:positionH relativeFrom="page">
              <wp:posOffset>507619</wp:posOffset>
            </wp:positionH>
            <wp:positionV relativeFrom="paragraph">
              <wp:posOffset>30447</wp:posOffset>
            </wp:positionV>
            <wp:extent cx="78930" cy="6350"/>
            <wp:effectExtent l="0" t="0" r="0" b="0"/>
            <wp:wrapNone/>
            <wp:docPr id="507" name="image9.png"/>
            <wp:cNvGraphicFramePr>
              <a:graphicFrameLocks noChangeAspect="1"/>
            </wp:cNvGraphicFramePr>
            <a:graphic>
              <a:graphicData uri="http://schemas.openxmlformats.org/drawingml/2006/picture">
                <pic:pic>
                  <pic:nvPicPr>
                    <pic:cNvPr id="508" name="image9.png"/>
                    <pic:cNvPicPr/>
                  </pic:nvPicPr>
                  <pic:blipFill>
                    <a:blip r:embed="rId31" cstate="print"/>
                    <a:stretch>
                      <a:fillRect/>
                    </a:stretch>
                  </pic:blipFill>
                  <pic:spPr>
                    <a:xfrm>
                      <a:off x="0" y="0"/>
                      <a:ext cx="78930" cy="6350"/>
                    </a:xfrm>
                    <a:prstGeom prst="rect">
                      <a:avLst/>
                    </a:prstGeom>
                  </pic:spPr>
                </pic:pic>
              </a:graphicData>
            </a:graphic>
          </wp:anchor>
        </w:drawing>
      </w:r>
      <w:r>
        <w:rPr>
          <w:color w:val="292425"/>
          <w:spacing w:val="-14"/>
          <w:w w:val="120"/>
          <w:sz w:val="12"/>
        </w:rPr>
        <w:t>25</w:t>
      </w:r>
    </w:p>
    <w:p>
      <w:pPr>
        <w:pStyle w:val="BodyText"/>
        <w:rPr>
          <w:sz w:val="12"/>
        </w:rPr>
      </w:pPr>
    </w:p>
    <w:p>
      <w:pPr>
        <w:pStyle w:val="BodyText"/>
        <w:rPr>
          <w:sz w:val="12"/>
        </w:rPr>
      </w:pPr>
    </w:p>
    <w:p>
      <w:pPr>
        <w:pStyle w:val="BodyText"/>
        <w:spacing w:before="5"/>
        <w:rPr>
          <w:sz w:val="13"/>
        </w:rPr>
      </w:pPr>
    </w:p>
    <w:p>
      <w:pPr>
        <w:spacing w:before="1"/>
        <w:ind w:left="0" w:right="155" w:firstLine="0"/>
        <w:jc w:val="right"/>
        <w:rPr>
          <w:sz w:val="12"/>
        </w:rPr>
      </w:pPr>
      <w:r>
        <w:rPr/>
        <w:drawing>
          <wp:anchor distT="0" distB="0" distL="0" distR="0" allowOverlap="1" layoutInCell="1" locked="0" behindDoc="0" simplePos="0" relativeHeight="16178176">
            <wp:simplePos x="0" y="0"/>
            <wp:positionH relativeFrom="page">
              <wp:posOffset>2500769</wp:posOffset>
            </wp:positionH>
            <wp:positionV relativeFrom="paragraph">
              <wp:posOffset>35259</wp:posOffset>
            </wp:positionV>
            <wp:extent cx="84137" cy="6350"/>
            <wp:effectExtent l="0" t="0" r="0" b="0"/>
            <wp:wrapNone/>
            <wp:docPr id="509" name="image23.png"/>
            <wp:cNvGraphicFramePr>
              <a:graphicFrameLocks noChangeAspect="1"/>
            </wp:cNvGraphicFramePr>
            <a:graphic>
              <a:graphicData uri="http://schemas.openxmlformats.org/drawingml/2006/picture">
                <pic:pic>
                  <pic:nvPicPr>
                    <pic:cNvPr id="510" name="image23.png"/>
                    <pic:cNvPicPr/>
                  </pic:nvPicPr>
                  <pic:blipFill>
                    <a:blip r:embed="rId56" cstate="print"/>
                    <a:stretch>
                      <a:fillRect/>
                    </a:stretch>
                  </pic:blipFill>
                  <pic:spPr>
                    <a:xfrm>
                      <a:off x="0" y="0"/>
                      <a:ext cx="84137" cy="6350"/>
                    </a:xfrm>
                    <a:prstGeom prst="rect">
                      <a:avLst/>
                    </a:prstGeom>
                  </pic:spPr>
                </pic:pic>
              </a:graphicData>
            </a:graphic>
          </wp:anchor>
        </w:drawing>
      </w:r>
      <w:r>
        <w:rPr/>
        <w:drawing>
          <wp:anchor distT="0" distB="0" distL="0" distR="0" allowOverlap="1" layoutInCell="1" locked="0" behindDoc="0" simplePos="0" relativeHeight="16182784">
            <wp:simplePos x="0" y="0"/>
            <wp:positionH relativeFrom="page">
              <wp:posOffset>507619</wp:posOffset>
            </wp:positionH>
            <wp:positionV relativeFrom="paragraph">
              <wp:posOffset>35259</wp:posOffset>
            </wp:positionV>
            <wp:extent cx="78930" cy="6350"/>
            <wp:effectExtent l="0" t="0" r="0" b="0"/>
            <wp:wrapNone/>
            <wp:docPr id="511" name="image9.png"/>
            <wp:cNvGraphicFramePr>
              <a:graphicFrameLocks noChangeAspect="1"/>
            </wp:cNvGraphicFramePr>
            <a:graphic>
              <a:graphicData uri="http://schemas.openxmlformats.org/drawingml/2006/picture">
                <pic:pic>
                  <pic:nvPicPr>
                    <pic:cNvPr id="512" name="image9.png"/>
                    <pic:cNvPicPr/>
                  </pic:nvPicPr>
                  <pic:blipFill>
                    <a:blip r:embed="rId31" cstate="print"/>
                    <a:stretch>
                      <a:fillRect/>
                    </a:stretch>
                  </pic:blipFill>
                  <pic:spPr>
                    <a:xfrm>
                      <a:off x="0" y="0"/>
                      <a:ext cx="78930" cy="6350"/>
                    </a:xfrm>
                    <a:prstGeom prst="rect">
                      <a:avLst/>
                    </a:prstGeom>
                  </pic:spPr>
                </pic:pic>
              </a:graphicData>
            </a:graphic>
          </wp:anchor>
        </w:drawing>
      </w:r>
      <w:r>
        <w:rPr>
          <w:color w:val="292425"/>
          <w:spacing w:val="-9"/>
          <w:w w:val="120"/>
          <w:sz w:val="12"/>
        </w:rPr>
        <w:t>20</w:t>
      </w:r>
    </w:p>
    <w:p>
      <w:pPr>
        <w:pStyle w:val="BodyText"/>
        <w:rPr>
          <w:sz w:val="12"/>
        </w:rPr>
      </w:pPr>
    </w:p>
    <w:p>
      <w:pPr>
        <w:pStyle w:val="BodyText"/>
        <w:rPr>
          <w:sz w:val="12"/>
        </w:rPr>
      </w:pPr>
    </w:p>
    <w:p>
      <w:pPr>
        <w:pStyle w:val="BodyText"/>
        <w:spacing w:before="5"/>
        <w:rPr>
          <w:sz w:val="13"/>
        </w:rPr>
      </w:pPr>
    </w:p>
    <w:p>
      <w:pPr>
        <w:spacing w:before="1"/>
        <w:ind w:left="0" w:right="170" w:firstLine="0"/>
        <w:jc w:val="right"/>
        <w:rPr>
          <w:sz w:val="12"/>
        </w:rPr>
      </w:pPr>
      <w:r>
        <w:rPr/>
        <w:drawing>
          <wp:anchor distT="0" distB="0" distL="0" distR="0" allowOverlap="1" layoutInCell="1" locked="0" behindDoc="0" simplePos="0" relativeHeight="16177664">
            <wp:simplePos x="0" y="0"/>
            <wp:positionH relativeFrom="page">
              <wp:posOffset>2500769</wp:posOffset>
            </wp:positionH>
            <wp:positionV relativeFrom="paragraph">
              <wp:posOffset>45135</wp:posOffset>
            </wp:positionV>
            <wp:extent cx="84137" cy="6350"/>
            <wp:effectExtent l="0" t="0" r="0" b="0"/>
            <wp:wrapNone/>
            <wp:docPr id="513" name="image23.png"/>
            <wp:cNvGraphicFramePr>
              <a:graphicFrameLocks noChangeAspect="1"/>
            </wp:cNvGraphicFramePr>
            <a:graphic>
              <a:graphicData uri="http://schemas.openxmlformats.org/drawingml/2006/picture">
                <pic:pic>
                  <pic:nvPicPr>
                    <pic:cNvPr id="514" name="image23.png"/>
                    <pic:cNvPicPr/>
                  </pic:nvPicPr>
                  <pic:blipFill>
                    <a:blip r:embed="rId56" cstate="print"/>
                    <a:stretch>
                      <a:fillRect/>
                    </a:stretch>
                  </pic:blipFill>
                  <pic:spPr>
                    <a:xfrm>
                      <a:off x="0" y="0"/>
                      <a:ext cx="84137" cy="6350"/>
                    </a:xfrm>
                    <a:prstGeom prst="rect">
                      <a:avLst/>
                    </a:prstGeom>
                  </pic:spPr>
                </pic:pic>
              </a:graphicData>
            </a:graphic>
          </wp:anchor>
        </w:drawing>
      </w:r>
      <w:r>
        <w:rPr/>
        <w:drawing>
          <wp:anchor distT="0" distB="0" distL="0" distR="0" allowOverlap="1" layoutInCell="1" locked="0" behindDoc="0" simplePos="0" relativeHeight="16182272">
            <wp:simplePos x="0" y="0"/>
            <wp:positionH relativeFrom="page">
              <wp:posOffset>507619</wp:posOffset>
            </wp:positionH>
            <wp:positionV relativeFrom="paragraph">
              <wp:posOffset>45135</wp:posOffset>
            </wp:positionV>
            <wp:extent cx="78930" cy="6350"/>
            <wp:effectExtent l="0" t="0" r="0" b="0"/>
            <wp:wrapNone/>
            <wp:docPr id="515" name="image9.png"/>
            <wp:cNvGraphicFramePr>
              <a:graphicFrameLocks noChangeAspect="1"/>
            </wp:cNvGraphicFramePr>
            <a:graphic>
              <a:graphicData uri="http://schemas.openxmlformats.org/drawingml/2006/picture">
                <pic:pic>
                  <pic:nvPicPr>
                    <pic:cNvPr id="516" name="image9.png"/>
                    <pic:cNvPicPr/>
                  </pic:nvPicPr>
                  <pic:blipFill>
                    <a:blip r:embed="rId31" cstate="print"/>
                    <a:stretch>
                      <a:fillRect/>
                    </a:stretch>
                  </pic:blipFill>
                  <pic:spPr>
                    <a:xfrm>
                      <a:off x="0" y="0"/>
                      <a:ext cx="78930" cy="6350"/>
                    </a:xfrm>
                    <a:prstGeom prst="rect">
                      <a:avLst/>
                    </a:prstGeom>
                  </pic:spPr>
                </pic:pic>
              </a:graphicData>
            </a:graphic>
          </wp:anchor>
        </w:drawing>
      </w:r>
      <w:r>
        <w:rPr>
          <w:color w:val="292425"/>
          <w:spacing w:val="-23"/>
          <w:w w:val="120"/>
          <w:sz w:val="12"/>
        </w:rPr>
        <w:t>15</w:t>
      </w:r>
    </w:p>
    <w:p>
      <w:pPr>
        <w:pStyle w:val="BodyText"/>
        <w:rPr>
          <w:sz w:val="12"/>
        </w:rPr>
      </w:pPr>
    </w:p>
    <w:p>
      <w:pPr>
        <w:pStyle w:val="BodyText"/>
        <w:rPr>
          <w:sz w:val="12"/>
        </w:rPr>
      </w:pPr>
    </w:p>
    <w:p>
      <w:pPr>
        <w:pStyle w:val="BodyText"/>
        <w:spacing w:before="5"/>
        <w:rPr>
          <w:sz w:val="13"/>
        </w:rPr>
      </w:pPr>
    </w:p>
    <w:p>
      <w:pPr>
        <w:spacing w:before="1"/>
        <w:ind w:left="0" w:right="162" w:firstLine="0"/>
        <w:jc w:val="right"/>
        <w:rPr>
          <w:sz w:val="12"/>
        </w:rPr>
      </w:pPr>
      <w:r>
        <w:rPr/>
        <w:drawing>
          <wp:anchor distT="0" distB="0" distL="0" distR="0" allowOverlap="1" layoutInCell="1" locked="0" behindDoc="0" simplePos="0" relativeHeight="16177152">
            <wp:simplePos x="0" y="0"/>
            <wp:positionH relativeFrom="page">
              <wp:posOffset>2500769</wp:posOffset>
            </wp:positionH>
            <wp:positionV relativeFrom="paragraph">
              <wp:posOffset>43905</wp:posOffset>
            </wp:positionV>
            <wp:extent cx="84137" cy="6350"/>
            <wp:effectExtent l="0" t="0" r="0" b="0"/>
            <wp:wrapNone/>
            <wp:docPr id="517" name="image94.png"/>
            <wp:cNvGraphicFramePr>
              <a:graphicFrameLocks noChangeAspect="1"/>
            </wp:cNvGraphicFramePr>
            <a:graphic>
              <a:graphicData uri="http://schemas.openxmlformats.org/drawingml/2006/picture">
                <pic:pic>
                  <pic:nvPicPr>
                    <pic:cNvPr id="518" name="image94.png"/>
                    <pic:cNvPicPr/>
                  </pic:nvPicPr>
                  <pic:blipFill>
                    <a:blip r:embed="rId156" cstate="print"/>
                    <a:stretch>
                      <a:fillRect/>
                    </a:stretch>
                  </pic:blipFill>
                  <pic:spPr>
                    <a:xfrm>
                      <a:off x="0" y="0"/>
                      <a:ext cx="84137" cy="6350"/>
                    </a:xfrm>
                    <a:prstGeom prst="rect">
                      <a:avLst/>
                    </a:prstGeom>
                  </pic:spPr>
                </pic:pic>
              </a:graphicData>
            </a:graphic>
          </wp:anchor>
        </w:drawing>
      </w:r>
      <w:r>
        <w:rPr/>
        <w:drawing>
          <wp:anchor distT="0" distB="0" distL="0" distR="0" allowOverlap="1" layoutInCell="1" locked="0" behindDoc="0" simplePos="0" relativeHeight="16181760">
            <wp:simplePos x="0" y="0"/>
            <wp:positionH relativeFrom="page">
              <wp:posOffset>507619</wp:posOffset>
            </wp:positionH>
            <wp:positionV relativeFrom="paragraph">
              <wp:posOffset>43905</wp:posOffset>
            </wp:positionV>
            <wp:extent cx="78930" cy="6350"/>
            <wp:effectExtent l="0" t="0" r="0" b="0"/>
            <wp:wrapNone/>
            <wp:docPr id="519" name="image95.png"/>
            <wp:cNvGraphicFramePr>
              <a:graphicFrameLocks noChangeAspect="1"/>
            </wp:cNvGraphicFramePr>
            <a:graphic>
              <a:graphicData uri="http://schemas.openxmlformats.org/drawingml/2006/picture">
                <pic:pic>
                  <pic:nvPicPr>
                    <pic:cNvPr id="520" name="image95.png"/>
                    <pic:cNvPicPr/>
                  </pic:nvPicPr>
                  <pic:blipFill>
                    <a:blip r:embed="rId157" cstate="print"/>
                    <a:stretch>
                      <a:fillRect/>
                    </a:stretch>
                  </pic:blipFill>
                  <pic:spPr>
                    <a:xfrm>
                      <a:off x="0" y="0"/>
                      <a:ext cx="78930" cy="6350"/>
                    </a:xfrm>
                    <a:prstGeom prst="rect">
                      <a:avLst/>
                    </a:prstGeom>
                  </pic:spPr>
                </pic:pic>
              </a:graphicData>
            </a:graphic>
          </wp:anchor>
        </w:drawing>
      </w:r>
      <w:r>
        <w:rPr>
          <w:color w:val="292425"/>
          <w:spacing w:val="-15"/>
          <w:w w:val="120"/>
          <w:sz w:val="12"/>
        </w:rPr>
        <w:t>10</w:t>
      </w:r>
    </w:p>
    <w:p>
      <w:pPr>
        <w:pStyle w:val="BodyText"/>
        <w:rPr>
          <w:sz w:val="12"/>
        </w:rPr>
      </w:pPr>
    </w:p>
    <w:p>
      <w:pPr>
        <w:pStyle w:val="BodyText"/>
        <w:rPr>
          <w:sz w:val="12"/>
        </w:rPr>
      </w:pPr>
    </w:p>
    <w:p>
      <w:pPr>
        <w:pStyle w:val="BodyText"/>
        <w:spacing w:before="5"/>
        <w:rPr>
          <w:sz w:val="13"/>
        </w:rPr>
      </w:pPr>
    </w:p>
    <w:p>
      <w:pPr>
        <w:spacing w:before="1"/>
        <w:ind w:left="0" w:right="148" w:firstLine="0"/>
        <w:jc w:val="right"/>
        <w:rPr>
          <w:sz w:val="12"/>
        </w:rPr>
      </w:pPr>
      <w:r>
        <w:rPr/>
        <w:drawing>
          <wp:anchor distT="0" distB="0" distL="0" distR="0" allowOverlap="1" layoutInCell="1" locked="0" behindDoc="0" simplePos="0" relativeHeight="16176640">
            <wp:simplePos x="0" y="0"/>
            <wp:positionH relativeFrom="page">
              <wp:posOffset>2500769</wp:posOffset>
            </wp:positionH>
            <wp:positionV relativeFrom="paragraph">
              <wp:posOffset>53789</wp:posOffset>
            </wp:positionV>
            <wp:extent cx="84137" cy="6350"/>
            <wp:effectExtent l="0" t="0" r="0" b="0"/>
            <wp:wrapNone/>
            <wp:docPr id="521" name="image94.png"/>
            <wp:cNvGraphicFramePr>
              <a:graphicFrameLocks noChangeAspect="1"/>
            </wp:cNvGraphicFramePr>
            <a:graphic>
              <a:graphicData uri="http://schemas.openxmlformats.org/drawingml/2006/picture">
                <pic:pic>
                  <pic:nvPicPr>
                    <pic:cNvPr id="522" name="image94.png"/>
                    <pic:cNvPicPr/>
                  </pic:nvPicPr>
                  <pic:blipFill>
                    <a:blip r:embed="rId156" cstate="print"/>
                    <a:stretch>
                      <a:fillRect/>
                    </a:stretch>
                  </pic:blipFill>
                  <pic:spPr>
                    <a:xfrm>
                      <a:off x="0" y="0"/>
                      <a:ext cx="84137" cy="6350"/>
                    </a:xfrm>
                    <a:prstGeom prst="rect">
                      <a:avLst/>
                    </a:prstGeom>
                  </pic:spPr>
                </pic:pic>
              </a:graphicData>
            </a:graphic>
          </wp:anchor>
        </w:drawing>
      </w:r>
      <w:r>
        <w:rPr/>
        <w:drawing>
          <wp:anchor distT="0" distB="0" distL="0" distR="0" allowOverlap="1" layoutInCell="1" locked="0" behindDoc="0" simplePos="0" relativeHeight="16181248">
            <wp:simplePos x="0" y="0"/>
            <wp:positionH relativeFrom="page">
              <wp:posOffset>507619</wp:posOffset>
            </wp:positionH>
            <wp:positionV relativeFrom="paragraph">
              <wp:posOffset>53789</wp:posOffset>
            </wp:positionV>
            <wp:extent cx="78930" cy="6350"/>
            <wp:effectExtent l="0" t="0" r="0" b="0"/>
            <wp:wrapNone/>
            <wp:docPr id="523" name="image95.png"/>
            <wp:cNvGraphicFramePr>
              <a:graphicFrameLocks noChangeAspect="1"/>
            </wp:cNvGraphicFramePr>
            <a:graphic>
              <a:graphicData uri="http://schemas.openxmlformats.org/drawingml/2006/picture">
                <pic:pic>
                  <pic:nvPicPr>
                    <pic:cNvPr id="524" name="image95.png"/>
                    <pic:cNvPicPr/>
                  </pic:nvPicPr>
                  <pic:blipFill>
                    <a:blip r:embed="rId157" cstate="print"/>
                    <a:stretch>
                      <a:fillRect/>
                    </a:stretch>
                  </pic:blipFill>
                  <pic:spPr>
                    <a:xfrm>
                      <a:off x="0" y="0"/>
                      <a:ext cx="78930" cy="6350"/>
                    </a:xfrm>
                    <a:prstGeom prst="rect">
                      <a:avLst/>
                    </a:prstGeom>
                  </pic:spPr>
                </pic:pic>
              </a:graphicData>
            </a:graphic>
          </wp:anchor>
        </w:drawing>
      </w:r>
      <w:r>
        <w:rPr>
          <w:color w:val="292425"/>
          <w:w w:val="121"/>
          <w:sz w:val="12"/>
        </w:rPr>
        <w:t>5</w:t>
      </w:r>
    </w:p>
    <w:p>
      <w:pPr>
        <w:pStyle w:val="BodyText"/>
        <w:rPr>
          <w:sz w:val="12"/>
        </w:rPr>
      </w:pPr>
    </w:p>
    <w:p>
      <w:pPr>
        <w:pStyle w:val="BodyText"/>
        <w:rPr>
          <w:sz w:val="12"/>
        </w:rPr>
      </w:pPr>
    </w:p>
    <w:p>
      <w:pPr>
        <w:pStyle w:val="BodyText"/>
        <w:spacing w:before="5"/>
        <w:rPr>
          <w:sz w:val="13"/>
        </w:rPr>
      </w:pPr>
    </w:p>
    <w:p>
      <w:pPr>
        <w:spacing w:line="97" w:lineRule="exact" w:before="1"/>
        <w:ind w:left="3539" w:right="0" w:firstLine="0"/>
        <w:jc w:val="left"/>
        <w:rPr>
          <w:sz w:val="12"/>
        </w:rPr>
      </w:pPr>
      <w:r>
        <w:rPr/>
        <w:drawing>
          <wp:anchor distT="0" distB="0" distL="0" distR="0" allowOverlap="1" layoutInCell="1" locked="0" behindDoc="0" simplePos="0" relativeHeight="16176128">
            <wp:simplePos x="0" y="0"/>
            <wp:positionH relativeFrom="page">
              <wp:posOffset>2500769</wp:posOffset>
            </wp:positionH>
            <wp:positionV relativeFrom="paragraph">
              <wp:posOffset>54147</wp:posOffset>
            </wp:positionV>
            <wp:extent cx="84137" cy="6350"/>
            <wp:effectExtent l="0" t="0" r="0" b="0"/>
            <wp:wrapNone/>
            <wp:docPr id="525" name="image94.png"/>
            <wp:cNvGraphicFramePr>
              <a:graphicFrameLocks noChangeAspect="1"/>
            </wp:cNvGraphicFramePr>
            <a:graphic>
              <a:graphicData uri="http://schemas.openxmlformats.org/drawingml/2006/picture">
                <pic:pic>
                  <pic:nvPicPr>
                    <pic:cNvPr id="526" name="image94.png"/>
                    <pic:cNvPicPr/>
                  </pic:nvPicPr>
                  <pic:blipFill>
                    <a:blip r:embed="rId156" cstate="print"/>
                    <a:stretch>
                      <a:fillRect/>
                    </a:stretch>
                  </pic:blipFill>
                  <pic:spPr>
                    <a:xfrm>
                      <a:off x="0" y="0"/>
                      <a:ext cx="84137" cy="6350"/>
                    </a:xfrm>
                    <a:prstGeom prst="rect">
                      <a:avLst/>
                    </a:prstGeom>
                  </pic:spPr>
                </pic:pic>
              </a:graphicData>
            </a:graphic>
          </wp:anchor>
        </w:drawing>
      </w:r>
      <w:r>
        <w:rPr/>
        <w:drawing>
          <wp:anchor distT="0" distB="0" distL="0" distR="0" allowOverlap="1" layoutInCell="1" locked="0" behindDoc="0" simplePos="0" relativeHeight="16180736">
            <wp:simplePos x="0" y="0"/>
            <wp:positionH relativeFrom="page">
              <wp:posOffset>507619</wp:posOffset>
            </wp:positionH>
            <wp:positionV relativeFrom="paragraph">
              <wp:posOffset>54147</wp:posOffset>
            </wp:positionV>
            <wp:extent cx="78930" cy="6350"/>
            <wp:effectExtent l="0" t="0" r="0" b="0"/>
            <wp:wrapNone/>
            <wp:docPr id="527" name="image95.png"/>
            <wp:cNvGraphicFramePr>
              <a:graphicFrameLocks noChangeAspect="1"/>
            </wp:cNvGraphicFramePr>
            <a:graphic>
              <a:graphicData uri="http://schemas.openxmlformats.org/drawingml/2006/picture">
                <pic:pic>
                  <pic:nvPicPr>
                    <pic:cNvPr id="528" name="image95.png"/>
                    <pic:cNvPicPr/>
                  </pic:nvPicPr>
                  <pic:blipFill>
                    <a:blip r:embed="rId157" cstate="print"/>
                    <a:stretch>
                      <a:fillRect/>
                    </a:stretch>
                  </pic:blipFill>
                  <pic:spPr>
                    <a:xfrm>
                      <a:off x="0" y="0"/>
                      <a:ext cx="78930" cy="6350"/>
                    </a:xfrm>
                    <a:prstGeom prst="rect">
                      <a:avLst/>
                    </a:prstGeom>
                  </pic:spPr>
                </pic:pic>
              </a:graphicData>
            </a:graphic>
          </wp:anchor>
        </w:drawing>
      </w:r>
      <w:r>
        <w:rPr>
          <w:color w:val="292425"/>
          <w:w w:val="121"/>
          <w:sz w:val="12"/>
        </w:rPr>
        <w:t>0</w:t>
      </w:r>
    </w:p>
    <w:p>
      <w:pPr>
        <w:spacing w:line="211" w:lineRule="auto" w:before="0"/>
        <w:ind w:left="268" w:right="0" w:firstLine="0"/>
        <w:jc w:val="left"/>
        <w:rPr>
          <w:sz w:val="12"/>
        </w:rPr>
      </w:pPr>
      <w:r>
        <w:rPr>
          <w:color w:val="292425"/>
          <w:w w:val="115"/>
          <w:sz w:val="12"/>
        </w:rPr>
        <w:t>&lt;16 16 14 12 10 8 6 4 2 </w:t>
      </w:r>
      <w:r>
        <w:rPr>
          <w:color w:val="292425"/>
          <w:w w:val="115"/>
          <w:position w:val="3"/>
          <w:sz w:val="16"/>
        </w:rPr>
        <w:t>_ </w:t>
      </w:r>
      <w:r>
        <w:rPr>
          <w:color w:val="292425"/>
          <w:w w:val="115"/>
          <w:sz w:val="12"/>
        </w:rPr>
        <w:t>0 </w:t>
      </w:r>
      <w:r>
        <w:rPr>
          <w:color w:val="292425"/>
          <w:w w:val="115"/>
          <w:position w:val="-3"/>
          <w:sz w:val="16"/>
        </w:rPr>
        <w:t>+</w:t>
      </w:r>
      <w:r>
        <w:rPr>
          <w:color w:val="292425"/>
          <w:w w:val="115"/>
          <w:sz w:val="12"/>
        </w:rPr>
        <w:t>2 4 6 8 10 12 12&lt;</w:t>
      </w:r>
    </w:p>
    <w:p>
      <w:pPr>
        <w:spacing w:line="129" w:lineRule="exact" w:before="0"/>
        <w:ind w:left="996" w:right="0" w:firstLine="0"/>
        <w:jc w:val="left"/>
        <w:rPr>
          <w:sz w:val="12"/>
        </w:rPr>
      </w:pPr>
      <w:r>
        <w:rPr>
          <w:color w:val="292425"/>
          <w:w w:val="110"/>
          <w:sz w:val="12"/>
        </w:rPr>
        <w:t>Annual inflation rate (per cent)</w:t>
      </w:r>
    </w:p>
    <w:p>
      <w:pPr>
        <w:pStyle w:val="BodyText"/>
        <w:spacing w:line="292" w:lineRule="auto" w:before="69"/>
        <w:ind w:left="159" w:right="184"/>
      </w:pPr>
      <w:r>
        <w:rPr/>
        <w:br w:type="column"/>
      </w:r>
      <w:r>
        <w:rPr>
          <w:color w:val="292425"/>
          <w:w w:val="110"/>
        </w:rPr>
        <w:t>manufacturing output prices will be imperfect, it is striking that</w:t>
      </w:r>
      <w:r>
        <w:rPr>
          <w:color w:val="292425"/>
          <w:spacing w:val="-25"/>
          <w:w w:val="110"/>
        </w:rPr>
        <w:t> </w:t>
      </w:r>
      <w:r>
        <w:rPr>
          <w:color w:val="292425"/>
          <w:w w:val="110"/>
        </w:rPr>
        <w:t>RPIX</w:t>
      </w:r>
      <w:r>
        <w:rPr>
          <w:color w:val="292425"/>
          <w:spacing w:val="-25"/>
          <w:w w:val="110"/>
        </w:rPr>
        <w:t> </w:t>
      </w:r>
      <w:r>
        <w:rPr>
          <w:color w:val="292425"/>
          <w:w w:val="110"/>
        </w:rPr>
        <w:t>services</w:t>
      </w:r>
      <w:r>
        <w:rPr>
          <w:color w:val="292425"/>
          <w:spacing w:val="-25"/>
          <w:w w:val="110"/>
        </w:rPr>
        <w:t> </w:t>
      </w:r>
      <w:r>
        <w:rPr>
          <w:color w:val="292425"/>
          <w:w w:val="110"/>
        </w:rPr>
        <w:t>price</w:t>
      </w:r>
      <w:r>
        <w:rPr>
          <w:color w:val="292425"/>
          <w:spacing w:val="-25"/>
          <w:w w:val="110"/>
        </w:rPr>
        <w:t> </w:t>
      </w:r>
      <w:r>
        <w:rPr>
          <w:color w:val="292425"/>
          <w:w w:val="110"/>
        </w:rPr>
        <w:t>inflation</w:t>
      </w:r>
      <w:r>
        <w:rPr>
          <w:color w:val="292425"/>
          <w:spacing w:val="-25"/>
          <w:w w:val="110"/>
        </w:rPr>
        <w:t> </w:t>
      </w:r>
      <w:r>
        <w:rPr>
          <w:color w:val="292425"/>
          <w:w w:val="110"/>
        </w:rPr>
        <w:t>has</w:t>
      </w:r>
      <w:r>
        <w:rPr>
          <w:color w:val="292425"/>
          <w:spacing w:val="-25"/>
          <w:w w:val="110"/>
        </w:rPr>
        <w:t> </w:t>
      </w:r>
      <w:r>
        <w:rPr>
          <w:color w:val="292425"/>
          <w:spacing w:val="-3"/>
          <w:w w:val="110"/>
        </w:rPr>
        <w:t>exceeded</w:t>
      </w:r>
      <w:r>
        <w:rPr>
          <w:color w:val="292425"/>
          <w:spacing w:val="-25"/>
          <w:w w:val="110"/>
        </w:rPr>
        <w:t> </w:t>
      </w:r>
      <w:r>
        <w:rPr>
          <w:color w:val="292425"/>
          <w:w w:val="110"/>
        </w:rPr>
        <w:t>RPIX</w:t>
      </w:r>
      <w:r>
        <w:rPr>
          <w:color w:val="292425"/>
          <w:spacing w:val="-25"/>
          <w:w w:val="110"/>
        </w:rPr>
        <w:t> </w:t>
      </w:r>
      <w:r>
        <w:rPr>
          <w:color w:val="292425"/>
          <w:w w:val="110"/>
        </w:rPr>
        <w:t>goods price inflation </w:t>
      </w:r>
      <w:r>
        <w:rPr>
          <w:color w:val="292425"/>
          <w:spacing w:val="-3"/>
          <w:w w:val="110"/>
        </w:rPr>
        <w:t>by </w:t>
      </w:r>
      <w:r>
        <w:rPr>
          <w:color w:val="292425"/>
          <w:w w:val="110"/>
        </w:rPr>
        <w:t>an </w:t>
      </w:r>
      <w:r>
        <w:rPr>
          <w:color w:val="292425"/>
          <w:spacing w:val="-3"/>
          <w:w w:val="110"/>
        </w:rPr>
        <w:t>average </w:t>
      </w:r>
      <w:r>
        <w:rPr>
          <w:color w:val="292425"/>
          <w:w w:val="110"/>
        </w:rPr>
        <w:t>of 2.1 percentage points since </w:t>
      </w:r>
      <w:r>
        <w:rPr>
          <w:color w:val="292425"/>
          <w:spacing w:val="-3"/>
          <w:w w:val="110"/>
        </w:rPr>
        <w:t>separate </w:t>
      </w:r>
      <w:r>
        <w:rPr>
          <w:color w:val="292425"/>
          <w:w w:val="110"/>
        </w:rPr>
        <w:t>data for goods and services </w:t>
      </w:r>
      <w:r>
        <w:rPr>
          <w:color w:val="292425"/>
          <w:spacing w:val="-3"/>
          <w:w w:val="110"/>
        </w:rPr>
        <w:t>were </w:t>
      </w:r>
      <w:r>
        <w:rPr>
          <w:color w:val="292425"/>
          <w:w w:val="110"/>
        </w:rPr>
        <w:t>first published in </w:t>
      </w:r>
      <w:r>
        <w:rPr>
          <w:color w:val="292425"/>
          <w:spacing w:val="-15"/>
          <w:w w:val="110"/>
        </w:rPr>
        <w:t>1988. </w:t>
      </w:r>
      <w:r>
        <w:rPr>
          <w:color w:val="292425"/>
          <w:w w:val="110"/>
        </w:rPr>
        <w:t>That is very close </w:t>
      </w:r>
      <w:r>
        <w:rPr>
          <w:color w:val="292425"/>
          <w:spacing w:val="-4"/>
          <w:w w:val="110"/>
        </w:rPr>
        <w:t>to </w:t>
      </w:r>
      <w:r>
        <w:rPr>
          <w:color w:val="292425"/>
          <w:w w:val="110"/>
        </w:rPr>
        <w:t>the </w:t>
      </w:r>
      <w:r>
        <w:rPr>
          <w:color w:val="292425"/>
          <w:spacing w:val="-3"/>
          <w:w w:val="110"/>
        </w:rPr>
        <w:t>average </w:t>
      </w:r>
      <w:r>
        <w:rPr>
          <w:color w:val="292425"/>
          <w:w w:val="110"/>
        </w:rPr>
        <w:t>gap </w:t>
      </w:r>
      <w:r>
        <w:rPr>
          <w:color w:val="292425"/>
          <w:spacing w:val="-3"/>
          <w:w w:val="110"/>
        </w:rPr>
        <w:t>between </w:t>
      </w:r>
      <w:r>
        <w:rPr>
          <w:color w:val="292425"/>
          <w:w w:val="110"/>
        </w:rPr>
        <w:t>productivity</w:t>
      </w:r>
      <w:r>
        <w:rPr>
          <w:color w:val="292425"/>
          <w:spacing w:val="-22"/>
          <w:w w:val="110"/>
        </w:rPr>
        <w:t> </w:t>
      </w:r>
      <w:r>
        <w:rPr>
          <w:color w:val="292425"/>
          <w:w w:val="110"/>
        </w:rPr>
        <w:t>growth</w:t>
      </w:r>
      <w:r>
        <w:rPr>
          <w:color w:val="292425"/>
          <w:spacing w:val="-21"/>
          <w:w w:val="110"/>
        </w:rPr>
        <w:t> </w:t>
      </w:r>
      <w:r>
        <w:rPr>
          <w:color w:val="292425"/>
          <w:w w:val="110"/>
        </w:rPr>
        <w:t>in</w:t>
      </w:r>
      <w:r>
        <w:rPr>
          <w:color w:val="292425"/>
          <w:spacing w:val="-22"/>
          <w:w w:val="110"/>
        </w:rPr>
        <w:t> </w:t>
      </w:r>
      <w:r>
        <w:rPr>
          <w:color w:val="292425"/>
          <w:w w:val="110"/>
        </w:rPr>
        <w:t>the</w:t>
      </w:r>
      <w:r>
        <w:rPr>
          <w:color w:val="292425"/>
          <w:spacing w:val="-21"/>
          <w:w w:val="110"/>
        </w:rPr>
        <w:t> </w:t>
      </w:r>
      <w:r>
        <w:rPr>
          <w:color w:val="292425"/>
          <w:w w:val="110"/>
        </w:rPr>
        <w:t>manufacturing</w:t>
      </w:r>
      <w:r>
        <w:rPr>
          <w:color w:val="292425"/>
          <w:spacing w:val="-21"/>
          <w:w w:val="110"/>
        </w:rPr>
        <w:t> </w:t>
      </w:r>
      <w:r>
        <w:rPr>
          <w:color w:val="292425"/>
          <w:w w:val="110"/>
        </w:rPr>
        <w:t>and</w:t>
      </w:r>
      <w:r>
        <w:rPr>
          <w:color w:val="292425"/>
          <w:spacing w:val="-22"/>
          <w:w w:val="110"/>
        </w:rPr>
        <w:t> </w:t>
      </w:r>
      <w:r>
        <w:rPr>
          <w:color w:val="292425"/>
          <w:w w:val="110"/>
        </w:rPr>
        <w:t>service</w:t>
      </w:r>
      <w:r>
        <w:rPr>
          <w:color w:val="292425"/>
          <w:spacing w:val="-21"/>
          <w:w w:val="110"/>
        </w:rPr>
        <w:t> </w:t>
      </w:r>
      <w:r>
        <w:rPr>
          <w:color w:val="292425"/>
          <w:spacing w:val="-3"/>
          <w:w w:val="110"/>
        </w:rPr>
        <w:t>sectors </w:t>
      </w:r>
      <w:r>
        <w:rPr>
          <w:color w:val="292425"/>
          <w:w w:val="110"/>
        </w:rPr>
        <w:t>during the same</w:t>
      </w:r>
      <w:r>
        <w:rPr>
          <w:color w:val="292425"/>
          <w:spacing w:val="-17"/>
          <w:w w:val="110"/>
        </w:rPr>
        <w:t> </w:t>
      </w:r>
      <w:r>
        <w:rPr>
          <w:color w:val="292425"/>
          <w:w w:val="110"/>
        </w:rPr>
        <w:t>period.</w:t>
      </w:r>
    </w:p>
    <w:p>
      <w:pPr>
        <w:pStyle w:val="BodyText"/>
        <w:spacing w:before="9"/>
        <w:rPr>
          <w:sz w:val="25"/>
        </w:rPr>
      </w:pPr>
    </w:p>
    <w:p>
      <w:pPr>
        <w:pStyle w:val="BodyText"/>
        <w:spacing w:line="292" w:lineRule="auto"/>
        <w:ind w:left="159" w:right="184"/>
      </w:pPr>
      <w:r>
        <w:rPr>
          <w:color w:val="292425"/>
          <w:w w:val="110"/>
        </w:rPr>
        <w:t>More than half of the sharp fall in RPIX inflation </w:t>
      </w:r>
      <w:r>
        <w:rPr>
          <w:color w:val="292425"/>
          <w:spacing w:val="-3"/>
          <w:w w:val="110"/>
        </w:rPr>
        <w:t>between </w:t>
      </w:r>
      <w:r>
        <w:rPr>
          <w:color w:val="292425"/>
          <w:w w:val="110"/>
        </w:rPr>
        <w:t>September</w:t>
      </w:r>
      <w:r>
        <w:rPr>
          <w:color w:val="292425"/>
          <w:spacing w:val="-17"/>
          <w:w w:val="110"/>
        </w:rPr>
        <w:t> </w:t>
      </w:r>
      <w:r>
        <w:rPr>
          <w:color w:val="292425"/>
          <w:w w:val="110"/>
        </w:rPr>
        <w:t>and</w:t>
      </w:r>
      <w:r>
        <w:rPr>
          <w:color w:val="292425"/>
          <w:spacing w:val="-16"/>
          <w:w w:val="110"/>
        </w:rPr>
        <w:t> </w:t>
      </w:r>
      <w:r>
        <w:rPr>
          <w:color w:val="292425"/>
          <w:w w:val="110"/>
        </w:rPr>
        <w:t>December</w:t>
      </w:r>
      <w:r>
        <w:rPr>
          <w:color w:val="292425"/>
          <w:spacing w:val="-16"/>
          <w:w w:val="110"/>
        </w:rPr>
        <w:t> </w:t>
      </w:r>
      <w:r>
        <w:rPr>
          <w:color w:val="292425"/>
          <w:w w:val="110"/>
        </w:rPr>
        <w:t>last</w:t>
      </w:r>
      <w:r>
        <w:rPr>
          <w:color w:val="292425"/>
          <w:spacing w:val="-16"/>
          <w:w w:val="110"/>
        </w:rPr>
        <w:t> </w:t>
      </w:r>
      <w:r>
        <w:rPr>
          <w:color w:val="292425"/>
          <w:w w:val="110"/>
        </w:rPr>
        <w:t>year</w:t>
      </w:r>
      <w:r>
        <w:rPr>
          <w:color w:val="292425"/>
          <w:spacing w:val="-17"/>
          <w:w w:val="110"/>
        </w:rPr>
        <w:t> </w:t>
      </w:r>
      <w:r>
        <w:rPr>
          <w:color w:val="292425"/>
          <w:spacing w:val="-3"/>
          <w:w w:val="110"/>
        </w:rPr>
        <w:t>was</w:t>
      </w:r>
      <w:r>
        <w:rPr>
          <w:color w:val="292425"/>
          <w:spacing w:val="-16"/>
          <w:w w:val="110"/>
        </w:rPr>
        <w:t> </w:t>
      </w:r>
      <w:r>
        <w:rPr>
          <w:color w:val="292425"/>
          <w:w w:val="110"/>
        </w:rPr>
        <w:t>due</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7"/>
          <w:w w:val="110"/>
        </w:rPr>
        <w:t> </w:t>
      </w:r>
      <w:r>
        <w:rPr>
          <w:color w:val="292425"/>
          <w:w w:val="110"/>
        </w:rPr>
        <w:t>influence</w:t>
      </w:r>
      <w:r>
        <w:rPr>
          <w:color w:val="292425"/>
          <w:spacing w:val="-16"/>
          <w:w w:val="110"/>
        </w:rPr>
        <w:t> </w:t>
      </w:r>
      <w:r>
        <w:rPr>
          <w:color w:val="292425"/>
          <w:w w:val="110"/>
        </w:rPr>
        <w:t>of one component—petrol prices. This is clear from Chart 4.9 which shows, for those months, the distribution of annual price</w:t>
      </w:r>
      <w:r>
        <w:rPr>
          <w:color w:val="292425"/>
          <w:spacing w:val="-7"/>
          <w:w w:val="110"/>
        </w:rPr>
        <w:t> </w:t>
      </w:r>
      <w:r>
        <w:rPr>
          <w:color w:val="292425"/>
          <w:w w:val="110"/>
        </w:rPr>
        <w:t>changes</w:t>
      </w:r>
      <w:r>
        <w:rPr>
          <w:color w:val="292425"/>
          <w:spacing w:val="-6"/>
          <w:w w:val="110"/>
        </w:rPr>
        <w:t> </w:t>
      </w:r>
      <w:r>
        <w:rPr>
          <w:color w:val="292425"/>
          <w:w w:val="110"/>
        </w:rPr>
        <w:t>for</w:t>
      </w:r>
      <w:r>
        <w:rPr>
          <w:color w:val="292425"/>
          <w:spacing w:val="-7"/>
          <w:w w:val="110"/>
        </w:rPr>
        <w:t> </w:t>
      </w:r>
      <w:r>
        <w:rPr>
          <w:color w:val="292425"/>
          <w:spacing w:val="-9"/>
          <w:w w:val="110"/>
        </w:rPr>
        <w:t>77</w:t>
      </w:r>
      <w:r>
        <w:rPr>
          <w:color w:val="292425"/>
          <w:spacing w:val="-6"/>
          <w:w w:val="110"/>
        </w:rPr>
        <w:t> </w:t>
      </w:r>
      <w:r>
        <w:rPr>
          <w:color w:val="292425"/>
          <w:w w:val="110"/>
        </w:rPr>
        <w:t>component</w:t>
      </w:r>
      <w:r>
        <w:rPr>
          <w:color w:val="292425"/>
          <w:spacing w:val="-7"/>
          <w:w w:val="110"/>
        </w:rPr>
        <w:t> </w:t>
      </w:r>
      <w:r>
        <w:rPr>
          <w:color w:val="292425"/>
          <w:w w:val="110"/>
        </w:rPr>
        <w:t>price</w:t>
      </w:r>
      <w:r>
        <w:rPr>
          <w:color w:val="292425"/>
          <w:spacing w:val="-6"/>
          <w:w w:val="110"/>
        </w:rPr>
        <w:t> </w:t>
      </w:r>
      <w:r>
        <w:rPr>
          <w:color w:val="292425"/>
          <w:w w:val="110"/>
        </w:rPr>
        <w:t>series</w:t>
      </w:r>
      <w:r>
        <w:rPr>
          <w:color w:val="292425"/>
          <w:spacing w:val="-7"/>
          <w:w w:val="110"/>
        </w:rPr>
        <w:t> </w:t>
      </w:r>
      <w:r>
        <w:rPr>
          <w:color w:val="292425"/>
          <w:w w:val="110"/>
        </w:rPr>
        <w:t>that</w:t>
      </w:r>
      <w:r>
        <w:rPr>
          <w:color w:val="292425"/>
          <w:spacing w:val="-6"/>
          <w:w w:val="110"/>
        </w:rPr>
        <w:t> </w:t>
      </w:r>
      <w:r>
        <w:rPr>
          <w:color w:val="292425"/>
          <w:w w:val="110"/>
        </w:rPr>
        <w:t>make</w:t>
      </w:r>
      <w:r>
        <w:rPr>
          <w:color w:val="292425"/>
          <w:spacing w:val="-7"/>
          <w:w w:val="110"/>
        </w:rPr>
        <w:t> </w:t>
      </w:r>
      <w:r>
        <w:rPr>
          <w:color w:val="292425"/>
          <w:w w:val="110"/>
        </w:rPr>
        <w:t>up</w:t>
      </w:r>
      <w:r>
        <w:rPr>
          <w:color w:val="292425"/>
          <w:spacing w:val="-6"/>
          <w:w w:val="110"/>
        </w:rPr>
        <w:t> </w:t>
      </w:r>
      <w:r>
        <w:rPr>
          <w:color w:val="292425"/>
          <w:w w:val="110"/>
        </w:rPr>
        <w:t>the RPIX basket. The weight a price change has in each distribution reflects its weight in the index. The distribution of price changes </w:t>
      </w:r>
      <w:r>
        <w:rPr>
          <w:color w:val="292425"/>
          <w:spacing w:val="-3"/>
          <w:w w:val="110"/>
        </w:rPr>
        <w:t>was </w:t>
      </w:r>
      <w:r>
        <w:rPr>
          <w:color w:val="292425"/>
          <w:w w:val="110"/>
        </w:rPr>
        <w:t>close </w:t>
      </w:r>
      <w:r>
        <w:rPr>
          <w:color w:val="292425"/>
          <w:spacing w:val="-4"/>
          <w:w w:val="110"/>
        </w:rPr>
        <w:t>to </w:t>
      </w:r>
      <w:r>
        <w:rPr>
          <w:color w:val="292425"/>
          <w:w w:val="110"/>
        </w:rPr>
        <w:t>symmetric in September, but it had become less so by December. In the year </w:t>
      </w:r>
      <w:r>
        <w:rPr>
          <w:color w:val="292425"/>
          <w:spacing w:val="-4"/>
          <w:w w:val="110"/>
        </w:rPr>
        <w:t>to </w:t>
      </w:r>
      <w:r>
        <w:rPr>
          <w:color w:val="292425"/>
          <w:w w:val="110"/>
        </w:rPr>
        <w:t>December, there</w:t>
      </w:r>
      <w:r>
        <w:rPr>
          <w:color w:val="292425"/>
          <w:spacing w:val="-16"/>
          <w:w w:val="110"/>
        </w:rPr>
        <w:t> </w:t>
      </w:r>
      <w:r>
        <w:rPr>
          <w:color w:val="292425"/>
          <w:spacing w:val="-3"/>
          <w:w w:val="110"/>
        </w:rPr>
        <w:t>were</w:t>
      </w:r>
      <w:r>
        <w:rPr>
          <w:color w:val="292425"/>
          <w:spacing w:val="-15"/>
          <w:w w:val="110"/>
        </w:rPr>
        <w:t> </w:t>
      </w:r>
      <w:r>
        <w:rPr>
          <w:color w:val="292425"/>
          <w:w w:val="110"/>
        </w:rPr>
        <w:t>a</w:t>
      </w:r>
      <w:r>
        <w:rPr>
          <w:color w:val="292425"/>
          <w:spacing w:val="-15"/>
          <w:w w:val="110"/>
        </w:rPr>
        <w:t> </w:t>
      </w:r>
      <w:r>
        <w:rPr>
          <w:color w:val="292425"/>
          <w:w w:val="110"/>
        </w:rPr>
        <w:t>number</w:t>
      </w:r>
      <w:r>
        <w:rPr>
          <w:color w:val="292425"/>
          <w:spacing w:val="-15"/>
          <w:w w:val="110"/>
        </w:rPr>
        <w:t> </w:t>
      </w:r>
      <w:r>
        <w:rPr>
          <w:color w:val="292425"/>
          <w:w w:val="110"/>
        </w:rPr>
        <w:t>of</w:t>
      </w:r>
      <w:r>
        <w:rPr>
          <w:color w:val="292425"/>
          <w:spacing w:val="-15"/>
          <w:w w:val="110"/>
        </w:rPr>
        <w:t> </w:t>
      </w:r>
      <w:r>
        <w:rPr>
          <w:color w:val="292425"/>
          <w:w w:val="110"/>
        </w:rPr>
        <w:t>large</w:t>
      </w:r>
      <w:r>
        <w:rPr>
          <w:color w:val="292425"/>
          <w:spacing w:val="-15"/>
          <w:w w:val="110"/>
        </w:rPr>
        <w:t> </w:t>
      </w:r>
      <w:r>
        <w:rPr>
          <w:color w:val="292425"/>
          <w:w w:val="110"/>
        </w:rPr>
        <w:t>price</w:t>
      </w:r>
      <w:r>
        <w:rPr>
          <w:color w:val="292425"/>
          <w:spacing w:val="-15"/>
          <w:w w:val="110"/>
        </w:rPr>
        <w:t> </w:t>
      </w:r>
      <w:r>
        <w:rPr>
          <w:color w:val="292425"/>
          <w:w w:val="110"/>
        </w:rPr>
        <w:t>falls,</w:t>
      </w:r>
      <w:r>
        <w:rPr>
          <w:color w:val="292425"/>
          <w:spacing w:val="-15"/>
          <w:w w:val="110"/>
        </w:rPr>
        <w:t> </w:t>
      </w:r>
      <w:r>
        <w:rPr>
          <w:color w:val="292425"/>
          <w:w w:val="110"/>
        </w:rPr>
        <w:t>indicated</w:t>
      </w:r>
      <w:r>
        <w:rPr>
          <w:color w:val="292425"/>
          <w:spacing w:val="-16"/>
          <w:w w:val="110"/>
        </w:rPr>
        <w:t> </w:t>
      </w:r>
      <w:r>
        <w:rPr>
          <w:color w:val="292425"/>
          <w:spacing w:val="-3"/>
          <w:w w:val="110"/>
        </w:rPr>
        <w:t>by</w:t>
      </w:r>
      <w:r>
        <w:rPr>
          <w:color w:val="292425"/>
          <w:spacing w:val="-15"/>
          <w:w w:val="110"/>
        </w:rPr>
        <w:t> </w:t>
      </w:r>
      <w:r>
        <w:rPr>
          <w:color w:val="292425"/>
          <w:w w:val="110"/>
        </w:rPr>
        <w:t>the</w:t>
      </w:r>
      <w:r>
        <w:rPr>
          <w:color w:val="292425"/>
          <w:spacing w:val="-15"/>
          <w:w w:val="110"/>
        </w:rPr>
        <w:t> </w:t>
      </w:r>
      <w:r>
        <w:rPr>
          <w:color w:val="292425"/>
          <w:w w:val="110"/>
        </w:rPr>
        <w:t>three bars lying </w:t>
      </w:r>
      <w:r>
        <w:rPr>
          <w:color w:val="292425"/>
          <w:spacing w:val="-4"/>
          <w:w w:val="110"/>
        </w:rPr>
        <w:t>to </w:t>
      </w:r>
      <w:r>
        <w:rPr>
          <w:color w:val="292425"/>
          <w:w w:val="110"/>
        </w:rPr>
        <w:t>the left of the main distribution. The largest of these</w:t>
      </w:r>
      <w:r>
        <w:rPr>
          <w:color w:val="292425"/>
          <w:spacing w:val="-15"/>
          <w:w w:val="110"/>
        </w:rPr>
        <w:t> </w:t>
      </w:r>
      <w:r>
        <w:rPr>
          <w:color w:val="292425"/>
          <w:w w:val="110"/>
        </w:rPr>
        <w:t>three</w:t>
      </w:r>
      <w:r>
        <w:rPr>
          <w:color w:val="292425"/>
          <w:spacing w:val="-14"/>
          <w:w w:val="110"/>
        </w:rPr>
        <w:t> </w:t>
      </w:r>
      <w:r>
        <w:rPr>
          <w:color w:val="292425"/>
          <w:w w:val="110"/>
        </w:rPr>
        <w:t>bars</w:t>
      </w:r>
      <w:r>
        <w:rPr>
          <w:color w:val="292425"/>
          <w:spacing w:val="-15"/>
          <w:w w:val="110"/>
        </w:rPr>
        <w:t> </w:t>
      </w:r>
      <w:r>
        <w:rPr>
          <w:color w:val="292425"/>
          <w:w w:val="110"/>
        </w:rPr>
        <w:t>includes</w:t>
      </w:r>
      <w:r>
        <w:rPr>
          <w:color w:val="292425"/>
          <w:spacing w:val="-14"/>
          <w:w w:val="110"/>
        </w:rPr>
        <w:t> </w:t>
      </w:r>
      <w:r>
        <w:rPr>
          <w:color w:val="292425"/>
          <w:w w:val="110"/>
        </w:rPr>
        <w:t>petrol</w:t>
      </w:r>
      <w:r>
        <w:rPr>
          <w:color w:val="292425"/>
          <w:spacing w:val="-14"/>
          <w:w w:val="110"/>
        </w:rPr>
        <w:t> </w:t>
      </w:r>
      <w:r>
        <w:rPr>
          <w:color w:val="292425"/>
          <w:w w:val="110"/>
        </w:rPr>
        <w:t>prices,</w:t>
      </w:r>
      <w:r>
        <w:rPr>
          <w:color w:val="292425"/>
          <w:spacing w:val="-15"/>
          <w:w w:val="110"/>
        </w:rPr>
        <w:t> </w:t>
      </w:r>
      <w:r>
        <w:rPr>
          <w:color w:val="292425"/>
          <w:w w:val="110"/>
        </w:rPr>
        <w:t>which</w:t>
      </w:r>
      <w:r>
        <w:rPr>
          <w:color w:val="292425"/>
          <w:spacing w:val="-14"/>
          <w:w w:val="110"/>
        </w:rPr>
        <w:t> </w:t>
      </w:r>
      <w:r>
        <w:rPr>
          <w:color w:val="292425"/>
          <w:w w:val="110"/>
        </w:rPr>
        <w:t>fell</w:t>
      </w:r>
      <w:r>
        <w:rPr>
          <w:color w:val="292425"/>
          <w:spacing w:val="-15"/>
          <w:w w:val="110"/>
        </w:rPr>
        <w:t> </w:t>
      </w:r>
      <w:r>
        <w:rPr>
          <w:color w:val="292425"/>
          <w:spacing w:val="-3"/>
          <w:w w:val="110"/>
        </w:rPr>
        <w:t>by</w:t>
      </w:r>
      <w:r>
        <w:rPr>
          <w:color w:val="292425"/>
          <w:spacing w:val="-14"/>
          <w:w w:val="110"/>
        </w:rPr>
        <w:t> </w:t>
      </w:r>
      <w:r>
        <w:rPr>
          <w:color w:val="292425"/>
          <w:spacing w:val="-5"/>
          <w:w w:val="110"/>
        </w:rPr>
        <w:t>12.9%.</w:t>
      </w:r>
    </w:p>
    <w:p>
      <w:pPr>
        <w:pStyle w:val="BodyText"/>
        <w:spacing w:line="292" w:lineRule="auto"/>
        <w:ind w:left="159" w:right="262"/>
      </w:pPr>
      <w:r>
        <w:rPr>
          <w:color w:val="292425"/>
          <w:w w:val="105"/>
        </w:rPr>
        <w:t>Prices other than petrol in the RPIX basket rose, on average, by 2.6% in the year to December.</w:t>
      </w:r>
    </w:p>
    <w:p>
      <w:pPr>
        <w:spacing w:after="0" w:line="292" w:lineRule="auto"/>
        <w:sectPr>
          <w:type w:val="continuous"/>
          <w:pgSz w:w="11900" w:h="16840"/>
          <w:pgMar w:top="1260" w:bottom="280" w:left="640" w:right="640"/>
          <w:cols w:num="2" w:equalWidth="0">
            <w:col w:w="3763" w:space="1172"/>
            <w:col w:w="5685"/>
          </w:cols>
        </w:sectPr>
      </w:pPr>
    </w:p>
    <w:p>
      <w:pPr>
        <w:pStyle w:val="BodyText"/>
      </w:pPr>
    </w:p>
    <w:p>
      <w:pPr>
        <w:pStyle w:val="BodyText"/>
        <w:spacing w:before="6"/>
        <w:rPr>
          <w:sz w:val="19"/>
        </w:rPr>
      </w:pPr>
    </w:p>
    <w:p>
      <w:pPr>
        <w:pStyle w:val="BodyText"/>
        <w:spacing w:line="292" w:lineRule="auto" w:before="1"/>
        <w:ind w:left="5105" w:right="197"/>
      </w:pPr>
      <w:r>
        <w:rPr>
          <w:color w:val="292425"/>
          <w:w w:val="110"/>
        </w:rPr>
        <w:t>The</w:t>
      </w:r>
      <w:r>
        <w:rPr>
          <w:color w:val="292425"/>
          <w:spacing w:val="-15"/>
          <w:w w:val="110"/>
        </w:rPr>
        <w:t> </w:t>
      </w:r>
      <w:r>
        <w:rPr>
          <w:color w:val="292425"/>
          <w:spacing w:val="-3"/>
          <w:w w:val="110"/>
        </w:rPr>
        <w:t>Committee</w:t>
      </w:r>
      <w:r>
        <w:rPr>
          <w:color w:val="292425"/>
          <w:spacing w:val="-14"/>
          <w:w w:val="110"/>
        </w:rPr>
        <w:t> </w:t>
      </w:r>
      <w:r>
        <w:rPr>
          <w:color w:val="292425"/>
          <w:w w:val="110"/>
        </w:rPr>
        <w:t>judges</w:t>
      </w:r>
      <w:r>
        <w:rPr>
          <w:color w:val="292425"/>
          <w:spacing w:val="-14"/>
          <w:w w:val="110"/>
        </w:rPr>
        <w:t> </w:t>
      </w:r>
      <w:r>
        <w:rPr>
          <w:color w:val="292425"/>
          <w:w w:val="110"/>
        </w:rPr>
        <w:t>that</w:t>
      </w:r>
      <w:r>
        <w:rPr>
          <w:color w:val="292425"/>
          <w:spacing w:val="-14"/>
          <w:w w:val="110"/>
        </w:rPr>
        <w:t> </w:t>
      </w:r>
      <w:r>
        <w:rPr>
          <w:color w:val="292425"/>
          <w:w w:val="110"/>
        </w:rPr>
        <w:t>there</w:t>
      </w:r>
      <w:r>
        <w:rPr>
          <w:color w:val="292425"/>
          <w:spacing w:val="-14"/>
          <w:w w:val="110"/>
        </w:rPr>
        <w:t> </w:t>
      </w:r>
      <w:r>
        <w:rPr>
          <w:color w:val="292425"/>
          <w:spacing w:val="-3"/>
          <w:w w:val="110"/>
        </w:rPr>
        <w:t>may</w:t>
      </w:r>
      <w:r>
        <w:rPr>
          <w:color w:val="292425"/>
          <w:spacing w:val="-14"/>
          <w:w w:val="110"/>
        </w:rPr>
        <w:t> </w:t>
      </w:r>
      <w:r>
        <w:rPr>
          <w:color w:val="292425"/>
          <w:w w:val="110"/>
        </w:rPr>
        <w:t>be</w:t>
      </w:r>
      <w:r>
        <w:rPr>
          <w:color w:val="292425"/>
          <w:spacing w:val="-14"/>
          <w:w w:val="110"/>
        </w:rPr>
        <w:t> </w:t>
      </w:r>
      <w:r>
        <w:rPr>
          <w:color w:val="292425"/>
          <w:w w:val="110"/>
        </w:rPr>
        <w:t>a</w:t>
      </w:r>
      <w:r>
        <w:rPr>
          <w:color w:val="292425"/>
          <w:spacing w:val="-14"/>
          <w:w w:val="110"/>
        </w:rPr>
        <w:t> </w:t>
      </w:r>
      <w:r>
        <w:rPr>
          <w:color w:val="292425"/>
          <w:w w:val="110"/>
        </w:rPr>
        <w:t>modest</w:t>
      </w:r>
      <w:r>
        <w:rPr>
          <w:color w:val="292425"/>
          <w:spacing w:val="-14"/>
          <w:w w:val="110"/>
        </w:rPr>
        <w:t> </w:t>
      </w:r>
      <w:r>
        <w:rPr>
          <w:color w:val="292425"/>
          <w:w w:val="110"/>
        </w:rPr>
        <w:t>increase</w:t>
      </w:r>
      <w:r>
        <w:rPr>
          <w:color w:val="292425"/>
          <w:spacing w:val="-14"/>
          <w:w w:val="110"/>
        </w:rPr>
        <w:t> </w:t>
      </w:r>
      <w:r>
        <w:rPr>
          <w:color w:val="292425"/>
          <w:w w:val="110"/>
        </w:rPr>
        <w:t>in annual RPIX inflation during </w:t>
      </w:r>
      <w:r>
        <w:rPr>
          <w:color w:val="292425"/>
          <w:spacing w:val="-7"/>
          <w:w w:val="110"/>
        </w:rPr>
        <w:t>2002 </w:t>
      </w:r>
      <w:r>
        <w:rPr>
          <w:color w:val="292425"/>
          <w:w w:val="110"/>
        </w:rPr>
        <w:t>Q1. Some of this projected</w:t>
      </w:r>
      <w:r>
        <w:rPr>
          <w:color w:val="292425"/>
          <w:spacing w:val="-21"/>
          <w:w w:val="110"/>
        </w:rPr>
        <w:t> </w:t>
      </w:r>
      <w:r>
        <w:rPr>
          <w:color w:val="292425"/>
          <w:w w:val="110"/>
        </w:rPr>
        <w:t>increase</w:t>
      </w:r>
      <w:r>
        <w:rPr>
          <w:color w:val="292425"/>
          <w:spacing w:val="-21"/>
          <w:w w:val="110"/>
        </w:rPr>
        <w:t> </w:t>
      </w:r>
      <w:r>
        <w:rPr>
          <w:color w:val="292425"/>
          <w:w w:val="110"/>
        </w:rPr>
        <w:t>reflects</w:t>
      </w:r>
      <w:r>
        <w:rPr>
          <w:color w:val="292425"/>
          <w:spacing w:val="-21"/>
          <w:w w:val="110"/>
        </w:rPr>
        <w:t> </w:t>
      </w:r>
      <w:r>
        <w:rPr>
          <w:color w:val="292425"/>
          <w:w w:val="110"/>
        </w:rPr>
        <w:t>new</w:t>
      </w:r>
      <w:r>
        <w:rPr>
          <w:color w:val="292425"/>
          <w:spacing w:val="-20"/>
          <w:w w:val="110"/>
        </w:rPr>
        <w:t> </w:t>
      </w:r>
      <w:r>
        <w:rPr>
          <w:color w:val="292425"/>
          <w:w w:val="110"/>
        </w:rPr>
        <w:t>information</w:t>
      </w:r>
      <w:r>
        <w:rPr>
          <w:color w:val="292425"/>
          <w:spacing w:val="-21"/>
          <w:w w:val="110"/>
        </w:rPr>
        <w:t> </w:t>
      </w:r>
      <w:r>
        <w:rPr>
          <w:color w:val="292425"/>
          <w:w w:val="110"/>
        </w:rPr>
        <w:t>received</w:t>
      </w:r>
      <w:r>
        <w:rPr>
          <w:color w:val="292425"/>
          <w:spacing w:val="-21"/>
          <w:w w:val="110"/>
        </w:rPr>
        <w:t> </w:t>
      </w:r>
      <w:r>
        <w:rPr>
          <w:color w:val="292425"/>
          <w:w w:val="110"/>
        </w:rPr>
        <w:t>since</w:t>
      </w:r>
      <w:r>
        <w:rPr>
          <w:color w:val="292425"/>
          <w:spacing w:val="-20"/>
          <w:w w:val="110"/>
        </w:rPr>
        <w:t> </w:t>
      </w:r>
      <w:r>
        <w:rPr>
          <w:color w:val="292425"/>
          <w:w w:val="110"/>
        </w:rPr>
        <w:t>the November </w:t>
      </w:r>
      <w:r>
        <w:rPr>
          <w:i/>
          <w:color w:val="292425"/>
          <w:w w:val="110"/>
        </w:rPr>
        <w:t>Report</w:t>
      </w:r>
      <w:r>
        <w:rPr>
          <w:color w:val="292425"/>
          <w:w w:val="110"/>
        </w:rPr>
        <w:t>. For example, a number of suppliers of domestic gas, who are no longer subject </w:t>
      </w:r>
      <w:r>
        <w:rPr>
          <w:color w:val="292425"/>
          <w:spacing w:val="-4"/>
          <w:w w:val="110"/>
        </w:rPr>
        <w:t>to </w:t>
      </w:r>
      <w:r>
        <w:rPr>
          <w:color w:val="292425"/>
          <w:w w:val="110"/>
        </w:rPr>
        <w:t>government regulation, raised their prices in </w:t>
      </w:r>
      <w:r>
        <w:rPr>
          <w:color w:val="292425"/>
          <w:spacing w:val="-3"/>
          <w:w w:val="110"/>
        </w:rPr>
        <w:t>January. </w:t>
      </w:r>
      <w:r>
        <w:rPr>
          <w:color w:val="292425"/>
          <w:w w:val="110"/>
        </w:rPr>
        <w:t>Last </w:t>
      </w:r>
      <w:r>
        <w:rPr>
          <w:color w:val="292425"/>
          <w:spacing w:val="-4"/>
          <w:w w:val="110"/>
        </w:rPr>
        <w:t>year, </w:t>
      </w:r>
      <w:r>
        <w:rPr>
          <w:color w:val="292425"/>
          <w:w w:val="110"/>
        </w:rPr>
        <w:t>prices </w:t>
      </w:r>
      <w:r>
        <w:rPr>
          <w:color w:val="292425"/>
          <w:spacing w:val="-3"/>
          <w:w w:val="110"/>
        </w:rPr>
        <w:t>were</w:t>
      </w:r>
      <w:r>
        <w:rPr>
          <w:color w:val="292425"/>
          <w:spacing w:val="-23"/>
          <w:w w:val="110"/>
        </w:rPr>
        <w:t> </w:t>
      </w:r>
      <w:r>
        <w:rPr>
          <w:color w:val="292425"/>
          <w:w w:val="110"/>
        </w:rPr>
        <w:t>increased</w:t>
      </w:r>
      <w:r>
        <w:rPr>
          <w:color w:val="292425"/>
          <w:spacing w:val="-22"/>
          <w:w w:val="110"/>
        </w:rPr>
        <w:t> </w:t>
      </w:r>
      <w:r>
        <w:rPr>
          <w:color w:val="292425"/>
          <w:w w:val="110"/>
        </w:rPr>
        <w:t>in</w:t>
      </w:r>
      <w:r>
        <w:rPr>
          <w:color w:val="292425"/>
          <w:spacing w:val="-22"/>
          <w:w w:val="110"/>
        </w:rPr>
        <w:t> </w:t>
      </w:r>
      <w:r>
        <w:rPr>
          <w:color w:val="292425"/>
          <w:w w:val="110"/>
        </w:rPr>
        <w:t>April,</w:t>
      </w:r>
      <w:r>
        <w:rPr>
          <w:color w:val="292425"/>
          <w:spacing w:val="-22"/>
          <w:w w:val="110"/>
        </w:rPr>
        <w:t> </w:t>
      </w:r>
      <w:r>
        <w:rPr>
          <w:color w:val="292425"/>
          <w:w w:val="110"/>
        </w:rPr>
        <w:t>and</w:t>
      </w:r>
      <w:r>
        <w:rPr>
          <w:color w:val="292425"/>
          <w:spacing w:val="-22"/>
          <w:w w:val="110"/>
        </w:rPr>
        <w:t> </w:t>
      </w:r>
      <w:r>
        <w:rPr>
          <w:color w:val="292425"/>
          <w:spacing w:val="-3"/>
          <w:w w:val="110"/>
        </w:rPr>
        <w:t>by</w:t>
      </w:r>
      <w:r>
        <w:rPr>
          <w:color w:val="292425"/>
          <w:spacing w:val="-23"/>
          <w:w w:val="110"/>
        </w:rPr>
        <w:t> </w:t>
      </w:r>
      <w:r>
        <w:rPr>
          <w:color w:val="292425"/>
          <w:w w:val="110"/>
        </w:rPr>
        <w:t>a</w:t>
      </w:r>
      <w:r>
        <w:rPr>
          <w:color w:val="292425"/>
          <w:spacing w:val="-22"/>
          <w:w w:val="110"/>
        </w:rPr>
        <w:t> </w:t>
      </w:r>
      <w:r>
        <w:rPr>
          <w:color w:val="292425"/>
          <w:w w:val="110"/>
        </w:rPr>
        <w:t>smaller</w:t>
      </w:r>
      <w:r>
        <w:rPr>
          <w:color w:val="292425"/>
          <w:spacing w:val="-22"/>
          <w:w w:val="110"/>
        </w:rPr>
        <w:t> </w:t>
      </w:r>
      <w:r>
        <w:rPr>
          <w:color w:val="292425"/>
          <w:w w:val="110"/>
        </w:rPr>
        <w:t>amount.</w:t>
      </w:r>
      <w:r>
        <w:rPr>
          <w:color w:val="292425"/>
          <w:spacing w:val="11"/>
          <w:w w:val="110"/>
        </w:rPr>
        <w:t> </w:t>
      </w:r>
      <w:r>
        <w:rPr>
          <w:color w:val="292425"/>
          <w:w w:val="110"/>
        </w:rPr>
        <w:t>But</w:t>
      </w:r>
      <w:r>
        <w:rPr>
          <w:color w:val="292425"/>
          <w:spacing w:val="-22"/>
          <w:w w:val="110"/>
        </w:rPr>
        <w:t> </w:t>
      </w:r>
      <w:r>
        <w:rPr>
          <w:color w:val="292425"/>
          <w:w w:val="110"/>
        </w:rPr>
        <w:t>more</w:t>
      </w:r>
      <w:r>
        <w:rPr>
          <w:color w:val="292425"/>
          <w:spacing w:val="-22"/>
          <w:w w:val="110"/>
        </w:rPr>
        <w:t> </w:t>
      </w:r>
      <w:r>
        <w:rPr>
          <w:color w:val="292425"/>
          <w:w w:val="110"/>
        </w:rPr>
        <w:t>of the </w:t>
      </w:r>
      <w:r>
        <w:rPr>
          <w:color w:val="292425"/>
          <w:spacing w:val="-3"/>
          <w:w w:val="110"/>
        </w:rPr>
        <w:t>projected </w:t>
      </w:r>
      <w:r>
        <w:rPr>
          <w:color w:val="292425"/>
          <w:w w:val="110"/>
        </w:rPr>
        <w:t>increase in inflation in Q1 is a consequence of reductions</w:t>
      </w:r>
      <w:r>
        <w:rPr>
          <w:color w:val="292425"/>
          <w:spacing w:val="-8"/>
          <w:w w:val="110"/>
        </w:rPr>
        <w:t> </w:t>
      </w:r>
      <w:r>
        <w:rPr>
          <w:color w:val="292425"/>
          <w:w w:val="110"/>
        </w:rPr>
        <w:t>in</w:t>
      </w:r>
      <w:r>
        <w:rPr>
          <w:color w:val="292425"/>
          <w:spacing w:val="-7"/>
          <w:w w:val="110"/>
        </w:rPr>
        <w:t> </w:t>
      </w:r>
      <w:r>
        <w:rPr>
          <w:color w:val="292425"/>
          <w:w w:val="110"/>
        </w:rPr>
        <w:t>retail</w:t>
      </w:r>
      <w:r>
        <w:rPr>
          <w:color w:val="292425"/>
          <w:spacing w:val="-7"/>
          <w:w w:val="110"/>
        </w:rPr>
        <w:t> </w:t>
      </w:r>
      <w:r>
        <w:rPr>
          <w:color w:val="292425"/>
          <w:w w:val="110"/>
        </w:rPr>
        <w:t>petrol</w:t>
      </w:r>
      <w:r>
        <w:rPr>
          <w:color w:val="292425"/>
          <w:spacing w:val="-7"/>
          <w:w w:val="110"/>
        </w:rPr>
        <w:t> </w:t>
      </w:r>
      <w:r>
        <w:rPr>
          <w:color w:val="292425"/>
          <w:w w:val="110"/>
        </w:rPr>
        <w:t>prices</w:t>
      </w:r>
      <w:r>
        <w:rPr>
          <w:color w:val="292425"/>
          <w:spacing w:val="-7"/>
          <w:w w:val="110"/>
        </w:rPr>
        <w:t> </w:t>
      </w:r>
      <w:r>
        <w:rPr>
          <w:color w:val="292425"/>
          <w:w w:val="110"/>
        </w:rPr>
        <w:t>that</w:t>
      </w:r>
      <w:r>
        <w:rPr>
          <w:color w:val="292425"/>
          <w:spacing w:val="-7"/>
          <w:w w:val="110"/>
        </w:rPr>
        <w:t> </w:t>
      </w:r>
      <w:r>
        <w:rPr>
          <w:color w:val="292425"/>
          <w:spacing w:val="-3"/>
          <w:w w:val="110"/>
        </w:rPr>
        <w:t>took</w:t>
      </w:r>
      <w:r>
        <w:rPr>
          <w:color w:val="292425"/>
          <w:spacing w:val="-7"/>
          <w:w w:val="110"/>
        </w:rPr>
        <w:t> </w:t>
      </w:r>
      <w:r>
        <w:rPr>
          <w:color w:val="292425"/>
          <w:w w:val="110"/>
        </w:rPr>
        <w:t>place</w:t>
      </w:r>
      <w:r>
        <w:rPr>
          <w:color w:val="292425"/>
          <w:spacing w:val="-7"/>
          <w:w w:val="110"/>
        </w:rPr>
        <w:t> </w:t>
      </w:r>
      <w:r>
        <w:rPr>
          <w:color w:val="292425"/>
          <w:w w:val="110"/>
        </w:rPr>
        <w:t>at</w:t>
      </w:r>
      <w:r>
        <w:rPr>
          <w:color w:val="292425"/>
          <w:spacing w:val="-7"/>
          <w:w w:val="110"/>
        </w:rPr>
        <w:t> </w:t>
      </w:r>
      <w:r>
        <w:rPr>
          <w:color w:val="292425"/>
          <w:w w:val="110"/>
        </w:rPr>
        <w:t>the</w:t>
      </w:r>
      <w:r>
        <w:rPr>
          <w:color w:val="292425"/>
          <w:spacing w:val="-7"/>
          <w:w w:val="110"/>
        </w:rPr>
        <w:t> </w:t>
      </w:r>
      <w:r>
        <w:rPr>
          <w:color w:val="292425"/>
          <w:w w:val="110"/>
        </w:rPr>
        <w:t>start</w:t>
      </w:r>
      <w:r>
        <w:rPr>
          <w:color w:val="292425"/>
          <w:spacing w:val="-7"/>
          <w:w w:val="110"/>
        </w:rPr>
        <w:t> </w:t>
      </w:r>
      <w:r>
        <w:rPr>
          <w:color w:val="292425"/>
          <w:w w:val="110"/>
        </w:rPr>
        <w:t>of last</w:t>
      </w:r>
      <w:r>
        <w:rPr>
          <w:color w:val="292425"/>
          <w:spacing w:val="-9"/>
          <w:w w:val="110"/>
        </w:rPr>
        <w:t> </w:t>
      </w:r>
      <w:r>
        <w:rPr>
          <w:color w:val="292425"/>
          <w:w w:val="110"/>
        </w:rPr>
        <w:t>year</w:t>
      </w:r>
      <w:r>
        <w:rPr>
          <w:color w:val="292425"/>
          <w:spacing w:val="-8"/>
          <w:w w:val="110"/>
        </w:rPr>
        <w:t> </w:t>
      </w:r>
      <w:r>
        <w:rPr>
          <w:color w:val="292425"/>
          <w:w w:val="110"/>
        </w:rPr>
        <w:t>dropping</w:t>
      </w:r>
      <w:r>
        <w:rPr>
          <w:color w:val="292425"/>
          <w:spacing w:val="-8"/>
          <w:w w:val="110"/>
        </w:rPr>
        <w:t> </w:t>
      </w:r>
      <w:r>
        <w:rPr>
          <w:color w:val="292425"/>
          <w:w w:val="110"/>
        </w:rPr>
        <w:t>out</w:t>
      </w:r>
      <w:r>
        <w:rPr>
          <w:color w:val="292425"/>
          <w:spacing w:val="-8"/>
          <w:w w:val="110"/>
        </w:rPr>
        <w:t> </w:t>
      </w:r>
      <w:r>
        <w:rPr>
          <w:color w:val="292425"/>
          <w:w w:val="110"/>
        </w:rPr>
        <w:t>of</w:t>
      </w:r>
      <w:r>
        <w:rPr>
          <w:color w:val="292425"/>
          <w:spacing w:val="-8"/>
          <w:w w:val="110"/>
        </w:rPr>
        <w:t> </w:t>
      </w:r>
      <w:r>
        <w:rPr>
          <w:color w:val="292425"/>
          <w:w w:val="110"/>
        </w:rPr>
        <w:t>the</w:t>
      </w:r>
      <w:r>
        <w:rPr>
          <w:color w:val="292425"/>
          <w:spacing w:val="-8"/>
          <w:w w:val="110"/>
        </w:rPr>
        <w:t> </w:t>
      </w:r>
      <w:r>
        <w:rPr>
          <w:color w:val="292425"/>
          <w:w w:val="110"/>
        </w:rPr>
        <w:t>annual</w:t>
      </w:r>
      <w:r>
        <w:rPr>
          <w:color w:val="292425"/>
          <w:spacing w:val="-8"/>
          <w:w w:val="110"/>
        </w:rPr>
        <w:t> </w:t>
      </w:r>
      <w:r>
        <w:rPr>
          <w:color w:val="292425"/>
          <w:w w:val="110"/>
        </w:rPr>
        <w:t>comparison.</w:t>
      </w:r>
    </w:p>
    <w:p>
      <w:pPr>
        <w:pStyle w:val="BodyText"/>
        <w:spacing w:before="3"/>
        <w:rPr>
          <w:sz w:val="18"/>
        </w:rPr>
      </w:pPr>
    </w:p>
    <w:p>
      <w:pPr>
        <w:spacing w:after="0"/>
        <w:rPr>
          <w:sz w:val="18"/>
        </w:rPr>
        <w:sectPr>
          <w:pgSz w:w="11900" w:h="16840"/>
          <w:pgMar w:header="601" w:footer="575" w:top="800" w:bottom="760" w:left="640" w:right="640"/>
        </w:sectPr>
      </w:pPr>
    </w:p>
    <w:p>
      <w:pPr>
        <w:pStyle w:val="BodyText"/>
        <w:rPr>
          <w:sz w:val="22"/>
        </w:rPr>
      </w:pPr>
    </w:p>
    <w:p>
      <w:pPr>
        <w:pStyle w:val="BodyText"/>
        <w:rPr>
          <w:sz w:val="22"/>
        </w:rPr>
      </w:pPr>
    </w:p>
    <w:p>
      <w:pPr>
        <w:pStyle w:val="BodyText"/>
        <w:rPr>
          <w:sz w:val="27"/>
        </w:rPr>
      </w:pPr>
    </w:p>
    <w:p>
      <w:pPr>
        <w:pStyle w:val="Heading6"/>
        <w:spacing w:line="247" w:lineRule="auto"/>
        <w:ind w:left="181" w:right="249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4.10</w:t>
      </w:r>
      <w:r>
        <w:rPr>
          <w:smallCaps w:val="0"/>
          <w:color w:val="0092C0"/>
          <w:spacing w:val="-1"/>
          <w:w w:val="84"/>
        </w:rPr>
        <w:t> </w:t>
      </w:r>
      <w:r>
        <w:rPr>
          <w:smallCaps w:val="0"/>
          <w:color w:val="0092C0"/>
          <w:spacing w:val="-8"/>
          <w:w w:val="76"/>
        </w:rPr>
        <w:t>F</w:t>
      </w:r>
      <w:r>
        <w:rPr>
          <w:smallCaps w:val="0"/>
          <w:color w:val="0092C0"/>
          <w:spacing w:val="-1"/>
          <w:w w:val="92"/>
        </w:rPr>
        <w:t>oo</w:t>
      </w:r>
      <w:r>
        <w:rPr>
          <w:smallCaps w:val="0"/>
          <w:color w:val="0092C0"/>
          <w:w w:val="92"/>
        </w:rPr>
        <w:t>d</w:t>
      </w:r>
      <w:r>
        <w:rPr>
          <w:smallCaps w:val="0"/>
          <w:color w:val="0092C0"/>
          <w:spacing w:val="6"/>
        </w:rPr>
        <w:t> </w:t>
      </w:r>
      <w:r>
        <w:rPr>
          <w:smallCaps w:val="0"/>
          <w:color w:val="0092C0"/>
          <w:spacing w:val="-1"/>
          <w:w w:val="88"/>
        </w:rPr>
        <w:t>p</w:t>
      </w:r>
      <w:r>
        <w:rPr>
          <w:smallCaps w:val="0"/>
          <w:color w:val="0092C0"/>
          <w:spacing w:val="-2"/>
          <w:w w:val="88"/>
        </w:rPr>
        <w:t>r</w:t>
      </w:r>
      <w:r>
        <w:rPr>
          <w:smallCaps w:val="0"/>
          <w:color w:val="0092C0"/>
          <w:spacing w:val="-1"/>
          <w:w w:val="90"/>
        </w:rPr>
        <w:t>ices</w:t>
      </w:r>
    </w:p>
    <w:p>
      <w:pPr>
        <w:tabs>
          <w:tab w:pos="2811" w:val="left" w:leader="none"/>
        </w:tabs>
        <w:spacing w:line="133" w:lineRule="exact" w:before="41"/>
        <w:ind w:left="394" w:right="0" w:firstLine="0"/>
        <w:jc w:val="left"/>
        <w:rPr>
          <w:sz w:val="12"/>
        </w:rPr>
      </w:pPr>
      <w:r>
        <w:rPr>
          <w:color w:val="292425"/>
          <w:w w:val="115"/>
          <w:sz w:val="12"/>
        </w:rPr>
        <w:t>Jan. 2000</w:t>
      </w:r>
      <w:r>
        <w:rPr>
          <w:color w:val="292425"/>
          <w:spacing w:val="-14"/>
          <w:w w:val="115"/>
          <w:sz w:val="12"/>
        </w:rPr>
        <w:t> </w:t>
      </w:r>
      <w:r>
        <w:rPr>
          <w:color w:val="292425"/>
          <w:w w:val="115"/>
          <w:sz w:val="12"/>
        </w:rPr>
        <w:t>=</w:t>
      </w:r>
      <w:r>
        <w:rPr>
          <w:color w:val="292425"/>
          <w:spacing w:val="-7"/>
          <w:w w:val="115"/>
          <w:sz w:val="12"/>
        </w:rPr>
        <w:t> </w:t>
      </w:r>
      <w:r>
        <w:rPr>
          <w:color w:val="292425"/>
          <w:spacing w:val="-5"/>
          <w:w w:val="115"/>
          <w:sz w:val="12"/>
        </w:rPr>
        <w:t>100</w:t>
        <w:tab/>
      </w:r>
      <w:r>
        <w:rPr>
          <w:color w:val="292425"/>
          <w:w w:val="115"/>
          <w:sz w:val="12"/>
        </w:rPr>
        <w:t>Jan. 2000 =</w:t>
      </w:r>
      <w:r>
        <w:rPr>
          <w:color w:val="292425"/>
          <w:spacing w:val="-22"/>
          <w:w w:val="115"/>
          <w:sz w:val="12"/>
        </w:rPr>
        <w:t> </w:t>
      </w:r>
      <w:r>
        <w:rPr>
          <w:color w:val="292425"/>
          <w:spacing w:val="-11"/>
          <w:w w:val="115"/>
          <w:sz w:val="12"/>
        </w:rPr>
        <w:t>100</w:t>
      </w:r>
    </w:p>
    <w:p>
      <w:pPr>
        <w:spacing w:line="133" w:lineRule="exact" w:before="0"/>
        <w:ind w:left="181" w:right="0" w:firstLine="0"/>
        <w:jc w:val="left"/>
        <w:rPr>
          <w:sz w:val="12"/>
        </w:rPr>
      </w:pPr>
      <w:r>
        <w:rPr/>
        <w:pict>
          <v:group style="position:absolute;margin-left:51.723pt;margin-top:14.706657pt;width:152.9pt;height:110.15pt;mso-position-horizontal-relative:page;mso-position-vertical-relative:paragraph;z-index:16185344" coordorigin="1034,294" coordsize="3058,2203">
            <v:shape style="position:absolute;left:1207;top:1736;width:763;height:760" type="#_x0000_t75" stroked="false">
              <v:imagedata r:id="rId158" o:title=""/>
            </v:shape>
            <v:shape style="position:absolute;left:1959;top:1746;width:260;height:393" coordorigin="1960,1747" coordsize="260,393" path="m1960,1747l2090,2139m2090,2139l2220,2074e" filled="false" stroked="true" strokeweight="1pt" strokecolor="#a4ae4a">
              <v:path arrowok="t"/>
              <v:stroke dashstyle="solid"/>
            </v:shape>
            <v:line style="position:absolute" from="2210,2075" to="2347,2075" stroked="true" strokeweight="1.125pt" strokecolor="#a4ae4a">
              <v:stroke dashstyle="solid"/>
            </v:line>
            <v:shape style="position:absolute;left:2337;top:1649;width:378;height:425" coordorigin="2337,1649" coordsize="378,425" path="m2337,2074l2467,1779m2467,1779l2585,1649m2585,1649l2715,1779e" filled="false" stroked="true" strokeweight="1pt" strokecolor="#a4ae4a">
              <v:path arrowok="t"/>
              <v:stroke dashstyle="solid"/>
            </v:shape>
            <v:line style="position:absolute" from="2705,1780" to="2842,1780" stroked="true" strokeweight="1.125pt" strokecolor="#a4ae4a">
              <v:stroke dashstyle="solid"/>
            </v:line>
            <v:shape style="position:absolute;left:2832;top:369;width:1250;height:1410" coordorigin="2832,369" coordsize="1250,1410" path="m2832,1779l2962,1649m2962,1649l3080,1484m3080,1484l3210,502m3210,502l3340,369m3340,369l3457,1254m3457,1254l3587,1434m3587,1434l3705,1419m3705,1419l3835,1369m3835,1369l3952,1387m3952,1387l4082,1172e" filled="false" stroked="true" strokeweight="1pt" strokecolor="#a4ae4a">
              <v:path arrowok="t"/>
              <v:stroke dashstyle="solid"/>
            </v:shape>
            <v:shape style="position:absolute;left:1217;top:2009;width:873;height:328" coordorigin="1217,2009" coordsize="873,328" path="m1217,2207l1347,2107m1347,2107l1465,2239m1465,2239l1595,2337m1595,2337l1712,2059m1712,2059l1842,2107m1842,2107l1960,2009m1960,2009l2090,2059e" filled="false" stroked="true" strokeweight="1pt" strokecolor="#75462e">
              <v:path arrowok="t"/>
              <v:stroke dashstyle="solid"/>
            </v:shape>
            <v:line style="position:absolute" from="2080,2060" to="2230,2060" stroked="true" strokeweight="1.125pt" strokecolor="#75462e">
              <v:stroke dashstyle="solid"/>
            </v:line>
            <v:shape style="position:absolute;left:2219;top:304;width:1863;height:1853" coordorigin="2220,304" coordsize="1863,1853" path="m2220,2059l2337,1912m2337,1912l2467,2059m2467,2059l2585,2157m2585,2157l2715,1714m2715,1714l2832,1664m2832,1664l2962,927m2962,927l3080,1024m3080,1024l3210,649m3210,649l3340,402m3340,402l3457,452m3457,452l3587,304m3587,304l3705,502m3705,502l3835,354m3835,354l3952,502m3952,502l4082,402e" filled="false" stroked="true" strokeweight="1pt" strokecolor="#75462e">
              <v:path arrowok="t"/>
              <v:stroke dashstyle="solid"/>
            </v:shape>
            <v:shape style="position:absolute;left:1034;top:780;width:120;height:1428" coordorigin="1034,780" coordsize="120,1428" path="m1034,2208l1154,2208m1034,1485l1154,1485m1034,780l1154,780e" filled="false" stroked="true" strokeweight=".5pt" strokecolor="#292425">
              <v:path arrowok="t"/>
              <v:stroke dashstyle="solid"/>
            </v:shape>
            <v:shape style="position:absolute;left:1891;top:815;width:1023;height:240" type="#_x0000_t202" filled="false" stroked="false">
              <v:textbox inset="0,0,0,0">
                <w:txbxContent>
                  <w:p>
                    <w:pPr>
                      <w:spacing w:line="208" w:lineRule="auto" w:before="0"/>
                      <w:ind w:left="91" w:right="18" w:hanging="92"/>
                      <w:jc w:val="left"/>
                      <w:rPr>
                        <w:sz w:val="12"/>
                      </w:rPr>
                    </w:pPr>
                    <w:r>
                      <w:rPr>
                        <w:color w:val="292425"/>
                        <w:w w:val="105"/>
                        <w:sz w:val="12"/>
                      </w:rPr>
                      <w:t>Non-seasonal food (right-hand scale)</w:t>
                    </w:r>
                  </w:p>
                </w:txbxContent>
              </v:textbox>
              <w10:wrap type="none"/>
            </v:shape>
            <v:shape style="position:absolute;left:2963;top:1688;width:908;height:240" type="#_x0000_t202" filled="false" stroked="false">
              <v:textbox inset="0,0,0,0">
                <w:txbxContent>
                  <w:p>
                    <w:pPr>
                      <w:spacing w:line="208" w:lineRule="auto" w:before="0"/>
                      <w:ind w:left="60" w:right="18" w:hanging="61"/>
                      <w:jc w:val="left"/>
                      <w:rPr>
                        <w:sz w:val="12"/>
                      </w:rPr>
                    </w:pPr>
                    <w:r>
                      <w:rPr>
                        <w:color w:val="292425"/>
                        <w:w w:val="105"/>
                        <w:sz w:val="12"/>
                      </w:rPr>
                      <w:t>Seasonal food (left-hand scale)</w:t>
                    </w:r>
                  </w:p>
                </w:txbxContent>
              </v:textbox>
              <w10:wrap type="none"/>
            </v:shape>
            <w10:wrap type="none"/>
          </v:group>
        </w:pict>
      </w:r>
      <w:r>
        <w:rPr/>
        <w:pict>
          <v:line style="position:absolute;mso-position-horizontal-relative:page;mso-position-vertical-relative:paragraph;z-index:16187904" from="208.817001pt,3.018657pt" to="214.817001pt,3.018657pt" stroked="true" strokeweight=".5pt" strokecolor="#292425">
            <v:stroke dashstyle="solid"/>
            <w10:wrap type="none"/>
          </v:line>
        </w:pict>
      </w:r>
      <w:r>
        <w:rPr/>
        <w:pict>
          <v:line style="position:absolute;mso-position-horizontal-relative:page;mso-position-vertical-relative:paragraph;z-index:16188416" from="51.723pt,3.018657pt" to="57.723pt,3.018657pt" stroked="true" strokeweight=".5pt" strokecolor="#292425">
            <v:stroke dashstyle="solid"/>
            <w10:wrap type="none"/>
          </v:line>
        </w:pict>
      </w:r>
      <w:r>
        <w:rPr>
          <w:color w:val="292425"/>
          <w:spacing w:val="-12"/>
          <w:w w:val="120"/>
          <w:sz w:val="12"/>
        </w:rPr>
        <w:t>130</w:t>
      </w:r>
    </w:p>
    <w:p>
      <w:pPr>
        <w:pStyle w:val="BodyText"/>
        <w:rPr>
          <w:sz w:val="12"/>
        </w:rPr>
      </w:pPr>
    </w:p>
    <w:p>
      <w:pPr>
        <w:pStyle w:val="BodyText"/>
        <w:rPr>
          <w:sz w:val="12"/>
        </w:rPr>
      </w:pPr>
    </w:p>
    <w:p>
      <w:pPr>
        <w:pStyle w:val="BodyText"/>
        <w:rPr>
          <w:sz w:val="12"/>
        </w:rPr>
      </w:pPr>
    </w:p>
    <w:p>
      <w:pPr>
        <w:pStyle w:val="BodyText"/>
        <w:rPr>
          <w:sz w:val="14"/>
        </w:rPr>
      </w:pPr>
    </w:p>
    <w:p>
      <w:pPr>
        <w:spacing w:before="0"/>
        <w:ind w:left="169" w:right="0" w:firstLine="0"/>
        <w:jc w:val="left"/>
        <w:rPr>
          <w:sz w:val="12"/>
        </w:rPr>
      </w:pPr>
      <w:r>
        <w:rPr/>
        <w:pict>
          <v:line style="position:absolute;mso-position-horizontal-relative:page;mso-position-vertical-relative:paragraph;z-index:16187392" from="208.817001pt,3.632763pt" to="214.817001pt,3.632763pt" stroked="true" strokeweight=".5pt" strokecolor="#292425">
            <v:stroke dashstyle="solid"/>
            <w10:wrap type="none"/>
          </v:line>
        </w:pict>
      </w:r>
      <w:r>
        <w:rPr>
          <w:color w:val="292425"/>
          <w:spacing w:val="-8"/>
          <w:w w:val="120"/>
          <w:sz w:val="12"/>
        </w:rPr>
        <w:t>120</w:t>
      </w:r>
    </w:p>
    <w:p>
      <w:pPr>
        <w:pStyle w:val="BodyText"/>
        <w:rPr>
          <w:sz w:val="12"/>
        </w:rPr>
      </w:pPr>
    </w:p>
    <w:p>
      <w:pPr>
        <w:pStyle w:val="BodyText"/>
        <w:rPr>
          <w:sz w:val="12"/>
        </w:rPr>
      </w:pPr>
    </w:p>
    <w:p>
      <w:pPr>
        <w:pStyle w:val="BodyText"/>
        <w:rPr>
          <w:sz w:val="12"/>
        </w:rPr>
      </w:pPr>
    </w:p>
    <w:p>
      <w:pPr>
        <w:pStyle w:val="BodyText"/>
        <w:rPr>
          <w:sz w:val="14"/>
        </w:rPr>
      </w:pPr>
    </w:p>
    <w:p>
      <w:pPr>
        <w:spacing w:before="0"/>
        <w:ind w:left="189" w:right="0" w:firstLine="0"/>
        <w:jc w:val="left"/>
        <w:rPr>
          <w:sz w:val="12"/>
        </w:rPr>
      </w:pPr>
      <w:r>
        <w:rPr/>
        <w:pict>
          <v:line style="position:absolute;mso-position-horizontal-relative:page;mso-position-vertical-relative:paragraph;z-index:16186880" from="208.817001pt,3.226574pt" to="214.817001pt,3.226574pt" stroked="true" strokeweight=".5pt" strokecolor="#292425">
            <v:stroke dashstyle="solid"/>
            <w10:wrap type="none"/>
          </v:line>
        </w:pict>
      </w:r>
      <w:r>
        <w:rPr>
          <w:color w:val="292425"/>
          <w:spacing w:val="-14"/>
          <w:w w:val="120"/>
          <w:sz w:val="12"/>
        </w:rPr>
        <w:t>110</w:t>
      </w:r>
    </w:p>
    <w:p>
      <w:pPr>
        <w:pStyle w:val="BodyText"/>
        <w:rPr>
          <w:sz w:val="12"/>
        </w:rPr>
      </w:pPr>
    </w:p>
    <w:p>
      <w:pPr>
        <w:pStyle w:val="BodyText"/>
        <w:rPr>
          <w:sz w:val="12"/>
        </w:rPr>
      </w:pPr>
    </w:p>
    <w:p>
      <w:pPr>
        <w:pStyle w:val="BodyText"/>
        <w:rPr>
          <w:sz w:val="12"/>
        </w:rPr>
      </w:pPr>
    </w:p>
    <w:p>
      <w:pPr>
        <w:pStyle w:val="BodyText"/>
        <w:rPr>
          <w:sz w:val="14"/>
        </w:rPr>
      </w:pPr>
    </w:p>
    <w:p>
      <w:pPr>
        <w:spacing w:before="1"/>
        <w:ind w:left="162" w:right="0" w:firstLine="0"/>
        <w:jc w:val="left"/>
        <w:rPr>
          <w:sz w:val="12"/>
        </w:rPr>
      </w:pPr>
      <w:r>
        <w:rPr/>
        <w:pict>
          <v:line style="position:absolute;mso-position-horizontal-relative:page;mso-position-vertical-relative:paragraph;z-index:16186368" from="208.817001pt,3.744774pt" to="214.817001pt,3.744774pt" stroked="true" strokeweight=".5pt" strokecolor="#292425">
            <v:stroke dashstyle="solid"/>
            <w10:wrap type="none"/>
          </v:line>
        </w:pict>
      </w:r>
      <w:r>
        <w:rPr>
          <w:color w:val="292425"/>
          <w:spacing w:val="-5"/>
          <w:w w:val="120"/>
          <w:sz w:val="12"/>
        </w:rPr>
        <w:t>100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6"/>
        <w:ind w:left="-30" w:right="0" w:firstLine="0"/>
        <w:jc w:val="left"/>
        <w:rPr>
          <w:sz w:val="12"/>
        </w:rPr>
      </w:pPr>
      <w:r>
        <w:rPr>
          <w:color w:val="292425"/>
          <w:spacing w:val="-8"/>
          <w:w w:val="120"/>
          <w:sz w:val="12"/>
        </w:rPr>
        <w:t>103</w:t>
      </w:r>
    </w:p>
    <w:p>
      <w:pPr>
        <w:pStyle w:val="BodyText"/>
        <w:rPr>
          <w:sz w:val="12"/>
        </w:rPr>
      </w:pPr>
    </w:p>
    <w:p>
      <w:pPr>
        <w:pStyle w:val="BodyText"/>
        <w:rPr>
          <w:sz w:val="12"/>
        </w:rPr>
      </w:pPr>
    </w:p>
    <w:p>
      <w:pPr>
        <w:pStyle w:val="BodyText"/>
        <w:rPr>
          <w:sz w:val="12"/>
        </w:rPr>
      </w:pPr>
    </w:p>
    <w:p>
      <w:pPr>
        <w:pStyle w:val="BodyText"/>
        <w:rPr>
          <w:sz w:val="14"/>
        </w:rPr>
      </w:pPr>
    </w:p>
    <w:p>
      <w:pPr>
        <w:spacing w:before="0"/>
        <w:ind w:left="-31" w:right="0" w:firstLine="0"/>
        <w:jc w:val="left"/>
        <w:rPr>
          <w:sz w:val="12"/>
        </w:rPr>
      </w:pPr>
      <w:r>
        <w:rPr>
          <w:color w:val="292425"/>
          <w:spacing w:val="-7"/>
          <w:w w:val="120"/>
          <w:sz w:val="12"/>
        </w:rPr>
        <w:t>102</w:t>
      </w:r>
    </w:p>
    <w:p>
      <w:pPr>
        <w:pStyle w:val="BodyText"/>
        <w:rPr>
          <w:sz w:val="12"/>
        </w:rPr>
      </w:pPr>
    </w:p>
    <w:p>
      <w:pPr>
        <w:pStyle w:val="BodyText"/>
        <w:rPr>
          <w:sz w:val="12"/>
        </w:rPr>
      </w:pPr>
    </w:p>
    <w:p>
      <w:pPr>
        <w:pStyle w:val="BodyText"/>
        <w:rPr>
          <w:sz w:val="12"/>
        </w:rPr>
      </w:pPr>
    </w:p>
    <w:p>
      <w:pPr>
        <w:pStyle w:val="BodyText"/>
        <w:rPr>
          <w:sz w:val="14"/>
        </w:rPr>
      </w:pPr>
    </w:p>
    <w:p>
      <w:pPr>
        <w:spacing w:before="0"/>
        <w:ind w:left="-21" w:right="0" w:firstLine="0"/>
        <w:jc w:val="left"/>
        <w:rPr>
          <w:sz w:val="12"/>
        </w:rPr>
      </w:pPr>
      <w:r>
        <w:rPr>
          <w:color w:val="292425"/>
          <w:spacing w:val="-11"/>
          <w:w w:val="120"/>
          <w:sz w:val="12"/>
        </w:rPr>
        <w:t>101</w:t>
      </w:r>
    </w:p>
    <w:p>
      <w:pPr>
        <w:pStyle w:val="BodyText"/>
        <w:rPr>
          <w:sz w:val="12"/>
        </w:rPr>
      </w:pPr>
    </w:p>
    <w:p>
      <w:pPr>
        <w:pStyle w:val="BodyText"/>
        <w:rPr>
          <w:sz w:val="12"/>
        </w:rPr>
      </w:pPr>
    </w:p>
    <w:p>
      <w:pPr>
        <w:pStyle w:val="BodyText"/>
        <w:rPr>
          <w:sz w:val="12"/>
        </w:rPr>
      </w:pPr>
    </w:p>
    <w:p>
      <w:pPr>
        <w:pStyle w:val="BodyText"/>
        <w:rPr>
          <w:sz w:val="14"/>
        </w:rPr>
      </w:pPr>
    </w:p>
    <w:p>
      <w:pPr>
        <w:spacing w:before="0"/>
        <w:ind w:left="-37" w:right="0" w:firstLine="0"/>
        <w:jc w:val="left"/>
        <w:rPr>
          <w:sz w:val="12"/>
        </w:rPr>
      </w:pPr>
      <w:r>
        <w:rPr>
          <w:color w:val="292425"/>
          <w:spacing w:val="-5"/>
          <w:w w:val="120"/>
          <w:sz w:val="12"/>
        </w:rPr>
        <w:t>100</w:t>
      </w:r>
    </w:p>
    <w:p>
      <w:pPr>
        <w:pStyle w:val="BodyText"/>
        <w:spacing w:line="292" w:lineRule="auto" w:before="64"/>
        <w:ind w:left="162" w:right="320"/>
      </w:pPr>
      <w:r>
        <w:rPr/>
        <w:br w:type="column"/>
      </w:r>
      <w:r>
        <w:rPr>
          <w:color w:val="292425"/>
          <w:w w:val="110"/>
        </w:rPr>
        <w:t>Price changes that </w:t>
      </w:r>
      <w:r>
        <w:rPr>
          <w:color w:val="292425"/>
          <w:spacing w:val="-3"/>
          <w:w w:val="110"/>
        </w:rPr>
        <w:t>took </w:t>
      </w:r>
      <w:r>
        <w:rPr>
          <w:color w:val="292425"/>
          <w:w w:val="110"/>
        </w:rPr>
        <w:t>place last year also affect the </w:t>
      </w:r>
      <w:r>
        <w:rPr>
          <w:color w:val="292425"/>
          <w:spacing w:val="-3"/>
          <w:w w:val="110"/>
        </w:rPr>
        <w:t>Committee’s</w:t>
      </w:r>
      <w:r>
        <w:rPr>
          <w:color w:val="292425"/>
          <w:spacing w:val="-21"/>
          <w:w w:val="110"/>
        </w:rPr>
        <w:t> </w:t>
      </w:r>
      <w:r>
        <w:rPr>
          <w:color w:val="292425"/>
          <w:w w:val="110"/>
        </w:rPr>
        <w:t>projection</w:t>
      </w:r>
      <w:r>
        <w:rPr>
          <w:color w:val="292425"/>
          <w:spacing w:val="-20"/>
          <w:w w:val="110"/>
        </w:rPr>
        <w:t> </w:t>
      </w:r>
      <w:r>
        <w:rPr>
          <w:color w:val="292425"/>
          <w:w w:val="110"/>
        </w:rPr>
        <w:t>beyond</w:t>
      </w:r>
      <w:r>
        <w:rPr>
          <w:color w:val="292425"/>
          <w:spacing w:val="-20"/>
          <w:w w:val="110"/>
        </w:rPr>
        <w:t> </w:t>
      </w:r>
      <w:r>
        <w:rPr>
          <w:color w:val="292425"/>
          <w:w w:val="110"/>
        </w:rPr>
        <w:t>Q1,</w:t>
      </w:r>
      <w:r>
        <w:rPr>
          <w:color w:val="292425"/>
          <w:spacing w:val="-21"/>
          <w:w w:val="110"/>
        </w:rPr>
        <w:t> </w:t>
      </w:r>
      <w:r>
        <w:rPr>
          <w:color w:val="292425"/>
          <w:w w:val="110"/>
        </w:rPr>
        <w:t>and</w:t>
      </w:r>
      <w:r>
        <w:rPr>
          <w:color w:val="292425"/>
          <w:spacing w:val="-20"/>
          <w:w w:val="110"/>
        </w:rPr>
        <w:t> </w:t>
      </w:r>
      <w:r>
        <w:rPr>
          <w:color w:val="292425"/>
          <w:w w:val="110"/>
        </w:rPr>
        <w:t>are</w:t>
      </w:r>
      <w:r>
        <w:rPr>
          <w:color w:val="292425"/>
          <w:spacing w:val="-20"/>
          <w:w w:val="110"/>
        </w:rPr>
        <w:t> </w:t>
      </w:r>
      <w:r>
        <w:rPr>
          <w:color w:val="292425"/>
          <w:w w:val="110"/>
        </w:rPr>
        <w:t>judged</w:t>
      </w:r>
      <w:r>
        <w:rPr>
          <w:color w:val="292425"/>
          <w:spacing w:val="-20"/>
          <w:w w:val="110"/>
        </w:rPr>
        <w:t> </w:t>
      </w:r>
      <w:r>
        <w:rPr>
          <w:color w:val="292425"/>
          <w:w w:val="110"/>
        </w:rPr>
        <w:t>likely</w:t>
      </w:r>
      <w:r>
        <w:rPr>
          <w:color w:val="292425"/>
          <w:spacing w:val="-21"/>
          <w:w w:val="110"/>
        </w:rPr>
        <w:t> </w:t>
      </w:r>
      <w:r>
        <w:rPr>
          <w:color w:val="292425"/>
          <w:spacing w:val="-4"/>
          <w:w w:val="110"/>
        </w:rPr>
        <w:t>to </w:t>
      </w:r>
      <w:r>
        <w:rPr>
          <w:color w:val="292425"/>
          <w:w w:val="110"/>
        </w:rPr>
        <w:t>cause</w:t>
      </w:r>
      <w:r>
        <w:rPr>
          <w:color w:val="292425"/>
          <w:spacing w:val="-21"/>
          <w:w w:val="110"/>
        </w:rPr>
        <w:t> </w:t>
      </w:r>
      <w:r>
        <w:rPr>
          <w:color w:val="292425"/>
          <w:w w:val="110"/>
        </w:rPr>
        <w:t>significant</w:t>
      </w:r>
      <w:r>
        <w:rPr>
          <w:color w:val="292425"/>
          <w:spacing w:val="-22"/>
          <w:w w:val="110"/>
        </w:rPr>
        <w:t> </w:t>
      </w:r>
      <w:r>
        <w:rPr>
          <w:color w:val="292425"/>
          <w:w w:val="110"/>
        </w:rPr>
        <w:t>month-to-month</w:t>
      </w:r>
      <w:r>
        <w:rPr>
          <w:color w:val="292425"/>
          <w:spacing w:val="-21"/>
          <w:w w:val="110"/>
        </w:rPr>
        <w:t> </w:t>
      </w:r>
      <w:r>
        <w:rPr>
          <w:color w:val="292425"/>
          <w:w w:val="110"/>
        </w:rPr>
        <w:t>movements</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annual </w:t>
      </w:r>
      <w:r>
        <w:rPr>
          <w:color w:val="292425"/>
          <w:spacing w:val="-4"/>
          <w:w w:val="110"/>
        </w:rPr>
        <w:t>rate. </w:t>
      </w:r>
      <w:r>
        <w:rPr>
          <w:color w:val="292425"/>
          <w:w w:val="110"/>
        </w:rPr>
        <w:t>It is assumed that the </w:t>
      </w:r>
      <w:r>
        <w:rPr>
          <w:color w:val="292425"/>
          <w:spacing w:val="-3"/>
          <w:w w:val="110"/>
        </w:rPr>
        <w:t>downward pressure </w:t>
      </w:r>
      <w:r>
        <w:rPr>
          <w:color w:val="292425"/>
          <w:w w:val="110"/>
        </w:rPr>
        <w:t>on RPIX inflation</w:t>
      </w:r>
      <w:r>
        <w:rPr>
          <w:color w:val="292425"/>
          <w:spacing w:val="-23"/>
          <w:w w:val="110"/>
        </w:rPr>
        <w:t> </w:t>
      </w:r>
      <w:r>
        <w:rPr>
          <w:color w:val="292425"/>
          <w:w w:val="110"/>
        </w:rPr>
        <w:t>resulting</w:t>
      </w:r>
      <w:r>
        <w:rPr>
          <w:color w:val="292425"/>
          <w:spacing w:val="-22"/>
          <w:w w:val="110"/>
        </w:rPr>
        <w:t> </w:t>
      </w:r>
      <w:r>
        <w:rPr>
          <w:color w:val="292425"/>
          <w:w w:val="110"/>
        </w:rPr>
        <w:t>from</w:t>
      </w:r>
      <w:r>
        <w:rPr>
          <w:color w:val="292425"/>
          <w:spacing w:val="-22"/>
          <w:w w:val="110"/>
        </w:rPr>
        <w:t> </w:t>
      </w:r>
      <w:r>
        <w:rPr>
          <w:color w:val="292425"/>
          <w:w w:val="110"/>
        </w:rPr>
        <w:t>cuts</w:t>
      </w:r>
      <w:r>
        <w:rPr>
          <w:color w:val="292425"/>
          <w:spacing w:val="-22"/>
          <w:w w:val="110"/>
        </w:rPr>
        <w:t> </w:t>
      </w:r>
      <w:r>
        <w:rPr>
          <w:color w:val="292425"/>
          <w:w w:val="110"/>
        </w:rPr>
        <w:t>in</w:t>
      </w:r>
      <w:r>
        <w:rPr>
          <w:color w:val="292425"/>
          <w:spacing w:val="-22"/>
          <w:w w:val="110"/>
        </w:rPr>
        <w:t> </w:t>
      </w:r>
      <w:r>
        <w:rPr>
          <w:color w:val="292425"/>
          <w:w w:val="110"/>
        </w:rPr>
        <w:t>fuel</w:t>
      </w:r>
      <w:r>
        <w:rPr>
          <w:color w:val="292425"/>
          <w:spacing w:val="-22"/>
          <w:w w:val="110"/>
        </w:rPr>
        <w:t> </w:t>
      </w:r>
      <w:r>
        <w:rPr>
          <w:color w:val="292425"/>
          <w:w w:val="110"/>
        </w:rPr>
        <w:t>and</w:t>
      </w:r>
      <w:r>
        <w:rPr>
          <w:color w:val="292425"/>
          <w:spacing w:val="-22"/>
          <w:w w:val="110"/>
        </w:rPr>
        <w:t> </w:t>
      </w:r>
      <w:r>
        <w:rPr>
          <w:color w:val="292425"/>
          <w:w w:val="110"/>
        </w:rPr>
        <w:t>vehicle</w:t>
      </w:r>
      <w:r>
        <w:rPr>
          <w:color w:val="292425"/>
          <w:spacing w:val="-22"/>
          <w:w w:val="110"/>
        </w:rPr>
        <w:t> </w:t>
      </w:r>
      <w:r>
        <w:rPr>
          <w:color w:val="292425"/>
          <w:spacing w:val="-3"/>
          <w:w w:val="110"/>
        </w:rPr>
        <w:t>excise</w:t>
      </w:r>
      <w:r>
        <w:rPr>
          <w:color w:val="292425"/>
          <w:spacing w:val="-23"/>
          <w:w w:val="110"/>
        </w:rPr>
        <w:t> </w:t>
      </w:r>
      <w:r>
        <w:rPr>
          <w:color w:val="292425"/>
          <w:w w:val="110"/>
        </w:rPr>
        <w:t>duties and</w:t>
      </w:r>
      <w:r>
        <w:rPr>
          <w:color w:val="292425"/>
          <w:spacing w:val="-8"/>
          <w:w w:val="110"/>
        </w:rPr>
        <w:t> </w:t>
      </w:r>
      <w:r>
        <w:rPr>
          <w:color w:val="292425"/>
          <w:w w:val="110"/>
        </w:rPr>
        <w:t>the</w:t>
      </w:r>
      <w:r>
        <w:rPr>
          <w:color w:val="292425"/>
          <w:spacing w:val="-8"/>
          <w:w w:val="110"/>
        </w:rPr>
        <w:t> </w:t>
      </w:r>
      <w:r>
        <w:rPr>
          <w:color w:val="292425"/>
          <w:w w:val="110"/>
        </w:rPr>
        <w:t>freezing</w:t>
      </w:r>
      <w:r>
        <w:rPr>
          <w:color w:val="292425"/>
          <w:spacing w:val="-8"/>
          <w:w w:val="110"/>
        </w:rPr>
        <w:t> </w:t>
      </w:r>
      <w:r>
        <w:rPr>
          <w:color w:val="292425"/>
          <w:w w:val="110"/>
        </w:rPr>
        <w:t>of</w:t>
      </w:r>
      <w:r>
        <w:rPr>
          <w:color w:val="292425"/>
          <w:spacing w:val="-8"/>
          <w:w w:val="110"/>
        </w:rPr>
        <w:t> </w:t>
      </w:r>
      <w:r>
        <w:rPr>
          <w:color w:val="292425"/>
          <w:w w:val="110"/>
        </w:rPr>
        <w:t>alcohol</w:t>
      </w:r>
      <w:r>
        <w:rPr>
          <w:color w:val="292425"/>
          <w:spacing w:val="-8"/>
          <w:w w:val="110"/>
        </w:rPr>
        <w:t> </w:t>
      </w:r>
      <w:r>
        <w:rPr>
          <w:color w:val="292425"/>
          <w:w w:val="110"/>
        </w:rPr>
        <w:t>duties</w:t>
      </w:r>
      <w:r>
        <w:rPr>
          <w:color w:val="292425"/>
          <w:spacing w:val="-8"/>
          <w:w w:val="110"/>
        </w:rPr>
        <w:t> </w:t>
      </w:r>
      <w:r>
        <w:rPr>
          <w:color w:val="292425"/>
          <w:w w:val="110"/>
        </w:rPr>
        <w:t>announced</w:t>
      </w:r>
      <w:r>
        <w:rPr>
          <w:color w:val="292425"/>
          <w:spacing w:val="-8"/>
          <w:w w:val="110"/>
        </w:rPr>
        <w:t> </w:t>
      </w:r>
      <w:r>
        <w:rPr>
          <w:color w:val="292425"/>
          <w:w w:val="110"/>
        </w:rPr>
        <w:t>in</w:t>
      </w:r>
      <w:r>
        <w:rPr>
          <w:color w:val="292425"/>
          <w:spacing w:val="-7"/>
          <w:w w:val="110"/>
        </w:rPr>
        <w:t> </w:t>
      </w:r>
      <w:r>
        <w:rPr>
          <w:color w:val="292425"/>
          <w:w w:val="110"/>
        </w:rPr>
        <w:t>the</w:t>
      </w:r>
    </w:p>
    <w:p>
      <w:pPr>
        <w:pStyle w:val="BodyText"/>
        <w:spacing w:line="292" w:lineRule="auto"/>
        <w:ind w:left="162" w:right="142"/>
      </w:pPr>
      <w:r>
        <w:rPr>
          <w:color w:val="292425"/>
          <w:w w:val="110"/>
        </w:rPr>
        <w:t>March 2001 Budget will soon come to an end. But the resulting boost to RPIX inflation, which will be larger in Q2 than in Q1, is likely to be broadly offset by a weaker contribution from non-seasonal food prices. Assuming that these prices change little during the coming months, then the impact of increases in non-seasonal food prices in the first half of last year will drop out of the annual comparison.</w:t>
      </w:r>
    </w:p>
    <w:p>
      <w:pPr>
        <w:pStyle w:val="BodyText"/>
        <w:spacing w:line="292" w:lineRule="auto"/>
        <w:ind w:left="162" w:right="142"/>
      </w:pPr>
      <w:r>
        <w:rPr>
          <w:color w:val="292425"/>
          <w:w w:val="105"/>
        </w:rPr>
        <w:t>Seasonal food prices rose sharply between February and June last year. Much of the increase, concentrated in May, reflected</w:t>
      </w:r>
    </w:p>
    <w:p>
      <w:pPr>
        <w:spacing w:after="0" w:line="292" w:lineRule="auto"/>
        <w:sectPr>
          <w:type w:val="continuous"/>
          <w:pgSz w:w="11900" w:h="16840"/>
          <w:pgMar w:top="1260" w:bottom="280" w:left="640" w:right="640"/>
          <w:cols w:num="3" w:equalWidth="0">
            <w:col w:w="3657" w:space="40"/>
            <w:col w:w="209" w:space="1038"/>
            <w:col w:w="5676"/>
          </w:cols>
        </w:sectPr>
      </w:pPr>
    </w:p>
    <w:p>
      <w:pPr>
        <w:tabs>
          <w:tab w:pos="3725" w:val="left" w:leader="none"/>
        </w:tabs>
        <w:spacing w:line="116" w:lineRule="exact" w:before="33"/>
        <w:ind w:left="225" w:right="0" w:firstLine="0"/>
        <w:jc w:val="left"/>
        <w:rPr>
          <w:sz w:val="12"/>
        </w:rPr>
      </w:pPr>
      <w:r>
        <w:rPr/>
        <w:pict>
          <v:shape style="position:absolute;margin-left:51.723pt;margin-top:-.498445pt;width:152.5pt;height:5.95pt;mso-position-horizontal-relative:page;mso-position-vertical-relative:paragraph;z-index:-21300224" coordorigin="1034,-10" coordsize="3050,119" path="m1217,109l4082,109m1349,108l1349,57m1466,108l1466,57m1714,108l1714,57m1844,108l1844,57m2091,108l2091,57m2221,108l2221,57m2469,108l2469,57m2586,108l2586,57m2834,108l2834,57m2964,108l2964,57m3211,108l3211,57m3341,108l3341,57m3589,108l3589,57m3706,108l3706,57m3954,108l3954,57m4084,108l4084,57m1596,108l1596,58m1961,108l1961,58m2339,108l2339,58m1219,108l1219,-10m2716,108l2716,-10m3081,108l3081,58m3459,108l3459,58m3836,108l3836,58m1034,109l1154,109e" filled="false" stroked="true" strokeweight=".5pt" strokecolor="#292425">
            <v:path arrowok="t"/>
            <v:stroke dashstyle="solid"/>
            <w10:wrap type="none"/>
          </v:shape>
        </w:pict>
      </w:r>
      <w:r>
        <w:rPr/>
        <w:pict>
          <v:line style="position:absolute;mso-position-horizontal-relative:page;mso-position-vertical-relative:paragraph;z-index:-21298176" from="208.817001pt,5.438555pt" to="214.817001pt,5.438555pt" stroked="true" strokeweight=".5pt" strokecolor="#292425">
            <v:stroke dashstyle="solid"/>
            <w10:wrap type="none"/>
          </v:line>
        </w:pict>
      </w:r>
      <w:r>
        <w:rPr>
          <w:color w:val="292425"/>
          <w:spacing w:val="-3"/>
          <w:w w:val="120"/>
          <w:sz w:val="12"/>
        </w:rPr>
        <w:t>90</w:t>
        <w:tab/>
      </w:r>
      <w:r>
        <w:rPr>
          <w:color w:val="292425"/>
          <w:spacing w:val="-8"/>
          <w:w w:val="120"/>
          <w:position w:val="1"/>
          <w:sz w:val="12"/>
        </w:rPr>
        <w:t>99</w:t>
      </w:r>
    </w:p>
    <w:p>
      <w:pPr>
        <w:spacing w:line="106" w:lineRule="exact" w:before="0"/>
        <w:ind w:left="509" w:right="0" w:firstLine="0"/>
        <w:jc w:val="left"/>
        <w:rPr>
          <w:sz w:val="12"/>
        </w:rPr>
      </w:pPr>
      <w:r>
        <w:rPr>
          <w:color w:val="292425"/>
          <w:sz w:val="12"/>
        </w:rPr>
        <w:t>Jan. Apr. July Oct. Jan. Apr. July Oct.</w:t>
      </w:r>
    </w:p>
    <w:p>
      <w:pPr>
        <w:tabs>
          <w:tab w:pos="2749" w:val="left" w:leader="none"/>
        </w:tabs>
        <w:spacing w:before="42"/>
        <w:ind w:left="1219" w:right="0" w:firstLine="0"/>
        <w:jc w:val="left"/>
        <w:rPr>
          <w:sz w:val="12"/>
        </w:rPr>
      </w:pPr>
      <w:r>
        <w:rPr>
          <w:color w:val="292425"/>
          <w:w w:val="120"/>
          <w:sz w:val="12"/>
        </w:rPr>
        <w:t>2000</w:t>
        <w:tab/>
      </w:r>
      <w:r>
        <w:rPr>
          <w:color w:val="292425"/>
          <w:spacing w:val="-9"/>
          <w:w w:val="120"/>
          <w:sz w:val="12"/>
        </w:rPr>
        <w:t>01</w:t>
      </w:r>
    </w:p>
    <w:p>
      <w:pPr>
        <w:pStyle w:val="BodyText"/>
        <w:spacing w:line="292" w:lineRule="auto"/>
        <w:ind w:left="225" w:right="300"/>
      </w:pPr>
      <w:r>
        <w:rPr/>
        <w:br w:type="column"/>
      </w:r>
      <w:r>
        <w:rPr>
          <w:color w:val="292425"/>
          <w:w w:val="110"/>
        </w:rPr>
        <w:t>the</w:t>
      </w:r>
      <w:r>
        <w:rPr>
          <w:color w:val="292425"/>
          <w:spacing w:val="-16"/>
          <w:w w:val="110"/>
        </w:rPr>
        <w:t> </w:t>
      </w:r>
      <w:r>
        <w:rPr>
          <w:color w:val="292425"/>
          <w:spacing w:val="-3"/>
          <w:w w:val="110"/>
        </w:rPr>
        <w:t>adverse</w:t>
      </w:r>
      <w:r>
        <w:rPr>
          <w:color w:val="292425"/>
          <w:spacing w:val="-15"/>
          <w:w w:val="110"/>
        </w:rPr>
        <w:t> </w:t>
      </w:r>
      <w:r>
        <w:rPr>
          <w:color w:val="292425"/>
          <w:w w:val="110"/>
        </w:rPr>
        <w:t>supply</w:t>
      </w:r>
      <w:r>
        <w:rPr>
          <w:color w:val="292425"/>
          <w:spacing w:val="-15"/>
          <w:w w:val="110"/>
        </w:rPr>
        <w:t> </w:t>
      </w:r>
      <w:r>
        <w:rPr>
          <w:color w:val="292425"/>
          <w:w w:val="110"/>
        </w:rPr>
        <w:t>consequences</w:t>
      </w:r>
      <w:r>
        <w:rPr>
          <w:color w:val="292425"/>
          <w:spacing w:val="-15"/>
          <w:w w:val="110"/>
        </w:rPr>
        <w:t> </w:t>
      </w:r>
      <w:r>
        <w:rPr>
          <w:color w:val="292425"/>
          <w:w w:val="110"/>
        </w:rPr>
        <w:t>of</w:t>
      </w:r>
      <w:r>
        <w:rPr>
          <w:color w:val="292425"/>
          <w:spacing w:val="-15"/>
          <w:w w:val="110"/>
        </w:rPr>
        <w:t> </w:t>
      </w:r>
      <w:r>
        <w:rPr>
          <w:color w:val="292425"/>
          <w:w w:val="110"/>
        </w:rPr>
        <w:t>poor</w:t>
      </w:r>
      <w:r>
        <w:rPr>
          <w:color w:val="292425"/>
          <w:spacing w:val="-15"/>
          <w:w w:val="110"/>
        </w:rPr>
        <w:t> </w:t>
      </w:r>
      <w:r>
        <w:rPr>
          <w:color w:val="292425"/>
          <w:w w:val="110"/>
        </w:rPr>
        <w:t>weather</w:t>
      </w:r>
      <w:r>
        <w:rPr>
          <w:color w:val="292425"/>
          <w:spacing w:val="-15"/>
          <w:w w:val="110"/>
        </w:rPr>
        <w:t> </w:t>
      </w:r>
      <w:r>
        <w:rPr>
          <w:color w:val="292425"/>
          <w:w w:val="110"/>
        </w:rPr>
        <w:t>conditions </w:t>
      </w:r>
      <w:r>
        <w:rPr>
          <w:color w:val="292425"/>
          <w:spacing w:val="-4"/>
          <w:w w:val="110"/>
        </w:rPr>
        <w:t>towards </w:t>
      </w:r>
      <w:r>
        <w:rPr>
          <w:color w:val="292425"/>
          <w:w w:val="110"/>
        </w:rPr>
        <w:t>the end of </w:t>
      </w:r>
      <w:r>
        <w:rPr>
          <w:color w:val="292425"/>
          <w:spacing w:val="-4"/>
          <w:w w:val="110"/>
        </w:rPr>
        <w:t>2000 </w:t>
      </w:r>
      <w:r>
        <w:rPr>
          <w:color w:val="292425"/>
          <w:w w:val="110"/>
        </w:rPr>
        <w:t>(see Chart </w:t>
      </w:r>
      <w:r>
        <w:rPr>
          <w:color w:val="292425"/>
          <w:spacing w:val="-5"/>
          <w:w w:val="110"/>
        </w:rPr>
        <w:t>4.10). </w:t>
      </w:r>
      <w:r>
        <w:rPr>
          <w:color w:val="292425"/>
          <w:w w:val="110"/>
        </w:rPr>
        <w:t>These price increases</w:t>
      </w:r>
      <w:r>
        <w:rPr>
          <w:color w:val="292425"/>
          <w:spacing w:val="-25"/>
          <w:w w:val="110"/>
        </w:rPr>
        <w:t> </w:t>
      </w:r>
      <w:r>
        <w:rPr>
          <w:color w:val="292425"/>
          <w:w w:val="110"/>
        </w:rPr>
        <w:t>from</w:t>
      </w:r>
      <w:r>
        <w:rPr>
          <w:color w:val="292425"/>
          <w:spacing w:val="-24"/>
          <w:w w:val="110"/>
        </w:rPr>
        <w:t> </w:t>
      </w:r>
      <w:r>
        <w:rPr>
          <w:color w:val="292425"/>
          <w:w w:val="110"/>
        </w:rPr>
        <w:t>last</w:t>
      </w:r>
      <w:r>
        <w:rPr>
          <w:color w:val="292425"/>
          <w:spacing w:val="-25"/>
          <w:w w:val="110"/>
        </w:rPr>
        <w:t> </w:t>
      </w:r>
      <w:r>
        <w:rPr>
          <w:color w:val="292425"/>
          <w:w w:val="110"/>
        </w:rPr>
        <w:t>year</w:t>
      </w:r>
      <w:r>
        <w:rPr>
          <w:color w:val="292425"/>
          <w:spacing w:val="-24"/>
          <w:w w:val="110"/>
        </w:rPr>
        <w:t> </w:t>
      </w:r>
      <w:r>
        <w:rPr>
          <w:color w:val="292425"/>
          <w:w w:val="110"/>
        </w:rPr>
        <w:t>are</w:t>
      </w:r>
      <w:r>
        <w:rPr>
          <w:color w:val="292425"/>
          <w:spacing w:val="-25"/>
          <w:w w:val="110"/>
        </w:rPr>
        <w:t> </w:t>
      </w:r>
      <w:r>
        <w:rPr>
          <w:color w:val="292425"/>
          <w:w w:val="110"/>
        </w:rPr>
        <w:t>likely</w:t>
      </w:r>
      <w:r>
        <w:rPr>
          <w:color w:val="292425"/>
          <w:spacing w:val="-24"/>
          <w:w w:val="110"/>
        </w:rPr>
        <w:t> </w:t>
      </w:r>
      <w:r>
        <w:rPr>
          <w:color w:val="292425"/>
          <w:spacing w:val="-4"/>
          <w:w w:val="110"/>
        </w:rPr>
        <w:t>to</w:t>
      </w:r>
      <w:r>
        <w:rPr>
          <w:color w:val="292425"/>
          <w:spacing w:val="-24"/>
          <w:w w:val="110"/>
        </w:rPr>
        <w:t> </w:t>
      </w:r>
      <w:r>
        <w:rPr>
          <w:color w:val="292425"/>
          <w:w w:val="110"/>
        </w:rPr>
        <w:t>put</w:t>
      </w:r>
      <w:r>
        <w:rPr>
          <w:color w:val="292425"/>
          <w:spacing w:val="-25"/>
          <w:w w:val="110"/>
        </w:rPr>
        <w:t> </w:t>
      </w:r>
      <w:r>
        <w:rPr>
          <w:color w:val="292425"/>
          <w:spacing w:val="-3"/>
          <w:w w:val="110"/>
        </w:rPr>
        <w:t>temporary</w:t>
      </w:r>
      <w:r>
        <w:rPr>
          <w:color w:val="292425"/>
          <w:spacing w:val="-24"/>
          <w:w w:val="110"/>
        </w:rPr>
        <w:t> </w:t>
      </w:r>
      <w:r>
        <w:rPr>
          <w:color w:val="292425"/>
          <w:spacing w:val="-3"/>
          <w:w w:val="110"/>
        </w:rPr>
        <w:t>downward pressure </w:t>
      </w:r>
      <w:r>
        <w:rPr>
          <w:color w:val="292425"/>
          <w:w w:val="110"/>
        </w:rPr>
        <w:t>on RPIX inflation in the second quarter of </w:t>
      </w:r>
      <w:r>
        <w:rPr>
          <w:color w:val="292425"/>
          <w:spacing w:val="-7"/>
          <w:w w:val="110"/>
        </w:rPr>
        <w:t>2002 </w:t>
      </w:r>
      <w:r>
        <w:rPr>
          <w:color w:val="292425"/>
          <w:w w:val="110"/>
        </w:rPr>
        <w:t>as they</w:t>
      </w:r>
      <w:r>
        <w:rPr>
          <w:color w:val="292425"/>
          <w:spacing w:val="-8"/>
          <w:w w:val="110"/>
        </w:rPr>
        <w:t> </w:t>
      </w:r>
      <w:r>
        <w:rPr>
          <w:color w:val="292425"/>
          <w:w w:val="110"/>
        </w:rPr>
        <w:t>affect</w:t>
      </w:r>
      <w:r>
        <w:rPr>
          <w:color w:val="292425"/>
          <w:spacing w:val="-8"/>
          <w:w w:val="110"/>
        </w:rPr>
        <w:t> </w:t>
      </w:r>
      <w:r>
        <w:rPr>
          <w:color w:val="292425"/>
          <w:w w:val="110"/>
        </w:rPr>
        <w:t>the</w:t>
      </w:r>
      <w:r>
        <w:rPr>
          <w:color w:val="292425"/>
          <w:spacing w:val="-8"/>
          <w:w w:val="110"/>
        </w:rPr>
        <w:t> </w:t>
      </w:r>
      <w:r>
        <w:rPr>
          <w:color w:val="292425"/>
          <w:w w:val="110"/>
        </w:rPr>
        <w:t>annual</w:t>
      </w:r>
      <w:r>
        <w:rPr>
          <w:color w:val="292425"/>
          <w:spacing w:val="-8"/>
          <w:w w:val="110"/>
        </w:rPr>
        <w:t> </w:t>
      </w:r>
      <w:r>
        <w:rPr>
          <w:color w:val="292425"/>
          <w:w w:val="110"/>
        </w:rPr>
        <w:t>comparison</w:t>
      </w:r>
      <w:r>
        <w:rPr>
          <w:color w:val="292425"/>
          <w:spacing w:val="-8"/>
          <w:w w:val="110"/>
        </w:rPr>
        <w:t> </w:t>
      </w:r>
      <w:r>
        <w:rPr>
          <w:color w:val="292425"/>
          <w:w w:val="110"/>
        </w:rPr>
        <w:t>once</w:t>
      </w:r>
      <w:r>
        <w:rPr>
          <w:color w:val="292425"/>
          <w:spacing w:val="-8"/>
          <w:w w:val="110"/>
        </w:rPr>
        <w:t> </w:t>
      </w:r>
      <w:r>
        <w:rPr>
          <w:color w:val="292425"/>
          <w:w w:val="110"/>
        </w:rPr>
        <w:t>again.</w:t>
      </w:r>
    </w:p>
    <w:p>
      <w:pPr>
        <w:spacing w:after="0" w:line="292" w:lineRule="auto"/>
        <w:sectPr>
          <w:type w:val="continuous"/>
          <w:pgSz w:w="11900" w:h="16840"/>
          <w:pgMar w:top="1260" w:bottom="280" w:left="640" w:right="640"/>
          <w:cols w:num="2" w:equalWidth="0">
            <w:col w:w="3898" w:space="982"/>
            <w:col w:w="5740"/>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67840;mso-wrap-distance-left:0;mso-wrap-distance-right:0" type="#_x0000_t202" filled="true" fillcolor="#bddfed" stroked="false">
            <v:textbox inset="0,0,0,0">
              <w:txbxContent>
                <w:p>
                  <w:pPr>
                    <w:tabs>
                      <w:tab w:pos="1130" w:val="left" w:leader="none"/>
                    </w:tabs>
                    <w:spacing w:before="217"/>
                    <w:ind w:left="260" w:right="0" w:firstLine="0"/>
                    <w:jc w:val="left"/>
                    <w:rPr>
                      <w:rFonts w:ascii="Trebuchet MS"/>
                      <w:i/>
                      <w:sz w:val="49"/>
                    </w:rPr>
                  </w:pPr>
                  <w:bookmarkStart w:name="Monetary policy since the November Repor" w:id="40"/>
                  <w:bookmarkEnd w:id="40"/>
                  <w:r>
                    <w:rPr/>
                  </w:r>
                  <w:r>
                    <w:rPr>
                      <w:rFonts w:ascii="Trebuchet MS"/>
                      <w:color w:val="0092C0"/>
                      <w:sz w:val="48"/>
                    </w:rPr>
                    <w:t>5</w:t>
                    <w:tab/>
                  </w:r>
                  <w:r>
                    <w:rPr>
                      <w:rFonts w:ascii="Trebuchet MS"/>
                      <w:color w:val="0092C0"/>
                      <w:spacing w:val="-3"/>
                      <w:sz w:val="48"/>
                    </w:rPr>
                    <w:t>Monetary</w:t>
                  </w:r>
                  <w:r>
                    <w:rPr>
                      <w:rFonts w:ascii="Trebuchet MS"/>
                      <w:color w:val="0092C0"/>
                      <w:spacing w:val="-68"/>
                      <w:sz w:val="48"/>
                    </w:rPr>
                    <w:t> </w:t>
                  </w:r>
                  <w:r>
                    <w:rPr>
                      <w:rFonts w:ascii="Trebuchet MS"/>
                      <w:color w:val="0092C0"/>
                      <w:sz w:val="48"/>
                    </w:rPr>
                    <w:t>policy</w:t>
                  </w:r>
                  <w:r>
                    <w:rPr>
                      <w:rFonts w:ascii="Trebuchet MS"/>
                      <w:color w:val="0092C0"/>
                      <w:spacing w:val="-67"/>
                      <w:sz w:val="48"/>
                    </w:rPr>
                    <w:t> </w:t>
                  </w:r>
                  <w:r>
                    <w:rPr>
                      <w:rFonts w:ascii="Trebuchet MS"/>
                      <w:color w:val="0092C0"/>
                      <w:sz w:val="48"/>
                    </w:rPr>
                    <w:t>since</w:t>
                  </w:r>
                  <w:r>
                    <w:rPr>
                      <w:rFonts w:ascii="Trebuchet MS"/>
                      <w:color w:val="0092C0"/>
                      <w:spacing w:val="-67"/>
                      <w:sz w:val="48"/>
                    </w:rPr>
                    <w:t> </w:t>
                  </w:r>
                  <w:r>
                    <w:rPr>
                      <w:rFonts w:ascii="Trebuchet MS"/>
                      <w:color w:val="0092C0"/>
                      <w:sz w:val="48"/>
                    </w:rPr>
                    <w:t>the</w:t>
                  </w:r>
                  <w:r>
                    <w:rPr>
                      <w:rFonts w:ascii="Trebuchet MS"/>
                      <w:color w:val="0092C0"/>
                      <w:spacing w:val="-68"/>
                      <w:sz w:val="48"/>
                    </w:rPr>
                    <w:t> </w:t>
                  </w:r>
                  <w:r>
                    <w:rPr>
                      <w:rFonts w:ascii="Trebuchet MS"/>
                      <w:color w:val="0092C0"/>
                      <w:spacing w:val="-4"/>
                      <w:sz w:val="48"/>
                    </w:rPr>
                    <w:t>November</w:t>
                  </w:r>
                  <w:r>
                    <w:rPr>
                      <w:rFonts w:ascii="Trebuchet MS"/>
                      <w:color w:val="0092C0"/>
                      <w:spacing w:val="-68"/>
                      <w:sz w:val="48"/>
                    </w:rPr>
                    <w:t> </w:t>
                  </w:r>
                  <w:r>
                    <w:rPr>
                      <w:rFonts w:ascii="Trebuchet MS"/>
                      <w:i/>
                      <w:color w:val="0092C0"/>
                      <w:sz w:val="49"/>
                    </w:rPr>
                    <w:t>Report</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pStyle w:val="BodyText"/>
        <w:spacing w:line="292" w:lineRule="auto" w:before="64"/>
        <w:ind w:left="5100" w:right="261"/>
      </w:pPr>
      <w:r>
        <w:rPr>
          <w:color w:val="292425"/>
          <w:w w:val="105"/>
        </w:rPr>
        <w:t>This section summarises the economic developments and monetary policy decisions taken by the MPC since the November </w:t>
      </w:r>
      <w:r>
        <w:rPr>
          <w:i/>
          <w:color w:val="292425"/>
          <w:w w:val="105"/>
        </w:rPr>
        <w:t>Report</w:t>
      </w:r>
      <w:r>
        <w:rPr>
          <w:color w:val="292425"/>
          <w:w w:val="105"/>
        </w:rPr>
        <w:t>.</w:t>
      </w:r>
      <w:r>
        <w:rPr>
          <w:color w:val="292425"/>
          <w:w w:val="105"/>
          <w:position w:val="5"/>
          <w:sz w:val="14"/>
        </w:rPr>
        <w:t>(1) </w:t>
      </w:r>
      <w:r>
        <w:rPr>
          <w:color w:val="292425"/>
          <w:w w:val="105"/>
        </w:rPr>
        <w:t>The Bank’s repo rate was maintained at 4% in December, January and February.</w:t>
      </w:r>
    </w:p>
    <w:p>
      <w:pPr>
        <w:pStyle w:val="BodyText"/>
        <w:spacing w:before="2"/>
        <w:rPr>
          <w:sz w:val="17"/>
        </w:rPr>
      </w:pPr>
    </w:p>
    <w:p>
      <w:pPr>
        <w:pStyle w:val="BodyText"/>
        <w:spacing w:line="292" w:lineRule="auto"/>
        <w:ind w:left="5100" w:right="124"/>
      </w:pPr>
      <w:r>
        <w:rPr>
          <w:color w:val="292425"/>
          <w:w w:val="110"/>
        </w:rPr>
        <w:t>The </w:t>
      </w:r>
      <w:r>
        <w:rPr>
          <w:color w:val="292425"/>
          <w:spacing w:val="-3"/>
          <w:w w:val="110"/>
        </w:rPr>
        <w:t>MPC’s </w:t>
      </w:r>
      <w:r>
        <w:rPr>
          <w:color w:val="292425"/>
          <w:w w:val="110"/>
        </w:rPr>
        <w:t>central projection in November </w:t>
      </w:r>
      <w:r>
        <w:rPr>
          <w:color w:val="292425"/>
          <w:spacing w:val="-3"/>
          <w:w w:val="110"/>
        </w:rPr>
        <w:t>was </w:t>
      </w:r>
      <w:r>
        <w:rPr>
          <w:color w:val="292425"/>
          <w:w w:val="110"/>
        </w:rPr>
        <w:t>for RPIX inflation </w:t>
      </w:r>
      <w:r>
        <w:rPr>
          <w:color w:val="292425"/>
          <w:spacing w:val="-4"/>
          <w:w w:val="110"/>
        </w:rPr>
        <w:t>to </w:t>
      </w:r>
      <w:r>
        <w:rPr>
          <w:color w:val="292425"/>
          <w:w w:val="110"/>
        </w:rPr>
        <w:t>slip back </w:t>
      </w:r>
      <w:r>
        <w:rPr>
          <w:color w:val="292425"/>
          <w:spacing w:val="-4"/>
          <w:w w:val="110"/>
        </w:rPr>
        <w:t>to </w:t>
      </w:r>
      <w:r>
        <w:rPr>
          <w:color w:val="292425"/>
          <w:w w:val="110"/>
        </w:rPr>
        <w:t>around 2% early in </w:t>
      </w:r>
      <w:r>
        <w:rPr>
          <w:color w:val="292425"/>
          <w:spacing w:val="-7"/>
          <w:w w:val="110"/>
        </w:rPr>
        <w:t>2002 </w:t>
      </w:r>
      <w:r>
        <w:rPr>
          <w:color w:val="292425"/>
          <w:w w:val="110"/>
        </w:rPr>
        <w:t>before drifting up </w:t>
      </w:r>
      <w:r>
        <w:rPr>
          <w:color w:val="292425"/>
          <w:spacing w:val="-4"/>
          <w:w w:val="110"/>
        </w:rPr>
        <w:t>towards </w:t>
      </w:r>
      <w:r>
        <w:rPr>
          <w:color w:val="292425"/>
          <w:w w:val="110"/>
        </w:rPr>
        <w:t>the </w:t>
      </w:r>
      <w:r>
        <w:rPr>
          <w:color w:val="292425"/>
          <w:spacing w:val="-3"/>
          <w:w w:val="110"/>
        </w:rPr>
        <w:t>target </w:t>
      </w:r>
      <w:r>
        <w:rPr>
          <w:color w:val="292425"/>
          <w:w w:val="110"/>
        </w:rPr>
        <w:t>at the </w:t>
      </w:r>
      <w:r>
        <w:rPr>
          <w:color w:val="292425"/>
          <w:spacing w:val="-5"/>
          <w:w w:val="110"/>
        </w:rPr>
        <w:t>two-year </w:t>
      </w:r>
      <w:r>
        <w:rPr>
          <w:color w:val="292425"/>
          <w:w w:val="110"/>
        </w:rPr>
        <w:t>forecast horizon. Annual real GDP </w:t>
      </w:r>
      <w:r>
        <w:rPr>
          <w:color w:val="292425"/>
          <w:spacing w:val="-2"/>
          <w:w w:val="110"/>
        </w:rPr>
        <w:t>growth </w:t>
      </w:r>
      <w:r>
        <w:rPr>
          <w:color w:val="292425"/>
          <w:spacing w:val="-3"/>
          <w:w w:val="110"/>
        </w:rPr>
        <w:t>was projected </w:t>
      </w:r>
      <w:r>
        <w:rPr>
          <w:color w:val="292425"/>
          <w:spacing w:val="-4"/>
          <w:w w:val="110"/>
        </w:rPr>
        <w:t>to </w:t>
      </w:r>
      <w:r>
        <w:rPr>
          <w:color w:val="292425"/>
          <w:w w:val="110"/>
        </w:rPr>
        <w:t>dip a little in the near term and then pick up in the second year of the forecast period. Risks </w:t>
      </w:r>
      <w:r>
        <w:rPr>
          <w:color w:val="292425"/>
          <w:spacing w:val="-4"/>
          <w:w w:val="110"/>
        </w:rPr>
        <w:t>to </w:t>
      </w:r>
      <w:r>
        <w:rPr>
          <w:color w:val="292425"/>
          <w:w w:val="110"/>
        </w:rPr>
        <w:t>the growth outlook </w:t>
      </w:r>
      <w:r>
        <w:rPr>
          <w:color w:val="292425"/>
          <w:spacing w:val="-3"/>
          <w:w w:val="110"/>
        </w:rPr>
        <w:t>were </w:t>
      </w:r>
      <w:r>
        <w:rPr>
          <w:color w:val="292425"/>
          <w:w w:val="110"/>
        </w:rPr>
        <w:t>roughly balanced and risks </w:t>
      </w:r>
      <w:r>
        <w:rPr>
          <w:color w:val="292425"/>
          <w:spacing w:val="-4"/>
          <w:w w:val="110"/>
        </w:rPr>
        <w:t>to </w:t>
      </w:r>
      <w:r>
        <w:rPr>
          <w:color w:val="292425"/>
          <w:w w:val="110"/>
        </w:rPr>
        <w:t>the inflation outlook </w:t>
      </w:r>
      <w:r>
        <w:rPr>
          <w:color w:val="292425"/>
          <w:spacing w:val="-3"/>
          <w:w w:val="110"/>
        </w:rPr>
        <w:t>were </w:t>
      </w:r>
      <w:r>
        <w:rPr>
          <w:color w:val="292425"/>
          <w:w w:val="110"/>
        </w:rPr>
        <w:t>on the upside.</w:t>
      </w:r>
    </w:p>
    <w:p>
      <w:pPr>
        <w:pStyle w:val="BodyText"/>
        <w:spacing w:line="292" w:lineRule="auto"/>
        <w:ind w:left="5100" w:right="338"/>
      </w:pPr>
      <w:r>
        <w:rPr>
          <w:color w:val="292425"/>
          <w:w w:val="105"/>
        </w:rPr>
        <w:t>Members had differing views on the likelihood of the various risks crystallising and thus on their overall balance.</w:t>
      </w:r>
    </w:p>
    <w:p>
      <w:pPr>
        <w:pStyle w:val="BodyText"/>
        <w:spacing w:before="11"/>
        <w:rPr>
          <w:sz w:val="16"/>
        </w:rPr>
      </w:pPr>
    </w:p>
    <w:p>
      <w:pPr>
        <w:pStyle w:val="BodyText"/>
        <w:spacing w:line="292" w:lineRule="auto"/>
        <w:ind w:left="5100" w:right="271"/>
      </w:pPr>
      <w:r>
        <w:rPr>
          <w:color w:val="292425"/>
          <w:w w:val="105"/>
        </w:rPr>
        <w:t>At its meeting on 4–5 </w:t>
      </w:r>
      <w:r>
        <w:rPr>
          <w:color w:val="292425"/>
          <w:spacing w:val="-2"/>
          <w:w w:val="105"/>
        </w:rPr>
        <w:t>December, </w:t>
      </w:r>
      <w:r>
        <w:rPr>
          <w:color w:val="292425"/>
          <w:w w:val="105"/>
        </w:rPr>
        <w:t>the </w:t>
      </w:r>
      <w:r>
        <w:rPr>
          <w:color w:val="292425"/>
          <w:spacing w:val="-3"/>
          <w:w w:val="105"/>
        </w:rPr>
        <w:t>Committee </w:t>
      </w:r>
      <w:r>
        <w:rPr>
          <w:color w:val="292425"/>
          <w:w w:val="105"/>
        </w:rPr>
        <w:t>first   discussed the world </w:t>
      </w:r>
      <w:r>
        <w:rPr>
          <w:color w:val="292425"/>
          <w:spacing w:val="-3"/>
          <w:w w:val="105"/>
        </w:rPr>
        <w:t>economy. </w:t>
      </w:r>
      <w:r>
        <w:rPr>
          <w:color w:val="292425"/>
          <w:w w:val="105"/>
        </w:rPr>
        <w:t>The US economy remained in recession, with little sign yet that the prospective </w:t>
      </w:r>
      <w:r>
        <w:rPr>
          <w:color w:val="292425"/>
          <w:spacing w:val="-3"/>
          <w:w w:val="105"/>
        </w:rPr>
        <w:t>recovery </w:t>
      </w:r>
      <w:r>
        <w:rPr>
          <w:color w:val="292425"/>
          <w:w w:val="105"/>
        </w:rPr>
        <w:t>had begun. The euro area </w:t>
      </w:r>
      <w:r>
        <w:rPr>
          <w:color w:val="292425"/>
          <w:spacing w:val="-3"/>
          <w:w w:val="105"/>
        </w:rPr>
        <w:t>was </w:t>
      </w:r>
      <w:r>
        <w:rPr>
          <w:color w:val="292425"/>
          <w:w w:val="105"/>
        </w:rPr>
        <w:t>weaker than expected, and the outlook in Japan remained bleak, though there </w:t>
      </w:r>
      <w:r>
        <w:rPr>
          <w:color w:val="292425"/>
          <w:spacing w:val="-3"/>
          <w:w w:val="105"/>
        </w:rPr>
        <w:t>were </w:t>
      </w:r>
      <w:r>
        <w:rPr>
          <w:color w:val="292425"/>
          <w:w w:val="105"/>
        </w:rPr>
        <w:t>some  signs of improvement elsewhere in</w:t>
      </w:r>
      <w:r>
        <w:rPr>
          <w:color w:val="292425"/>
          <w:spacing w:val="-21"/>
          <w:w w:val="105"/>
        </w:rPr>
        <w:t> </w:t>
      </w:r>
      <w:r>
        <w:rPr>
          <w:color w:val="292425"/>
          <w:w w:val="105"/>
        </w:rPr>
        <w:t>Asia.</w:t>
      </w:r>
    </w:p>
    <w:p>
      <w:pPr>
        <w:pStyle w:val="BodyText"/>
        <w:spacing w:before="9"/>
        <w:rPr>
          <w:sz w:val="18"/>
        </w:rPr>
      </w:pPr>
    </w:p>
    <w:p>
      <w:pPr>
        <w:pStyle w:val="BodyText"/>
        <w:spacing w:line="292" w:lineRule="auto" w:before="1"/>
        <w:ind w:left="5100" w:right="160"/>
      </w:pPr>
      <w:r>
        <w:rPr>
          <w:color w:val="292425"/>
          <w:w w:val="105"/>
        </w:rPr>
        <w:t>In the domestic </w:t>
      </w:r>
      <w:r>
        <w:rPr>
          <w:color w:val="292425"/>
          <w:spacing w:val="-3"/>
          <w:w w:val="105"/>
        </w:rPr>
        <w:t>economy, </w:t>
      </w:r>
      <w:r>
        <w:rPr>
          <w:color w:val="292425"/>
          <w:w w:val="105"/>
        </w:rPr>
        <w:t>consumption  continued  </w:t>
      </w:r>
      <w:r>
        <w:rPr>
          <w:color w:val="292425"/>
          <w:spacing w:val="-4"/>
          <w:w w:val="105"/>
        </w:rPr>
        <w:t>to  </w:t>
      </w:r>
      <w:r>
        <w:rPr>
          <w:color w:val="292425"/>
          <w:w w:val="105"/>
        </w:rPr>
        <w:t>be strong, underpinned </w:t>
      </w:r>
      <w:r>
        <w:rPr>
          <w:color w:val="292425"/>
          <w:spacing w:val="-3"/>
          <w:w w:val="105"/>
        </w:rPr>
        <w:t>by </w:t>
      </w:r>
      <w:r>
        <w:rPr>
          <w:color w:val="292425"/>
          <w:w w:val="105"/>
        </w:rPr>
        <w:t>vigorous growth in real incomes and household borrowing, and a resilient housing market.  It seemed unlikely that consumption would slow </w:t>
      </w:r>
      <w:r>
        <w:rPr>
          <w:color w:val="292425"/>
          <w:spacing w:val="-3"/>
          <w:w w:val="105"/>
        </w:rPr>
        <w:t>abruptly, </w:t>
      </w:r>
      <w:r>
        <w:rPr>
          <w:color w:val="292425"/>
          <w:w w:val="105"/>
        </w:rPr>
        <w:t>given that households’ income gearing </w:t>
      </w:r>
      <w:r>
        <w:rPr>
          <w:color w:val="292425"/>
          <w:spacing w:val="-3"/>
          <w:w w:val="105"/>
        </w:rPr>
        <w:t>was </w:t>
      </w:r>
      <w:r>
        <w:rPr>
          <w:color w:val="292425"/>
          <w:w w:val="105"/>
        </w:rPr>
        <w:t>relatively </w:t>
      </w:r>
      <w:r>
        <w:rPr>
          <w:color w:val="292425"/>
          <w:spacing w:val="-6"/>
          <w:w w:val="105"/>
        </w:rPr>
        <w:t>low, </w:t>
      </w:r>
      <w:r>
        <w:rPr>
          <w:color w:val="292425"/>
          <w:w w:val="105"/>
        </w:rPr>
        <w:t>borrowing remained high, and the labour </w:t>
      </w:r>
      <w:r>
        <w:rPr>
          <w:color w:val="292425"/>
          <w:spacing w:val="-2"/>
          <w:w w:val="105"/>
        </w:rPr>
        <w:t>market </w:t>
      </w:r>
      <w:r>
        <w:rPr>
          <w:color w:val="292425"/>
          <w:spacing w:val="-3"/>
          <w:w w:val="105"/>
        </w:rPr>
        <w:t>was </w:t>
      </w:r>
      <w:r>
        <w:rPr>
          <w:color w:val="292425"/>
          <w:w w:val="105"/>
        </w:rPr>
        <w:t>still comparatively tight. The imbalance </w:t>
      </w:r>
      <w:r>
        <w:rPr>
          <w:color w:val="292425"/>
          <w:spacing w:val="-3"/>
          <w:w w:val="105"/>
        </w:rPr>
        <w:t>between </w:t>
      </w:r>
      <w:r>
        <w:rPr>
          <w:color w:val="292425"/>
          <w:w w:val="105"/>
        </w:rPr>
        <w:t>the household and </w:t>
      </w:r>
      <w:r>
        <w:rPr>
          <w:color w:val="292425"/>
          <w:spacing w:val="-3"/>
          <w:w w:val="105"/>
        </w:rPr>
        <w:t>corporate sectors was </w:t>
      </w:r>
      <w:r>
        <w:rPr>
          <w:color w:val="292425"/>
          <w:w w:val="105"/>
        </w:rPr>
        <w:t>continuing </w:t>
      </w:r>
      <w:r>
        <w:rPr>
          <w:color w:val="292425"/>
          <w:spacing w:val="-4"/>
          <w:w w:val="105"/>
        </w:rPr>
        <w:t>to </w:t>
      </w:r>
      <w:r>
        <w:rPr>
          <w:color w:val="292425"/>
          <w:w w:val="105"/>
        </w:rPr>
        <w:t>widen. </w:t>
      </w:r>
      <w:r>
        <w:rPr>
          <w:color w:val="292425"/>
          <w:spacing w:val="-3"/>
          <w:w w:val="105"/>
        </w:rPr>
        <w:t>Investment was weaker </w:t>
      </w:r>
      <w:r>
        <w:rPr>
          <w:color w:val="292425"/>
          <w:w w:val="105"/>
        </w:rPr>
        <w:t>than expected, and </w:t>
      </w:r>
      <w:r>
        <w:rPr>
          <w:color w:val="292425"/>
          <w:spacing w:val="-3"/>
          <w:w w:val="105"/>
        </w:rPr>
        <w:t>surveys </w:t>
      </w:r>
      <w:r>
        <w:rPr>
          <w:color w:val="292425"/>
          <w:w w:val="105"/>
        </w:rPr>
        <w:t>pointed </w:t>
      </w:r>
      <w:r>
        <w:rPr>
          <w:color w:val="292425"/>
          <w:spacing w:val="-4"/>
          <w:w w:val="105"/>
        </w:rPr>
        <w:t>to </w:t>
      </w:r>
      <w:r>
        <w:rPr>
          <w:color w:val="292425"/>
          <w:w w:val="105"/>
        </w:rPr>
        <w:t>further weakness in the short term, with </w:t>
      </w:r>
      <w:r>
        <w:rPr>
          <w:color w:val="292425"/>
          <w:spacing w:val="-3"/>
          <w:w w:val="105"/>
        </w:rPr>
        <w:t>many  investment  </w:t>
      </w:r>
      <w:r>
        <w:rPr>
          <w:color w:val="292425"/>
          <w:w w:val="105"/>
        </w:rPr>
        <w:t>decisions deferred until early </w:t>
      </w:r>
      <w:r>
        <w:rPr>
          <w:color w:val="292425"/>
          <w:spacing w:val="-6"/>
          <w:w w:val="105"/>
        </w:rPr>
        <w:t>2002. </w:t>
      </w:r>
      <w:r>
        <w:rPr>
          <w:color w:val="292425"/>
          <w:w w:val="105"/>
        </w:rPr>
        <w:t>Price </w:t>
      </w:r>
      <w:r>
        <w:rPr>
          <w:color w:val="292425"/>
          <w:spacing w:val="-3"/>
          <w:w w:val="105"/>
        </w:rPr>
        <w:t>pressures were </w:t>
      </w:r>
      <w:r>
        <w:rPr>
          <w:color w:val="292425"/>
          <w:w w:val="105"/>
        </w:rPr>
        <w:t>muted, and oil prices had been surprisingly weak, though looked likely </w:t>
      </w:r>
      <w:r>
        <w:rPr>
          <w:color w:val="292425"/>
          <w:spacing w:val="-4"/>
          <w:w w:val="105"/>
        </w:rPr>
        <w:t>to </w:t>
      </w:r>
      <w:r>
        <w:rPr>
          <w:color w:val="292425"/>
          <w:w w:val="105"/>
        </w:rPr>
        <w:t>pick up gently in the medium</w:t>
      </w:r>
      <w:r>
        <w:rPr>
          <w:color w:val="292425"/>
          <w:spacing w:val="-3"/>
          <w:w w:val="105"/>
        </w:rPr>
        <w:t> </w:t>
      </w:r>
      <w:r>
        <w:rPr>
          <w:color w:val="292425"/>
          <w:w w:val="105"/>
        </w:rPr>
        <w:t>term.</w:t>
      </w:r>
    </w:p>
    <w:p>
      <w:pPr>
        <w:pStyle w:val="BodyText"/>
        <w:spacing w:before="5"/>
        <w:rPr>
          <w:sz w:val="18"/>
        </w:rPr>
      </w:pPr>
    </w:p>
    <w:p>
      <w:pPr>
        <w:pStyle w:val="BodyText"/>
        <w:spacing w:line="292" w:lineRule="auto"/>
        <w:ind w:left="5100" w:right="161"/>
        <w:jc w:val="both"/>
      </w:pPr>
      <w:r>
        <w:rPr>
          <w:color w:val="292425"/>
          <w:w w:val="110"/>
        </w:rPr>
        <w:t>On</w:t>
      </w:r>
      <w:r>
        <w:rPr>
          <w:color w:val="292425"/>
          <w:spacing w:val="-20"/>
          <w:w w:val="110"/>
        </w:rPr>
        <w:t> </w:t>
      </w:r>
      <w:r>
        <w:rPr>
          <w:color w:val="292425"/>
          <w:w w:val="110"/>
        </w:rPr>
        <w:t>the</w:t>
      </w:r>
      <w:r>
        <w:rPr>
          <w:color w:val="292425"/>
          <w:spacing w:val="-20"/>
          <w:w w:val="110"/>
        </w:rPr>
        <w:t> </w:t>
      </w:r>
      <w:r>
        <w:rPr>
          <w:color w:val="292425"/>
          <w:w w:val="110"/>
        </w:rPr>
        <w:t>immediate</w:t>
      </w:r>
      <w:r>
        <w:rPr>
          <w:color w:val="292425"/>
          <w:spacing w:val="-19"/>
          <w:w w:val="110"/>
        </w:rPr>
        <w:t> </w:t>
      </w:r>
      <w:r>
        <w:rPr>
          <w:color w:val="292425"/>
          <w:w w:val="110"/>
        </w:rPr>
        <w:t>policy</w:t>
      </w:r>
      <w:r>
        <w:rPr>
          <w:color w:val="292425"/>
          <w:spacing w:val="-20"/>
          <w:w w:val="110"/>
        </w:rPr>
        <w:t> </w:t>
      </w:r>
      <w:r>
        <w:rPr>
          <w:color w:val="292425"/>
          <w:w w:val="110"/>
        </w:rPr>
        <w:t>decision,</w:t>
      </w:r>
      <w:r>
        <w:rPr>
          <w:color w:val="292425"/>
          <w:spacing w:val="-19"/>
          <w:w w:val="110"/>
        </w:rPr>
        <w:t> </w:t>
      </w:r>
      <w:r>
        <w:rPr>
          <w:color w:val="292425"/>
          <w:w w:val="110"/>
        </w:rPr>
        <w:t>most</w:t>
      </w:r>
      <w:r>
        <w:rPr>
          <w:color w:val="292425"/>
          <w:spacing w:val="-20"/>
          <w:w w:val="110"/>
        </w:rPr>
        <w:t> </w:t>
      </w:r>
      <w:r>
        <w:rPr>
          <w:color w:val="292425"/>
          <w:w w:val="110"/>
        </w:rPr>
        <w:t>members</w:t>
      </w:r>
      <w:r>
        <w:rPr>
          <w:color w:val="292425"/>
          <w:spacing w:val="-19"/>
          <w:w w:val="110"/>
        </w:rPr>
        <w:t> </w:t>
      </w:r>
      <w:r>
        <w:rPr>
          <w:color w:val="292425"/>
          <w:w w:val="110"/>
        </w:rPr>
        <w:t>thought</w:t>
      </w:r>
      <w:r>
        <w:rPr>
          <w:color w:val="292425"/>
          <w:spacing w:val="-20"/>
          <w:w w:val="110"/>
        </w:rPr>
        <w:t> </w:t>
      </w:r>
      <w:r>
        <w:rPr>
          <w:color w:val="292425"/>
          <w:w w:val="110"/>
        </w:rPr>
        <w:t>that the</w:t>
      </w:r>
      <w:r>
        <w:rPr>
          <w:color w:val="292425"/>
          <w:spacing w:val="-15"/>
          <w:w w:val="110"/>
        </w:rPr>
        <w:t> </w:t>
      </w:r>
      <w:r>
        <w:rPr>
          <w:color w:val="292425"/>
          <w:w w:val="110"/>
        </w:rPr>
        <w:t>repo</w:t>
      </w:r>
      <w:r>
        <w:rPr>
          <w:color w:val="292425"/>
          <w:spacing w:val="-14"/>
          <w:w w:val="110"/>
        </w:rPr>
        <w:t> </w:t>
      </w:r>
      <w:r>
        <w:rPr>
          <w:color w:val="292425"/>
          <w:spacing w:val="-4"/>
          <w:w w:val="110"/>
        </w:rPr>
        <w:t>rate</w:t>
      </w:r>
      <w:r>
        <w:rPr>
          <w:color w:val="292425"/>
          <w:spacing w:val="-15"/>
          <w:w w:val="110"/>
        </w:rPr>
        <w:t> </w:t>
      </w:r>
      <w:r>
        <w:rPr>
          <w:color w:val="292425"/>
          <w:w w:val="110"/>
        </w:rPr>
        <w:t>should</w:t>
      </w:r>
      <w:r>
        <w:rPr>
          <w:color w:val="292425"/>
          <w:spacing w:val="-14"/>
          <w:w w:val="110"/>
        </w:rPr>
        <w:t> </w:t>
      </w:r>
      <w:r>
        <w:rPr>
          <w:color w:val="292425"/>
          <w:w w:val="110"/>
        </w:rPr>
        <w:t>be</w:t>
      </w:r>
      <w:r>
        <w:rPr>
          <w:color w:val="292425"/>
          <w:spacing w:val="-15"/>
          <w:w w:val="110"/>
        </w:rPr>
        <w:t> </w:t>
      </w:r>
      <w:r>
        <w:rPr>
          <w:color w:val="292425"/>
          <w:w w:val="110"/>
        </w:rPr>
        <w:t>maintained</w:t>
      </w:r>
      <w:r>
        <w:rPr>
          <w:color w:val="292425"/>
          <w:spacing w:val="-14"/>
          <w:w w:val="110"/>
        </w:rPr>
        <w:t> </w:t>
      </w:r>
      <w:r>
        <w:rPr>
          <w:color w:val="292425"/>
          <w:w w:val="110"/>
        </w:rPr>
        <w:t>at</w:t>
      </w:r>
      <w:r>
        <w:rPr>
          <w:color w:val="292425"/>
          <w:spacing w:val="-15"/>
          <w:w w:val="110"/>
        </w:rPr>
        <w:t> </w:t>
      </w:r>
      <w:r>
        <w:rPr>
          <w:color w:val="292425"/>
          <w:w w:val="110"/>
        </w:rPr>
        <w:t>4%.</w:t>
      </w:r>
      <w:r>
        <w:rPr>
          <w:color w:val="292425"/>
          <w:spacing w:val="27"/>
          <w:w w:val="110"/>
        </w:rPr>
        <w:t> </w:t>
      </w:r>
      <w:r>
        <w:rPr>
          <w:color w:val="292425"/>
          <w:w w:val="110"/>
        </w:rPr>
        <w:t>This</w:t>
      </w:r>
      <w:r>
        <w:rPr>
          <w:color w:val="292425"/>
          <w:spacing w:val="-15"/>
          <w:w w:val="110"/>
        </w:rPr>
        <w:t> </w:t>
      </w:r>
      <w:r>
        <w:rPr>
          <w:color w:val="292425"/>
          <w:w w:val="110"/>
        </w:rPr>
        <w:t>would</w:t>
      </w:r>
      <w:r>
        <w:rPr>
          <w:color w:val="292425"/>
          <w:spacing w:val="-14"/>
          <w:w w:val="110"/>
        </w:rPr>
        <w:t> </w:t>
      </w:r>
      <w:r>
        <w:rPr>
          <w:color w:val="292425"/>
          <w:w w:val="110"/>
        </w:rPr>
        <w:t>balance the</w:t>
      </w:r>
      <w:r>
        <w:rPr>
          <w:color w:val="292425"/>
          <w:spacing w:val="-13"/>
          <w:w w:val="110"/>
        </w:rPr>
        <w:t> </w:t>
      </w:r>
      <w:r>
        <w:rPr>
          <w:color w:val="292425"/>
          <w:w w:val="110"/>
        </w:rPr>
        <w:t>risk</w:t>
      </w:r>
      <w:r>
        <w:rPr>
          <w:color w:val="292425"/>
          <w:spacing w:val="-12"/>
          <w:w w:val="110"/>
        </w:rPr>
        <w:t> </w:t>
      </w:r>
      <w:r>
        <w:rPr>
          <w:color w:val="292425"/>
          <w:w w:val="110"/>
        </w:rPr>
        <w:t>of</w:t>
      </w:r>
      <w:r>
        <w:rPr>
          <w:color w:val="292425"/>
          <w:spacing w:val="-12"/>
          <w:w w:val="110"/>
        </w:rPr>
        <w:t> </w:t>
      </w:r>
      <w:r>
        <w:rPr>
          <w:color w:val="292425"/>
          <w:w w:val="110"/>
        </w:rPr>
        <w:t>doing</w:t>
      </w:r>
      <w:r>
        <w:rPr>
          <w:color w:val="292425"/>
          <w:spacing w:val="-12"/>
          <w:w w:val="110"/>
        </w:rPr>
        <w:t> </w:t>
      </w:r>
      <w:r>
        <w:rPr>
          <w:color w:val="292425"/>
          <w:spacing w:val="-3"/>
          <w:w w:val="110"/>
        </w:rPr>
        <w:t>too</w:t>
      </w:r>
      <w:r>
        <w:rPr>
          <w:color w:val="292425"/>
          <w:spacing w:val="-12"/>
          <w:w w:val="110"/>
        </w:rPr>
        <w:t> </w:t>
      </w:r>
      <w:r>
        <w:rPr>
          <w:color w:val="292425"/>
          <w:w w:val="110"/>
        </w:rPr>
        <w:t>little</w:t>
      </w:r>
      <w:r>
        <w:rPr>
          <w:color w:val="292425"/>
          <w:spacing w:val="-12"/>
          <w:w w:val="110"/>
        </w:rPr>
        <w:t> </w:t>
      </w:r>
      <w:r>
        <w:rPr>
          <w:color w:val="292425"/>
          <w:spacing w:val="-4"/>
          <w:w w:val="110"/>
        </w:rPr>
        <w:t>to</w:t>
      </w:r>
      <w:r>
        <w:rPr>
          <w:color w:val="292425"/>
          <w:spacing w:val="-12"/>
          <w:w w:val="110"/>
        </w:rPr>
        <w:t> </w:t>
      </w:r>
      <w:r>
        <w:rPr>
          <w:color w:val="292425"/>
          <w:w w:val="110"/>
        </w:rPr>
        <w:t>support</w:t>
      </w:r>
      <w:r>
        <w:rPr>
          <w:color w:val="292425"/>
          <w:spacing w:val="-13"/>
          <w:w w:val="110"/>
        </w:rPr>
        <w:t> </w:t>
      </w:r>
      <w:r>
        <w:rPr>
          <w:color w:val="292425"/>
          <w:w w:val="110"/>
        </w:rPr>
        <w:t>domestic</w:t>
      </w:r>
      <w:r>
        <w:rPr>
          <w:color w:val="292425"/>
          <w:spacing w:val="-12"/>
          <w:w w:val="110"/>
        </w:rPr>
        <w:t> </w:t>
      </w:r>
      <w:r>
        <w:rPr>
          <w:color w:val="292425"/>
          <w:w w:val="110"/>
        </w:rPr>
        <w:t>demand,</w:t>
      </w:r>
      <w:r>
        <w:rPr>
          <w:color w:val="292425"/>
          <w:spacing w:val="-12"/>
          <w:w w:val="110"/>
        </w:rPr>
        <w:t> </w:t>
      </w:r>
      <w:r>
        <w:rPr>
          <w:color w:val="292425"/>
          <w:w w:val="110"/>
        </w:rPr>
        <w:t>and</w:t>
      </w:r>
      <w:r>
        <w:rPr>
          <w:color w:val="292425"/>
          <w:spacing w:val="-12"/>
          <w:w w:val="110"/>
        </w:rPr>
        <w:t> </w:t>
      </w:r>
      <w:r>
        <w:rPr>
          <w:color w:val="292425"/>
          <w:w w:val="110"/>
        </w:rPr>
        <w:t>so allowing</w:t>
      </w:r>
      <w:r>
        <w:rPr>
          <w:color w:val="292425"/>
          <w:spacing w:val="-9"/>
          <w:w w:val="110"/>
        </w:rPr>
        <w:t> </w:t>
      </w:r>
      <w:r>
        <w:rPr>
          <w:color w:val="292425"/>
          <w:w w:val="110"/>
        </w:rPr>
        <w:t>output</w:t>
      </w:r>
      <w:r>
        <w:rPr>
          <w:color w:val="292425"/>
          <w:spacing w:val="-9"/>
          <w:w w:val="110"/>
        </w:rPr>
        <w:t> </w:t>
      </w:r>
      <w:r>
        <w:rPr>
          <w:color w:val="292425"/>
          <w:spacing w:val="-2"/>
          <w:w w:val="110"/>
        </w:rPr>
        <w:t>growth</w:t>
      </w:r>
      <w:r>
        <w:rPr>
          <w:color w:val="292425"/>
          <w:spacing w:val="-9"/>
          <w:w w:val="110"/>
        </w:rPr>
        <w:t> </w:t>
      </w:r>
      <w:r>
        <w:rPr>
          <w:color w:val="292425"/>
          <w:spacing w:val="-4"/>
          <w:w w:val="110"/>
        </w:rPr>
        <w:t>to</w:t>
      </w:r>
      <w:r>
        <w:rPr>
          <w:color w:val="292425"/>
          <w:spacing w:val="-9"/>
          <w:w w:val="110"/>
        </w:rPr>
        <w:t> </w:t>
      </w:r>
      <w:r>
        <w:rPr>
          <w:color w:val="292425"/>
          <w:w w:val="110"/>
        </w:rPr>
        <w:t>dip</w:t>
      </w:r>
      <w:r>
        <w:rPr>
          <w:color w:val="292425"/>
          <w:spacing w:val="-9"/>
          <w:w w:val="110"/>
        </w:rPr>
        <w:t> </w:t>
      </w:r>
      <w:r>
        <w:rPr>
          <w:color w:val="292425"/>
          <w:w w:val="110"/>
        </w:rPr>
        <w:t>further</w:t>
      </w:r>
      <w:r>
        <w:rPr>
          <w:color w:val="292425"/>
          <w:spacing w:val="-8"/>
          <w:w w:val="110"/>
        </w:rPr>
        <w:t> </w:t>
      </w:r>
      <w:r>
        <w:rPr>
          <w:color w:val="292425"/>
          <w:w w:val="110"/>
        </w:rPr>
        <w:t>below</w:t>
      </w:r>
      <w:r>
        <w:rPr>
          <w:color w:val="292425"/>
          <w:spacing w:val="-9"/>
          <w:w w:val="110"/>
        </w:rPr>
        <w:t> </w:t>
      </w:r>
      <w:r>
        <w:rPr>
          <w:color w:val="292425"/>
          <w:w w:val="110"/>
        </w:rPr>
        <w:t>trend</w:t>
      </w:r>
      <w:r>
        <w:rPr>
          <w:color w:val="292425"/>
          <w:spacing w:val="-9"/>
          <w:w w:val="110"/>
        </w:rPr>
        <w:t> </w:t>
      </w:r>
      <w:r>
        <w:rPr>
          <w:color w:val="292425"/>
          <w:w w:val="110"/>
        </w:rPr>
        <w:t>and</w:t>
      </w:r>
    </w:p>
    <w:p>
      <w:pPr>
        <w:pStyle w:val="BodyText"/>
        <w:spacing w:before="3"/>
        <w:rPr>
          <w:sz w:val="14"/>
        </w:rPr>
      </w:pPr>
      <w:r>
        <w:rPr/>
        <w:pict>
          <v:shape style="position:absolute;margin-left:279pt;margin-top:10.407901pt;width:277.350pt;height:.1pt;mso-position-horizontal-relative:page;mso-position-vertical-relative:paragraph;z-index:-15267328;mso-wrap-distance-left:0;mso-wrap-distance-right:0" coordorigin="5580,208" coordsize="5547,0" path="m5580,208l11127,208e" filled="false" stroked="true" strokeweight=".5pt" strokecolor="#006bb6">
            <v:path arrowok="t"/>
            <v:stroke dashstyle="solid"/>
            <w10:wrap type="topAndBottom"/>
          </v:shape>
        </w:pict>
      </w:r>
    </w:p>
    <w:p>
      <w:pPr>
        <w:pStyle w:val="ListParagraph"/>
        <w:numPr>
          <w:ilvl w:val="0"/>
          <w:numId w:val="24"/>
        </w:numPr>
        <w:tabs>
          <w:tab w:pos="5227" w:val="left" w:leader="none"/>
        </w:tabs>
        <w:spacing w:line="240" w:lineRule="auto" w:before="15" w:after="0"/>
        <w:ind w:left="5226" w:right="660" w:hanging="240"/>
        <w:jc w:val="left"/>
        <w:rPr>
          <w:sz w:val="14"/>
        </w:rPr>
      </w:pPr>
      <w:r>
        <w:rPr>
          <w:color w:val="292425"/>
          <w:w w:val="110"/>
          <w:sz w:val="14"/>
        </w:rPr>
        <w:t>The</w:t>
      </w:r>
      <w:r>
        <w:rPr>
          <w:color w:val="292425"/>
          <w:spacing w:val="-17"/>
          <w:w w:val="110"/>
          <w:sz w:val="14"/>
        </w:rPr>
        <w:t> </w:t>
      </w:r>
      <w:r>
        <w:rPr>
          <w:color w:val="292425"/>
          <w:w w:val="110"/>
          <w:sz w:val="14"/>
        </w:rPr>
        <w:t>minutes</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November,</w:t>
      </w:r>
      <w:r>
        <w:rPr>
          <w:color w:val="292425"/>
          <w:spacing w:val="-16"/>
          <w:w w:val="110"/>
          <w:sz w:val="14"/>
        </w:rPr>
        <w:t> </w:t>
      </w:r>
      <w:r>
        <w:rPr>
          <w:color w:val="292425"/>
          <w:w w:val="110"/>
          <w:sz w:val="14"/>
        </w:rPr>
        <w:t>December</w:t>
      </w:r>
      <w:r>
        <w:rPr>
          <w:color w:val="292425"/>
          <w:spacing w:val="-16"/>
          <w:w w:val="110"/>
          <w:sz w:val="14"/>
        </w:rPr>
        <w:t> </w:t>
      </w:r>
      <w:r>
        <w:rPr>
          <w:color w:val="292425"/>
          <w:w w:val="110"/>
          <w:sz w:val="14"/>
        </w:rPr>
        <w:t>and</w:t>
      </w:r>
      <w:r>
        <w:rPr>
          <w:color w:val="292425"/>
          <w:spacing w:val="-16"/>
          <w:w w:val="110"/>
          <w:sz w:val="14"/>
        </w:rPr>
        <w:t> </w:t>
      </w:r>
      <w:r>
        <w:rPr>
          <w:color w:val="292425"/>
          <w:w w:val="110"/>
          <w:sz w:val="14"/>
        </w:rPr>
        <w:t>January</w:t>
      </w:r>
      <w:r>
        <w:rPr>
          <w:color w:val="292425"/>
          <w:spacing w:val="-16"/>
          <w:w w:val="110"/>
          <w:sz w:val="14"/>
        </w:rPr>
        <w:t> </w:t>
      </w:r>
      <w:r>
        <w:rPr>
          <w:color w:val="292425"/>
          <w:w w:val="110"/>
          <w:sz w:val="14"/>
        </w:rPr>
        <w:t>meetings</w:t>
      </w:r>
      <w:r>
        <w:rPr>
          <w:color w:val="292425"/>
          <w:spacing w:val="-16"/>
          <w:w w:val="110"/>
          <w:sz w:val="14"/>
        </w:rPr>
        <w:t> </w:t>
      </w:r>
      <w:r>
        <w:rPr>
          <w:color w:val="292425"/>
          <w:w w:val="110"/>
          <w:sz w:val="14"/>
        </w:rPr>
        <w:t>are</w:t>
      </w:r>
      <w:r>
        <w:rPr>
          <w:color w:val="292425"/>
          <w:spacing w:val="-17"/>
          <w:w w:val="110"/>
          <w:sz w:val="14"/>
        </w:rPr>
        <w:t> </w:t>
      </w:r>
      <w:r>
        <w:rPr>
          <w:color w:val="292425"/>
          <w:w w:val="110"/>
          <w:sz w:val="14"/>
        </w:rPr>
        <w:t>reproduced under</w:t>
      </w:r>
      <w:r>
        <w:rPr>
          <w:color w:val="292425"/>
          <w:spacing w:val="-6"/>
          <w:w w:val="110"/>
          <w:sz w:val="14"/>
        </w:rPr>
        <w:t> </w:t>
      </w:r>
      <w:r>
        <w:rPr>
          <w:color w:val="292425"/>
          <w:w w:val="110"/>
          <w:sz w:val="14"/>
        </w:rPr>
        <w:t>a</w:t>
      </w:r>
      <w:r>
        <w:rPr>
          <w:color w:val="292425"/>
          <w:spacing w:val="-5"/>
          <w:w w:val="110"/>
          <w:sz w:val="14"/>
        </w:rPr>
        <w:t> </w:t>
      </w:r>
      <w:r>
        <w:rPr>
          <w:color w:val="292425"/>
          <w:w w:val="110"/>
          <w:sz w:val="14"/>
        </w:rPr>
        <w:t>separate</w:t>
      </w:r>
      <w:r>
        <w:rPr>
          <w:color w:val="292425"/>
          <w:spacing w:val="-5"/>
          <w:w w:val="110"/>
          <w:sz w:val="14"/>
        </w:rPr>
        <w:t> </w:t>
      </w:r>
      <w:r>
        <w:rPr>
          <w:color w:val="292425"/>
          <w:spacing w:val="-3"/>
          <w:w w:val="110"/>
          <w:sz w:val="14"/>
        </w:rPr>
        <w:t>cover,</w:t>
      </w:r>
      <w:r>
        <w:rPr>
          <w:color w:val="292425"/>
          <w:spacing w:val="-5"/>
          <w:w w:val="110"/>
          <w:sz w:val="14"/>
        </w:rPr>
        <w:t> </w:t>
      </w:r>
      <w:r>
        <w:rPr>
          <w:color w:val="292425"/>
          <w:w w:val="110"/>
          <w:sz w:val="14"/>
        </w:rPr>
        <w:t>published</w:t>
      </w:r>
      <w:r>
        <w:rPr>
          <w:color w:val="292425"/>
          <w:spacing w:val="-5"/>
          <w:w w:val="110"/>
          <w:sz w:val="14"/>
        </w:rPr>
        <w:t> </w:t>
      </w:r>
      <w:r>
        <w:rPr>
          <w:color w:val="292425"/>
          <w:w w:val="110"/>
          <w:sz w:val="14"/>
        </w:rPr>
        <w:t>alongside</w:t>
      </w:r>
      <w:r>
        <w:rPr>
          <w:color w:val="292425"/>
          <w:spacing w:val="-6"/>
          <w:w w:val="110"/>
          <w:sz w:val="14"/>
        </w:rPr>
        <w:t> </w:t>
      </w:r>
      <w:r>
        <w:rPr>
          <w:color w:val="292425"/>
          <w:w w:val="110"/>
          <w:sz w:val="14"/>
        </w:rPr>
        <w:t>this</w:t>
      </w:r>
      <w:r>
        <w:rPr>
          <w:color w:val="292425"/>
          <w:spacing w:val="-5"/>
          <w:w w:val="110"/>
          <w:sz w:val="14"/>
        </w:rPr>
        <w:t> </w:t>
      </w:r>
      <w:r>
        <w:rPr>
          <w:i/>
          <w:color w:val="292425"/>
          <w:w w:val="110"/>
          <w:sz w:val="14"/>
        </w:rPr>
        <w:t>Report</w:t>
      </w:r>
      <w:r>
        <w:rPr>
          <w:color w:val="292425"/>
          <w:w w:val="110"/>
          <w:sz w:val="14"/>
        </w:rPr>
        <w:t>.</w:t>
      </w:r>
    </w:p>
    <w:p>
      <w:pPr>
        <w:spacing w:after="0" w:line="240" w:lineRule="auto"/>
        <w:jc w:val="left"/>
        <w:rPr>
          <w:sz w:val="14"/>
        </w:rPr>
        <w:sectPr>
          <w:headerReference w:type="even" r:id="rId159"/>
          <w:footerReference w:type="even" r:id="rId160"/>
          <w:footerReference w:type="default" r:id="rId161"/>
          <w:pgSz w:w="11900" w:h="16840"/>
          <w:pgMar w:header="0" w:footer="575" w:top="800" w:bottom="760" w:left="640" w:right="640"/>
          <w:pgNumType w:start="36"/>
        </w:sectPr>
      </w:pPr>
    </w:p>
    <w:p>
      <w:pPr>
        <w:spacing w:before="78" w:after="17"/>
        <w:ind w:left="0" w:right="137" w:firstLine="0"/>
        <w:jc w:val="right"/>
        <w:rPr>
          <w:rFonts w:ascii="Trebuchet MS"/>
          <w:sz w:val="14"/>
        </w:rPr>
      </w:pPr>
      <w:r>
        <w:rPr>
          <w:rFonts w:ascii="Trebuchet MS"/>
          <w:i/>
          <w:color w:val="292425"/>
          <w:w w:val="95"/>
          <w:sz w:val="14"/>
        </w:rPr>
        <w:t>Monetary policy since the November </w:t>
      </w:r>
      <w:r>
        <w:rPr>
          <w:rFonts w:ascii="Trebuchet MS"/>
          <w:color w:val="292425"/>
          <w:w w:val="95"/>
          <w:sz w:val="14"/>
        </w:rPr>
        <w:t>Report</w:t>
      </w:r>
    </w:p>
    <w:p>
      <w:pPr>
        <w:pStyle w:val="BodyText"/>
        <w:spacing w:line="20" w:lineRule="exact"/>
        <w:ind w:left="143"/>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rPr>
      </w:pPr>
    </w:p>
    <w:p>
      <w:pPr>
        <w:pStyle w:val="BodyText"/>
        <w:spacing w:before="5"/>
        <w:rPr>
          <w:rFonts w:ascii="Trebuchet MS"/>
          <w:sz w:val="19"/>
        </w:rPr>
      </w:pPr>
    </w:p>
    <w:p>
      <w:pPr>
        <w:pStyle w:val="BodyText"/>
        <w:spacing w:line="292" w:lineRule="auto"/>
        <w:ind w:left="5099" w:right="261"/>
      </w:pPr>
      <w:r>
        <w:rPr>
          <w:color w:val="292425"/>
          <w:w w:val="105"/>
        </w:rPr>
        <w:t>inflation </w:t>
      </w:r>
      <w:r>
        <w:rPr>
          <w:color w:val="292425"/>
          <w:spacing w:val="-4"/>
          <w:w w:val="105"/>
        </w:rPr>
        <w:t>to </w:t>
      </w:r>
      <w:r>
        <w:rPr>
          <w:color w:val="292425"/>
          <w:w w:val="105"/>
        </w:rPr>
        <w:t>fall further below </w:t>
      </w:r>
      <w:r>
        <w:rPr>
          <w:color w:val="292425"/>
          <w:spacing w:val="-3"/>
          <w:w w:val="105"/>
        </w:rPr>
        <w:t>target, </w:t>
      </w:r>
      <w:r>
        <w:rPr>
          <w:color w:val="292425"/>
          <w:w w:val="105"/>
        </w:rPr>
        <w:t>with the risk of overstimulating demand and allowing households </w:t>
      </w:r>
      <w:r>
        <w:rPr>
          <w:color w:val="292425"/>
          <w:spacing w:val="-4"/>
          <w:w w:val="105"/>
        </w:rPr>
        <w:t>to </w:t>
      </w:r>
      <w:r>
        <w:rPr>
          <w:color w:val="292425"/>
          <w:w w:val="105"/>
        </w:rPr>
        <w:t>build up </w:t>
      </w:r>
      <w:r>
        <w:rPr>
          <w:color w:val="292425"/>
          <w:spacing w:val="-3"/>
          <w:w w:val="105"/>
        </w:rPr>
        <w:t>excessive </w:t>
      </w:r>
      <w:r>
        <w:rPr>
          <w:color w:val="292425"/>
          <w:spacing w:val="-2"/>
          <w:w w:val="105"/>
        </w:rPr>
        <w:t>levels </w:t>
      </w:r>
      <w:r>
        <w:rPr>
          <w:color w:val="292425"/>
          <w:w w:val="105"/>
        </w:rPr>
        <w:t>of debt, which could </w:t>
      </w:r>
      <w:r>
        <w:rPr>
          <w:color w:val="292425"/>
          <w:spacing w:val="-3"/>
          <w:w w:val="105"/>
        </w:rPr>
        <w:t>create </w:t>
      </w:r>
      <w:r>
        <w:rPr>
          <w:color w:val="292425"/>
          <w:w w:val="105"/>
        </w:rPr>
        <w:t>difficulties in meeting the inflation </w:t>
      </w:r>
      <w:r>
        <w:rPr>
          <w:color w:val="292425"/>
          <w:spacing w:val="-3"/>
          <w:w w:val="105"/>
        </w:rPr>
        <w:t>target </w:t>
      </w:r>
      <w:r>
        <w:rPr>
          <w:color w:val="292425"/>
          <w:w w:val="105"/>
        </w:rPr>
        <w:t>in the medium </w:t>
      </w:r>
      <w:r>
        <w:rPr>
          <w:color w:val="292425"/>
          <w:spacing w:val="-3"/>
          <w:w w:val="105"/>
        </w:rPr>
        <w:t>term </w:t>
      </w:r>
      <w:r>
        <w:rPr>
          <w:color w:val="292425"/>
          <w:w w:val="105"/>
        </w:rPr>
        <w:t>if this led </w:t>
      </w:r>
      <w:r>
        <w:rPr>
          <w:color w:val="292425"/>
          <w:spacing w:val="-4"/>
          <w:w w:val="105"/>
        </w:rPr>
        <w:t>to </w:t>
      </w:r>
      <w:r>
        <w:rPr>
          <w:color w:val="292425"/>
          <w:w w:val="105"/>
        </w:rPr>
        <w:t>a sharp correction in consumer spending. A number of factors contributed </w:t>
      </w:r>
      <w:r>
        <w:rPr>
          <w:color w:val="292425"/>
          <w:spacing w:val="-4"/>
          <w:w w:val="105"/>
        </w:rPr>
        <w:t>to </w:t>
      </w:r>
      <w:r>
        <w:rPr>
          <w:color w:val="292425"/>
          <w:w w:val="105"/>
        </w:rPr>
        <w:t>this </w:t>
      </w:r>
      <w:r>
        <w:rPr>
          <w:color w:val="292425"/>
          <w:spacing w:val="-5"/>
          <w:w w:val="105"/>
        </w:rPr>
        <w:t>view. </w:t>
      </w:r>
      <w:r>
        <w:rPr>
          <w:color w:val="292425"/>
          <w:w w:val="105"/>
        </w:rPr>
        <w:t>Confidence seemed </w:t>
      </w:r>
      <w:r>
        <w:rPr>
          <w:color w:val="292425"/>
          <w:spacing w:val="-4"/>
          <w:w w:val="105"/>
        </w:rPr>
        <w:t>to </w:t>
      </w:r>
      <w:r>
        <w:rPr>
          <w:color w:val="292425"/>
          <w:spacing w:val="-3"/>
          <w:w w:val="105"/>
        </w:rPr>
        <w:t>have </w:t>
      </w:r>
      <w:r>
        <w:rPr>
          <w:color w:val="292425"/>
          <w:w w:val="105"/>
        </w:rPr>
        <w:t>stabilised and perhaps </w:t>
      </w:r>
      <w:r>
        <w:rPr>
          <w:color w:val="292425"/>
          <w:spacing w:val="-3"/>
          <w:w w:val="105"/>
        </w:rPr>
        <w:t>even </w:t>
      </w:r>
      <w:r>
        <w:rPr>
          <w:color w:val="292425"/>
          <w:spacing w:val="-4"/>
          <w:w w:val="105"/>
        </w:rPr>
        <w:t>to </w:t>
      </w:r>
      <w:r>
        <w:rPr>
          <w:color w:val="292425"/>
          <w:w w:val="105"/>
        </w:rPr>
        <w:t>have improved.  Investment looked likely </w:t>
      </w:r>
      <w:r>
        <w:rPr>
          <w:color w:val="292425"/>
          <w:spacing w:val="-4"/>
          <w:w w:val="105"/>
        </w:rPr>
        <w:t>to </w:t>
      </w:r>
      <w:r>
        <w:rPr>
          <w:color w:val="292425"/>
          <w:w w:val="105"/>
        </w:rPr>
        <w:t>remain weak in the short term, but it </w:t>
      </w:r>
      <w:r>
        <w:rPr>
          <w:color w:val="292425"/>
          <w:spacing w:val="-3"/>
          <w:w w:val="105"/>
        </w:rPr>
        <w:t>was </w:t>
      </w:r>
      <w:r>
        <w:rPr>
          <w:color w:val="292425"/>
          <w:w w:val="105"/>
        </w:rPr>
        <w:t>unclear whether this would persist in the medium term, when decisions postponed following the </w:t>
      </w:r>
      <w:r>
        <w:rPr>
          <w:color w:val="292425"/>
          <w:spacing w:val="-24"/>
          <w:w w:val="105"/>
        </w:rPr>
        <w:t>11 </w:t>
      </w:r>
      <w:r>
        <w:rPr>
          <w:color w:val="292425"/>
          <w:w w:val="105"/>
        </w:rPr>
        <w:t>September terrorist </w:t>
      </w:r>
      <w:r>
        <w:rPr>
          <w:color w:val="292425"/>
          <w:spacing w:val="-3"/>
          <w:w w:val="105"/>
        </w:rPr>
        <w:t>attacks </w:t>
      </w:r>
      <w:r>
        <w:rPr>
          <w:color w:val="292425"/>
          <w:w w:val="105"/>
        </w:rPr>
        <w:t>would  be </w:t>
      </w:r>
      <w:r>
        <w:rPr>
          <w:color w:val="292425"/>
          <w:spacing w:val="-3"/>
          <w:w w:val="105"/>
        </w:rPr>
        <w:t>taken. Surveys </w:t>
      </w:r>
      <w:r>
        <w:rPr>
          <w:color w:val="292425"/>
          <w:w w:val="105"/>
        </w:rPr>
        <w:t>suggested that the current weakness of price pressures </w:t>
      </w:r>
      <w:r>
        <w:rPr>
          <w:color w:val="292425"/>
          <w:spacing w:val="-3"/>
          <w:w w:val="105"/>
        </w:rPr>
        <w:t>was </w:t>
      </w:r>
      <w:r>
        <w:rPr>
          <w:color w:val="292425"/>
          <w:w w:val="105"/>
        </w:rPr>
        <w:t>likely </w:t>
      </w:r>
      <w:r>
        <w:rPr>
          <w:color w:val="292425"/>
          <w:spacing w:val="-4"/>
          <w:w w:val="105"/>
        </w:rPr>
        <w:t>to </w:t>
      </w:r>
      <w:r>
        <w:rPr>
          <w:color w:val="292425"/>
          <w:w w:val="105"/>
        </w:rPr>
        <w:t>continue. And the effects of recent policy action needed time </w:t>
      </w:r>
      <w:r>
        <w:rPr>
          <w:color w:val="292425"/>
          <w:spacing w:val="-4"/>
          <w:w w:val="105"/>
        </w:rPr>
        <w:t>to </w:t>
      </w:r>
      <w:r>
        <w:rPr>
          <w:color w:val="292425"/>
          <w:w w:val="105"/>
        </w:rPr>
        <w:t>work through fully </w:t>
      </w:r>
      <w:r>
        <w:rPr>
          <w:color w:val="292425"/>
          <w:spacing w:val="-4"/>
          <w:w w:val="105"/>
        </w:rPr>
        <w:t>to </w:t>
      </w:r>
      <w:r>
        <w:rPr>
          <w:color w:val="292425"/>
          <w:w w:val="105"/>
        </w:rPr>
        <w:t>the  </w:t>
      </w:r>
      <w:r>
        <w:rPr>
          <w:color w:val="292425"/>
          <w:spacing w:val="-3"/>
          <w:w w:val="105"/>
        </w:rPr>
        <w:t>economy.</w:t>
      </w:r>
    </w:p>
    <w:p>
      <w:pPr>
        <w:pStyle w:val="BodyText"/>
        <w:spacing w:before="2"/>
      </w:pPr>
    </w:p>
    <w:p>
      <w:pPr>
        <w:pStyle w:val="BodyText"/>
        <w:spacing w:line="292" w:lineRule="auto"/>
        <w:ind w:left="5099" w:right="261"/>
      </w:pPr>
      <w:r>
        <w:rPr>
          <w:color w:val="292425"/>
          <w:w w:val="105"/>
        </w:rPr>
        <w:t>Another view </w:t>
      </w:r>
      <w:r>
        <w:rPr>
          <w:color w:val="292425"/>
          <w:spacing w:val="-3"/>
          <w:w w:val="105"/>
        </w:rPr>
        <w:t>was </w:t>
      </w:r>
      <w:r>
        <w:rPr>
          <w:color w:val="292425"/>
          <w:w w:val="105"/>
        </w:rPr>
        <w:t>that the  subdued  inflation  outlook </w:t>
      </w:r>
      <w:r>
        <w:rPr>
          <w:color w:val="292425"/>
          <w:spacing w:val="-3"/>
          <w:w w:val="105"/>
        </w:rPr>
        <w:t>warranted </w:t>
      </w:r>
      <w:r>
        <w:rPr>
          <w:color w:val="292425"/>
          <w:w w:val="105"/>
        </w:rPr>
        <w:t>an immediate reduction of  </w:t>
      </w:r>
      <w:r>
        <w:rPr>
          <w:color w:val="292425"/>
          <w:spacing w:val="-12"/>
          <w:w w:val="105"/>
        </w:rPr>
        <w:t>25  </w:t>
      </w:r>
      <w:r>
        <w:rPr>
          <w:color w:val="292425"/>
          <w:w w:val="105"/>
        </w:rPr>
        <w:t>basis  points. Domestic price and wage </w:t>
      </w:r>
      <w:r>
        <w:rPr>
          <w:color w:val="292425"/>
          <w:spacing w:val="-3"/>
          <w:w w:val="105"/>
        </w:rPr>
        <w:t>pressures were weaker </w:t>
      </w:r>
      <w:r>
        <w:rPr>
          <w:color w:val="292425"/>
          <w:w w:val="105"/>
        </w:rPr>
        <w:t>than the  central projection in the November </w:t>
      </w:r>
      <w:r>
        <w:rPr>
          <w:i/>
          <w:color w:val="292425"/>
          <w:w w:val="105"/>
        </w:rPr>
        <w:t>Report</w:t>
      </w:r>
      <w:r>
        <w:rPr>
          <w:color w:val="292425"/>
          <w:w w:val="105"/>
        </w:rPr>
        <w:t>. The prospects for the global economy </w:t>
      </w:r>
      <w:r>
        <w:rPr>
          <w:color w:val="292425"/>
          <w:spacing w:val="-3"/>
          <w:w w:val="105"/>
        </w:rPr>
        <w:t>were </w:t>
      </w:r>
      <w:r>
        <w:rPr>
          <w:color w:val="292425"/>
          <w:w w:val="105"/>
        </w:rPr>
        <w:t>not encouraging either: indicators of </w:t>
      </w:r>
      <w:r>
        <w:rPr>
          <w:color w:val="292425"/>
          <w:spacing w:val="-3"/>
          <w:w w:val="105"/>
        </w:rPr>
        <w:t>weaker </w:t>
      </w:r>
      <w:r>
        <w:rPr>
          <w:color w:val="292425"/>
          <w:w w:val="105"/>
        </w:rPr>
        <w:t>price </w:t>
      </w:r>
      <w:r>
        <w:rPr>
          <w:color w:val="292425"/>
          <w:spacing w:val="-3"/>
          <w:w w:val="105"/>
        </w:rPr>
        <w:t>pressures </w:t>
      </w:r>
      <w:r>
        <w:rPr>
          <w:color w:val="292425"/>
          <w:w w:val="105"/>
        </w:rPr>
        <w:t>pointed </w:t>
      </w:r>
      <w:r>
        <w:rPr>
          <w:color w:val="292425"/>
          <w:spacing w:val="-4"/>
          <w:w w:val="105"/>
        </w:rPr>
        <w:t>to </w:t>
      </w:r>
      <w:r>
        <w:rPr>
          <w:color w:val="292425"/>
          <w:w w:val="105"/>
        </w:rPr>
        <w:t>global disinflation and  general </w:t>
      </w:r>
      <w:r>
        <w:rPr>
          <w:color w:val="292425"/>
          <w:spacing w:val="-3"/>
          <w:w w:val="105"/>
        </w:rPr>
        <w:t>excess </w:t>
      </w:r>
      <w:r>
        <w:rPr>
          <w:color w:val="292425"/>
          <w:w w:val="105"/>
        </w:rPr>
        <w:t>capacity; prices of finished goods, and not just of oil, </w:t>
      </w:r>
      <w:r>
        <w:rPr>
          <w:color w:val="292425"/>
          <w:spacing w:val="-3"/>
          <w:w w:val="105"/>
        </w:rPr>
        <w:t>were </w:t>
      </w:r>
      <w:r>
        <w:rPr>
          <w:color w:val="292425"/>
          <w:spacing w:val="-4"/>
          <w:w w:val="105"/>
        </w:rPr>
        <w:t>weaker, </w:t>
      </w:r>
      <w:r>
        <w:rPr>
          <w:color w:val="292425"/>
          <w:w w:val="105"/>
        </w:rPr>
        <w:t>which would affect the medium-term outlook for UK inflation. A reduction in </w:t>
      </w:r>
      <w:r>
        <w:rPr>
          <w:color w:val="292425"/>
          <w:spacing w:val="-3"/>
          <w:w w:val="105"/>
        </w:rPr>
        <w:t>interest </w:t>
      </w:r>
      <w:r>
        <w:rPr>
          <w:color w:val="292425"/>
          <w:spacing w:val="-4"/>
          <w:w w:val="105"/>
        </w:rPr>
        <w:t>rates </w:t>
      </w:r>
      <w:r>
        <w:rPr>
          <w:color w:val="292425"/>
          <w:spacing w:val="-3"/>
          <w:w w:val="105"/>
        </w:rPr>
        <w:t>was </w:t>
      </w:r>
      <w:r>
        <w:rPr>
          <w:color w:val="292425"/>
          <w:w w:val="105"/>
        </w:rPr>
        <w:t>needed </w:t>
      </w:r>
      <w:r>
        <w:rPr>
          <w:color w:val="292425"/>
          <w:spacing w:val="-4"/>
          <w:w w:val="105"/>
        </w:rPr>
        <w:t>to </w:t>
      </w:r>
      <w:r>
        <w:rPr>
          <w:color w:val="292425"/>
          <w:w w:val="105"/>
        </w:rPr>
        <w:t>keep inflation on track </w:t>
      </w:r>
      <w:r>
        <w:rPr>
          <w:color w:val="292425"/>
          <w:spacing w:val="-4"/>
          <w:w w:val="105"/>
        </w:rPr>
        <w:t>to </w:t>
      </w:r>
      <w:r>
        <w:rPr>
          <w:color w:val="292425"/>
          <w:w w:val="105"/>
        </w:rPr>
        <w:t>meet the target in the medium term, and would help </w:t>
      </w:r>
      <w:r>
        <w:rPr>
          <w:color w:val="292425"/>
          <w:spacing w:val="-4"/>
          <w:w w:val="105"/>
        </w:rPr>
        <w:t>to </w:t>
      </w:r>
      <w:r>
        <w:rPr>
          <w:color w:val="292425"/>
          <w:w w:val="105"/>
        </w:rPr>
        <w:t>strengthen business confidence and hence investment and</w:t>
      </w:r>
      <w:r>
        <w:rPr>
          <w:color w:val="292425"/>
          <w:spacing w:val="9"/>
          <w:w w:val="105"/>
        </w:rPr>
        <w:t> </w:t>
      </w:r>
      <w:r>
        <w:rPr>
          <w:color w:val="292425"/>
          <w:w w:val="105"/>
        </w:rPr>
        <w:t>employment.</w:t>
      </w:r>
    </w:p>
    <w:p>
      <w:pPr>
        <w:pStyle w:val="BodyText"/>
        <w:spacing w:before="3"/>
      </w:pPr>
    </w:p>
    <w:p>
      <w:pPr>
        <w:pStyle w:val="BodyText"/>
        <w:spacing w:line="292" w:lineRule="auto" w:before="1"/>
        <w:ind w:left="5099" w:right="431"/>
      </w:pPr>
      <w:r>
        <w:rPr>
          <w:color w:val="292425"/>
          <w:w w:val="110"/>
        </w:rPr>
        <w:t>The</w:t>
      </w:r>
      <w:r>
        <w:rPr>
          <w:color w:val="292425"/>
          <w:spacing w:val="-16"/>
          <w:w w:val="110"/>
        </w:rPr>
        <w:t> </w:t>
      </w:r>
      <w:r>
        <w:rPr>
          <w:color w:val="292425"/>
          <w:w w:val="110"/>
        </w:rPr>
        <w:t>Committee</w:t>
      </w:r>
      <w:r>
        <w:rPr>
          <w:color w:val="292425"/>
          <w:spacing w:val="-16"/>
          <w:w w:val="110"/>
        </w:rPr>
        <w:t> </w:t>
      </w:r>
      <w:r>
        <w:rPr>
          <w:color w:val="292425"/>
          <w:spacing w:val="-3"/>
          <w:w w:val="110"/>
        </w:rPr>
        <w:t>voted</w:t>
      </w:r>
      <w:r>
        <w:rPr>
          <w:color w:val="292425"/>
          <w:spacing w:val="-15"/>
          <w:w w:val="110"/>
        </w:rPr>
        <w:t> </w:t>
      </w:r>
      <w:r>
        <w:rPr>
          <w:color w:val="292425"/>
          <w:spacing w:val="-3"/>
          <w:w w:val="110"/>
        </w:rPr>
        <w:t>by</w:t>
      </w:r>
      <w:r>
        <w:rPr>
          <w:color w:val="292425"/>
          <w:spacing w:val="-16"/>
          <w:w w:val="110"/>
        </w:rPr>
        <w:t> </w:t>
      </w:r>
      <w:r>
        <w:rPr>
          <w:color w:val="292425"/>
          <w:w w:val="110"/>
        </w:rPr>
        <w:t>7</w:t>
      </w:r>
      <w:r>
        <w:rPr>
          <w:color w:val="292425"/>
          <w:spacing w:val="-15"/>
          <w:w w:val="110"/>
        </w:rPr>
        <w:t> </w:t>
      </w:r>
      <w:r>
        <w:rPr>
          <w:color w:val="292425"/>
          <w:spacing w:val="-4"/>
          <w:w w:val="110"/>
        </w:rPr>
        <w:t>to</w:t>
      </w:r>
      <w:r>
        <w:rPr>
          <w:color w:val="292425"/>
          <w:spacing w:val="-16"/>
          <w:w w:val="110"/>
        </w:rPr>
        <w:t> </w:t>
      </w:r>
      <w:r>
        <w:rPr>
          <w:color w:val="292425"/>
          <w:w w:val="110"/>
        </w:rPr>
        <w:t>2</w:t>
      </w:r>
      <w:r>
        <w:rPr>
          <w:color w:val="292425"/>
          <w:spacing w:val="-15"/>
          <w:w w:val="110"/>
        </w:rPr>
        <w:t> </w:t>
      </w:r>
      <w:r>
        <w:rPr>
          <w:color w:val="292425"/>
          <w:spacing w:val="-4"/>
          <w:w w:val="110"/>
        </w:rPr>
        <w:t>to</w:t>
      </w:r>
      <w:r>
        <w:rPr>
          <w:color w:val="292425"/>
          <w:spacing w:val="-16"/>
          <w:w w:val="110"/>
        </w:rPr>
        <w:t> </w:t>
      </w:r>
      <w:r>
        <w:rPr>
          <w:color w:val="292425"/>
          <w:w w:val="110"/>
        </w:rPr>
        <w:t>leave</w:t>
      </w:r>
      <w:r>
        <w:rPr>
          <w:color w:val="292425"/>
          <w:spacing w:val="-15"/>
          <w:w w:val="110"/>
        </w:rPr>
        <w:t> </w:t>
      </w:r>
      <w:r>
        <w:rPr>
          <w:color w:val="292425"/>
          <w:w w:val="110"/>
        </w:rPr>
        <w:t>the</w:t>
      </w:r>
      <w:r>
        <w:rPr>
          <w:color w:val="292425"/>
          <w:spacing w:val="-16"/>
          <w:w w:val="110"/>
        </w:rPr>
        <w:t> </w:t>
      </w:r>
      <w:r>
        <w:rPr>
          <w:color w:val="292425"/>
          <w:spacing w:val="-3"/>
          <w:w w:val="110"/>
        </w:rPr>
        <w:t>Bank’s</w:t>
      </w:r>
      <w:r>
        <w:rPr>
          <w:color w:val="292425"/>
          <w:spacing w:val="-15"/>
          <w:w w:val="110"/>
        </w:rPr>
        <w:t> </w:t>
      </w:r>
      <w:r>
        <w:rPr>
          <w:color w:val="292425"/>
          <w:w w:val="110"/>
        </w:rPr>
        <w:t>repo</w:t>
      </w:r>
      <w:r>
        <w:rPr>
          <w:color w:val="292425"/>
          <w:spacing w:val="-16"/>
          <w:w w:val="110"/>
        </w:rPr>
        <w:t> </w:t>
      </w:r>
      <w:r>
        <w:rPr>
          <w:color w:val="292425"/>
          <w:spacing w:val="-4"/>
          <w:w w:val="110"/>
        </w:rPr>
        <w:t>rate </w:t>
      </w:r>
      <w:r>
        <w:rPr>
          <w:color w:val="292425"/>
          <w:w w:val="110"/>
        </w:rPr>
        <w:t>unchanged at 4%, with </w:t>
      </w:r>
      <w:r>
        <w:rPr>
          <w:color w:val="292425"/>
          <w:spacing w:val="-5"/>
          <w:w w:val="110"/>
        </w:rPr>
        <w:t>two </w:t>
      </w:r>
      <w:r>
        <w:rPr>
          <w:color w:val="292425"/>
          <w:w w:val="110"/>
        </w:rPr>
        <w:t>members preferring a </w:t>
      </w:r>
      <w:r>
        <w:rPr>
          <w:color w:val="292425"/>
          <w:spacing w:val="-12"/>
          <w:w w:val="110"/>
        </w:rPr>
        <w:t>25 </w:t>
      </w:r>
      <w:r>
        <w:rPr>
          <w:color w:val="292425"/>
          <w:w w:val="110"/>
        </w:rPr>
        <w:t>basis point</w:t>
      </w:r>
      <w:r>
        <w:rPr>
          <w:color w:val="292425"/>
          <w:spacing w:val="-5"/>
          <w:w w:val="110"/>
        </w:rPr>
        <w:t> </w:t>
      </w:r>
      <w:r>
        <w:rPr>
          <w:color w:val="292425"/>
          <w:w w:val="110"/>
        </w:rPr>
        <w:t>cut.</w:t>
      </w:r>
    </w:p>
    <w:p>
      <w:pPr>
        <w:pStyle w:val="BodyText"/>
        <w:spacing w:before="8"/>
      </w:pPr>
    </w:p>
    <w:p>
      <w:pPr>
        <w:pStyle w:val="BodyText"/>
        <w:spacing w:line="292" w:lineRule="auto"/>
        <w:ind w:left="5099" w:right="181"/>
      </w:pPr>
      <w:r>
        <w:rPr>
          <w:color w:val="292425"/>
          <w:w w:val="105"/>
        </w:rPr>
        <w:t>At its meeting on </w:t>
      </w:r>
      <w:r>
        <w:rPr>
          <w:color w:val="292425"/>
          <w:spacing w:val="-7"/>
          <w:w w:val="105"/>
        </w:rPr>
        <w:t>9–10 </w:t>
      </w:r>
      <w:r>
        <w:rPr>
          <w:color w:val="292425"/>
          <w:spacing w:val="-3"/>
          <w:w w:val="105"/>
        </w:rPr>
        <w:t>January, </w:t>
      </w:r>
      <w:r>
        <w:rPr>
          <w:color w:val="292425"/>
          <w:w w:val="105"/>
        </w:rPr>
        <w:t>the </w:t>
      </w:r>
      <w:r>
        <w:rPr>
          <w:color w:val="292425"/>
          <w:spacing w:val="-3"/>
          <w:w w:val="105"/>
        </w:rPr>
        <w:t>Committee </w:t>
      </w:r>
      <w:r>
        <w:rPr>
          <w:color w:val="292425"/>
          <w:w w:val="105"/>
        </w:rPr>
        <w:t>began </w:t>
      </w:r>
      <w:r>
        <w:rPr>
          <w:color w:val="292425"/>
          <w:spacing w:val="-3"/>
          <w:w w:val="105"/>
        </w:rPr>
        <w:t>by </w:t>
      </w:r>
      <w:r>
        <w:rPr>
          <w:color w:val="292425"/>
          <w:w w:val="105"/>
        </w:rPr>
        <w:t>discussing the world </w:t>
      </w:r>
      <w:r>
        <w:rPr>
          <w:color w:val="292425"/>
          <w:spacing w:val="-4"/>
          <w:w w:val="105"/>
        </w:rPr>
        <w:t>economy. </w:t>
      </w:r>
      <w:r>
        <w:rPr>
          <w:color w:val="292425"/>
          <w:w w:val="105"/>
        </w:rPr>
        <w:t>There </w:t>
      </w:r>
      <w:r>
        <w:rPr>
          <w:color w:val="292425"/>
          <w:spacing w:val="-3"/>
          <w:w w:val="105"/>
        </w:rPr>
        <w:t>were </w:t>
      </w:r>
      <w:r>
        <w:rPr>
          <w:color w:val="292425"/>
          <w:w w:val="105"/>
        </w:rPr>
        <w:t>early signs that economic recovery in the United </w:t>
      </w:r>
      <w:r>
        <w:rPr>
          <w:color w:val="292425"/>
          <w:spacing w:val="-3"/>
          <w:w w:val="105"/>
        </w:rPr>
        <w:t>States </w:t>
      </w:r>
      <w:r>
        <w:rPr>
          <w:color w:val="292425"/>
          <w:w w:val="105"/>
        </w:rPr>
        <w:t>in the second half of </w:t>
      </w:r>
      <w:r>
        <w:rPr>
          <w:color w:val="292425"/>
          <w:spacing w:val="-7"/>
          <w:w w:val="105"/>
        </w:rPr>
        <w:t>2002 </w:t>
      </w:r>
      <w:r>
        <w:rPr>
          <w:color w:val="292425"/>
          <w:w w:val="105"/>
        </w:rPr>
        <w:t>might be in prospect, though  there  </w:t>
      </w:r>
      <w:r>
        <w:rPr>
          <w:color w:val="292425"/>
          <w:spacing w:val="-3"/>
          <w:w w:val="105"/>
        </w:rPr>
        <w:t>were  </w:t>
      </w:r>
      <w:r>
        <w:rPr>
          <w:color w:val="292425"/>
          <w:w w:val="105"/>
        </w:rPr>
        <w:t>still considerable uncertainties associated with this outlook. The picture for the euro area </w:t>
      </w:r>
      <w:r>
        <w:rPr>
          <w:color w:val="292425"/>
          <w:spacing w:val="-3"/>
          <w:w w:val="105"/>
        </w:rPr>
        <w:t>was </w:t>
      </w:r>
      <w:r>
        <w:rPr>
          <w:color w:val="292425"/>
          <w:w w:val="105"/>
        </w:rPr>
        <w:t>mixed, and the Japanese economy remained weak. It </w:t>
      </w:r>
      <w:r>
        <w:rPr>
          <w:color w:val="292425"/>
          <w:spacing w:val="-3"/>
          <w:w w:val="105"/>
        </w:rPr>
        <w:t>was </w:t>
      </w:r>
      <w:r>
        <w:rPr>
          <w:color w:val="292425"/>
          <w:w w:val="105"/>
        </w:rPr>
        <w:t>encouraging, </w:t>
      </w:r>
      <w:r>
        <w:rPr>
          <w:color w:val="292425"/>
          <w:spacing w:val="-4"/>
          <w:w w:val="105"/>
        </w:rPr>
        <w:t>however, </w:t>
      </w:r>
      <w:r>
        <w:rPr>
          <w:color w:val="292425"/>
          <w:w w:val="105"/>
        </w:rPr>
        <w:t>that there had so far been little contagion from recent developments in Argentina, and </w:t>
      </w:r>
      <w:r>
        <w:rPr>
          <w:color w:val="292425"/>
          <w:spacing w:val="-3"/>
          <w:w w:val="105"/>
        </w:rPr>
        <w:t>several </w:t>
      </w:r>
      <w:r>
        <w:rPr>
          <w:color w:val="292425"/>
          <w:w w:val="105"/>
        </w:rPr>
        <w:t>of the emerging market economies in Asia </w:t>
      </w:r>
      <w:r>
        <w:rPr>
          <w:color w:val="292425"/>
          <w:spacing w:val="-3"/>
          <w:w w:val="105"/>
        </w:rPr>
        <w:t>were </w:t>
      </w:r>
      <w:r>
        <w:rPr>
          <w:color w:val="292425"/>
          <w:w w:val="105"/>
        </w:rPr>
        <w:t>showing signs of</w:t>
      </w:r>
      <w:r>
        <w:rPr>
          <w:color w:val="292425"/>
          <w:spacing w:val="-17"/>
          <w:w w:val="105"/>
        </w:rPr>
        <w:t> </w:t>
      </w:r>
      <w:r>
        <w:rPr>
          <w:color w:val="292425"/>
          <w:spacing w:val="-4"/>
          <w:w w:val="105"/>
        </w:rPr>
        <w:t>recovery.</w:t>
      </w:r>
    </w:p>
    <w:p>
      <w:pPr>
        <w:pStyle w:val="BodyText"/>
        <w:spacing w:before="7"/>
        <w:rPr>
          <w:sz w:val="18"/>
        </w:rPr>
      </w:pPr>
    </w:p>
    <w:p>
      <w:pPr>
        <w:pStyle w:val="BodyText"/>
        <w:spacing w:line="292" w:lineRule="auto"/>
        <w:ind w:left="5099" w:right="149"/>
      </w:pP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UK</w:t>
      </w:r>
      <w:r>
        <w:rPr>
          <w:color w:val="292425"/>
          <w:spacing w:val="-20"/>
          <w:w w:val="110"/>
        </w:rPr>
        <w:t> </w:t>
      </w:r>
      <w:r>
        <w:rPr>
          <w:color w:val="292425"/>
          <w:spacing w:val="-3"/>
          <w:w w:val="110"/>
        </w:rPr>
        <w:t>economy,</w:t>
      </w:r>
      <w:r>
        <w:rPr>
          <w:color w:val="292425"/>
          <w:spacing w:val="-19"/>
          <w:w w:val="110"/>
        </w:rPr>
        <w:t> </w:t>
      </w:r>
      <w:r>
        <w:rPr>
          <w:color w:val="292425"/>
          <w:w w:val="110"/>
        </w:rPr>
        <w:t>consumption</w:t>
      </w:r>
      <w:r>
        <w:rPr>
          <w:color w:val="292425"/>
          <w:spacing w:val="-20"/>
          <w:w w:val="110"/>
        </w:rPr>
        <w:t> </w:t>
      </w:r>
      <w:r>
        <w:rPr>
          <w:color w:val="292425"/>
          <w:w w:val="110"/>
        </w:rPr>
        <w:t>growth</w:t>
      </w:r>
      <w:r>
        <w:rPr>
          <w:color w:val="292425"/>
          <w:spacing w:val="-19"/>
          <w:w w:val="110"/>
        </w:rPr>
        <w:t> </w:t>
      </w:r>
      <w:r>
        <w:rPr>
          <w:color w:val="292425"/>
          <w:w w:val="110"/>
        </w:rPr>
        <w:t>remained</w:t>
      </w:r>
      <w:r>
        <w:rPr>
          <w:color w:val="292425"/>
          <w:spacing w:val="-19"/>
          <w:w w:val="110"/>
        </w:rPr>
        <w:t> </w:t>
      </w:r>
      <w:r>
        <w:rPr>
          <w:color w:val="292425"/>
          <w:w w:val="110"/>
        </w:rPr>
        <w:t>strong</w:t>
      </w:r>
      <w:r>
        <w:rPr>
          <w:color w:val="292425"/>
          <w:spacing w:val="-20"/>
          <w:w w:val="110"/>
        </w:rPr>
        <w:t> </w:t>
      </w:r>
      <w:r>
        <w:rPr>
          <w:color w:val="292425"/>
          <w:w w:val="110"/>
        </w:rPr>
        <w:t>and retail</w:t>
      </w:r>
      <w:r>
        <w:rPr>
          <w:color w:val="292425"/>
          <w:spacing w:val="-20"/>
          <w:w w:val="110"/>
        </w:rPr>
        <w:t> </w:t>
      </w:r>
      <w:r>
        <w:rPr>
          <w:color w:val="292425"/>
          <w:w w:val="110"/>
        </w:rPr>
        <w:t>sales</w:t>
      </w:r>
      <w:r>
        <w:rPr>
          <w:color w:val="292425"/>
          <w:spacing w:val="-20"/>
          <w:w w:val="110"/>
        </w:rPr>
        <w:t> </w:t>
      </w:r>
      <w:r>
        <w:rPr>
          <w:color w:val="292425"/>
          <w:spacing w:val="-3"/>
          <w:w w:val="110"/>
        </w:rPr>
        <w:t>even</w:t>
      </w:r>
      <w:r>
        <w:rPr>
          <w:color w:val="292425"/>
          <w:spacing w:val="-19"/>
          <w:w w:val="110"/>
        </w:rPr>
        <w:t> </w:t>
      </w:r>
      <w:r>
        <w:rPr>
          <w:color w:val="292425"/>
          <w:spacing w:val="-3"/>
          <w:w w:val="110"/>
        </w:rPr>
        <w:t>stronger,</w:t>
      </w:r>
      <w:r>
        <w:rPr>
          <w:color w:val="292425"/>
          <w:spacing w:val="-20"/>
          <w:w w:val="110"/>
        </w:rPr>
        <w:t> </w:t>
      </w:r>
      <w:r>
        <w:rPr>
          <w:color w:val="292425"/>
          <w:w w:val="110"/>
        </w:rPr>
        <w:t>reflecting</w:t>
      </w:r>
      <w:r>
        <w:rPr>
          <w:color w:val="292425"/>
          <w:spacing w:val="-19"/>
          <w:w w:val="110"/>
        </w:rPr>
        <w:t> </w:t>
      </w:r>
      <w:r>
        <w:rPr>
          <w:color w:val="292425"/>
          <w:w w:val="110"/>
        </w:rPr>
        <w:t>rapid</w:t>
      </w:r>
      <w:r>
        <w:rPr>
          <w:color w:val="292425"/>
          <w:spacing w:val="-20"/>
          <w:w w:val="110"/>
        </w:rPr>
        <w:t> </w:t>
      </w:r>
      <w:r>
        <w:rPr>
          <w:color w:val="292425"/>
          <w:w w:val="110"/>
        </w:rPr>
        <w:t>growth</w:t>
      </w:r>
      <w:r>
        <w:rPr>
          <w:color w:val="292425"/>
          <w:spacing w:val="-20"/>
          <w:w w:val="110"/>
        </w:rPr>
        <w:t> </w:t>
      </w:r>
      <w:r>
        <w:rPr>
          <w:color w:val="292425"/>
          <w:w w:val="110"/>
        </w:rPr>
        <w:t>in</w:t>
      </w:r>
      <w:r>
        <w:rPr>
          <w:color w:val="292425"/>
          <w:spacing w:val="-19"/>
          <w:w w:val="110"/>
        </w:rPr>
        <w:t> </w:t>
      </w:r>
      <w:r>
        <w:rPr>
          <w:color w:val="292425"/>
          <w:w w:val="110"/>
        </w:rPr>
        <w:t>household borrowing and house prices. The labour </w:t>
      </w:r>
      <w:r>
        <w:rPr>
          <w:color w:val="292425"/>
          <w:spacing w:val="-2"/>
          <w:w w:val="110"/>
        </w:rPr>
        <w:t>market </w:t>
      </w:r>
      <w:r>
        <w:rPr>
          <w:color w:val="292425"/>
          <w:w w:val="110"/>
        </w:rPr>
        <w:t>had continued </w:t>
      </w:r>
      <w:r>
        <w:rPr>
          <w:color w:val="292425"/>
          <w:spacing w:val="-4"/>
          <w:w w:val="110"/>
        </w:rPr>
        <w:t>to </w:t>
      </w:r>
      <w:r>
        <w:rPr>
          <w:color w:val="292425"/>
          <w:w w:val="110"/>
        </w:rPr>
        <w:t>ease </w:t>
      </w:r>
      <w:r>
        <w:rPr>
          <w:color w:val="292425"/>
          <w:spacing w:val="-3"/>
          <w:w w:val="110"/>
        </w:rPr>
        <w:t>slightly, </w:t>
      </w:r>
      <w:r>
        <w:rPr>
          <w:color w:val="292425"/>
          <w:w w:val="110"/>
        </w:rPr>
        <w:t>though perhaps less rapidly than expected; and </w:t>
      </w:r>
      <w:r>
        <w:rPr>
          <w:color w:val="292425"/>
          <w:spacing w:val="-3"/>
          <w:w w:val="110"/>
        </w:rPr>
        <w:t>average </w:t>
      </w:r>
      <w:r>
        <w:rPr>
          <w:color w:val="292425"/>
          <w:w w:val="110"/>
        </w:rPr>
        <w:t>earnings growth had changed little since </w:t>
      </w:r>
      <w:r>
        <w:rPr>
          <w:color w:val="292425"/>
          <w:spacing w:val="-5"/>
          <w:w w:val="110"/>
        </w:rPr>
        <w:t>July. </w:t>
      </w:r>
      <w:r>
        <w:rPr>
          <w:color w:val="292425"/>
          <w:w w:val="110"/>
        </w:rPr>
        <w:t>Other </w:t>
      </w:r>
      <w:r>
        <w:rPr>
          <w:color w:val="292425"/>
          <w:spacing w:val="-3"/>
          <w:w w:val="110"/>
        </w:rPr>
        <w:t>pressures </w:t>
      </w:r>
      <w:r>
        <w:rPr>
          <w:color w:val="292425"/>
          <w:w w:val="110"/>
        </w:rPr>
        <w:t>on inflation </w:t>
      </w:r>
      <w:r>
        <w:rPr>
          <w:color w:val="292425"/>
          <w:spacing w:val="-3"/>
          <w:w w:val="110"/>
        </w:rPr>
        <w:t>were </w:t>
      </w:r>
      <w:r>
        <w:rPr>
          <w:color w:val="292425"/>
          <w:w w:val="110"/>
        </w:rPr>
        <w:t>unusually weak and</w:t>
      </w:r>
      <w:r>
        <w:rPr>
          <w:color w:val="292425"/>
          <w:spacing w:val="-25"/>
          <w:w w:val="110"/>
        </w:rPr>
        <w:t> </w:t>
      </w:r>
      <w:r>
        <w:rPr>
          <w:color w:val="292425"/>
          <w:w w:val="110"/>
        </w:rPr>
        <w:t>RPIX</w:t>
      </w:r>
      <w:r>
        <w:rPr>
          <w:color w:val="292425"/>
          <w:spacing w:val="-24"/>
          <w:w w:val="110"/>
        </w:rPr>
        <w:t> </w:t>
      </w:r>
      <w:r>
        <w:rPr>
          <w:color w:val="292425"/>
          <w:w w:val="110"/>
        </w:rPr>
        <w:t>inflation</w:t>
      </w:r>
      <w:r>
        <w:rPr>
          <w:color w:val="292425"/>
          <w:spacing w:val="-24"/>
          <w:w w:val="110"/>
        </w:rPr>
        <w:t> </w:t>
      </w:r>
      <w:r>
        <w:rPr>
          <w:color w:val="292425"/>
          <w:spacing w:val="-3"/>
          <w:w w:val="110"/>
        </w:rPr>
        <w:t>was</w:t>
      </w:r>
      <w:r>
        <w:rPr>
          <w:color w:val="292425"/>
          <w:spacing w:val="-24"/>
          <w:w w:val="110"/>
        </w:rPr>
        <w:t> </w:t>
      </w:r>
      <w:r>
        <w:rPr>
          <w:color w:val="292425"/>
          <w:w w:val="110"/>
        </w:rPr>
        <w:t>a</w:t>
      </w:r>
      <w:r>
        <w:rPr>
          <w:color w:val="292425"/>
          <w:spacing w:val="-24"/>
          <w:w w:val="110"/>
        </w:rPr>
        <w:t> </w:t>
      </w:r>
      <w:r>
        <w:rPr>
          <w:color w:val="292425"/>
          <w:w w:val="110"/>
        </w:rPr>
        <w:t>little</w:t>
      </w:r>
      <w:r>
        <w:rPr>
          <w:color w:val="292425"/>
          <w:spacing w:val="-24"/>
          <w:w w:val="110"/>
        </w:rPr>
        <w:t> </w:t>
      </w:r>
      <w:r>
        <w:rPr>
          <w:color w:val="292425"/>
          <w:w w:val="110"/>
        </w:rPr>
        <w:t>below</w:t>
      </w:r>
      <w:r>
        <w:rPr>
          <w:color w:val="292425"/>
          <w:spacing w:val="-24"/>
          <w:w w:val="110"/>
        </w:rPr>
        <w:t> </w:t>
      </w:r>
      <w:r>
        <w:rPr>
          <w:color w:val="292425"/>
          <w:spacing w:val="-3"/>
          <w:w w:val="110"/>
        </w:rPr>
        <w:t>target:</w:t>
      </w:r>
      <w:r>
        <w:rPr>
          <w:color w:val="292425"/>
          <w:spacing w:val="7"/>
          <w:w w:val="110"/>
        </w:rPr>
        <w:t> </w:t>
      </w:r>
      <w:r>
        <w:rPr>
          <w:color w:val="292425"/>
          <w:w w:val="110"/>
        </w:rPr>
        <w:t>the</w:t>
      </w:r>
      <w:r>
        <w:rPr>
          <w:color w:val="292425"/>
          <w:spacing w:val="-24"/>
          <w:w w:val="110"/>
        </w:rPr>
        <w:t> </w:t>
      </w:r>
      <w:r>
        <w:rPr>
          <w:color w:val="292425"/>
          <w:w w:val="110"/>
        </w:rPr>
        <w:t>manufacturing sector remained particularly weak, though prices of </w:t>
      </w:r>
      <w:r>
        <w:rPr>
          <w:color w:val="292425"/>
          <w:spacing w:val="-2"/>
          <w:w w:val="110"/>
        </w:rPr>
        <w:t>retail </w:t>
      </w:r>
      <w:r>
        <w:rPr>
          <w:color w:val="292425"/>
          <w:w w:val="110"/>
        </w:rPr>
        <w:t>services </w:t>
      </w:r>
      <w:r>
        <w:rPr>
          <w:color w:val="292425"/>
          <w:spacing w:val="-3"/>
          <w:w w:val="110"/>
        </w:rPr>
        <w:t>were </w:t>
      </w:r>
      <w:r>
        <w:rPr>
          <w:color w:val="292425"/>
          <w:w w:val="110"/>
        </w:rPr>
        <w:t>more</w:t>
      </w:r>
      <w:r>
        <w:rPr>
          <w:color w:val="292425"/>
          <w:spacing w:val="-18"/>
          <w:w w:val="110"/>
        </w:rPr>
        <w:t> </w:t>
      </w:r>
      <w:r>
        <w:rPr>
          <w:color w:val="292425"/>
          <w:w w:val="110"/>
        </w:rPr>
        <w:t>buoyant.</w:t>
      </w:r>
    </w:p>
    <w:p>
      <w:pPr>
        <w:spacing w:after="0" w:line="292" w:lineRule="auto"/>
        <w:sectPr>
          <w:headerReference w:type="even" r:id="rId162"/>
          <w:pgSz w:w="11900" w:h="16840"/>
          <w:pgMar w:header="0" w:footer="575" w:top="540" w:bottom="760" w:left="640" w:right="640"/>
        </w:sectPr>
      </w:pPr>
    </w:p>
    <w:p>
      <w:pPr>
        <w:pStyle w:val="BodyText"/>
      </w:pPr>
    </w:p>
    <w:p>
      <w:pPr>
        <w:pStyle w:val="BodyText"/>
        <w:spacing w:before="8"/>
        <w:rPr>
          <w:sz w:val="15"/>
        </w:rPr>
      </w:pPr>
    </w:p>
    <w:p>
      <w:pPr>
        <w:pStyle w:val="BodyText"/>
        <w:spacing w:line="292" w:lineRule="auto" w:before="65"/>
        <w:ind w:left="5099" w:right="139"/>
      </w:pPr>
      <w:r>
        <w:rPr>
          <w:color w:val="292425"/>
          <w:w w:val="110"/>
        </w:rPr>
        <w:t>On</w:t>
      </w:r>
      <w:r>
        <w:rPr>
          <w:color w:val="292425"/>
          <w:spacing w:val="-18"/>
          <w:w w:val="110"/>
        </w:rPr>
        <w:t> </w:t>
      </w:r>
      <w:r>
        <w:rPr>
          <w:color w:val="292425"/>
          <w:w w:val="110"/>
        </w:rPr>
        <w:t>the</w:t>
      </w:r>
      <w:r>
        <w:rPr>
          <w:color w:val="292425"/>
          <w:spacing w:val="-18"/>
          <w:w w:val="110"/>
        </w:rPr>
        <w:t> </w:t>
      </w:r>
      <w:r>
        <w:rPr>
          <w:color w:val="292425"/>
          <w:w w:val="110"/>
        </w:rPr>
        <w:t>immediate</w:t>
      </w:r>
      <w:r>
        <w:rPr>
          <w:color w:val="292425"/>
          <w:spacing w:val="-17"/>
          <w:w w:val="110"/>
        </w:rPr>
        <w:t> </w:t>
      </w:r>
      <w:r>
        <w:rPr>
          <w:color w:val="292425"/>
          <w:w w:val="110"/>
        </w:rPr>
        <w:t>policy</w:t>
      </w:r>
      <w:r>
        <w:rPr>
          <w:color w:val="292425"/>
          <w:spacing w:val="-18"/>
          <w:w w:val="110"/>
        </w:rPr>
        <w:t> </w:t>
      </w:r>
      <w:r>
        <w:rPr>
          <w:color w:val="292425"/>
          <w:w w:val="110"/>
        </w:rPr>
        <w:t>decision,</w:t>
      </w:r>
      <w:r>
        <w:rPr>
          <w:color w:val="292425"/>
          <w:spacing w:val="-17"/>
          <w:w w:val="110"/>
        </w:rPr>
        <w:t> </w:t>
      </w:r>
      <w:r>
        <w:rPr>
          <w:color w:val="292425"/>
          <w:w w:val="110"/>
        </w:rPr>
        <w:t>the</w:t>
      </w:r>
      <w:r>
        <w:rPr>
          <w:color w:val="292425"/>
          <w:spacing w:val="-18"/>
          <w:w w:val="110"/>
        </w:rPr>
        <w:t> </w:t>
      </w:r>
      <w:r>
        <w:rPr>
          <w:color w:val="292425"/>
          <w:spacing w:val="-3"/>
          <w:w w:val="110"/>
        </w:rPr>
        <w:t>Committee</w:t>
      </w:r>
      <w:r>
        <w:rPr>
          <w:color w:val="292425"/>
          <w:spacing w:val="-18"/>
          <w:w w:val="110"/>
        </w:rPr>
        <w:t> </w:t>
      </w:r>
      <w:r>
        <w:rPr>
          <w:color w:val="292425"/>
          <w:w w:val="110"/>
        </w:rPr>
        <w:t>agreed</w:t>
      </w:r>
      <w:r>
        <w:rPr>
          <w:color w:val="292425"/>
          <w:spacing w:val="-17"/>
          <w:w w:val="110"/>
        </w:rPr>
        <w:t> </w:t>
      </w:r>
      <w:r>
        <w:rPr>
          <w:color w:val="292425"/>
          <w:w w:val="110"/>
        </w:rPr>
        <w:t>that </w:t>
      </w:r>
      <w:r>
        <w:rPr>
          <w:color w:val="292425"/>
          <w:spacing w:val="-3"/>
          <w:w w:val="110"/>
        </w:rPr>
        <w:t>interest </w:t>
      </w:r>
      <w:r>
        <w:rPr>
          <w:color w:val="292425"/>
          <w:spacing w:val="-4"/>
          <w:w w:val="110"/>
        </w:rPr>
        <w:t>rates </w:t>
      </w:r>
      <w:r>
        <w:rPr>
          <w:color w:val="292425"/>
          <w:w w:val="110"/>
        </w:rPr>
        <w:t>should remain unchanged. There would be a case for a further reduction in </w:t>
      </w:r>
      <w:r>
        <w:rPr>
          <w:color w:val="292425"/>
          <w:spacing w:val="-4"/>
          <w:w w:val="110"/>
        </w:rPr>
        <w:t>rates </w:t>
      </w:r>
      <w:r>
        <w:rPr>
          <w:color w:val="292425"/>
          <w:w w:val="110"/>
        </w:rPr>
        <w:t>if it </w:t>
      </w:r>
      <w:r>
        <w:rPr>
          <w:color w:val="292425"/>
          <w:spacing w:val="-3"/>
          <w:w w:val="110"/>
        </w:rPr>
        <w:t>were </w:t>
      </w:r>
      <w:r>
        <w:rPr>
          <w:color w:val="292425"/>
          <w:w w:val="110"/>
        </w:rPr>
        <w:t>thought likely that domestic consumption would slow before the world economy recovered, for example as a reaction </w:t>
      </w:r>
      <w:r>
        <w:rPr>
          <w:color w:val="292425"/>
          <w:spacing w:val="-4"/>
          <w:w w:val="110"/>
        </w:rPr>
        <w:t>to </w:t>
      </w:r>
      <w:r>
        <w:rPr>
          <w:color w:val="292425"/>
          <w:w w:val="110"/>
        </w:rPr>
        <w:t>rising unemployment</w:t>
      </w:r>
      <w:r>
        <w:rPr>
          <w:color w:val="292425"/>
          <w:spacing w:val="-13"/>
          <w:w w:val="110"/>
        </w:rPr>
        <w:t> </w:t>
      </w:r>
      <w:r>
        <w:rPr>
          <w:color w:val="292425"/>
          <w:w w:val="110"/>
        </w:rPr>
        <w:t>and</w:t>
      </w:r>
      <w:r>
        <w:rPr>
          <w:color w:val="292425"/>
          <w:spacing w:val="-12"/>
          <w:w w:val="110"/>
        </w:rPr>
        <w:t> </w:t>
      </w:r>
      <w:r>
        <w:rPr>
          <w:color w:val="292425"/>
          <w:w w:val="110"/>
        </w:rPr>
        <w:t>increasing</w:t>
      </w:r>
      <w:r>
        <w:rPr>
          <w:color w:val="292425"/>
          <w:spacing w:val="-12"/>
          <w:w w:val="110"/>
        </w:rPr>
        <w:t> </w:t>
      </w:r>
      <w:r>
        <w:rPr>
          <w:color w:val="292425"/>
          <w:w w:val="110"/>
        </w:rPr>
        <w:t>household</w:t>
      </w:r>
      <w:r>
        <w:rPr>
          <w:color w:val="292425"/>
          <w:spacing w:val="-12"/>
          <w:w w:val="110"/>
        </w:rPr>
        <w:t> </w:t>
      </w:r>
      <w:r>
        <w:rPr>
          <w:color w:val="292425"/>
          <w:w w:val="110"/>
        </w:rPr>
        <w:t>indebtedness.</w:t>
      </w:r>
    </w:p>
    <w:p>
      <w:pPr>
        <w:pStyle w:val="BodyText"/>
        <w:spacing w:line="292" w:lineRule="auto"/>
        <w:ind w:left="5099" w:right="535"/>
        <w:jc w:val="both"/>
      </w:pPr>
      <w:r>
        <w:rPr>
          <w:color w:val="292425"/>
          <w:spacing w:val="-3"/>
          <w:w w:val="110"/>
        </w:rPr>
        <w:t>Alternatively,</w:t>
      </w:r>
      <w:r>
        <w:rPr>
          <w:color w:val="292425"/>
          <w:spacing w:val="-26"/>
          <w:w w:val="110"/>
        </w:rPr>
        <w:t> </w:t>
      </w:r>
      <w:r>
        <w:rPr>
          <w:color w:val="292425"/>
          <w:w w:val="110"/>
        </w:rPr>
        <w:t>if</w:t>
      </w:r>
      <w:r>
        <w:rPr>
          <w:color w:val="292425"/>
          <w:spacing w:val="-26"/>
          <w:w w:val="110"/>
        </w:rPr>
        <w:t> </w:t>
      </w:r>
      <w:r>
        <w:rPr>
          <w:color w:val="292425"/>
          <w:w w:val="110"/>
        </w:rPr>
        <w:t>consumption</w:t>
      </w:r>
      <w:r>
        <w:rPr>
          <w:color w:val="292425"/>
          <w:spacing w:val="-26"/>
          <w:w w:val="110"/>
        </w:rPr>
        <w:t> </w:t>
      </w:r>
      <w:r>
        <w:rPr>
          <w:color w:val="292425"/>
          <w:w w:val="110"/>
        </w:rPr>
        <w:t>did</w:t>
      </w:r>
      <w:r>
        <w:rPr>
          <w:color w:val="292425"/>
          <w:spacing w:val="-25"/>
          <w:w w:val="110"/>
        </w:rPr>
        <w:t> </w:t>
      </w:r>
      <w:r>
        <w:rPr>
          <w:color w:val="292425"/>
          <w:w w:val="110"/>
        </w:rPr>
        <w:t>not</w:t>
      </w:r>
      <w:r>
        <w:rPr>
          <w:color w:val="292425"/>
          <w:spacing w:val="-26"/>
          <w:w w:val="110"/>
        </w:rPr>
        <w:t> </w:t>
      </w:r>
      <w:r>
        <w:rPr>
          <w:color w:val="292425"/>
          <w:w w:val="110"/>
        </w:rPr>
        <w:t>slow</w:t>
      </w:r>
      <w:r>
        <w:rPr>
          <w:color w:val="292425"/>
          <w:spacing w:val="-26"/>
          <w:w w:val="110"/>
        </w:rPr>
        <w:t> </w:t>
      </w:r>
      <w:r>
        <w:rPr>
          <w:color w:val="292425"/>
          <w:w w:val="110"/>
        </w:rPr>
        <w:t>soon</w:t>
      </w:r>
      <w:r>
        <w:rPr>
          <w:color w:val="292425"/>
          <w:spacing w:val="-25"/>
          <w:w w:val="110"/>
        </w:rPr>
        <w:t> </w:t>
      </w:r>
      <w:r>
        <w:rPr>
          <w:color w:val="292425"/>
          <w:w w:val="110"/>
        </w:rPr>
        <w:t>enough,</w:t>
      </w:r>
      <w:r>
        <w:rPr>
          <w:color w:val="292425"/>
          <w:spacing w:val="-26"/>
          <w:w w:val="110"/>
        </w:rPr>
        <w:t> </w:t>
      </w:r>
      <w:r>
        <w:rPr>
          <w:color w:val="292425"/>
          <w:w w:val="110"/>
        </w:rPr>
        <w:t>or sharply</w:t>
      </w:r>
      <w:r>
        <w:rPr>
          <w:color w:val="292425"/>
          <w:spacing w:val="-8"/>
          <w:w w:val="110"/>
        </w:rPr>
        <w:t> </w:t>
      </w:r>
      <w:r>
        <w:rPr>
          <w:color w:val="292425"/>
          <w:w w:val="110"/>
        </w:rPr>
        <w:t>enough,</w:t>
      </w:r>
      <w:r>
        <w:rPr>
          <w:color w:val="292425"/>
          <w:spacing w:val="-8"/>
          <w:w w:val="110"/>
        </w:rPr>
        <w:t> </w:t>
      </w:r>
      <w:r>
        <w:rPr>
          <w:color w:val="292425"/>
          <w:w w:val="110"/>
        </w:rPr>
        <w:t>a</w:t>
      </w:r>
      <w:r>
        <w:rPr>
          <w:color w:val="292425"/>
          <w:spacing w:val="-8"/>
          <w:w w:val="110"/>
        </w:rPr>
        <w:t> </w:t>
      </w:r>
      <w:r>
        <w:rPr>
          <w:color w:val="292425"/>
          <w:w w:val="110"/>
        </w:rPr>
        <w:t>rise</w:t>
      </w:r>
      <w:r>
        <w:rPr>
          <w:color w:val="292425"/>
          <w:spacing w:val="-8"/>
          <w:w w:val="110"/>
        </w:rPr>
        <w:t> </w:t>
      </w:r>
      <w:r>
        <w:rPr>
          <w:color w:val="292425"/>
          <w:w w:val="110"/>
        </w:rPr>
        <w:t>in</w:t>
      </w:r>
      <w:r>
        <w:rPr>
          <w:color w:val="292425"/>
          <w:spacing w:val="-8"/>
          <w:w w:val="110"/>
        </w:rPr>
        <w:t> </w:t>
      </w:r>
      <w:r>
        <w:rPr>
          <w:color w:val="292425"/>
          <w:spacing w:val="-3"/>
          <w:w w:val="110"/>
        </w:rPr>
        <w:t>interest</w:t>
      </w:r>
      <w:r>
        <w:rPr>
          <w:color w:val="292425"/>
          <w:spacing w:val="-8"/>
          <w:w w:val="110"/>
        </w:rPr>
        <w:t> </w:t>
      </w:r>
      <w:r>
        <w:rPr>
          <w:color w:val="292425"/>
          <w:spacing w:val="-4"/>
          <w:w w:val="110"/>
        </w:rPr>
        <w:t>rates</w:t>
      </w:r>
      <w:r>
        <w:rPr>
          <w:color w:val="292425"/>
          <w:spacing w:val="-8"/>
          <w:w w:val="110"/>
        </w:rPr>
        <w:t> </w:t>
      </w:r>
      <w:r>
        <w:rPr>
          <w:color w:val="292425"/>
          <w:w w:val="110"/>
        </w:rPr>
        <w:t>might</w:t>
      </w:r>
      <w:r>
        <w:rPr>
          <w:color w:val="292425"/>
          <w:spacing w:val="-8"/>
          <w:w w:val="110"/>
        </w:rPr>
        <w:t> </w:t>
      </w:r>
      <w:r>
        <w:rPr>
          <w:color w:val="292425"/>
          <w:w w:val="110"/>
        </w:rPr>
        <w:t>be</w:t>
      </w:r>
      <w:r>
        <w:rPr>
          <w:color w:val="292425"/>
          <w:spacing w:val="-8"/>
          <w:w w:val="110"/>
        </w:rPr>
        <w:t> </w:t>
      </w:r>
      <w:r>
        <w:rPr>
          <w:color w:val="292425"/>
          <w:w w:val="110"/>
        </w:rPr>
        <w:t>needed</w:t>
      </w:r>
      <w:r>
        <w:rPr>
          <w:color w:val="292425"/>
          <w:spacing w:val="-8"/>
          <w:w w:val="110"/>
        </w:rPr>
        <w:t> </w:t>
      </w:r>
      <w:r>
        <w:rPr>
          <w:color w:val="292425"/>
          <w:spacing w:val="-4"/>
          <w:w w:val="110"/>
        </w:rPr>
        <w:t>to </w:t>
      </w:r>
      <w:r>
        <w:rPr>
          <w:color w:val="292425"/>
          <w:w w:val="110"/>
        </w:rPr>
        <w:t>keep inflation on track. It </w:t>
      </w:r>
      <w:r>
        <w:rPr>
          <w:color w:val="292425"/>
          <w:spacing w:val="-3"/>
          <w:w w:val="110"/>
        </w:rPr>
        <w:t>was </w:t>
      </w:r>
      <w:r>
        <w:rPr>
          <w:color w:val="292425"/>
          <w:w w:val="110"/>
        </w:rPr>
        <w:t>not clear</w:t>
      </w:r>
      <w:r>
        <w:rPr>
          <w:color w:val="292425"/>
          <w:spacing w:val="-25"/>
          <w:w w:val="110"/>
        </w:rPr>
        <w:t> </w:t>
      </w:r>
      <w:r>
        <w:rPr>
          <w:color w:val="292425"/>
          <w:w w:val="110"/>
        </w:rPr>
        <w:t>which</w:t>
      </w:r>
    </w:p>
    <w:p>
      <w:pPr>
        <w:pStyle w:val="BodyText"/>
        <w:spacing w:line="292" w:lineRule="auto"/>
        <w:ind w:left="5099" w:right="223"/>
      </w:pPr>
      <w:r>
        <w:rPr>
          <w:color w:val="292425"/>
          <w:w w:val="105"/>
        </w:rPr>
        <w:t>of the </w:t>
      </w:r>
      <w:r>
        <w:rPr>
          <w:color w:val="292425"/>
          <w:spacing w:val="-5"/>
          <w:w w:val="105"/>
        </w:rPr>
        <w:t>two </w:t>
      </w:r>
      <w:r>
        <w:rPr>
          <w:color w:val="292425"/>
          <w:w w:val="105"/>
        </w:rPr>
        <w:t>risks </w:t>
      </w:r>
      <w:r>
        <w:rPr>
          <w:color w:val="292425"/>
          <w:spacing w:val="-4"/>
          <w:w w:val="105"/>
        </w:rPr>
        <w:t>to </w:t>
      </w:r>
      <w:r>
        <w:rPr>
          <w:color w:val="292425"/>
          <w:w w:val="105"/>
        </w:rPr>
        <w:t>the central scenario </w:t>
      </w:r>
      <w:r>
        <w:rPr>
          <w:color w:val="292425"/>
          <w:spacing w:val="-3"/>
          <w:w w:val="105"/>
        </w:rPr>
        <w:t>was </w:t>
      </w:r>
      <w:r>
        <w:rPr>
          <w:color w:val="292425"/>
          <w:w w:val="105"/>
        </w:rPr>
        <w:t>more likely </w:t>
      </w:r>
      <w:r>
        <w:rPr>
          <w:color w:val="292425"/>
          <w:spacing w:val="-4"/>
          <w:w w:val="105"/>
        </w:rPr>
        <w:t>to  </w:t>
      </w:r>
      <w:r>
        <w:rPr>
          <w:color w:val="292425"/>
          <w:w w:val="105"/>
        </w:rPr>
        <w:t>occur, therefore leaving </w:t>
      </w:r>
      <w:r>
        <w:rPr>
          <w:color w:val="292425"/>
          <w:spacing w:val="-4"/>
          <w:w w:val="105"/>
        </w:rPr>
        <w:t>rates </w:t>
      </w:r>
      <w:r>
        <w:rPr>
          <w:color w:val="292425"/>
          <w:w w:val="105"/>
        </w:rPr>
        <w:t>unchanged now </w:t>
      </w:r>
      <w:r>
        <w:rPr>
          <w:color w:val="292425"/>
          <w:spacing w:val="-3"/>
          <w:w w:val="105"/>
        </w:rPr>
        <w:t>was </w:t>
      </w:r>
      <w:r>
        <w:rPr>
          <w:color w:val="292425"/>
          <w:w w:val="105"/>
        </w:rPr>
        <w:t>consistent with meeting the inflation </w:t>
      </w:r>
      <w:r>
        <w:rPr>
          <w:color w:val="292425"/>
          <w:spacing w:val="-3"/>
          <w:w w:val="105"/>
        </w:rPr>
        <w:t>target </w:t>
      </w:r>
      <w:r>
        <w:rPr>
          <w:color w:val="292425"/>
          <w:w w:val="105"/>
        </w:rPr>
        <w:t>going forward. Over the </w:t>
      </w:r>
      <w:r>
        <w:rPr>
          <w:color w:val="292425"/>
          <w:spacing w:val="-3"/>
          <w:w w:val="105"/>
        </w:rPr>
        <w:t>next </w:t>
      </w:r>
      <w:r>
        <w:rPr>
          <w:color w:val="292425"/>
          <w:w w:val="105"/>
        </w:rPr>
        <w:t>month the </w:t>
      </w:r>
      <w:r>
        <w:rPr>
          <w:color w:val="292425"/>
          <w:spacing w:val="-3"/>
          <w:w w:val="105"/>
        </w:rPr>
        <w:t>Committee </w:t>
      </w:r>
      <w:r>
        <w:rPr>
          <w:color w:val="292425"/>
          <w:w w:val="105"/>
        </w:rPr>
        <w:t>would be able </w:t>
      </w:r>
      <w:r>
        <w:rPr>
          <w:color w:val="292425"/>
          <w:spacing w:val="-4"/>
          <w:w w:val="105"/>
        </w:rPr>
        <w:t>to </w:t>
      </w:r>
      <w:r>
        <w:rPr>
          <w:color w:val="292425"/>
          <w:w w:val="105"/>
        </w:rPr>
        <w:t>gain more information on global economic prospects and the current UK wage round, and would be able </w:t>
      </w:r>
      <w:r>
        <w:rPr>
          <w:color w:val="292425"/>
          <w:spacing w:val="-4"/>
          <w:w w:val="105"/>
        </w:rPr>
        <w:t>to </w:t>
      </w:r>
      <w:r>
        <w:rPr>
          <w:color w:val="292425"/>
          <w:w w:val="105"/>
        </w:rPr>
        <w:t>make a fuller assessment of recent economic developments when preparing  the  February </w:t>
      </w:r>
      <w:r>
        <w:rPr>
          <w:i/>
          <w:color w:val="292425"/>
          <w:w w:val="105"/>
        </w:rPr>
        <w:t>Inflation Report</w:t>
      </w:r>
      <w:r>
        <w:rPr>
          <w:i/>
          <w:color w:val="292425"/>
          <w:spacing w:val="-4"/>
          <w:w w:val="105"/>
        </w:rPr>
        <w:t> </w:t>
      </w:r>
      <w:r>
        <w:rPr>
          <w:color w:val="292425"/>
          <w:w w:val="105"/>
        </w:rPr>
        <w:t>projections.</w:t>
      </w:r>
    </w:p>
    <w:p>
      <w:pPr>
        <w:pStyle w:val="BodyText"/>
        <w:spacing w:before="8"/>
        <w:rPr>
          <w:sz w:val="21"/>
        </w:rPr>
      </w:pPr>
    </w:p>
    <w:p>
      <w:pPr>
        <w:pStyle w:val="BodyText"/>
        <w:spacing w:line="292" w:lineRule="auto"/>
        <w:ind w:left="5099" w:right="139"/>
      </w:pPr>
      <w:r>
        <w:rPr>
          <w:color w:val="292425"/>
          <w:w w:val="110"/>
        </w:rPr>
        <w:t>Some Committee members noted that the worsening imbalances</w:t>
      </w:r>
      <w:r>
        <w:rPr>
          <w:color w:val="292425"/>
          <w:spacing w:val="-25"/>
          <w:w w:val="110"/>
        </w:rPr>
        <w:t> </w:t>
      </w:r>
      <w:r>
        <w:rPr>
          <w:color w:val="292425"/>
          <w:spacing w:val="-3"/>
          <w:w w:val="110"/>
        </w:rPr>
        <w:t>between</w:t>
      </w:r>
      <w:r>
        <w:rPr>
          <w:color w:val="292425"/>
          <w:spacing w:val="-24"/>
          <w:w w:val="110"/>
        </w:rPr>
        <w:t> </w:t>
      </w:r>
      <w:r>
        <w:rPr>
          <w:color w:val="292425"/>
          <w:w w:val="110"/>
        </w:rPr>
        <w:t>demand</w:t>
      </w:r>
      <w:r>
        <w:rPr>
          <w:color w:val="292425"/>
          <w:spacing w:val="-25"/>
          <w:w w:val="110"/>
        </w:rPr>
        <w:t> </w:t>
      </w:r>
      <w:r>
        <w:rPr>
          <w:color w:val="292425"/>
          <w:w w:val="110"/>
        </w:rPr>
        <w:t>and</w:t>
      </w:r>
      <w:r>
        <w:rPr>
          <w:color w:val="292425"/>
          <w:spacing w:val="-24"/>
          <w:w w:val="110"/>
        </w:rPr>
        <w:t> </w:t>
      </w:r>
      <w:r>
        <w:rPr>
          <w:color w:val="292425"/>
          <w:w w:val="110"/>
        </w:rPr>
        <w:t>supply</w:t>
      </w:r>
      <w:r>
        <w:rPr>
          <w:color w:val="292425"/>
          <w:spacing w:val="-24"/>
          <w:w w:val="110"/>
        </w:rPr>
        <w:t> </w:t>
      </w:r>
      <w:r>
        <w:rPr>
          <w:color w:val="292425"/>
          <w:w w:val="110"/>
        </w:rPr>
        <w:t>in</w:t>
      </w:r>
      <w:r>
        <w:rPr>
          <w:color w:val="292425"/>
          <w:spacing w:val="-25"/>
          <w:w w:val="110"/>
        </w:rPr>
        <w:t> </w:t>
      </w:r>
      <w:r>
        <w:rPr>
          <w:color w:val="292425"/>
          <w:w w:val="110"/>
        </w:rPr>
        <w:t>the</w:t>
      </w:r>
      <w:r>
        <w:rPr>
          <w:color w:val="292425"/>
          <w:spacing w:val="-24"/>
          <w:w w:val="110"/>
        </w:rPr>
        <w:t> </w:t>
      </w:r>
      <w:r>
        <w:rPr>
          <w:color w:val="292425"/>
          <w:w w:val="110"/>
        </w:rPr>
        <w:t>UK</w:t>
      </w:r>
      <w:r>
        <w:rPr>
          <w:color w:val="292425"/>
          <w:spacing w:val="-24"/>
          <w:w w:val="110"/>
        </w:rPr>
        <w:t> </w:t>
      </w:r>
      <w:r>
        <w:rPr>
          <w:color w:val="292425"/>
          <w:w w:val="110"/>
        </w:rPr>
        <w:t>economy </w:t>
      </w:r>
      <w:r>
        <w:rPr>
          <w:color w:val="292425"/>
          <w:spacing w:val="-3"/>
          <w:w w:val="110"/>
        </w:rPr>
        <w:t>were </w:t>
      </w:r>
      <w:r>
        <w:rPr>
          <w:color w:val="292425"/>
          <w:w w:val="110"/>
        </w:rPr>
        <w:t>of particular concern; these </w:t>
      </w:r>
      <w:r>
        <w:rPr>
          <w:color w:val="292425"/>
          <w:spacing w:val="-3"/>
          <w:w w:val="110"/>
        </w:rPr>
        <w:t>were </w:t>
      </w:r>
      <w:r>
        <w:rPr>
          <w:color w:val="292425"/>
          <w:w w:val="110"/>
        </w:rPr>
        <w:t>unsustainable and could</w:t>
      </w:r>
      <w:r>
        <w:rPr>
          <w:color w:val="292425"/>
          <w:spacing w:val="-7"/>
          <w:w w:val="110"/>
        </w:rPr>
        <w:t> </w:t>
      </w:r>
      <w:r>
        <w:rPr>
          <w:color w:val="292425"/>
          <w:w w:val="110"/>
        </w:rPr>
        <w:t>lead</w:t>
      </w:r>
      <w:r>
        <w:rPr>
          <w:color w:val="292425"/>
          <w:spacing w:val="-6"/>
          <w:w w:val="110"/>
        </w:rPr>
        <w:t> </w:t>
      </w:r>
      <w:r>
        <w:rPr>
          <w:color w:val="292425"/>
          <w:spacing w:val="-4"/>
          <w:w w:val="110"/>
        </w:rPr>
        <w:t>to</w:t>
      </w:r>
      <w:r>
        <w:rPr>
          <w:color w:val="292425"/>
          <w:spacing w:val="-7"/>
          <w:w w:val="110"/>
        </w:rPr>
        <w:t> </w:t>
      </w:r>
      <w:r>
        <w:rPr>
          <w:color w:val="292425"/>
          <w:w w:val="110"/>
        </w:rPr>
        <w:t>a</w:t>
      </w:r>
      <w:r>
        <w:rPr>
          <w:color w:val="292425"/>
          <w:spacing w:val="-6"/>
          <w:w w:val="110"/>
        </w:rPr>
        <w:t> </w:t>
      </w:r>
      <w:r>
        <w:rPr>
          <w:color w:val="292425"/>
          <w:w w:val="110"/>
        </w:rPr>
        <w:t>sharp</w:t>
      </w:r>
      <w:r>
        <w:rPr>
          <w:color w:val="292425"/>
          <w:spacing w:val="-6"/>
          <w:w w:val="110"/>
        </w:rPr>
        <w:t> </w:t>
      </w:r>
      <w:r>
        <w:rPr>
          <w:color w:val="292425"/>
          <w:w w:val="110"/>
        </w:rPr>
        <w:t>correction,</w:t>
      </w:r>
      <w:r>
        <w:rPr>
          <w:color w:val="292425"/>
          <w:spacing w:val="-7"/>
          <w:w w:val="110"/>
        </w:rPr>
        <w:t> </w:t>
      </w:r>
      <w:r>
        <w:rPr>
          <w:color w:val="292425"/>
          <w:w w:val="110"/>
        </w:rPr>
        <w:t>either</w:t>
      </w:r>
      <w:r>
        <w:rPr>
          <w:color w:val="292425"/>
          <w:spacing w:val="-6"/>
          <w:w w:val="110"/>
        </w:rPr>
        <w:t> </w:t>
      </w:r>
      <w:r>
        <w:rPr>
          <w:color w:val="292425"/>
          <w:w w:val="110"/>
        </w:rPr>
        <w:t>in</w:t>
      </w:r>
      <w:r>
        <w:rPr>
          <w:color w:val="292425"/>
          <w:spacing w:val="-7"/>
          <w:w w:val="110"/>
        </w:rPr>
        <w:t> </w:t>
      </w:r>
      <w:r>
        <w:rPr>
          <w:color w:val="292425"/>
          <w:w w:val="110"/>
        </w:rPr>
        <w:t>the</w:t>
      </w:r>
      <w:r>
        <w:rPr>
          <w:color w:val="292425"/>
          <w:spacing w:val="-6"/>
          <w:w w:val="110"/>
        </w:rPr>
        <w:t> </w:t>
      </w:r>
      <w:r>
        <w:rPr>
          <w:color w:val="292425"/>
          <w:w w:val="110"/>
        </w:rPr>
        <w:t>exchange</w:t>
      </w:r>
    </w:p>
    <w:p>
      <w:pPr>
        <w:pStyle w:val="BodyText"/>
        <w:spacing w:line="292" w:lineRule="auto"/>
        <w:ind w:left="5099" w:right="168"/>
      </w:pPr>
      <w:r>
        <w:rPr>
          <w:color w:val="292425"/>
          <w:spacing w:val="-4"/>
          <w:w w:val="110"/>
        </w:rPr>
        <w:t>rate </w:t>
      </w:r>
      <w:r>
        <w:rPr>
          <w:color w:val="292425"/>
          <w:w w:val="110"/>
        </w:rPr>
        <w:t>in response </w:t>
      </w:r>
      <w:r>
        <w:rPr>
          <w:color w:val="292425"/>
          <w:spacing w:val="-4"/>
          <w:w w:val="110"/>
        </w:rPr>
        <w:t>to </w:t>
      </w:r>
      <w:r>
        <w:rPr>
          <w:color w:val="292425"/>
          <w:w w:val="110"/>
        </w:rPr>
        <w:t>a widening current account deficit, or in domestic</w:t>
      </w:r>
      <w:r>
        <w:rPr>
          <w:color w:val="292425"/>
          <w:spacing w:val="-11"/>
          <w:w w:val="110"/>
        </w:rPr>
        <w:t> </w:t>
      </w:r>
      <w:r>
        <w:rPr>
          <w:color w:val="292425"/>
          <w:w w:val="110"/>
        </w:rPr>
        <w:t>demand</w:t>
      </w:r>
      <w:r>
        <w:rPr>
          <w:color w:val="292425"/>
          <w:spacing w:val="-11"/>
          <w:w w:val="110"/>
        </w:rPr>
        <w:t> </w:t>
      </w:r>
      <w:r>
        <w:rPr>
          <w:color w:val="292425"/>
          <w:w w:val="110"/>
        </w:rPr>
        <w:t>as</w:t>
      </w:r>
      <w:r>
        <w:rPr>
          <w:color w:val="292425"/>
          <w:spacing w:val="-11"/>
          <w:w w:val="110"/>
        </w:rPr>
        <w:t> </w:t>
      </w:r>
      <w:r>
        <w:rPr>
          <w:color w:val="292425"/>
          <w:w w:val="110"/>
        </w:rPr>
        <w:t>consumers</w:t>
      </w:r>
      <w:r>
        <w:rPr>
          <w:color w:val="292425"/>
          <w:spacing w:val="-11"/>
          <w:w w:val="110"/>
        </w:rPr>
        <w:t> </w:t>
      </w:r>
      <w:r>
        <w:rPr>
          <w:color w:val="292425"/>
          <w:w w:val="110"/>
        </w:rPr>
        <w:t>retrenched</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face</w:t>
      </w:r>
      <w:r>
        <w:rPr>
          <w:color w:val="292425"/>
          <w:spacing w:val="-11"/>
          <w:w w:val="110"/>
        </w:rPr>
        <w:t> </w:t>
      </w:r>
      <w:r>
        <w:rPr>
          <w:color w:val="292425"/>
          <w:w w:val="110"/>
        </w:rPr>
        <w:t>of</w:t>
      </w:r>
      <w:r>
        <w:rPr>
          <w:color w:val="292425"/>
          <w:spacing w:val="-11"/>
          <w:w w:val="110"/>
        </w:rPr>
        <w:t> </w:t>
      </w:r>
      <w:r>
        <w:rPr>
          <w:color w:val="292425"/>
          <w:w w:val="110"/>
        </w:rPr>
        <w:t>their indebtedness. Though inflationary </w:t>
      </w:r>
      <w:r>
        <w:rPr>
          <w:color w:val="292425"/>
          <w:spacing w:val="-3"/>
          <w:w w:val="110"/>
        </w:rPr>
        <w:t>pressures</w:t>
      </w:r>
      <w:r>
        <w:rPr>
          <w:color w:val="292425"/>
          <w:spacing w:val="10"/>
          <w:w w:val="110"/>
        </w:rPr>
        <w:t> </w:t>
      </w:r>
      <w:r>
        <w:rPr>
          <w:color w:val="292425"/>
          <w:spacing w:val="-3"/>
          <w:w w:val="110"/>
        </w:rPr>
        <w:t>were</w:t>
      </w:r>
    </w:p>
    <w:p>
      <w:pPr>
        <w:pStyle w:val="BodyText"/>
        <w:spacing w:line="292" w:lineRule="auto"/>
        <w:ind w:left="5099" w:right="273"/>
      </w:pPr>
      <w:r>
        <w:rPr>
          <w:color w:val="292425"/>
          <w:w w:val="110"/>
        </w:rPr>
        <w:t>subdued at present, a cut in </w:t>
      </w:r>
      <w:r>
        <w:rPr>
          <w:color w:val="292425"/>
          <w:spacing w:val="-3"/>
          <w:w w:val="110"/>
        </w:rPr>
        <w:t>interest </w:t>
      </w:r>
      <w:r>
        <w:rPr>
          <w:color w:val="292425"/>
          <w:spacing w:val="-4"/>
          <w:w w:val="110"/>
        </w:rPr>
        <w:t>rates </w:t>
      </w:r>
      <w:r>
        <w:rPr>
          <w:color w:val="292425"/>
          <w:w w:val="110"/>
        </w:rPr>
        <w:t>now would </w:t>
      </w:r>
      <w:r>
        <w:rPr>
          <w:color w:val="292425"/>
          <w:spacing w:val="-3"/>
          <w:w w:val="110"/>
        </w:rPr>
        <w:t>worsen </w:t>
      </w:r>
      <w:r>
        <w:rPr>
          <w:color w:val="292425"/>
          <w:w w:val="110"/>
        </w:rPr>
        <w:t>the imbalances and could make it more difficult </w:t>
      </w:r>
      <w:r>
        <w:rPr>
          <w:color w:val="292425"/>
          <w:spacing w:val="-4"/>
          <w:w w:val="110"/>
        </w:rPr>
        <w:t>to </w:t>
      </w:r>
      <w:r>
        <w:rPr>
          <w:color w:val="292425"/>
          <w:spacing w:val="-3"/>
          <w:w w:val="110"/>
        </w:rPr>
        <w:t>keep </w:t>
      </w:r>
      <w:r>
        <w:rPr>
          <w:color w:val="292425"/>
          <w:w w:val="110"/>
        </w:rPr>
        <w:t>inflation on </w:t>
      </w:r>
      <w:r>
        <w:rPr>
          <w:color w:val="292425"/>
          <w:spacing w:val="-3"/>
          <w:w w:val="110"/>
        </w:rPr>
        <w:t>target </w:t>
      </w:r>
      <w:r>
        <w:rPr>
          <w:color w:val="292425"/>
          <w:w w:val="110"/>
        </w:rPr>
        <w:t>in the medium </w:t>
      </w:r>
      <w:r>
        <w:rPr>
          <w:color w:val="292425"/>
          <w:spacing w:val="-3"/>
          <w:w w:val="110"/>
        </w:rPr>
        <w:t>term.</w:t>
      </w:r>
    </w:p>
    <w:p>
      <w:pPr>
        <w:pStyle w:val="BodyText"/>
        <w:spacing w:before="1"/>
        <w:rPr>
          <w:sz w:val="22"/>
        </w:rPr>
      </w:pPr>
    </w:p>
    <w:p>
      <w:pPr>
        <w:pStyle w:val="BodyText"/>
        <w:spacing w:line="292" w:lineRule="auto" w:before="1"/>
        <w:ind w:left="5099" w:right="139"/>
      </w:pPr>
      <w:r>
        <w:rPr>
          <w:color w:val="292425"/>
          <w:w w:val="110"/>
        </w:rPr>
        <w:t>Other members judged that the choice </w:t>
      </w:r>
      <w:r>
        <w:rPr>
          <w:color w:val="292425"/>
          <w:spacing w:val="-3"/>
          <w:w w:val="110"/>
        </w:rPr>
        <w:t>between </w:t>
      </w:r>
      <w:r>
        <w:rPr>
          <w:color w:val="292425"/>
          <w:w w:val="110"/>
        </w:rPr>
        <w:t>reducing </w:t>
      </w:r>
      <w:r>
        <w:rPr>
          <w:color w:val="292425"/>
          <w:spacing w:val="-3"/>
          <w:w w:val="110"/>
        </w:rPr>
        <w:t>interest </w:t>
      </w:r>
      <w:r>
        <w:rPr>
          <w:color w:val="292425"/>
          <w:spacing w:val="-4"/>
          <w:w w:val="110"/>
        </w:rPr>
        <w:t>rates </w:t>
      </w:r>
      <w:r>
        <w:rPr>
          <w:color w:val="292425"/>
          <w:w w:val="110"/>
        </w:rPr>
        <w:t>by </w:t>
      </w:r>
      <w:r>
        <w:rPr>
          <w:color w:val="292425"/>
          <w:spacing w:val="-12"/>
          <w:w w:val="110"/>
        </w:rPr>
        <w:t>25 </w:t>
      </w:r>
      <w:r>
        <w:rPr>
          <w:color w:val="292425"/>
          <w:w w:val="110"/>
        </w:rPr>
        <w:t>basis points and leaving them unchanged </w:t>
      </w:r>
      <w:r>
        <w:rPr>
          <w:color w:val="292425"/>
          <w:spacing w:val="-3"/>
          <w:w w:val="110"/>
        </w:rPr>
        <w:t>was </w:t>
      </w:r>
      <w:r>
        <w:rPr>
          <w:color w:val="292425"/>
          <w:w w:val="110"/>
        </w:rPr>
        <w:t>finely balanced. Recent </w:t>
      </w:r>
      <w:r>
        <w:rPr>
          <w:i/>
          <w:color w:val="292425"/>
          <w:w w:val="110"/>
        </w:rPr>
        <w:t>Inflation Report </w:t>
      </w:r>
      <w:r>
        <w:rPr>
          <w:color w:val="292425"/>
          <w:w w:val="110"/>
        </w:rPr>
        <w:t>projections for inflation had been </w:t>
      </w:r>
      <w:r>
        <w:rPr>
          <w:color w:val="292425"/>
          <w:spacing w:val="-3"/>
          <w:w w:val="110"/>
        </w:rPr>
        <w:t>too </w:t>
      </w:r>
      <w:r>
        <w:rPr>
          <w:color w:val="292425"/>
          <w:w w:val="110"/>
        </w:rPr>
        <w:t>high and the impact of global disinflation</w:t>
      </w:r>
      <w:r>
        <w:rPr>
          <w:color w:val="292425"/>
          <w:spacing w:val="-16"/>
          <w:w w:val="110"/>
        </w:rPr>
        <w:t> </w:t>
      </w:r>
      <w:r>
        <w:rPr>
          <w:color w:val="292425"/>
          <w:w w:val="110"/>
        </w:rPr>
        <w:t>had</w:t>
      </w:r>
      <w:r>
        <w:rPr>
          <w:color w:val="292425"/>
          <w:spacing w:val="-16"/>
          <w:w w:val="110"/>
        </w:rPr>
        <w:t> </w:t>
      </w:r>
      <w:r>
        <w:rPr>
          <w:color w:val="292425"/>
          <w:w w:val="110"/>
        </w:rPr>
        <w:t>been</w:t>
      </w:r>
      <w:r>
        <w:rPr>
          <w:color w:val="292425"/>
          <w:spacing w:val="-15"/>
          <w:w w:val="110"/>
        </w:rPr>
        <w:t> </w:t>
      </w:r>
      <w:r>
        <w:rPr>
          <w:color w:val="292425"/>
          <w:w w:val="110"/>
        </w:rPr>
        <w:t>underestimated.</w:t>
      </w:r>
      <w:r>
        <w:rPr>
          <w:color w:val="292425"/>
          <w:spacing w:val="24"/>
          <w:w w:val="110"/>
        </w:rPr>
        <w:t> </w:t>
      </w:r>
      <w:r>
        <w:rPr>
          <w:color w:val="292425"/>
          <w:w w:val="110"/>
        </w:rPr>
        <w:t>Though</w:t>
      </w:r>
      <w:r>
        <w:rPr>
          <w:color w:val="292425"/>
          <w:spacing w:val="-16"/>
          <w:w w:val="110"/>
        </w:rPr>
        <w:t> </w:t>
      </w:r>
      <w:r>
        <w:rPr>
          <w:color w:val="292425"/>
          <w:w w:val="110"/>
        </w:rPr>
        <w:t>the</w:t>
      </w:r>
      <w:r>
        <w:rPr>
          <w:color w:val="292425"/>
          <w:spacing w:val="-15"/>
          <w:w w:val="110"/>
        </w:rPr>
        <w:t> </w:t>
      </w:r>
      <w:r>
        <w:rPr>
          <w:color w:val="292425"/>
          <w:w w:val="110"/>
        </w:rPr>
        <w:t>balance</w:t>
      </w:r>
      <w:r>
        <w:rPr>
          <w:color w:val="292425"/>
          <w:spacing w:val="-16"/>
          <w:w w:val="110"/>
        </w:rPr>
        <w:t> </w:t>
      </w:r>
      <w:r>
        <w:rPr>
          <w:color w:val="292425"/>
          <w:w w:val="110"/>
        </w:rPr>
        <w:t>of news on the world economy on the past month had been on the upside, the strength and robustness of the </w:t>
      </w:r>
      <w:r>
        <w:rPr>
          <w:color w:val="292425"/>
          <w:spacing w:val="-3"/>
          <w:w w:val="110"/>
        </w:rPr>
        <w:t>recovery were </w:t>
      </w:r>
      <w:r>
        <w:rPr>
          <w:color w:val="292425"/>
          <w:w w:val="110"/>
        </w:rPr>
        <w:t>uncertain.</w:t>
      </w:r>
      <w:r>
        <w:rPr>
          <w:color w:val="292425"/>
          <w:spacing w:val="10"/>
          <w:w w:val="110"/>
        </w:rPr>
        <w:t> </w:t>
      </w:r>
      <w:r>
        <w:rPr>
          <w:color w:val="292425"/>
          <w:w w:val="110"/>
        </w:rPr>
        <w:t>UK</w:t>
      </w:r>
      <w:r>
        <w:rPr>
          <w:color w:val="292425"/>
          <w:spacing w:val="-22"/>
          <w:w w:val="110"/>
        </w:rPr>
        <w:t> </w:t>
      </w:r>
      <w:r>
        <w:rPr>
          <w:color w:val="292425"/>
          <w:w w:val="110"/>
        </w:rPr>
        <w:t>output</w:t>
      </w:r>
      <w:r>
        <w:rPr>
          <w:color w:val="292425"/>
          <w:spacing w:val="-22"/>
          <w:w w:val="110"/>
        </w:rPr>
        <w:t> </w:t>
      </w:r>
      <w:r>
        <w:rPr>
          <w:color w:val="292425"/>
          <w:spacing w:val="-2"/>
          <w:w w:val="110"/>
        </w:rPr>
        <w:t>growth</w:t>
      </w:r>
      <w:r>
        <w:rPr>
          <w:color w:val="292425"/>
          <w:spacing w:val="-23"/>
          <w:w w:val="110"/>
        </w:rPr>
        <w:t> </w:t>
      </w:r>
      <w:r>
        <w:rPr>
          <w:color w:val="292425"/>
          <w:spacing w:val="-3"/>
          <w:w w:val="110"/>
        </w:rPr>
        <w:t>was</w:t>
      </w:r>
      <w:r>
        <w:rPr>
          <w:color w:val="292425"/>
          <w:spacing w:val="-22"/>
          <w:w w:val="110"/>
        </w:rPr>
        <w:t> </w:t>
      </w:r>
      <w:r>
        <w:rPr>
          <w:color w:val="292425"/>
          <w:w w:val="110"/>
        </w:rPr>
        <w:t>likely</w:t>
      </w:r>
      <w:r>
        <w:rPr>
          <w:color w:val="292425"/>
          <w:spacing w:val="-22"/>
          <w:w w:val="110"/>
        </w:rPr>
        <w:t> </w:t>
      </w:r>
      <w:r>
        <w:rPr>
          <w:color w:val="292425"/>
          <w:spacing w:val="-4"/>
          <w:w w:val="110"/>
        </w:rPr>
        <w:t>to</w:t>
      </w:r>
      <w:r>
        <w:rPr>
          <w:color w:val="292425"/>
          <w:spacing w:val="-23"/>
          <w:w w:val="110"/>
        </w:rPr>
        <w:t> </w:t>
      </w:r>
      <w:r>
        <w:rPr>
          <w:color w:val="292425"/>
          <w:w w:val="110"/>
        </w:rPr>
        <w:t>remain</w:t>
      </w:r>
      <w:r>
        <w:rPr>
          <w:color w:val="292425"/>
          <w:spacing w:val="-22"/>
          <w:w w:val="110"/>
        </w:rPr>
        <w:t> </w:t>
      </w:r>
      <w:r>
        <w:rPr>
          <w:color w:val="292425"/>
          <w:w w:val="110"/>
        </w:rPr>
        <w:t>below</w:t>
      </w:r>
      <w:r>
        <w:rPr>
          <w:color w:val="292425"/>
          <w:spacing w:val="-23"/>
          <w:w w:val="110"/>
        </w:rPr>
        <w:t> </w:t>
      </w:r>
      <w:r>
        <w:rPr>
          <w:color w:val="292425"/>
          <w:w w:val="110"/>
        </w:rPr>
        <w:t>trend for some time and inflation consequently </w:t>
      </w:r>
      <w:r>
        <w:rPr>
          <w:color w:val="292425"/>
          <w:spacing w:val="-4"/>
          <w:w w:val="110"/>
        </w:rPr>
        <w:t>to </w:t>
      </w:r>
      <w:r>
        <w:rPr>
          <w:color w:val="292425"/>
          <w:w w:val="110"/>
        </w:rPr>
        <w:t>remain below </w:t>
      </w:r>
      <w:r>
        <w:rPr>
          <w:color w:val="292425"/>
          <w:spacing w:val="-3"/>
          <w:w w:val="110"/>
        </w:rPr>
        <w:t>target.</w:t>
      </w:r>
      <w:r>
        <w:rPr>
          <w:color w:val="292425"/>
          <w:spacing w:val="31"/>
          <w:w w:val="110"/>
        </w:rPr>
        <w:t> </w:t>
      </w:r>
      <w:r>
        <w:rPr>
          <w:color w:val="292425"/>
          <w:w w:val="110"/>
        </w:rPr>
        <w:t>On</w:t>
      </w:r>
      <w:r>
        <w:rPr>
          <w:color w:val="292425"/>
          <w:spacing w:val="-12"/>
          <w:w w:val="110"/>
        </w:rPr>
        <w:t> </w:t>
      </w:r>
      <w:r>
        <w:rPr>
          <w:color w:val="292425"/>
          <w:w w:val="110"/>
        </w:rPr>
        <w:t>this</w:t>
      </w:r>
      <w:r>
        <w:rPr>
          <w:color w:val="292425"/>
          <w:spacing w:val="-12"/>
          <w:w w:val="110"/>
        </w:rPr>
        <w:t> </w:t>
      </w:r>
      <w:r>
        <w:rPr>
          <w:color w:val="292425"/>
          <w:spacing w:val="-5"/>
          <w:w w:val="110"/>
        </w:rPr>
        <w:t>view,</w:t>
      </w:r>
      <w:r>
        <w:rPr>
          <w:color w:val="292425"/>
          <w:spacing w:val="-13"/>
          <w:w w:val="110"/>
        </w:rPr>
        <w:t> </w:t>
      </w:r>
      <w:r>
        <w:rPr>
          <w:color w:val="292425"/>
          <w:w w:val="110"/>
        </w:rPr>
        <w:t>it</w:t>
      </w:r>
      <w:r>
        <w:rPr>
          <w:color w:val="292425"/>
          <w:spacing w:val="-12"/>
          <w:w w:val="110"/>
        </w:rPr>
        <w:t> </w:t>
      </w:r>
      <w:r>
        <w:rPr>
          <w:color w:val="292425"/>
          <w:w w:val="110"/>
        </w:rPr>
        <w:t>seemed</w:t>
      </w:r>
      <w:r>
        <w:rPr>
          <w:color w:val="292425"/>
          <w:spacing w:val="-12"/>
          <w:w w:val="110"/>
        </w:rPr>
        <w:t> </w:t>
      </w:r>
      <w:r>
        <w:rPr>
          <w:color w:val="292425"/>
          <w:w w:val="110"/>
        </w:rPr>
        <w:t>likely</w:t>
      </w:r>
      <w:r>
        <w:rPr>
          <w:color w:val="292425"/>
          <w:spacing w:val="-12"/>
          <w:w w:val="110"/>
        </w:rPr>
        <w:t> </w:t>
      </w:r>
      <w:r>
        <w:rPr>
          <w:color w:val="292425"/>
          <w:w w:val="110"/>
        </w:rPr>
        <w:t>that</w:t>
      </w:r>
      <w:r>
        <w:rPr>
          <w:color w:val="292425"/>
          <w:spacing w:val="-12"/>
          <w:w w:val="110"/>
        </w:rPr>
        <w:t> </w:t>
      </w:r>
      <w:r>
        <w:rPr>
          <w:color w:val="292425"/>
          <w:w w:val="110"/>
        </w:rPr>
        <w:t>a</w:t>
      </w:r>
      <w:r>
        <w:rPr>
          <w:color w:val="292425"/>
          <w:spacing w:val="-13"/>
          <w:w w:val="110"/>
        </w:rPr>
        <w:t> </w:t>
      </w:r>
      <w:r>
        <w:rPr>
          <w:color w:val="292425"/>
          <w:w w:val="110"/>
        </w:rPr>
        <w:t>further</w:t>
      </w:r>
      <w:r>
        <w:rPr>
          <w:color w:val="292425"/>
          <w:spacing w:val="-12"/>
          <w:w w:val="110"/>
        </w:rPr>
        <w:t> </w:t>
      </w:r>
      <w:r>
        <w:rPr>
          <w:color w:val="292425"/>
          <w:w w:val="110"/>
        </w:rPr>
        <w:t>cut</w:t>
      </w:r>
      <w:r>
        <w:rPr>
          <w:color w:val="292425"/>
          <w:spacing w:val="-12"/>
          <w:w w:val="110"/>
        </w:rPr>
        <w:t> </w:t>
      </w:r>
      <w:r>
        <w:rPr>
          <w:color w:val="292425"/>
          <w:w w:val="110"/>
        </w:rPr>
        <w:t>in</w:t>
      </w:r>
      <w:r>
        <w:rPr>
          <w:color w:val="292425"/>
          <w:spacing w:val="-12"/>
          <w:w w:val="110"/>
        </w:rPr>
        <w:t> </w:t>
      </w:r>
      <w:r>
        <w:rPr>
          <w:color w:val="292425"/>
          <w:spacing w:val="-4"/>
          <w:w w:val="110"/>
        </w:rPr>
        <w:t>rates </w:t>
      </w:r>
      <w:r>
        <w:rPr>
          <w:color w:val="292425"/>
          <w:w w:val="110"/>
        </w:rPr>
        <w:t>would</w:t>
      </w:r>
      <w:r>
        <w:rPr>
          <w:color w:val="292425"/>
          <w:spacing w:val="-8"/>
          <w:w w:val="110"/>
        </w:rPr>
        <w:t> </w:t>
      </w:r>
      <w:r>
        <w:rPr>
          <w:color w:val="292425"/>
          <w:w w:val="110"/>
        </w:rPr>
        <w:t>be</w:t>
      </w:r>
      <w:r>
        <w:rPr>
          <w:color w:val="292425"/>
          <w:spacing w:val="-8"/>
          <w:w w:val="110"/>
        </w:rPr>
        <w:t> </w:t>
      </w:r>
      <w:r>
        <w:rPr>
          <w:color w:val="292425"/>
          <w:w w:val="110"/>
        </w:rPr>
        <w:t>needed</w:t>
      </w:r>
      <w:r>
        <w:rPr>
          <w:color w:val="292425"/>
          <w:spacing w:val="-7"/>
          <w:w w:val="110"/>
        </w:rPr>
        <w:t> </w:t>
      </w:r>
      <w:r>
        <w:rPr>
          <w:color w:val="292425"/>
          <w:w w:val="110"/>
        </w:rPr>
        <w:t>soon</w:t>
      </w:r>
      <w:r>
        <w:rPr>
          <w:color w:val="292425"/>
          <w:spacing w:val="-8"/>
          <w:w w:val="110"/>
        </w:rPr>
        <w:t> </w:t>
      </w:r>
      <w:r>
        <w:rPr>
          <w:color w:val="292425"/>
          <w:spacing w:val="-4"/>
          <w:w w:val="110"/>
        </w:rPr>
        <w:t>to</w:t>
      </w:r>
      <w:r>
        <w:rPr>
          <w:color w:val="292425"/>
          <w:spacing w:val="-8"/>
          <w:w w:val="110"/>
        </w:rPr>
        <w:t> </w:t>
      </w:r>
      <w:r>
        <w:rPr>
          <w:color w:val="292425"/>
          <w:w w:val="110"/>
        </w:rPr>
        <w:t>bring</w:t>
      </w:r>
      <w:r>
        <w:rPr>
          <w:color w:val="292425"/>
          <w:spacing w:val="-7"/>
          <w:w w:val="110"/>
        </w:rPr>
        <w:t> </w:t>
      </w:r>
      <w:r>
        <w:rPr>
          <w:color w:val="292425"/>
          <w:w w:val="110"/>
        </w:rPr>
        <w:t>inflation</w:t>
      </w:r>
      <w:r>
        <w:rPr>
          <w:color w:val="292425"/>
          <w:spacing w:val="-8"/>
          <w:w w:val="110"/>
        </w:rPr>
        <w:t> </w:t>
      </w:r>
      <w:r>
        <w:rPr>
          <w:color w:val="292425"/>
          <w:w w:val="110"/>
        </w:rPr>
        <w:t>back</w:t>
      </w:r>
      <w:r>
        <w:rPr>
          <w:color w:val="292425"/>
          <w:spacing w:val="-8"/>
          <w:w w:val="110"/>
        </w:rPr>
        <w:t> </w:t>
      </w:r>
      <w:r>
        <w:rPr>
          <w:color w:val="292425"/>
          <w:spacing w:val="-4"/>
          <w:w w:val="110"/>
        </w:rPr>
        <w:t>to</w:t>
      </w:r>
      <w:r>
        <w:rPr>
          <w:color w:val="292425"/>
          <w:spacing w:val="-7"/>
          <w:w w:val="110"/>
        </w:rPr>
        <w:t> </w:t>
      </w:r>
      <w:r>
        <w:rPr>
          <w:color w:val="292425"/>
          <w:w w:val="110"/>
        </w:rPr>
        <w:t>target.</w:t>
      </w:r>
    </w:p>
    <w:p>
      <w:pPr>
        <w:pStyle w:val="BodyText"/>
        <w:spacing w:line="292" w:lineRule="auto"/>
        <w:ind w:left="5099" w:right="266"/>
      </w:pPr>
      <w:r>
        <w:rPr>
          <w:color w:val="292425"/>
          <w:spacing w:val="-4"/>
          <w:w w:val="110"/>
        </w:rPr>
        <w:t>However,</w:t>
      </w:r>
      <w:r>
        <w:rPr>
          <w:color w:val="292425"/>
          <w:spacing w:val="-15"/>
          <w:w w:val="110"/>
        </w:rPr>
        <w:t> </w:t>
      </w:r>
      <w:r>
        <w:rPr>
          <w:color w:val="292425"/>
          <w:w w:val="110"/>
        </w:rPr>
        <w:t>it</w:t>
      </w:r>
      <w:r>
        <w:rPr>
          <w:color w:val="292425"/>
          <w:spacing w:val="-16"/>
          <w:w w:val="110"/>
        </w:rPr>
        <w:t> </w:t>
      </w:r>
      <w:r>
        <w:rPr>
          <w:color w:val="292425"/>
          <w:spacing w:val="-3"/>
          <w:w w:val="110"/>
        </w:rPr>
        <w:t>was</w:t>
      </w:r>
      <w:r>
        <w:rPr>
          <w:color w:val="292425"/>
          <w:spacing w:val="-15"/>
          <w:w w:val="110"/>
        </w:rPr>
        <w:t> </w:t>
      </w:r>
      <w:r>
        <w:rPr>
          <w:color w:val="292425"/>
          <w:w w:val="110"/>
        </w:rPr>
        <w:t>preferable</w:t>
      </w:r>
      <w:r>
        <w:rPr>
          <w:color w:val="292425"/>
          <w:spacing w:val="-15"/>
          <w:w w:val="110"/>
        </w:rPr>
        <w:t> </w:t>
      </w:r>
      <w:r>
        <w:rPr>
          <w:color w:val="292425"/>
          <w:spacing w:val="-4"/>
          <w:w w:val="110"/>
        </w:rPr>
        <w:t>to</w:t>
      </w:r>
      <w:r>
        <w:rPr>
          <w:color w:val="292425"/>
          <w:spacing w:val="-15"/>
          <w:w w:val="110"/>
        </w:rPr>
        <w:t> </w:t>
      </w:r>
      <w:r>
        <w:rPr>
          <w:color w:val="292425"/>
          <w:w w:val="110"/>
        </w:rPr>
        <w:t>make</w:t>
      </w:r>
      <w:r>
        <w:rPr>
          <w:color w:val="292425"/>
          <w:spacing w:val="-15"/>
          <w:w w:val="110"/>
        </w:rPr>
        <w:t> </w:t>
      </w:r>
      <w:r>
        <w:rPr>
          <w:color w:val="292425"/>
          <w:w w:val="110"/>
        </w:rPr>
        <w:t>no</w:t>
      </w:r>
      <w:r>
        <w:rPr>
          <w:color w:val="292425"/>
          <w:spacing w:val="-15"/>
          <w:w w:val="110"/>
        </w:rPr>
        <w:t> </w:t>
      </w:r>
      <w:r>
        <w:rPr>
          <w:color w:val="292425"/>
          <w:w w:val="110"/>
        </w:rPr>
        <w:t>change</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repo</w:t>
      </w:r>
      <w:r>
        <w:rPr>
          <w:color w:val="292425"/>
          <w:spacing w:val="-15"/>
          <w:w w:val="110"/>
        </w:rPr>
        <w:t> </w:t>
      </w:r>
      <w:r>
        <w:rPr>
          <w:color w:val="292425"/>
          <w:spacing w:val="-4"/>
          <w:w w:val="110"/>
        </w:rPr>
        <w:t>rate </w:t>
      </w:r>
      <w:r>
        <w:rPr>
          <w:color w:val="292425"/>
          <w:w w:val="110"/>
        </w:rPr>
        <w:t>this month and </w:t>
      </w:r>
      <w:r>
        <w:rPr>
          <w:color w:val="292425"/>
          <w:spacing w:val="-4"/>
          <w:w w:val="110"/>
        </w:rPr>
        <w:t>to </w:t>
      </w:r>
      <w:r>
        <w:rPr>
          <w:color w:val="292425"/>
          <w:spacing w:val="-3"/>
          <w:w w:val="110"/>
        </w:rPr>
        <w:t>take </w:t>
      </w:r>
      <w:r>
        <w:rPr>
          <w:color w:val="292425"/>
          <w:w w:val="110"/>
        </w:rPr>
        <w:t>account of all the </w:t>
      </w:r>
      <w:r>
        <w:rPr>
          <w:color w:val="292425"/>
          <w:spacing w:val="-3"/>
          <w:w w:val="110"/>
        </w:rPr>
        <w:t>relevant </w:t>
      </w:r>
      <w:r>
        <w:rPr>
          <w:color w:val="292425"/>
          <w:w w:val="110"/>
        </w:rPr>
        <w:t>information</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w w:val="110"/>
        </w:rPr>
        <w:t>February</w:t>
      </w:r>
      <w:r>
        <w:rPr>
          <w:color w:val="292425"/>
          <w:spacing w:val="-13"/>
          <w:w w:val="110"/>
        </w:rPr>
        <w:t> </w:t>
      </w:r>
      <w:r>
        <w:rPr>
          <w:i/>
          <w:color w:val="292425"/>
          <w:w w:val="110"/>
        </w:rPr>
        <w:t>Inflation</w:t>
      </w:r>
      <w:r>
        <w:rPr>
          <w:i/>
          <w:color w:val="292425"/>
          <w:spacing w:val="-14"/>
          <w:w w:val="110"/>
        </w:rPr>
        <w:t> </w:t>
      </w:r>
      <w:r>
        <w:rPr>
          <w:i/>
          <w:color w:val="292425"/>
          <w:w w:val="110"/>
        </w:rPr>
        <w:t>Report</w:t>
      </w:r>
      <w:r>
        <w:rPr>
          <w:i/>
          <w:color w:val="292425"/>
          <w:spacing w:val="-13"/>
          <w:w w:val="110"/>
        </w:rPr>
        <w:t> </w:t>
      </w:r>
      <w:r>
        <w:rPr>
          <w:color w:val="292425"/>
          <w:w w:val="110"/>
        </w:rPr>
        <w:t>projections.</w:t>
      </w:r>
    </w:p>
    <w:p>
      <w:pPr>
        <w:pStyle w:val="BodyText"/>
        <w:spacing w:before="10"/>
        <w:rPr>
          <w:sz w:val="21"/>
        </w:rPr>
      </w:pPr>
    </w:p>
    <w:p>
      <w:pPr>
        <w:pStyle w:val="BodyText"/>
        <w:spacing w:line="292" w:lineRule="auto"/>
        <w:ind w:left="5099" w:right="147"/>
      </w:pPr>
      <w:r>
        <w:rPr>
          <w:color w:val="292425"/>
          <w:w w:val="105"/>
        </w:rPr>
        <w:t>The Committee voted unanimously to maintain the Bank’s repo rate at 4%.</w:t>
      </w:r>
    </w:p>
    <w:p>
      <w:pPr>
        <w:pStyle w:val="BodyText"/>
        <w:spacing w:before="6"/>
        <w:rPr>
          <w:sz w:val="22"/>
        </w:rPr>
      </w:pPr>
    </w:p>
    <w:p>
      <w:pPr>
        <w:pStyle w:val="BodyText"/>
        <w:spacing w:line="292" w:lineRule="auto"/>
        <w:ind w:left="5099" w:right="722"/>
      </w:pPr>
      <w:r>
        <w:rPr>
          <w:color w:val="292425"/>
          <w:w w:val="110"/>
        </w:rPr>
        <w:t>At its meeting on 6–7 </w:t>
      </w:r>
      <w:r>
        <w:rPr>
          <w:color w:val="292425"/>
          <w:spacing w:val="-3"/>
          <w:w w:val="110"/>
        </w:rPr>
        <w:t>February, </w:t>
      </w:r>
      <w:r>
        <w:rPr>
          <w:color w:val="292425"/>
          <w:w w:val="110"/>
        </w:rPr>
        <w:t>the </w:t>
      </w:r>
      <w:r>
        <w:rPr>
          <w:color w:val="292425"/>
          <w:spacing w:val="-3"/>
          <w:w w:val="110"/>
        </w:rPr>
        <w:t>Committee voted </w:t>
      </w:r>
      <w:r>
        <w:rPr>
          <w:color w:val="292425"/>
          <w:spacing w:val="-4"/>
          <w:w w:val="110"/>
        </w:rPr>
        <w:t>to </w:t>
      </w:r>
      <w:r>
        <w:rPr>
          <w:color w:val="292425"/>
          <w:w w:val="110"/>
        </w:rPr>
        <w:t>maintain the </w:t>
      </w:r>
      <w:r>
        <w:rPr>
          <w:color w:val="292425"/>
          <w:spacing w:val="-3"/>
          <w:w w:val="110"/>
        </w:rPr>
        <w:t>Bank’s </w:t>
      </w:r>
      <w:r>
        <w:rPr>
          <w:color w:val="292425"/>
          <w:w w:val="110"/>
        </w:rPr>
        <w:t>repo </w:t>
      </w:r>
      <w:r>
        <w:rPr>
          <w:color w:val="292425"/>
          <w:spacing w:val="-4"/>
          <w:w w:val="110"/>
        </w:rPr>
        <w:t>rate </w:t>
      </w:r>
      <w:r>
        <w:rPr>
          <w:color w:val="292425"/>
          <w:w w:val="110"/>
        </w:rPr>
        <w:t>at 4%.</w:t>
      </w:r>
    </w:p>
    <w:p>
      <w:pPr>
        <w:spacing w:after="0" w:line="292" w:lineRule="auto"/>
        <w:sectPr>
          <w:headerReference w:type="even" r:id="rId163"/>
          <w:footerReference w:type="even" r:id="rId164"/>
          <w:footerReference w:type="default" r:id="rId165"/>
          <w:pgSz w:w="11900" w:h="16840"/>
          <w:pgMar w:header="601" w:footer="575" w:top="800" w:bottom="760" w:left="640" w:right="640"/>
          <w:pgNumType w:start="38"/>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65792;mso-wrap-distance-left:0;mso-wrap-distance-right:0" type="#_x0000_t202" filled="true" fillcolor="#bddfed" stroked="false">
            <v:textbox inset="0,0,0,0">
              <w:txbxContent>
                <w:p>
                  <w:pPr>
                    <w:tabs>
                      <w:tab w:pos="10099" w:val="right" w:leader="none"/>
                    </w:tabs>
                    <w:spacing w:before="226"/>
                    <w:ind w:left="260" w:right="0" w:firstLine="0"/>
                    <w:jc w:val="left"/>
                    <w:rPr>
                      <w:rFonts w:ascii="Trebuchet MS"/>
                      <w:sz w:val="48"/>
                    </w:rPr>
                  </w:pPr>
                  <w:bookmarkStart w:name="Prospects for inflation" w:id="41"/>
                  <w:bookmarkEnd w:id="41"/>
                  <w:r>
                    <w:rPr/>
                  </w:r>
                  <w:bookmarkStart w:name="The inflation projection assumptions" w:id="42"/>
                  <w:bookmarkEnd w:id="42"/>
                  <w:r>
                    <w:rPr/>
                  </w:r>
                  <w:r>
                    <w:rPr>
                      <w:rFonts w:ascii="Trebuchet MS"/>
                      <w:color w:val="0092C0"/>
                      <w:spacing w:val="-3"/>
                      <w:sz w:val="48"/>
                    </w:rPr>
                    <w:t>Prospects</w:t>
                  </w:r>
                  <w:r>
                    <w:rPr>
                      <w:rFonts w:ascii="Trebuchet MS"/>
                      <w:color w:val="0092C0"/>
                      <w:spacing w:val="6"/>
                      <w:sz w:val="48"/>
                    </w:rPr>
                    <w:t> </w:t>
                  </w:r>
                  <w:r>
                    <w:rPr>
                      <w:rFonts w:ascii="Trebuchet MS"/>
                      <w:color w:val="0092C0"/>
                      <w:sz w:val="48"/>
                    </w:rPr>
                    <w:t>for</w:t>
                  </w:r>
                  <w:r>
                    <w:rPr>
                      <w:rFonts w:ascii="Trebuchet MS"/>
                      <w:color w:val="0092C0"/>
                      <w:spacing w:val="6"/>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Heading4"/>
        <w:numPr>
          <w:ilvl w:val="1"/>
          <w:numId w:val="25"/>
        </w:numPr>
        <w:tabs>
          <w:tab w:pos="5461" w:val="left" w:leader="none"/>
          <w:tab w:pos="10459" w:val="left" w:leader="none"/>
        </w:tabs>
        <w:spacing w:line="240" w:lineRule="auto" w:before="252" w:after="0"/>
        <w:ind w:left="5460" w:right="0" w:hanging="481"/>
        <w:jc w:val="left"/>
        <w:rPr>
          <w:color w:val="0092C0"/>
          <w:u w:val="none"/>
        </w:rPr>
      </w:pPr>
      <w:bookmarkStart w:name="_TOC_250004" w:id="43"/>
      <w:r>
        <w:rPr>
          <w:smallCaps w:val="0"/>
          <w:color w:val="0092C0"/>
          <w:w w:val="90"/>
          <w:u w:val="single" w:color="006BB6"/>
        </w:rPr>
        <w:t>The inflation projection</w:t>
      </w:r>
      <w:r>
        <w:rPr>
          <w:smallCaps w:val="0"/>
          <w:color w:val="0092C0"/>
          <w:spacing w:val="-12"/>
          <w:w w:val="90"/>
          <w:u w:val="single" w:color="006BB6"/>
        </w:rPr>
        <w:t> </w:t>
      </w:r>
      <w:r>
        <w:rPr>
          <w:smallCaps w:val="0"/>
          <w:color w:val="0092C0"/>
          <w:w w:val="90"/>
          <w:u w:val="single" w:color="006BB6"/>
        </w:rPr>
        <w:t>assumptions</w:t>
      </w:r>
      <w:bookmarkEnd w:id="43"/>
      <w:r>
        <w:rPr>
          <w:smallCaps w:val="0"/>
          <w:color w:val="0092C0"/>
          <w:u w:val="single" w:color="006BB6"/>
        </w:rPr>
        <w:tab/>
      </w:r>
    </w:p>
    <w:p>
      <w:pPr>
        <w:pStyle w:val="BodyText"/>
        <w:spacing w:line="292" w:lineRule="auto" w:before="254"/>
        <w:ind w:left="5100" w:right="653"/>
      </w:pPr>
      <w:r>
        <w:rPr>
          <w:color w:val="292425"/>
          <w:w w:val="105"/>
        </w:rPr>
        <w:t>The Monetary Policy Committee approved this </w:t>
      </w:r>
      <w:r>
        <w:rPr>
          <w:i/>
          <w:color w:val="292425"/>
          <w:w w:val="105"/>
        </w:rPr>
        <w:t>Report </w:t>
      </w:r>
      <w:r>
        <w:rPr>
          <w:color w:val="292425"/>
          <w:w w:val="105"/>
        </w:rPr>
        <w:t>on 8 February. It contains the Committee’s assessment of</w:t>
      </w:r>
    </w:p>
    <w:p>
      <w:pPr>
        <w:pStyle w:val="BodyText"/>
        <w:spacing w:line="292" w:lineRule="auto"/>
        <w:ind w:left="5100" w:right="185"/>
      </w:pPr>
      <w:r>
        <w:rPr>
          <w:color w:val="292425"/>
          <w:w w:val="105"/>
        </w:rPr>
        <w:t>economic developments since November and prospects for the medium term. Projections of GDP growth and RPIX inflation are provided below in Charts 6.1 and 6.2, together with the uncertainties surrounding them. The main assumptions on which the projections are based are outlined below.</w:t>
      </w:r>
    </w:p>
    <w:p>
      <w:pPr>
        <w:pStyle w:val="BodyText"/>
        <w:rPr>
          <w:sz w:val="24"/>
        </w:rPr>
      </w:pPr>
    </w:p>
    <w:p>
      <w:pPr>
        <w:pStyle w:val="BodyText"/>
        <w:spacing w:line="292" w:lineRule="auto"/>
        <w:ind w:left="5100" w:right="324"/>
      </w:pPr>
      <w:r>
        <w:rPr>
          <w:color w:val="292425"/>
          <w:w w:val="110"/>
        </w:rPr>
        <w:t>Global economic activity has remained weak in recent months. Aggregate GDP in the major </w:t>
      </w:r>
      <w:r>
        <w:rPr>
          <w:color w:val="292425"/>
          <w:spacing w:val="-3"/>
          <w:w w:val="110"/>
        </w:rPr>
        <w:t>overseas </w:t>
      </w:r>
      <w:r>
        <w:rPr>
          <w:color w:val="292425"/>
          <w:w w:val="110"/>
        </w:rPr>
        <w:t>economies fell slightly in </w:t>
      </w:r>
      <w:r>
        <w:rPr>
          <w:color w:val="292425"/>
          <w:spacing w:val="-11"/>
          <w:w w:val="110"/>
        </w:rPr>
        <w:t>2001 </w:t>
      </w:r>
      <w:r>
        <w:rPr>
          <w:color w:val="292425"/>
          <w:w w:val="110"/>
        </w:rPr>
        <w:t>Q3, and there </w:t>
      </w:r>
      <w:r>
        <w:rPr>
          <w:color w:val="292425"/>
          <w:spacing w:val="-3"/>
          <w:w w:val="110"/>
        </w:rPr>
        <w:t>may have </w:t>
      </w:r>
      <w:r>
        <w:rPr>
          <w:color w:val="292425"/>
          <w:w w:val="110"/>
        </w:rPr>
        <w:t>been a further small contraction in the fourth </w:t>
      </w:r>
      <w:r>
        <w:rPr>
          <w:color w:val="292425"/>
          <w:spacing w:val="-3"/>
          <w:w w:val="110"/>
        </w:rPr>
        <w:t>quarter, even </w:t>
      </w:r>
      <w:r>
        <w:rPr>
          <w:color w:val="292425"/>
          <w:w w:val="110"/>
        </w:rPr>
        <w:t>though US output increased </w:t>
      </w:r>
      <w:r>
        <w:rPr>
          <w:color w:val="292425"/>
          <w:spacing w:val="-3"/>
          <w:w w:val="110"/>
        </w:rPr>
        <w:t>marginally. </w:t>
      </w:r>
      <w:r>
        <w:rPr>
          <w:color w:val="292425"/>
          <w:w w:val="110"/>
        </w:rPr>
        <w:t>Companies </w:t>
      </w:r>
      <w:r>
        <w:rPr>
          <w:color w:val="292425"/>
          <w:spacing w:val="-3"/>
          <w:w w:val="110"/>
        </w:rPr>
        <w:t>have </w:t>
      </w:r>
      <w:r>
        <w:rPr>
          <w:color w:val="292425"/>
          <w:w w:val="110"/>
        </w:rPr>
        <w:t>cut back further on capital spending and </w:t>
      </w:r>
      <w:r>
        <w:rPr>
          <w:color w:val="292425"/>
          <w:spacing w:val="-3"/>
          <w:w w:val="110"/>
        </w:rPr>
        <w:t>inventories, </w:t>
      </w:r>
      <w:r>
        <w:rPr>
          <w:color w:val="292425"/>
          <w:w w:val="110"/>
        </w:rPr>
        <w:t>given </w:t>
      </w:r>
      <w:r>
        <w:rPr>
          <w:color w:val="292425"/>
          <w:spacing w:val="-3"/>
          <w:w w:val="110"/>
        </w:rPr>
        <w:t>pressures </w:t>
      </w:r>
      <w:r>
        <w:rPr>
          <w:color w:val="292425"/>
          <w:w w:val="110"/>
        </w:rPr>
        <w:t>on profits and uncertainty surrounding prospective demand. </w:t>
      </w:r>
      <w:r>
        <w:rPr>
          <w:color w:val="292425"/>
          <w:spacing w:val="-3"/>
          <w:w w:val="110"/>
        </w:rPr>
        <w:t>Moreover, </w:t>
      </w:r>
      <w:r>
        <w:rPr>
          <w:color w:val="292425"/>
          <w:w w:val="110"/>
        </w:rPr>
        <w:t>underlying consumer spending also appears </w:t>
      </w:r>
      <w:r>
        <w:rPr>
          <w:color w:val="292425"/>
          <w:spacing w:val="-4"/>
          <w:w w:val="110"/>
        </w:rPr>
        <w:t>to </w:t>
      </w:r>
      <w:r>
        <w:rPr>
          <w:color w:val="292425"/>
          <w:spacing w:val="-3"/>
          <w:w w:val="110"/>
        </w:rPr>
        <w:t>have slowed </w:t>
      </w:r>
      <w:r>
        <w:rPr>
          <w:color w:val="292425"/>
          <w:w w:val="110"/>
        </w:rPr>
        <w:t>in the second half of last </w:t>
      </w:r>
      <w:r>
        <w:rPr>
          <w:color w:val="292425"/>
          <w:spacing w:val="-4"/>
          <w:w w:val="110"/>
        </w:rPr>
        <w:t>year.</w:t>
      </w:r>
    </w:p>
    <w:p>
      <w:pPr>
        <w:pStyle w:val="BodyText"/>
        <w:spacing w:line="292" w:lineRule="auto"/>
        <w:ind w:left="5100" w:right="139"/>
      </w:pPr>
      <w:r>
        <w:rPr>
          <w:color w:val="292425"/>
          <w:w w:val="110"/>
        </w:rPr>
        <w:t>Global</w:t>
      </w:r>
      <w:r>
        <w:rPr>
          <w:color w:val="292425"/>
          <w:spacing w:val="-24"/>
          <w:w w:val="110"/>
        </w:rPr>
        <w:t> </w:t>
      </w:r>
      <w:r>
        <w:rPr>
          <w:color w:val="292425"/>
          <w:w w:val="110"/>
        </w:rPr>
        <w:t>activity</w:t>
      </w:r>
      <w:r>
        <w:rPr>
          <w:color w:val="292425"/>
          <w:spacing w:val="-23"/>
          <w:w w:val="110"/>
        </w:rPr>
        <w:t> </w:t>
      </w:r>
      <w:r>
        <w:rPr>
          <w:color w:val="292425"/>
          <w:w w:val="110"/>
        </w:rPr>
        <w:t>seems</w:t>
      </w:r>
      <w:r>
        <w:rPr>
          <w:color w:val="292425"/>
          <w:spacing w:val="-24"/>
          <w:w w:val="110"/>
        </w:rPr>
        <w:t> </w:t>
      </w:r>
      <w:r>
        <w:rPr>
          <w:color w:val="292425"/>
          <w:w w:val="110"/>
        </w:rPr>
        <w:t>likely</w:t>
      </w:r>
      <w:r>
        <w:rPr>
          <w:color w:val="292425"/>
          <w:spacing w:val="-23"/>
          <w:w w:val="110"/>
        </w:rPr>
        <w:t> </w:t>
      </w:r>
      <w:r>
        <w:rPr>
          <w:color w:val="292425"/>
          <w:spacing w:val="-4"/>
          <w:w w:val="110"/>
        </w:rPr>
        <w:t>to</w:t>
      </w:r>
      <w:r>
        <w:rPr>
          <w:color w:val="292425"/>
          <w:spacing w:val="-24"/>
          <w:w w:val="110"/>
        </w:rPr>
        <w:t> </w:t>
      </w:r>
      <w:r>
        <w:rPr>
          <w:color w:val="292425"/>
          <w:spacing w:val="-3"/>
          <w:w w:val="110"/>
        </w:rPr>
        <w:t>have</w:t>
      </w:r>
      <w:r>
        <w:rPr>
          <w:color w:val="292425"/>
          <w:spacing w:val="-23"/>
          <w:w w:val="110"/>
        </w:rPr>
        <w:t> </w:t>
      </w:r>
      <w:r>
        <w:rPr>
          <w:color w:val="292425"/>
          <w:w w:val="110"/>
        </w:rPr>
        <w:t>been</w:t>
      </w:r>
      <w:r>
        <w:rPr>
          <w:color w:val="292425"/>
          <w:spacing w:val="-24"/>
          <w:w w:val="110"/>
        </w:rPr>
        <w:t> </w:t>
      </w:r>
      <w:r>
        <w:rPr>
          <w:color w:val="292425"/>
          <w:w w:val="110"/>
        </w:rPr>
        <w:t>a</w:t>
      </w:r>
      <w:r>
        <w:rPr>
          <w:color w:val="292425"/>
          <w:spacing w:val="-23"/>
          <w:w w:val="110"/>
        </w:rPr>
        <w:t> </w:t>
      </w:r>
      <w:r>
        <w:rPr>
          <w:color w:val="292425"/>
          <w:w w:val="110"/>
        </w:rPr>
        <w:t>little</w:t>
      </w:r>
      <w:r>
        <w:rPr>
          <w:color w:val="292425"/>
          <w:spacing w:val="-24"/>
          <w:w w:val="110"/>
        </w:rPr>
        <w:t> </w:t>
      </w:r>
      <w:r>
        <w:rPr>
          <w:color w:val="292425"/>
          <w:w w:val="110"/>
        </w:rPr>
        <w:t>softer</w:t>
      </w:r>
      <w:r>
        <w:rPr>
          <w:color w:val="292425"/>
          <w:spacing w:val="-23"/>
          <w:w w:val="110"/>
        </w:rPr>
        <w:t> </w:t>
      </w:r>
      <w:r>
        <w:rPr>
          <w:color w:val="292425"/>
          <w:w w:val="110"/>
        </w:rPr>
        <w:t>around the turn of the year than assumed in the November central projection.</w:t>
      </w:r>
    </w:p>
    <w:p>
      <w:pPr>
        <w:pStyle w:val="BodyText"/>
        <w:rPr>
          <w:sz w:val="22"/>
        </w:rPr>
      </w:pPr>
    </w:p>
    <w:p>
      <w:pPr>
        <w:pStyle w:val="BodyText"/>
        <w:spacing w:line="292" w:lineRule="auto"/>
        <w:ind w:left="5100" w:right="139"/>
      </w:pPr>
      <w:r>
        <w:rPr>
          <w:color w:val="292425"/>
          <w:w w:val="110"/>
        </w:rPr>
        <w:t>But forward-looking indicators of world output point more clearly </w:t>
      </w:r>
      <w:r>
        <w:rPr>
          <w:color w:val="292425"/>
          <w:spacing w:val="-4"/>
          <w:w w:val="110"/>
        </w:rPr>
        <w:t>to </w:t>
      </w:r>
      <w:r>
        <w:rPr>
          <w:color w:val="292425"/>
          <w:w w:val="110"/>
        </w:rPr>
        <w:t>an upturn during </w:t>
      </w:r>
      <w:r>
        <w:rPr>
          <w:color w:val="292425"/>
          <w:spacing w:val="-6"/>
          <w:w w:val="110"/>
        </w:rPr>
        <w:t>2002. </w:t>
      </w:r>
      <w:r>
        <w:rPr>
          <w:color w:val="292425"/>
          <w:w w:val="110"/>
        </w:rPr>
        <w:t>Business and consumer confidence </w:t>
      </w:r>
      <w:r>
        <w:rPr>
          <w:color w:val="292425"/>
          <w:spacing w:val="-3"/>
          <w:w w:val="110"/>
        </w:rPr>
        <w:t>have </w:t>
      </w:r>
      <w:r>
        <w:rPr>
          <w:color w:val="292425"/>
          <w:w w:val="110"/>
        </w:rPr>
        <w:t>strengthened in recent months, particularly in the United </w:t>
      </w:r>
      <w:r>
        <w:rPr>
          <w:color w:val="292425"/>
          <w:spacing w:val="-3"/>
          <w:w w:val="110"/>
        </w:rPr>
        <w:t>States. </w:t>
      </w:r>
      <w:r>
        <w:rPr>
          <w:color w:val="292425"/>
          <w:spacing w:val="-4"/>
          <w:w w:val="110"/>
        </w:rPr>
        <w:t>Yield </w:t>
      </w:r>
      <w:r>
        <w:rPr>
          <w:color w:val="292425"/>
          <w:w w:val="110"/>
        </w:rPr>
        <w:t>curves </w:t>
      </w:r>
      <w:r>
        <w:rPr>
          <w:color w:val="292425"/>
          <w:spacing w:val="-3"/>
          <w:w w:val="110"/>
        </w:rPr>
        <w:t>have </w:t>
      </w:r>
      <w:r>
        <w:rPr>
          <w:color w:val="292425"/>
          <w:w w:val="110"/>
        </w:rPr>
        <w:t>steepened and </w:t>
      </w:r>
      <w:r>
        <w:rPr>
          <w:color w:val="292425"/>
          <w:spacing w:val="-3"/>
          <w:w w:val="110"/>
        </w:rPr>
        <w:t>corporate</w:t>
      </w:r>
      <w:r>
        <w:rPr>
          <w:color w:val="292425"/>
          <w:spacing w:val="-24"/>
          <w:w w:val="110"/>
        </w:rPr>
        <w:t> </w:t>
      </w:r>
      <w:r>
        <w:rPr>
          <w:color w:val="292425"/>
          <w:w w:val="110"/>
        </w:rPr>
        <w:t>credit</w:t>
      </w:r>
      <w:r>
        <w:rPr>
          <w:color w:val="292425"/>
          <w:spacing w:val="-23"/>
          <w:w w:val="110"/>
        </w:rPr>
        <w:t> </w:t>
      </w:r>
      <w:r>
        <w:rPr>
          <w:color w:val="292425"/>
          <w:w w:val="110"/>
        </w:rPr>
        <w:t>spreads</w:t>
      </w:r>
      <w:r>
        <w:rPr>
          <w:color w:val="292425"/>
          <w:spacing w:val="-23"/>
          <w:w w:val="110"/>
        </w:rPr>
        <w:t> </w:t>
      </w:r>
      <w:r>
        <w:rPr>
          <w:color w:val="292425"/>
          <w:spacing w:val="-3"/>
          <w:w w:val="110"/>
        </w:rPr>
        <w:t>have</w:t>
      </w:r>
      <w:r>
        <w:rPr>
          <w:color w:val="292425"/>
          <w:spacing w:val="-23"/>
          <w:w w:val="110"/>
        </w:rPr>
        <w:t> </w:t>
      </w:r>
      <w:r>
        <w:rPr>
          <w:color w:val="292425"/>
          <w:spacing w:val="-3"/>
          <w:w w:val="110"/>
        </w:rPr>
        <w:t>narrowed</w:t>
      </w:r>
      <w:r>
        <w:rPr>
          <w:color w:val="292425"/>
          <w:spacing w:val="-23"/>
          <w:w w:val="110"/>
        </w:rPr>
        <w:t> </w:t>
      </w:r>
      <w:r>
        <w:rPr>
          <w:color w:val="292425"/>
          <w:w w:val="110"/>
        </w:rPr>
        <w:t>somewhat,</w:t>
      </w:r>
      <w:r>
        <w:rPr>
          <w:color w:val="292425"/>
          <w:spacing w:val="-23"/>
          <w:w w:val="110"/>
        </w:rPr>
        <w:t> </w:t>
      </w:r>
      <w:r>
        <w:rPr>
          <w:color w:val="292425"/>
          <w:w w:val="110"/>
        </w:rPr>
        <w:t>suggesting that financial </w:t>
      </w:r>
      <w:r>
        <w:rPr>
          <w:color w:val="292425"/>
          <w:spacing w:val="-2"/>
          <w:w w:val="110"/>
        </w:rPr>
        <w:t>market </w:t>
      </w:r>
      <w:r>
        <w:rPr>
          <w:color w:val="292425"/>
          <w:w w:val="110"/>
        </w:rPr>
        <w:t>participants are more optimistic about growth prospects. And macroeconomic policy remains supportive of a </w:t>
      </w:r>
      <w:r>
        <w:rPr>
          <w:color w:val="292425"/>
          <w:spacing w:val="-3"/>
          <w:w w:val="110"/>
        </w:rPr>
        <w:t>revival </w:t>
      </w:r>
      <w:r>
        <w:rPr>
          <w:color w:val="292425"/>
          <w:w w:val="110"/>
        </w:rPr>
        <w:t>in</w:t>
      </w:r>
      <w:r>
        <w:rPr>
          <w:color w:val="292425"/>
          <w:spacing w:val="-35"/>
          <w:w w:val="110"/>
        </w:rPr>
        <w:t> </w:t>
      </w:r>
      <w:r>
        <w:rPr>
          <w:color w:val="292425"/>
          <w:w w:val="110"/>
        </w:rPr>
        <w:t>growth.</w:t>
      </w:r>
    </w:p>
    <w:p>
      <w:pPr>
        <w:pStyle w:val="BodyText"/>
        <w:spacing w:before="2"/>
        <w:rPr>
          <w:sz w:val="22"/>
        </w:rPr>
      </w:pPr>
    </w:p>
    <w:p>
      <w:pPr>
        <w:pStyle w:val="BodyText"/>
        <w:spacing w:line="292" w:lineRule="auto"/>
        <w:ind w:left="5100" w:right="181"/>
      </w:pPr>
      <w:r>
        <w:rPr>
          <w:color w:val="292425"/>
          <w:w w:val="105"/>
        </w:rPr>
        <w:t>The timing and speed of the global recovery continue </w:t>
      </w:r>
      <w:r>
        <w:rPr>
          <w:color w:val="292425"/>
          <w:spacing w:val="-4"/>
          <w:w w:val="105"/>
        </w:rPr>
        <w:t>to </w:t>
      </w:r>
      <w:r>
        <w:rPr>
          <w:color w:val="292425"/>
          <w:w w:val="105"/>
        </w:rPr>
        <w:t>depend heavily on developments in the United </w:t>
      </w:r>
      <w:r>
        <w:rPr>
          <w:color w:val="292425"/>
          <w:spacing w:val="-3"/>
          <w:w w:val="105"/>
        </w:rPr>
        <w:t>States. </w:t>
      </w:r>
      <w:r>
        <w:rPr>
          <w:color w:val="292425"/>
          <w:w w:val="105"/>
        </w:rPr>
        <w:t>Recent indicators suggest that activity </w:t>
      </w:r>
      <w:r>
        <w:rPr>
          <w:color w:val="292425"/>
          <w:spacing w:val="-3"/>
          <w:w w:val="105"/>
        </w:rPr>
        <w:t>may </w:t>
      </w:r>
      <w:r>
        <w:rPr>
          <w:color w:val="292425"/>
          <w:w w:val="105"/>
        </w:rPr>
        <w:t>be around a turning point. </w:t>
      </w:r>
      <w:r>
        <w:rPr>
          <w:color w:val="292425"/>
          <w:spacing w:val="-3"/>
          <w:w w:val="105"/>
        </w:rPr>
        <w:t>Inventory </w:t>
      </w:r>
      <w:r>
        <w:rPr>
          <w:color w:val="292425"/>
          <w:w w:val="105"/>
        </w:rPr>
        <w:t>correction appears well advanced.  The </w:t>
      </w:r>
      <w:r>
        <w:rPr>
          <w:color w:val="292425"/>
          <w:spacing w:val="-4"/>
          <w:w w:val="105"/>
        </w:rPr>
        <w:t>rate </w:t>
      </w:r>
      <w:r>
        <w:rPr>
          <w:color w:val="292425"/>
          <w:w w:val="105"/>
        </w:rPr>
        <w:t>of decline in employment </w:t>
      </w:r>
      <w:r>
        <w:rPr>
          <w:color w:val="292425"/>
          <w:spacing w:val="-3"/>
          <w:w w:val="105"/>
        </w:rPr>
        <w:t>may </w:t>
      </w:r>
      <w:r>
        <w:rPr>
          <w:color w:val="292425"/>
          <w:w w:val="105"/>
        </w:rPr>
        <w:t>have slowed. Orders have picked up, and the rebound in business and consumer confidence is consistent with a gradual </w:t>
      </w:r>
      <w:r>
        <w:rPr>
          <w:color w:val="292425"/>
          <w:spacing w:val="-3"/>
          <w:w w:val="105"/>
        </w:rPr>
        <w:t>recovery  </w:t>
      </w:r>
      <w:r>
        <w:rPr>
          <w:color w:val="292425"/>
          <w:w w:val="105"/>
        </w:rPr>
        <w:t>in consumer spending and  a </w:t>
      </w:r>
      <w:r>
        <w:rPr>
          <w:color w:val="292425"/>
          <w:spacing w:val="-3"/>
          <w:w w:val="105"/>
        </w:rPr>
        <w:t>renewed </w:t>
      </w:r>
      <w:r>
        <w:rPr>
          <w:color w:val="292425"/>
          <w:w w:val="105"/>
        </w:rPr>
        <w:t>rise in </w:t>
      </w:r>
      <w:r>
        <w:rPr>
          <w:color w:val="292425"/>
          <w:spacing w:val="-3"/>
          <w:w w:val="105"/>
        </w:rPr>
        <w:t>investment </w:t>
      </w:r>
      <w:r>
        <w:rPr>
          <w:color w:val="292425"/>
          <w:w w:val="105"/>
        </w:rPr>
        <w:t>as surplus capacity is eventually </w:t>
      </w:r>
      <w:r>
        <w:rPr>
          <w:color w:val="292425"/>
          <w:spacing w:val="-3"/>
          <w:w w:val="105"/>
        </w:rPr>
        <w:t>worked </w:t>
      </w:r>
      <w:r>
        <w:rPr>
          <w:color w:val="292425"/>
          <w:w w:val="105"/>
        </w:rPr>
        <w:t>off. Although there is considerable uncertainty about the</w:t>
      </w:r>
      <w:r>
        <w:rPr>
          <w:color w:val="292425"/>
          <w:spacing w:val="10"/>
          <w:w w:val="105"/>
        </w:rPr>
        <w:t> </w:t>
      </w:r>
      <w:r>
        <w:rPr>
          <w:color w:val="292425"/>
          <w:w w:val="105"/>
        </w:rPr>
        <w:t>outlook,</w:t>
      </w:r>
      <w:r>
        <w:rPr>
          <w:color w:val="292425"/>
          <w:spacing w:val="10"/>
          <w:w w:val="105"/>
        </w:rPr>
        <w:t> </w:t>
      </w:r>
      <w:r>
        <w:rPr>
          <w:color w:val="292425"/>
          <w:w w:val="105"/>
        </w:rPr>
        <w:t>the</w:t>
      </w:r>
      <w:r>
        <w:rPr>
          <w:color w:val="292425"/>
          <w:spacing w:val="11"/>
          <w:w w:val="105"/>
        </w:rPr>
        <w:t> </w:t>
      </w:r>
      <w:r>
        <w:rPr>
          <w:color w:val="292425"/>
          <w:w w:val="105"/>
        </w:rPr>
        <w:t>central</w:t>
      </w:r>
      <w:r>
        <w:rPr>
          <w:color w:val="292425"/>
          <w:spacing w:val="10"/>
          <w:w w:val="105"/>
        </w:rPr>
        <w:t> </w:t>
      </w:r>
      <w:r>
        <w:rPr>
          <w:color w:val="292425"/>
          <w:w w:val="105"/>
        </w:rPr>
        <w:t>projection</w:t>
      </w:r>
      <w:r>
        <w:rPr>
          <w:color w:val="292425"/>
          <w:spacing w:val="10"/>
          <w:w w:val="105"/>
        </w:rPr>
        <w:t> </w:t>
      </w:r>
      <w:r>
        <w:rPr>
          <w:color w:val="292425"/>
          <w:w w:val="105"/>
        </w:rPr>
        <w:t>remains</w:t>
      </w:r>
      <w:r>
        <w:rPr>
          <w:color w:val="292425"/>
          <w:spacing w:val="11"/>
          <w:w w:val="105"/>
        </w:rPr>
        <w:t> </w:t>
      </w:r>
      <w:r>
        <w:rPr>
          <w:color w:val="292425"/>
          <w:w w:val="105"/>
        </w:rPr>
        <w:t>that</w:t>
      </w:r>
      <w:r>
        <w:rPr>
          <w:color w:val="292425"/>
          <w:spacing w:val="10"/>
          <w:w w:val="105"/>
        </w:rPr>
        <w:t> </w:t>
      </w:r>
      <w:r>
        <w:rPr>
          <w:color w:val="292425"/>
          <w:w w:val="105"/>
        </w:rPr>
        <w:t>there</w:t>
      </w:r>
      <w:r>
        <w:rPr>
          <w:color w:val="292425"/>
          <w:spacing w:val="11"/>
          <w:w w:val="105"/>
        </w:rPr>
        <w:t> </w:t>
      </w:r>
      <w:r>
        <w:rPr>
          <w:color w:val="292425"/>
          <w:w w:val="105"/>
        </w:rPr>
        <w:t>will</w:t>
      </w:r>
      <w:r>
        <w:rPr>
          <w:color w:val="292425"/>
          <w:spacing w:val="10"/>
          <w:w w:val="105"/>
        </w:rPr>
        <w:t> </w:t>
      </w:r>
      <w:r>
        <w:rPr>
          <w:color w:val="292425"/>
          <w:w w:val="105"/>
        </w:rPr>
        <w:t>be</w:t>
      </w:r>
      <w:r>
        <w:rPr>
          <w:color w:val="292425"/>
          <w:spacing w:val="10"/>
          <w:w w:val="105"/>
        </w:rPr>
        <w:t> </w:t>
      </w:r>
      <w:r>
        <w:rPr>
          <w:color w:val="292425"/>
          <w:w w:val="105"/>
        </w:rPr>
        <w:t>a</w:t>
      </w:r>
    </w:p>
    <w:p>
      <w:pPr>
        <w:spacing w:after="0" w:line="292" w:lineRule="auto"/>
        <w:sectPr>
          <w:headerReference w:type="even" r:id="rId166"/>
          <w:pgSz w:w="11900" w:h="16840"/>
          <w:pgMar w:header="0" w:footer="575" w:top="800" w:bottom="760" w:left="640" w:right="640"/>
        </w:sectPr>
      </w:pPr>
    </w:p>
    <w:p>
      <w:pPr>
        <w:pStyle w:val="BodyText"/>
      </w:pPr>
    </w:p>
    <w:p>
      <w:pPr>
        <w:pStyle w:val="BodyText"/>
        <w:spacing w:before="8"/>
        <w:rPr>
          <w:sz w:val="15"/>
        </w:rPr>
      </w:pPr>
    </w:p>
    <w:p>
      <w:pPr>
        <w:pStyle w:val="BodyText"/>
        <w:spacing w:line="292" w:lineRule="auto" w:before="65"/>
        <w:ind w:left="5094" w:right="294"/>
      </w:pPr>
      <w:r>
        <w:rPr>
          <w:color w:val="292425"/>
          <w:w w:val="110"/>
        </w:rPr>
        <w:t>gradual </w:t>
      </w:r>
      <w:r>
        <w:rPr>
          <w:color w:val="292425"/>
          <w:spacing w:val="-3"/>
          <w:w w:val="110"/>
        </w:rPr>
        <w:t>recovery </w:t>
      </w:r>
      <w:r>
        <w:rPr>
          <w:color w:val="292425"/>
          <w:w w:val="110"/>
        </w:rPr>
        <w:t>in US growth during this year and next, prompted</w:t>
      </w:r>
      <w:r>
        <w:rPr>
          <w:color w:val="292425"/>
          <w:spacing w:val="-17"/>
          <w:w w:val="110"/>
        </w:rPr>
        <w:t> </w:t>
      </w:r>
      <w:r>
        <w:rPr>
          <w:color w:val="292425"/>
          <w:spacing w:val="-3"/>
          <w:w w:val="110"/>
        </w:rPr>
        <w:t>by</w:t>
      </w:r>
      <w:r>
        <w:rPr>
          <w:color w:val="292425"/>
          <w:spacing w:val="-17"/>
          <w:w w:val="110"/>
        </w:rPr>
        <w:t> </w:t>
      </w:r>
      <w:r>
        <w:rPr>
          <w:color w:val="292425"/>
          <w:w w:val="110"/>
        </w:rPr>
        <w:t>the</w:t>
      </w:r>
      <w:r>
        <w:rPr>
          <w:color w:val="292425"/>
          <w:spacing w:val="-17"/>
          <w:w w:val="110"/>
        </w:rPr>
        <w:t> </w:t>
      </w:r>
      <w:r>
        <w:rPr>
          <w:color w:val="292425"/>
          <w:w w:val="110"/>
        </w:rPr>
        <w:t>major</w:t>
      </w:r>
      <w:r>
        <w:rPr>
          <w:color w:val="292425"/>
          <w:spacing w:val="-17"/>
          <w:w w:val="110"/>
        </w:rPr>
        <w:t> </w:t>
      </w:r>
      <w:r>
        <w:rPr>
          <w:color w:val="292425"/>
          <w:w w:val="110"/>
        </w:rPr>
        <w:t>relaxation</w:t>
      </w:r>
      <w:r>
        <w:rPr>
          <w:color w:val="292425"/>
          <w:spacing w:val="-17"/>
          <w:w w:val="110"/>
        </w:rPr>
        <w:t> </w:t>
      </w:r>
      <w:r>
        <w:rPr>
          <w:color w:val="292425"/>
          <w:w w:val="110"/>
        </w:rPr>
        <w:t>of</w:t>
      </w:r>
      <w:r>
        <w:rPr>
          <w:color w:val="292425"/>
          <w:spacing w:val="-17"/>
          <w:w w:val="110"/>
        </w:rPr>
        <w:t> </w:t>
      </w:r>
      <w:r>
        <w:rPr>
          <w:color w:val="292425"/>
          <w:w w:val="110"/>
        </w:rPr>
        <w:t>monetary</w:t>
      </w:r>
      <w:r>
        <w:rPr>
          <w:color w:val="292425"/>
          <w:spacing w:val="-17"/>
          <w:w w:val="110"/>
        </w:rPr>
        <w:t> </w:t>
      </w:r>
      <w:r>
        <w:rPr>
          <w:color w:val="292425"/>
          <w:w w:val="110"/>
        </w:rPr>
        <w:t>policy</w:t>
      </w:r>
      <w:r>
        <w:rPr>
          <w:color w:val="292425"/>
          <w:spacing w:val="-17"/>
          <w:w w:val="110"/>
        </w:rPr>
        <w:t> </w:t>
      </w:r>
      <w:r>
        <w:rPr>
          <w:color w:val="292425"/>
          <w:w w:val="110"/>
        </w:rPr>
        <w:t>and</w:t>
      </w:r>
      <w:r>
        <w:rPr>
          <w:color w:val="292425"/>
          <w:spacing w:val="-17"/>
          <w:w w:val="110"/>
        </w:rPr>
        <w:t> </w:t>
      </w:r>
      <w:r>
        <w:rPr>
          <w:color w:val="292425"/>
          <w:w w:val="110"/>
        </w:rPr>
        <w:t>the fiscal stimulus during</w:t>
      </w:r>
      <w:r>
        <w:rPr>
          <w:color w:val="292425"/>
          <w:spacing w:val="-17"/>
          <w:w w:val="110"/>
        </w:rPr>
        <w:t> </w:t>
      </w:r>
      <w:r>
        <w:rPr>
          <w:color w:val="292425"/>
          <w:spacing w:val="-9"/>
          <w:w w:val="110"/>
        </w:rPr>
        <w:t>2001.</w:t>
      </w:r>
    </w:p>
    <w:p>
      <w:pPr>
        <w:pStyle w:val="BodyText"/>
        <w:spacing w:before="7"/>
        <w:rPr>
          <w:sz w:val="27"/>
        </w:rPr>
      </w:pPr>
    </w:p>
    <w:p>
      <w:pPr>
        <w:pStyle w:val="BodyText"/>
        <w:spacing w:line="292" w:lineRule="auto"/>
        <w:ind w:left="5094" w:right="147"/>
      </w:pPr>
      <w:r>
        <w:rPr>
          <w:color w:val="292425"/>
          <w:w w:val="110"/>
        </w:rPr>
        <w:t>Demand in the euro area is particularly important </w:t>
      </w:r>
      <w:r>
        <w:rPr>
          <w:color w:val="292425"/>
          <w:spacing w:val="-4"/>
          <w:w w:val="110"/>
        </w:rPr>
        <w:t>to </w:t>
      </w:r>
      <w:r>
        <w:rPr>
          <w:color w:val="292425"/>
          <w:w w:val="110"/>
        </w:rPr>
        <w:t>UK growth prospects, given the pattern of trade. Recent monthly indicators paint a rather </w:t>
      </w:r>
      <w:r>
        <w:rPr>
          <w:color w:val="292425"/>
          <w:spacing w:val="-3"/>
          <w:w w:val="110"/>
        </w:rPr>
        <w:t>weaker </w:t>
      </w:r>
      <w:r>
        <w:rPr>
          <w:color w:val="292425"/>
          <w:w w:val="110"/>
        </w:rPr>
        <w:t>picture for current activity than </w:t>
      </w:r>
      <w:r>
        <w:rPr>
          <w:color w:val="292425"/>
          <w:spacing w:val="-3"/>
          <w:w w:val="110"/>
        </w:rPr>
        <w:t>projected </w:t>
      </w:r>
      <w:r>
        <w:rPr>
          <w:color w:val="292425"/>
          <w:w w:val="110"/>
        </w:rPr>
        <w:t>three months ago, although there are increasing signs of a prospective upturn in the coming months.</w:t>
      </w:r>
      <w:r>
        <w:rPr>
          <w:color w:val="292425"/>
          <w:spacing w:val="22"/>
          <w:w w:val="110"/>
        </w:rPr>
        <w:t> </w:t>
      </w:r>
      <w:r>
        <w:rPr>
          <w:color w:val="292425"/>
          <w:w w:val="110"/>
        </w:rPr>
        <w:t>The</w:t>
      </w:r>
      <w:r>
        <w:rPr>
          <w:color w:val="292425"/>
          <w:spacing w:val="-17"/>
          <w:w w:val="110"/>
        </w:rPr>
        <w:t> </w:t>
      </w:r>
      <w:r>
        <w:rPr>
          <w:color w:val="292425"/>
          <w:spacing w:val="-3"/>
          <w:w w:val="110"/>
        </w:rPr>
        <w:t>Committee</w:t>
      </w:r>
      <w:r>
        <w:rPr>
          <w:color w:val="292425"/>
          <w:spacing w:val="-17"/>
          <w:w w:val="110"/>
        </w:rPr>
        <w:t> </w:t>
      </w:r>
      <w:r>
        <w:rPr>
          <w:color w:val="292425"/>
          <w:w w:val="110"/>
        </w:rPr>
        <w:t>continues</w:t>
      </w:r>
      <w:r>
        <w:rPr>
          <w:color w:val="292425"/>
          <w:spacing w:val="-17"/>
          <w:w w:val="110"/>
        </w:rPr>
        <w:t> </w:t>
      </w:r>
      <w:r>
        <w:rPr>
          <w:color w:val="292425"/>
          <w:spacing w:val="-4"/>
          <w:w w:val="110"/>
        </w:rPr>
        <w:t>to</w:t>
      </w:r>
      <w:r>
        <w:rPr>
          <w:color w:val="292425"/>
          <w:spacing w:val="-17"/>
          <w:w w:val="110"/>
        </w:rPr>
        <w:t> </w:t>
      </w:r>
      <w:r>
        <w:rPr>
          <w:color w:val="292425"/>
          <w:w w:val="110"/>
        </w:rPr>
        <w:t>expect</w:t>
      </w:r>
      <w:r>
        <w:rPr>
          <w:color w:val="292425"/>
          <w:spacing w:val="-17"/>
          <w:w w:val="110"/>
        </w:rPr>
        <w:t> </w:t>
      </w:r>
      <w:r>
        <w:rPr>
          <w:color w:val="292425"/>
          <w:w w:val="110"/>
        </w:rPr>
        <w:t>euro-area</w:t>
      </w:r>
      <w:r>
        <w:rPr>
          <w:color w:val="292425"/>
          <w:spacing w:val="-16"/>
          <w:w w:val="110"/>
        </w:rPr>
        <w:t> </w:t>
      </w:r>
      <w:r>
        <w:rPr>
          <w:color w:val="292425"/>
          <w:spacing w:val="-3"/>
          <w:w w:val="110"/>
        </w:rPr>
        <w:t>growth </w:t>
      </w:r>
      <w:r>
        <w:rPr>
          <w:color w:val="292425"/>
          <w:spacing w:val="-4"/>
          <w:w w:val="110"/>
        </w:rPr>
        <w:t>to </w:t>
      </w:r>
      <w:r>
        <w:rPr>
          <w:color w:val="292425"/>
          <w:w w:val="110"/>
        </w:rPr>
        <w:t>quicken during this year and next, although </w:t>
      </w:r>
      <w:r>
        <w:rPr>
          <w:color w:val="292425"/>
          <w:spacing w:val="-5"/>
          <w:w w:val="110"/>
        </w:rPr>
        <w:t>near-term </w:t>
      </w:r>
      <w:r>
        <w:rPr>
          <w:color w:val="292425"/>
          <w:w w:val="110"/>
        </w:rPr>
        <w:t>output prospects are a little more sluggish than judged likely in</w:t>
      </w:r>
      <w:r>
        <w:rPr>
          <w:color w:val="292425"/>
          <w:spacing w:val="-22"/>
          <w:w w:val="110"/>
        </w:rPr>
        <w:t> </w:t>
      </w:r>
      <w:r>
        <w:rPr>
          <w:color w:val="292425"/>
          <w:spacing w:val="-3"/>
          <w:w w:val="110"/>
        </w:rPr>
        <w:t>November.</w:t>
      </w:r>
      <w:r>
        <w:rPr>
          <w:color w:val="292425"/>
          <w:spacing w:val="13"/>
          <w:w w:val="110"/>
        </w:rPr>
        <w:t> </w:t>
      </w:r>
      <w:r>
        <w:rPr>
          <w:color w:val="292425"/>
          <w:w w:val="110"/>
        </w:rPr>
        <w:t>There</w:t>
      </w:r>
      <w:r>
        <w:rPr>
          <w:color w:val="292425"/>
          <w:spacing w:val="-21"/>
          <w:w w:val="110"/>
        </w:rPr>
        <w:t> </w:t>
      </w:r>
      <w:r>
        <w:rPr>
          <w:color w:val="292425"/>
          <w:w w:val="110"/>
        </w:rPr>
        <w:t>has</w:t>
      </w:r>
      <w:r>
        <w:rPr>
          <w:color w:val="292425"/>
          <w:spacing w:val="-21"/>
          <w:w w:val="110"/>
        </w:rPr>
        <w:t> </w:t>
      </w:r>
      <w:r>
        <w:rPr>
          <w:color w:val="292425"/>
          <w:w w:val="110"/>
        </w:rPr>
        <w:t>also</w:t>
      </w:r>
      <w:r>
        <w:rPr>
          <w:color w:val="292425"/>
          <w:spacing w:val="-22"/>
          <w:w w:val="110"/>
        </w:rPr>
        <w:t> </w:t>
      </w:r>
      <w:r>
        <w:rPr>
          <w:color w:val="292425"/>
          <w:w w:val="110"/>
        </w:rPr>
        <w:t>been</w:t>
      </w:r>
      <w:r>
        <w:rPr>
          <w:color w:val="292425"/>
          <w:spacing w:val="-21"/>
          <w:w w:val="110"/>
        </w:rPr>
        <w:t> </w:t>
      </w:r>
      <w:r>
        <w:rPr>
          <w:color w:val="292425"/>
          <w:w w:val="110"/>
        </w:rPr>
        <w:t>a</w:t>
      </w:r>
      <w:r>
        <w:rPr>
          <w:color w:val="292425"/>
          <w:spacing w:val="-21"/>
          <w:w w:val="110"/>
        </w:rPr>
        <w:t> </w:t>
      </w:r>
      <w:r>
        <w:rPr>
          <w:color w:val="292425"/>
          <w:w w:val="110"/>
        </w:rPr>
        <w:t>further</w:t>
      </w:r>
      <w:r>
        <w:rPr>
          <w:color w:val="292425"/>
          <w:spacing w:val="-22"/>
          <w:w w:val="110"/>
        </w:rPr>
        <w:t> </w:t>
      </w:r>
      <w:r>
        <w:rPr>
          <w:color w:val="292425"/>
          <w:spacing w:val="-3"/>
          <w:w w:val="110"/>
        </w:rPr>
        <w:t>downward</w:t>
      </w:r>
      <w:r>
        <w:rPr>
          <w:color w:val="292425"/>
          <w:spacing w:val="-21"/>
          <w:w w:val="110"/>
        </w:rPr>
        <w:t> </w:t>
      </w:r>
      <w:r>
        <w:rPr>
          <w:color w:val="292425"/>
          <w:w w:val="110"/>
        </w:rPr>
        <w:t>revision </w:t>
      </w:r>
      <w:r>
        <w:rPr>
          <w:color w:val="292425"/>
          <w:spacing w:val="-4"/>
          <w:w w:val="110"/>
        </w:rPr>
        <w:t>to</w:t>
      </w:r>
      <w:r>
        <w:rPr>
          <w:color w:val="292425"/>
          <w:spacing w:val="-17"/>
          <w:w w:val="110"/>
        </w:rPr>
        <w:t> </w:t>
      </w:r>
      <w:r>
        <w:rPr>
          <w:color w:val="292425"/>
          <w:w w:val="110"/>
        </w:rPr>
        <w:t>prospects</w:t>
      </w:r>
      <w:r>
        <w:rPr>
          <w:color w:val="292425"/>
          <w:spacing w:val="-16"/>
          <w:w w:val="110"/>
        </w:rPr>
        <w:t> </w:t>
      </w:r>
      <w:r>
        <w:rPr>
          <w:color w:val="292425"/>
          <w:w w:val="110"/>
        </w:rPr>
        <w:t>for</w:t>
      </w:r>
      <w:r>
        <w:rPr>
          <w:color w:val="292425"/>
          <w:spacing w:val="-16"/>
          <w:w w:val="110"/>
        </w:rPr>
        <w:t> </w:t>
      </w:r>
      <w:r>
        <w:rPr>
          <w:color w:val="292425"/>
          <w:w w:val="110"/>
        </w:rPr>
        <w:t>activity</w:t>
      </w:r>
      <w:r>
        <w:rPr>
          <w:color w:val="292425"/>
          <w:spacing w:val="-16"/>
          <w:w w:val="110"/>
        </w:rPr>
        <w:t> </w:t>
      </w:r>
      <w:r>
        <w:rPr>
          <w:color w:val="292425"/>
          <w:w w:val="110"/>
        </w:rPr>
        <w:t>in</w:t>
      </w:r>
      <w:r>
        <w:rPr>
          <w:color w:val="292425"/>
          <w:spacing w:val="-17"/>
          <w:w w:val="110"/>
        </w:rPr>
        <w:t> </w:t>
      </w:r>
      <w:r>
        <w:rPr>
          <w:color w:val="292425"/>
          <w:w w:val="110"/>
        </w:rPr>
        <w:t>Japan,</w:t>
      </w:r>
      <w:r>
        <w:rPr>
          <w:color w:val="292425"/>
          <w:spacing w:val="-16"/>
          <w:w w:val="110"/>
        </w:rPr>
        <w:t> </w:t>
      </w:r>
      <w:r>
        <w:rPr>
          <w:color w:val="292425"/>
          <w:w w:val="110"/>
        </w:rPr>
        <w:t>where</w:t>
      </w:r>
      <w:r>
        <w:rPr>
          <w:color w:val="292425"/>
          <w:spacing w:val="-16"/>
          <w:w w:val="110"/>
        </w:rPr>
        <w:t> </w:t>
      </w:r>
      <w:r>
        <w:rPr>
          <w:color w:val="292425"/>
          <w:w w:val="110"/>
        </w:rPr>
        <w:t>the</w:t>
      </w:r>
      <w:r>
        <w:rPr>
          <w:color w:val="292425"/>
          <w:spacing w:val="-16"/>
          <w:w w:val="110"/>
        </w:rPr>
        <w:t> </w:t>
      </w:r>
      <w:r>
        <w:rPr>
          <w:color w:val="292425"/>
          <w:spacing w:val="-5"/>
          <w:w w:val="110"/>
        </w:rPr>
        <w:t>near-term</w:t>
      </w:r>
      <w:r>
        <w:rPr>
          <w:color w:val="292425"/>
          <w:spacing w:val="-17"/>
          <w:w w:val="110"/>
        </w:rPr>
        <w:t> </w:t>
      </w:r>
      <w:r>
        <w:rPr>
          <w:color w:val="292425"/>
          <w:w w:val="110"/>
        </w:rPr>
        <w:t>outlook remains bleak. Output growth in emerging </w:t>
      </w:r>
      <w:r>
        <w:rPr>
          <w:color w:val="292425"/>
          <w:spacing w:val="-3"/>
          <w:w w:val="110"/>
        </w:rPr>
        <w:t>markets </w:t>
      </w:r>
      <w:r>
        <w:rPr>
          <w:color w:val="292425"/>
          <w:w w:val="110"/>
        </w:rPr>
        <w:t>has also </w:t>
      </w:r>
      <w:r>
        <w:rPr>
          <w:color w:val="292425"/>
          <w:spacing w:val="-3"/>
          <w:w w:val="110"/>
        </w:rPr>
        <w:t>slowed</w:t>
      </w:r>
      <w:r>
        <w:rPr>
          <w:color w:val="292425"/>
          <w:spacing w:val="-16"/>
          <w:w w:val="110"/>
        </w:rPr>
        <w:t> </w:t>
      </w:r>
      <w:r>
        <w:rPr>
          <w:color w:val="292425"/>
          <w:w w:val="110"/>
        </w:rPr>
        <w:t>a</w:t>
      </w:r>
      <w:r>
        <w:rPr>
          <w:color w:val="292425"/>
          <w:spacing w:val="-15"/>
          <w:w w:val="110"/>
        </w:rPr>
        <w:t> </w:t>
      </w:r>
      <w:r>
        <w:rPr>
          <w:color w:val="292425"/>
          <w:w w:val="110"/>
        </w:rPr>
        <w:t>little</w:t>
      </w:r>
      <w:r>
        <w:rPr>
          <w:color w:val="292425"/>
          <w:spacing w:val="-15"/>
          <w:w w:val="110"/>
        </w:rPr>
        <w:t> </w:t>
      </w:r>
      <w:r>
        <w:rPr>
          <w:color w:val="292425"/>
          <w:w w:val="110"/>
        </w:rPr>
        <w:t>more</w:t>
      </w:r>
      <w:r>
        <w:rPr>
          <w:color w:val="292425"/>
          <w:spacing w:val="-15"/>
          <w:w w:val="110"/>
        </w:rPr>
        <w:t> </w:t>
      </w:r>
      <w:r>
        <w:rPr>
          <w:color w:val="292425"/>
          <w:w w:val="110"/>
        </w:rPr>
        <w:t>than</w:t>
      </w:r>
      <w:r>
        <w:rPr>
          <w:color w:val="292425"/>
          <w:spacing w:val="-15"/>
          <w:w w:val="110"/>
        </w:rPr>
        <w:t> </w:t>
      </w:r>
      <w:r>
        <w:rPr>
          <w:color w:val="292425"/>
          <w:spacing w:val="-3"/>
          <w:w w:val="110"/>
        </w:rPr>
        <w:t>expected</w:t>
      </w:r>
      <w:r>
        <w:rPr>
          <w:color w:val="292425"/>
          <w:spacing w:val="-15"/>
          <w:w w:val="110"/>
        </w:rPr>
        <w:t> </w:t>
      </w:r>
      <w:r>
        <w:rPr>
          <w:color w:val="292425"/>
          <w:w w:val="110"/>
        </w:rPr>
        <w:t>three</w:t>
      </w:r>
      <w:r>
        <w:rPr>
          <w:color w:val="292425"/>
          <w:spacing w:val="-15"/>
          <w:w w:val="110"/>
        </w:rPr>
        <w:t> </w:t>
      </w:r>
      <w:r>
        <w:rPr>
          <w:color w:val="292425"/>
          <w:w w:val="110"/>
        </w:rPr>
        <w:t>months</w:t>
      </w:r>
      <w:r>
        <w:rPr>
          <w:color w:val="292425"/>
          <w:spacing w:val="-16"/>
          <w:w w:val="110"/>
        </w:rPr>
        <w:t> </w:t>
      </w:r>
      <w:r>
        <w:rPr>
          <w:color w:val="292425"/>
          <w:w w:val="110"/>
        </w:rPr>
        <w:t>ago,</w:t>
      </w:r>
      <w:r>
        <w:rPr>
          <w:color w:val="292425"/>
          <w:spacing w:val="-15"/>
          <w:w w:val="110"/>
        </w:rPr>
        <w:t> </w:t>
      </w:r>
      <w:r>
        <w:rPr>
          <w:color w:val="292425"/>
          <w:w w:val="110"/>
        </w:rPr>
        <w:t>given</w:t>
      </w:r>
      <w:r>
        <w:rPr>
          <w:color w:val="292425"/>
          <w:spacing w:val="-15"/>
          <w:w w:val="110"/>
        </w:rPr>
        <w:t> </w:t>
      </w:r>
      <w:r>
        <w:rPr>
          <w:color w:val="292425"/>
          <w:w w:val="110"/>
        </w:rPr>
        <w:t>the rather sharper downturn in world trade, but the prospect remains for a gradual </w:t>
      </w:r>
      <w:r>
        <w:rPr>
          <w:color w:val="292425"/>
          <w:spacing w:val="-3"/>
          <w:w w:val="110"/>
        </w:rPr>
        <w:t>recovery </w:t>
      </w:r>
      <w:r>
        <w:rPr>
          <w:color w:val="292425"/>
          <w:w w:val="110"/>
        </w:rPr>
        <w:t>as activity in the major economies</w:t>
      </w:r>
      <w:r>
        <w:rPr>
          <w:color w:val="292425"/>
          <w:spacing w:val="-22"/>
          <w:w w:val="110"/>
        </w:rPr>
        <w:t> </w:t>
      </w:r>
      <w:r>
        <w:rPr>
          <w:color w:val="292425"/>
          <w:w w:val="110"/>
        </w:rPr>
        <w:t>improves.</w:t>
      </w:r>
      <w:r>
        <w:rPr>
          <w:color w:val="292425"/>
          <w:spacing w:val="14"/>
          <w:w w:val="110"/>
        </w:rPr>
        <w:t> </w:t>
      </w:r>
      <w:r>
        <w:rPr>
          <w:color w:val="292425"/>
          <w:w w:val="110"/>
        </w:rPr>
        <w:t>There</w:t>
      </w:r>
      <w:r>
        <w:rPr>
          <w:color w:val="292425"/>
          <w:spacing w:val="-21"/>
          <w:w w:val="110"/>
        </w:rPr>
        <w:t> </w:t>
      </w:r>
      <w:r>
        <w:rPr>
          <w:color w:val="292425"/>
          <w:w w:val="110"/>
        </w:rPr>
        <w:t>is</w:t>
      </w:r>
      <w:r>
        <w:rPr>
          <w:color w:val="292425"/>
          <w:spacing w:val="-21"/>
          <w:w w:val="110"/>
        </w:rPr>
        <w:t> </w:t>
      </w:r>
      <w:r>
        <w:rPr>
          <w:color w:val="292425"/>
          <w:w w:val="110"/>
        </w:rPr>
        <w:t>little</w:t>
      </w:r>
      <w:r>
        <w:rPr>
          <w:color w:val="292425"/>
          <w:spacing w:val="-21"/>
          <w:w w:val="110"/>
        </w:rPr>
        <w:t> </w:t>
      </w:r>
      <w:r>
        <w:rPr>
          <w:color w:val="292425"/>
          <w:w w:val="110"/>
        </w:rPr>
        <w:t>sign</w:t>
      </w:r>
      <w:r>
        <w:rPr>
          <w:color w:val="292425"/>
          <w:spacing w:val="-21"/>
          <w:w w:val="110"/>
        </w:rPr>
        <w:t> </w:t>
      </w:r>
      <w:r>
        <w:rPr>
          <w:color w:val="292425"/>
          <w:w w:val="110"/>
        </w:rPr>
        <w:t>of</w:t>
      </w:r>
      <w:r>
        <w:rPr>
          <w:color w:val="292425"/>
          <w:spacing w:val="-21"/>
          <w:w w:val="110"/>
        </w:rPr>
        <w:t> </w:t>
      </w:r>
      <w:r>
        <w:rPr>
          <w:color w:val="292425"/>
          <w:w w:val="110"/>
        </w:rPr>
        <w:t>contagion</w:t>
      </w:r>
      <w:r>
        <w:rPr>
          <w:color w:val="292425"/>
          <w:spacing w:val="-21"/>
          <w:w w:val="110"/>
        </w:rPr>
        <w:t> </w:t>
      </w:r>
      <w:r>
        <w:rPr>
          <w:color w:val="292425"/>
          <w:w w:val="110"/>
        </w:rPr>
        <w:t>from</w:t>
      </w:r>
      <w:r>
        <w:rPr>
          <w:color w:val="292425"/>
          <w:spacing w:val="-21"/>
          <w:w w:val="110"/>
        </w:rPr>
        <w:t> </w:t>
      </w:r>
      <w:r>
        <w:rPr>
          <w:color w:val="292425"/>
          <w:w w:val="110"/>
        </w:rPr>
        <w:t>the financial crisis in</w:t>
      </w:r>
      <w:r>
        <w:rPr>
          <w:color w:val="292425"/>
          <w:spacing w:val="-21"/>
          <w:w w:val="110"/>
        </w:rPr>
        <w:t> </w:t>
      </w:r>
      <w:r>
        <w:rPr>
          <w:color w:val="292425"/>
          <w:w w:val="110"/>
        </w:rPr>
        <w:t>Argentina.</w:t>
      </w:r>
    </w:p>
    <w:p>
      <w:pPr>
        <w:pStyle w:val="BodyText"/>
        <w:rPr>
          <w:sz w:val="27"/>
        </w:rPr>
      </w:pPr>
    </w:p>
    <w:p>
      <w:pPr>
        <w:pStyle w:val="BodyText"/>
        <w:spacing w:line="292" w:lineRule="auto" w:before="1"/>
        <w:ind w:left="5094" w:right="366"/>
      </w:pPr>
      <w:r>
        <w:rPr>
          <w:color w:val="292425"/>
          <w:w w:val="110"/>
        </w:rPr>
        <w:t>Although </w:t>
      </w:r>
      <w:r>
        <w:rPr>
          <w:color w:val="292425"/>
          <w:spacing w:val="-3"/>
          <w:w w:val="110"/>
        </w:rPr>
        <w:t>many </w:t>
      </w:r>
      <w:r>
        <w:rPr>
          <w:color w:val="292425"/>
          <w:w w:val="110"/>
        </w:rPr>
        <w:t>risks remain, the </w:t>
      </w:r>
      <w:r>
        <w:rPr>
          <w:color w:val="292425"/>
          <w:spacing w:val="-3"/>
          <w:w w:val="110"/>
        </w:rPr>
        <w:t>Committee </w:t>
      </w:r>
      <w:r>
        <w:rPr>
          <w:color w:val="292425"/>
          <w:w w:val="110"/>
        </w:rPr>
        <w:t>continues </w:t>
      </w:r>
      <w:r>
        <w:rPr>
          <w:color w:val="292425"/>
          <w:spacing w:val="-4"/>
          <w:w w:val="110"/>
        </w:rPr>
        <w:t>to </w:t>
      </w:r>
      <w:r>
        <w:rPr>
          <w:color w:val="292425"/>
          <w:w w:val="110"/>
        </w:rPr>
        <w:t>expect</w:t>
      </w:r>
      <w:r>
        <w:rPr>
          <w:color w:val="292425"/>
          <w:spacing w:val="-15"/>
          <w:w w:val="110"/>
        </w:rPr>
        <w:t> </w:t>
      </w:r>
      <w:r>
        <w:rPr>
          <w:color w:val="292425"/>
          <w:w w:val="110"/>
        </w:rPr>
        <w:t>global</w:t>
      </w:r>
      <w:r>
        <w:rPr>
          <w:color w:val="292425"/>
          <w:spacing w:val="-14"/>
          <w:w w:val="110"/>
        </w:rPr>
        <w:t> </w:t>
      </w:r>
      <w:r>
        <w:rPr>
          <w:color w:val="292425"/>
          <w:w w:val="110"/>
        </w:rPr>
        <w:t>GDP</w:t>
      </w:r>
      <w:r>
        <w:rPr>
          <w:color w:val="292425"/>
          <w:spacing w:val="-14"/>
          <w:w w:val="110"/>
        </w:rPr>
        <w:t> </w:t>
      </w:r>
      <w:r>
        <w:rPr>
          <w:color w:val="292425"/>
          <w:spacing w:val="-4"/>
          <w:w w:val="110"/>
        </w:rPr>
        <w:t>to</w:t>
      </w:r>
      <w:r>
        <w:rPr>
          <w:color w:val="292425"/>
          <w:spacing w:val="-14"/>
          <w:w w:val="110"/>
        </w:rPr>
        <w:t> </w:t>
      </w:r>
      <w:r>
        <w:rPr>
          <w:color w:val="292425"/>
          <w:w w:val="110"/>
        </w:rPr>
        <w:t>strengthen</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5"/>
          <w:w w:val="110"/>
        </w:rPr>
        <w:t> </w:t>
      </w:r>
      <w:r>
        <w:rPr>
          <w:color w:val="292425"/>
          <w:w w:val="110"/>
        </w:rPr>
        <w:t>course</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spacing w:val="-4"/>
          <w:w w:val="110"/>
        </w:rPr>
        <w:t>year, </w:t>
      </w:r>
      <w:r>
        <w:rPr>
          <w:color w:val="292425"/>
          <w:w w:val="110"/>
        </w:rPr>
        <w:t>returning </w:t>
      </w:r>
      <w:r>
        <w:rPr>
          <w:color w:val="292425"/>
          <w:spacing w:val="-4"/>
          <w:w w:val="110"/>
        </w:rPr>
        <w:t>to </w:t>
      </w:r>
      <w:r>
        <w:rPr>
          <w:color w:val="292425"/>
          <w:w w:val="110"/>
        </w:rPr>
        <w:t>around trend growth in </w:t>
      </w:r>
      <w:r>
        <w:rPr>
          <w:color w:val="292425"/>
          <w:spacing w:val="-7"/>
          <w:w w:val="110"/>
        </w:rPr>
        <w:t>2003 </w:t>
      </w:r>
      <w:r>
        <w:rPr>
          <w:color w:val="292425"/>
          <w:w w:val="110"/>
        </w:rPr>
        <w:t>on the central projection.</w:t>
      </w:r>
      <w:r>
        <w:rPr>
          <w:color w:val="292425"/>
          <w:spacing w:val="6"/>
          <w:w w:val="110"/>
        </w:rPr>
        <w:t> </w:t>
      </w:r>
      <w:r>
        <w:rPr>
          <w:color w:val="292425"/>
          <w:w w:val="110"/>
        </w:rPr>
        <w:t>But</w:t>
      </w:r>
      <w:r>
        <w:rPr>
          <w:color w:val="292425"/>
          <w:spacing w:val="-24"/>
          <w:w w:val="110"/>
        </w:rPr>
        <w:t> </w:t>
      </w:r>
      <w:r>
        <w:rPr>
          <w:color w:val="292425"/>
          <w:w w:val="110"/>
        </w:rPr>
        <w:t>reflecting</w:t>
      </w:r>
      <w:r>
        <w:rPr>
          <w:color w:val="292425"/>
          <w:spacing w:val="-24"/>
          <w:w w:val="110"/>
        </w:rPr>
        <w:t> </w:t>
      </w:r>
      <w:r>
        <w:rPr>
          <w:color w:val="292425"/>
          <w:w w:val="110"/>
        </w:rPr>
        <w:t>the</w:t>
      </w:r>
      <w:r>
        <w:rPr>
          <w:color w:val="292425"/>
          <w:spacing w:val="-25"/>
          <w:w w:val="110"/>
        </w:rPr>
        <w:t> </w:t>
      </w:r>
      <w:r>
        <w:rPr>
          <w:color w:val="292425"/>
          <w:w w:val="110"/>
        </w:rPr>
        <w:t>slightly</w:t>
      </w:r>
      <w:r>
        <w:rPr>
          <w:color w:val="292425"/>
          <w:spacing w:val="-24"/>
          <w:w w:val="110"/>
        </w:rPr>
        <w:t> </w:t>
      </w:r>
      <w:r>
        <w:rPr>
          <w:color w:val="292425"/>
          <w:spacing w:val="-3"/>
          <w:w w:val="110"/>
        </w:rPr>
        <w:t>weaker</w:t>
      </w:r>
      <w:r>
        <w:rPr>
          <w:color w:val="292425"/>
          <w:spacing w:val="-25"/>
          <w:w w:val="110"/>
        </w:rPr>
        <w:t> </w:t>
      </w:r>
      <w:r>
        <w:rPr>
          <w:color w:val="292425"/>
          <w:w w:val="110"/>
        </w:rPr>
        <w:t>starting-point, </w:t>
      </w:r>
      <w:r>
        <w:rPr>
          <w:color w:val="292425"/>
          <w:spacing w:val="-3"/>
          <w:w w:val="110"/>
        </w:rPr>
        <w:t>average </w:t>
      </w:r>
      <w:r>
        <w:rPr>
          <w:color w:val="292425"/>
          <w:w w:val="110"/>
        </w:rPr>
        <w:t>growth in </w:t>
      </w:r>
      <w:r>
        <w:rPr>
          <w:color w:val="292425"/>
          <w:spacing w:val="-7"/>
          <w:w w:val="110"/>
        </w:rPr>
        <w:t>2002 </w:t>
      </w:r>
      <w:r>
        <w:rPr>
          <w:color w:val="292425"/>
          <w:spacing w:val="-3"/>
          <w:w w:val="110"/>
        </w:rPr>
        <w:t>may </w:t>
      </w:r>
      <w:r>
        <w:rPr>
          <w:color w:val="292425"/>
          <w:w w:val="110"/>
        </w:rPr>
        <w:t>be some </w:t>
      </w:r>
      <w:r>
        <w:rPr>
          <w:color w:val="292425"/>
          <w:w w:val="110"/>
          <w:position w:val="7"/>
          <w:sz w:val="10"/>
        </w:rPr>
        <w:t>1</w:t>
      </w:r>
      <w:r>
        <w:rPr>
          <w:color w:val="292425"/>
          <w:w w:val="110"/>
        </w:rPr>
        <w:t>/</w:t>
      </w:r>
      <w:r>
        <w:rPr>
          <w:color w:val="292425"/>
          <w:w w:val="110"/>
          <w:position w:val="1"/>
          <w:sz w:val="10"/>
        </w:rPr>
        <w:t>4 </w:t>
      </w:r>
      <w:r>
        <w:rPr>
          <w:color w:val="292425"/>
          <w:spacing w:val="-4"/>
          <w:w w:val="110"/>
        </w:rPr>
        <w:t>to </w:t>
      </w:r>
      <w:r>
        <w:rPr>
          <w:color w:val="292425"/>
          <w:w w:val="110"/>
          <w:position w:val="7"/>
          <w:sz w:val="10"/>
        </w:rPr>
        <w:t>1</w:t>
      </w:r>
      <w:r>
        <w:rPr>
          <w:color w:val="292425"/>
          <w:w w:val="110"/>
        </w:rPr>
        <w:t>/</w:t>
      </w:r>
      <w:r>
        <w:rPr>
          <w:color w:val="292425"/>
          <w:w w:val="110"/>
          <w:position w:val="1"/>
          <w:sz w:val="10"/>
        </w:rPr>
        <w:t>2 </w:t>
      </w:r>
      <w:r>
        <w:rPr>
          <w:color w:val="292425"/>
          <w:w w:val="110"/>
        </w:rPr>
        <w:t>percentage points</w:t>
      </w:r>
      <w:r>
        <w:rPr>
          <w:color w:val="292425"/>
          <w:spacing w:val="-19"/>
          <w:w w:val="110"/>
        </w:rPr>
        <w:t> </w:t>
      </w:r>
      <w:r>
        <w:rPr>
          <w:color w:val="292425"/>
          <w:w w:val="110"/>
        </w:rPr>
        <w:t>below</w:t>
      </w:r>
      <w:r>
        <w:rPr>
          <w:color w:val="292425"/>
          <w:spacing w:val="-19"/>
          <w:w w:val="110"/>
        </w:rPr>
        <w:t> </w:t>
      </w:r>
      <w:r>
        <w:rPr>
          <w:color w:val="292425"/>
          <w:w w:val="110"/>
        </w:rPr>
        <w:t>the</w:t>
      </w:r>
      <w:r>
        <w:rPr>
          <w:color w:val="292425"/>
          <w:spacing w:val="-19"/>
          <w:w w:val="110"/>
        </w:rPr>
        <w:t> </w:t>
      </w:r>
      <w:r>
        <w:rPr>
          <w:color w:val="292425"/>
          <w:w w:val="110"/>
        </w:rPr>
        <w:t>November</w:t>
      </w:r>
      <w:r>
        <w:rPr>
          <w:color w:val="292425"/>
          <w:spacing w:val="-18"/>
          <w:w w:val="110"/>
        </w:rPr>
        <w:t> </w:t>
      </w:r>
      <w:r>
        <w:rPr>
          <w:color w:val="292425"/>
          <w:w w:val="110"/>
        </w:rPr>
        <w:t>central</w:t>
      </w:r>
      <w:r>
        <w:rPr>
          <w:color w:val="292425"/>
          <w:spacing w:val="-19"/>
          <w:w w:val="110"/>
        </w:rPr>
        <w:t> </w:t>
      </w:r>
      <w:r>
        <w:rPr>
          <w:color w:val="292425"/>
          <w:w w:val="110"/>
        </w:rPr>
        <w:t>projection.</w:t>
      </w:r>
      <w:r>
        <w:rPr>
          <w:color w:val="292425"/>
          <w:spacing w:val="18"/>
          <w:w w:val="110"/>
        </w:rPr>
        <w:t> </w:t>
      </w:r>
      <w:r>
        <w:rPr>
          <w:color w:val="292425"/>
          <w:spacing w:val="-4"/>
          <w:w w:val="110"/>
        </w:rPr>
        <w:t>World</w:t>
      </w:r>
      <w:r>
        <w:rPr>
          <w:color w:val="292425"/>
          <w:spacing w:val="-19"/>
          <w:w w:val="110"/>
        </w:rPr>
        <w:t> </w:t>
      </w:r>
      <w:r>
        <w:rPr>
          <w:color w:val="292425"/>
          <w:spacing w:val="-3"/>
          <w:w w:val="110"/>
        </w:rPr>
        <w:t>trade </w:t>
      </w:r>
      <w:r>
        <w:rPr>
          <w:color w:val="292425"/>
          <w:w w:val="110"/>
        </w:rPr>
        <w:t>growth </w:t>
      </w:r>
      <w:r>
        <w:rPr>
          <w:color w:val="292425"/>
          <w:spacing w:val="-3"/>
          <w:w w:val="110"/>
        </w:rPr>
        <w:t>slowed </w:t>
      </w:r>
      <w:r>
        <w:rPr>
          <w:color w:val="292425"/>
          <w:spacing w:val="-4"/>
          <w:w w:val="110"/>
        </w:rPr>
        <w:t>to </w:t>
      </w:r>
      <w:r>
        <w:rPr>
          <w:color w:val="292425"/>
          <w:w w:val="110"/>
        </w:rPr>
        <w:t>a standstill last </w:t>
      </w:r>
      <w:r>
        <w:rPr>
          <w:color w:val="292425"/>
          <w:spacing w:val="-4"/>
          <w:w w:val="110"/>
        </w:rPr>
        <w:t>year, </w:t>
      </w:r>
      <w:r>
        <w:rPr>
          <w:color w:val="292425"/>
          <w:w w:val="110"/>
        </w:rPr>
        <w:t>which is also rather </w:t>
      </w:r>
      <w:r>
        <w:rPr>
          <w:color w:val="292425"/>
          <w:spacing w:val="-3"/>
          <w:w w:val="110"/>
        </w:rPr>
        <w:t>weaker </w:t>
      </w:r>
      <w:r>
        <w:rPr>
          <w:color w:val="292425"/>
          <w:w w:val="110"/>
        </w:rPr>
        <w:t>than </w:t>
      </w:r>
      <w:r>
        <w:rPr>
          <w:color w:val="292425"/>
          <w:spacing w:val="-3"/>
          <w:w w:val="110"/>
        </w:rPr>
        <w:t>expected </w:t>
      </w:r>
      <w:r>
        <w:rPr>
          <w:color w:val="292425"/>
          <w:w w:val="110"/>
        </w:rPr>
        <w:t>three months ago. On the central projection,</w:t>
      </w:r>
      <w:r>
        <w:rPr>
          <w:color w:val="292425"/>
          <w:spacing w:val="-20"/>
          <w:w w:val="110"/>
        </w:rPr>
        <w:t> </w:t>
      </w:r>
      <w:r>
        <w:rPr>
          <w:color w:val="292425"/>
          <w:spacing w:val="-4"/>
          <w:w w:val="110"/>
        </w:rPr>
        <w:t>UK-weighted</w:t>
      </w:r>
      <w:r>
        <w:rPr>
          <w:color w:val="292425"/>
          <w:spacing w:val="-19"/>
          <w:w w:val="110"/>
        </w:rPr>
        <w:t> </w:t>
      </w:r>
      <w:r>
        <w:rPr>
          <w:color w:val="292425"/>
          <w:w w:val="110"/>
        </w:rPr>
        <w:t>trade</w:t>
      </w:r>
      <w:r>
        <w:rPr>
          <w:color w:val="292425"/>
          <w:spacing w:val="-19"/>
          <w:w w:val="110"/>
        </w:rPr>
        <w:t> </w:t>
      </w:r>
      <w:r>
        <w:rPr>
          <w:color w:val="292425"/>
          <w:spacing w:val="-3"/>
          <w:w w:val="110"/>
        </w:rPr>
        <w:t>may</w:t>
      </w:r>
      <w:r>
        <w:rPr>
          <w:color w:val="292425"/>
          <w:spacing w:val="-20"/>
          <w:w w:val="110"/>
        </w:rPr>
        <w:t> </w:t>
      </w:r>
      <w:r>
        <w:rPr>
          <w:color w:val="292425"/>
          <w:w w:val="110"/>
        </w:rPr>
        <w:t>rise</w:t>
      </w:r>
      <w:r>
        <w:rPr>
          <w:color w:val="292425"/>
          <w:spacing w:val="-19"/>
          <w:w w:val="110"/>
        </w:rPr>
        <w:t> </w:t>
      </w:r>
      <w:r>
        <w:rPr>
          <w:color w:val="292425"/>
          <w:spacing w:val="-3"/>
          <w:w w:val="110"/>
        </w:rPr>
        <w:t>by</w:t>
      </w:r>
      <w:r>
        <w:rPr>
          <w:color w:val="292425"/>
          <w:spacing w:val="-19"/>
          <w:w w:val="110"/>
        </w:rPr>
        <w:t> </w:t>
      </w:r>
      <w:r>
        <w:rPr>
          <w:color w:val="292425"/>
          <w:w w:val="110"/>
        </w:rPr>
        <w:t>around</w:t>
      </w:r>
      <w:r>
        <w:rPr>
          <w:color w:val="292425"/>
          <w:spacing w:val="-19"/>
          <w:w w:val="110"/>
        </w:rPr>
        <w:t> </w:t>
      </w:r>
      <w:r>
        <w:rPr>
          <w:color w:val="292425"/>
          <w:w w:val="110"/>
        </w:rPr>
        <w:t>2</w:t>
      </w:r>
      <w:r>
        <w:rPr>
          <w:color w:val="292425"/>
          <w:w w:val="110"/>
          <w:position w:val="7"/>
          <w:sz w:val="10"/>
        </w:rPr>
        <w:t>1</w:t>
      </w:r>
      <w:r>
        <w:rPr>
          <w:color w:val="292425"/>
          <w:w w:val="110"/>
        </w:rPr>
        <w:t>/</w:t>
      </w:r>
      <w:r>
        <w:rPr>
          <w:color w:val="292425"/>
          <w:w w:val="110"/>
          <w:position w:val="1"/>
          <w:sz w:val="10"/>
        </w:rPr>
        <w:t>2</w:t>
      </w:r>
      <w:r>
        <w:rPr>
          <w:color w:val="292425"/>
          <w:w w:val="110"/>
        </w:rPr>
        <w:t>%</w:t>
      </w:r>
      <w:r>
        <w:rPr>
          <w:color w:val="292425"/>
          <w:spacing w:val="-20"/>
          <w:w w:val="110"/>
        </w:rPr>
        <w:t> </w:t>
      </w:r>
      <w:r>
        <w:rPr>
          <w:color w:val="292425"/>
          <w:w w:val="110"/>
        </w:rPr>
        <w:t>this year—around 1 percentage point below the November projection—accelerating </w:t>
      </w:r>
      <w:r>
        <w:rPr>
          <w:color w:val="292425"/>
          <w:spacing w:val="-4"/>
          <w:w w:val="110"/>
        </w:rPr>
        <w:t>to </w:t>
      </w:r>
      <w:r>
        <w:rPr>
          <w:color w:val="292425"/>
          <w:w w:val="110"/>
        </w:rPr>
        <w:t>the 6%–7% range in</w:t>
      </w:r>
      <w:r>
        <w:rPr>
          <w:color w:val="292425"/>
          <w:spacing w:val="-37"/>
          <w:w w:val="110"/>
        </w:rPr>
        <w:t> </w:t>
      </w:r>
      <w:r>
        <w:rPr>
          <w:color w:val="292425"/>
          <w:spacing w:val="-6"/>
          <w:w w:val="110"/>
        </w:rPr>
        <w:t>2003.</w:t>
      </w:r>
    </w:p>
    <w:p>
      <w:pPr>
        <w:pStyle w:val="BodyText"/>
        <w:rPr>
          <w:sz w:val="29"/>
        </w:rPr>
      </w:pPr>
    </w:p>
    <w:p>
      <w:pPr>
        <w:pStyle w:val="BodyText"/>
        <w:spacing w:line="292" w:lineRule="auto"/>
        <w:ind w:left="5094" w:right="139"/>
      </w:pPr>
      <w:r>
        <w:rPr>
          <w:color w:val="292425"/>
          <w:w w:val="110"/>
        </w:rPr>
        <w:t>Global</w:t>
      </w:r>
      <w:r>
        <w:rPr>
          <w:color w:val="292425"/>
          <w:spacing w:val="-21"/>
          <w:w w:val="110"/>
        </w:rPr>
        <w:t> </w:t>
      </w:r>
      <w:r>
        <w:rPr>
          <w:color w:val="292425"/>
          <w:w w:val="110"/>
        </w:rPr>
        <w:t>inflationary</w:t>
      </w:r>
      <w:r>
        <w:rPr>
          <w:color w:val="292425"/>
          <w:spacing w:val="-21"/>
          <w:w w:val="110"/>
        </w:rPr>
        <w:t> </w:t>
      </w:r>
      <w:r>
        <w:rPr>
          <w:color w:val="292425"/>
          <w:spacing w:val="-3"/>
          <w:w w:val="110"/>
        </w:rPr>
        <w:t>pressures</w:t>
      </w:r>
      <w:r>
        <w:rPr>
          <w:color w:val="292425"/>
          <w:spacing w:val="-21"/>
          <w:w w:val="110"/>
        </w:rPr>
        <w:t> </w:t>
      </w:r>
      <w:r>
        <w:rPr>
          <w:color w:val="292425"/>
          <w:w w:val="110"/>
        </w:rPr>
        <w:t>remain</w:t>
      </w:r>
      <w:r>
        <w:rPr>
          <w:color w:val="292425"/>
          <w:spacing w:val="-21"/>
          <w:w w:val="110"/>
        </w:rPr>
        <w:t> </w:t>
      </w:r>
      <w:r>
        <w:rPr>
          <w:color w:val="292425"/>
          <w:w w:val="110"/>
        </w:rPr>
        <w:t>subdued.</w:t>
      </w:r>
      <w:r>
        <w:rPr>
          <w:color w:val="292425"/>
          <w:spacing w:val="14"/>
          <w:w w:val="110"/>
        </w:rPr>
        <w:t> </w:t>
      </w:r>
      <w:r>
        <w:rPr>
          <w:color w:val="292425"/>
          <w:w w:val="110"/>
        </w:rPr>
        <w:t>Spot</w:t>
      </w:r>
      <w:r>
        <w:rPr>
          <w:color w:val="292425"/>
          <w:spacing w:val="-21"/>
          <w:w w:val="110"/>
        </w:rPr>
        <w:t> </w:t>
      </w:r>
      <w:r>
        <w:rPr>
          <w:color w:val="292425"/>
          <w:w w:val="110"/>
        </w:rPr>
        <w:t>oil</w:t>
      </w:r>
      <w:r>
        <w:rPr>
          <w:color w:val="292425"/>
          <w:spacing w:val="-21"/>
          <w:w w:val="110"/>
        </w:rPr>
        <w:t> </w:t>
      </w:r>
      <w:r>
        <w:rPr>
          <w:color w:val="292425"/>
          <w:w w:val="110"/>
        </w:rPr>
        <w:t>prices fell further </w:t>
      </w:r>
      <w:r>
        <w:rPr>
          <w:color w:val="292425"/>
          <w:spacing w:val="-3"/>
          <w:w w:val="110"/>
        </w:rPr>
        <w:t>towards </w:t>
      </w:r>
      <w:r>
        <w:rPr>
          <w:color w:val="292425"/>
          <w:w w:val="110"/>
        </w:rPr>
        <w:t>the end of last </w:t>
      </w:r>
      <w:r>
        <w:rPr>
          <w:color w:val="292425"/>
          <w:spacing w:val="-4"/>
          <w:w w:val="110"/>
        </w:rPr>
        <w:t>year, </w:t>
      </w:r>
      <w:r>
        <w:rPr>
          <w:color w:val="292425"/>
          <w:w w:val="110"/>
        </w:rPr>
        <w:t>given </w:t>
      </w:r>
      <w:r>
        <w:rPr>
          <w:color w:val="292425"/>
          <w:spacing w:val="-3"/>
          <w:w w:val="110"/>
        </w:rPr>
        <w:t>downward </w:t>
      </w:r>
      <w:r>
        <w:rPr>
          <w:color w:val="292425"/>
          <w:w w:val="110"/>
        </w:rPr>
        <w:t>revisions </w:t>
      </w:r>
      <w:r>
        <w:rPr>
          <w:color w:val="292425"/>
          <w:spacing w:val="-4"/>
          <w:w w:val="110"/>
        </w:rPr>
        <w:t>to </w:t>
      </w:r>
      <w:r>
        <w:rPr>
          <w:color w:val="292425"/>
          <w:spacing w:val="-3"/>
          <w:w w:val="110"/>
        </w:rPr>
        <w:t>projected </w:t>
      </w:r>
      <w:r>
        <w:rPr>
          <w:color w:val="292425"/>
          <w:w w:val="110"/>
        </w:rPr>
        <w:t>oil demand, although prices subsequently stabilised following announced cutbacks in production. In the </w:t>
      </w:r>
      <w:r>
        <w:rPr>
          <w:color w:val="292425"/>
          <w:spacing w:val="-19"/>
          <w:w w:val="110"/>
        </w:rPr>
        <w:t>15 </w:t>
      </w:r>
      <w:r>
        <w:rPr>
          <w:color w:val="292425"/>
          <w:w w:val="110"/>
        </w:rPr>
        <w:t>working </w:t>
      </w:r>
      <w:r>
        <w:rPr>
          <w:color w:val="292425"/>
          <w:spacing w:val="-3"/>
          <w:w w:val="110"/>
        </w:rPr>
        <w:t>days </w:t>
      </w:r>
      <w:r>
        <w:rPr>
          <w:color w:val="292425"/>
          <w:w w:val="110"/>
        </w:rPr>
        <w:t>up </w:t>
      </w:r>
      <w:r>
        <w:rPr>
          <w:color w:val="292425"/>
          <w:spacing w:val="-4"/>
          <w:w w:val="110"/>
        </w:rPr>
        <w:t>to </w:t>
      </w:r>
      <w:r>
        <w:rPr>
          <w:color w:val="292425"/>
          <w:w w:val="110"/>
        </w:rPr>
        <w:t>and</w:t>
      </w:r>
      <w:r>
        <w:rPr>
          <w:color w:val="292425"/>
          <w:spacing w:val="-1"/>
          <w:w w:val="110"/>
        </w:rPr>
        <w:t> </w:t>
      </w:r>
      <w:r>
        <w:rPr>
          <w:color w:val="292425"/>
          <w:w w:val="110"/>
        </w:rPr>
        <w:t>including</w:t>
      </w:r>
    </w:p>
    <w:p>
      <w:pPr>
        <w:pStyle w:val="BodyText"/>
        <w:spacing w:line="292" w:lineRule="auto"/>
        <w:ind w:left="5094" w:right="139"/>
      </w:pPr>
      <w:r>
        <w:rPr>
          <w:color w:val="292425"/>
          <w:w w:val="110"/>
        </w:rPr>
        <w:t>6 </w:t>
      </w:r>
      <w:r>
        <w:rPr>
          <w:color w:val="292425"/>
          <w:spacing w:val="-3"/>
          <w:w w:val="110"/>
        </w:rPr>
        <w:t>February, </w:t>
      </w:r>
      <w:r>
        <w:rPr>
          <w:color w:val="292425"/>
          <w:w w:val="110"/>
        </w:rPr>
        <w:t>spot oil prices </w:t>
      </w:r>
      <w:r>
        <w:rPr>
          <w:color w:val="292425"/>
          <w:spacing w:val="-3"/>
          <w:w w:val="110"/>
        </w:rPr>
        <w:t>were </w:t>
      </w:r>
      <w:r>
        <w:rPr>
          <w:color w:val="292425"/>
          <w:w w:val="110"/>
        </w:rPr>
        <w:t>around $1 per barrel below the</w:t>
      </w:r>
      <w:r>
        <w:rPr>
          <w:color w:val="292425"/>
          <w:spacing w:val="-28"/>
          <w:w w:val="110"/>
        </w:rPr>
        <w:t> </w:t>
      </w:r>
      <w:r>
        <w:rPr>
          <w:color w:val="292425"/>
          <w:w w:val="110"/>
        </w:rPr>
        <w:t>November</w:t>
      </w:r>
      <w:r>
        <w:rPr>
          <w:color w:val="292425"/>
          <w:spacing w:val="-27"/>
          <w:w w:val="110"/>
        </w:rPr>
        <w:t> </w:t>
      </w:r>
      <w:r>
        <w:rPr>
          <w:color w:val="292425"/>
          <w:w w:val="110"/>
        </w:rPr>
        <w:t>level.</w:t>
      </w:r>
      <w:r>
        <w:rPr>
          <w:color w:val="292425"/>
          <w:spacing w:val="1"/>
          <w:w w:val="110"/>
        </w:rPr>
        <w:t> </w:t>
      </w:r>
      <w:r>
        <w:rPr>
          <w:color w:val="292425"/>
          <w:w w:val="110"/>
        </w:rPr>
        <w:t>The</w:t>
      </w:r>
      <w:r>
        <w:rPr>
          <w:color w:val="292425"/>
          <w:spacing w:val="-27"/>
          <w:w w:val="110"/>
        </w:rPr>
        <w:t> </w:t>
      </w:r>
      <w:r>
        <w:rPr>
          <w:color w:val="292425"/>
          <w:w w:val="110"/>
        </w:rPr>
        <w:t>futures</w:t>
      </w:r>
      <w:r>
        <w:rPr>
          <w:color w:val="292425"/>
          <w:spacing w:val="-27"/>
          <w:w w:val="110"/>
        </w:rPr>
        <w:t> </w:t>
      </w:r>
      <w:r>
        <w:rPr>
          <w:color w:val="292425"/>
          <w:w w:val="110"/>
        </w:rPr>
        <w:t>curve</w:t>
      </w:r>
      <w:r>
        <w:rPr>
          <w:color w:val="292425"/>
          <w:spacing w:val="-28"/>
          <w:w w:val="110"/>
        </w:rPr>
        <w:t> </w:t>
      </w:r>
      <w:r>
        <w:rPr>
          <w:color w:val="292425"/>
          <w:w w:val="110"/>
        </w:rPr>
        <w:t>is</w:t>
      </w:r>
      <w:r>
        <w:rPr>
          <w:color w:val="292425"/>
          <w:spacing w:val="-27"/>
          <w:w w:val="110"/>
        </w:rPr>
        <w:t> </w:t>
      </w:r>
      <w:r>
        <w:rPr>
          <w:color w:val="292425"/>
          <w:w w:val="110"/>
        </w:rPr>
        <w:t>now</w:t>
      </w:r>
      <w:r>
        <w:rPr>
          <w:color w:val="292425"/>
          <w:spacing w:val="-27"/>
          <w:w w:val="110"/>
        </w:rPr>
        <w:t> </w:t>
      </w:r>
      <w:r>
        <w:rPr>
          <w:color w:val="292425"/>
          <w:w w:val="110"/>
        </w:rPr>
        <w:t>broadly</w:t>
      </w:r>
      <w:r>
        <w:rPr>
          <w:color w:val="292425"/>
          <w:spacing w:val="-27"/>
          <w:w w:val="110"/>
        </w:rPr>
        <w:t> </w:t>
      </w:r>
      <w:r>
        <w:rPr>
          <w:color w:val="292425"/>
          <w:w w:val="110"/>
        </w:rPr>
        <w:t>flat,</w:t>
      </w:r>
      <w:r>
        <w:rPr>
          <w:color w:val="292425"/>
          <w:spacing w:val="-28"/>
          <w:w w:val="110"/>
        </w:rPr>
        <w:t> </w:t>
      </w:r>
      <w:r>
        <w:rPr>
          <w:color w:val="292425"/>
          <w:w w:val="110"/>
        </w:rPr>
        <w:t>and the price of oil </w:t>
      </w:r>
      <w:r>
        <w:rPr>
          <w:color w:val="292425"/>
          <w:spacing w:val="-3"/>
          <w:w w:val="110"/>
        </w:rPr>
        <w:t>expected </w:t>
      </w:r>
      <w:r>
        <w:rPr>
          <w:color w:val="292425"/>
          <w:w w:val="110"/>
        </w:rPr>
        <w:t>in </w:t>
      </w:r>
      <w:r>
        <w:rPr>
          <w:color w:val="292425"/>
          <w:spacing w:val="-5"/>
          <w:w w:val="110"/>
        </w:rPr>
        <w:t>two </w:t>
      </w:r>
      <w:r>
        <w:rPr>
          <w:color w:val="292425"/>
          <w:spacing w:val="-3"/>
          <w:w w:val="110"/>
        </w:rPr>
        <w:t>years’ </w:t>
      </w:r>
      <w:r>
        <w:rPr>
          <w:color w:val="292425"/>
          <w:w w:val="110"/>
        </w:rPr>
        <w:t>time is little different from</w:t>
      </w:r>
      <w:r>
        <w:rPr>
          <w:color w:val="292425"/>
          <w:spacing w:val="-14"/>
          <w:w w:val="110"/>
        </w:rPr>
        <w:t> </w:t>
      </w:r>
      <w:r>
        <w:rPr>
          <w:color w:val="292425"/>
          <w:w w:val="110"/>
        </w:rPr>
        <w:t>the</w:t>
      </w:r>
      <w:r>
        <w:rPr>
          <w:color w:val="292425"/>
          <w:spacing w:val="-13"/>
          <w:w w:val="110"/>
        </w:rPr>
        <w:t> </w:t>
      </w:r>
      <w:r>
        <w:rPr>
          <w:color w:val="292425"/>
          <w:w w:val="110"/>
        </w:rPr>
        <w:t>November</w:t>
      </w:r>
      <w:r>
        <w:rPr>
          <w:color w:val="292425"/>
          <w:spacing w:val="-13"/>
          <w:w w:val="110"/>
        </w:rPr>
        <w:t> </w:t>
      </w:r>
      <w:r>
        <w:rPr>
          <w:color w:val="292425"/>
          <w:w w:val="110"/>
        </w:rPr>
        <w:t>projection.</w:t>
      </w:r>
      <w:r>
        <w:rPr>
          <w:color w:val="292425"/>
          <w:spacing w:val="29"/>
          <w:w w:val="110"/>
        </w:rPr>
        <w:t> </w:t>
      </w:r>
      <w:r>
        <w:rPr>
          <w:i/>
          <w:color w:val="292425"/>
          <w:w w:val="110"/>
        </w:rPr>
        <w:t>The</w:t>
      </w:r>
      <w:r>
        <w:rPr>
          <w:i/>
          <w:color w:val="292425"/>
          <w:spacing w:val="-13"/>
          <w:w w:val="110"/>
        </w:rPr>
        <w:t> </w:t>
      </w:r>
      <w:r>
        <w:rPr>
          <w:i/>
          <w:color w:val="292425"/>
          <w:w w:val="110"/>
        </w:rPr>
        <w:t>Economist</w:t>
      </w:r>
      <w:r>
        <w:rPr>
          <w:i/>
          <w:color w:val="292425"/>
          <w:spacing w:val="-13"/>
          <w:w w:val="110"/>
        </w:rPr>
        <w:t> </w:t>
      </w:r>
      <w:r>
        <w:rPr>
          <w:color w:val="292425"/>
          <w:w w:val="110"/>
        </w:rPr>
        <w:t>index</w:t>
      </w:r>
      <w:r>
        <w:rPr>
          <w:color w:val="292425"/>
          <w:spacing w:val="-14"/>
          <w:w w:val="110"/>
        </w:rPr>
        <w:t> </w:t>
      </w:r>
      <w:r>
        <w:rPr>
          <w:color w:val="292425"/>
          <w:w w:val="110"/>
        </w:rPr>
        <w:t>of</w:t>
      </w:r>
    </w:p>
    <w:p>
      <w:pPr>
        <w:pStyle w:val="BodyText"/>
        <w:spacing w:line="292" w:lineRule="auto"/>
        <w:ind w:left="5094" w:right="91"/>
      </w:pPr>
      <w:r>
        <w:rPr>
          <w:color w:val="292425"/>
          <w:w w:val="110"/>
        </w:rPr>
        <w:t>non-oil commodity prices in dollar terms dropped in the early autumn </w:t>
      </w:r>
      <w:r>
        <w:rPr>
          <w:color w:val="292425"/>
          <w:spacing w:val="-4"/>
          <w:w w:val="110"/>
        </w:rPr>
        <w:t>to </w:t>
      </w:r>
      <w:r>
        <w:rPr>
          <w:color w:val="292425"/>
          <w:w w:val="110"/>
        </w:rPr>
        <w:t>its </w:t>
      </w:r>
      <w:r>
        <w:rPr>
          <w:color w:val="292425"/>
          <w:spacing w:val="-3"/>
          <w:w w:val="110"/>
        </w:rPr>
        <w:t>lowest level </w:t>
      </w:r>
      <w:r>
        <w:rPr>
          <w:color w:val="292425"/>
          <w:w w:val="110"/>
        </w:rPr>
        <w:t>since </w:t>
      </w:r>
      <w:r>
        <w:rPr>
          <w:color w:val="292425"/>
          <w:spacing w:val="-22"/>
          <w:w w:val="110"/>
        </w:rPr>
        <w:t>1977. </w:t>
      </w:r>
      <w:r>
        <w:rPr>
          <w:color w:val="292425"/>
          <w:w w:val="110"/>
        </w:rPr>
        <w:t>Prices </w:t>
      </w:r>
      <w:r>
        <w:rPr>
          <w:color w:val="292425"/>
          <w:spacing w:val="-3"/>
          <w:w w:val="110"/>
        </w:rPr>
        <w:t>have </w:t>
      </w:r>
      <w:r>
        <w:rPr>
          <w:color w:val="292425"/>
          <w:w w:val="110"/>
        </w:rPr>
        <w:t>begun </w:t>
      </w:r>
      <w:r>
        <w:rPr>
          <w:color w:val="292425"/>
          <w:spacing w:val="-4"/>
          <w:w w:val="110"/>
        </w:rPr>
        <w:t>to </w:t>
      </w:r>
      <w:r>
        <w:rPr>
          <w:color w:val="292425"/>
          <w:w w:val="110"/>
        </w:rPr>
        <w:t>edge up in recent months, </w:t>
      </w:r>
      <w:r>
        <w:rPr>
          <w:color w:val="292425"/>
          <w:spacing w:val="-4"/>
          <w:w w:val="110"/>
        </w:rPr>
        <w:t>however, </w:t>
      </w:r>
      <w:r>
        <w:rPr>
          <w:color w:val="292425"/>
          <w:w w:val="110"/>
        </w:rPr>
        <w:t>and futures prices are a little higher than at the time of the November </w:t>
      </w:r>
      <w:r>
        <w:rPr>
          <w:i/>
          <w:color w:val="292425"/>
          <w:w w:val="110"/>
        </w:rPr>
        <w:t>Report</w:t>
      </w:r>
      <w:r>
        <w:rPr>
          <w:color w:val="292425"/>
          <w:w w:val="110"/>
        </w:rPr>
        <w:t>. The net impact of these influences, together with the news that recent outturns for manufactured goods prices </w:t>
      </w:r>
      <w:r>
        <w:rPr>
          <w:color w:val="292425"/>
          <w:spacing w:val="-3"/>
          <w:w w:val="110"/>
        </w:rPr>
        <w:t>have </w:t>
      </w:r>
      <w:r>
        <w:rPr>
          <w:color w:val="292425"/>
          <w:w w:val="110"/>
        </w:rPr>
        <w:t>been a little </w:t>
      </w:r>
      <w:r>
        <w:rPr>
          <w:color w:val="292425"/>
          <w:spacing w:val="-3"/>
          <w:w w:val="110"/>
        </w:rPr>
        <w:t>lower </w:t>
      </w:r>
      <w:r>
        <w:rPr>
          <w:color w:val="292425"/>
          <w:w w:val="110"/>
        </w:rPr>
        <w:t>than </w:t>
      </w:r>
      <w:r>
        <w:rPr>
          <w:color w:val="292425"/>
          <w:spacing w:val="-3"/>
          <w:w w:val="110"/>
        </w:rPr>
        <w:t>expected, </w:t>
      </w:r>
      <w:r>
        <w:rPr>
          <w:color w:val="292425"/>
          <w:w w:val="110"/>
        </w:rPr>
        <w:t>suggests that the local currency prices of internationally traded goods are likely </w:t>
      </w:r>
      <w:r>
        <w:rPr>
          <w:color w:val="292425"/>
          <w:spacing w:val="-4"/>
          <w:w w:val="110"/>
        </w:rPr>
        <w:t>to </w:t>
      </w:r>
      <w:r>
        <w:rPr>
          <w:color w:val="292425"/>
          <w:w w:val="110"/>
        </w:rPr>
        <w:t>be slightly </w:t>
      </w:r>
      <w:r>
        <w:rPr>
          <w:color w:val="292425"/>
          <w:spacing w:val="-3"/>
          <w:w w:val="110"/>
        </w:rPr>
        <w:t>weaker </w:t>
      </w:r>
      <w:r>
        <w:rPr>
          <w:color w:val="292425"/>
          <w:w w:val="110"/>
        </w:rPr>
        <w:t>than assumed in </w:t>
      </w:r>
      <w:r>
        <w:rPr>
          <w:color w:val="292425"/>
          <w:spacing w:val="-3"/>
          <w:w w:val="110"/>
        </w:rPr>
        <w:t>November.</w:t>
      </w:r>
    </w:p>
    <w:p>
      <w:pPr>
        <w:spacing w:after="0" w:line="292" w:lineRule="auto"/>
        <w:sectPr>
          <w:headerReference w:type="even" r:id="rId167"/>
          <w:headerReference w:type="default" r:id="rId168"/>
          <w:footerReference w:type="even" r:id="rId169"/>
          <w:footerReference w:type="default" r:id="rId170"/>
          <w:pgSz w:w="11900" w:h="16840"/>
          <w:pgMar w:header="601" w:footer="575" w:top="800" w:bottom="760" w:left="640" w:right="640"/>
          <w:pgNumType w:start="40"/>
        </w:sectPr>
      </w:pPr>
    </w:p>
    <w:p>
      <w:pPr>
        <w:pStyle w:val="BodyText"/>
      </w:pPr>
    </w:p>
    <w:p>
      <w:pPr>
        <w:pStyle w:val="BodyText"/>
        <w:spacing w:before="8"/>
        <w:rPr>
          <w:sz w:val="15"/>
        </w:rPr>
      </w:pPr>
    </w:p>
    <w:p>
      <w:pPr>
        <w:pStyle w:val="BodyText"/>
        <w:spacing w:line="292" w:lineRule="auto" w:before="64"/>
        <w:ind w:left="5105" w:right="207"/>
      </w:pPr>
      <w:bookmarkStart w:name="The output and inflation projections" w:id="44"/>
      <w:bookmarkEnd w:id="44"/>
      <w:r>
        <w:rPr/>
      </w:r>
      <w:r>
        <w:rPr>
          <w:color w:val="292425"/>
          <w:w w:val="110"/>
        </w:rPr>
        <w:t>Prospects for sterling import prices also depend on the outlook for exchange </w:t>
      </w:r>
      <w:r>
        <w:rPr>
          <w:color w:val="292425"/>
          <w:spacing w:val="-3"/>
          <w:w w:val="110"/>
        </w:rPr>
        <w:t>rates. </w:t>
      </w:r>
      <w:r>
        <w:rPr>
          <w:color w:val="292425"/>
          <w:w w:val="110"/>
        </w:rPr>
        <w:t>The sterling effective exchange </w:t>
      </w:r>
      <w:r>
        <w:rPr>
          <w:color w:val="292425"/>
          <w:spacing w:val="-4"/>
          <w:w w:val="110"/>
        </w:rPr>
        <w:t>rate </w:t>
      </w:r>
      <w:r>
        <w:rPr>
          <w:color w:val="292425"/>
          <w:w w:val="110"/>
        </w:rPr>
        <w:t>(ERI) is slightly higher than the </w:t>
      </w:r>
      <w:r>
        <w:rPr>
          <w:color w:val="292425"/>
          <w:spacing w:val="-2"/>
          <w:w w:val="110"/>
        </w:rPr>
        <w:t>levels </w:t>
      </w:r>
      <w:r>
        <w:rPr>
          <w:color w:val="292425"/>
          <w:w w:val="110"/>
        </w:rPr>
        <w:t>assumed in the November </w:t>
      </w:r>
      <w:r>
        <w:rPr>
          <w:i/>
          <w:color w:val="292425"/>
          <w:w w:val="110"/>
        </w:rPr>
        <w:t>Report</w:t>
      </w:r>
      <w:r>
        <w:rPr>
          <w:color w:val="292425"/>
          <w:w w:val="110"/>
        </w:rPr>
        <w:t>. The ERI </w:t>
      </w:r>
      <w:r>
        <w:rPr>
          <w:color w:val="292425"/>
          <w:spacing w:val="-3"/>
          <w:w w:val="110"/>
        </w:rPr>
        <w:t>averaged </w:t>
      </w:r>
      <w:r>
        <w:rPr>
          <w:color w:val="292425"/>
          <w:spacing w:val="-16"/>
          <w:w w:val="110"/>
        </w:rPr>
        <w:t>107.1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w w:val="110"/>
        </w:rPr>
        <w:t>up </w:t>
      </w:r>
      <w:r>
        <w:rPr>
          <w:color w:val="292425"/>
          <w:spacing w:val="-4"/>
          <w:w w:val="110"/>
        </w:rPr>
        <w:t>to </w:t>
      </w:r>
      <w:r>
        <w:rPr>
          <w:color w:val="292425"/>
          <w:w w:val="110"/>
        </w:rPr>
        <w:t>and including 6 </w:t>
      </w:r>
      <w:r>
        <w:rPr>
          <w:color w:val="292425"/>
          <w:spacing w:val="-3"/>
          <w:w w:val="110"/>
        </w:rPr>
        <w:t>February, </w:t>
      </w:r>
      <w:r>
        <w:rPr>
          <w:color w:val="292425"/>
          <w:w w:val="110"/>
        </w:rPr>
        <w:t>consistent with </w:t>
      </w:r>
      <w:r>
        <w:rPr>
          <w:color w:val="292425"/>
          <w:spacing w:val="-3"/>
          <w:w w:val="110"/>
        </w:rPr>
        <w:t>bilateral </w:t>
      </w:r>
      <w:r>
        <w:rPr>
          <w:color w:val="292425"/>
          <w:w w:val="110"/>
        </w:rPr>
        <w:t>sterling </w:t>
      </w:r>
      <w:r>
        <w:rPr>
          <w:color w:val="292425"/>
          <w:spacing w:val="-3"/>
          <w:w w:val="110"/>
        </w:rPr>
        <w:t>exchange </w:t>
      </w:r>
      <w:r>
        <w:rPr>
          <w:color w:val="292425"/>
          <w:spacing w:val="-4"/>
          <w:w w:val="110"/>
        </w:rPr>
        <w:t>rates </w:t>
      </w:r>
      <w:r>
        <w:rPr>
          <w:color w:val="292425"/>
          <w:w w:val="110"/>
        </w:rPr>
        <w:t>of </w:t>
      </w:r>
      <w:r>
        <w:rPr>
          <w:color w:val="292425"/>
          <w:spacing w:val="-3"/>
          <w:w w:val="110"/>
        </w:rPr>
        <w:t>$1.42 </w:t>
      </w:r>
      <w:r>
        <w:rPr>
          <w:color w:val="292425"/>
          <w:w w:val="110"/>
        </w:rPr>
        <w:t>and </w:t>
      </w:r>
      <w:r>
        <w:rPr>
          <w:color w:val="292425"/>
          <w:spacing w:val="-17"/>
          <w:w w:val="110"/>
        </w:rPr>
        <w:t>61 </w:t>
      </w:r>
      <w:r>
        <w:rPr>
          <w:color w:val="292425"/>
          <w:w w:val="110"/>
        </w:rPr>
        <w:t>pence against the euro. This </w:t>
      </w:r>
      <w:r>
        <w:rPr>
          <w:color w:val="292425"/>
          <w:spacing w:val="-3"/>
          <w:w w:val="110"/>
        </w:rPr>
        <w:t>average </w:t>
      </w:r>
      <w:r>
        <w:rPr>
          <w:color w:val="292425"/>
          <w:w w:val="110"/>
        </w:rPr>
        <w:t>is around 1% </w:t>
      </w:r>
      <w:r>
        <w:rPr>
          <w:color w:val="292425"/>
          <w:spacing w:val="-3"/>
          <w:w w:val="110"/>
        </w:rPr>
        <w:t>above </w:t>
      </w:r>
      <w:r>
        <w:rPr>
          <w:color w:val="292425"/>
          <w:w w:val="110"/>
        </w:rPr>
        <w:t>the implied </w:t>
      </w:r>
      <w:r>
        <w:rPr>
          <w:color w:val="292425"/>
          <w:spacing w:val="-3"/>
          <w:w w:val="110"/>
        </w:rPr>
        <w:t>level </w:t>
      </w:r>
      <w:r>
        <w:rPr>
          <w:color w:val="292425"/>
          <w:w w:val="110"/>
        </w:rPr>
        <w:t>for February in the November central projection, and forms the starting-point for the current projection. The sterling ERI is assumed </w:t>
      </w:r>
      <w:r>
        <w:rPr>
          <w:color w:val="292425"/>
          <w:spacing w:val="-4"/>
          <w:w w:val="110"/>
        </w:rPr>
        <w:t>to </w:t>
      </w:r>
      <w:r>
        <w:rPr>
          <w:color w:val="292425"/>
          <w:w w:val="110"/>
        </w:rPr>
        <w:t>depreciate gently </w:t>
      </w:r>
      <w:r>
        <w:rPr>
          <w:color w:val="292425"/>
          <w:spacing w:val="-4"/>
          <w:w w:val="110"/>
        </w:rPr>
        <w:t>to </w:t>
      </w:r>
      <w:r>
        <w:rPr>
          <w:color w:val="292425"/>
          <w:spacing w:val="-7"/>
          <w:w w:val="110"/>
        </w:rPr>
        <w:t>104.6 </w:t>
      </w:r>
      <w:r>
        <w:rPr>
          <w:color w:val="292425"/>
          <w:spacing w:val="-3"/>
          <w:w w:val="110"/>
        </w:rPr>
        <w:t>by </w:t>
      </w:r>
      <w:r>
        <w:rPr>
          <w:color w:val="292425"/>
          <w:spacing w:val="-6"/>
          <w:w w:val="110"/>
        </w:rPr>
        <w:t>2004 </w:t>
      </w:r>
      <w:r>
        <w:rPr>
          <w:color w:val="292425"/>
          <w:w w:val="110"/>
        </w:rPr>
        <w:t>Q1 on the central projection.</w:t>
      </w:r>
    </w:p>
    <w:p>
      <w:pPr>
        <w:pStyle w:val="BodyText"/>
        <w:spacing w:before="3"/>
        <w:rPr>
          <w:sz w:val="27"/>
        </w:rPr>
      </w:pPr>
    </w:p>
    <w:p>
      <w:pPr>
        <w:pStyle w:val="BodyText"/>
        <w:spacing w:line="292" w:lineRule="auto" w:before="1"/>
        <w:ind w:left="5105" w:right="248"/>
      </w:pPr>
      <w:r>
        <w:rPr>
          <w:color w:val="292425"/>
          <w:w w:val="110"/>
        </w:rPr>
        <w:t>Global</w:t>
      </w:r>
      <w:r>
        <w:rPr>
          <w:color w:val="292425"/>
          <w:spacing w:val="-18"/>
          <w:w w:val="110"/>
        </w:rPr>
        <w:t> </w:t>
      </w:r>
      <w:r>
        <w:rPr>
          <w:color w:val="292425"/>
          <w:spacing w:val="-3"/>
          <w:w w:val="110"/>
        </w:rPr>
        <w:t>equity</w:t>
      </w:r>
      <w:r>
        <w:rPr>
          <w:color w:val="292425"/>
          <w:spacing w:val="-17"/>
          <w:w w:val="110"/>
        </w:rPr>
        <w:t> </w:t>
      </w:r>
      <w:r>
        <w:rPr>
          <w:color w:val="292425"/>
          <w:w w:val="110"/>
        </w:rPr>
        <w:t>prices</w:t>
      </w:r>
      <w:r>
        <w:rPr>
          <w:color w:val="292425"/>
          <w:spacing w:val="-18"/>
          <w:w w:val="110"/>
        </w:rPr>
        <w:t> </w:t>
      </w:r>
      <w:r>
        <w:rPr>
          <w:color w:val="292425"/>
          <w:spacing w:val="-3"/>
          <w:w w:val="110"/>
        </w:rPr>
        <w:t>have</w:t>
      </w:r>
      <w:r>
        <w:rPr>
          <w:color w:val="292425"/>
          <w:spacing w:val="-18"/>
          <w:w w:val="110"/>
        </w:rPr>
        <w:t> </w:t>
      </w:r>
      <w:r>
        <w:rPr>
          <w:color w:val="292425"/>
          <w:w w:val="110"/>
        </w:rPr>
        <w:t>been</w:t>
      </w:r>
      <w:r>
        <w:rPr>
          <w:color w:val="292425"/>
          <w:spacing w:val="-17"/>
          <w:w w:val="110"/>
        </w:rPr>
        <w:t> </w:t>
      </w:r>
      <w:r>
        <w:rPr>
          <w:color w:val="292425"/>
          <w:w w:val="110"/>
        </w:rPr>
        <w:t>relatively</w:t>
      </w:r>
      <w:r>
        <w:rPr>
          <w:color w:val="292425"/>
          <w:spacing w:val="-18"/>
          <w:w w:val="110"/>
        </w:rPr>
        <w:t> </w:t>
      </w:r>
      <w:r>
        <w:rPr>
          <w:color w:val="292425"/>
          <w:w w:val="110"/>
        </w:rPr>
        <w:t>stable</w:t>
      </w:r>
      <w:r>
        <w:rPr>
          <w:color w:val="292425"/>
          <w:spacing w:val="-17"/>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past three</w:t>
      </w:r>
      <w:r>
        <w:rPr>
          <w:color w:val="292425"/>
          <w:spacing w:val="-15"/>
          <w:w w:val="110"/>
        </w:rPr>
        <w:t> </w:t>
      </w:r>
      <w:r>
        <w:rPr>
          <w:color w:val="292425"/>
          <w:w w:val="110"/>
        </w:rPr>
        <w:t>months,</w:t>
      </w:r>
      <w:r>
        <w:rPr>
          <w:color w:val="292425"/>
          <w:spacing w:val="-14"/>
          <w:w w:val="110"/>
        </w:rPr>
        <w:t> </w:t>
      </w:r>
      <w:r>
        <w:rPr>
          <w:color w:val="292425"/>
          <w:w w:val="110"/>
        </w:rPr>
        <w:t>following</w:t>
      </w:r>
      <w:r>
        <w:rPr>
          <w:color w:val="292425"/>
          <w:spacing w:val="-14"/>
          <w:w w:val="110"/>
        </w:rPr>
        <w:t> </w:t>
      </w:r>
      <w:r>
        <w:rPr>
          <w:color w:val="292425"/>
          <w:w w:val="110"/>
        </w:rPr>
        <w:t>the</w:t>
      </w:r>
      <w:r>
        <w:rPr>
          <w:color w:val="292425"/>
          <w:spacing w:val="-14"/>
          <w:w w:val="110"/>
        </w:rPr>
        <w:t> </w:t>
      </w:r>
      <w:r>
        <w:rPr>
          <w:color w:val="292425"/>
          <w:w w:val="110"/>
        </w:rPr>
        <w:t>sharp</w:t>
      </w:r>
      <w:r>
        <w:rPr>
          <w:color w:val="292425"/>
          <w:spacing w:val="-14"/>
          <w:w w:val="110"/>
        </w:rPr>
        <w:t> </w:t>
      </w:r>
      <w:r>
        <w:rPr>
          <w:color w:val="292425"/>
          <w:w w:val="110"/>
        </w:rPr>
        <w:t>drop</w:t>
      </w:r>
      <w:r>
        <w:rPr>
          <w:color w:val="292425"/>
          <w:spacing w:val="-14"/>
          <w:w w:val="110"/>
        </w:rPr>
        <w:t> </w:t>
      </w:r>
      <w:r>
        <w:rPr>
          <w:color w:val="292425"/>
          <w:spacing w:val="-4"/>
          <w:w w:val="110"/>
        </w:rPr>
        <w:t>to</w:t>
      </w:r>
      <w:r>
        <w:rPr>
          <w:color w:val="292425"/>
          <w:spacing w:val="-14"/>
          <w:w w:val="110"/>
        </w:rPr>
        <w:t> </w:t>
      </w:r>
      <w:r>
        <w:rPr>
          <w:color w:val="292425"/>
          <w:w w:val="110"/>
        </w:rPr>
        <w:t>the</w:t>
      </w:r>
      <w:r>
        <w:rPr>
          <w:color w:val="292425"/>
          <w:spacing w:val="-14"/>
          <w:w w:val="110"/>
        </w:rPr>
        <w:t> </w:t>
      </w:r>
      <w:r>
        <w:rPr>
          <w:color w:val="292425"/>
          <w:w w:val="110"/>
        </w:rPr>
        <w:t>late-September lows</w:t>
      </w:r>
      <w:r>
        <w:rPr>
          <w:color w:val="292425"/>
          <w:spacing w:val="-14"/>
          <w:w w:val="110"/>
        </w:rPr>
        <w:t> </w:t>
      </w:r>
      <w:r>
        <w:rPr>
          <w:color w:val="292425"/>
          <w:w w:val="110"/>
        </w:rPr>
        <w:t>and</w:t>
      </w:r>
      <w:r>
        <w:rPr>
          <w:color w:val="292425"/>
          <w:spacing w:val="-14"/>
          <w:w w:val="110"/>
        </w:rPr>
        <w:t> </w:t>
      </w:r>
      <w:r>
        <w:rPr>
          <w:color w:val="292425"/>
          <w:w w:val="110"/>
        </w:rPr>
        <w:t>the</w:t>
      </w:r>
      <w:r>
        <w:rPr>
          <w:color w:val="292425"/>
          <w:spacing w:val="-13"/>
          <w:w w:val="110"/>
        </w:rPr>
        <w:t> </w:t>
      </w:r>
      <w:r>
        <w:rPr>
          <w:color w:val="292425"/>
          <w:w w:val="110"/>
        </w:rPr>
        <w:t>subsequent</w:t>
      </w:r>
      <w:r>
        <w:rPr>
          <w:color w:val="292425"/>
          <w:spacing w:val="-14"/>
          <w:w w:val="110"/>
        </w:rPr>
        <w:t> </w:t>
      </w:r>
      <w:r>
        <w:rPr>
          <w:color w:val="292425"/>
          <w:w w:val="110"/>
        </w:rPr>
        <w:t>partial</w:t>
      </w:r>
      <w:r>
        <w:rPr>
          <w:color w:val="292425"/>
          <w:spacing w:val="-14"/>
          <w:w w:val="110"/>
        </w:rPr>
        <w:t> </w:t>
      </w:r>
      <w:r>
        <w:rPr>
          <w:color w:val="292425"/>
          <w:spacing w:val="-3"/>
          <w:w w:val="110"/>
        </w:rPr>
        <w:t>recovery</w:t>
      </w:r>
      <w:r>
        <w:rPr>
          <w:color w:val="292425"/>
          <w:spacing w:val="-13"/>
          <w:w w:val="110"/>
        </w:rPr>
        <w:t> </w:t>
      </w:r>
      <w:r>
        <w:rPr>
          <w:color w:val="292425"/>
          <w:w w:val="110"/>
        </w:rPr>
        <w:t>during</w:t>
      </w:r>
      <w:r>
        <w:rPr>
          <w:color w:val="292425"/>
          <w:spacing w:val="-14"/>
          <w:w w:val="110"/>
        </w:rPr>
        <w:t> </w:t>
      </w:r>
      <w:r>
        <w:rPr>
          <w:color w:val="292425"/>
          <w:w w:val="110"/>
        </w:rPr>
        <w:t>October</w:t>
      </w:r>
      <w:r>
        <w:rPr>
          <w:color w:val="292425"/>
          <w:spacing w:val="-14"/>
          <w:w w:val="110"/>
        </w:rPr>
        <w:t> </w:t>
      </w:r>
      <w:r>
        <w:rPr>
          <w:color w:val="292425"/>
          <w:w w:val="110"/>
        </w:rPr>
        <w:t>and early </w:t>
      </w:r>
      <w:r>
        <w:rPr>
          <w:color w:val="292425"/>
          <w:spacing w:val="-3"/>
          <w:w w:val="110"/>
        </w:rPr>
        <w:t>November.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6 </w:t>
      </w:r>
      <w:r>
        <w:rPr>
          <w:color w:val="292425"/>
          <w:spacing w:val="-3"/>
          <w:w w:val="110"/>
        </w:rPr>
        <w:t>February, </w:t>
      </w:r>
      <w:r>
        <w:rPr>
          <w:color w:val="292425"/>
          <w:w w:val="110"/>
        </w:rPr>
        <w:t>the FTSE</w:t>
      </w:r>
      <w:r>
        <w:rPr>
          <w:color w:val="292425"/>
          <w:spacing w:val="-38"/>
          <w:w w:val="110"/>
        </w:rPr>
        <w:t> </w:t>
      </w:r>
      <w:r>
        <w:rPr>
          <w:color w:val="292425"/>
          <w:w w:val="110"/>
        </w:rPr>
        <w:t>All-Share</w:t>
      </w:r>
      <w:r>
        <w:rPr>
          <w:color w:val="292425"/>
          <w:spacing w:val="-37"/>
          <w:w w:val="110"/>
        </w:rPr>
        <w:t> </w:t>
      </w:r>
      <w:r>
        <w:rPr>
          <w:color w:val="292425"/>
          <w:w w:val="110"/>
        </w:rPr>
        <w:t>index</w:t>
      </w:r>
      <w:r>
        <w:rPr>
          <w:color w:val="292425"/>
          <w:spacing w:val="-37"/>
          <w:w w:val="110"/>
        </w:rPr>
        <w:t> </w:t>
      </w:r>
      <w:r>
        <w:rPr>
          <w:color w:val="292425"/>
          <w:spacing w:val="-3"/>
          <w:w w:val="110"/>
        </w:rPr>
        <w:t>was</w:t>
      </w:r>
      <w:r>
        <w:rPr>
          <w:color w:val="292425"/>
          <w:spacing w:val="-37"/>
          <w:w w:val="110"/>
        </w:rPr>
        <w:t> </w:t>
      </w:r>
      <w:r>
        <w:rPr>
          <w:color w:val="292425"/>
          <w:w w:val="110"/>
        </w:rPr>
        <w:t>some</w:t>
      </w:r>
      <w:r>
        <w:rPr>
          <w:color w:val="292425"/>
          <w:spacing w:val="-37"/>
          <w:w w:val="110"/>
        </w:rPr>
        <w:t> </w:t>
      </w:r>
      <w:r>
        <w:rPr>
          <w:color w:val="292425"/>
          <w:w w:val="110"/>
        </w:rPr>
        <w:t>1%</w:t>
      </w:r>
      <w:r>
        <w:rPr>
          <w:color w:val="292425"/>
          <w:spacing w:val="-38"/>
          <w:w w:val="110"/>
        </w:rPr>
        <w:t> </w:t>
      </w:r>
      <w:r>
        <w:rPr>
          <w:color w:val="292425"/>
          <w:spacing w:val="-3"/>
          <w:w w:val="110"/>
        </w:rPr>
        <w:t>above</w:t>
      </w:r>
      <w:r>
        <w:rPr>
          <w:color w:val="292425"/>
          <w:spacing w:val="-37"/>
          <w:w w:val="110"/>
        </w:rPr>
        <w:t> </w:t>
      </w:r>
      <w:r>
        <w:rPr>
          <w:color w:val="292425"/>
          <w:w w:val="110"/>
        </w:rPr>
        <w:t>the</w:t>
      </w:r>
      <w:r>
        <w:rPr>
          <w:color w:val="292425"/>
          <w:spacing w:val="-37"/>
          <w:w w:val="110"/>
        </w:rPr>
        <w:t> </w:t>
      </w:r>
      <w:r>
        <w:rPr>
          <w:color w:val="292425"/>
          <w:spacing w:val="-3"/>
          <w:w w:val="110"/>
        </w:rPr>
        <w:t>level</w:t>
      </w:r>
      <w:r>
        <w:rPr>
          <w:color w:val="292425"/>
          <w:spacing w:val="-37"/>
          <w:w w:val="110"/>
        </w:rPr>
        <w:t> </w:t>
      </w:r>
      <w:r>
        <w:rPr>
          <w:color w:val="292425"/>
          <w:w w:val="110"/>
        </w:rPr>
        <w:t>assumed</w:t>
      </w:r>
      <w:r>
        <w:rPr>
          <w:color w:val="292425"/>
          <w:spacing w:val="-37"/>
          <w:w w:val="110"/>
        </w:rPr>
        <w:t> </w:t>
      </w:r>
      <w:r>
        <w:rPr>
          <w:color w:val="292425"/>
          <w:w w:val="110"/>
        </w:rPr>
        <w:t>in </w:t>
      </w:r>
      <w:r>
        <w:rPr>
          <w:color w:val="292425"/>
          <w:spacing w:val="-3"/>
          <w:w w:val="110"/>
        </w:rPr>
        <w:t>November. </w:t>
      </w:r>
      <w:r>
        <w:rPr>
          <w:color w:val="292425"/>
          <w:w w:val="110"/>
        </w:rPr>
        <w:t>The </w:t>
      </w:r>
      <w:r>
        <w:rPr>
          <w:color w:val="292425"/>
          <w:spacing w:val="-3"/>
          <w:w w:val="110"/>
        </w:rPr>
        <w:t>Committee </w:t>
      </w:r>
      <w:r>
        <w:rPr>
          <w:color w:val="292425"/>
          <w:w w:val="110"/>
        </w:rPr>
        <w:t>continues </w:t>
      </w:r>
      <w:r>
        <w:rPr>
          <w:color w:val="292425"/>
          <w:spacing w:val="-4"/>
          <w:w w:val="110"/>
        </w:rPr>
        <w:t>to </w:t>
      </w:r>
      <w:r>
        <w:rPr>
          <w:color w:val="292425"/>
          <w:w w:val="110"/>
        </w:rPr>
        <w:t>assume that </w:t>
      </w:r>
      <w:r>
        <w:rPr>
          <w:color w:val="292425"/>
          <w:spacing w:val="-3"/>
          <w:w w:val="110"/>
        </w:rPr>
        <w:t>equity </w:t>
      </w:r>
      <w:r>
        <w:rPr>
          <w:color w:val="292425"/>
          <w:w w:val="110"/>
        </w:rPr>
        <w:t>prices increase in line with nominal GDP </w:t>
      </w:r>
      <w:r>
        <w:rPr>
          <w:color w:val="292425"/>
          <w:spacing w:val="-3"/>
          <w:w w:val="110"/>
        </w:rPr>
        <w:t>over </w:t>
      </w:r>
      <w:r>
        <w:rPr>
          <w:color w:val="292425"/>
          <w:w w:val="110"/>
        </w:rPr>
        <w:t>the forecast period.</w:t>
      </w:r>
    </w:p>
    <w:p>
      <w:pPr>
        <w:pStyle w:val="BodyText"/>
        <w:spacing w:before="4"/>
        <w:rPr>
          <w:sz w:val="27"/>
        </w:rPr>
      </w:pPr>
    </w:p>
    <w:p>
      <w:pPr>
        <w:pStyle w:val="BodyText"/>
        <w:spacing w:line="292" w:lineRule="auto" w:before="1"/>
        <w:ind w:left="5105" w:right="139"/>
      </w:pPr>
      <w:r>
        <w:rPr>
          <w:color w:val="292425"/>
          <w:w w:val="110"/>
        </w:rPr>
        <w:t>The UK housing </w:t>
      </w:r>
      <w:r>
        <w:rPr>
          <w:color w:val="292425"/>
          <w:spacing w:val="-2"/>
          <w:w w:val="110"/>
        </w:rPr>
        <w:t>market </w:t>
      </w:r>
      <w:r>
        <w:rPr>
          <w:color w:val="292425"/>
          <w:w w:val="110"/>
        </w:rPr>
        <w:t>has strengthened in recent months, and house prices rose last year at their quickest </w:t>
      </w:r>
      <w:r>
        <w:rPr>
          <w:color w:val="292425"/>
          <w:spacing w:val="-4"/>
          <w:w w:val="110"/>
        </w:rPr>
        <w:t>rate </w:t>
      </w:r>
      <w:r>
        <w:rPr>
          <w:color w:val="292425"/>
          <w:w w:val="110"/>
        </w:rPr>
        <w:t>since </w:t>
      </w:r>
      <w:r>
        <w:rPr>
          <w:color w:val="292425"/>
          <w:spacing w:val="-16"/>
          <w:w w:val="110"/>
        </w:rPr>
        <w:t>1988. </w:t>
      </w:r>
      <w:r>
        <w:rPr>
          <w:color w:val="292425"/>
          <w:w w:val="110"/>
        </w:rPr>
        <w:t>Loan approvals and mortgage borrowing suggest continued </w:t>
      </w:r>
      <w:r>
        <w:rPr>
          <w:color w:val="292425"/>
          <w:spacing w:val="-3"/>
          <w:w w:val="110"/>
        </w:rPr>
        <w:t>buoyancy </w:t>
      </w:r>
      <w:r>
        <w:rPr>
          <w:color w:val="292425"/>
          <w:w w:val="110"/>
        </w:rPr>
        <w:t>in the near term. The </w:t>
      </w:r>
      <w:r>
        <w:rPr>
          <w:color w:val="292425"/>
          <w:spacing w:val="-3"/>
          <w:w w:val="110"/>
        </w:rPr>
        <w:t>Committee </w:t>
      </w:r>
      <w:r>
        <w:rPr>
          <w:color w:val="292425"/>
          <w:w w:val="110"/>
        </w:rPr>
        <w:t>has consequently</w:t>
      </w:r>
      <w:r>
        <w:rPr>
          <w:color w:val="292425"/>
          <w:spacing w:val="-14"/>
          <w:w w:val="110"/>
        </w:rPr>
        <w:t> </w:t>
      </w:r>
      <w:r>
        <w:rPr>
          <w:color w:val="292425"/>
          <w:w w:val="110"/>
        </w:rPr>
        <w:t>raised</w:t>
      </w:r>
      <w:r>
        <w:rPr>
          <w:color w:val="292425"/>
          <w:spacing w:val="-13"/>
          <w:w w:val="110"/>
        </w:rPr>
        <w:t> </w:t>
      </w:r>
      <w:r>
        <w:rPr>
          <w:color w:val="292425"/>
          <w:w w:val="110"/>
        </w:rPr>
        <w:t>the</w:t>
      </w:r>
      <w:r>
        <w:rPr>
          <w:color w:val="292425"/>
          <w:spacing w:val="-14"/>
          <w:w w:val="110"/>
        </w:rPr>
        <w:t> </w:t>
      </w:r>
      <w:r>
        <w:rPr>
          <w:color w:val="292425"/>
          <w:spacing w:val="-5"/>
          <w:w w:val="110"/>
        </w:rPr>
        <w:t>near-term</w:t>
      </w:r>
      <w:r>
        <w:rPr>
          <w:color w:val="292425"/>
          <w:spacing w:val="-13"/>
          <w:w w:val="110"/>
        </w:rPr>
        <w:t> </w:t>
      </w:r>
      <w:r>
        <w:rPr>
          <w:color w:val="292425"/>
          <w:w w:val="110"/>
        </w:rPr>
        <w:t>assumption</w:t>
      </w:r>
      <w:r>
        <w:rPr>
          <w:color w:val="292425"/>
          <w:spacing w:val="-13"/>
          <w:w w:val="110"/>
        </w:rPr>
        <w:t> </w:t>
      </w:r>
      <w:r>
        <w:rPr>
          <w:color w:val="292425"/>
          <w:w w:val="110"/>
        </w:rPr>
        <w:t>for</w:t>
      </w:r>
      <w:r>
        <w:rPr>
          <w:color w:val="292425"/>
          <w:spacing w:val="-14"/>
          <w:w w:val="110"/>
        </w:rPr>
        <w:t> </w:t>
      </w:r>
      <w:r>
        <w:rPr>
          <w:color w:val="292425"/>
          <w:w w:val="110"/>
        </w:rPr>
        <w:t>house</w:t>
      </w:r>
      <w:r>
        <w:rPr>
          <w:color w:val="292425"/>
          <w:spacing w:val="-13"/>
          <w:w w:val="110"/>
        </w:rPr>
        <w:t> </w:t>
      </w:r>
      <w:r>
        <w:rPr>
          <w:color w:val="292425"/>
          <w:w w:val="110"/>
        </w:rPr>
        <w:t>price inflation,</w:t>
      </w:r>
      <w:r>
        <w:rPr>
          <w:color w:val="292425"/>
          <w:spacing w:val="-18"/>
          <w:w w:val="110"/>
        </w:rPr>
        <w:t> </w:t>
      </w:r>
      <w:r>
        <w:rPr>
          <w:color w:val="292425"/>
          <w:w w:val="110"/>
        </w:rPr>
        <w:t>but</w:t>
      </w:r>
      <w:r>
        <w:rPr>
          <w:color w:val="292425"/>
          <w:spacing w:val="-18"/>
          <w:w w:val="110"/>
        </w:rPr>
        <w:t> </w:t>
      </w:r>
      <w:r>
        <w:rPr>
          <w:color w:val="292425"/>
          <w:w w:val="110"/>
        </w:rPr>
        <w:t>continues</w:t>
      </w:r>
      <w:r>
        <w:rPr>
          <w:color w:val="292425"/>
          <w:spacing w:val="-18"/>
          <w:w w:val="110"/>
        </w:rPr>
        <w:t> </w:t>
      </w:r>
      <w:r>
        <w:rPr>
          <w:color w:val="292425"/>
          <w:spacing w:val="-4"/>
          <w:w w:val="110"/>
        </w:rPr>
        <w:t>to</w:t>
      </w:r>
      <w:r>
        <w:rPr>
          <w:color w:val="292425"/>
          <w:spacing w:val="-18"/>
          <w:w w:val="110"/>
        </w:rPr>
        <w:t> </w:t>
      </w:r>
      <w:r>
        <w:rPr>
          <w:color w:val="292425"/>
          <w:w w:val="110"/>
        </w:rPr>
        <w:t>assume</w:t>
      </w:r>
      <w:r>
        <w:rPr>
          <w:color w:val="292425"/>
          <w:spacing w:val="-18"/>
          <w:w w:val="110"/>
        </w:rPr>
        <w:t> </w:t>
      </w:r>
      <w:r>
        <w:rPr>
          <w:color w:val="292425"/>
          <w:w w:val="110"/>
        </w:rPr>
        <w:t>that</w:t>
      </w:r>
      <w:r>
        <w:rPr>
          <w:color w:val="292425"/>
          <w:spacing w:val="-18"/>
          <w:w w:val="110"/>
        </w:rPr>
        <w:t> </w:t>
      </w:r>
      <w:r>
        <w:rPr>
          <w:color w:val="292425"/>
          <w:w w:val="110"/>
        </w:rPr>
        <w:t>house</w:t>
      </w:r>
      <w:r>
        <w:rPr>
          <w:color w:val="292425"/>
          <w:spacing w:val="-18"/>
          <w:w w:val="110"/>
        </w:rPr>
        <w:t> </w:t>
      </w:r>
      <w:r>
        <w:rPr>
          <w:color w:val="292425"/>
          <w:w w:val="110"/>
        </w:rPr>
        <w:t>price</w:t>
      </w:r>
      <w:r>
        <w:rPr>
          <w:color w:val="292425"/>
          <w:spacing w:val="-18"/>
          <w:w w:val="110"/>
        </w:rPr>
        <w:t> </w:t>
      </w:r>
      <w:r>
        <w:rPr>
          <w:color w:val="292425"/>
          <w:w w:val="110"/>
        </w:rPr>
        <w:t>growth</w:t>
      </w:r>
      <w:r>
        <w:rPr>
          <w:color w:val="292425"/>
          <w:spacing w:val="-18"/>
          <w:w w:val="110"/>
        </w:rPr>
        <w:t> </w:t>
      </w:r>
      <w:r>
        <w:rPr>
          <w:color w:val="292425"/>
          <w:w w:val="110"/>
        </w:rPr>
        <w:t>will ease </w:t>
      </w:r>
      <w:r>
        <w:rPr>
          <w:color w:val="292425"/>
          <w:spacing w:val="-4"/>
          <w:w w:val="110"/>
        </w:rPr>
        <w:t>to </w:t>
      </w:r>
      <w:r>
        <w:rPr>
          <w:color w:val="292425"/>
          <w:w w:val="110"/>
        </w:rPr>
        <w:t>around the growth </w:t>
      </w:r>
      <w:r>
        <w:rPr>
          <w:color w:val="292425"/>
          <w:spacing w:val="-4"/>
          <w:w w:val="110"/>
        </w:rPr>
        <w:t>rate </w:t>
      </w:r>
      <w:r>
        <w:rPr>
          <w:color w:val="292425"/>
          <w:w w:val="110"/>
        </w:rPr>
        <w:t>of nominal earnings in the medium</w:t>
      </w:r>
      <w:r>
        <w:rPr>
          <w:color w:val="292425"/>
          <w:spacing w:val="-6"/>
          <w:w w:val="110"/>
        </w:rPr>
        <w:t> </w:t>
      </w:r>
      <w:r>
        <w:rPr>
          <w:color w:val="292425"/>
          <w:w w:val="110"/>
        </w:rPr>
        <w:t>term.</w:t>
      </w:r>
    </w:p>
    <w:p>
      <w:pPr>
        <w:pStyle w:val="BodyText"/>
        <w:spacing w:before="4"/>
        <w:rPr>
          <w:sz w:val="27"/>
        </w:rPr>
      </w:pPr>
    </w:p>
    <w:p>
      <w:pPr>
        <w:pStyle w:val="BodyText"/>
        <w:spacing w:line="292" w:lineRule="auto" w:before="1"/>
        <w:ind w:left="5105"/>
      </w:pPr>
      <w:r>
        <w:rPr>
          <w:color w:val="292425"/>
          <w:w w:val="110"/>
        </w:rPr>
        <w:t>The </w:t>
      </w:r>
      <w:r>
        <w:rPr>
          <w:color w:val="292425"/>
          <w:spacing w:val="-3"/>
          <w:w w:val="110"/>
        </w:rPr>
        <w:t>Committee </w:t>
      </w:r>
      <w:r>
        <w:rPr>
          <w:color w:val="292425"/>
          <w:w w:val="110"/>
        </w:rPr>
        <w:t>has revised the assumptions on UK fiscal policy</w:t>
      </w:r>
      <w:r>
        <w:rPr>
          <w:color w:val="292425"/>
          <w:spacing w:val="-25"/>
          <w:w w:val="110"/>
        </w:rPr>
        <w:t> </w:t>
      </w:r>
      <w:r>
        <w:rPr>
          <w:color w:val="292425"/>
          <w:w w:val="110"/>
        </w:rPr>
        <w:t>in</w:t>
      </w:r>
      <w:r>
        <w:rPr>
          <w:color w:val="292425"/>
          <w:spacing w:val="-25"/>
          <w:w w:val="110"/>
        </w:rPr>
        <w:t> </w:t>
      </w:r>
      <w:r>
        <w:rPr>
          <w:color w:val="292425"/>
          <w:w w:val="110"/>
        </w:rPr>
        <w:t>the</w:t>
      </w:r>
      <w:r>
        <w:rPr>
          <w:color w:val="292425"/>
          <w:spacing w:val="-25"/>
          <w:w w:val="110"/>
        </w:rPr>
        <w:t> </w:t>
      </w:r>
      <w:r>
        <w:rPr>
          <w:color w:val="292425"/>
          <w:w w:val="110"/>
        </w:rPr>
        <w:t>light</w:t>
      </w:r>
      <w:r>
        <w:rPr>
          <w:color w:val="292425"/>
          <w:spacing w:val="-25"/>
          <w:w w:val="110"/>
        </w:rPr>
        <w:t> </w:t>
      </w:r>
      <w:r>
        <w:rPr>
          <w:color w:val="292425"/>
          <w:w w:val="110"/>
        </w:rPr>
        <w:t>of</w:t>
      </w:r>
      <w:r>
        <w:rPr>
          <w:color w:val="292425"/>
          <w:spacing w:val="-25"/>
          <w:w w:val="110"/>
        </w:rPr>
        <w:t> </w:t>
      </w:r>
      <w:r>
        <w:rPr>
          <w:color w:val="292425"/>
          <w:w w:val="110"/>
        </w:rPr>
        <w:t>the</w:t>
      </w:r>
      <w:r>
        <w:rPr>
          <w:color w:val="292425"/>
          <w:spacing w:val="-25"/>
          <w:w w:val="110"/>
        </w:rPr>
        <w:t> </w:t>
      </w:r>
      <w:r>
        <w:rPr>
          <w:color w:val="292425"/>
          <w:w w:val="110"/>
        </w:rPr>
        <w:t>November</w:t>
      </w:r>
      <w:r>
        <w:rPr>
          <w:color w:val="292425"/>
          <w:spacing w:val="-25"/>
          <w:w w:val="110"/>
        </w:rPr>
        <w:t> </w:t>
      </w:r>
      <w:r>
        <w:rPr>
          <w:color w:val="292425"/>
          <w:w w:val="110"/>
        </w:rPr>
        <w:t>Pre-Budget</w:t>
      </w:r>
      <w:r>
        <w:rPr>
          <w:color w:val="292425"/>
          <w:spacing w:val="-24"/>
          <w:w w:val="110"/>
        </w:rPr>
        <w:t> </w:t>
      </w:r>
      <w:r>
        <w:rPr>
          <w:color w:val="292425"/>
          <w:w w:val="110"/>
        </w:rPr>
        <w:t>Report</w:t>
      </w:r>
      <w:r>
        <w:rPr>
          <w:color w:val="292425"/>
          <w:spacing w:val="-25"/>
          <w:w w:val="110"/>
        </w:rPr>
        <w:t> </w:t>
      </w:r>
      <w:r>
        <w:rPr>
          <w:color w:val="292425"/>
          <w:w w:val="110"/>
        </w:rPr>
        <w:t>(PBR). The </w:t>
      </w:r>
      <w:r>
        <w:rPr>
          <w:color w:val="292425"/>
          <w:spacing w:val="-4"/>
          <w:w w:val="110"/>
        </w:rPr>
        <w:t>MPC’s </w:t>
      </w:r>
      <w:r>
        <w:rPr>
          <w:color w:val="292425"/>
          <w:w w:val="110"/>
        </w:rPr>
        <w:t>projections continue </w:t>
      </w:r>
      <w:r>
        <w:rPr>
          <w:color w:val="292425"/>
          <w:spacing w:val="-4"/>
          <w:w w:val="110"/>
        </w:rPr>
        <w:t>to </w:t>
      </w:r>
      <w:r>
        <w:rPr>
          <w:color w:val="292425"/>
          <w:w w:val="110"/>
        </w:rPr>
        <w:t>be based on the </w:t>
      </w:r>
      <w:r>
        <w:rPr>
          <w:color w:val="292425"/>
          <w:spacing w:val="-3"/>
          <w:w w:val="110"/>
        </w:rPr>
        <w:t>Government’s</w:t>
      </w:r>
      <w:r>
        <w:rPr>
          <w:color w:val="292425"/>
          <w:spacing w:val="-21"/>
          <w:w w:val="110"/>
        </w:rPr>
        <w:t> </w:t>
      </w:r>
      <w:r>
        <w:rPr>
          <w:color w:val="292425"/>
          <w:w w:val="110"/>
        </w:rPr>
        <w:t>nominal</w:t>
      </w:r>
      <w:r>
        <w:rPr>
          <w:color w:val="292425"/>
          <w:spacing w:val="-20"/>
          <w:w w:val="110"/>
        </w:rPr>
        <w:t> </w:t>
      </w:r>
      <w:r>
        <w:rPr>
          <w:color w:val="292425"/>
          <w:w w:val="110"/>
        </w:rPr>
        <w:t>public</w:t>
      </w:r>
      <w:r>
        <w:rPr>
          <w:color w:val="292425"/>
          <w:spacing w:val="-20"/>
          <w:w w:val="110"/>
        </w:rPr>
        <w:t> </w:t>
      </w:r>
      <w:r>
        <w:rPr>
          <w:color w:val="292425"/>
          <w:w w:val="110"/>
        </w:rPr>
        <w:t>spending</w:t>
      </w:r>
      <w:r>
        <w:rPr>
          <w:color w:val="292425"/>
          <w:spacing w:val="-20"/>
          <w:w w:val="110"/>
        </w:rPr>
        <w:t> </w:t>
      </w:r>
      <w:r>
        <w:rPr>
          <w:color w:val="292425"/>
          <w:w w:val="110"/>
        </w:rPr>
        <w:t>plans</w:t>
      </w:r>
      <w:r>
        <w:rPr>
          <w:color w:val="292425"/>
          <w:spacing w:val="-20"/>
          <w:w w:val="110"/>
        </w:rPr>
        <w:t> </w:t>
      </w:r>
      <w:r>
        <w:rPr>
          <w:color w:val="292425"/>
          <w:w w:val="110"/>
        </w:rPr>
        <w:t>and</w:t>
      </w:r>
      <w:r>
        <w:rPr>
          <w:color w:val="292425"/>
          <w:spacing w:val="-20"/>
          <w:w w:val="110"/>
        </w:rPr>
        <w:t> </w:t>
      </w:r>
      <w:r>
        <w:rPr>
          <w:color w:val="292425"/>
          <w:w w:val="110"/>
        </w:rPr>
        <w:t>on</w:t>
      </w:r>
      <w:r>
        <w:rPr>
          <w:color w:val="292425"/>
          <w:spacing w:val="-20"/>
          <w:w w:val="110"/>
        </w:rPr>
        <w:t> </w:t>
      </w:r>
      <w:r>
        <w:rPr>
          <w:color w:val="292425"/>
          <w:spacing w:val="-4"/>
          <w:w w:val="110"/>
        </w:rPr>
        <w:t>Treasury </w:t>
      </w:r>
      <w:r>
        <w:rPr>
          <w:color w:val="292425"/>
          <w:w w:val="110"/>
        </w:rPr>
        <w:t>estimates of effective tax </w:t>
      </w:r>
      <w:r>
        <w:rPr>
          <w:color w:val="292425"/>
          <w:spacing w:val="-4"/>
          <w:w w:val="110"/>
        </w:rPr>
        <w:t>rates </w:t>
      </w:r>
      <w:r>
        <w:rPr>
          <w:color w:val="292425"/>
          <w:w w:val="110"/>
        </w:rPr>
        <w:t>on different components of income and expenditure. Public spending is planned </w:t>
      </w:r>
      <w:r>
        <w:rPr>
          <w:color w:val="292425"/>
          <w:spacing w:val="-4"/>
          <w:w w:val="110"/>
        </w:rPr>
        <w:t>to </w:t>
      </w:r>
      <w:r>
        <w:rPr>
          <w:color w:val="292425"/>
          <w:w w:val="110"/>
        </w:rPr>
        <w:t>rise robustly </w:t>
      </w:r>
      <w:r>
        <w:rPr>
          <w:color w:val="292425"/>
          <w:spacing w:val="-3"/>
          <w:w w:val="110"/>
        </w:rPr>
        <w:t>over </w:t>
      </w:r>
      <w:r>
        <w:rPr>
          <w:color w:val="292425"/>
          <w:w w:val="110"/>
        </w:rPr>
        <w:t>the forecast period. </w:t>
      </w:r>
      <w:r>
        <w:rPr>
          <w:color w:val="292425"/>
          <w:spacing w:val="-3"/>
          <w:w w:val="110"/>
        </w:rPr>
        <w:t>Projected </w:t>
      </w:r>
      <w:r>
        <w:rPr>
          <w:color w:val="292425"/>
          <w:w w:val="110"/>
        </w:rPr>
        <w:t>spending </w:t>
      </w:r>
      <w:r>
        <w:rPr>
          <w:color w:val="292425"/>
          <w:spacing w:val="-3"/>
          <w:w w:val="110"/>
        </w:rPr>
        <w:t>growth was</w:t>
      </w:r>
      <w:r>
        <w:rPr>
          <w:color w:val="292425"/>
          <w:spacing w:val="-22"/>
          <w:w w:val="110"/>
        </w:rPr>
        <w:t> </w:t>
      </w:r>
      <w:r>
        <w:rPr>
          <w:color w:val="292425"/>
          <w:w w:val="110"/>
        </w:rPr>
        <w:t>raised</w:t>
      </w:r>
      <w:r>
        <w:rPr>
          <w:color w:val="292425"/>
          <w:spacing w:val="-22"/>
          <w:w w:val="110"/>
        </w:rPr>
        <w:t> </w:t>
      </w:r>
      <w:r>
        <w:rPr>
          <w:color w:val="292425"/>
          <w:w w:val="110"/>
        </w:rPr>
        <w:t>a</w:t>
      </w:r>
      <w:r>
        <w:rPr>
          <w:color w:val="292425"/>
          <w:spacing w:val="-21"/>
          <w:w w:val="110"/>
        </w:rPr>
        <w:t> </w:t>
      </w:r>
      <w:r>
        <w:rPr>
          <w:color w:val="292425"/>
          <w:w w:val="110"/>
        </w:rPr>
        <w:t>little</w:t>
      </w:r>
      <w:r>
        <w:rPr>
          <w:color w:val="292425"/>
          <w:spacing w:val="-22"/>
          <w:w w:val="110"/>
        </w:rPr>
        <w:t> </w:t>
      </w:r>
      <w:r>
        <w:rPr>
          <w:color w:val="292425"/>
          <w:w w:val="110"/>
        </w:rPr>
        <w:t>in</w:t>
      </w:r>
      <w:r>
        <w:rPr>
          <w:color w:val="292425"/>
          <w:spacing w:val="-21"/>
          <w:w w:val="110"/>
        </w:rPr>
        <w:t> </w:t>
      </w:r>
      <w:r>
        <w:rPr>
          <w:color w:val="292425"/>
          <w:w w:val="110"/>
        </w:rPr>
        <w:t>the</w:t>
      </w:r>
      <w:r>
        <w:rPr>
          <w:color w:val="292425"/>
          <w:spacing w:val="-22"/>
          <w:w w:val="110"/>
        </w:rPr>
        <w:t> </w:t>
      </w:r>
      <w:r>
        <w:rPr>
          <w:color w:val="292425"/>
          <w:w w:val="110"/>
        </w:rPr>
        <w:t>PBR,</w:t>
      </w:r>
      <w:r>
        <w:rPr>
          <w:color w:val="292425"/>
          <w:spacing w:val="-21"/>
          <w:w w:val="110"/>
        </w:rPr>
        <w:t> </w:t>
      </w:r>
      <w:r>
        <w:rPr>
          <w:color w:val="292425"/>
          <w:w w:val="110"/>
        </w:rPr>
        <w:t>principally</w:t>
      </w:r>
      <w:r>
        <w:rPr>
          <w:color w:val="292425"/>
          <w:spacing w:val="-22"/>
          <w:w w:val="110"/>
        </w:rPr>
        <w:t> </w:t>
      </w:r>
      <w:r>
        <w:rPr>
          <w:color w:val="292425"/>
          <w:w w:val="110"/>
        </w:rPr>
        <w:t>reflecting</w:t>
      </w:r>
      <w:r>
        <w:rPr>
          <w:color w:val="292425"/>
          <w:spacing w:val="-22"/>
          <w:w w:val="110"/>
        </w:rPr>
        <w:t> </w:t>
      </w:r>
      <w:r>
        <w:rPr>
          <w:color w:val="292425"/>
          <w:w w:val="110"/>
        </w:rPr>
        <w:t>additional expenditure</w:t>
      </w:r>
      <w:r>
        <w:rPr>
          <w:color w:val="292425"/>
          <w:spacing w:val="-18"/>
          <w:w w:val="110"/>
        </w:rPr>
        <w:t> </w:t>
      </w:r>
      <w:r>
        <w:rPr>
          <w:color w:val="292425"/>
          <w:w w:val="110"/>
        </w:rPr>
        <w:t>on</w:t>
      </w:r>
      <w:r>
        <w:rPr>
          <w:color w:val="292425"/>
          <w:spacing w:val="-17"/>
          <w:w w:val="110"/>
        </w:rPr>
        <w:t> </w:t>
      </w:r>
      <w:r>
        <w:rPr>
          <w:color w:val="292425"/>
          <w:w w:val="110"/>
        </w:rPr>
        <w:t>pensions.</w:t>
      </w:r>
      <w:r>
        <w:rPr>
          <w:color w:val="292425"/>
          <w:spacing w:val="22"/>
          <w:w w:val="110"/>
        </w:rPr>
        <w:t> </w:t>
      </w:r>
      <w:r>
        <w:rPr>
          <w:color w:val="292425"/>
          <w:w w:val="110"/>
        </w:rPr>
        <w:t>Effective</w:t>
      </w:r>
      <w:r>
        <w:rPr>
          <w:color w:val="292425"/>
          <w:spacing w:val="-18"/>
          <w:w w:val="110"/>
        </w:rPr>
        <w:t> </w:t>
      </w:r>
      <w:r>
        <w:rPr>
          <w:color w:val="292425"/>
          <w:w w:val="110"/>
        </w:rPr>
        <w:t>tax</w:t>
      </w:r>
      <w:r>
        <w:rPr>
          <w:color w:val="292425"/>
          <w:spacing w:val="-17"/>
          <w:w w:val="110"/>
        </w:rPr>
        <w:t> </w:t>
      </w:r>
      <w:r>
        <w:rPr>
          <w:color w:val="292425"/>
          <w:spacing w:val="-4"/>
          <w:w w:val="110"/>
        </w:rPr>
        <w:t>rates</w:t>
      </w:r>
      <w:r>
        <w:rPr>
          <w:color w:val="292425"/>
          <w:spacing w:val="-17"/>
          <w:w w:val="110"/>
        </w:rPr>
        <w:t> </w:t>
      </w:r>
      <w:r>
        <w:rPr>
          <w:color w:val="292425"/>
          <w:w w:val="110"/>
        </w:rPr>
        <w:t>in</w:t>
      </w:r>
      <w:r>
        <w:rPr>
          <w:color w:val="292425"/>
          <w:spacing w:val="-17"/>
          <w:w w:val="110"/>
        </w:rPr>
        <w:t> </w:t>
      </w:r>
      <w:r>
        <w:rPr>
          <w:color w:val="292425"/>
          <w:w w:val="110"/>
        </w:rPr>
        <w:t>recent</w:t>
      </w:r>
      <w:r>
        <w:rPr>
          <w:color w:val="292425"/>
          <w:spacing w:val="-17"/>
          <w:w w:val="110"/>
        </w:rPr>
        <w:t> </w:t>
      </w:r>
      <w:r>
        <w:rPr>
          <w:color w:val="292425"/>
          <w:w w:val="110"/>
        </w:rPr>
        <w:t>quarters </w:t>
      </w:r>
      <w:r>
        <w:rPr>
          <w:color w:val="292425"/>
          <w:spacing w:val="-3"/>
          <w:w w:val="110"/>
        </w:rPr>
        <w:t>have</w:t>
      </w:r>
      <w:r>
        <w:rPr>
          <w:color w:val="292425"/>
          <w:spacing w:val="-18"/>
          <w:w w:val="110"/>
        </w:rPr>
        <w:t> </w:t>
      </w:r>
      <w:r>
        <w:rPr>
          <w:color w:val="292425"/>
          <w:w w:val="110"/>
        </w:rPr>
        <w:t>been</w:t>
      </w:r>
      <w:r>
        <w:rPr>
          <w:color w:val="292425"/>
          <w:spacing w:val="-17"/>
          <w:w w:val="110"/>
        </w:rPr>
        <w:t> </w:t>
      </w:r>
      <w:r>
        <w:rPr>
          <w:color w:val="292425"/>
          <w:spacing w:val="-3"/>
          <w:w w:val="110"/>
        </w:rPr>
        <w:t>lower</w:t>
      </w:r>
      <w:r>
        <w:rPr>
          <w:color w:val="292425"/>
          <w:spacing w:val="-17"/>
          <w:w w:val="110"/>
        </w:rPr>
        <w:t> </w:t>
      </w:r>
      <w:r>
        <w:rPr>
          <w:color w:val="292425"/>
          <w:w w:val="110"/>
        </w:rPr>
        <w:t>than</w:t>
      </w:r>
      <w:r>
        <w:rPr>
          <w:color w:val="292425"/>
          <w:spacing w:val="-17"/>
          <w:w w:val="110"/>
        </w:rPr>
        <w:t> </w:t>
      </w:r>
      <w:r>
        <w:rPr>
          <w:color w:val="292425"/>
          <w:w w:val="110"/>
        </w:rPr>
        <w:t>estimated</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March</w:t>
      </w:r>
      <w:r>
        <w:rPr>
          <w:color w:val="292425"/>
          <w:spacing w:val="-18"/>
          <w:w w:val="110"/>
        </w:rPr>
        <w:t> </w:t>
      </w:r>
      <w:r>
        <w:rPr>
          <w:color w:val="292425"/>
          <w:w w:val="110"/>
        </w:rPr>
        <w:t>Budget,</w:t>
      </w:r>
      <w:r>
        <w:rPr>
          <w:color w:val="292425"/>
          <w:spacing w:val="-17"/>
          <w:w w:val="110"/>
        </w:rPr>
        <w:t> </w:t>
      </w:r>
      <w:r>
        <w:rPr>
          <w:color w:val="292425"/>
          <w:w w:val="110"/>
        </w:rPr>
        <w:t>although the</w:t>
      </w:r>
      <w:r>
        <w:rPr>
          <w:color w:val="292425"/>
          <w:spacing w:val="-17"/>
          <w:w w:val="110"/>
        </w:rPr>
        <w:t> </w:t>
      </w:r>
      <w:r>
        <w:rPr>
          <w:color w:val="292425"/>
          <w:spacing w:val="-4"/>
          <w:w w:val="110"/>
        </w:rPr>
        <w:t>Treasury</w:t>
      </w:r>
      <w:r>
        <w:rPr>
          <w:color w:val="292425"/>
          <w:spacing w:val="-17"/>
          <w:w w:val="110"/>
        </w:rPr>
        <w:t> </w:t>
      </w:r>
      <w:r>
        <w:rPr>
          <w:color w:val="292425"/>
          <w:w w:val="110"/>
        </w:rPr>
        <w:t>judges</w:t>
      </w:r>
      <w:r>
        <w:rPr>
          <w:color w:val="292425"/>
          <w:spacing w:val="-17"/>
          <w:w w:val="110"/>
        </w:rPr>
        <w:t> </w:t>
      </w:r>
      <w:r>
        <w:rPr>
          <w:color w:val="292425"/>
          <w:w w:val="110"/>
        </w:rPr>
        <w:t>that</w:t>
      </w:r>
      <w:r>
        <w:rPr>
          <w:color w:val="292425"/>
          <w:spacing w:val="-17"/>
          <w:w w:val="110"/>
        </w:rPr>
        <w:t> </w:t>
      </w:r>
      <w:r>
        <w:rPr>
          <w:color w:val="292425"/>
          <w:w w:val="110"/>
        </w:rPr>
        <w:t>much</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reduction</w:t>
      </w:r>
      <w:r>
        <w:rPr>
          <w:color w:val="292425"/>
          <w:spacing w:val="-17"/>
          <w:w w:val="110"/>
        </w:rPr>
        <w:t> </w:t>
      </w:r>
      <w:r>
        <w:rPr>
          <w:color w:val="292425"/>
          <w:w w:val="110"/>
        </w:rPr>
        <w:t>is</w:t>
      </w:r>
      <w:r>
        <w:rPr>
          <w:color w:val="292425"/>
          <w:spacing w:val="-17"/>
          <w:w w:val="110"/>
        </w:rPr>
        <w:t> </w:t>
      </w:r>
      <w:r>
        <w:rPr>
          <w:color w:val="292425"/>
          <w:w w:val="110"/>
        </w:rPr>
        <w:t>cyclical.</w:t>
      </w:r>
      <w:r>
        <w:rPr>
          <w:color w:val="292425"/>
          <w:spacing w:val="22"/>
          <w:w w:val="110"/>
        </w:rPr>
        <w:t> </w:t>
      </w:r>
      <w:r>
        <w:rPr>
          <w:color w:val="292425"/>
          <w:w w:val="110"/>
        </w:rPr>
        <w:t>The net</w:t>
      </w:r>
      <w:r>
        <w:rPr>
          <w:color w:val="292425"/>
          <w:spacing w:val="-19"/>
          <w:w w:val="110"/>
        </w:rPr>
        <w:t> </w:t>
      </w:r>
      <w:r>
        <w:rPr>
          <w:color w:val="292425"/>
          <w:w w:val="110"/>
        </w:rPr>
        <w:t>effect</w:t>
      </w:r>
      <w:r>
        <w:rPr>
          <w:color w:val="292425"/>
          <w:spacing w:val="-19"/>
          <w:w w:val="110"/>
        </w:rPr>
        <w:t> </w:t>
      </w:r>
      <w:r>
        <w:rPr>
          <w:color w:val="292425"/>
          <w:w w:val="110"/>
        </w:rPr>
        <w:t>of</w:t>
      </w:r>
      <w:r>
        <w:rPr>
          <w:color w:val="292425"/>
          <w:spacing w:val="-19"/>
          <w:w w:val="110"/>
        </w:rPr>
        <w:t> </w:t>
      </w:r>
      <w:r>
        <w:rPr>
          <w:color w:val="292425"/>
          <w:w w:val="110"/>
        </w:rPr>
        <w:t>incorporating</w:t>
      </w:r>
      <w:r>
        <w:rPr>
          <w:color w:val="292425"/>
          <w:spacing w:val="-19"/>
          <w:w w:val="110"/>
        </w:rPr>
        <w:t> </w:t>
      </w:r>
      <w:r>
        <w:rPr>
          <w:color w:val="292425"/>
          <w:w w:val="110"/>
        </w:rPr>
        <w:t>the</w:t>
      </w:r>
      <w:r>
        <w:rPr>
          <w:color w:val="292425"/>
          <w:spacing w:val="-19"/>
          <w:w w:val="110"/>
        </w:rPr>
        <w:t> </w:t>
      </w:r>
      <w:r>
        <w:rPr>
          <w:color w:val="292425"/>
          <w:w w:val="110"/>
        </w:rPr>
        <w:t>PBR</w:t>
      </w:r>
      <w:r>
        <w:rPr>
          <w:color w:val="292425"/>
          <w:spacing w:val="-19"/>
          <w:w w:val="110"/>
        </w:rPr>
        <w:t> </w:t>
      </w:r>
      <w:r>
        <w:rPr>
          <w:color w:val="292425"/>
          <w:w w:val="110"/>
        </w:rPr>
        <w:t>is</w:t>
      </w:r>
      <w:r>
        <w:rPr>
          <w:color w:val="292425"/>
          <w:spacing w:val="-19"/>
          <w:w w:val="110"/>
        </w:rPr>
        <w:t> </w:t>
      </w:r>
      <w:r>
        <w:rPr>
          <w:color w:val="292425"/>
          <w:spacing w:val="-4"/>
          <w:w w:val="110"/>
        </w:rPr>
        <w:t>to</w:t>
      </w:r>
      <w:r>
        <w:rPr>
          <w:color w:val="292425"/>
          <w:spacing w:val="-19"/>
          <w:w w:val="110"/>
        </w:rPr>
        <w:t> </w:t>
      </w:r>
      <w:r>
        <w:rPr>
          <w:color w:val="292425"/>
          <w:w w:val="110"/>
        </w:rPr>
        <w:t>boost</w:t>
      </w:r>
      <w:r>
        <w:rPr>
          <w:color w:val="292425"/>
          <w:spacing w:val="-19"/>
          <w:w w:val="110"/>
        </w:rPr>
        <w:t> </w:t>
      </w:r>
      <w:r>
        <w:rPr>
          <w:color w:val="292425"/>
          <w:w w:val="110"/>
        </w:rPr>
        <w:t>demand</w:t>
      </w:r>
      <w:r>
        <w:rPr>
          <w:color w:val="292425"/>
          <w:spacing w:val="-19"/>
          <w:w w:val="110"/>
        </w:rPr>
        <w:t> </w:t>
      </w:r>
      <w:r>
        <w:rPr>
          <w:color w:val="292425"/>
          <w:w w:val="110"/>
        </w:rPr>
        <w:t>slightly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next</w:t>
      </w:r>
      <w:r>
        <w:rPr>
          <w:color w:val="292425"/>
          <w:spacing w:val="-16"/>
          <w:w w:val="110"/>
        </w:rPr>
        <w:t> </w:t>
      </w:r>
      <w:r>
        <w:rPr>
          <w:color w:val="292425"/>
          <w:spacing w:val="-5"/>
          <w:w w:val="110"/>
        </w:rPr>
        <w:t>two</w:t>
      </w:r>
      <w:r>
        <w:rPr>
          <w:color w:val="292425"/>
          <w:spacing w:val="-15"/>
          <w:w w:val="110"/>
        </w:rPr>
        <w:t> </w:t>
      </w:r>
      <w:r>
        <w:rPr>
          <w:color w:val="292425"/>
          <w:spacing w:val="-3"/>
          <w:w w:val="110"/>
        </w:rPr>
        <w:t>years.</w:t>
      </w:r>
      <w:r>
        <w:rPr>
          <w:color w:val="292425"/>
          <w:spacing w:val="24"/>
          <w:w w:val="110"/>
        </w:rPr>
        <w:t> </w:t>
      </w:r>
      <w:r>
        <w:rPr>
          <w:color w:val="292425"/>
          <w:w w:val="110"/>
        </w:rPr>
        <w:t>The</w:t>
      </w:r>
      <w:r>
        <w:rPr>
          <w:color w:val="292425"/>
          <w:spacing w:val="-16"/>
          <w:w w:val="110"/>
        </w:rPr>
        <w:t> </w:t>
      </w:r>
      <w:r>
        <w:rPr>
          <w:color w:val="292425"/>
          <w:w w:val="110"/>
        </w:rPr>
        <w:t>impact</w:t>
      </w:r>
      <w:r>
        <w:rPr>
          <w:color w:val="292425"/>
          <w:spacing w:val="-16"/>
          <w:w w:val="110"/>
        </w:rPr>
        <w:t> </w:t>
      </w:r>
      <w:r>
        <w:rPr>
          <w:color w:val="292425"/>
          <w:w w:val="110"/>
        </w:rPr>
        <w:t>on</w:t>
      </w:r>
      <w:r>
        <w:rPr>
          <w:color w:val="292425"/>
          <w:spacing w:val="-15"/>
          <w:w w:val="110"/>
        </w:rPr>
        <w:t> </w:t>
      </w:r>
      <w:r>
        <w:rPr>
          <w:color w:val="292425"/>
          <w:w w:val="110"/>
        </w:rPr>
        <w:t>the</w:t>
      </w:r>
      <w:r>
        <w:rPr>
          <w:color w:val="292425"/>
          <w:spacing w:val="-16"/>
          <w:w w:val="110"/>
        </w:rPr>
        <w:t> </w:t>
      </w:r>
      <w:r>
        <w:rPr>
          <w:color w:val="292425"/>
          <w:w w:val="110"/>
        </w:rPr>
        <w:t>inflation</w:t>
      </w:r>
      <w:r>
        <w:rPr>
          <w:color w:val="292425"/>
          <w:spacing w:val="-16"/>
          <w:w w:val="110"/>
        </w:rPr>
        <w:t> </w:t>
      </w:r>
      <w:r>
        <w:rPr>
          <w:color w:val="292425"/>
          <w:w w:val="110"/>
        </w:rPr>
        <w:t>outlook</w:t>
      </w:r>
      <w:r>
        <w:rPr>
          <w:color w:val="292425"/>
          <w:spacing w:val="-16"/>
          <w:w w:val="110"/>
        </w:rPr>
        <w:t> </w:t>
      </w:r>
      <w:r>
        <w:rPr>
          <w:color w:val="292425"/>
          <w:w w:val="110"/>
        </w:rPr>
        <w:t>is negligible.</w:t>
      </w:r>
    </w:p>
    <w:p>
      <w:pPr>
        <w:pStyle w:val="BodyText"/>
        <w:spacing w:before="2"/>
        <w:rPr>
          <w:sz w:val="22"/>
        </w:rPr>
      </w:pPr>
    </w:p>
    <w:p>
      <w:pPr>
        <w:pStyle w:val="Heading4"/>
        <w:numPr>
          <w:ilvl w:val="1"/>
          <w:numId w:val="25"/>
        </w:numPr>
        <w:tabs>
          <w:tab w:pos="5466" w:val="left" w:leader="none"/>
          <w:tab w:pos="10479" w:val="left" w:leader="none"/>
        </w:tabs>
        <w:spacing w:line="240" w:lineRule="auto" w:before="0" w:after="0"/>
        <w:ind w:left="5465" w:right="0" w:hanging="481"/>
        <w:jc w:val="left"/>
        <w:rPr>
          <w:color w:val="0092C0"/>
          <w:u w:val="none"/>
        </w:rPr>
      </w:pPr>
      <w:bookmarkStart w:name="_TOC_250003" w:id="45"/>
      <w:r>
        <w:rPr>
          <w:smallCaps w:val="0"/>
          <w:color w:val="0092C0"/>
          <w:w w:val="90"/>
          <w:u w:val="single" w:color="006BB6"/>
        </w:rPr>
        <w:t>The output and inflation</w:t>
      </w:r>
      <w:r>
        <w:rPr>
          <w:smallCaps w:val="0"/>
          <w:color w:val="0092C0"/>
          <w:spacing w:val="-40"/>
          <w:w w:val="90"/>
          <w:u w:val="single" w:color="006BB6"/>
        </w:rPr>
        <w:t> </w:t>
      </w:r>
      <w:r>
        <w:rPr>
          <w:smallCaps w:val="0"/>
          <w:color w:val="0092C0"/>
          <w:w w:val="90"/>
          <w:u w:val="single" w:color="006BB6"/>
        </w:rPr>
        <w:t>projections</w:t>
      </w:r>
      <w:bookmarkEnd w:id="45"/>
      <w:r>
        <w:rPr>
          <w:smallCaps w:val="0"/>
          <w:color w:val="0092C0"/>
          <w:u w:val="single" w:color="006BB6"/>
        </w:rPr>
        <w:tab/>
      </w:r>
    </w:p>
    <w:p>
      <w:pPr>
        <w:pStyle w:val="BodyText"/>
        <w:spacing w:line="292" w:lineRule="auto" w:before="255"/>
        <w:ind w:left="5105" w:right="262"/>
      </w:pPr>
      <w:r>
        <w:rPr>
          <w:color w:val="292425"/>
          <w:w w:val="110"/>
        </w:rPr>
        <w:t>The decline in GDP growth in the second half of </w:t>
      </w:r>
      <w:r>
        <w:rPr>
          <w:color w:val="292425"/>
          <w:spacing w:val="-11"/>
          <w:w w:val="110"/>
        </w:rPr>
        <w:t>2001 </w:t>
      </w:r>
      <w:r>
        <w:rPr>
          <w:color w:val="292425"/>
          <w:spacing w:val="-3"/>
          <w:w w:val="110"/>
        </w:rPr>
        <w:t>was </w:t>
      </w:r>
      <w:r>
        <w:rPr>
          <w:color w:val="292425"/>
          <w:w w:val="110"/>
        </w:rPr>
        <w:t>sharper than projected in </w:t>
      </w:r>
      <w:r>
        <w:rPr>
          <w:color w:val="292425"/>
          <w:spacing w:val="-3"/>
          <w:w w:val="110"/>
        </w:rPr>
        <w:t>November. </w:t>
      </w:r>
      <w:r>
        <w:rPr>
          <w:color w:val="292425"/>
          <w:w w:val="110"/>
        </w:rPr>
        <w:t>According </w:t>
      </w:r>
      <w:r>
        <w:rPr>
          <w:color w:val="292425"/>
          <w:spacing w:val="-4"/>
          <w:w w:val="110"/>
        </w:rPr>
        <w:t>to </w:t>
      </w:r>
      <w:r>
        <w:rPr>
          <w:color w:val="292425"/>
          <w:w w:val="110"/>
        </w:rPr>
        <w:t>the ONS preliminary</w:t>
      </w:r>
      <w:r>
        <w:rPr>
          <w:color w:val="292425"/>
          <w:spacing w:val="-18"/>
          <w:w w:val="110"/>
        </w:rPr>
        <w:t> </w:t>
      </w:r>
      <w:r>
        <w:rPr>
          <w:color w:val="292425"/>
          <w:w w:val="110"/>
        </w:rPr>
        <w:t>estimate,</w:t>
      </w:r>
      <w:r>
        <w:rPr>
          <w:color w:val="292425"/>
          <w:spacing w:val="-17"/>
          <w:w w:val="110"/>
        </w:rPr>
        <w:t> </w:t>
      </w:r>
      <w:r>
        <w:rPr>
          <w:color w:val="292425"/>
          <w:w w:val="110"/>
        </w:rPr>
        <w:t>GDP</w:t>
      </w:r>
      <w:r>
        <w:rPr>
          <w:color w:val="292425"/>
          <w:spacing w:val="-18"/>
          <w:w w:val="110"/>
        </w:rPr>
        <w:t> </w:t>
      </w:r>
      <w:r>
        <w:rPr>
          <w:color w:val="292425"/>
          <w:w w:val="110"/>
        </w:rPr>
        <w:t>rose</w:t>
      </w:r>
      <w:r>
        <w:rPr>
          <w:color w:val="292425"/>
          <w:spacing w:val="-17"/>
          <w:w w:val="110"/>
        </w:rPr>
        <w:t> </w:t>
      </w:r>
      <w:r>
        <w:rPr>
          <w:color w:val="292425"/>
          <w:spacing w:val="-3"/>
          <w:w w:val="110"/>
        </w:rPr>
        <w:t>by</w:t>
      </w:r>
      <w:r>
        <w:rPr>
          <w:color w:val="292425"/>
          <w:spacing w:val="-17"/>
          <w:w w:val="110"/>
        </w:rPr>
        <w:t> </w:t>
      </w:r>
      <w:r>
        <w:rPr>
          <w:color w:val="292425"/>
          <w:w w:val="110"/>
        </w:rPr>
        <w:t>0.2%</w:t>
      </w:r>
      <w:r>
        <w:rPr>
          <w:color w:val="292425"/>
          <w:spacing w:val="-18"/>
          <w:w w:val="110"/>
        </w:rPr>
        <w:t> </w:t>
      </w:r>
      <w:r>
        <w:rPr>
          <w:color w:val="292425"/>
          <w:w w:val="110"/>
        </w:rPr>
        <w:t>in</w:t>
      </w:r>
      <w:r>
        <w:rPr>
          <w:color w:val="292425"/>
          <w:spacing w:val="-17"/>
          <w:w w:val="110"/>
        </w:rPr>
        <w:t> </w:t>
      </w:r>
      <w:r>
        <w:rPr>
          <w:color w:val="292425"/>
          <w:spacing w:val="-11"/>
          <w:w w:val="110"/>
        </w:rPr>
        <w:t>2001</w:t>
      </w:r>
      <w:r>
        <w:rPr>
          <w:color w:val="292425"/>
          <w:spacing w:val="-17"/>
          <w:w w:val="110"/>
        </w:rPr>
        <w:t> </w:t>
      </w:r>
      <w:r>
        <w:rPr>
          <w:color w:val="292425"/>
          <w:w w:val="110"/>
        </w:rPr>
        <w:t>Q4,</w:t>
      </w:r>
      <w:r>
        <w:rPr>
          <w:color w:val="292425"/>
          <w:spacing w:val="-18"/>
          <w:w w:val="110"/>
        </w:rPr>
        <w:t> </w:t>
      </w:r>
      <w:r>
        <w:rPr>
          <w:color w:val="292425"/>
          <w:w w:val="110"/>
        </w:rPr>
        <w:t>with</w:t>
      </w:r>
      <w:r>
        <w:rPr>
          <w:color w:val="292425"/>
          <w:spacing w:val="-17"/>
          <w:w w:val="110"/>
        </w:rPr>
        <w:t> </w:t>
      </w:r>
      <w:r>
        <w:rPr>
          <w:color w:val="292425"/>
          <w:w w:val="110"/>
        </w:rPr>
        <w:t>the </w:t>
      </w:r>
      <w:r>
        <w:rPr>
          <w:color w:val="292425"/>
          <w:spacing w:val="-4"/>
          <w:w w:val="110"/>
        </w:rPr>
        <w:t>four-quarter </w:t>
      </w:r>
      <w:r>
        <w:rPr>
          <w:color w:val="292425"/>
          <w:w w:val="110"/>
        </w:rPr>
        <w:t>growth </w:t>
      </w:r>
      <w:r>
        <w:rPr>
          <w:color w:val="292425"/>
          <w:spacing w:val="-4"/>
          <w:w w:val="110"/>
        </w:rPr>
        <w:t>rate </w:t>
      </w:r>
      <w:r>
        <w:rPr>
          <w:color w:val="292425"/>
          <w:w w:val="110"/>
        </w:rPr>
        <w:t>dipping below 2%.</w:t>
      </w:r>
      <w:r>
        <w:rPr>
          <w:color w:val="292425"/>
          <w:spacing w:val="3"/>
          <w:w w:val="110"/>
        </w:rPr>
        <w:t> </w:t>
      </w:r>
      <w:r>
        <w:rPr>
          <w:color w:val="292425"/>
          <w:w w:val="110"/>
        </w:rPr>
        <w:t>The</w:t>
      </w:r>
    </w:p>
    <w:p>
      <w:pPr>
        <w:spacing w:after="0" w:line="292" w:lineRule="auto"/>
        <w:sectPr>
          <w:pgSz w:w="11900" w:h="16840"/>
          <w:pgMar w:header="601" w:footer="575" w:top="800" w:bottom="760" w:left="640" w:right="640"/>
        </w:sectPr>
      </w:pPr>
    </w:p>
    <w:p>
      <w:pPr>
        <w:pStyle w:val="BodyText"/>
      </w:pPr>
    </w:p>
    <w:p>
      <w:pPr>
        <w:pStyle w:val="BodyText"/>
        <w:spacing w:before="6"/>
        <w:rPr>
          <w:sz w:val="19"/>
        </w:rPr>
      </w:pPr>
    </w:p>
    <w:p>
      <w:pPr>
        <w:pStyle w:val="BodyText"/>
        <w:spacing w:line="292" w:lineRule="auto" w:before="1"/>
        <w:ind w:left="5080" w:right="406"/>
      </w:pPr>
      <w:r>
        <w:rPr>
          <w:color w:val="292425"/>
          <w:w w:val="110"/>
        </w:rPr>
        <w:t>fourth-quarter</w:t>
      </w:r>
      <w:r>
        <w:rPr>
          <w:color w:val="292425"/>
          <w:spacing w:val="-15"/>
          <w:w w:val="110"/>
        </w:rPr>
        <w:t> </w:t>
      </w:r>
      <w:r>
        <w:rPr>
          <w:color w:val="292425"/>
          <w:w w:val="110"/>
        </w:rPr>
        <w:t>outturn</w:t>
      </w:r>
      <w:r>
        <w:rPr>
          <w:color w:val="292425"/>
          <w:spacing w:val="-15"/>
          <w:w w:val="110"/>
        </w:rPr>
        <w:t> </w:t>
      </w:r>
      <w:r>
        <w:rPr>
          <w:color w:val="292425"/>
          <w:w w:val="110"/>
        </w:rPr>
        <w:t>probably</w:t>
      </w:r>
      <w:r>
        <w:rPr>
          <w:color w:val="292425"/>
          <w:spacing w:val="-15"/>
          <w:w w:val="110"/>
        </w:rPr>
        <w:t> </w:t>
      </w:r>
      <w:r>
        <w:rPr>
          <w:color w:val="292425"/>
          <w:spacing w:val="-3"/>
          <w:w w:val="110"/>
        </w:rPr>
        <w:t>exaggerates</w:t>
      </w:r>
      <w:r>
        <w:rPr>
          <w:color w:val="292425"/>
          <w:spacing w:val="-15"/>
          <w:w w:val="110"/>
        </w:rPr>
        <w:t> </w:t>
      </w:r>
      <w:r>
        <w:rPr>
          <w:color w:val="292425"/>
          <w:w w:val="110"/>
        </w:rPr>
        <w:t>the</w:t>
      </w:r>
      <w:r>
        <w:rPr>
          <w:color w:val="292425"/>
          <w:spacing w:val="-15"/>
          <w:w w:val="110"/>
        </w:rPr>
        <w:t> </w:t>
      </w:r>
      <w:r>
        <w:rPr>
          <w:color w:val="292425"/>
          <w:w w:val="110"/>
        </w:rPr>
        <w:t>underlying </w:t>
      </w:r>
      <w:r>
        <w:rPr>
          <w:color w:val="292425"/>
          <w:spacing w:val="-3"/>
          <w:w w:val="110"/>
        </w:rPr>
        <w:t>slowdown </w:t>
      </w:r>
      <w:r>
        <w:rPr>
          <w:color w:val="292425"/>
          <w:w w:val="110"/>
        </w:rPr>
        <w:t>in UK growth, as oil and gas extraction </w:t>
      </w:r>
      <w:r>
        <w:rPr>
          <w:color w:val="292425"/>
          <w:spacing w:val="-3"/>
          <w:w w:val="110"/>
        </w:rPr>
        <w:t>was </w:t>
      </w:r>
      <w:r>
        <w:rPr>
          <w:color w:val="292425"/>
          <w:w w:val="110"/>
        </w:rPr>
        <w:t>exceptionally</w:t>
      </w:r>
      <w:r>
        <w:rPr>
          <w:color w:val="292425"/>
          <w:spacing w:val="-27"/>
          <w:w w:val="110"/>
        </w:rPr>
        <w:t> </w:t>
      </w:r>
      <w:r>
        <w:rPr>
          <w:color w:val="292425"/>
          <w:w w:val="110"/>
        </w:rPr>
        <w:t>weak,</w:t>
      </w:r>
      <w:r>
        <w:rPr>
          <w:color w:val="292425"/>
          <w:spacing w:val="-27"/>
          <w:w w:val="110"/>
        </w:rPr>
        <w:t> </w:t>
      </w:r>
      <w:r>
        <w:rPr>
          <w:color w:val="292425"/>
          <w:w w:val="110"/>
        </w:rPr>
        <w:t>and</w:t>
      </w:r>
      <w:r>
        <w:rPr>
          <w:color w:val="292425"/>
          <w:spacing w:val="-26"/>
          <w:w w:val="110"/>
        </w:rPr>
        <w:t> </w:t>
      </w:r>
      <w:r>
        <w:rPr>
          <w:color w:val="292425"/>
          <w:w w:val="110"/>
        </w:rPr>
        <w:t>as</w:t>
      </w:r>
      <w:r>
        <w:rPr>
          <w:color w:val="292425"/>
          <w:spacing w:val="-27"/>
          <w:w w:val="110"/>
        </w:rPr>
        <w:t> </w:t>
      </w:r>
      <w:r>
        <w:rPr>
          <w:color w:val="292425"/>
          <w:w w:val="110"/>
        </w:rPr>
        <w:t>companies</w:t>
      </w:r>
      <w:r>
        <w:rPr>
          <w:color w:val="292425"/>
          <w:spacing w:val="-26"/>
          <w:w w:val="110"/>
        </w:rPr>
        <w:t> </w:t>
      </w:r>
      <w:r>
        <w:rPr>
          <w:color w:val="292425"/>
          <w:w w:val="110"/>
        </w:rPr>
        <w:t>and</w:t>
      </w:r>
      <w:r>
        <w:rPr>
          <w:color w:val="292425"/>
          <w:spacing w:val="-27"/>
          <w:w w:val="110"/>
        </w:rPr>
        <w:t> </w:t>
      </w:r>
      <w:r>
        <w:rPr>
          <w:color w:val="292425"/>
          <w:w w:val="110"/>
        </w:rPr>
        <w:t>households</w:t>
      </w:r>
      <w:r>
        <w:rPr>
          <w:color w:val="292425"/>
          <w:spacing w:val="-27"/>
          <w:w w:val="110"/>
        </w:rPr>
        <w:t> </w:t>
      </w:r>
      <w:r>
        <w:rPr>
          <w:color w:val="292425"/>
          <w:spacing w:val="-3"/>
          <w:w w:val="110"/>
        </w:rPr>
        <w:t>may have </w:t>
      </w:r>
      <w:r>
        <w:rPr>
          <w:color w:val="292425"/>
          <w:w w:val="110"/>
        </w:rPr>
        <w:t>raised precautionary saving and deferred spending </w:t>
      </w:r>
      <w:r>
        <w:rPr>
          <w:color w:val="292425"/>
          <w:spacing w:val="-4"/>
          <w:w w:val="110"/>
        </w:rPr>
        <w:t>temporarily, </w:t>
      </w:r>
      <w:r>
        <w:rPr>
          <w:color w:val="292425"/>
          <w:w w:val="110"/>
        </w:rPr>
        <w:t>given the heightened uncertainty in the immediate aftermath of the terrorist </w:t>
      </w:r>
      <w:r>
        <w:rPr>
          <w:color w:val="292425"/>
          <w:spacing w:val="-3"/>
          <w:w w:val="110"/>
        </w:rPr>
        <w:t>attacks </w:t>
      </w:r>
      <w:r>
        <w:rPr>
          <w:color w:val="292425"/>
          <w:w w:val="110"/>
        </w:rPr>
        <w:t>in the United </w:t>
      </w:r>
      <w:r>
        <w:rPr>
          <w:color w:val="292425"/>
          <w:spacing w:val="-3"/>
          <w:w w:val="110"/>
        </w:rPr>
        <w:t>States. </w:t>
      </w:r>
      <w:r>
        <w:rPr>
          <w:color w:val="292425"/>
          <w:w w:val="110"/>
        </w:rPr>
        <w:t>Nonetheless, there appears </w:t>
      </w:r>
      <w:r>
        <w:rPr>
          <w:color w:val="292425"/>
          <w:spacing w:val="-4"/>
          <w:w w:val="110"/>
        </w:rPr>
        <w:t>to </w:t>
      </w:r>
      <w:r>
        <w:rPr>
          <w:color w:val="292425"/>
          <w:w w:val="110"/>
        </w:rPr>
        <w:t>be a little less current momentum</w:t>
      </w:r>
      <w:r>
        <w:rPr>
          <w:color w:val="292425"/>
          <w:spacing w:val="-11"/>
          <w:w w:val="110"/>
        </w:rPr>
        <w:t> </w:t>
      </w:r>
      <w:r>
        <w:rPr>
          <w:color w:val="292425"/>
          <w:w w:val="110"/>
        </w:rPr>
        <w:t>in</w:t>
      </w:r>
      <w:r>
        <w:rPr>
          <w:color w:val="292425"/>
          <w:spacing w:val="-10"/>
          <w:w w:val="110"/>
        </w:rPr>
        <w:t> </w:t>
      </w:r>
      <w:r>
        <w:rPr>
          <w:color w:val="292425"/>
          <w:w w:val="110"/>
        </w:rPr>
        <w:t>growth</w:t>
      </w:r>
      <w:r>
        <w:rPr>
          <w:color w:val="292425"/>
          <w:spacing w:val="-11"/>
          <w:w w:val="110"/>
        </w:rPr>
        <w:t> </w:t>
      </w:r>
      <w:r>
        <w:rPr>
          <w:color w:val="292425"/>
          <w:w w:val="110"/>
        </w:rPr>
        <w:t>than</w:t>
      </w:r>
      <w:r>
        <w:rPr>
          <w:color w:val="292425"/>
          <w:spacing w:val="-10"/>
          <w:w w:val="110"/>
        </w:rPr>
        <w:t> </w:t>
      </w:r>
      <w:r>
        <w:rPr>
          <w:color w:val="292425"/>
          <w:w w:val="110"/>
        </w:rPr>
        <w:t>expected</w:t>
      </w:r>
      <w:r>
        <w:rPr>
          <w:color w:val="292425"/>
          <w:spacing w:val="-11"/>
          <w:w w:val="110"/>
        </w:rPr>
        <w:t> </w:t>
      </w:r>
      <w:r>
        <w:rPr>
          <w:color w:val="292425"/>
          <w:w w:val="110"/>
        </w:rPr>
        <w:t>three</w:t>
      </w:r>
      <w:r>
        <w:rPr>
          <w:color w:val="292425"/>
          <w:spacing w:val="-10"/>
          <w:w w:val="110"/>
        </w:rPr>
        <w:t> </w:t>
      </w:r>
      <w:r>
        <w:rPr>
          <w:color w:val="292425"/>
          <w:w w:val="110"/>
        </w:rPr>
        <w:t>months</w:t>
      </w:r>
      <w:r>
        <w:rPr>
          <w:color w:val="292425"/>
          <w:spacing w:val="-10"/>
          <w:w w:val="110"/>
        </w:rPr>
        <w:t> </w:t>
      </w:r>
      <w:r>
        <w:rPr>
          <w:color w:val="292425"/>
          <w:w w:val="110"/>
        </w:rPr>
        <w:t>ago.</w:t>
      </w:r>
    </w:p>
    <w:p>
      <w:pPr>
        <w:pStyle w:val="BodyText"/>
        <w:spacing w:before="1"/>
        <w:rPr>
          <w:sz w:val="29"/>
        </w:rPr>
      </w:pPr>
    </w:p>
    <w:p>
      <w:pPr>
        <w:pStyle w:val="BodyText"/>
        <w:spacing w:line="292" w:lineRule="auto"/>
        <w:ind w:left="5079" w:right="139"/>
      </w:pPr>
      <w:r>
        <w:rPr>
          <w:color w:val="292425"/>
          <w:w w:val="110"/>
        </w:rPr>
        <w:t>Imbalances within the economy remain pronounced. Firms that are heavily dependent on global demand and that are particularly exposed </w:t>
      </w:r>
      <w:r>
        <w:rPr>
          <w:color w:val="292425"/>
          <w:spacing w:val="-4"/>
          <w:w w:val="110"/>
        </w:rPr>
        <w:t>to </w:t>
      </w:r>
      <w:r>
        <w:rPr>
          <w:color w:val="292425"/>
          <w:w w:val="110"/>
        </w:rPr>
        <w:t>international competition continue </w:t>
      </w:r>
      <w:r>
        <w:rPr>
          <w:color w:val="292425"/>
          <w:spacing w:val="-4"/>
          <w:w w:val="110"/>
        </w:rPr>
        <w:t>to </w:t>
      </w:r>
      <w:r>
        <w:rPr>
          <w:color w:val="292425"/>
          <w:w w:val="110"/>
        </w:rPr>
        <w:t>face very difficult trading conditions. For example, manufacturing output fell </w:t>
      </w:r>
      <w:r>
        <w:rPr>
          <w:color w:val="292425"/>
          <w:spacing w:val="-3"/>
          <w:w w:val="110"/>
        </w:rPr>
        <w:t>by </w:t>
      </w:r>
      <w:r>
        <w:rPr>
          <w:color w:val="292425"/>
          <w:w w:val="110"/>
        </w:rPr>
        <w:t>1.7% in </w:t>
      </w:r>
      <w:r>
        <w:rPr>
          <w:color w:val="292425"/>
          <w:spacing w:val="-11"/>
          <w:w w:val="110"/>
        </w:rPr>
        <w:t>2001 </w:t>
      </w:r>
      <w:r>
        <w:rPr>
          <w:color w:val="292425"/>
          <w:w w:val="110"/>
        </w:rPr>
        <w:t>Q4 and </w:t>
      </w:r>
      <w:r>
        <w:rPr>
          <w:color w:val="292425"/>
          <w:spacing w:val="-3"/>
          <w:w w:val="110"/>
        </w:rPr>
        <w:t>was </w:t>
      </w:r>
      <w:r>
        <w:rPr>
          <w:color w:val="292425"/>
          <w:w w:val="110"/>
        </w:rPr>
        <w:t>some 5</w:t>
      </w:r>
      <w:r>
        <w:rPr>
          <w:color w:val="292425"/>
          <w:w w:val="110"/>
          <w:position w:val="7"/>
          <w:sz w:val="10"/>
        </w:rPr>
        <w:t>1</w:t>
      </w:r>
      <w:r>
        <w:rPr>
          <w:color w:val="292425"/>
          <w:w w:val="110"/>
        </w:rPr>
        <w:t>/</w:t>
      </w:r>
      <w:r>
        <w:rPr>
          <w:color w:val="292425"/>
          <w:w w:val="110"/>
          <w:position w:val="1"/>
          <w:sz w:val="10"/>
        </w:rPr>
        <w:t>2</w:t>
      </w:r>
      <w:r>
        <w:rPr>
          <w:color w:val="292425"/>
          <w:w w:val="110"/>
        </w:rPr>
        <w:t>% below the levels of </w:t>
      </w:r>
      <w:r>
        <w:rPr>
          <w:color w:val="292425"/>
          <w:spacing w:val="-3"/>
          <w:w w:val="110"/>
        </w:rPr>
        <w:t>late </w:t>
      </w:r>
      <w:r>
        <w:rPr>
          <w:color w:val="292425"/>
          <w:spacing w:val="-4"/>
          <w:w w:val="110"/>
        </w:rPr>
        <w:t>2000. </w:t>
      </w:r>
      <w:r>
        <w:rPr>
          <w:color w:val="292425"/>
          <w:w w:val="110"/>
        </w:rPr>
        <w:t>But the impact of the global </w:t>
      </w:r>
      <w:r>
        <w:rPr>
          <w:color w:val="292425"/>
          <w:spacing w:val="-3"/>
          <w:w w:val="110"/>
        </w:rPr>
        <w:t>slowdown </w:t>
      </w:r>
      <w:r>
        <w:rPr>
          <w:color w:val="292425"/>
          <w:w w:val="110"/>
        </w:rPr>
        <w:t>and continued sterling strength on </w:t>
      </w:r>
      <w:r>
        <w:rPr>
          <w:color w:val="292425"/>
          <w:spacing w:val="-3"/>
          <w:w w:val="110"/>
        </w:rPr>
        <w:t>overall </w:t>
      </w:r>
      <w:r>
        <w:rPr>
          <w:color w:val="292425"/>
          <w:w w:val="110"/>
        </w:rPr>
        <w:t>demand and output in the United Kingdom has been mitigated</w:t>
      </w:r>
      <w:r>
        <w:rPr>
          <w:color w:val="292425"/>
          <w:spacing w:val="-21"/>
          <w:w w:val="110"/>
        </w:rPr>
        <w:t> </w:t>
      </w:r>
      <w:r>
        <w:rPr>
          <w:color w:val="292425"/>
          <w:spacing w:val="-3"/>
          <w:w w:val="110"/>
        </w:rPr>
        <w:t>by</w:t>
      </w:r>
      <w:r>
        <w:rPr>
          <w:color w:val="292425"/>
          <w:spacing w:val="-20"/>
          <w:w w:val="110"/>
        </w:rPr>
        <w:t> </w:t>
      </w:r>
      <w:r>
        <w:rPr>
          <w:color w:val="292425"/>
          <w:w w:val="110"/>
        </w:rPr>
        <w:t>the</w:t>
      </w:r>
      <w:r>
        <w:rPr>
          <w:color w:val="292425"/>
          <w:spacing w:val="-20"/>
          <w:w w:val="110"/>
        </w:rPr>
        <w:t> </w:t>
      </w:r>
      <w:r>
        <w:rPr>
          <w:color w:val="292425"/>
          <w:w w:val="110"/>
        </w:rPr>
        <w:t>substantial</w:t>
      </w:r>
      <w:r>
        <w:rPr>
          <w:color w:val="292425"/>
          <w:spacing w:val="-20"/>
          <w:w w:val="110"/>
        </w:rPr>
        <w:t> </w:t>
      </w:r>
      <w:r>
        <w:rPr>
          <w:color w:val="292425"/>
          <w:w w:val="110"/>
        </w:rPr>
        <w:t>relaxation</w:t>
      </w:r>
      <w:r>
        <w:rPr>
          <w:color w:val="292425"/>
          <w:spacing w:val="-21"/>
          <w:w w:val="110"/>
        </w:rPr>
        <w:t> </w:t>
      </w:r>
      <w:r>
        <w:rPr>
          <w:color w:val="292425"/>
          <w:w w:val="110"/>
        </w:rPr>
        <w:t>of</w:t>
      </w:r>
      <w:r>
        <w:rPr>
          <w:color w:val="292425"/>
          <w:spacing w:val="-20"/>
          <w:w w:val="110"/>
        </w:rPr>
        <w:t> </w:t>
      </w:r>
      <w:r>
        <w:rPr>
          <w:color w:val="292425"/>
          <w:w w:val="110"/>
        </w:rPr>
        <w:t>monetary</w:t>
      </w:r>
      <w:r>
        <w:rPr>
          <w:color w:val="292425"/>
          <w:spacing w:val="-20"/>
          <w:w w:val="110"/>
        </w:rPr>
        <w:t> </w:t>
      </w:r>
      <w:r>
        <w:rPr>
          <w:color w:val="292425"/>
          <w:w w:val="110"/>
        </w:rPr>
        <w:t>policy</w:t>
      </w:r>
      <w:r>
        <w:rPr>
          <w:color w:val="292425"/>
          <w:spacing w:val="-20"/>
          <w:w w:val="110"/>
        </w:rPr>
        <w:t> </w:t>
      </w:r>
      <w:r>
        <w:rPr>
          <w:color w:val="292425"/>
          <w:w w:val="110"/>
        </w:rPr>
        <w:t>and </w:t>
      </w:r>
      <w:r>
        <w:rPr>
          <w:color w:val="292425"/>
          <w:spacing w:val="-3"/>
          <w:w w:val="110"/>
        </w:rPr>
        <w:t>by </w:t>
      </w:r>
      <w:r>
        <w:rPr>
          <w:color w:val="292425"/>
          <w:w w:val="110"/>
        </w:rPr>
        <w:t>the </w:t>
      </w:r>
      <w:r>
        <w:rPr>
          <w:color w:val="292425"/>
          <w:spacing w:val="-5"/>
          <w:w w:val="110"/>
        </w:rPr>
        <w:t>pick-up </w:t>
      </w:r>
      <w:r>
        <w:rPr>
          <w:color w:val="292425"/>
          <w:w w:val="110"/>
        </w:rPr>
        <w:t>in growth in public spending. The easing of policy is supporting continued relatively robust growth in domestic demand, albeit at a less rapid pace than in recent </w:t>
      </w:r>
      <w:r>
        <w:rPr>
          <w:color w:val="292425"/>
          <w:spacing w:val="-3"/>
          <w:w w:val="110"/>
        </w:rPr>
        <w:t>years. </w:t>
      </w:r>
      <w:r>
        <w:rPr>
          <w:color w:val="292425"/>
          <w:w w:val="110"/>
        </w:rPr>
        <w:t>So financial </w:t>
      </w:r>
      <w:r>
        <w:rPr>
          <w:color w:val="292425"/>
          <w:spacing w:val="-3"/>
          <w:w w:val="110"/>
        </w:rPr>
        <w:t>pressures </w:t>
      </w:r>
      <w:r>
        <w:rPr>
          <w:color w:val="292425"/>
          <w:w w:val="110"/>
        </w:rPr>
        <w:t>on firms primarily servicing domestic</w:t>
      </w:r>
      <w:r>
        <w:rPr>
          <w:color w:val="292425"/>
          <w:spacing w:val="-18"/>
          <w:w w:val="110"/>
        </w:rPr>
        <w:t> </w:t>
      </w:r>
      <w:r>
        <w:rPr>
          <w:color w:val="292425"/>
          <w:spacing w:val="-3"/>
          <w:w w:val="110"/>
        </w:rPr>
        <w:t>customers</w:t>
      </w:r>
      <w:r>
        <w:rPr>
          <w:color w:val="292425"/>
          <w:spacing w:val="-18"/>
          <w:w w:val="110"/>
        </w:rPr>
        <w:t> </w:t>
      </w:r>
      <w:r>
        <w:rPr>
          <w:color w:val="292425"/>
          <w:w w:val="110"/>
        </w:rPr>
        <w:t>remain</w:t>
      </w:r>
      <w:r>
        <w:rPr>
          <w:color w:val="292425"/>
          <w:spacing w:val="-18"/>
          <w:w w:val="110"/>
        </w:rPr>
        <w:t> </w:t>
      </w:r>
      <w:r>
        <w:rPr>
          <w:color w:val="292425"/>
          <w:w w:val="110"/>
        </w:rPr>
        <w:t>much</w:t>
      </w:r>
      <w:r>
        <w:rPr>
          <w:color w:val="292425"/>
          <w:spacing w:val="-17"/>
          <w:w w:val="110"/>
        </w:rPr>
        <w:t> </w:t>
      </w:r>
      <w:r>
        <w:rPr>
          <w:color w:val="292425"/>
          <w:w w:val="110"/>
        </w:rPr>
        <w:t>less</w:t>
      </w:r>
      <w:r>
        <w:rPr>
          <w:color w:val="292425"/>
          <w:spacing w:val="-18"/>
          <w:w w:val="110"/>
        </w:rPr>
        <w:t> </w:t>
      </w:r>
      <w:r>
        <w:rPr>
          <w:color w:val="292425"/>
          <w:w w:val="110"/>
        </w:rPr>
        <w:t>than</w:t>
      </w:r>
      <w:r>
        <w:rPr>
          <w:color w:val="292425"/>
          <w:spacing w:val="-18"/>
          <w:w w:val="110"/>
        </w:rPr>
        <w:t> </w:t>
      </w:r>
      <w:r>
        <w:rPr>
          <w:color w:val="292425"/>
          <w:w w:val="110"/>
        </w:rPr>
        <w:t>on</w:t>
      </w:r>
      <w:r>
        <w:rPr>
          <w:color w:val="292425"/>
          <w:spacing w:val="-17"/>
          <w:w w:val="110"/>
        </w:rPr>
        <w:t> </w:t>
      </w:r>
      <w:r>
        <w:rPr>
          <w:color w:val="292425"/>
          <w:w w:val="110"/>
        </w:rPr>
        <w:t>those</w:t>
      </w:r>
      <w:r>
        <w:rPr>
          <w:color w:val="292425"/>
          <w:spacing w:val="-18"/>
          <w:w w:val="110"/>
        </w:rPr>
        <w:t> </w:t>
      </w:r>
      <w:r>
        <w:rPr>
          <w:color w:val="292425"/>
          <w:w w:val="110"/>
        </w:rPr>
        <w:t>supplying </w:t>
      </w:r>
      <w:r>
        <w:rPr>
          <w:color w:val="292425"/>
          <w:spacing w:val="-3"/>
          <w:w w:val="110"/>
        </w:rPr>
        <w:t>external </w:t>
      </w:r>
      <w:r>
        <w:rPr>
          <w:color w:val="292425"/>
          <w:w w:val="110"/>
        </w:rPr>
        <w:t>markets. For example, output in the service sector </w:t>
      </w:r>
      <w:r>
        <w:rPr>
          <w:color w:val="292425"/>
          <w:spacing w:val="-3"/>
          <w:w w:val="110"/>
        </w:rPr>
        <w:t>grew </w:t>
      </w:r>
      <w:r>
        <w:rPr>
          <w:color w:val="292425"/>
          <w:w w:val="110"/>
        </w:rPr>
        <w:t>by 0.9% in </w:t>
      </w:r>
      <w:r>
        <w:rPr>
          <w:color w:val="292425"/>
          <w:spacing w:val="-11"/>
          <w:w w:val="110"/>
        </w:rPr>
        <w:t>2001 </w:t>
      </w:r>
      <w:r>
        <w:rPr>
          <w:color w:val="292425"/>
          <w:w w:val="110"/>
        </w:rPr>
        <w:t>Q4 according </w:t>
      </w:r>
      <w:r>
        <w:rPr>
          <w:color w:val="292425"/>
          <w:spacing w:val="-4"/>
          <w:w w:val="110"/>
        </w:rPr>
        <w:t>to </w:t>
      </w:r>
      <w:r>
        <w:rPr>
          <w:color w:val="292425"/>
          <w:w w:val="110"/>
        </w:rPr>
        <w:t>the ONS preliminary estimate,</w:t>
      </w:r>
      <w:r>
        <w:rPr>
          <w:color w:val="292425"/>
          <w:spacing w:val="-13"/>
          <w:w w:val="110"/>
        </w:rPr>
        <w:t> </w:t>
      </w:r>
      <w:r>
        <w:rPr>
          <w:color w:val="292425"/>
          <w:w w:val="110"/>
        </w:rPr>
        <w:t>and</w:t>
      </w:r>
      <w:r>
        <w:rPr>
          <w:color w:val="292425"/>
          <w:spacing w:val="-13"/>
          <w:w w:val="110"/>
        </w:rPr>
        <w:t> </w:t>
      </w:r>
      <w:r>
        <w:rPr>
          <w:color w:val="292425"/>
          <w:w w:val="110"/>
        </w:rPr>
        <w:t>stood</w:t>
      </w:r>
      <w:r>
        <w:rPr>
          <w:color w:val="292425"/>
          <w:spacing w:val="-13"/>
          <w:w w:val="110"/>
        </w:rPr>
        <w:t> </w:t>
      </w:r>
      <w:r>
        <w:rPr>
          <w:color w:val="292425"/>
          <w:w w:val="110"/>
        </w:rPr>
        <w:t>some</w:t>
      </w:r>
      <w:r>
        <w:rPr>
          <w:color w:val="292425"/>
          <w:spacing w:val="-13"/>
          <w:w w:val="110"/>
        </w:rPr>
        <w:t> </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w:t>
      </w:r>
      <w:r>
        <w:rPr>
          <w:color w:val="292425"/>
          <w:spacing w:val="-12"/>
          <w:w w:val="110"/>
        </w:rPr>
        <w:t> </w:t>
      </w:r>
      <w:r>
        <w:rPr>
          <w:color w:val="292425"/>
          <w:w w:val="110"/>
        </w:rPr>
        <w:t>higher</w:t>
      </w:r>
      <w:r>
        <w:rPr>
          <w:color w:val="292425"/>
          <w:spacing w:val="-13"/>
          <w:w w:val="110"/>
        </w:rPr>
        <w:t> </w:t>
      </w:r>
      <w:r>
        <w:rPr>
          <w:color w:val="292425"/>
          <w:w w:val="110"/>
        </w:rPr>
        <w:t>than</w:t>
      </w:r>
      <w:r>
        <w:rPr>
          <w:color w:val="292425"/>
          <w:spacing w:val="-13"/>
          <w:w w:val="110"/>
        </w:rPr>
        <w:t> </w:t>
      </w:r>
      <w:r>
        <w:rPr>
          <w:color w:val="292425"/>
          <w:w w:val="110"/>
        </w:rPr>
        <w:t>a</w:t>
      </w:r>
      <w:r>
        <w:rPr>
          <w:color w:val="292425"/>
          <w:spacing w:val="-13"/>
          <w:w w:val="110"/>
        </w:rPr>
        <w:t> </w:t>
      </w:r>
      <w:r>
        <w:rPr>
          <w:color w:val="292425"/>
          <w:w w:val="110"/>
        </w:rPr>
        <w:t>year</w:t>
      </w:r>
      <w:r>
        <w:rPr>
          <w:color w:val="292425"/>
          <w:spacing w:val="-13"/>
          <w:w w:val="110"/>
        </w:rPr>
        <w:t> </w:t>
      </w:r>
      <w:r>
        <w:rPr>
          <w:color w:val="292425"/>
          <w:spacing w:val="-3"/>
          <w:w w:val="110"/>
        </w:rPr>
        <w:t>earlier.</w:t>
      </w:r>
      <w:r>
        <w:rPr>
          <w:color w:val="292425"/>
          <w:spacing w:val="31"/>
          <w:w w:val="110"/>
        </w:rPr>
        <w:t> </w:t>
      </w:r>
      <w:r>
        <w:rPr>
          <w:color w:val="292425"/>
          <w:w w:val="110"/>
        </w:rPr>
        <w:t>The divergence </w:t>
      </w:r>
      <w:r>
        <w:rPr>
          <w:color w:val="292425"/>
          <w:spacing w:val="-3"/>
          <w:w w:val="110"/>
        </w:rPr>
        <w:t>between </w:t>
      </w:r>
      <w:r>
        <w:rPr>
          <w:color w:val="292425"/>
          <w:w w:val="110"/>
        </w:rPr>
        <w:t>output growth in services and manufacturing</w:t>
      </w:r>
      <w:r>
        <w:rPr>
          <w:color w:val="292425"/>
          <w:spacing w:val="-9"/>
          <w:w w:val="110"/>
        </w:rPr>
        <w:t> </w:t>
      </w:r>
      <w:r>
        <w:rPr>
          <w:color w:val="292425"/>
          <w:spacing w:val="-3"/>
          <w:w w:val="110"/>
        </w:rPr>
        <w:t>over</w:t>
      </w:r>
      <w:r>
        <w:rPr>
          <w:color w:val="292425"/>
          <w:spacing w:val="-9"/>
          <w:w w:val="110"/>
        </w:rPr>
        <w:t> </w:t>
      </w:r>
      <w:r>
        <w:rPr>
          <w:color w:val="292425"/>
          <w:w w:val="110"/>
        </w:rPr>
        <w:t>the</w:t>
      </w:r>
      <w:r>
        <w:rPr>
          <w:color w:val="292425"/>
          <w:spacing w:val="-9"/>
          <w:w w:val="110"/>
        </w:rPr>
        <w:t> </w:t>
      </w:r>
      <w:r>
        <w:rPr>
          <w:color w:val="292425"/>
          <w:w w:val="110"/>
        </w:rPr>
        <w:t>past</w:t>
      </w:r>
      <w:r>
        <w:rPr>
          <w:color w:val="292425"/>
          <w:spacing w:val="-9"/>
          <w:w w:val="110"/>
        </w:rPr>
        <w:t> </w:t>
      </w:r>
      <w:r>
        <w:rPr>
          <w:color w:val="292425"/>
          <w:w w:val="110"/>
        </w:rPr>
        <w:t>year</w:t>
      </w:r>
      <w:r>
        <w:rPr>
          <w:color w:val="292425"/>
          <w:spacing w:val="-9"/>
          <w:w w:val="110"/>
        </w:rPr>
        <w:t> </w:t>
      </w:r>
      <w:r>
        <w:rPr>
          <w:color w:val="292425"/>
          <w:w w:val="110"/>
        </w:rPr>
        <w:t>is</w:t>
      </w:r>
      <w:r>
        <w:rPr>
          <w:color w:val="292425"/>
          <w:spacing w:val="-9"/>
          <w:w w:val="110"/>
        </w:rPr>
        <w:t> </w:t>
      </w:r>
      <w:r>
        <w:rPr>
          <w:color w:val="292425"/>
          <w:w w:val="110"/>
        </w:rPr>
        <w:t>the</w:t>
      </w:r>
      <w:r>
        <w:rPr>
          <w:color w:val="292425"/>
          <w:spacing w:val="-9"/>
          <w:w w:val="110"/>
        </w:rPr>
        <w:t> </w:t>
      </w:r>
      <w:r>
        <w:rPr>
          <w:color w:val="292425"/>
          <w:w w:val="110"/>
        </w:rPr>
        <w:t>widest</w:t>
      </w:r>
      <w:r>
        <w:rPr>
          <w:color w:val="292425"/>
          <w:spacing w:val="-9"/>
          <w:w w:val="110"/>
        </w:rPr>
        <w:t> </w:t>
      </w:r>
      <w:r>
        <w:rPr>
          <w:color w:val="292425"/>
          <w:w w:val="110"/>
        </w:rPr>
        <w:t>since</w:t>
      </w:r>
      <w:r>
        <w:rPr>
          <w:color w:val="292425"/>
          <w:spacing w:val="-9"/>
          <w:w w:val="110"/>
        </w:rPr>
        <w:t> </w:t>
      </w:r>
      <w:r>
        <w:rPr>
          <w:color w:val="292425"/>
          <w:spacing w:val="-17"/>
          <w:w w:val="110"/>
        </w:rPr>
        <w:t>1981.</w:t>
      </w:r>
    </w:p>
    <w:p>
      <w:pPr>
        <w:pStyle w:val="BodyText"/>
        <w:spacing w:before="7"/>
        <w:rPr>
          <w:sz w:val="28"/>
        </w:rPr>
      </w:pPr>
    </w:p>
    <w:p>
      <w:pPr>
        <w:pStyle w:val="BodyText"/>
        <w:spacing w:line="292" w:lineRule="auto" w:before="1"/>
        <w:ind w:left="5080" w:right="261"/>
      </w:pPr>
      <w:r>
        <w:rPr>
          <w:color w:val="292425"/>
          <w:w w:val="110"/>
        </w:rPr>
        <w:t>Final domestic demand continues </w:t>
      </w:r>
      <w:r>
        <w:rPr>
          <w:color w:val="292425"/>
          <w:spacing w:val="-4"/>
          <w:w w:val="110"/>
        </w:rPr>
        <w:t>to </w:t>
      </w:r>
      <w:r>
        <w:rPr>
          <w:color w:val="292425"/>
          <w:w w:val="110"/>
        </w:rPr>
        <w:t>be </w:t>
      </w:r>
      <w:r>
        <w:rPr>
          <w:color w:val="292425"/>
          <w:spacing w:val="-2"/>
          <w:w w:val="110"/>
        </w:rPr>
        <w:t>bolstered </w:t>
      </w:r>
      <w:r>
        <w:rPr>
          <w:color w:val="292425"/>
          <w:spacing w:val="-3"/>
          <w:w w:val="110"/>
        </w:rPr>
        <w:t>by rapid </w:t>
      </w:r>
      <w:r>
        <w:rPr>
          <w:color w:val="292425"/>
          <w:w w:val="110"/>
        </w:rPr>
        <w:t>growth</w:t>
      </w:r>
      <w:r>
        <w:rPr>
          <w:color w:val="292425"/>
          <w:spacing w:val="-19"/>
          <w:w w:val="110"/>
        </w:rPr>
        <w:t> </w:t>
      </w:r>
      <w:r>
        <w:rPr>
          <w:color w:val="292425"/>
          <w:w w:val="110"/>
        </w:rPr>
        <w:t>in</w:t>
      </w:r>
      <w:r>
        <w:rPr>
          <w:color w:val="292425"/>
          <w:spacing w:val="-18"/>
          <w:w w:val="110"/>
        </w:rPr>
        <w:t> </w:t>
      </w:r>
      <w:r>
        <w:rPr>
          <w:color w:val="292425"/>
          <w:w w:val="110"/>
        </w:rPr>
        <w:t>household</w:t>
      </w:r>
      <w:r>
        <w:rPr>
          <w:color w:val="292425"/>
          <w:spacing w:val="-19"/>
          <w:w w:val="110"/>
        </w:rPr>
        <w:t> </w:t>
      </w:r>
      <w:r>
        <w:rPr>
          <w:color w:val="292425"/>
          <w:w w:val="110"/>
        </w:rPr>
        <w:t>spending.</w:t>
      </w:r>
      <w:r>
        <w:rPr>
          <w:color w:val="292425"/>
          <w:spacing w:val="19"/>
          <w:w w:val="110"/>
        </w:rPr>
        <w:t> </w:t>
      </w:r>
      <w:r>
        <w:rPr>
          <w:color w:val="292425"/>
          <w:w w:val="110"/>
        </w:rPr>
        <w:t>Consumer</w:t>
      </w:r>
      <w:r>
        <w:rPr>
          <w:color w:val="292425"/>
          <w:spacing w:val="-19"/>
          <w:w w:val="110"/>
        </w:rPr>
        <w:t> </w:t>
      </w:r>
      <w:r>
        <w:rPr>
          <w:color w:val="292425"/>
          <w:w w:val="110"/>
        </w:rPr>
        <w:t>spending</w:t>
      </w:r>
      <w:r>
        <w:rPr>
          <w:color w:val="292425"/>
          <w:spacing w:val="-18"/>
          <w:w w:val="110"/>
        </w:rPr>
        <w:t> </w:t>
      </w:r>
      <w:r>
        <w:rPr>
          <w:color w:val="292425"/>
          <w:w w:val="110"/>
        </w:rPr>
        <w:t>rose</w:t>
      </w:r>
      <w:r>
        <w:rPr>
          <w:color w:val="292425"/>
          <w:spacing w:val="-18"/>
          <w:w w:val="110"/>
        </w:rPr>
        <w:t> </w:t>
      </w:r>
      <w:r>
        <w:rPr>
          <w:color w:val="292425"/>
          <w:spacing w:val="-3"/>
          <w:w w:val="110"/>
        </w:rPr>
        <w:t>by </w:t>
      </w:r>
      <w:r>
        <w:rPr>
          <w:color w:val="292425"/>
          <w:w w:val="110"/>
        </w:rPr>
        <w:t>1.1% in </w:t>
      </w:r>
      <w:r>
        <w:rPr>
          <w:color w:val="292425"/>
          <w:spacing w:val="-11"/>
          <w:w w:val="110"/>
        </w:rPr>
        <w:t>2001 </w:t>
      </w:r>
      <w:r>
        <w:rPr>
          <w:color w:val="292425"/>
          <w:w w:val="110"/>
        </w:rPr>
        <w:t>Q3 and </w:t>
      </w:r>
      <w:r>
        <w:rPr>
          <w:color w:val="292425"/>
          <w:spacing w:val="-3"/>
          <w:w w:val="110"/>
        </w:rPr>
        <w:t>was </w:t>
      </w:r>
      <w:r>
        <w:rPr>
          <w:color w:val="292425"/>
          <w:w w:val="110"/>
        </w:rPr>
        <w:t>around 4% higher than a year </w:t>
      </w:r>
      <w:r>
        <w:rPr>
          <w:color w:val="292425"/>
          <w:spacing w:val="-4"/>
          <w:w w:val="110"/>
        </w:rPr>
        <w:t>previously. </w:t>
      </w:r>
      <w:r>
        <w:rPr>
          <w:color w:val="292425"/>
          <w:w w:val="110"/>
        </w:rPr>
        <w:t>More recent indicators suggest continued strength. Although the growth in spending on household services </w:t>
      </w:r>
      <w:r>
        <w:rPr>
          <w:color w:val="292425"/>
          <w:spacing w:val="-3"/>
          <w:w w:val="110"/>
        </w:rPr>
        <w:t>may have </w:t>
      </w:r>
      <w:r>
        <w:rPr>
          <w:color w:val="292425"/>
          <w:w w:val="110"/>
        </w:rPr>
        <w:t>eased a little, retail sales volumes </w:t>
      </w:r>
      <w:r>
        <w:rPr>
          <w:color w:val="292425"/>
          <w:spacing w:val="-3"/>
          <w:w w:val="110"/>
        </w:rPr>
        <w:t>have </w:t>
      </w:r>
      <w:r>
        <w:rPr>
          <w:color w:val="292425"/>
          <w:w w:val="110"/>
        </w:rPr>
        <w:t>continued </w:t>
      </w:r>
      <w:r>
        <w:rPr>
          <w:color w:val="292425"/>
          <w:spacing w:val="-4"/>
          <w:w w:val="110"/>
        </w:rPr>
        <w:t>to </w:t>
      </w:r>
      <w:r>
        <w:rPr>
          <w:color w:val="292425"/>
          <w:w w:val="110"/>
        </w:rPr>
        <w:t>rise </w:t>
      </w:r>
      <w:r>
        <w:rPr>
          <w:color w:val="292425"/>
          <w:spacing w:val="-3"/>
          <w:w w:val="110"/>
        </w:rPr>
        <w:t>swiftly. </w:t>
      </w:r>
      <w:r>
        <w:rPr>
          <w:color w:val="292425"/>
          <w:w w:val="110"/>
        </w:rPr>
        <w:t>Expenditure on durable goods, including</w:t>
      </w:r>
      <w:r>
        <w:rPr>
          <w:color w:val="292425"/>
          <w:spacing w:val="-22"/>
          <w:w w:val="110"/>
        </w:rPr>
        <w:t> </w:t>
      </w:r>
      <w:r>
        <w:rPr>
          <w:color w:val="292425"/>
          <w:w w:val="110"/>
        </w:rPr>
        <w:t>new</w:t>
      </w:r>
      <w:r>
        <w:rPr>
          <w:color w:val="292425"/>
          <w:spacing w:val="-22"/>
          <w:w w:val="110"/>
        </w:rPr>
        <w:t> </w:t>
      </w:r>
      <w:r>
        <w:rPr>
          <w:color w:val="292425"/>
          <w:w w:val="110"/>
        </w:rPr>
        <w:t>cars,</w:t>
      </w:r>
      <w:r>
        <w:rPr>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w w:val="110"/>
        </w:rPr>
        <w:t>particularly</w:t>
      </w:r>
      <w:r>
        <w:rPr>
          <w:color w:val="292425"/>
          <w:spacing w:val="-22"/>
          <w:w w:val="110"/>
        </w:rPr>
        <w:t> </w:t>
      </w:r>
      <w:r>
        <w:rPr>
          <w:color w:val="292425"/>
          <w:w w:val="110"/>
        </w:rPr>
        <w:t>robust.</w:t>
      </w:r>
      <w:r>
        <w:rPr>
          <w:color w:val="292425"/>
          <w:spacing w:val="12"/>
          <w:w w:val="110"/>
        </w:rPr>
        <w:t> </w:t>
      </w:r>
      <w:r>
        <w:rPr>
          <w:color w:val="292425"/>
          <w:w w:val="110"/>
        </w:rPr>
        <w:t>Money</w:t>
      </w:r>
      <w:r>
        <w:rPr>
          <w:color w:val="292425"/>
          <w:spacing w:val="-21"/>
          <w:w w:val="110"/>
        </w:rPr>
        <w:t> </w:t>
      </w:r>
      <w:r>
        <w:rPr>
          <w:color w:val="292425"/>
          <w:w w:val="110"/>
        </w:rPr>
        <w:t>and credit indicators signal buoyant spending growth, with mortgage</w:t>
      </w:r>
      <w:r>
        <w:rPr>
          <w:color w:val="292425"/>
          <w:spacing w:val="-13"/>
          <w:w w:val="110"/>
        </w:rPr>
        <w:t> </w:t>
      </w:r>
      <w:r>
        <w:rPr>
          <w:color w:val="292425"/>
          <w:spacing w:val="-3"/>
          <w:w w:val="110"/>
        </w:rPr>
        <w:t>equity</w:t>
      </w:r>
      <w:r>
        <w:rPr>
          <w:color w:val="292425"/>
          <w:spacing w:val="-12"/>
          <w:w w:val="110"/>
        </w:rPr>
        <w:t> </w:t>
      </w:r>
      <w:r>
        <w:rPr>
          <w:color w:val="292425"/>
          <w:w w:val="110"/>
        </w:rPr>
        <w:t>withdrawal</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3"/>
          <w:w w:val="110"/>
        </w:rPr>
        <w:t> </w:t>
      </w:r>
      <w:r>
        <w:rPr>
          <w:color w:val="292425"/>
          <w:w w:val="110"/>
        </w:rPr>
        <w:t>second</w:t>
      </w:r>
      <w:r>
        <w:rPr>
          <w:color w:val="292425"/>
          <w:spacing w:val="-12"/>
          <w:w w:val="110"/>
        </w:rPr>
        <w:t> </w:t>
      </w:r>
      <w:r>
        <w:rPr>
          <w:color w:val="292425"/>
          <w:w w:val="110"/>
        </w:rPr>
        <w:t>half</w:t>
      </w:r>
      <w:r>
        <w:rPr>
          <w:color w:val="292425"/>
          <w:spacing w:val="-12"/>
          <w:w w:val="110"/>
        </w:rPr>
        <w:t> </w:t>
      </w:r>
      <w:r>
        <w:rPr>
          <w:color w:val="292425"/>
          <w:w w:val="110"/>
        </w:rPr>
        <w:t>of</w:t>
      </w:r>
      <w:r>
        <w:rPr>
          <w:color w:val="292425"/>
          <w:spacing w:val="-12"/>
          <w:w w:val="110"/>
        </w:rPr>
        <w:t> </w:t>
      </w:r>
      <w:r>
        <w:rPr>
          <w:color w:val="292425"/>
          <w:spacing w:val="-11"/>
          <w:w w:val="110"/>
        </w:rPr>
        <w:t>2001</w:t>
      </w:r>
      <w:r>
        <w:rPr>
          <w:color w:val="292425"/>
          <w:spacing w:val="-12"/>
          <w:w w:val="110"/>
        </w:rPr>
        <w:t> </w:t>
      </w:r>
      <w:r>
        <w:rPr>
          <w:color w:val="292425"/>
          <w:w w:val="110"/>
        </w:rPr>
        <w:t>at</w:t>
      </w:r>
      <w:r>
        <w:rPr>
          <w:color w:val="292425"/>
          <w:spacing w:val="-13"/>
          <w:w w:val="110"/>
        </w:rPr>
        <w:t> </w:t>
      </w:r>
      <w:r>
        <w:rPr>
          <w:color w:val="292425"/>
          <w:w w:val="110"/>
        </w:rPr>
        <w:t>its highest </w:t>
      </w:r>
      <w:r>
        <w:rPr>
          <w:color w:val="292425"/>
          <w:spacing w:val="-3"/>
          <w:w w:val="110"/>
        </w:rPr>
        <w:t>level </w:t>
      </w:r>
      <w:r>
        <w:rPr>
          <w:color w:val="292425"/>
          <w:w w:val="110"/>
        </w:rPr>
        <w:t>since </w:t>
      </w:r>
      <w:r>
        <w:rPr>
          <w:color w:val="292425"/>
          <w:spacing w:val="-14"/>
          <w:w w:val="110"/>
        </w:rPr>
        <w:t>1990 </w:t>
      </w:r>
      <w:r>
        <w:rPr>
          <w:color w:val="292425"/>
          <w:w w:val="110"/>
        </w:rPr>
        <w:t>as a percentage of household income. Consumer confidence has </w:t>
      </w:r>
      <w:r>
        <w:rPr>
          <w:color w:val="292425"/>
          <w:spacing w:val="-3"/>
          <w:w w:val="110"/>
        </w:rPr>
        <w:t>recovered </w:t>
      </w:r>
      <w:r>
        <w:rPr>
          <w:color w:val="292425"/>
          <w:w w:val="110"/>
        </w:rPr>
        <w:t>from</w:t>
      </w:r>
      <w:r>
        <w:rPr>
          <w:color w:val="292425"/>
          <w:spacing w:val="-14"/>
          <w:w w:val="110"/>
        </w:rPr>
        <w:t> </w:t>
      </w:r>
      <w:r>
        <w:rPr>
          <w:color w:val="292425"/>
          <w:w w:val="110"/>
        </w:rPr>
        <w:t>the</w:t>
      </w:r>
    </w:p>
    <w:p>
      <w:pPr>
        <w:pStyle w:val="BodyText"/>
        <w:spacing w:line="292" w:lineRule="auto"/>
        <w:ind w:left="5080" w:right="444"/>
      </w:pPr>
      <w:r>
        <w:rPr>
          <w:color w:val="292425"/>
          <w:spacing w:val="-10"/>
          <w:w w:val="110"/>
        </w:rPr>
        <w:t>post-11 </w:t>
      </w:r>
      <w:r>
        <w:rPr>
          <w:color w:val="292425"/>
          <w:w w:val="110"/>
        </w:rPr>
        <w:t>September dip, and housing </w:t>
      </w:r>
      <w:r>
        <w:rPr>
          <w:color w:val="292425"/>
          <w:spacing w:val="-2"/>
          <w:w w:val="110"/>
        </w:rPr>
        <w:t>market </w:t>
      </w:r>
      <w:r>
        <w:rPr>
          <w:color w:val="292425"/>
          <w:w w:val="110"/>
        </w:rPr>
        <w:t>indicators also point </w:t>
      </w:r>
      <w:r>
        <w:rPr>
          <w:color w:val="292425"/>
          <w:spacing w:val="-4"/>
          <w:w w:val="110"/>
        </w:rPr>
        <w:t>to </w:t>
      </w:r>
      <w:r>
        <w:rPr>
          <w:color w:val="292425"/>
          <w:w w:val="110"/>
        </w:rPr>
        <w:t>improvements in household sentiment.</w:t>
      </w:r>
    </w:p>
    <w:p>
      <w:pPr>
        <w:pStyle w:val="BodyText"/>
        <w:spacing w:before="1"/>
        <w:rPr>
          <w:sz w:val="27"/>
        </w:rPr>
      </w:pPr>
    </w:p>
    <w:p>
      <w:pPr>
        <w:pStyle w:val="BodyText"/>
        <w:spacing w:line="292" w:lineRule="auto"/>
        <w:ind w:left="5080" w:right="185"/>
      </w:pPr>
      <w:r>
        <w:rPr>
          <w:color w:val="292425"/>
          <w:w w:val="105"/>
        </w:rPr>
        <w:t>Reflecting these developments, the near-term outlook for consumer spending is a little stronger than projected in November. But the Committee continues to expect that household spending growth will slow over the course of the next year or so, reflecting earlier reductions in financial wealth and a weakening in real income growth, as labour market conditions ease. Household debt relative to income is at</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090" w:right="294"/>
      </w:pPr>
      <w:r>
        <w:rPr>
          <w:color w:val="292425"/>
          <w:spacing w:val="-3"/>
          <w:w w:val="105"/>
        </w:rPr>
        <w:t>record </w:t>
      </w:r>
      <w:r>
        <w:rPr>
          <w:color w:val="292425"/>
          <w:w w:val="105"/>
        </w:rPr>
        <w:t>levels and capital gearing has been rising, although, given current </w:t>
      </w:r>
      <w:r>
        <w:rPr>
          <w:color w:val="292425"/>
          <w:spacing w:val="-3"/>
          <w:w w:val="105"/>
        </w:rPr>
        <w:t>interest </w:t>
      </w:r>
      <w:r>
        <w:rPr>
          <w:color w:val="292425"/>
          <w:spacing w:val="-4"/>
          <w:w w:val="105"/>
        </w:rPr>
        <w:t>rates, </w:t>
      </w:r>
      <w:r>
        <w:rPr>
          <w:color w:val="292425"/>
          <w:w w:val="105"/>
        </w:rPr>
        <w:t>income gearing is relatively </w:t>
      </w:r>
      <w:r>
        <w:rPr>
          <w:color w:val="292425"/>
          <w:spacing w:val="-6"/>
          <w:w w:val="105"/>
        </w:rPr>
        <w:t>low.   </w:t>
      </w:r>
      <w:r>
        <w:rPr>
          <w:color w:val="292425"/>
          <w:w w:val="105"/>
        </w:rPr>
        <w:t>As in </w:t>
      </w:r>
      <w:r>
        <w:rPr>
          <w:color w:val="292425"/>
          <w:spacing w:val="-3"/>
          <w:w w:val="105"/>
        </w:rPr>
        <w:t>November, </w:t>
      </w:r>
      <w:r>
        <w:rPr>
          <w:color w:val="292425"/>
          <w:w w:val="105"/>
        </w:rPr>
        <w:t>there is considerable uncertainty on both the timing and pace of the projected slowdown. Nevertheless, the central projection is that consumer spending growth will </w:t>
      </w:r>
      <w:r>
        <w:rPr>
          <w:color w:val="292425"/>
          <w:spacing w:val="-3"/>
          <w:w w:val="105"/>
        </w:rPr>
        <w:t>decelerate </w:t>
      </w:r>
      <w:r>
        <w:rPr>
          <w:color w:val="292425"/>
          <w:spacing w:val="-4"/>
          <w:w w:val="105"/>
        </w:rPr>
        <w:t>towards </w:t>
      </w:r>
      <w:r>
        <w:rPr>
          <w:color w:val="292425"/>
          <w:w w:val="105"/>
        </w:rPr>
        <w:t>the end of the year and will stabilise a little below long-run trend </w:t>
      </w:r>
      <w:r>
        <w:rPr>
          <w:color w:val="292425"/>
          <w:spacing w:val="-4"/>
          <w:w w:val="105"/>
        </w:rPr>
        <w:t>rates</w:t>
      </w:r>
      <w:r>
        <w:rPr>
          <w:color w:val="292425"/>
          <w:w w:val="105"/>
        </w:rPr>
        <w:t> </w:t>
      </w:r>
      <w:r>
        <w:rPr>
          <w:color w:val="292425"/>
          <w:spacing w:val="-3"/>
          <w:w w:val="105"/>
        </w:rPr>
        <w:t>thereafter.</w:t>
      </w:r>
    </w:p>
    <w:p>
      <w:pPr>
        <w:pStyle w:val="BodyText"/>
        <w:spacing w:before="5"/>
        <w:rPr>
          <w:sz w:val="27"/>
        </w:rPr>
      </w:pPr>
    </w:p>
    <w:p>
      <w:pPr>
        <w:pStyle w:val="BodyText"/>
        <w:spacing w:line="292" w:lineRule="auto" w:before="1"/>
        <w:ind w:left="5090" w:right="145"/>
      </w:pPr>
      <w:r>
        <w:rPr>
          <w:color w:val="292425"/>
          <w:w w:val="110"/>
        </w:rPr>
        <w:t>Business</w:t>
      </w:r>
      <w:r>
        <w:rPr>
          <w:color w:val="292425"/>
          <w:spacing w:val="-17"/>
          <w:w w:val="110"/>
        </w:rPr>
        <w:t> </w:t>
      </w:r>
      <w:r>
        <w:rPr>
          <w:color w:val="292425"/>
          <w:spacing w:val="-3"/>
          <w:w w:val="110"/>
        </w:rPr>
        <w:t>investment</w:t>
      </w:r>
      <w:r>
        <w:rPr>
          <w:color w:val="292425"/>
          <w:spacing w:val="-16"/>
          <w:w w:val="110"/>
        </w:rPr>
        <w:t> </w:t>
      </w:r>
      <w:r>
        <w:rPr>
          <w:color w:val="292425"/>
          <w:w w:val="110"/>
        </w:rPr>
        <w:t>fell</w:t>
      </w:r>
      <w:r>
        <w:rPr>
          <w:color w:val="292425"/>
          <w:spacing w:val="-17"/>
          <w:w w:val="110"/>
        </w:rPr>
        <w:t> </w:t>
      </w:r>
      <w:r>
        <w:rPr>
          <w:color w:val="292425"/>
          <w:w w:val="110"/>
        </w:rPr>
        <w:t>in</w:t>
      </w:r>
      <w:r>
        <w:rPr>
          <w:color w:val="292425"/>
          <w:spacing w:val="-16"/>
          <w:w w:val="110"/>
        </w:rPr>
        <w:t> </w:t>
      </w:r>
      <w:r>
        <w:rPr>
          <w:color w:val="292425"/>
          <w:spacing w:val="-11"/>
          <w:w w:val="110"/>
        </w:rPr>
        <w:t>2001</w:t>
      </w:r>
      <w:r>
        <w:rPr>
          <w:color w:val="292425"/>
          <w:spacing w:val="-16"/>
          <w:w w:val="110"/>
        </w:rPr>
        <w:t> </w:t>
      </w:r>
      <w:r>
        <w:rPr>
          <w:color w:val="292425"/>
          <w:w w:val="110"/>
        </w:rPr>
        <w:t>Q3</w:t>
      </w:r>
      <w:r>
        <w:rPr>
          <w:color w:val="292425"/>
          <w:spacing w:val="-17"/>
          <w:w w:val="110"/>
        </w:rPr>
        <w:t> </w:t>
      </w:r>
      <w:r>
        <w:rPr>
          <w:color w:val="292425"/>
          <w:w w:val="110"/>
        </w:rPr>
        <w:t>and</w:t>
      </w:r>
      <w:r>
        <w:rPr>
          <w:color w:val="292425"/>
          <w:spacing w:val="-16"/>
          <w:w w:val="110"/>
        </w:rPr>
        <w:t> </w:t>
      </w:r>
      <w:r>
        <w:rPr>
          <w:color w:val="292425"/>
          <w:spacing w:val="-3"/>
          <w:w w:val="110"/>
        </w:rPr>
        <w:t>was</w:t>
      </w:r>
      <w:r>
        <w:rPr>
          <w:color w:val="292425"/>
          <w:spacing w:val="-17"/>
          <w:w w:val="110"/>
        </w:rPr>
        <w:t> </w:t>
      </w:r>
      <w:r>
        <w:rPr>
          <w:color w:val="292425"/>
          <w:w w:val="110"/>
        </w:rPr>
        <w:t>around</w:t>
      </w:r>
      <w:r>
        <w:rPr>
          <w:color w:val="292425"/>
          <w:spacing w:val="-16"/>
          <w:w w:val="110"/>
        </w:rPr>
        <w:t> </w:t>
      </w:r>
      <w:r>
        <w:rPr>
          <w:color w:val="292425"/>
          <w:w w:val="110"/>
        </w:rPr>
        <w:t>2%</w:t>
      </w:r>
      <w:r>
        <w:rPr>
          <w:color w:val="292425"/>
          <w:spacing w:val="-16"/>
          <w:w w:val="110"/>
        </w:rPr>
        <w:t> </w:t>
      </w:r>
      <w:r>
        <w:rPr>
          <w:color w:val="292425"/>
          <w:w w:val="110"/>
        </w:rPr>
        <w:t>below the</w:t>
      </w:r>
      <w:r>
        <w:rPr>
          <w:color w:val="292425"/>
          <w:spacing w:val="-21"/>
          <w:w w:val="110"/>
        </w:rPr>
        <w:t> </w:t>
      </w:r>
      <w:r>
        <w:rPr>
          <w:color w:val="292425"/>
          <w:w w:val="110"/>
        </w:rPr>
        <w:t>projected</w:t>
      </w:r>
      <w:r>
        <w:rPr>
          <w:color w:val="292425"/>
          <w:spacing w:val="-20"/>
          <w:w w:val="110"/>
        </w:rPr>
        <w:t> </w:t>
      </w:r>
      <w:r>
        <w:rPr>
          <w:color w:val="292425"/>
          <w:w w:val="110"/>
        </w:rPr>
        <w:t>level</w:t>
      </w:r>
      <w:r>
        <w:rPr>
          <w:color w:val="292425"/>
          <w:spacing w:val="-21"/>
          <w:w w:val="110"/>
        </w:rPr>
        <w:t> </w:t>
      </w:r>
      <w:r>
        <w:rPr>
          <w:color w:val="292425"/>
          <w:w w:val="110"/>
        </w:rPr>
        <w:t>in</w:t>
      </w:r>
      <w:r>
        <w:rPr>
          <w:color w:val="292425"/>
          <w:spacing w:val="-20"/>
          <w:w w:val="110"/>
        </w:rPr>
        <w:t> </w:t>
      </w:r>
      <w:r>
        <w:rPr>
          <w:color w:val="292425"/>
          <w:spacing w:val="-3"/>
          <w:w w:val="110"/>
        </w:rPr>
        <w:t>November.</w:t>
      </w:r>
      <w:r>
        <w:rPr>
          <w:color w:val="292425"/>
          <w:spacing w:val="15"/>
          <w:w w:val="110"/>
        </w:rPr>
        <w:t> </w:t>
      </w:r>
      <w:r>
        <w:rPr>
          <w:color w:val="292425"/>
          <w:w w:val="110"/>
        </w:rPr>
        <w:t>In</w:t>
      </w:r>
      <w:r>
        <w:rPr>
          <w:color w:val="292425"/>
          <w:spacing w:val="-21"/>
          <w:w w:val="110"/>
        </w:rPr>
        <w:t> </w:t>
      </w:r>
      <w:r>
        <w:rPr>
          <w:color w:val="292425"/>
          <w:w w:val="110"/>
        </w:rPr>
        <w:t>recent</w:t>
      </w:r>
      <w:r>
        <w:rPr>
          <w:color w:val="292425"/>
          <w:spacing w:val="-20"/>
          <w:w w:val="110"/>
        </w:rPr>
        <w:t> </w:t>
      </w:r>
      <w:r>
        <w:rPr>
          <w:color w:val="292425"/>
          <w:w w:val="110"/>
        </w:rPr>
        <w:t>years,</w:t>
      </w:r>
      <w:r>
        <w:rPr>
          <w:color w:val="292425"/>
          <w:spacing w:val="-20"/>
          <w:w w:val="110"/>
        </w:rPr>
        <w:t> </w:t>
      </w:r>
      <w:r>
        <w:rPr>
          <w:color w:val="292425"/>
          <w:w w:val="110"/>
        </w:rPr>
        <w:t>the</w:t>
      </w:r>
      <w:r>
        <w:rPr>
          <w:color w:val="292425"/>
          <w:spacing w:val="-21"/>
          <w:w w:val="110"/>
        </w:rPr>
        <w:t> </w:t>
      </w:r>
      <w:r>
        <w:rPr>
          <w:color w:val="292425"/>
          <w:w w:val="110"/>
        </w:rPr>
        <w:t>volume</w:t>
      </w:r>
      <w:r>
        <w:rPr>
          <w:color w:val="292425"/>
          <w:spacing w:val="-20"/>
          <w:w w:val="110"/>
        </w:rPr>
        <w:t> </w:t>
      </w:r>
      <w:r>
        <w:rPr>
          <w:color w:val="292425"/>
          <w:w w:val="110"/>
        </w:rPr>
        <w:t>of business </w:t>
      </w:r>
      <w:r>
        <w:rPr>
          <w:color w:val="292425"/>
          <w:spacing w:val="-3"/>
          <w:w w:val="110"/>
        </w:rPr>
        <w:t>investment </w:t>
      </w:r>
      <w:r>
        <w:rPr>
          <w:color w:val="292425"/>
          <w:w w:val="110"/>
        </w:rPr>
        <w:t>has risen substantially as a proportion of output,</w:t>
      </w:r>
      <w:r>
        <w:rPr>
          <w:color w:val="292425"/>
          <w:spacing w:val="-17"/>
          <w:w w:val="110"/>
        </w:rPr>
        <w:t> </w:t>
      </w:r>
      <w:r>
        <w:rPr>
          <w:color w:val="292425"/>
          <w:w w:val="110"/>
        </w:rPr>
        <w:t>stimulated</w:t>
      </w:r>
      <w:r>
        <w:rPr>
          <w:color w:val="292425"/>
          <w:spacing w:val="-16"/>
          <w:w w:val="110"/>
        </w:rPr>
        <w:t> </w:t>
      </w:r>
      <w:r>
        <w:rPr>
          <w:color w:val="292425"/>
          <w:spacing w:val="-3"/>
          <w:w w:val="110"/>
        </w:rPr>
        <w:t>by</w:t>
      </w:r>
      <w:r>
        <w:rPr>
          <w:color w:val="292425"/>
          <w:spacing w:val="-17"/>
          <w:w w:val="110"/>
        </w:rPr>
        <w:t> </w:t>
      </w:r>
      <w:r>
        <w:rPr>
          <w:color w:val="292425"/>
          <w:w w:val="110"/>
        </w:rPr>
        <w:t>rapid</w:t>
      </w:r>
      <w:r>
        <w:rPr>
          <w:color w:val="292425"/>
          <w:spacing w:val="-16"/>
          <w:w w:val="110"/>
        </w:rPr>
        <w:t> </w:t>
      </w:r>
      <w:r>
        <w:rPr>
          <w:color w:val="292425"/>
          <w:w w:val="110"/>
        </w:rPr>
        <w:t>falls</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relative</w:t>
      </w:r>
      <w:r>
        <w:rPr>
          <w:color w:val="292425"/>
          <w:spacing w:val="-16"/>
          <w:w w:val="110"/>
        </w:rPr>
        <w:t> </w:t>
      </w:r>
      <w:r>
        <w:rPr>
          <w:color w:val="292425"/>
          <w:w w:val="110"/>
        </w:rPr>
        <w:t>price</w:t>
      </w:r>
      <w:r>
        <w:rPr>
          <w:color w:val="292425"/>
          <w:spacing w:val="-17"/>
          <w:w w:val="110"/>
        </w:rPr>
        <w:t> </w:t>
      </w:r>
      <w:r>
        <w:rPr>
          <w:color w:val="292425"/>
          <w:w w:val="110"/>
        </w:rPr>
        <w:t>of</w:t>
      </w:r>
      <w:r>
        <w:rPr>
          <w:color w:val="292425"/>
          <w:spacing w:val="-17"/>
          <w:w w:val="110"/>
        </w:rPr>
        <w:t> </w:t>
      </w:r>
      <w:r>
        <w:rPr>
          <w:color w:val="292425"/>
          <w:w w:val="110"/>
        </w:rPr>
        <w:t>capital goods</w:t>
      </w:r>
      <w:r>
        <w:rPr>
          <w:color w:val="292425"/>
          <w:spacing w:val="-25"/>
          <w:w w:val="110"/>
        </w:rPr>
        <w:t> </w:t>
      </w:r>
      <w:r>
        <w:rPr>
          <w:color w:val="292425"/>
          <w:w w:val="110"/>
        </w:rPr>
        <w:t>which</w:t>
      </w:r>
      <w:r>
        <w:rPr>
          <w:color w:val="292425"/>
          <w:spacing w:val="-24"/>
          <w:w w:val="110"/>
        </w:rPr>
        <w:t> </w:t>
      </w:r>
      <w:r>
        <w:rPr>
          <w:color w:val="292425"/>
          <w:spacing w:val="-3"/>
          <w:w w:val="110"/>
        </w:rPr>
        <w:t>may</w:t>
      </w:r>
      <w:r>
        <w:rPr>
          <w:color w:val="292425"/>
          <w:spacing w:val="-25"/>
          <w:w w:val="110"/>
        </w:rPr>
        <w:t> </w:t>
      </w:r>
      <w:r>
        <w:rPr>
          <w:color w:val="292425"/>
          <w:w w:val="110"/>
        </w:rPr>
        <w:t>continue.</w:t>
      </w:r>
      <w:r>
        <w:rPr>
          <w:color w:val="292425"/>
          <w:spacing w:val="7"/>
          <w:w w:val="110"/>
        </w:rPr>
        <w:t> </w:t>
      </w:r>
      <w:r>
        <w:rPr>
          <w:color w:val="292425"/>
          <w:spacing w:val="-4"/>
          <w:w w:val="110"/>
        </w:rPr>
        <w:t>However,</w:t>
      </w:r>
      <w:r>
        <w:rPr>
          <w:color w:val="292425"/>
          <w:spacing w:val="-25"/>
          <w:w w:val="110"/>
        </w:rPr>
        <w:t> </w:t>
      </w:r>
      <w:r>
        <w:rPr>
          <w:color w:val="292425"/>
          <w:w w:val="110"/>
        </w:rPr>
        <w:t>capacity</w:t>
      </w:r>
      <w:r>
        <w:rPr>
          <w:color w:val="292425"/>
          <w:spacing w:val="-24"/>
          <w:w w:val="110"/>
        </w:rPr>
        <w:t> </w:t>
      </w:r>
      <w:r>
        <w:rPr>
          <w:color w:val="292425"/>
          <w:w w:val="110"/>
        </w:rPr>
        <w:t>utilisation</w:t>
      </w:r>
      <w:r>
        <w:rPr>
          <w:color w:val="292425"/>
          <w:spacing w:val="-25"/>
          <w:w w:val="110"/>
        </w:rPr>
        <w:t> </w:t>
      </w:r>
      <w:r>
        <w:rPr>
          <w:color w:val="292425"/>
          <w:spacing w:val="-4"/>
          <w:w w:val="110"/>
        </w:rPr>
        <w:t>rates </w:t>
      </w:r>
      <w:r>
        <w:rPr>
          <w:color w:val="292425"/>
          <w:spacing w:val="-3"/>
          <w:w w:val="110"/>
        </w:rPr>
        <w:t>have </w:t>
      </w:r>
      <w:r>
        <w:rPr>
          <w:color w:val="292425"/>
          <w:w w:val="110"/>
        </w:rPr>
        <w:t>fallen </w:t>
      </w:r>
      <w:r>
        <w:rPr>
          <w:color w:val="292425"/>
          <w:spacing w:val="-4"/>
          <w:w w:val="110"/>
        </w:rPr>
        <w:t>recently, </w:t>
      </w:r>
      <w:r>
        <w:rPr>
          <w:color w:val="292425"/>
          <w:w w:val="110"/>
        </w:rPr>
        <w:t>consistent with the cyclical </w:t>
      </w:r>
      <w:r>
        <w:rPr>
          <w:color w:val="292425"/>
          <w:spacing w:val="-3"/>
          <w:w w:val="110"/>
        </w:rPr>
        <w:t>slowdown </w:t>
      </w:r>
      <w:r>
        <w:rPr>
          <w:color w:val="292425"/>
          <w:w w:val="110"/>
        </w:rPr>
        <w:t>in demand.</w:t>
      </w:r>
      <w:r>
        <w:rPr>
          <w:color w:val="292425"/>
          <w:spacing w:val="18"/>
          <w:w w:val="110"/>
        </w:rPr>
        <w:t> </w:t>
      </w:r>
      <w:r>
        <w:rPr>
          <w:color w:val="292425"/>
          <w:w w:val="110"/>
        </w:rPr>
        <w:t>It</w:t>
      </w:r>
      <w:r>
        <w:rPr>
          <w:color w:val="292425"/>
          <w:spacing w:val="-19"/>
          <w:w w:val="110"/>
        </w:rPr>
        <w:t> </w:t>
      </w:r>
      <w:r>
        <w:rPr>
          <w:color w:val="292425"/>
          <w:w w:val="110"/>
        </w:rPr>
        <w:t>is</w:t>
      </w:r>
      <w:r>
        <w:rPr>
          <w:color w:val="292425"/>
          <w:spacing w:val="-18"/>
          <w:w w:val="110"/>
        </w:rPr>
        <w:t> </w:t>
      </w:r>
      <w:r>
        <w:rPr>
          <w:color w:val="292425"/>
          <w:w w:val="110"/>
        </w:rPr>
        <w:t>also</w:t>
      </w:r>
      <w:r>
        <w:rPr>
          <w:color w:val="292425"/>
          <w:spacing w:val="-19"/>
          <w:w w:val="110"/>
        </w:rPr>
        <w:t> </w:t>
      </w:r>
      <w:r>
        <w:rPr>
          <w:color w:val="292425"/>
          <w:w w:val="110"/>
        </w:rPr>
        <w:t>possible</w:t>
      </w:r>
      <w:r>
        <w:rPr>
          <w:color w:val="292425"/>
          <w:spacing w:val="-19"/>
          <w:w w:val="110"/>
        </w:rPr>
        <w:t> </w:t>
      </w:r>
      <w:r>
        <w:rPr>
          <w:color w:val="292425"/>
          <w:w w:val="110"/>
        </w:rPr>
        <w:t>that</w:t>
      </w:r>
      <w:r>
        <w:rPr>
          <w:color w:val="292425"/>
          <w:spacing w:val="-18"/>
          <w:w w:val="110"/>
        </w:rPr>
        <w:t> </w:t>
      </w:r>
      <w:r>
        <w:rPr>
          <w:color w:val="292425"/>
          <w:spacing w:val="-4"/>
          <w:w w:val="110"/>
        </w:rPr>
        <w:t>over-optimistic</w:t>
      </w:r>
      <w:r>
        <w:rPr>
          <w:color w:val="292425"/>
          <w:spacing w:val="-19"/>
          <w:w w:val="110"/>
        </w:rPr>
        <w:t> </w:t>
      </w:r>
      <w:r>
        <w:rPr>
          <w:color w:val="292425"/>
          <w:w w:val="110"/>
        </w:rPr>
        <w:t>expectations</w:t>
      </w:r>
      <w:r>
        <w:rPr>
          <w:color w:val="292425"/>
          <w:spacing w:val="-18"/>
          <w:w w:val="110"/>
        </w:rPr>
        <w:t> </w:t>
      </w:r>
      <w:r>
        <w:rPr>
          <w:color w:val="292425"/>
          <w:w w:val="110"/>
        </w:rPr>
        <w:t>of future returns </w:t>
      </w:r>
      <w:r>
        <w:rPr>
          <w:color w:val="292425"/>
          <w:spacing w:val="-3"/>
          <w:w w:val="110"/>
        </w:rPr>
        <w:t>may have </w:t>
      </w:r>
      <w:r>
        <w:rPr>
          <w:color w:val="292425"/>
          <w:w w:val="110"/>
        </w:rPr>
        <w:t>led </w:t>
      </w:r>
      <w:r>
        <w:rPr>
          <w:color w:val="292425"/>
          <w:spacing w:val="-4"/>
          <w:w w:val="110"/>
        </w:rPr>
        <w:t>to </w:t>
      </w:r>
      <w:r>
        <w:rPr>
          <w:color w:val="292425"/>
          <w:spacing w:val="-3"/>
          <w:w w:val="110"/>
        </w:rPr>
        <w:t>excess </w:t>
      </w:r>
      <w:r>
        <w:rPr>
          <w:color w:val="292425"/>
          <w:w w:val="110"/>
        </w:rPr>
        <w:t>capital in some firms, which </w:t>
      </w:r>
      <w:r>
        <w:rPr>
          <w:color w:val="292425"/>
          <w:spacing w:val="-3"/>
          <w:w w:val="110"/>
        </w:rPr>
        <w:t>may take </w:t>
      </w:r>
      <w:r>
        <w:rPr>
          <w:color w:val="292425"/>
          <w:w w:val="110"/>
        </w:rPr>
        <w:t>time </w:t>
      </w:r>
      <w:r>
        <w:rPr>
          <w:color w:val="292425"/>
          <w:spacing w:val="-4"/>
          <w:w w:val="110"/>
        </w:rPr>
        <w:t>to </w:t>
      </w:r>
      <w:r>
        <w:rPr>
          <w:color w:val="292425"/>
          <w:w w:val="110"/>
        </w:rPr>
        <w:t>work off. </w:t>
      </w:r>
      <w:r>
        <w:rPr>
          <w:color w:val="292425"/>
          <w:spacing w:val="-3"/>
          <w:w w:val="110"/>
        </w:rPr>
        <w:t>Many </w:t>
      </w:r>
      <w:r>
        <w:rPr>
          <w:color w:val="292425"/>
          <w:w w:val="110"/>
        </w:rPr>
        <w:t>financial indicators </w:t>
      </w:r>
      <w:r>
        <w:rPr>
          <w:color w:val="292425"/>
          <w:spacing w:val="-3"/>
          <w:w w:val="110"/>
        </w:rPr>
        <w:t>have deteriorated over </w:t>
      </w:r>
      <w:r>
        <w:rPr>
          <w:color w:val="292425"/>
          <w:w w:val="110"/>
        </w:rPr>
        <w:t>the past </w:t>
      </w:r>
      <w:r>
        <w:rPr>
          <w:color w:val="292425"/>
          <w:spacing w:val="-4"/>
          <w:w w:val="110"/>
        </w:rPr>
        <w:t>year, </w:t>
      </w:r>
      <w:r>
        <w:rPr>
          <w:color w:val="292425"/>
          <w:w w:val="110"/>
        </w:rPr>
        <w:t>with </w:t>
      </w:r>
      <w:r>
        <w:rPr>
          <w:color w:val="292425"/>
          <w:spacing w:val="-3"/>
          <w:w w:val="110"/>
        </w:rPr>
        <w:t>corporate </w:t>
      </w:r>
      <w:r>
        <w:rPr>
          <w:color w:val="292425"/>
          <w:w w:val="110"/>
        </w:rPr>
        <w:t>balance sheets continuing </w:t>
      </w:r>
      <w:r>
        <w:rPr>
          <w:color w:val="292425"/>
          <w:spacing w:val="-4"/>
          <w:w w:val="110"/>
        </w:rPr>
        <w:t>to </w:t>
      </w:r>
      <w:r>
        <w:rPr>
          <w:color w:val="292425"/>
          <w:spacing w:val="-3"/>
          <w:w w:val="110"/>
        </w:rPr>
        <w:t>weaken. </w:t>
      </w:r>
      <w:r>
        <w:rPr>
          <w:color w:val="292425"/>
          <w:w w:val="110"/>
        </w:rPr>
        <w:t>These financial </w:t>
      </w:r>
      <w:r>
        <w:rPr>
          <w:color w:val="292425"/>
          <w:spacing w:val="-3"/>
          <w:w w:val="110"/>
        </w:rPr>
        <w:t>pressures may </w:t>
      </w:r>
      <w:r>
        <w:rPr>
          <w:color w:val="292425"/>
          <w:w w:val="110"/>
        </w:rPr>
        <w:t>act </w:t>
      </w:r>
      <w:r>
        <w:rPr>
          <w:color w:val="292425"/>
          <w:spacing w:val="-4"/>
          <w:w w:val="110"/>
        </w:rPr>
        <w:t>to </w:t>
      </w:r>
      <w:r>
        <w:rPr>
          <w:color w:val="292425"/>
          <w:spacing w:val="-3"/>
          <w:w w:val="110"/>
        </w:rPr>
        <w:t>restrain </w:t>
      </w:r>
      <w:r>
        <w:rPr>
          <w:color w:val="292425"/>
          <w:w w:val="110"/>
        </w:rPr>
        <w:t>investment, although </w:t>
      </w:r>
      <w:r>
        <w:rPr>
          <w:color w:val="292425"/>
          <w:spacing w:val="-3"/>
          <w:w w:val="110"/>
        </w:rPr>
        <w:t>corporate </w:t>
      </w:r>
      <w:r>
        <w:rPr>
          <w:color w:val="292425"/>
          <w:w w:val="110"/>
        </w:rPr>
        <w:t>income gearing remains</w:t>
      </w:r>
      <w:r>
        <w:rPr>
          <w:color w:val="292425"/>
          <w:spacing w:val="-22"/>
          <w:w w:val="110"/>
        </w:rPr>
        <w:t> </w:t>
      </w:r>
      <w:r>
        <w:rPr>
          <w:color w:val="292425"/>
          <w:spacing w:val="-3"/>
          <w:w w:val="110"/>
        </w:rPr>
        <w:t>moderate.</w:t>
      </w:r>
      <w:r>
        <w:rPr>
          <w:color w:val="292425"/>
          <w:spacing w:val="13"/>
          <w:w w:val="110"/>
        </w:rPr>
        <w:t> </w:t>
      </w:r>
      <w:r>
        <w:rPr>
          <w:color w:val="292425"/>
          <w:w w:val="110"/>
        </w:rPr>
        <w:t>The</w:t>
      </w:r>
      <w:r>
        <w:rPr>
          <w:color w:val="292425"/>
          <w:spacing w:val="-21"/>
          <w:w w:val="110"/>
        </w:rPr>
        <w:t> </w:t>
      </w:r>
      <w:r>
        <w:rPr>
          <w:color w:val="292425"/>
          <w:spacing w:val="-3"/>
          <w:w w:val="110"/>
        </w:rPr>
        <w:t>latest</w:t>
      </w:r>
      <w:r>
        <w:rPr>
          <w:color w:val="292425"/>
          <w:spacing w:val="-21"/>
          <w:w w:val="110"/>
        </w:rPr>
        <w:t> </w:t>
      </w:r>
      <w:r>
        <w:rPr>
          <w:color w:val="292425"/>
          <w:w w:val="110"/>
        </w:rPr>
        <w:t>CBI</w:t>
      </w:r>
      <w:r>
        <w:rPr>
          <w:color w:val="292425"/>
          <w:spacing w:val="-21"/>
          <w:w w:val="110"/>
        </w:rPr>
        <w:t> </w:t>
      </w:r>
      <w:r>
        <w:rPr>
          <w:color w:val="292425"/>
          <w:w w:val="110"/>
        </w:rPr>
        <w:t>Industrial</w:t>
      </w:r>
      <w:r>
        <w:rPr>
          <w:color w:val="292425"/>
          <w:spacing w:val="-22"/>
          <w:w w:val="110"/>
        </w:rPr>
        <w:t> </w:t>
      </w:r>
      <w:r>
        <w:rPr>
          <w:color w:val="292425"/>
          <w:spacing w:val="-5"/>
          <w:w w:val="110"/>
        </w:rPr>
        <w:t>Trends</w:t>
      </w:r>
      <w:r>
        <w:rPr>
          <w:color w:val="292425"/>
          <w:spacing w:val="-21"/>
          <w:w w:val="110"/>
        </w:rPr>
        <w:t> </w:t>
      </w:r>
      <w:r>
        <w:rPr>
          <w:color w:val="292425"/>
          <w:spacing w:val="-3"/>
          <w:w w:val="110"/>
        </w:rPr>
        <w:t>Survey</w:t>
      </w:r>
      <w:r>
        <w:rPr>
          <w:color w:val="292425"/>
          <w:spacing w:val="-21"/>
          <w:w w:val="110"/>
        </w:rPr>
        <w:t> </w:t>
      </w:r>
      <w:r>
        <w:rPr>
          <w:color w:val="292425"/>
          <w:w w:val="110"/>
        </w:rPr>
        <w:t>and financial </w:t>
      </w:r>
      <w:r>
        <w:rPr>
          <w:color w:val="292425"/>
          <w:spacing w:val="-2"/>
          <w:w w:val="110"/>
        </w:rPr>
        <w:t>market </w:t>
      </w:r>
      <w:r>
        <w:rPr>
          <w:color w:val="292425"/>
          <w:w w:val="110"/>
        </w:rPr>
        <w:t>indicators point </w:t>
      </w:r>
      <w:r>
        <w:rPr>
          <w:color w:val="292425"/>
          <w:spacing w:val="-4"/>
          <w:w w:val="110"/>
        </w:rPr>
        <w:t>to </w:t>
      </w:r>
      <w:r>
        <w:rPr>
          <w:color w:val="292425"/>
          <w:w w:val="110"/>
        </w:rPr>
        <w:t>some reduction in uncertainty</w:t>
      </w:r>
      <w:r>
        <w:rPr>
          <w:color w:val="292425"/>
          <w:spacing w:val="-19"/>
          <w:w w:val="110"/>
        </w:rPr>
        <w:t> </w:t>
      </w:r>
      <w:r>
        <w:rPr>
          <w:color w:val="292425"/>
          <w:w w:val="110"/>
        </w:rPr>
        <w:t>from</w:t>
      </w:r>
      <w:r>
        <w:rPr>
          <w:color w:val="292425"/>
          <w:spacing w:val="-18"/>
          <w:w w:val="110"/>
        </w:rPr>
        <w:t> </w:t>
      </w:r>
      <w:r>
        <w:rPr>
          <w:color w:val="292425"/>
          <w:w w:val="110"/>
        </w:rPr>
        <w:t>the</w:t>
      </w:r>
      <w:r>
        <w:rPr>
          <w:color w:val="292425"/>
          <w:spacing w:val="-18"/>
          <w:w w:val="110"/>
        </w:rPr>
        <w:t> </w:t>
      </w:r>
      <w:r>
        <w:rPr>
          <w:color w:val="292425"/>
          <w:w w:val="110"/>
        </w:rPr>
        <w:t>high</w:t>
      </w:r>
      <w:r>
        <w:rPr>
          <w:color w:val="292425"/>
          <w:spacing w:val="-18"/>
          <w:w w:val="110"/>
        </w:rPr>
        <w:t> </w:t>
      </w:r>
      <w:r>
        <w:rPr>
          <w:color w:val="292425"/>
          <w:spacing w:val="-3"/>
          <w:w w:val="110"/>
        </w:rPr>
        <w:t>levels</w:t>
      </w:r>
      <w:r>
        <w:rPr>
          <w:color w:val="292425"/>
          <w:spacing w:val="-18"/>
          <w:w w:val="110"/>
        </w:rPr>
        <w:t> </w:t>
      </w:r>
      <w:r>
        <w:rPr>
          <w:color w:val="292425"/>
          <w:w w:val="110"/>
        </w:rPr>
        <w:t>following</w:t>
      </w:r>
      <w:r>
        <w:rPr>
          <w:color w:val="292425"/>
          <w:spacing w:val="-18"/>
          <w:w w:val="110"/>
        </w:rPr>
        <w:t> </w:t>
      </w:r>
      <w:r>
        <w:rPr>
          <w:color w:val="292425"/>
          <w:w w:val="110"/>
        </w:rPr>
        <w:t>the</w:t>
      </w:r>
      <w:r>
        <w:rPr>
          <w:color w:val="292425"/>
          <w:spacing w:val="-18"/>
          <w:w w:val="110"/>
        </w:rPr>
        <w:t> </w:t>
      </w:r>
      <w:r>
        <w:rPr>
          <w:color w:val="292425"/>
          <w:w w:val="110"/>
        </w:rPr>
        <w:t>terrorist</w:t>
      </w:r>
      <w:r>
        <w:rPr>
          <w:color w:val="292425"/>
          <w:spacing w:val="-18"/>
          <w:w w:val="110"/>
        </w:rPr>
        <w:t> </w:t>
      </w:r>
      <w:r>
        <w:rPr>
          <w:color w:val="292425"/>
          <w:spacing w:val="-3"/>
          <w:w w:val="110"/>
        </w:rPr>
        <w:t>attacks </w:t>
      </w:r>
      <w:r>
        <w:rPr>
          <w:color w:val="292425"/>
          <w:w w:val="110"/>
        </w:rPr>
        <w:t>in </w:t>
      </w:r>
      <w:r>
        <w:rPr>
          <w:color w:val="292425"/>
          <w:spacing w:val="-3"/>
          <w:w w:val="110"/>
        </w:rPr>
        <w:t>September, </w:t>
      </w:r>
      <w:r>
        <w:rPr>
          <w:color w:val="292425"/>
          <w:w w:val="110"/>
        </w:rPr>
        <w:t>although </w:t>
      </w:r>
      <w:r>
        <w:rPr>
          <w:color w:val="292425"/>
          <w:spacing w:val="-3"/>
          <w:w w:val="110"/>
        </w:rPr>
        <w:t>surveys </w:t>
      </w:r>
      <w:r>
        <w:rPr>
          <w:color w:val="292425"/>
          <w:w w:val="110"/>
        </w:rPr>
        <w:t>of </w:t>
      </w:r>
      <w:r>
        <w:rPr>
          <w:color w:val="292425"/>
          <w:spacing w:val="-3"/>
          <w:w w:val="110"/>
        </w:rPr>
        <w:t>investment </w:t>
      </w:r>
      <w:r>
        <w:rPr>
          <w:color w:val="292425"/>
          <w:w w:val="110"/>
        </w:rPr>
        <w:t>intentions </w:t>
      </w:r>
      <w:r>
        <w:rPr>
          <w:color w:val="292425"/>
          <w:spacing w:val="-3"/>
          <w:w w:val="110"/>
        </w:rPr>
        <w:t>have </w:t>
      </w:r>
      <w:r>
        <w:rPr>
          <w:color w:val="292425"/>
          <w:w w:val="110"/>
        </w:rPr>
        <w:t>weakened further. Given these signs, the Committee judges that business </w:t>
      </w:r>
      <w:r>
        <w:rPr>
          <w:color w:val="292425"/>
          <w:spacing w:val="-3"/>
          <w:w w:val="110"/>
        </w:rPr>
        <w:t>investment may </w:t>
      </w:r>
      <w:r>
        <w:rPr>
          <w:color w:val="292425"/>
          <w:w w:val="110"/>
        </w:rPr>
        <w:t>fall further in the near </w:t>
      </w:r>
      <w:r>
        <w:rPr>
          <w:color w:val="292425"/>
          <w:spacing w:val="-3"/>
          <w:w w:val="110"/>
        </w:rPr>
        <w:t>term, </w:t>
      </w:r>
      <w:r>
        <w:rPr>
          <w:color w:val="292425"/>
          <w:w w:val="110"/>
        </w:rPr>
        <w:t>although</w:t>
      </w:r>
      <w:r>
        <w:rPr>
          <w:color w:val="292425"/>
          <w:spacing w:val="-22"/>
          <w:w w:val="110"/>
        </w:rPr>
        <w:t> </w:t>
      </w:r>
      <w:r>
        <w:rPr>
          <w:color w:val="292425"/>
          <w:w w:val="110"/>
        </w:rPr>
        <w:t>some</w:t>
      </w:r>
      <w:r>
        <w:rPr>
          <w:color w:val="292425"/>
          <w:spacing w:val="-21"/>
          <w:w w:val="110"/>
        </w:rPr>
        <w:t> </w:t>
      </w:r>
      <w:r>
        <w:rPr>
          <w:color w:val="292425"/>
          <w:spacing w:val="-3"/>
          <w:w w:val="110"/>
        </w:rPr>
        <w:t>recovery</w:t>
      </w:r>
      <w:r>
        <w:rPr>
          <w:color w:val="292425"/>
          <w:spacing w:val="-21"/>
          <w:w w:val="110"/>
        </w:rPr>
        <w:t> </w:t>
      </w:r>
      <w:r>
        <w:rPr>
          <w:color w:val="292425"/>
          <w:w w:val="110"/>
        </w:rPr>
        <w:t>remains</w:t>
      </w:r>
      <w:r>
        <w:rPr>
          <w:color w:val="292425"/>
          <w:spacing w:val="-21"/>
          <w:w w:val="110"/>
        </w:rPr>
        <w:t> </w:t>
      </w:r>
      <w:r>
        <w:rPr>
          <w:color w:val="292425"/>
          <w:w w:val="110"/>
        </w:rPr>
        <w:t>likely</w:t>
      </w:r>
      <w:r>
        <w:rPr>
          <w:color w:val="292425"/>
          <w:spacing w:val="-21"/>
          <w:w w:val="110"/>
        </w:rPr>
        <w:t> </w:t>
      </w:r>
      <w:r>
        <w:rPr>
          <w:color w:val="292425"/>
          <w:spacing w:val="-3"/>
          <w:w w:val="110"/>
        </w:rPr>
        <w:t>thereafter,</w:t>
      </w:r>
      <w:r>
        <w:rPr>
          <w:color w:val="292425"/>
          <w:spacing w:val="-22"/>
          <w:w w:val="110"/>
        </w:rPr>
        <w:t> </w:t>
      </w:r>
      <w:r>
        <w:rPr>
          <w:color w:val="292425"/>
          <w:w w:val="110"/>
        </w:rPr>
        <w:t>as</w:t>
      </w:r>
      <w:r>
        <w:rPr>
          <w:color w:val="292425"/>
          <w:spacing w:val="-21"/>
          <w:w w:val="110"/>
        </w:rPr>
        <w:t> </w:t>
      </w:r>
      <w:r>
        <w:rPr>
          <w:color w:val="292425"/>
          <w:w w:val="110"/>
        </w:rPr>
        <w:t>the</w:t>
      </w:r>
      <w:r>
        <w:rPr>
          <w:color w:val="292425"/>
          <w:spacing w:val="-21"/>
          <w:w w:val="110"/>
        </w:rPr>
        <w:t> </w:t>
      </w:r>
      <w:r>
        <w:rPr>
          <w:color w:val="292425"/>
          <w:w w:val="110"/>
        </w:rPr>
        <w:t>world economy</w:t>
      </w:r>
      <w:r>
        <w:rPr>
          <w:color w:val="292425"/>
          <w:spacing w:val="-22"/>
          <w:w w:val="110"/>
        </w:rPr>
        <w:t> </w:t>
      </w:r>
      <w:r>
        <w:rPr>
          <w:color w:val="292425"/>
          <w:spacing w:val="-3"/>
          <w:w w:val="110"/>
        </w:rPr>
        <w:t>improves</w:t>
      </w:r>
      <w:r>
        <w:rPr>
          <w:color w:val="292425"/>
          <w:spacing w:val="-21"/>
          <w:w w:val="110"/>
        </w:rPr>
        <w:t> </w:t>
      </w:r>
      <w:r>
        <w:rPr>
          <w:color w:val="292425"/>
          <w:w w:val="110"/>
        </w:rPr>
        <w:t>and</w:t>
      </w:r>
      <w:r>
        <w:rPr>
          <w:color w:val="292425"/>
          <w:spacing w:val="-22"/>
          <w:w w:val="110"/>
        </w:rPr>
        <w:t> </w:t>
      </w:r>
      <w:r>
        <w:rPr>
          <w:color w:val="292425"/>
          <w:w w:val="110"/>
        </w:rPr>
        <w:t>uncertainty</w:t>
      </w:r>
      <w:r>
        <w:rPr>
          <w:color w:val="292425"/>
          <w:spacing w:val="-21"/>
          <w:w w:val="110"/>
        </w:rPr>
        <w:t> </w:t>
      </w:r>
      <w:r>
        <w:rPr>
          <w:color w:val="292425"/>
          <w:w w:val="110"/>
        </w:rPr>
        <w:t>diminishes</w:t>
      </w:r>
      <w:r>
        <w:rPr>
          <w:color w:val="292425"/>
          <w:spacing w:val="-22"/>
          <w:w w:val="110"/>
        </w:rPr>
        <w:t> </w:t>
      </w:r>
      <w:r>
        <w:rPr>
          <w:color w:val="292425"/>
          <w:w w:val="110"/>
        </w:rPr>
        <w:t>as</w:t>
      </w:r>
      <w:r>
        <w:rPr>
          <w:color w:val="292425"/>
          <w:spacing w:val="-21"/>
          <w:w w:val="110"/>
        </w:rPr>
        <w:t> </w:t>
      </w:r>
      <w:r>
        <w:rPr>
          <w:color w:val="292425"/>
          <w:w w:val="110"/>
        </w:rPr>
        <w:t>a</w:t>
      </w:r>
      <w:r>
        <w:rPr>
          <w:color w:val="292425"/>
          <w:spacing w:val="-22"/>
          <w:w w:val="110"/>
        </w:rPr>
        <w:t> </w:t>
      </w:r>
      <w:r>
        <w:rPr>
          <w:color w:val="292425"/>
          <w:w w:val="110"/>
        </w:rPr>
        <w:t>result.</w:t>
      </w:r>
      <w:r>
        <w:rPr>
          <w:color w:val="292425"/>
          <w:spacing w:val="13"/>
          <w:w w:val="110"/>
        </w:rPr>
        <w:t> </w:t>
      </w:r>
      <w:r>
        <w:rPr>
          <w:color w:val="292425"/>
          <w:w w:val="110"/>
        </w:rPr>
        <w:t>The </w:t>
      </w:r>
      <w:r>
        <w:rPr>
          <w:color w:val="292425"/>
          <w:spacing w:val="-5"/>
          <w:w w:val="110"/>
        </w:rPr>
        <w:t>near-term </w:t>
      </w:r>
      <w:r>
        <w:rPr>
          <w:color w:val="292425"/>
          <w:w w:val="110"/>
        </w:rPr>
        <w:t>outlook for whole-economy </w:t>
      </w:r>
      <w:r>
        <w:rPr>
          <w:color w:val="292425"/>
          <w:spacing w:val="-3"/>
          <w:w w:val="110"/>
        </w:rPr>
        <w:t>investment </w:t>
      </w:r>
      <w:r>
        <w:rPr>
          <w:color w:val="292425"/>
          <w:w w:val="110"/>
        </w:rPr>
        <w:t>is rather stronger</w:t>
      </w:r>
      <w:r>
        <w:rPr>
          <w:color w:val="292425"/>
          <w:spacing w:val="-11"/>
          <w:w w:val="110"/>
        </w:rPr>
        <w:t> </w:t>
      </w:r>
      <w:r>
        <w:rPr>
          <w:color w:val="292425"/>
          <w:w w:val="110"/>
        </w:rPr>
        <w:t>because</w:t>
      </w:r>
      <w:r>
        <w:rPr>
          <w:color w:val="292425"/>
          <w:spacing w:val="-10"/>
          <w:w w:val="110"/>
        </w:rPr>
        <w:t> </w:t>
      </w:r>
      <w:r>
        <w:rPr>
          <w:color w:val="292425"/>
          <w:w w:val="110"/>
        </w:rPr>
        <w:t>of</w:t>
      </w:r>
      <w:r>
        <w:rPr>
          <w:color w:val="292425"/>
          <w:spacing w:val="-11"/>
          <w:w w:val="110"/>
        </w:rPr>
        <w:t> </w:t>
      </w:r>
      <w:r>
        <w:rPr>
          <w:color w:val="292425"/>
          <w:w w:val="110"/>
        </w:rPr>
        <w:t>the</w:t>
      </w:r>
      <w:r>
        <w:rPr>
          <w:color w:val="292425"/>
          <w:spacing w:val="-10"/>
          <w:w w:val="110"/>
        </w:rPr>
        <w:t> </w:t>
      </w:r>
      <w:r>
        <w:rPr>
          <w:color w:val="292425"/>
          <w:w w:val="110"/>
        </w:rPr>
        <w:t>sharp</w:t>
      </w:r>
      <w:r>
        <w:rPr>
          <w:color w:val="292425"/>
          <w:spacing w:val="-11"/>
          <w:w w:val="110"/>
        </w:rPr>
        <w:t> </w:t>
      </w:r>
      <w:r>
        <w:rPr>
          <w:color w:val="292425"/>
          <w:w w:val="110"/>
        </w:rPr>
        <w:t>increase</w:t>
      </w:r>
      <w:r>
        <w:rPr>
          <w:color w:val="292425"/>
          <w:spacing w:val="-10"/>
          <w:w w:val="110"/>
        </w:rPr>
        <w:t> </w:t>
      </w:r>
      <w:r>
        <w:rPr>
          <w:color w:val="292425"/>
          <w:w w:val="110"/>
        </w:rPr>
        <w:t>in</w:t>
      </w:r>
      <w:r>
        <w:rPr>
          <w:color w:val="292425"/>
          <w:spacing w:val="-10"/>
          <w:w w:val="110"/>
        </w:rPr>
        <w:t> </w:t>
      </w:r>
      <w:r>
        <w:rPr>
          <w:color w:val="292425"/>
          <w:w w:val="110"/>
        </w:rPr>
        <w:t>planned</w:t>
      </w:r>
      <w:r>
        <w:rPr>
          <w:color w:val="292425"/>
          <w:spacing w:val="-11"/>
          <w:w w:val="110"/>
        </w:rPr>
        <w:t> </w:t>
      </w:r>
      <w:r>
        <w:rPr>
          <w:color w:val="292425"/>
          <w:w w:val="110"/>
        </w:rPr>
        <w:t>government capital</w:t>
      </w:r>
      <w:r>
        <w:rPr>
          <w:color w:val="292425"/>
          <w:spacing w:val="-6"/>
          <w:w w:val="110"/>
        </w:rPr>
        <w:t> </w:t>
      </w:r>
      <w:r>
        <w:rPr>
          <w:color w:val="292425"/>
          <w:w w:val="110"/>
        </w:rPr>
        <w:t>spending.</w:t>
      </w:r>
    </w:p>
    <w:p>
      <w:pPr>
        <w:pStyle w:val="BodyText"/>
        <w:spacing w:before="4"/>
        <w:rPr>
          <w:sz w:val="28"/>
        </w:rPr>
      </w:pPr>
    </w:p>
    <w:p>
      <w:pPr>
        <w:pStyle w:val="BodyText"/>
        <w:spacing w:line="292" w:lineRule="auto"/>
        <w:ind w:left="5090" w:right="246"/>
      </w:pPr>
      <w:r>
        <w:rPr>
          <w:color w:val="292425"/>
          <w:spacing w:val="-3"/>
          <w:w w:val="110"/>
        </w:rPr>
        <w:t>Inventory investment </w:t>
      </w:r>
      <w:r>
        <w:rPr>
          <w:color w:val="292425"/>
          <w:w w:val="110"/>
        </w:rPr>
        <w:t>made little contribution </w:t>
      </w:r>
      <w:r>
        <w:rPr>
          <w:color w:val="292425"/>
          <w:spacing w:val="-4"/>
          <w:w w:val="110"/>
        </w:rPr>
        <w:t>to </w:t>
      </w:r>
      <w:r>
        <w:rPr>
          <w:color w:val="292425"/>
          <w:w w:val="110"/>
        </w:rPr>
        <w:t>output growth in </w:t>
      </w:r>
      <w:r>
        <w:rPr>
          <w:color w:val="292425"/>
          <w:spacing w:val="-11"/>
          <w:w w:val="110"/>
        </w:rPr>
        <w:t>2001 </w:t>
      </w:r>
      <w:r>
        <w:rPr>
          <w:color w:val="292425"/>
          <w:w w:val="110"/>
        </w:rPr>
        <w:t>Q3, as further cuts in manufacturing stocks </w:t>
      </w:r>
      <w:r>
        <w:rPr>
          <w:color w:val="292425"/>
          <w:spacing w:val="-3"/>
          <w:w w:val="110"/>
        </w:rPr>
        <w:t>were </w:t>
      </w:r>
      <w:r>
        <w:rPr>
          <w:color w:val="292425"/>
          <w:w w:val="110"/>
        </w:rPr>
        <w:t>offset by a continued build-up of </w:t>
      </w:r>
      <w:r>
        <w:rPr>
          <w:color w:val="292425"/>
          <w:spacing w:val="-3"/>
          <w:w w:val="110"/>
        </w:rPr>
        <w:t>inventories </w:t>
      </w:r>
      <w:r>
        <w:rPr>
          <w:color w:val="292425"/>
          <w:w w:val="110"/>
        </w:rPr>
        <w:t>in other </w:t>
      </w:r>
      <w:r>
        <w:rPr>
          <w:color w:val="292425"/>
          <w:spacing w:val="-3"/>
          <w:w w:val="110"/>
        </w:rPr>
        <w:t>sectors.</w:t>
      </w:r>
      <w:r>
        <w:rPr>
          <w:color w:val="292425"/>
          <w:spacing w:val="16"/>
          <w:w w:val="110"/>
        </w:rPr>
        <w:t> </w:t>
      </w:r>
      <w:r>
        <w:rPr>
          <w:color w:val="292425"/>
          <w:w w:val="110"/>
        </w:rPr>
        <w:t>Business</w:t>
      </w:r>
      <w:r>
        <w:rPr>
          <w:color w:val="292425"/>
          <w:spacing w:val="-20"/>
          <w:w w:val="110"/>
        </w:rPr>
        <w:t> </w:t>
      </w:r>
      <w:r>
        <w:rPr>
          <w:color w:val="292425"/>
          <w:spacing w:val="-3"/>
          <w:w w:val="110"/>
        </w:rPr>
        <w:t>surveys</w:t>
      </w:r>
      <w:r>
        <w:rPr>
          <w:color w:val="292425"/>
          <w:spacing w:val="-19"/>
          <w:w w:val="110"/>
        </w:rPr>
        <w:t> </w:t>
      </w:r>
      <w:r>
        <w:rPr>
          <w:color w:val="292425"/>
          <w:w w:val="110"/>
        </w:rPr>
        <w:t>report</w:t>
      </w:r>
      <w:r>
        <w:rPr>
          <w:color w:val="292425"/>
          <w:spacing w:val="-20"/>
          <w:w w:val="110"/>
        </w:rPr>
        <w:t> </w:t>
      </w:r>
      <w:r>
        <w:rPr>
          <w:color w:val="292425"/>
          <w:w w:val="110"/>
        </w:rPr>
        <w:t>that</w:t>
      </w:r>
      <w:r>
        <w:rPr>
          <w:color w:val="292425"/>
          <w:spacing w:val="-20"/>
          <w:w w:val="110"/>
        </w:rPr>
        <w:t> </w:t>
      </w:r>
      <w:r>
        <w:rPr>
          <w:color w:val="292425"/>
          <w:w w:val="110"/>
        </w:rPr>
        <w:t>manufacturing</w:t>
      </w:r>
      <w:r>
        <w:rPr>
          <w:color w:val="292425"/>
          <w:spacing w:val="-19"/>
          <w:w w:val="110"/>
        </w:rPr>
        <w:t> </w:t>
      </w:r>
      <w:r>
        <w:rPr>
          <w:color w:val="292425"/>
          <w:w w:val="110"/>
        </w:rPr>
        <w:t>firms</w:t>
      </w:r>
      <w:r>
        <w:rPr>
          <w:color w:val="292425"/>
          <w:spacing w:val="-20"/>
          <w:w w:val="110"/>
        </w:rPr>
        <w:t> </w:t>
      </w:r>
      <w:r>
        <w:rPr>
          <w:color w:val="292425"/>
          <w:w w:val="110"/>
        </w:rPr>
        <w:t>are continuing </w:t>
      </w:r>
      <w:r>
        <w:rPr>
          <w:color w:val="292425"/>
          <w:spacing w:val="-4"/>
          <w:w w:val="110"/>
        </w:rPr>
        <w:t>to </w:t>
      </w:r>
      <w:r>
        <w:rPr>
          <w:color w:val="292425"/>
          <w:w w:val="110"/>
        </w:rPr>
        <w:t>shed stocks, given the intense </w:t>
      </w:r>
      <w:r>
        <w:rPr>
          <w:color w:val="292425"/>
          <w:spacing w:val="-3"/>
          <w:w w:val="110"/>
        </w:rPr>
        <w:t>pressures </w:t>
      </w:r>
      <w:r>
        <w:rPr>
          <w:color w:val="292425"/>
          <w:w w:val="110"/>
        </w:rPr>
        <w:t>on </w:t>
      </w:r>
      <w:r>
        <w:rPr>
          <w:color w:val="292425"/>
          <w:spacing w:val="-3"/>
          <w:w w:val="110"/>
        </w:rPr>
        <w:t>profitability </w:t>
      </w:r>
      <w:r>
        <w:rPr>
          <w:color w:val="292425"/>
          <w:w w:val="110"/>
        </w:rPr>
        <w:t>and the desire </w:t>
      </w:r>
      <w:r>
        <w:rPr>
          <w:color w:val="292425"/>
          <w:spacing w:val="-4"/>
          <w:w w:val="110"/>
        </w:rPr>
        <w:t>to </w:t>
      </w:r>
      <w:r>
        <w:rPr>
          <w:color w:val="292425"/>
          <w:w w:val="110"/>
        </w:rPr>
        <w:t>pare costs. The adjustment </w:t>
      </w:r>
      <w:r>
        <w:rPr>
          <w:color w:val="292425"/>
          <w:spacing w:val="-4"/>
          <w:w w:val="110"/>
        </w:rPr>
        <w:t>to </w:t>
      </w:r>
      <w:r>
        <w:rPr>
          <w:color w:val="292425"/>
          <w:w w:val="110"/>
        </w:rPr>
        <w:t>lower</w:t>
      </w:r>
      <w:r>
        <w:rPr>
          <w:color w:val="292425"/>
          <w:spacing w:val="-19"/>
          <w:w w:val="110"/>
        </w:rPr>
        <w:t> </w:t>
      </w:r>
      <w:r>
        <w:rPr>
          <w:color w:val="292425"/>
          <w:spacing w:val="-3"/>
          <w:w w:val="110"/>
        </w:rPr>
        <w:t>inventory</w:t>
      </w:r>
      <w:r>
        <w:rPr>
          <w:color w:val="292425"/>
          <w:spacing w:val="-19"/>
          <w:w w:val="110"/>
        </w:rPr>
        <w:t> </w:t>
      </w:r>
      <w:r>
        <w:rPr>
          <w:color w:val="292425"/>
          <w:w w:val="110"/>
        </w:rPr>
        <w:t>levels</w:t>
      </w:r>
      <w:r>
        <w:rPr>
          <w:color w:val="292425"/>
          <w:spacing w:val="-19"/>
          <w:w w:val="110"/>
        </w:rPr>
        <w:t> </w:t>
      </w:r>
      <w:r>
        <w:rPr>
          <w:color w:val="292425"/>
          <w:w w:val="110"/>
        </w:rPr>
        <w:t>is</w:t>
      </w:r>
      <w:r>
        <w:rPr>
          <w:color w:val="292425"/>
          <w:spacing w:val="-18"/>
          <w:w w:val="110"/>
        </w:rPr>
        <w:t> </w:t>
      </w:r>
      <w:r>
        <w:rPr>
          <w:color w:val="292425"/>
          <w:w w:val="110"/>
        </w:rPr>
        <w:t>dampening</w:t>
      </w:r>
      <w:r>
        <w:rPr>
          <w:color w:val="292425"/>
          <w:spacing w:val="-19"/>
          <w:w w:val="110"/>
        </w:rPr>
        <w:t> </w:t>
      </w:r>
      <w:r>
        <w:rPr>
          <w:color w:val="292425"/>
          <w:w w:val="110"/>
        </w:rPr>
        <w:t>current</w:t>
      </w:r>
      <w:r>
        <w:rPr>
          <w:color w:val="292425"/>
          <w:spacing w:val="-19"/>
          <w:w w:val="110"/>
        </w:rPr>
        <w:t> </w:t>
      </w:r>
      <w:r>
        <w:rPr>
          <w:color w:val="292425"/>
          <w:w w:val="110"/>
        </w:rPr>
        <w:t>output,</w:t>
      </w:r>
      <w:r>
        <w:rPr>
          <w:color w:val="292425"/>
          <w:spacing w:val="-18"/>
          <w:w w:val="110"/>
        </w:rPr>
        <w:t> </w:t>
      </w:r>
      <w:r>
        <w:rPr>
          <w:color w:val="292425"/>
          <w:w w:val="110"/>
        </w:rPr>
        <w:t>and,</w:t>
      </w:r>
      <w:r>
        <w:rPr>
          <w:color w:val="292425"/>
          <w:spacing w:val="-19"/>
          <w:w w:val="110"/>
        </w:rPr>
        <w:t> </w:t>
      </w:r>
      <w:r>
        <w:rPr>
          <w:color w:val="292425"/>
          <w:w w:val="110"/>
        </w:rPr>
        <w:t>once the</w:t>
      </w:r>
      <w:r>
        <w:rPr>
          <w:color w:val="292425"/>
          <w:spacing w:val="-12"/>
          <w:w w:val="110"/>
        </w:rPr>
        <w:t> </w:t>
      </w:r>
      <w:r>
        <w:rPr>
          <w:color w:val="292425"/>
          <w:w w:val="110"/>
        </w:rPr>
        <w:t>correction</w:t>
      </w:r>
      <w:r>
        <w:rPr>
          <w:color w:val="292425"/>
          <w:spacing w:val="-11"/>
          <w:w w:val="110"/>
        </w:rPr>
        <w:t> </w:t>
      </w:r>
      <w:r>
        <w:rPr>
          <w:color w:val="292425"/>
          <w:w w:val="110"/>
        </w:rPr>
        <w:t>ends,</w:t>
      </w:r>
      <w:r>
        <w:rPr>
          <w:color w:val="292425"/>
          <w:spacing w:val="-11"/>
          <w:w w:val="110"/>
        </w:rPr>
        <w:t> </w:t>
      </w:r>
      <w:r>
        <w:rPr>
          <w:color w:val="292425"/>
          <w:w w:val="110"/>
        </w:rPr>
        <w:t>there</w:t>
      </w:r>
      <w:r>
        <w:rPr>
          <w:color w:val="292425"/>
          <w:spacing w:val="-11"/>
          <w:w w:val="110"/>
        </w:rPr>
        <w:t> </w:t>
      </w:r>
      <w:r>
        <w:rPr>
          <w:color w:val="292425"/>
          <w:w w:val="110"/>
        </w:rPr>
        <w:t>will</w:t>
      </w:r>
      <w:r>
        <w:rPr>
          <w:color w:val="292425"/>
          <w:spacing w:val="-11"/>
          <w:w w:val="110"/>
        </w:rPr>
        <w:t> </w:t>
      </w:r>
      <w:r>
        <w:rPr>
          <w:color w:val="292425"/>
          <w:w w:val="110"/>
        </w:rPr>
        <w:t>be</w:t>
      </w:r>
      <w:r>
        <w:rPr>
          <w:color w:val="292425"/>
          <w:spacing w:val="-11"/>
          <w:w w:val="110"/>
        </w:rPr>
        <w:t> </w:t>
      </w:r>
      <w:r>
        <w:rPr>
          <w:color w:val="292425"/>
          <w:w w:val="110"/>
        </w:rPr>
        <w:t>a</w:t>
      </w:r>
      <w:r>
        <w:rPr>
          <w:color w:val="292425"/>
          <w:spacing w:val="-11"/>
          <w:w w:val="110"/>
        </w:rPr>
        <w:t> </w:t>
      </w:r>
      <w:r>
        <w:rPr>
          <w:color w:val="292425"/>
          <w:w w:val="110"/>
        </w:rPr>
        <w:t>corresponding</w:t>
      </w:r>
      <w:r>
        <w:rPr>
          <w:color w:val="292425"/>
          <w:spacing w:val="-11"/>
          <w:w w:val="110"/>
        </w:rPr>
        <w:t> </w:t>
      </w:r>
      <w:r>
        <w:rPr>
          <w:color w:val="292425"/>
          <w:w w:val="110"/>
        </w:rPr>
        <w:t>boost.</w:t>
      </w:r>
      <w:r>
        <w:rPr>
          <w:color w:val="292425"/>
          <w:spacing w:val="34"/>
          <w:w w:val="110"/>
        </w:rPr>
        <w:t> </w:t>
      </w:r>
      <w:r>
        <w:rPr>
          <w:color w:val="292425"/>
          <w:spacing w:val="-4"/>
          <w:w w:val="110"/>
        </w:rPr>
        <w:t>The </w:t>
      </w:r>
      <w:r>
        <w:rPr>
          <w:color w:val="292425"/>
          <w:w w:val="110"/>
        </w:rPr>
        <w:t>aggregate impact is likely </w:t>
      </w:r>
      <w:r>
        <w:rPr>
          <w:color w:val="292425"/>
          <w:spacing w:val="-4"/>
          <w:w w:val="110"/>
        </w:rPr>
        <w:t>to </w:t>
      </w:r>
      <w:r>
        <w:rPr>
          <w:color w:val="292425"/>
          <w:w w:val="110"/>
        </w:rPr>
        <w:t>be small, </w:t>
      </w:r>
      <w:r>
        <w:rPr>
          <w:color w:val="292425"/>
          <w:spacing w:val="-4"/>
          <w:w w:val="110"/>
        </w:rPr>
        <w:t>however, </w:t>
      </w:r>
      <w:r>
        <w:rPr>
          <w:color w:val="292425"/>
          <w:w w:val="110"/>
        </w:rPr>
        <w:t>and the </w:t>
      </w:r>
      <w:r>
        <w:rPr>
          <w:color w:val="292425"/>
          <w:spacing w:val="-3"/>
          <w:w w:val="110"/>
        </w:rPr>
        <w:t>Committee </w:t>
      </w:r>
      <w:r>
        <w:rPr>
          <w:color w:val="292425"/>
          <w:w w:val="110"/>
        </w:rPr>
        <w:t>has maintained the judgment that the ratio of whole-economy</w:t>
      </w:r>
      <w:r>
        <w:rPr>
          <w:color w:val="292425"/>
          <w:spacing w:val="-21"/>
          <w:w w:val="110"/>
        </w:rPr>
        <w:t> </w:t>
      </w:r>
      <w:r>
        <w:rPr>
          <w:color w:val="292425"/>
          <w:w w:val="110"/>
        </w:rPr>
        <w:t>stocks</w:t>
      </w:r>
      <w:r>
        <w:rPr>
          <w:color w:val="292425"/>
          <w:spacing w:val="-20"/>
          <w:w w:val="110"/>
        </w:rPr>
        <w:t> </w:t>
      </w:r>
      <w:r>
        <w:rPr>
          <w:color w:val="292425"/>
          <w:spacing w:val="-4"/>
          <w:w w:val="110"/>
        </w:rPr>
        <w:t>to</w:t>
      </w:r>
      <w:r>
        <w:rPr>
          <w:color w:val="292425"/>
          <w:spacing w:val="-20"/>
          <w:w w:val="110"/>
        </w:rPr>
        <w:t> </w:t>
      </w:r>
      <w:r>
        <w:rPr>
          <w:color w:val="292425"/>
          <w:w w:val="110"/>
        </w:rPr>
        <w:t>output</w:t>
      </w:r>
      <w:r>
        <w:rPr>
          <w:color w:val="292425"/>
          <w:spacing w:val="-20"/>
          <w:w w:val="110"/>
        </w:rPr>
        <w:t> </w:t>
      </w:r>
      <w:r>
        <w:rPr>
          <w:color w:val="292425"/>
          <w:w w:val="110"/>
        </w:rPr>
        <w:t>is</w:t>
      </w:r>
      <w:r>
        <w:rPr>
          <w:color w:val="292425"/>
          <w:spacing w:val="-20"/>
          <w:w w:val="110"/>
        </w:rPr>
        <w:t> </w:t>
      </w:r>
      <w:r>
        <w:rPr>
          <w:color w:val="292425"/>
          <w:w w:val="110"/>
        </w:rPr>
        <w:t>likely</w:t>
      </w:r>
      <w:r>
        <w:rPr>
          <w:color w:val="292425"/>
          <w:spacing w:val="-20"/>
          <w:w w:val="110"/>
        </w:rPr>
        <w:t> </w:t>
      </w:r>
      <w:r>
        <w:rPr>
          <w:color w:val="292425"/>
          <w:spacing w:val="-4"/>
          <w:w w:val="110"/>
        </w:rPr>
        <w:t>to</w:t>
      </w:r>
      <w:r>
        <w:rPr>
          <w:color w:val="292425"/>
          <w:spacing w:val="-20"/>
          <w:w w:val="110"/>
        </w:rPr>
        <w:t> </w:t>
      </w:r>
      <w:r>
        <w:rPr>
          <w:color w:val="292425"/>
          <w:w w:val="110"/>
        </w:rPr>
        <w:t>be</w:t>
      </w:r>
      <w:r>
        <w:rPr>
          <w:color w:val="292425"/>
          <w:spacing w:val="-20"/>
          <w:w w:val="110"/>
        </w:rPr>
        <w:t> </w:t>
      </w:r>
      <w:r>
        <w:rPr>
          <w:color w:val="292425"/>
          <w:w w:val="110"/>
        </w:rPr>
        <w:t>broadly</w:t>
      </w:r>
      <w:r>
        <w:rPr>
          <w:color w:val="292425"/>
          <w:spacing w:val="-20"/>
          <w:w w:val="110"/>
        </w:rPr>
        <w:t> </w:t>
      </w:r>
      <w:r>
        <w:rPr>
          <w:color w:val="292425"/>
          <w:w w:val="110"/>
        </w:rPr>
        <w:t>flat</w:t>
      </w:r>
      <w:r>
        <w:rPr>
          <w:color w:val="292425"/>
          <w:spacing w:val="-20"/>
          <w:w w:val="110"/>
        </w:rPr>
        <w:t> </w:t>
      </w:r>
      <w:r>
        <w:rPr>
          <w:color w:val="292425"/>
          <w:w w:val="110"/>
        </w:rPr>
        <w:t>at around</w:t>
      </w:r>
      <w:r>
        <w:rPr>
          <w:color w:val="292425"/>
          <w:spacing w:val="-8"/>
          <w:w w:val="110"/>
        </w:rPr>
        <w:t> </w:t>
      </w:r>
      <w:r>
        <w:rPr>
          <w:color w:val="292425"/>
          <w:w w:val="110"/>
        </w:rPr>
        <w:t>present</w:t>
      </w:r>
      <w:r>
        <w:rPr>
          <w:color w:val="292425"/>
          <w:spacing w:val="-7"/>
          <w:w w:val="110"/>
        </w:rPr>
        <w:t> </w:t>
      </w:r>
      <w:r>
        <w:rPr>
          <w:color w:val="292425"/>
          <w:w w:val="110"/>
        </w:rPr>
        <w:t>levels</w:t>
      </w:r>
      <w:r>
        <w:rPr>
          <w:color w:val="292425"/>
          <w:spacing w:val="-8"/>
          <w:w w:val="110"/>
        </w:rPr>
        <w:t> </w:t>
      </w:r>
      <w:r>
        <w:rPr>
          <w:color w:val="292425"/>
          <w:spacing w:val="-3"/>
          <w:w w:val="110"/>
        </w:rPr>
        <w:t>over</w:t>
      </w:r>
      <w:r>
        <w:rPr>
          <w:color w:val="292425"/>
          <w:spacing w:val="-7"/>
          <w:w w:val="110"/>
        </w:rPr>
        <w:t> </w:t>
      </w:r>
      <w:r>
        <w:rPr>
          <w:color w:val="292425"/>
          <w:w w:val="110"/>
        </w:rPr>
        <w:t>the</w:t>
      </w:r>
      <w:r>
        <w:rPr>
          <w:color w:val="292425"/>
          <w:spacing w:val="-8"/>
          <w:w w:val="110"/>
        </w:rPr>
        <w:t> </w:t>
      </w:r>
      <w:r>
        <w:rPr>
          <w:color w:val="292425"/>
          <w:w w:val="110"/>
        </w:rPr>
        <w:t>forecast</w:t>
      </w:r>
      <w:r>
        <w:rPr>
          <w:color w:val="292425"/>
          <w:spacing w:val="-7"/>
          <w:w w:val="110"/>
        </w:rPr>
        <w:t> </w:t>
      </w:r>
      <w:r>
        <w:rPr>
          <w:color w:val="292425"/>
          <w:w w:val="110"/>
        </w:rPr>
        <w:t>period.</w:t>
      </w:r>
    </w:p>
    <w:p>
      <w:pPr>
        <w:pStyle w:val="BodyText"/>
        <w:rPr>
          <w:sz w:val="29"/>
        </w:rPr>
      </w:pPr>
    </w:p>
    <w:p>
      <w:pPr>
        <w:pStyle w:val="BodyText"/>
        <w:spacing w:line="292" w:lineRule="auto"/>
        <w:ind w:left="5090" w:right="185"/>
      </w:pPr>
      <w:r>
        <w:rPr>
          <w:color w:val="292425"/>
          <w:w w:val="105"/>
        </w:rPr>
        <w:t>Export volumes have fallen in recent months as world activity has stalled, and as the demand for traded goods in particular may have contracted for a short spell. Surveys of export orders suggest continued weakness in the short term. Nonetheless, export volumes should gradually recover during 2002 and beyond as global demand revives.</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089" w:right="152"/>
      </w:pPr>
      <w:r>
        <w:rPr>
          <w:color w:val="292425"/>
          <w:w w:val="110"/>
        </w:rPr>
        <w:t>The</w:t>
      </w:r>
      <w:r>
        <w:rPr>
          <w:color w:val="292425"/>
          <w:spacing w:val="-22"/>
          <w:w w:val="110"/>
        </w:rPr>
        <w:t> </w:t>
      </w:r>
      <w:r>
        <w:rPr>
          <w:color w:val="292425"/>
          <w:spacing w:val="-3"/>
          <w:w w:val="110"/>
        </w:rPr>
        <w:t>adverse</w:t>
      </w:r>
      <w:r>
        <w:rPr>
          <w:color w:val="292425"/>
          <w:spacing w:val="-21"/>
          <w:w w:val="110"/>
        </w:rPr>
        <w:t> </w:t>
      </w:r>
      <w:r>
        <w:rPr>
          <w:color w:val="292425"/>
          <w:w w:val="110"/>
        </w:rPr>
        <w:t>impact</w:t>
      </w:r>
      <w:r>
        <w:rPr>
          <w:color w:val="292425"/>
          <w:spacing w:val="-22"/>
          <w:w w:val="110"/>
        </w:rPr>
        <w:t> </w:t>
      </w:r>
      <w:r>
        <w:rPr>
          <w:color w:val="292425"/>
          <w:w w:val="110"/>
        </w:rPr>
        <w:t>of</w:t>
      </w:r>
      <w:r>
        <w:rPr>
          <w:color w:val="292425"/>
          <w:spacing w:val="-21"/>
          <w:w w:val="110"/>
        </w:rPr>
        <w:t> </w:t>
      </w:r>
      <w:r>
        <w:rPr>
          <w:color w:val="292425"/>
          <w:w w:val="110"/>
        </w:rPr>
        <w:t>declining</w:t>
      </w:r>
      <w:r>
        <w:rPr>
          <w:color w:val="292425"/>
          <w:spacing w:val="-22"/>
          <w:w w:val="110"/>
        </w:rPr>
        <w:t> </w:t>
      </w:r>
      <w:r>
        <w:rPr>
          <w:color w:val="292425"/>
          <w:w w:val="110"/>
        </w:rPr>
        <w:t>exports</w:t>
      </w:r>
      <w:r>
        <w:rPr>
          <w:color w:val="292425"/>
          <w:spacing w:val="-21"/>
          <w:w w:val="110"/>
        </w:rPr>
        <w:t> </w:t>
      </w:r>
      <w:r>
        <w:rPr>
          <w:color w:val="292425"/>
          <w:w w:val="110"/>
        </w:rPr>
        <w:t>on</w:t>
      </w:r>
      <w:r>
        <w:rPr>
          <w:color w:val="292425"/>
          <w:spacing w:val="-21"/>
          <w:w w:val="110"/>
        </w:rPr>
        <w:t> </w:t>
      </w:r>
      <w:r>
        <w:rPr>
          <w:color w:val="292425"/>
          <w:w w:val="110"/>
        </w:rPr>
        <w:t>aggregate</w:t>
      </w:r>
      <w:r>
        <w:rPr>
          <w:color w:val="292425"/>
          <w:spacing w:val="-22"/>
          <w:w w:val="110"/>
        </w:rPr>
        <w:t> </w:t>
      </w:r>
      <w:r>
        <w:rPr>
          <w:color w:val="292425"/>
          <w:w w:val="110"/>
        </w:rPr>
        <w:t>activity has</w:t>
      </w:r>
      <w:r>
        <w:rPr>
          <w:color w:val="292425"/>
          <w:spacing w:val="-16"/>
          <w:w w:val="110"/>
        </w:rPr>
        <w:t> </w:t>
      </w:r>
      <w:r>
        <w:rPr>
          <w:color w:val="292425"/>
          <w:w w:val="110"/>
        </w:rPr>
        <w:t>been</w:t>
      </w:r>
      <w:r>
        <w:rPr>
          <w:color w:val="292425"/>
          <w:spacing w:val="-16"/>
          <w:w w:val="110"/>
        </w:rPr>
        <w:t> </w:t>
      </w:r>
      <w:r>
        <w:rPr>
          <w:color w:val="292425"/>
          <w:w w:val="110"/>
        </w:rPr>
        <w:t>partly</w:t>
      </w:r>
      <w:r>
        <w:rPr>
          <w:color w:val="292425"/>
          <w:spacing w:val="-16"/>
          <w:w w:val="110"/>
        </w:rPr>
        <w:t> </w:t>
      </w:r>
      <w:r>
        <w:rPr>
          <w:color w:val="292425"/>
          <w:w w:val="110"/>
        </w:rPr>
        <w:t>offset</w:t>
      </w:r>
      <w:r>
        <w:rPr>
          <w:color w:val="292425"/>
          <w:spacing w:val="-16"/>
          <w:w w:val="110"/>
        </w:rPr>
        <w:t> </w:t>
      </w:r>
      <w:r>
        <w:rPr>
          <w:color w:val="292425"/>
          <w:spacing w:val="-3"/>
          <w:w w:val="110"/>
        </w:rPr>
        <w:t>by</w:t>
      </w:r>
      <w:r>
        <w:rPr>
          <w:color w:val="292425"/>
          <w:spacing w:val="-16"/>
          <w:w w:val="110"/>
        </w:rPr>
        <w:t> </w:t>
      </w:r>
      <w:r>
        <w:rPr>
          <w:color w:val="292425"/>
          <w:w w:val="110"/>
        </w:rPr>
        <w:t>a</w:t>
      </w:r>
      <w:r>
        <w:rPr>
          <w:color w:val="292425"/>
          <w:spacing w:val="-16"/>
          <w:w w:val="110"/>
        </w:rPr>
        <w:t> </w:t>
      </w:r>
      <w:r>
        <w:rPr>
          <w:color w:val="292425"/>
          <w:w w:val="110"/>
        </w:rPr>
        <w:t>reduction</w:t>
      </w:r>
      <w:r>
        <w:rPr>
          <w:color w:val="292425"/>
          <w:spacing w:val="-16"/>
          <w:w w:val="110"/>
        </w:rPr>
        <w:t> </w:t>
      </w:r>
      <w:r>
        <w:rPr>
          <w:color w:val="292425"/>
          <w:w w:val="110"/>
        </w:rPr>
        <w:t>in</w:t>
      </w:r>
      <w:r>
        <w:rPr>
          <w:color w:val="292425"/>
          <w:spacing w:val="-16"/>
          <w:w w:val="110"/>
        </w:rPr>
        <w:t> </w:t>
      </w:r>
      <w:r>
        <w:rPr>
          <w:color w:val="292425"/>
          <w:w w:val="110"/>
        </w:rPr>
        <w:t>import</w:t>
      </w:r>
      <w:r>
        <w:rPr>
          <w:color w:val="292425"/>
          <w:spacing w:val="-16"/>
          <w:w w:val="110"/>
        </w:rPr>
        <w:t> </w:t>
      </w:r>
      <w:r>
        <w:rPr>
          <w:color w:val="292425"/>
          <w:w w:val="110"/>
        </w:rPr>
        <w:t>volumes.</w:t>
      </w:r>
      <w:r>
        <w:rPr>
          <w:color w:val="292425"/>
          <w:spacing w:val="24"/>
          <w:w w:val="110"/>
        </w:rPr>
        <w:t> </w:t>
      </w:r>
      <w:r>
        <w:rPr>
          <w:color w:val="292425"/>
          <w:w w:val="110"/>
        </w:rPr>
        <w:t>Cuts in imports </w:t>
      </w:r>
      <w:r>
        <w:rPr>
          <w:color w:val="292425"/>
          <w:spacing w:val="-3"/>
          <w:w w:val="110"/>
        </w:rPr>
        <w:t>have </w:t>
      </w:r>
      <w:r>
        <w:rPr>
          <w:color w:val="292425"/>
          <w:w w:val="110"/>
        </w:rPr>
        <w:t>been particularly concentrated in </w:t>
      </w:r>
      <w:r>
        <w:rPr>
          <w:color w:val="292425"/>
          <w:spacing w:val="-3"/>
          <w:w w:val="110"/>
        </w:rPr>
        <w:t>lower </w:t>
      </w:r>
      <w:r>
        <w:rPr>
          <w:color w:val="292425"/>
          <w:w w:val="110"/>
        </w:rPr>
        <w:t>purchases of information and communications technology equipment, given the substantial decline in demand in that </w:t>
      </w:r>
      <w:r>
        <w:rPr>
          <w:color w:val="292425"/>
          <w:spacing w:val="-4"/>
          <w:w w:val="110"/>
        </w:rPr>
        <w:t>sector. However, </w:t>
      </w:r>
      <w:r>
        <w:rPr>
          <w:color w:val="292425"/>
          <w:w w:val="110"/>
        </w:rPr>
        <w:t>the decline in import volumes has been less than that of exports, and hence the net trade contribution </w:t>
      </w:r>
      <w:r>
        <w:rPr>
          <w:color w:val="292425"/>
          <w:spacing w:val="-4"/>
          <w:w w:val="110"/>
        </w:rPr>
        <w:t>to </w:t>
      </w:r>
      <w:r>
        <w:rPr>
          <w:color w:val="292425"/>
          <w:w w:val="110"/>
        </w:rPr>
        <w:t>GDP growth remained negative in </w:t>
      </w:r>
      <w:r>
        <w:rPr>
          <w:color w:val="292425"/>
          <w:spacing w:val="-11"/>
          <w:w w:val="110"/>
        </w:rPr>
        <w:t>2001 </w:t>
      </w:r>
      <w:r>
        <w:rPr>
          <w:color w:val="292425"/>
          <w:w w:val="110"/>
        </w:rPr>
        <w:t>for the sixth successive </w:t>
      </w:r>
      <w:r>
        <w:rPr>
          <w:color w:val="292425"/>
          <w:spacing w:val="-4"/>
          <w:w w:val="110"/>
        </w:rPr>
        <w:t>year. </w:t>
      </w:r>
      <w:r>
        <w:rPr>
          <w:color w:val="292425"/>
          <w:w w:val="110"/>
        </w:rPr>
        <w:t>Import volumes are likely </w:t>
      </w:r>
      <w:r>
        <w:rPr>
          <w:color w:val="292425"/>
          <w:spacing w:val="-4"/>
          <w:w w:val="110"/>
        </w:rPr>
        <w:t>to </w:t>
      </w:r>
      <w:r>
        <w:rPr>
          <w:color w:val="292425"/>
          <w:w w:val="110"/>
        </w:rPr>
        <w:t>rise </w:t>
      </w:r>
      <w:r>
        <w:rPr>
          <w:color w:val="292425"/>
          <w:spacing w:val="-3"/>
          <w:w w:val="110"/>
        </w:rPr>
        <w:t>over </w:t>
      </w:r>
      <w:r>
        <w:rPr>
          <w:color w:val="292425"/>
          <w:w w:val="110"/>
        </w:rPr>
        <w:t>the forecast period, reflecting the continued growth in domestic demand,</w:t>
      </w:r>
      <w:r>
        <w:rPr>
          <w:color w:val="292425"/>
          <w:spacing w:val="-15"/>
          <w:w w:val="110"/>
        </w:rPr>
        <w:t> </w:t>
      </w:r>
      <w:r>
        <w:rPr>
          <w:color w:val="292425"/>
          <w:w w:val="110"/>
        </w:rPr>
        <w:t>although</w:t>
      </w:r>
      <w:r>
        <w:rPr>
          <w:color w:val="292425"/>
          <w:spacing w:val="-15"/>
          <w:w w:val="110"/>
        </w:rPr>
        <w:t> </w:t>
      </w:r>
      <w:r>
        <w:rPr>
          <w:color w:val="292425"/>
          <w:w w:val="110"/>
        </w:rPr>
        <w:t>the</w:t>
      </w:r>
      <w:r>
        <w:rPr>
          <w:color w:val="292425"/>
          <w:spacing w:val="-14"/>
          <w:w w:val="110"/>
        </w:rPr>
        <w:t> </w:t>
      </w:r>
      <w:r>
        <w:rPr>
          <w:color w:val="292425"/>
          <w:w w:val="110"/>
        </w:rPr>
        <w:t>pace</w:t>
      </w:r>
      <w:r>
        <w:rPr>
          <w:color w:val="292425"/>
          <w:spacing w:val="-15"/>
          <w:w w:val="110"/>
        </w:rPr>
        <w:t> </w:t>
      </w:r>
      <w:r>
        <w:rPr>
          <w:color w:val="292425"/>
          <w:spacing w:val="-3"/>
          <w:w w:val="110"/>
        </w:rPr>
        <w:t>may</w:t>
      </w:r>
      <w:r>
        <w:rPr>
          <w:color w:val="292425"/>
          <w:spacing w:val="-14"/>
          <w:w w:val="110"/>
        </w:rPr>
        <w:t> </w:t>
      </w:r>
      <w:r>
        <w:rPr>
          <w:color w:val="292425"/>
          <w:w w:val="110"/>
        </w:rPr>
        <w:t>slacken</w:t>
      </w:r>
      <w:r>
        <w:rPr>
          <w:color w:val="292425"/>
          <w:spacing w:val="-15"/>
          <w:w w:val="110"/>
        </w:rPr>
        <w:t> </w:t>
      </w:r>
      <w:r>
        <w:rPr>
          <w:color w:val="292425"/>
          <w:spacing w:val="-4"/>
          <w:w w:val="110"/>
        </w:rPr>
        <w:t>towards</w:t>
      </w:r>
      <w:r>
        <w:rPr>
          <w:color w:val="292425"/>
          <w:spacing w:val="-15"/>
          <w:w w:val="110"/>
        </w:rPr>
        <w:t> </w:t>
      </w:r>
      <w:r>
        <w:rPr>
          <w:color w:val="292425"/>
          <w:w w:val="110"/>
        </w:rPr>
        <w:t>the</w:t>
      </w:r>
      <w:r>
        <w:rPr>
          <w:color w:val="292425"/>
          <w:spacing w:val="-14"/>
          <w:w w:val="110"/>
        </w:rPr>
        <w:t> </w:t>
      </w:r>
      <w:r>
        <w:rPr>
          <w:color w:val="292425"/>
          <w:w w:val="110"/>
        </w:rPr>
        <w:t>end</w:t>
      </w:r>
      <w:r>
        <w:rPr>
          <w:color w:val="292425"/>
          <w:spacing w:val="-15"/>
          <w:w w:val="110"/>
        </w:rPr>
        <w:t> </w:t>
      </w:r>
      <w:r>
        <w:rPr>
          <w:color w:val="292425"/>
          <w:w w:val="110"/>
        </w:rPr>
        <w:t>of</w:t>
      </w:r>
      <w:r>
        <w:rPr>
          <w:color w:val="292425"/>
          <w:spacing w:val="-14"/>
          <w:w w:val="110"/>
        </w:rPr>
        <w:t> </w:t>
      </w:r>
      <w:r>
        <w:rPr>
          <w:color w:val="292425"/>
          <w:w w:val="110"/>
        </w:rPr>
        <w:t>the period</w:t>
      </w:r>
      <w:r>
        <w:rPr>
          <w:color w:val="292425"/>
          <w:spacing w:val="-13"/>
          <w:w w:val="110"/>
        </w:rPr>
        <w:t> </w:t>
      </w:r>
      <w:r>
        <w:rPr>
          <w:color w:val="292425"/>
          <w:w w:val="110"/>
        </w:rPr>
        <w:t>as</w:t>
      </w:r>
      <w:r>
        <w:rPr>
          <w:color w:val="292425"/>
          <w:spacing w:val="-12"/>
          <w:w w:val="110"/>
        </w:rPr>
        <w:t> </w:t>
      </w:r>
      <w:r>
        <w:rPr>
          <w:color w:val="292425"/>
          <w:w w:val="110"/>
        </w:rPr>
        <w:t>the</w:t>
      </w:r>
      <w:r>
        <w:rPr>
          <w:color w:val="292425"/>
          <w:spacing w:val="-12"/>
          <w:w w:val="110"/>
        </w:rPr>
        <w:t> </w:t>
      </w:r>
      <w:r>
        <w:rPr>
          <w:color w:val="292425"/>
          <w:spacing w:val="-3"/>
          <w:w w:val="110"/>
        </w:rPr>
        <w:t>projected</w:t>
      </w:r>
      <w:r>
        <w:rPr>
          <w:color w:val="292425"/>
          <w:spacing w:val="-12"/>
          <w:w w:val="110"/>
        </w:rPr>
        <w:t> </w:t>
      </w:r>
      <w:r>
        <w:rPr>
          <w:color w:val="292425"/>
          <w:w w:val="110"/>
        </w:rPr>
        <w:t>growth</w:t>
      </w:r>
      <w:r>
        <w:rPr>
          <w:color w:val="292425"/>
          <w:spacing w:val="-12"/>
          <w:w w:val="110"/>
        </w:rPr>
        <w:t> </w:t>
      </w:r>
      <w:r>
        <w:rPr>
          <w:color w:val="292425"/>
          <w:w w:val="110"/>
        </w:rPr>
        <w:t>in</w:t>
      </w:r>
      <w:r>
        <w:rPr>
          <w:color w:val="292425"/>
          <w:spacing w:val="-12"/>
          <w:w w:val="110"/>
        </w:rPr>
        <w:t> </w:t>
      </w:r>
      <w:r>
        <w:rPr>
          <w:color w:val="292425"/>
          <w:w w:val="110"/>
        </w:rPr>
        <w:t>domestic</w:t>
      </w:r>
      <w:r>
        <w:rPr>
          <w:color w:val="292425"/>
          <w:spacing w:val="-12"/>
          <w:w w:val="110"/>
        </w:rPr>
        <w:t> </w:t>
      </w:r>
      <w:r>
        <w:rPr>
          <w:color w:val="292425"/>
          <w:w w:val="110"/>
        </w:rPr>
        <w:t>demand</w:t>
      </w:r>
      <w:r>
        <w:rPr>
          <w:color w:val="292425"/>
          <w:spacing w:val="-12"/>
          <w:w w:val="110"/>
        </w:rPr>
        <w:t> </w:t>
      </w:r>
      <w:r>
        <w:rPr>
          <w:color w:val="292425"/>
          <w:spacing w:val="-3"/>
          <w:w w:val="110"/>
        </w:rPr>
        <w:t>moderates slightly. </w:t>
      </w:r>
      <w:r>
        <w:rPr>
          <w:color w:val="292425"/>
          <w:w w:val="110"/>
        </w:rPr>
        <w:t>The net trade contribution </w:t>
      </w:r>
      <w:r>
        <w:rPr>
          <w:color w:val="292425"/>
          <w:spacing w:val="-4"/>
          <w:w w:val="110"/>
        </w:rPr>
        <w:t>to </w:t>
      </w:r>
      <w:r>
        <w:rPr>
          <w:color w:val="292425"/>
          <w:w w:val="110"/>
        </w:rPr>
        <w:t>UK GDP </w:t>
      </w:r>
      <w:r>
        <w:rPr>
          <w:color w:val="292425"/>
          <w:spacing w:val="-2"/>
          <w:w w:val="110"/>
        </w:rPr>
        <w:t>growth </w:t>
      </w:r>
      <w:r>
        <w:rPr>
          <w:color w:val="292425"/>
          <w:w w:val="110"/>
        </w:rPr>
        <w:t>is likely </w:t>
      </w:r>
      <w:r>
        <w:rPr>
          <w:color w:val="292425"/>
          <w:spacing w:val="-4"/>
          <w:w w:val="110"/>
        </w:rPr>
        <w:t>to </w:t>
      </w:r>
      <w:r>
        <w:rPr>
          <w:color w:val="292425"/>
          <w:w w:val="110"/>
        </w:rPr>
        <w:t>remain negative </w:t>
      </w:r>
      <w:r>
        <w:rPr>
          <w:color w:val="292425"/>
          <w:spacing w:val="-3"/>
          <w:w w:val="110"/>
        </w:rPr>
        <w:t>over </w:t>
      </w:r>
      <w:r>
        <w:rPr>
          <w:color w:val="292425"/>
          <w:w w:val="110"/>
        </w:rPr>
        <w:t>the forecast period, </w:t>
      </w:r>
      <w:r>
        <w:rPr>
          <w:color w:val="292425"/>
          <w:spacing w:val="-3"/>
          <w:w w:val="110"/>
        </w:rPr>
        <w:t>attenuating </w:t>
      </w:r>
      <w:r>
        <w:rPr>
          <w:color w:val="292425"/>
          <w:w w:val="110"/>
        </w:rPr>
        <w:t>gradually as world growth</w:t>
      </w:r>
      <w:r>
        <w:rPr>
          <w:color w:val="292425"/>
          <w:spacing w:val="-33"/>
          <w:w w:val="110"/>
        </w:rPr>
        <w:t> </w:t>
      </w:r>
      <w:r>
        <w:rPr>
          <w:color w:val="292425"/>
          <w:w w:val="110"/>
        </w:rPr>
        <w:t>strengthens.</w:t>
      </w:r>
    </w:p>
    <w:p>
      <w:pPr>
        <w:pStyle w:val="BodyText"/>
        <w:spacing w:before="4"/>
        <w:rPr>
          <w:sz w:val="17"/>
        </w:rPr>
      </w:pPr>
    </w:p>
    <w:p>
      <w:pPr>
        <w:spacing w:after="0"/>
        <w:rPr>
          <w:sz w:val="17"/>
        </w:rPr>
        <w:sectPr>
          <w:pgSz w:w="11900" w:h="16840"/>
          <w:pgMar w:header="601" w:footer="575" w:top="800" w:bottom="760" w:left="640" w:right="640"/>
        </w:sectPr>
      </w:pPr>
    </w:p>
    <w:p>
      <w:pPr>
        <w:pStyle w:val="Heading6"/>
        <w:spacing w:before="98"/>
        <w:ind w:left="17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6.1</w:t>
      </w:r>
    </w:p>
    <w:p>
      <w:pPr>
        <w:spacing w:line="247" w:lineRule="auto" w:before="7"/>
        <w:ind w:left="172" w:right="54" w:firstLine="0"/>
        <w:jc w:val="left"/>
        <w:rPr>
          <w:rFonts w:ascii="Trebuchet MS"/>
          <w:b/>
          <w:sz w:val="20"/>
        </w:rPr>
      </w:pPr>
      <w:r>
        <w:rPr>
          <w:rFonts w:ascii="Trebuchet MS"/>
          <w:b/>
          <w:color w:val="0092C0"/>
          <w:sz w:val="20"/>
        </w:rPr>
        <w:t>Current GDP projection based on </w:t>
      </w:r>
      <w:r>
        <w:rPr>
          <w:rFonts w:ascii="Trebuchet MS"/>
          <w:b/>
          <w:color w:val="0092C0"/>
          <w:w w:val="95"/>
          <w:sz w:val="20"/>
        </w:rPr>
        <w:t>constant</w:t>
      </w:r>
      <w:r>
        <w:rPr>
          <w:rFonts w:ascii="Trebuchet MS"/>
          <w:b/>
          <w:color w:val="0092C0"/>
          <w:spacing w:val="-25"/>
          <w:w w:val="95"/>
          <w:sz w:val="20"/>
        </w:rPr>
        <w:t> </w:t>
      </w:r>
      <w:r>
        <w:rPr>
          <w:rFonts w:ascii="Trebuchet MS"/>
          <w:b/>
          <w:color w:val="0092C0"/>
          <w:w w:val="95"/>
          <w:sz w:val="20"/>
        </w:rPr>
        <w:t>nominal</w:t>
      </w:r>
      <w:r>
        <w:rPr>
          <w:rFonts w:ascii="Trebuchet MS"/>
          <w:b/>
          <w:color w:val="0092C0"/>
          <w:spacing w:val="-25"/>
          <w:w w:val="95"/>
          <w:sz w:val="20"/>
        </w:rPr>
        <w:t> </w:t>
      </w:r>
      <w:r>
        <w:rPr>
          <w:rFonts w:ascii="Trebuchet MS"/>
          <w:b/>
          <w:color w:val="0092C0"/>
          <w:w w:val="95"/>
          <w:sz w:val="20"/>
        </w:rPr>
        <w:t>interest</w:t>
      </w:r>
      <w:r>
        <w:rPr>
          <w:rFonts w:ascii="Trebuchet MS"/>
          <w:b/>
          <w:color w:val="0092C0"/>
          <w:spacing w:val="-25"/>
          <w:w w:val="95"/>
          <w:sz w:val="20"/>
        </w:rPr>
        <w:t> </w:t>
      </w:r>
      <w:r>
        <w:rPr>
          <w:rFonts w:ascii="Trebuchet MS"/>
          <w:b/>
          <w:color w:val="0092C0"/>
          <w:w w:val="95"/>
          <w:sz w:val="20"/>
        </w:rPr>
        <w:t>rates</w:t>
      </w:r>
      <w:r>
        <w:rPr>
          <w:rFonts w:ascii="Trebuchet MS"/>
          <w:b/>
          <w:color w:val="0092C0"/>
          <w:spacing w:val="-24"/>
          <w:w w:val="95"/>
          <w:sz w:val="20"/>
        </w:rPr>
        <w:t> </w:t>
      </w:r>
      <w:r>
        <w:rPr>
          <w:rFonts w:ascii="Trebuchet MS"/>
          <w:b/>
          <w:color w:val="0092C0"/>
          <w:w w:val="95"/>
          <w:sz w:val="20"/>
        </w:rPr>
        <w:t>at</w:t>
      </w:r>
      <w:r>
        <w:rPr>
          <w:rFonts w:ascii="Trebuchet MS"/>
          <w:b/>
          <w:color w:val="0092C0"/>
          <w:spacing w:val="-25"/>
          <w:w w:val="95"/>
          <w:sz w:val="20"/>
        </w:rPr>
        <w:t> </w:t>
      </w:r>
      <w:r>
        <w:rPr>
          <w:rFonts w:ascii="Trebuchet MS"/>
          <w:b/>
          <w:color w:val="0092C0"/>
          <w:w w:val="95"/>
          <w:sz w:val="20"/>
        </w:rPr>
        <w:t>4%</w:t>
      </w:r>
    </w:p>
    <w:p>
      <w:pPr>
        <w:spacing w:before="63"/>
        <w:ind w:left="921" w:right="0" w:firstLine="0"/>
        <w:jc w:val="left"/>
        <w:rPr>
          <w:sz w:val="12"/>
        </w:rPr>
      </w:pPr>
      <w:r>
        <w:rPr/>
        <w:pict>
          <v:line style="position:absolute;mso-position-horizontal-relative:page;mso-position-vertical-relative:paragraph;z-index:-21289984" from="197.625006pt,11.50655pt" to="193.891006pt,11.50655pt" stroked="true" strokeweight=".5pt" strokecolor="#292425">
            <v:stroke dashstyle="solid"/>
            <w10:wrap type="none"/>
          </v:line>
        </w:pict>
      </w:r>
      <w:r>
        <w:rPr/>
        <w:pict>
          <v:line style="position:absolute;mso-position-horizontal-relative:page;mso-position-vertical-relative:paragraph;z-index:16195072" from="45.612001pt,11.47855pt" to="41.880001pt,11.47855pt" stroked="true" strokeweight=".5pt" strokecolor="#292425">
            <v:stroke dashstyle="solid"/>
            <w10:wrap type="none"/>
          </v:line>
        </w:pict>
      </w:r>
      <w:r>
        <w:rPr>
          <w:color w:val="292425"/>
          <w:w w:val="110"/>
          <w:sz w:val="12"/>
        </w:rPr>
        <w:t>Percentage</w:t>
      </w:r>
      <w:r>
        <w:rPr>
          <w:color w:val="292425"/>
          <w:spacing w:val="-6"/>
          <w:w w:val="110"/>
          <w:sz w:val="12"/>
        </w:rPr>
        <w:t> </w:t>
      </w:r>
      <w:r>
        <w:rPr>
          <w:color w:val="292425"/>
          <w:w w:val="110"/>
          <w:sz w:val="12"/>
        </w:rPr>
        <w:t>increase</w:t>
      </w:r>
      <w:r>
        <w:rPr>
          <w:color w:val="292425"/>
          <w:spacing w:val="-5"/>
          <w:w w:val="110"/>
          <w:sz w:val="12"/>
        </w:rPr>
        <w:t> </w:t>
      </w:r>
      <w:r>
        <w:rPr>
          <w:color w:val="292425"/>
          <w:w w:val="110"/>
          <w:sz w:val="12"/>
        </w:rPr>
        <w:t>in</w:t>
      </w:r>
      <w:r>
        <w:rPr>
          <w:color w:val="292425"/>
          <w:spacing w:val="-5"/>
          <w:w w:val="110"/>
          <w:sz w:val="12"/>
        </w:rPr>
        <w:t> </w:t>
      </w:r>
      <w:r>
        <w:rPr>
          <w:color w:val="292425"/>
          <w:w w:val="110"/>
          <w:sz w:val="12"/>
        </w:rPr>
        <w:t>output</w:t>
      </w:r>
      <w:r>
        <w:rPr>
          <w:color w:val="292425"/>
          <w:spacing w:val="-6"/>
          <w:w w:val="110"/>
          <w:sz w:val="12"/>
        </w:rPr>
        <w:t> </w:t>
      </w:r>
      <w:r>
        <w:rPr>
          <w:color w:val="292425"/>
          <w:w w:val="110"/>
          <w:sz w:val="12"/>
        </w:rPr>
        <w:t>on</w:t>
      </w:r>
      <w:r>
        <w:rPr>
          <w:color w:val="292425"/>
          <w:spacing w:val="-5"/>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6"/>
          <w:w w:val="110"/>
          <w:sz w:val="12"/>
        </w:rPr>
        <w:t> </w:t>
      </w:r>
      <w:r>
        <w:rPr>
          <w:color w:val="292425"/>
          <w:w w:val="110"/>
          <w:sz w:val="12"/>
        </w:rPr>
        <w:t>earlier</w:t>
      </w:r>
      <w:r>
        <w:rPr>
          <w:color w:val="292425"/>
          <w:spacing w:val="-18"/>
          <w:w w:val="110"/>
          <w:sz w:val="12"/>
        </w:rPr>
        <w:t> </w:t>
      </w:r>
      <w:r>
        <w:rPr>
          <w:color w:val="292425"/>
          <w:w w:val="110"/>
          <w:position w:val="-7"/>
          <w:sz w:val="12"/>
        </w:rPr>
        <w:t>6</w:t>
      </w:r>
    </w:p>
    <w:p>
      <w:pPr>
        <w:pStyle w:val="BodyText"/>
        <w:spacing w:before="5"/>
        <w:rPr>
          <w:sz w:val="23"/>
        </w:rPr>
      </w:pPr>
    </w:p>
    <w:p>
      <w:pPr>
        <w:spacing w:before="0"/>
        <w:ind w:left="0" w:right="38" w:firstLine="0"/>
        <w:jc w:val="right"/>
        <w:rPr>
          <w:sz w:val="12"/>
        </w:rPr>
      </w:pPr>
      <w:r>
        <w:rPr/>
        <w:pict>
          <v:line style="position:absolute;mso-position-horizontal-relative:page;mso-position-vertical-relative:paragraph;z-index:16193536" from="197.625006pt,4.471752pt" to="193.891006pt,4.471752pt" stroked="true" strokeweight=".5pt" strokecolor="#292425">
            <v:stroke dashstyle="solid"/>
            <w10:wrap type="none"/>
          </v:line>
        </w:pict>
      </w:r>
      <w:r>
        <w:rPr/>
        <w:pict>
          <v:line style="position:absolute;mso-position-horizontal-relative:page;mso-position-vertical-relative:paragraph;z-index:16194560" from="45.612001pt,4.443752pt" to="41.880001pt,4.443752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1"/>
        </w:rPr>
      </w:pPr>
    </w:p>
    <w:p>
      <w:pPr>
        <w:spacing w:before="0"/>
        <w:ind w:left="0" w:right="38" w:firstLine="0"/>
        <w:jc w:val="right"/>
        <w:rPr>
          <w:sz w:val="12"/>
        </w:rPr>
      </w:pPr>
      <w:r>
        <w:rPr/>
        <w:pict>
          <v:group style="position:absolute;margin-left:41.880001pt;margin-top:-2.577425pt;width:155.75pt;height:80.5pt;mso-position-horizontal-relative:page;mso-position-vertical-relative:paragraph;z-index:16192512" coordorigin="838,-52" coordsize="3115,1610">
            <v:shape style="position:absolute;left:2907;top:-52;width:927;height:1610" coordorigin="2907,-52" coordsize="927,1610" path="m3525,-52l3422,-11,3319,157,3216,514,3113,760,3010,989,2907,1005,3010,1378,3113,1542,3216,1558,3319,1395,3422,1292,3525,1333,3628,1448,3731,1538,3834,1530,3834,-43,3731,-39,3628,-47,3525,-52xe" filled="true" fillcolor="#bedacf" stroked="false">
              <v:path arrowok="t"/>
              <v:fill type="solid"/>
            </v:shape>
            <v:shape style="position:absolute;left:2907;top:85;width:927;height:1361" coordorigin="2907,86" coordsize="927,1361" path="m3525,86l3422,123,3319,283,3216,623,3113,840,3010,1024,2907,1004,3010,1331,3113,1446,3216,1434,3319,1245,3422,1135,3525,1167,3628,1266,3731,1339,3834,1335,3834,106,3731,115,3628,98,3525,86xe" filled="true" fillcolor="#a2ccbc" stroked="false">
              <v:path arrowok="t"/>
              <v:fill type="solid"/>
            </v:shape>
            <v:shape style="position:absolute;left:2907;top:183;width:927;height:1201" coordorigin="2907,183" coordsize="927,1201" path="m3525,183l3422,212,3319,367,3216,691,3113,892,3010,1052,2907,1002,3010,1297,3113,1383,3216,1351,3319,1146,3422,1031,3525,1056,3628,1142,3731,1211,3834,1207,3834,212,3731,216,3525,183xe" filled="true" fillcolor="#95c5b3" stroked="false">
              <v:path arrowok="t"/>
              <v:fill type="solid"/>
            </v:shape>
            <v:shape style="position:absolute;left:2907;top:258;width:927;height:1078" coordorigin="2907,259" coordsize="927,1078" path="m3525,259l3422,283,3319,439,3216,751,3113,939,3010,1074,2907,1004,3010,1275,3113,1336,3216,1287,3319,1070,3422,951,3525,968,3628,1045,3731,1107,3834,1103,3834,296,3731,304,3628,283,3525,259xe" filled="true" fillcolor="#88bdaa" stroked="false">
              <v:path arrowok="t"/>
              <v:fill type="solid"/>
            </v:shape>
            <v:shape style="position:absolute;left:2907;top:322;width:927;height:971" coordorigin="2907,322" coordsize="927,971" path="m3525,322l3422,347,3319,494,3216,801,3113,974,3010,1092,2907,1002,3010,1252,3113,1293,3216,1228,3319,1002,3422,879,3525,887,3628,961,3731,1019,3834,1014,3834,367,3731,371,3525,322xe" filled="true" fillcolor="#6eb199" stroked="false">
              <v:path arrowok="t"/>
              <v:fill type="solid"/>
            </v:shape>
            <v:shape style="position:absolute;left:2907;top:379;width:927;height:877" coordorigin="2907,379" coordsize="927,877" path="m3525,379l3422,400,3319,547,3216,842,3113,1006,3010,1108,2907,1002,3010,1231,3113,1256,3216,1174,3319,941,3422,814,3525,822,3628,887,3731,936,3834,932,3834,433,3731,437,3525,379xe" filled="true" fillcolor="#53a689" stroked="false">
              <v:path arrowok="t"/>
              <v:fill type="solid"/>
            </v:shape>
            <v:shape style="position:absolute;left:2907;top:434;width:927;height:787" coordorigin="2907,434" coordsize="927,787" path="m3525,434l3422,455,3319,598,3216,885,3113,1037,3010,1127,2907,1004,3010,1217,3113,1221,3216,1131,3319,889,3422,758,3525,758,3628,819,3731,864,3834,860,3834,492,3731,496,3628,467,3525,434xe" filled="true" fillcolor="#339c7c" stroked="false">
              <v:path arrowok="t"/>
              <v:fill type="solid"/>
            </v:shape>
            <v:shape style="position:absolute;left:2907;top:487;width:927;height:713" coordorigin="2907,488" coordsize="927,713" path="m3525,488l3422,504,3319,644,3216,926,3113,1070,3010,1139,2907,1004,3010,1201,3113,1188,3216,1086,3319,836,3422,705,3525,701,3628,754,3731,795,3834,791,3834,549,3731,553,3628,525,3525,488xe" filled="true" fillcolor="#119676" stroked="false">
              <v:path arrowok="t"/>
              <v:fill type="solid"/>
            </v:shape>
            <v:shape style="position:absolute;left:2907;top:537;width:927;height:648" coordorigin="2907,537" coordsize="927,648" path="m3525,537l3422,550,3319,689,3216,963,3113,1094,3010,1156,2907,1004,3010,1185,3113,1156,3216,1045,3319,783,3422,648,3525,644,3628,689,3731,730,3834,726,3834,603,3731,607,3628,574,3525,537xe" filled="true" fillcolor="#00916e" stroked="false">
              <v:path arrowok="t"/>
              <v:fill type="solid"/>
            </v:shape>
            <v:shape style="position:absolute;left:949;top:89;width:3004;height:1229" coordorigin="949,89" coordsize="3004,1229" path="m3953,1318l3878,1318m3953,909l3878,909m3953,499l3878,499m3953,89l3878,89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e" filled="false" stroked="true" strokeweight=".5pt" strokecolor="#292425">
              <v:path arrowok="t"/>
              <v:stroke dashstyle="solid"/>
            </v:shape>
            <v:shape style="position:absolute;left:949;top:249;width:1957;height:808" coordorigin="949,249" coordsize="1957,808" path="m1052,331l949,442m1155,249l1052,331m1258,249l1155,249m1361,417l1258,249m1464,417l1361,417m1567,499l1464,417m1670,675l1567,499m1773,987l1670,675m1876,1056l1773,987m1979,786l1876,1056m2082,602l1979,786m2185,454l2082,602m2288,352l2185,454m2391,507l2288,352m2494,614l2391,507m2597,507l2494,614m2700,642l2597,507m2803,815l2700,642m2906,1003l2803,815e" filled="false" stroked="true" strokeweight="1pt" strokecolor="#008357">
              <v:path arrowok="t"/>
              <v:stroke dashstyle="solid"/>
            </v:shape>
            <v:shape style="position:absolute;left:837;top:88;width:75;height:1229" coordorigin="838,89" coordsize="75,1229" path="m912,1318l838,1318m912,908l838,908m912,499l838,499m912,89l838,89e" filled="false" stroked="true" strokeweight=".5pt" strokecolor="#292425">
              <v:path arrowok="t"/>
              <v:stroke dashstyle="solid"/>
            </v:shape>
            <w10:wrap type="none"/>
          </v:group>
        </w:pict>
      </w:r>
      <w:r>
        <w:rPr>
          <w:color w:val="292425"/>
          <w:w w:val="121"/>
          <w:sz w:val="12"/>
        </w:rPr>
        <w:t>4</w:t>
      </w:r>
    </w:p>
    <w:p>
      <w:pPr>
        <w:pStyle w:val="BodyText"/>
        <w:rPr>
          <w:sz w:val="12"/>
        </w:rPr>
      </w:pPr>
    </w:p>
    <w:p>
      <w:pPr>
        <w:pStyle w:val="BodyText"/>
        <w:spacing w:before="7"/>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7"/>
        <w:rPr>
          <w:sz w:val="11"/>
        </w:rPr>
      </w:pPr>
    </w:p>
    <w:p>
      <w:pPr>
        <w:spacing w:before="1"/>
        <w:ind w:left="0" w:right="38" w:firstLine="0"/>
        <w:jc w:val="right"/>
        <w:rPr>
          <w:sz w:val="12"/>
        </w:rPr>
      </w:pPr>
      <w:r>
        <w:rPr>
          <w:color w:val="292425"/>
          <w:w w:val="121"/>
          <w:sz w:val="12"/>
        </w:rPr>
        <w:t>2</w:t>
      </w:r>
    </w:p>
    <w:p>
      <w:pPr>
        <w:pStyle w:val="BodyText"/>
        <w:rPr>
          <w:sz w:val="12"/>
        </w:rPr>
      </w:pPr>
    </w:p>
    <w:p>
      <w:pPr>
        <w:pStyle w:val="BodyText"/>
        <w:spacing w:before="7"/>
        <w:rPr>
          <w:sz w:val="11"/>
        </w:rPr>
      </w:pPr>
    </w:p>
    <w:p>
      <w:pPr>
        <w:spacing w:before="0"/>
        <w:ind w:left="0" w:right="38" w:firstLine="0"/>
        <w:jc w:val="right"/>
        <w:rPr>
          <w:sz w:val="12"/>
        </w:rPr>
      </w:pPr>
      <w:r>
        <w:rPr>
          <w:color w:val="292425"/>
          <w:w w:val="121"/>
          <w:sz w:val="12"/>
        </w:rPr>
        <w:t>1</w:t>
      </w:r>
    </w:p>
    <w:p>
      <w:pPr>
        <w:spacing w:line="175" w:lineRule="exact" w:before="105"/>
        <w:ind w:left="3280" w:right="0" w:firstLine="0"/>
        <w:jc w:val="left"/>
        <w:rPr>
          <w:sz w:val="16"/>
        </w:rPr>
      </w:pPr>
      <w:r>
        <w:rPr>
          <w:color w:val="292425"/>
          <w:w w:val="107"/>
          <w:sz w:val="16"/>
        </w:rPr>
        <w:t>+</w:t>
      </w:r>
    </w:p>
    <w:p>
      <w:pPr>
        <w:tabs>
          <w:tab w:pos="3114" w:val="left" w:leader="none"/>
        </w:tabs>
        <w:spacing w:line="122" w:lineRule="exact" w:before="0"/>
        <w:ind w:left="0" w:right="38" w:firstLine="0"/>
        <w:jc w:val="right"/>
        <w:rPr>
          <w:sz w:val="12"/>
        </w:rPr>
      </w:pPr>
      <w:r>
        <w:rPr>
          <w:color w:val="292425"/>
          <w:w w:val="101"/>
          <w:sz w:val="12"/>
          <w:u w:val="single" w:color="292425"/>
        </w:rPr>
        <w:t> </w:t>
      </w:r>
      <w:r>
        <w:rPr>
          <w:color w:val="292425"/>
          <w:sz w:val="12"/>
          <w:u w:val="single" w:color="292425"/>
        </w:rPr>
        <w:tab/>
      </w:r>
      <w:r>
        <w:rPr>
          <w:color w:val="292425"/>
          <w:spacing w:val="-9"/>
          <w:sz w:val="12"/>
        </w:rPr>
        <w:t> </w:t>
      </w:r>
      <w:r>
        <w:rPr>
          <w:color w:val="292425"/>
          <w:w w:val="120"/>
          <w:sz w:val="12"/>
        </w:rPr>
        <w:t>0</w:t>
      </w:r>
    </w:p>
    <w:p>
      <w:pPr>
        <w:spacing w:line="177" w:lineRule="exact" w:before="0"/>
        <w:ind w:left="3282" w:right="0" w:firstLine="0"/>
        <w:jc w:val="left"/>
        <w:rPr>
          <w:sz w:val="16"/>
        </w:rPr>
      </w:pPr>
      <w:r>
        <w:rPr>
          <w:color w:val="292425"/>
          <w:w w:val="117"/>
          <w:sz w:val="16"/>
        </w:rPr>
        <w:t>–</w:t>
      </w:r>
    </w:p>
    <w:p>
      <w:pPr>
        <w:spacing w:line="130" w:lineRule="exact" w:before="102"/>
        <w:ind w:left="0" w:right="38" w:firstLine="0"/>
        <w:jc w:val="right"/>
        <w:rPr>
          <w:sz w:val="12"/>
        </w:rPr>
      </w:pPr>
      <w:r>
        <w:rPr/>
        <w:pict>
          <v:group style="position:absolute;margin-left:41.880001pt;margin-top:3.754573pt;width:155.75pt;height:6.1pt;mso-position-horizontal-relative:page;mso-position-vertical-relative:paragraph;z-index:16193024" coordorigin="838,75" coordsize="3115,122">
            <v:shape style="position:absolute;left:943;top:75;width:3009;height:118" coordorigin="944,75" coordsize="3009,118" path="m944,192l3833,192m949,193l949,75m1052,192l1052,120m1155,192l1155,120m1258,192l1258,120m1361,193l1361,75m1464,192l1464,120m1567,192l1567,120m1670,192l1670,120m1773,186l1773,75m1876,192l1876,120m1979,192l1979,120m2082,192l2082,120m2185,190l2185,75m2288,192l2288,120m2391,192l2391,120m2494,192l2494,120m2597,190l2597,75m2700,192l2700,120m2803,192l2803,120m2906,192l2906,120m3009,190l3009,75m3112,192l3112,120m3215,192l3215,120m3318,192l3318,120m3421,190l3421,75m3524,192l3524,120m3627,192l3627,120m3730,192l3730,120m3833,192l3833,76m3953,191l3878,191e" filled="false" stroked="true" strokeweight=".5pt" strokecolor="#292425">
              <v:path arrowok="t"/>
              <v:stroke dashstyle="solid"/>
            </v:shape>
            <v:line style="position:absolute" from="912,191" to="838,191" stroked="true" strokeweight=".5pt" strokecolor="#292425">
              <v:stroke dashstyle="solid"/>
            </v:line>
            <w10:wrap type="none"/>
          </v:group>
        </w:pict>
      </w:r>
      <w:r>
        <w:rPr>
          <w:color w:val="292425"/>
          <w:w w:val="121"/>
          <w:sz w:val="12"/>
        </w:rPr>
        <w:t>1</w:t>
      </w:r>
    </w:p>
    <w:p>
      <w:pPr>
        <w:pStyle w:val="BodyText"/>
        <w:spacing w:line="292" w:lineRule="auto" w:before="72"/>
        <w:ind w:left="172" w:right="276"/>
      </w:pPr>
      <w:r>
        <w:rPr/>
        <w:br w:type="column"/>
      </w:r>
      <w:r>
        <w:rPr>
          <w:color w:val="292425"/>
          <w:w w:val="110"/>
        </w:rPr>
        <w:t>Drawing together the information on the prospects for the components of demand and output, the </w:t>
      </w:r>
      <w:r>
        <w:rPr>
          <w:color w:val="292425"/>
          <w:spacing w:val="-3"/>
          <w:w w:val="110"/>
        </w:rPr>
        <w:t>Committee’s current </w:t>
      </w:r>
      <w:r>
        <w:rPr>
          <w:color w:val="292425"/>
          <w:w w:val="110"/>
        </w:rPr>
        <w:t>projection for </w:t>
      </w:r>
      <w:r>
        <w:rPr>
          <w:color w:val="292425"/>
          <w:spacing w:val="-4"/>
          <w:w w:val="110"/>
        </w:rPr>
        <w:t>four-quarter </w:t>
      </w:r>
      <w:r>
        <w:rPr>
          <w:color w:val="292425"/>
          <w:w w:val="110"/>
        </w:rPr>
        <w:t>growth in GDP is shown in</w:t>
      </w:r>
    </w:p>
    <w:p>
      <w:pPr>
        <w:pStyle w:val="BodyText"/>
        <w:spacing w:line="292" w:lineRule="auto"/>
        <w:ind w:left="172" w:right="140"/>
      </w:pPr>
      <w:r>
        <w:rPr>
          <w:color w:val="292425"/>
          <w:w w:val="110"/>
        </w:rPr>
        <w:t>Chart 6.1.</w:t>
      </w:r>
      <w:r>
        <w:rPr>
          <w:color w:val="292425"/>
          <w:w w:val="110"/>
          <w:position w:val="5"/>
          <w:sz w:val="14"/>
        </w:rPr>
        <w:t>(1)</w:t>
      </w:r>
      <w:r>
        <w:rPr>
          <w:color w:val="292425"/>
          <w:spacing w:val="38"/>
          <w:w w:val="110"/>
          <w:position w:val="5"/>
          <w:sz w:val="14"/>
        </w:rPr>
        <w:t> </w:t>
      </w:r>
      <w:r>
        <w:rPr>
          <w:color w:val="292425"/>
          <w:w w:val="110"/>
        </w:rPr>
        <w:t>The projection is based on the assumption of unchanged</w:t>
      </w:r>
      <w:r>
        <w:rPr>
          <w:color w:val="292425"/>
          <w:spacing w:val="-13"/>
          <w:w w:val="110"/>
        </w:rPr>
        <w:t> </w:t>
      </w:r>
      <w:r>
        <w:rPr>
          <w:color w:val="292425"/>
          <w:w w:val="110"/>
        </w:rPr>
        <w:t>official</w:t>
      </w:r>
      <w:r>
        <w:rPr>
          <w:color w:val="292425"/>
          <w:spacing w:val="-13"/>
          <w:w w:val="110"/>
        </w:rPr>
        <w:t> </w:t>
      </w:r>
      <w:r>
        <w:rPr>
          <w:color w:val="292425"/>
          <w:spacing w:val="-3"/>
          <w:w w:val="110"/>
        </w:rPr>
        <w:t>interest</w:t>
      </w:r>
      <w:r>
        <w:rPr>
          <w:color w:val="292425"/>
          <w:spacing w:val="-13"/>
          <w:w w:val="110"/>
        </w:rPr>
        <w:t> </w:t>
      </w:r>
      <w:r>
        <w:rPr>
          <w:color w:val="292425"/>
          <w:spacing w:val="-4"/>
          <w:w w:val="110"/>
        </w:rPr>
        <w:t>rates</w:t>
      </w:r>
      <w:r>
        <w:rPr>
          <w:color w:val="292425"/>
          <w:spacing w:val="-12"/>
          <w:w w:val="110"/>
        </w:rPr>
        <w:t> </w:t>
      </w:r>
      <w:r>
        <w:rPr>
          <w:color w:val="292425"/>
          <w:w w:val="110"/>
        </w:rPr>
        <w:t>at</w:t>
      </w:r>
      <w:r>
        <w:rPr>
          <w:color w:val="292425"/>
          <w:spacing w:val="-13"/>
          <w:w w:val="110"/>
        </w:rPr>
        <w:t> </w:t>
      </w:r>
      <w:r>
        <w:rPr>
          <w:color w:val="292425"/>
          <w:w w:val="110"/>
        </w:rPr>
        <w:t>4%.</w:t>
      </w:r>
      <w:r>
        <w:rPr>
          <w:color w:val="292425"/>
          <w:w w:val="110"/>
          <w:position w:val="5"/>
          <w:sz w:val="14"/>
        </w:rPr>
        <w:t>(2)</w:t>
      </w:r>
      <w:r>
        <w:rPr>
          <w:color w:val="292425"/>
          <w:spacing w:val="8"/>
          <w:w w:val="110"/>
          <w:position w:val="5"/>
          <w:sz w:val="14"/>
        </w:rPr>
        <w:t> </w:t>
      </w:r>
      <w:r>
        <w:rPr>
          <w:color w:val="292425"/>
          <w:spacing w:val="-4"/>
          <w:w w:val="110"/>
        </w:rPr>
        <w:t>Four-quarter</w:t>
      </w:r>
      <w:r>
        <w:rPr>
          <w:color w:val="292425"/>
          <w:spacing w:val="-12"/>
          <w:w w:val="110"/>
        </w:rPr>
        <w:t> </w:t>
      </w:r>
      <w:r>
        <w:rPr>
          <w:color w:val="292425"/>
          <w:spacing w:val="-3"/>
          <w:w w:val="110"/>
        </w:rPr>
        <w:t>growth </w:t>
      </w:r>
      <w:r>
        <w:rPr>
          <w:color w:val="292425"/>
          <w:w w:val="110"/>
        </w:rPr>
        <w:t>is likely </w:t>
      </w:r>
      <w:r>
        <w:rPr>
          <w:color w:val="292425"/>
          <w:spacing w:val="-4"/>
          <w:w w:val="110"/>
        </w:rPr>
        <w:t>to </w:t>
      </w:r>
      <w:r>
        <w:rPr>
          <w:color w:val="292425"/>
          <w:w w:val="110"/>
        </w:rPr>
        <w:t>slip further in the first half of this </w:t>
      </w:r>
      <w:r>
        <w:rPr>
          <w:color w:val="292425"/>
          <w:spacing w:val="-4"/>
          <w:w w:val="110"/>
        </w:rPr>
        <w:t>year, </w:t>
      </w:r>
      <w:r>
        <w:rPr>
          <w:color w:val="292425"/>
          <w:w w:val="110"/>
        </w:rPr>
        <w:t>reflecting the weak </w:t>
      </w:r>
      <w:r>
        <w:rPr>
          <w:color w:val="292425"/>
          <w:spacing w:val="-4"/>
          <w:w w:val="110"/>
        </w:rPr>
        <w:t>near-term </w:t>
      </w:r>
      <w:r>
        <w:rPr>
          <w:color w:val="292425"/>
          <w:w w:val="110"/>
        </w:rPr>
        <w:t>outlook for the world economy and reductions</w:t>
      </w:r>
      <w:r>
        <w:rPr>
          <w:color w:val="292425"/>
          <w:spacing w:val="-15"/>
          <w:w w:val="110"/>
        </w:rPr>
        <w:t> </w:t>
      </w:r>
      <w:r>
        <w:rPr>
          <w:color w:val="292425"/>
          <w:w w:val="110"/>
        </w:rPr>
        <w:t>in</w:t>
      </w:r>
      <w:r>
        <w:rPr>
          <w:color w:val="292425"/>
          <w:spacing w:val="-14"/>
          <w:w w:val="110"/>
        </w:rPr>
        <w:t> </w:t>
      </w:r>
      <w:r>
        <w:rPr>
          <w:color w:val="292425"/>
          <w:spacing w:val="-3"/>
          <w:w w:val="110"/>
        </w:rPr>
        <w:t>corporate</w:t>
      </w:r>
      <w:r>
        <w:rPr>
          <w:color w:val="292425"/>
          <w:spacing w:val="-14"/>
          <w:w w:val="110"/>
        </w:rPr>
        <w:t> </w:t>
      </w:r>
      <w:r>
        <w:rPr>
          <w:color w:val="292425"/>
          <w:w w:val="110"/>
        </w:rPr>
        <w:t>spending.</w:t>
      </w:r>
      <w:r>
        <w:rPr>
          <w:color w:val="292425"/>
          <w:spacing w:val="27"/>
          <w:w w:val="110"/>
        </w:rPr>
        <w:t> </w:t>
      </w:r>
      <w:r>
        <w:rPr>
          <w:color w:val="292425"/>
          <w:spacing w:val="-2"/>
          <w:w w:val="110"/>
        </w:rPr>
        <w:t>Growth</w:t>
      </w:r>
      <w:r>
        <w:rPr>
          <w:color w:val="292425"/>
          <w:spacing w:val="-14"/>
          <w:w w:val="110"/>
        </w:rPr>
        <w:t> </w:t>
      </w:r>
      <w:r>
        <w:rPr>
          <w:color w:val="292425"/>
          <w:w w:val="110"/>
        </w:rPr>
        <w:t>is</w:t>
      </w:r>
      <w:r>
        <w:rPr>
          <w:color w:val="292425"/>
          <w:spacing w:val="-14"/>
          <w:w w:val="110"/>
        </w:rPr>
        <w:t> </w:t>
      </w:r>
      <w:r>
        <w:rPr>
          <w:color w:val="292425"/>
          <w:w w:val="110"/>
        </w:rPr>
        <w:t>likely</w:t>
      </w:r>
      <w:r>
        <w:rPr>
          <w:color w:val="292425"/>
          <w:spacing w:val="-14"/>
          <w:w w:val="110"/>
        </w:rPr>
        <w:t> </w:t>
      </w:r>
      <w:r>
        <w:rPr>
          <w:color w:val="292425"/>
          <w:spacing w:val="-4"/>
          <w:w w:val="110"/>
        </w:rPr>
        <w:t>to</w:t>
      </w:r>
      <w:r>
        <w:rPr>
          <w:color w:val="292425"/>
          <w:spacing w:val="-15"/>
          <w:w w:val="110"/>
        </w:rPr>
        <w:t> </w:t>
      </w:r>
      <w:r>
        <w:rPr>
          <w:color w:val="292425"/>
          <w:w w:val="110"/>
        </w:rPr>
        <w:t>rebound subsequently</w:t>
      </w:r>
      <w:r>
        <w:rPr>
          <w:color w:val="292425"/>
          <w:spacing w:val="-10"/>
          <w:w w:val="110"/>
        </w:rPr>
        <w:t> </w:t>
      </w:r>
      <w:r>
        <w:rPr>
          <w:color w:val="292425"/>
          <w:spacing w:val="-4"/>
          <w:w w:val="110"/>
        </w:rPr>
        <w:t>to</w:t>
      </w:r>
      <w:r>
        <w:rPr>
          <w:color w:val="292425"/>
          <w:spacing w:val="-10"/>
          <w:w w:val="110"/>
        </w:rPr>
        <w:t> </w:t>
      </w:r>
      <w:r>
        <w:rPr>
          <w:color w:val="292425"/>
          <w:w w:val="110"/>
        </w:rPr>
        <w:t>around</w:t>
      </w:r>
      <w:r>
        <w:rPr>
          <w:color w:val="292425"/>
          <w:spacing w:val="-9"/>
          <w:w w:val="110"/>
        </w:rPr>
        <w:t> </w:t>
      </w:r>
      <w:r>
        <w:rPr>
          <w:color w:val="292425"/>
          <w:w w:val="110"/>
        </w:rPr>
        <w:t>trend</w:t>
      </w:r>
      <w:r>
        <w:rPr>
          <w:color w:val="292425"/>
          <w:spacing w:val="-10"/>
          <w:w w:val="110"/>
        </w:rPr>
        <w:t> </w:t>
      </w:r>
      <w:r>
        <w:rPr>
          <w:color w:val="292425"/>
          <w:spacing w:val="-3"/>
          <w:w w:val="110"/>
        </w:rPr>
        <w:t>rates,</w:t>
      </w:r>
      <w:r>
        <w:rPr>
          <w:color w:val="292425"/>
          <w:spacing w:val="-10"/>
          <w:w w:val="110"/>
        </w:rPr>
        <w:t> </w:t>
      </w:r>
      <w:r>
        <w:rPr>
          <w:color w:val="292425"/>
          <w:w w:val="110"/>
        </w:rPr>
        <w:t>supported</w:t>
      </w:r>
      <w:r>
        <w:rPr>
          <w:color w:val="292425"/>
          <w:spacing w:val="-9"/>
          <w:w w:val="110"/>
        </w:rPr>
        <w:t> </w:t>
      </w:r>
      <w:r>
        <w:rPr>
          <w:color w:val="292425"/>
          <w:spacing w:val="-3"/>
          <w:w w:val="110"/>
        </w:rPr>
        <w:t>by</w:t>
      </w:r>
      <w:r>
        <w:rPr>
          <w:color w:val="292425"/>
          <w:spacing w:val="-10"/>
          <w:w w:val="110"/>
        </w:rPr>
        <w:t> </w:t>
      </w:r>
      <w:r>
        <w:rPr>
          <w:color w:val="292425"/>
          <w:w w:val="110"/>
        </w:rPr>
        <w:t>the</w:t>
      </w:r>
      <w:r>
        <w:rPr>
          <w:color w:val="292425"/>
          <w:spacing w:val="-10"/>
          <w:w w:val="110"/>
        </w:rPr>
        <w:t> </w:t>
      </w:r>
      <w:r>
        <w:rPr>
          <w:color w:val="292425"/>
          <w:w w:val="110"/>
        </w:rPr>
        <w:t>recovery in</w:t>
      </w:r>
      <w:r>
        <w:rPr>
          <w:color w:val="292425"/>
          <w:spacing w:val="-16"/>
          <w:w w:val="110"/>
        </w:rPr>
        <w:t> </w:t>
      </w:r>
      <w:r>
        <w:rPr>
          <w:color w:val="292425"/>
          <w:w w:val="110"/>
        </w:rPr>
        <w:t>global</w:t>
      </w:r>
      <w:r>
        <w:rPr>
          <w:color w:val="292425"/>
          <w:spacing w:val="-15"/>
          <w:w w:val="110"/>
        </w:rPr>
        <w:t> </w:t>
      </w:r>
      <w:r>
        <w:rPr>
          <w:color w:val="292425"/>
          <w:w w:val="110"/>
        </w:rPr>
        <w:t>demand,</w:t>
      </w:r>
      <w:r>
        <w:rPr>
          <w:color w:val="292425"/>
          <w:spacing w:val="-16"/>
          <w:w w:val="110"/>
        </w:rPr>
        <w:t> </w:t>
      </w:r>
      <w:r>
        <w:rPr>
          <w:color w:val="292425"/>
          <w:w w:val="110"/>
        </w:rPr>
        <w:t>a</w:t>
      </w:r>
      <w:r>
        <w:rPr>
          <w:color w:val="292425"/>
          <w:spacing w:val="-15"/>
          <w:w w:val="110"/>
        </w:rPr>
        <w:t> </w:t>
      </w:r>
      <w:r>
        <w:rPr>
          <w:color w:val="292425"/>
          <w:spacing w:val="-5"/>
          <w:w w:val="110"/>
        </w:rPr>
        <w:t>pick-up</w:t>
      </w:r>
      <w:r>
        <w:rPr>
          <w:color w:val="292425"/>
          <w:spacing w:val="-15"/>
          <w:w w:val="110"/>
        </w:rPr>
        <w:t> </w:t>
      </w:r>
      <w:r>
        <w:rPr>
          <w:color w:val="292425"/>
          <w:w w:val="110"/>
        </w:rPr>
        <w:t>in</w:t>
      </w:r>
      <w:r>
        <w:rPr>
          <w:color w:val="292425"/>
          <w:spacing w:val="-16"/>
          <w:w w:val="110"/>
        </w:rPr>
        <w:t> </w:t>
      </w:r>
      <w:r>
        <w:rPr>
          <w:color w:val="292425"/>
          <w:w w:val="110"/>
        </w:rPr>
        <w:t>public</w:t>
      </w:r>
      <w:r>
        <w:rPr>
          <w:color w:val="292425"/>
          <w:spacing w:val="-15"/>
          <w:w w:val="110"/>
        </w:rPr>
        <w:t> </w:t>
      </w:r>
      <w:r>
        <w:rPr>
          <w:color w:val="292425"/>
          <w:w w:val="110"/>
        </w:rPr>
        <w:t>spending</w:t>
      </w:r>
      <w:r>
        <w:rPr>
          <w:color w:val="292425"/>
          <w:spacing w:val="-15"/>
          <w:w w:val="110"/>
        </w:rPr>
        <w:t> </w:t>
      </w:r>
      <w:r>
        <w:rPr>
          <w:color w:val="292425"/>
          <w:w w:val="110"/>
        </w:rPr>
        <w:t>growth</w:t>
      </w:r>
      <w:r>
        <w:rPr>
          <w:color w:val="292425"/>
          <w:spacing w:val="-16"/>
          <w:w w:val="110"/>
        </w:rPr>
        <w:t> </w:t>
      </w:r>
      <w:r>
        <w:rPr>
          <w:color w:val="292425"/>
          <w:w w:val="110"/>
        </w:rPr>
        <w:t>and</w:t>
      </w:r>
      <w:r>
        <w:rPr>
          <w:color w:val="292425"/>
          <w:spacing w:val="-15"/>
          <w:w w:val="110"/>
        </w:rPr>
        <w:t> </w:t>
      </w:r>
      <w:r>
        <w:rPr>
          <w:color w:val="292425"/>
          <w:w w:val="110"/>
        </w:rPr>
        <w:t>an upturn in business investment. </w:t>
      </w:r>
      <w:r>
        <w:rPr>
          <w:color w:val="292425"/>
          <w:spacing w:val="-3"/>
          <w:w w:val="110"/>
        </w:rPr>
        <w:t>Together </w:t>
      </w:r>
      <w:r>
        <w:rPr>
          <w:color w:val="292425"/>
          <w:w w:val="110"/>
        </w:rPr>
        <w:t>these </w:t>
      </w:r>
      <w:r>
        <w:rPr>
          <w:color w:val="292425"/>
          <w:spacing w:val="-3"/>
          <w:w w:val="110"/>
        </w:rPr>
        <w:t>outweigh </w:t>
      </w:r>
      <w:r>
        <w:rPr>
          <w:color w:val="292425"/>
          <w:w w:val="110"/>
        </w:rPr>
        <w:t>the impact</w:t>
      </w:r>
      <w:r>
        <w:rPr>
          <w:color w:val="292425"/>
          <w:spacing w:val="-14"/>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projected</w:t>
      </w:r>
      <w:r>
        <w:rPr>
          <w:color w:val="292425"/>
          <w:spacing w:val="-13"/>
          <w:w w:val="110"/>
        </w:rPr>
        <w:t> </w:t>
      </w:r>
      <w:r>
        <w:rPr>
          <w:color w:val="292425"/>
          <w:w w:val="110"/>
        </w:rPr>
        <w:t>slowdown</w:t>
      </w:r>
      <w:r>
        <w:rPr>
          <w:color w:val="292425"/>
          <w:spacing w:val="-14"/>
          <w:w w:val="110"/>
        </w:rPr>
        <w:t> </w:t>
      </w:r>
      <w:r>
        <w:rPr>
          <w:color w:val="292425"/>
          <w:w w:val="110"/>
        </w:rPr>
        <w:t>in</w:t>
      </w:r>
      <w:r>
        <w:rPr>
          <w:color w:val="292425"/>
          <w:spacing w:val="-13"/>
          <w:w w:val="110"/>
        </w:rPr>
        <w:t> </w:t>
      </w:r>
      <w:r>
        <w:rPr>
          <w:color w:val="292425"/>
          <w:w w:val="110"/>
        </w:rPr>
        <w:t>consumer</w:t>
      </w:r>
      <w:r>
        <w:rPr>
          <w:color w:val="292425"/>
          <w:spacing w:val="-13"/>
          <w:w w:val="110"/>
        </w:rPr>
        <w:t> </w:t>
      </w:r>
      <w:r>
        <w:rPr>
          <w:color w:val="292425"/>
          <w:w w:val="110"/>
        </w:rPr>
        <w:t>spending.</w:t>
      </w:r>
    </w:p>
    <w:p>
      <w:pPr>
        <w:pStyle w:val="BodyText"/>
        <w:spacing w:line="292" w:lineRule="auto"/>
        <w:ind w:left="172" w:right="276"/>
      </w:pPr>
      <w:r>
        <w:rPr>
          <w:color w:val="292425"/>
          <w:w w:val="110"/>
        </w:rPr>
        <w:t>Relative</w:t>
      </w:r>
      <w:r>
        <w:rPr>
          <w:color w:val="292425"/>
          <w:spacing w:val="-25"/>
          <w:w w:val="110"/>
        </w:rPr>
        <w:t> </w:t>
      </w:r>
      <w:r>
        <w:rPr>
          <w:color w:val="292425"/>
          <w:spacing w:val="-4"/>
          <w:w w:val="110"/>
        </w:rPr>
        <w:t>to</w:t>
      </w:r>
      <w:r>
        <w:rPr>
          <w:color w:val="292425"/>
          <w:spacing w:val="-25"/>
          <w:w w:val="110"/>
        </w:rPr>
        <w:t> </w:t>
      </w:r>
      <w:r>
        <w:rPr>
          <w:color w:val="292425"/>
          <w:w w:val="110"/>
        </w:rPr>
        <w:t>the</w:t>
      </w:r>
      <w:r>
        <w:rPr>
          <w:color w:val="292425"/>
          <w:spacing w:val="-24"/>
          <w:w w:val="110"/>
        </w:rPr>
        <w:t> </w:t>
      </w:r>
      <w:r>
        <w:rPr>
          <w:color w:val="292425"/>
          <w:w w:val="110"/>
        </w:rPr>
        <w:t>November</w:t>
      </w:r>
      <w:r>
        <w:rPr>
          <w:color w:val="292425"/>
          <w:spacing w:val="-25"/>
          <w:w w:val="110"/>
        </w:rPr>
        <w:t> </w:t>
      </w:r>
      <w:r>
        <w:rPr>
          <w:color w:val="292425"/>
          <w:w w:val="110"/>
        </w:rPr>
        <w:t>projection,</w:t>
      </w:r>
      <w:r>
        <w:rPr>
          <w:color w:val="292425"/>
          <w:spacing w:val="-24"/>
          <w:w w:val="110"/>
        </w:rPr>
        <w:t> </w:t>
      </w:r>
      <w:r>
        <w:rPr>
          <w:color w:val="292425"/>
          <w:w w:val="110"/>
        </w:rPr>
        <w:t>growth</w:t>
      </w:r>
      <w:r>
        <w:rPr>
          <w:color w:val="292425"/>
          <w:spacing w:val="-25"/>
          <w:w w:val="110"/>
        </w:rPr>
        <w:t> </w:t>
      </w:r>
      <w:r>
        <w:rPr>
          <w:color w:val="292425"/>
          <w:w w:val="110"/>
        </w:rPr>
        <w:t>is</w:t>
      </w:r>
      <w:r>
        <w:rPr>
          <w:color w:val="292425"/>
          <w:spacing w:val="-25"/>
          <w:w w:val="110"/>
        </w:rPr>
        <w:t> </w:t>
      </w:r>
      <w:r>
        <w:rPr>
          <w:color w:val="292425"/>
          <w:spacing w:val="-3"/>
          <w:w w:val="110"/>
        </w:rPr>
        <w:t>weaker</w:t>
      </w:r>
      <w:r>
        <w:rPr>
          <w:color w:val="292425"/>
          <w:spacing w:val="-24"/>
          <w:w w:val="110"/>
        </w:rPr>
        <w:t> </w:t>
      </w:r>
      <w:r>
        <w:rPr>
          <w:color w:val="292425"/>
          <w:w w:val="110"/>
        </w:rPr>
        <w:t>in</w:t>
      </w:r>
      <w:r>
        <w:rPr>
          <w:color w:val="292425"/>
          <w:spacing w:val="-25"/>
          <w:w w:val="110"/>
        </w:rPr>
        <w:t> </w:t>
      </w:r>
      <w:r>
        <w:rPr>
          <w:color w:val="292425"/>
          <w:w w:val="110"/>
        </w:rPr>
        <w:t>the near term, with a rather stronger rebound in </w:t>
      </w:r>
      <w:r>
        <w:rPr>
          <w:color w:val="292425"/>
          <w:spacing w:val="-3"/>
          <w:w w:val="110"/>
        </w:rPr>
        <w:t>late </w:t>
      </w:r>
      <w:r>
        <w:rPr>
          <w:color w:val="292425"/>
          <w:spacing w:val="-7"/>
          <w:w w:val="110"/>
        </w:rPr>
        <w:t>2002</w:t>
      </w:r>
      <w:r>
        <w:rPr>
          <w:color w:val="292425"/>
          <w:spacing w:val="-35"/>
          <w:w w:val="110"/>
        </w:rPr>
        <w:t> </w:t>
      </w:r>
      <w:r>
        <w:rPr>
          <w:color w:val="292425"/>
          <w:w w:val="110"/>
        </w:rPr>
        <w:t>and</w:t>
      </w:r>
    </w:p>
    <w:p>
      <w:pPr>
        <w:spacing w:after="0" w:line="292" w:lineRule="auto"/>
        <w:sectPr>
          <w:type w:val="continuous"/>
          <w:pgSz w:w="11900" w:h="16840"/>
          <w:pgMar w:top="1260" w:bottom="280" w:left="640" w:right="640"/>
          <w:cols w:num="2" w:equalWidth="0">
            <w:col w:w="3448" w:space="1470"/>
            <w:col w:w="5702"/>
          </w:cols>
        </w:sectPr>
      </w:pPr>
    </w:p>
    <w:p>
      <w:pPr>
        <w:tabs>
          <w:tab w:pos="851" w:val="left" w:leader="none"/>
          <w:tab w:pos="1274" w:val="left" w:leader="none"/>
          <w:tab w:pos="2493" w:val="left" w:leader="none"/>
          <w:tab w:pos="2918" w:val="left" w:leader="none"/>
        </w:tabs>
        <w:spacing w:line="71" w:lineRule="exact" w:before="0"/>
        <w:ind w:left="384"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     </w:t>
      </w:r>
      <w:r>
        <w:rPr>
          <w:color w:val="292425"/>
          <w:spacing w:val="-2"/>
          <w:w w:val="120"/>
          <w:sz w:val="12"/>
        </w:rPr>
        <w:t> </w:t>
      </w:r>
      <w:r>
        <w:rPr>
          <w:color w:val="292425"/>
          <w:w w:val="120"/>
          <w:sz w:val="12"/>
        </w:rPr>
        <w:t>2000    </w:t>
      </w:r>
      <w:r>
        <w:rPr>
          <w:color w:val="292425"/>
          <w:spacing w:val="19"/>
          <w:w w:val="120"/>
          <w:sz w:val="12"/>
        </w:rPr>
        <w:t> </w:t>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2"/>
          <w:w w:val="120"/>
          <w:sz w:val="12"/>
        </w:rPr>
        <w:t> </w:t>
      </w:r>
      <w:r>
        <w:rPr>
          <w:color w:val="292425"/>
          <w:spacing w:val="-5"/>
          <w:w w:val="120"/>
          <w:sz w:val="12"/>
        </w:rPr>
        <w:t>04</w:t>
      </w:r>
    </w:p>
    <w:p>
      <w:pPr>
        <w:pStyle w:val="BodyText"/>
        <w:spacing w:before="8"/>
        <w:rPr>
          <w:sz w:val="12"/>
        </w:rPr>
      </w:pPr>
    </w:p>
    <w:p>
      <w:pPr>
        <w:spacing w:line="208" w:lineRule="auto" w:before="0"/>
        <w:ind w:left="167" w:right="29" w:firstLine="0"/>
        <w:jc w:val="left"/>
        <w:rPr>
          <w:sz w:val="12"/>
        </w:rPr>
      </w:pPr>
      <w:r>
        <w:rPr>
          <w:color w:val="292425"/>
          <w:w w:val="110"/>
          <w:sz w:val="12"/>
        </w:rPr>
        <w:t>The fan chart depicting the probability distribution for output growth</w:t>
      </w:r>
      <w:r>
        <w:rPr>
          <w:color w:val="292425"/>
          <w:spacing w:val="-12"/>
          <w:w w:val="110"/>
          <w:sz w:val="12"/>
        </w:rPr>
        <w:t> </w:t>
      </w:r>
      <w:r>
        <w:rPr>
          <w:color w:val="292425"/>
          <w:w w:val="110"/>
          <w:sz w:val="12"/>
        </w:rPr>
        <w:t>is</w:t>
      </w:r>
      <w:r>
        <w:rPr>
          <w:color w:val="292425"/>
          <w:spacing w:val="-11"/>
          <w:w w:val="110"/>
          <w:sz w:val="12"/>
        </w:rPr>
        <w:t> </w:t>
      </w:r>
      <w:r>
        <w:rPr>
          <w:color w:val="292425"/>
          <w:w w:val="110"/>
          <w:sz w:val="12"/>
        </w:rPr>
        <w:t>rather</w:t>
      </w:r>
      <w:r>
        <w:rPr>
          <w:color w:val="292425"/>
          <w:spacing w:val="-11"/>
          <w:w w:val="110"/>
          <w:sz w:val="12"/>
        </w:rPr>
        <w:t> </w:t>
      </w:r>
      <w:r>
        <w:rPr>
          <w:color w:val="292425"/>
          <w:w w:val="110"/>
          <w:sz w:val="12"/>
        </w:rPr>
        <w:t>like</w:t>
      </w:r>
      <w:r>
        <w:rPr>
          <w:color w:val="292425"/>
          <w:spacing w:val="-11"/>
          <w:w w:val="110"/>
          <w:sz w:val="12"/>
        </w:rPr>
        <w:t> </w:t>
      </w:r>
      <w:r>
        <w:rPr>
          <w:color w:val="292425"/>
          <w:w w:val="110"/>
          <w:sz w:val="12"/>
        </w:rPr>
        <w:t>a</w:t>
      </w:r>
      <w:r>
        <w:rPr>
          <w:color w:val="292425"/>
          <w:spacing w:val="-11"/>
          <w:w w:val="110"/>
          <w:sz w:val="12"/>
        </w:rPr>
        <w:t> </w:t>
      </w:r>
      <w:r>
        <w:rPr>
          <w:color w:val="292425"/>
          <w:w w:val="110"/>
          <w:sz w:val="12"/>
        </w:rPr>
        <w:t>contour</w:t>
      </w:r>
      <w:r>
        <w:rPr>
          <w:color w:val="292425"/>
          <w:spacing w:val="-11"/>
          <w:w w:val="110"/>
          <w:sz w:val="12"/>
        </w:rPr>
        <w:t> </w:t>
      </w:r>
      <w:r>
        <w:rPr>
          <w:color w:val="292425"/>
          <w:w w:val="110"/>
          <w:sz w:val="12"/>
        </w:rPr>
        <w:t>map.</w:t>
      </w:r>
      <w:r>
        <w:rPr>
          <w:color w:val="292425"/>
          <w:spacing w:val="10"/>
          <w:w w:val="110"/>
          <w:sz w:val="12"/>
        </w:rPr>
        <w:t> </w:t>
      </w:r>
      <w:r>
        <w:rPr>
          <w:color w:val="292425"/>
          <w:w w:val="110"/>
          <w:sz w:val="12"/>
        </w:rPr>
        <w:t>At</w:t>
      </w:r>
      <w:r>
        <w:rPr>
          <w:color w:val="292425"/>
          <w:spacing w:val="-11"/>
          <w:w w:val="110"/>
          <w:sz w:val="12"/>
        </w:rPr>
        <w:t> </w:t>
      </w:r>
      <w:r>
        <w:rPr>
          <w:color w:val="292425"/>
          <w:w w:val="110"/>
          <w:sz w:val="12"/>
        </w:rPr>
        <w:t>any</w:t>
      </w:r>
      <w:r>
        <w:rPr>
          <w:color w:val="292425"/>
          <w:spacing w:val="-11"/>
          <w:w w:val="110"/>
          <w:sz w:val="12"/>
        </w:rPr>
        <w:t> </w:t>
      </w:r>
      <w:r>
        <w:rPr>
          <w:color w:val="292425"/>
          <w:w w:val="110"/>
          <w:sz w:val="12"/>
        </w:rPr>
        <w:t>given</w:t>
      </w:r>
      <w:r>
        <w:rPr>
          <w:color w:val="292425"/>
          <w:spacing w:val="-11"/>
          <w:w w:val="110"/>
          <w:sz w:val="12"/>
        </w:rPr>
        <w:t> </w:t>
      </w:r>
      <w:r>
        <w:rPr>
          <w:color w:val="292425"/>
          <w:w w:val="110"/>
          <w:sz w:val="12"/>
        </w:rPr>
        <w:t>point</w:t>
      </w:r>
      <w:r>
        <w:rPr>
          <w:color w:val="292425"/>
          <w:spacing w:val="-11"/>
          <w:w w:val="110"/>
          <w:sz w:val="12"/>
        </w:rPr>
        <w:t> </w:t>
      </w:r>
      <w:r>
        <w:rPr>
          <w:color w:val="292425"/>
          <w:w w:val="110"/>
          <w:sz w:val="12"/>
        </w:rPr>
        <w:t>during the forecast period, the depth of shading represents the height of</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probability</w:t>
      </w:r>
      <w:r>
        <w:rPr>
          <w:color w:val="292425"/>
          <w:spacing w:val="-13"/>
          <w:w w:val="110"/>
          <w:sz w:val="12"/>
        </w:rPr>
        <w:t> </w:t>
      </w:r>
      <w:r>
        <w:rPr>
          <w:color w:val="292425"/>
          <w:w w:val="110"/>
          <w:sz w:val="12"/>
        </w:rPr>
        <w:t>density</w:t>
      </w:r>
      <w:r>
        <w:rPr>
          <w:color w:val="292425"/>
          <w:spacing w:val="-13"/>
          <w:w w:val="110"/>
          <w:sz w:val="12"/>
        </w:rPr>
        <w:t> </w:t>
      </w:r>
      <w:r>
        <w:rPr>
          <w:color w:val="292425"/>
          <w:w w:val="110"/>
          <w:sz w:val="12"/>
        </w:rPr>
        <w:t>function</w:t>
      </w:r>
      <w:r>
        <w:rPr>
          <w:color w:val="292425"/>
          <w:spacing w:val="-14"/>
          <w:w w:val="110"/>
          <w:sz w:val="12"/>
        </w:rPr>
        <w:t> </w:t>
      </w:r>
      <w:r>
        <w:rPr>
          <w:color w:val="292425"/>
          <w:w w:val="110"/>
          <w:sz w:val="12"/>
        </w:rPr>
        <w:t>over</w:t>
      </w:r>
      <w:r>
        <w:rPr>
          <w:color w:val="292425"/>
          <w:spacing w:val="-13"/>
          <w:w w:val="110"/>
          <w:sz w:val="12"/>
        </w:rPr>
        <w:t> </w:t>
      </w:r>
      <w:r>
        <w:rPr>
          <w:color w:val="292425"/>
          <w:w w:val="110"/>
          <w:sz w:val="12"/>
        </w:rPr>
        <w:t>a</w:t>
      </w:r>
      <w:r>
        <w:rPr>
          <w:color w:val="292425"/>
          <w:spacing w:val="-13"/>
          <w:w w:val="110"/>
          <w:sz w:val="12"/>
        </w:rPr>
        <w:t> </w:t>
      </w:r>
      <w:r>
        <w:rPr>
          <w:color w:val="292425"/>
          <w:w w:val="110"/>
          <w:sz w:val="12"/>
        </w:rPr>
        <w:t>range</w:t>
      </w:r>
      <w:r>
        <w:rPr>
          <w:color w:val="292425"/>
          <w:spacing w:val="-13"/>
          <w:w w:val="110"/>
          <w:sz w:val="12"/>
        </w:rPr>
        <w:t> </w:t>
      </w:r>
      <w:r>
        <w:rPr>
          <w:color w:val="292425"/>
          <w:w w:val="110"/>
          <w:sz w:val="12"/>
        </w:rPr>
        <w:t>of</w:t>
      </w:r>
      <w:r>
        <w:rPr>
          <w:color w:val="292425"/>
          <w:spacing w:val="-14"/>
          <w:w w:val="110"/>
          <w:sz w:val="12"/>
        </w:rPr>
        <w:t> </w:t>
      </w:r>
      <w:r>
        <w:rPr>
          <w:color w:val="292425"/>
          <w:w w:val="110"/>
          <w:sz w:val="12"/>
        </w:rPr>
        <w:t>outcomes</w:t>
      </w:r>
      <w:r>
        <w:rPr>
          <w:color w:val="292425"/>
          <w:spacing w:val="-13"/>
          <w:w w:val="110"/>
          <w:sz w:val="12"/>
        </w:rPr>
        <w:t> </w:t>
      </w:r>
      <w:r>
        <w:rPr>
          <w:color w:val="292425"/>
          <w:w w:val="110"/>
          <w:sz w:val="12"/>
        </w:rPr>
        <w:t>for output. The darkest band includes the central (single most likely) projection and covers </w:t>
      </w:r>
      <w:r>
        <w:rPr>
          <w:color w:val="292425"/>
          <w:spacing w:val="-5"/>
          <w:w w:val="110"/>
          <w:sz w:val="12"/>
        </w:rPr>
        <w:t>10% </w:t>
      </w:r>
      <w:r>
        <w:rPr>
          <w:color w:val="292425"/>
          <w:w w:val="110"/>
          <w:sz w:val="12"/>
        </w:rPr>
        <w:t>of the </w:t>
      </w:r>
      <w:r>
        <w:rPr>
          <w:color w:val="292425"/>
          <w:spacing w:val="-3"/>
          <w:w w:val="110"/>
          <w:sz w:val="12"/>
        </w:rPr>
        <w:t>probability. </w:t>
      </w:r>
      <w:r>
        <w:rPr>
          <w:color w:val="292425"/>
          <w:w w:val="110"/>
          <w:sz w:val="12"/>
        </w:rPr>
        <w:t>Each successive</w:t>
      </w:r>
      <w:r>
        <w:rPr>
          <w:color w:val="292425"/>
          <w:spacing w:val="-11"/>
          <w:w w:val="110"/>
          <w:sz w:val="12"/>
        </w:rPr>
        <w:t> </w:t>
      </w:r>
      <w:r>
        <w:rPr>
          <w:color w:val="292425"/>
          <w:w w:val="110"/>
          <w:sz w:val="12"/>
        </w:rPr>
        <w:t>pair</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bands</w:t>
      </w:r>
      <w:r>
        <w:rPr>
          <w:color w:val="292425"/>
          <w:spacing w:val="-10"/>
          <w:w w:val="110"/>
          <w:sz w:val="12"/>
        </w:rPr>
        <w:t> </w:t>
      </w:r>
      <w:r>
        <w:rPr>
          <w:color w:val="292425"/>
          <w:w w:val="110"/>
          <w:sz w:val="12"/>
        </w:rPr>
        <w:t>is</w:t>
      </w:r>
      <w:r>
        <w:rPr>
          <w:color w:val="292425"/>
          <w:spacing w:val="-10"/>
          <w:w w:val="110"/>
          <w:sz w:val="12"/>
        </w:rPr>
        <w:t> </w:t>
      </w:r>
      <w:r>
        <w:rPr>
          <w:color w:val="292425"/>
          <w:w w:val="110"/>
          <w:sz w:val="12"/>
        </w:rPr>
        <w:t>drawn</w:t>
      </w:r>
      <w:r>
        <w:rPr>
          <w:color w:val="292425"/>
          <w:spacing w:val="-10"/>
          <w:w w:val="110"/>
          <w:sz w:val="12"/>
        </w:rPr>
        <w:t> </w:t>
      </w:r>
      <w:r>
        <w:rPr>
          <w:color w:val="292425"/>
          <w:w w:val="110"/>
          <w:sz w:val="12"/>
        </w:rPr>
        <w:t>to</w:t>
      </w:r>
      <w:r>
        <w:rPr>
          <w:color w:val="292425"/>
          <w:spacing w:val="-11"/>
          <w:w w:val="110"/>
          <w:sz w:val="12"/>
        </w:rPr>
        <w:t> </w:t>
      </w:r>
      <w:r>
        <w:rPr>
          <w:color w:val="292425"/>
          <w:w w:val="110"/>
          <w:sz w:val="12"/>
        </w:rPr>
        <w:t>cover</w:t>
      </w:r>
      <w:r>
        <w:rPr>
          <w:color w:val="292425"/>
          <w:spacing w:val="-10"/>
          <w:w w:val="110"/>
          <w:sz w:val="12"/>
        </w:rPr>
        <w:t> </w:t>
      </w:r>
      <w:r>
        <w:rPr>
          <w:color w:val="292425"/>
          <w:w w:val="110"/>
          <w:sz w:val="12"/>
        </w:rPr>
        <w:t>a</w:t>
      </w:r>
      <w:r>
        <w:rPr>
          <w:color w:val="292425"/>
          <w:spacing w:val="-10"/>
          <w:w w:val="110"/>
          <w:sz w:val="12"/>
        </w:rPr>
        <w:t> </w:t>
      </w:r>
      <w:r>
        <w:rPr>
          <w:color w:val="292425"/>
          <w:w w:val="110"/>
          <w:sz w:val="12"/>
        </w:rPr>
        <w:t>further</w:t>
      </w:r>
      <w:r>
        <w:rPr>
          <w:color w:val="292425"/>
          <w:spacing w:val="-10"/>
          <w:w w:val="110"/>
          <w:sz w:val="12"/>
        </w:rPr>
        <w:t> </w:t>
      </w:r>
      <w:r>
        <w:rPr>
          <w:color w:val="292425"/>
          <w:spacing w:val="-5"/>
          <w:w w:val="110"/>
          <w:sz w:val="12"/>
        </w:rPr>
        <w:t>10%</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the </w:t>
      </w:r>
      <w:r>
        <w:rPr>
          <w:color w:val="292425"/>
          <w:spacing w:val="-3"/>
          <w:w w:val="110"/>
          <w:sz w:val="12"/>
        </w:rPr>
        <w:t>probability,</w:t>
      </w:r>
      <w:r>
        <w:rPr>
          <w:color w:val="292425"/>
          <w:spacing w:val="-12"/>
          <w:w w:val="110"/>
          <w:sz w:val="12"/>
        </w:rPr>
        <w:t> </w:t>
      </w:r>
      <w:r>
        <w:rPr>
          <w:color w:val="292425"/>
          <w:w w:val="110"/>
          <w:sz w:val="12"/>
        </w:rPr>
        <w:t>until</w:t>
      </w:r>
      <w:r>
        <w:rPr>
          <w:color w:val="292425"/>
          <w:spacing w:val="-12"/>
          <w:w w:val="110"/>
          <w:sz w:val="12"/>
        </w:rPr>
        <w:t> </w:t>
      </w:r>
      <w:r>
        <w:rPr>
          <w:color w:val="292425"/>
          <w:w w:val="110"/>
          <w:sz w:val="12"/>
        </w:rPr>
        <w:t>90%</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distribution</w:t>
      </w:r>
      <w:r>
        <w:rPr>
          <w:color w:val="292425"/>
          <w:spacing w:val="-12"/>
          <w:w w:val="110"/>
          <w:sz w:val="12"/>
        </w:rPr>
        <w:t> </w:t>
      </w:r>
      <w:r>
        <w:rPr>
          <w:color w:val="292425"/>
          <w:w w:val="110"/>
          <w:sz w:val="12"/>
        </w:rPr>
        <w:t>is</w:t>
      </w:r>
      <w:r>
        <w:rPr>
          <w:color w:val="292425"/>
          <w:spacing w:val="-12"/>
          <w:w w:val="110"/>
          <w:sz w:val="12"/>
        </w:rPr>
        <w:t> </w:t>
      </w:r>
      <w:r>
        <w:rPr>
          <w:color w:val="292425"/>
          <w:w w:val="110"/>
          <w:sz w:val="12"/>
        </w:rPr>
        <w:t>covered. The bands widen as the time horizon is extended, indicating increasing uncertainty about</w:t>
      </w:r>
      <w:r>
        <w:rPr>
          <w:color w:val="292425"/>
          <w:spacing w:val="-13"/>
          <w:w w:val="110"/>
          <w:sz w:val="12"/>
        </w:rPr>
        <w:t> </w:t>
      </w:r>
      <w:r>
        <w:rPr>
          <w:color w:val="292425"/>
          <w:w w:val="110"/>
          <w:sz w:val="12"/>
        </w:rPr>
        <w:t>outcomes.</w:t>
      </w:r>
    </w:p>
    <w:p>
      <w:pPr>
        <w:pStyle w:val="BodyText"/>
        <w:spacing w:line="292" w:lineRule="auto"/>
        <w:ind w:left="287" w:right="221"/>
        <w:jc w:val="both"/>
      </w:pPr>
      <w:r>
        <w:rPr/>
        <w:br w:type="column"/>
      </w:r>
      <w:r>
        <w:rPr>
          <w:color w:val="292425"/>
          <w:w w:val="110"/>
        </w:rPr>
        <w:t>early</w:t>
      </w:r>
      <w:r>
        <w:rPr>
          <w:color w:val="292425"/>
          <w:spacing w:val="-17"/>
          <w:w w:val="110"/>
        </w:rPr>
        <w:t> </w:t>
      </w:r>
      <w:r>
        <w:rPr>
          <w:color w:val="292425"/>
          <w:spacing w:val="-6"/>
          <w:w w:val="110"/>
        </w:rPr>
        <w:t>2003.</w:t>
      </w:r>
      <w:r>
        <w:rPr>
          <w:color w:val="292425"/>
          <w:spacing w:val="23"/>
          <w:w w:val="110"/>
        </w:rPr>
        <w:t> </w:t>
      </w:r>
      <w:r>
        <w:rPr>
          <w:color w:val="292425"/>
          <w:w w:val="110"/>
        </w:rPr>
        <w:t>On</w:t>
      </w:r>
      <w:r>
        <w:rPr>
          <w:color w:val="292425"/>
          <w:spacing w:val="-17"/>
          <w:w w:val="110"/>
        </w:rPr>
        <w:t> </w:t>
      </w:r>
      <w:r>
        <w:rPr>
          <w:color w:val="292425"/>
          <w:spacing w:val="-3"/>
          <w:w w:val="110"/>
        </w:rPr>
        <w:t>average,</w:t>
      </w:r>
      <w:r>
        <w:rPr>
          <w:color w:val="292425"/>
          <w:spacing w:val="-16"/>
          <w:w w:val="110"/>
        </w:rPr>
        <w:t> </w:t>
      </w:r>
      <w:r>
        <w:rPr>
          <w:color w:val="292425"/>
          <w:w w:val="110"/>
        </w:rPr>
        <w:t>GDP</w:t>
      </w:r>
      <w:r>
        <w:rPr>
          <w:color w:val="292425"/>
          <w:spacing w:val="-17"/>
          <w:w w:val="110"/>
        </w:rPr>
        <w:t> </w:t>
      </w:r>
      <w:r>
        <w:rPr>
          <w:color w:val="292425"/>
          <w:w w:val="110"/>
        </w:rPr>
        <w:t>output</w:t>
      </w:r>
      <w:r>
        <w:rPr>
          <w:color w:val="292425"/>
          <w:spacing w:val="-16"/>
          <w:w w:val="110"/>
        </w:rPr>
        <w:t> </w:t>
      </w:r>
      <w:r>
        <w:rPr>
          <w:color w:val="292425"/>
          <w:w w:val="110"/>
        </w:rPr>
        <w:t>growth</w:t>
      </w:r>
      <w:r>
        <w:rPr>
          <w:color w:val="292425"/>
          <w:spacing w:val="-16"/>
          <w:w w:val="110"/>
        </w:rPr>
        <w:t> </w:t>
      </w:r>
      <w:r>
        <w:rPr>
          <w:color w:val="292425"/>
          <w:spacing w:val="-3"/>
          <w:w w:val="110"/>
        </w:rPr>
        <w:t>over</w:t>
      </w:r>
      <w:r>
        <w:rPr>
          <w:color w:val="292425"/>
          <w:spacing w:val="-17"/>
          <w:w w:val="110"/>
        </w:rPr>
        <w:t> </w:t>
      </w:r>
      <w:r>
        <w:rPr>
          <w:color w:val="292425"/>
          <w:w w:val="110"/>
        </w:rPr>
        <w:t>the</w:t>
      </w:r>
      <w:r>
        <w:rPr>
          <w:color w:val="292425"/>
          <w:spacing w:val="-16"/>
          <w:w w:val="110"/>
        </w:rPr>
        <w:t> </w:t>
      </w:r>
      <w:r>
        <w:rPr>
          <w:color w:val="292425"/>
          <w:w w:val="110"/>
        </w:rPr>
        <w:t>next</w:t>
      </w:r>
      <w:r>
        <w:rPr>
          <w:color w:val="292425"/>
          <w:spacing w:val="-17"/>
          <w:w w:val="110"/>
        </w:rPr>
        <w:t> </w:t>
      </w:r>
      <w:r>
        <w:rPr>
          <w:color w:val="292425"/>
          <w:spacing w:val="-5"/>
          <w:w w:val="110"/>
        </w:rPr>
        <w:t>two </w:t>
      </w:r>
      <w:r>
        <w:rPr>
          <w:color w:val="292425"/>
          <w:spacing w:val="-3"/>
          <w:w w:val="110"/>
        </w:rPr>
        <w:t>years</w:t>
      </w:r>
      <w:r>
        <w:rPr>
          <w:color w:val="292425"/>
          <w:spacing w:val="-15"/>
          <w:w w:val="110"/>
        </w:rPr>
        <w:t> </w:t>
      </w:r>
      <w:r>
        <w:rPr>
          <w:color w:val="292425"/>
          <w:w w:val="110"/>
        </w:rPr>
        <w:t>is</w:t>
      </w:r>
      <w:r>
        <w:rPr>
          <w:color w:val="292425"/>
          <w:spacing w:val="-15"/>
          <w:w w:val="110"/>
        </w:rPr>
        <w:t> </w:t>
      </w:r>
      <w:r>
        <w:rPr>
          <w:color w:val="292425"/>
          <w:w w:val="110"/>
        </w:rPr>
        <w:t>similar</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November</w:t>
      </w:r>
      <w:r>
        <w:rPr>
          <w:color w:val="292425"/>
          <w:spacing w:val="-15"/>
          <w:w w:val="110"/>
        </w:rPr>
        <w:t> </w:t>
      </w:r>
      <w:r>
        <w:rPr>
          <w:color w:val="292425"/>
          <w:w w:val="110"/>
        </w:rPr>
        <w:t>projection</w:t>
      </w:r>
      <w:r>
        <w:rPr>
          <w:color w:val="292425"/>
          <w:spacing w:val="-15"/>
          <w:w w:val="110"/>
        </w:rPr>
        <w:t> </w:t>
      </w:r>
      <w:r>
        <w:rPr>
          <w:color w:val="292425"/>
          <w:w w:val="110"/>
        </w:rPr>
        <w:t>and</w:t>
      </w:r>
      <w:r>
        <w:rPr>
          <w:color w:val="292425"/>
          <w:spacing w:val="-15"/>
          <w:w w:val="110"/>
        </w:rPr>
        <w:t> </w:t>
      </w:r>
      <w:r>
        <w:rPr>
          <w:color w:val="292425"/>
          <w:w w:val="110"/>
        </w:rPr>
        <w:t>is</w:t>
      </w:r>
      <w:r>
        <w:rPr>
          <w:color w:val="292425"/>
          <w:spacing w:val="-15"/>
          <w:w w:val="110"/>
        </w:rPr>
        <w:t> </w:t>
      </w:r>
      <w:r>
        <w:rPr>
          <w:color w:val="292425"/>
          <w:w w:val="110"/>
        </w:rPr>
        <w:t>close</w:t>
      </w:r>
      <w:r>
        <w:rPr>
          <w:color w:val="292425"/>
          <w:spacing w:val="-15"/>
          <w:w w:val="110"/>
        </w:rPr>
        <w:t> </w:t>
      </w:r>
      <w:r>
        <w:rPr>
          <w:color w:val="292425"/>
          <w:spacing w:val="-4"/>
          <w:w w:val="110"/>
        </w:rPr>
        <w:t>to</w:t>
      </w:r>
      <w:r>
        <w:rPr>
          <w:color w:val="292425"/>
          <w:spacing w:val="-15"/>
          <w:w w:val="110"/>
        </w:rPr>
        <w:t> </w:t>
      </w:r>
      <w:r>
        <w:rPr>
          <w:color w:val="292425"/>
          <w:w w:val="110"/>
        </w:rPr>
        <w:t>the </w:t>
      </w:r>
      <w:r>
        <w:rPr>
          <w:color w:val="292425"/>
          <w:spacing w:val="-3"/>
          <w:w w:val="110"/>
        </w:rPr>
        <w:t>average over </w:t>
      </w:r>
      <w:r>
        <w:rPr>
          <w:color w:val="292425"/>
          <w:w w:val="110"/>
        </w:rPr>
        <w:t>the past </w:t>
      </w:r>
      <w:r>
        <w:rPr>
          <w:color w:val="292425"/>
          <w:spacing w:val="-6"/>
          <w:w w:val="110"/>
        </w:rPr>
        <w:t>40</w:t>
      </w:r>
      <w:r>
        <w:rPr>
          <w:color w:val="292425"/>
          <w:spacing w:val="-23"/>
          <w:w w:val="110"/>
        </w:rPr>
        <w:t> </w:t>
      </w:r>
      <w:r>
        <w:rPr>
          <w:color w:val="292425"/>
          <w:spacing w:val="-3"/>
          <w:w w:val="110"/>
        </w:rPr>
        <w:t>years.</w:t>
      </w:r>
    </w:p>
    <w:p>
      <w:pPr>
        <w:pStyle w:val="BodyText"/>
        <w:spacing w:before="5"/>
        <w:rPr>
          <w:sz w:val="23"/>
        </w:rPr>
      </w:pPr>
    </w:p>
    <w:p>
      <w:pPr>
        <w:pStyle w:val="BodyText"/>
        <w:spacing w:line="292" w:lineRule="auto" w:before="1"/>
        <w:ind w:left="287" w:right="153"/>
      </w:pPr>
      <w:r>
        <w:rPr>
          <w:color w:val="292425"/>
          <w:w w:val="105"/>
        </w:rPr>
        <w:t>The implications of the growth outlook for inflation prospects depend on the estimated </w:t>
      </w:r>
      <w:r>
        <w:rPr>
          <w:color w:val="292425"/>
          <w:spacing w:val="-3"/>
          <w:w w:val="105"/>
        </w:rPr>
        <w:t>pressure </w:t>
      </w:r>
      <w:r>
        <w:rPr>
          <w:color w:val="292425"/>
          <w:w w:val="105"/>
        </w:rPr>
        <w:t>of demand on potential  supply </w:t>
      </w:r>
      <w:r>
        <w:rPr>
          <w:color w:val="292425"/>
          <w:spacing w:val="-4"/>
          <w:w w:val="105"/>
        </w:rPr>
        <w:t>capacity. </w:t>
      </w:r>
      <w:r>
        <w:rPr>
          <w:color w:val="292425"/>
          <w:w w:val="105"/>
        </w:rPr>
        <w:t>That remains highly uncertain. As noted in previous </w:t>
      </w:r>
      <w:r>
        <w:rPr>
          <w:i/>
          <w:color w:val="292425"/>
          <w:w w:val="105"/>
        </w:rPr>
        <w:t>Reports</w:t>
      </w:r>
      <w:r>
        <w:rPr>
          <w:color w:val="292425"/>
          <w:w w:val="105"/>
        </w:rPr>
        <w:t>, gauging the current level of supply capacity consistent with stable inflationary </w:t>
      </w:r>
      <w:r>
        <w:rPr>
          <w:color w:val="292425"/>
          <w:spacing w:val="-3"/>
          <w:w w:val="105"/>
        </w:rPr>
        <w:t>pressures, </w:t>
      </w:r>
      <w:r>
        <w:rPr>
          <w:color w:val="292425"/>
          <w:w w:val="105"/>
        </w:rPr>
        <w:t>and its likely evolution </w:t>
      </w:r>
      <w:r>
        <w:rPr>
          <w:color w:val="292425"/>
          <w:spacing w:val="-3"/>
          <w:w w:val="105"/>
        </w:rPr>
        <w:t>over </w:t>
      </w:r>
      <w:r>
        <w:rPr>
          <w:color w:val="292425"/>
          <w:w w:val="105"/>
        </w:rPr>
        <w:t>the forecast period, is hazardous. While data on hours </w:t>
      </w:r>
      <w:r>
        <w:rPr>
          <w:color w:val="292425"/>
          <w:spacing w:val="-3"/>
          <w:w w:val="105"/>
        </w:rPr>
        <w:t>worked </w:t>
      </w:r>
      <w:r>
        <w:rPr>
          <w:color w:val="292425"/>
          <w:w w:val="105"/>
        </w:rPr>
        <w:t>provide a guide </w:t>
      </w:r>
      <w:r>
        <w:rPr>
          <w:color w:val="292425"/>
          <w:spacing w:val="-4"/>
          <w:w w:val="105"/>
        </w:rPr>
        <w:t>to </w:t>
      </w:r>
      <w:r>
        <w:rPr>
          <w:color w:val="292425"/>
          <w:w w:val="105"/>
        </w:rPr>
        <w:t>current labour usage, judging potential supply is very difficult.  For instance, recent  estimates suggest that the growth in the UK </w:t>
      </w:r>
      <w:r>
        <w:rPr>
          <w:color w:val="292425"/>
          <w:spacing w:val="-3"/>
          <w:w w:val="105"/>
        </w:rPr>
        <w:t>working-age </w:t>
      </w:r>
      <w:r>
        <w:rPr>
          <w:color w:val="292425"/>
          <w:w w:val="105"/>
        </w:rPr>
        <w:t>population has been somewhat </w:t>
      </w:r>
      <w:r>
        <w:rPr>
          <w:color w:val="292425"/>
          <w:spacing w:val="-3"/>
          <w:w w:val="105"/>
        </w:rPr>
        <w:t>faster </w:t>
      </w:r>
      <w:r>
        <w:rPr>
          <w:color w:val="292425"/>
          <w:w w:val="105"/>
        </w:rPr>
        <w:t>than previously thought because of higher net immigration.  It is possible that this   trend might continue, although it is also possible that net immigration might </w:t>
      </w:r>
      <w:r>
        <w:rPr>
          <w:color w:val="292425"/>
          <w:spacing w:val="-5"/>
          <w:w w:val="105"/>
        </w:rPr>
        <w:t>slow, </w:t>
      </w:r>
      <w:r>
        <w:rPr>
          <w:color w:val="292425"/>
          <w:w w:val="105"/>
        </w:rPr>
        <w:t>given the recent weakening of activity growth in the United Kingdom and a prospective recovery in demand </w:t>
      </w:r>
      <w:r>
        <w:rPr>
          <w:color w:val="292425"/>
          <w:spacing w:val="-3"/>
          <w:w w:val="105"/>
        </w:rPr>
        <w:t>overseas. Moreover, </w:t>
      </w:r>
      <w:r>
        <w:rPr>
          <w:color w:val="292425"/>
          <w:w w:val="105"/>
        </w:rPr>
        <w:t>defining and producing</w:t>
      </w:r>
      <w:r>
        <w:rPr>
          <w:color w:val="292425"/>
          <w:spacing w:val="25"/>
          <w:w w:val="105"/>
        </w:rPr>
        <w:t> </w:t>
      </w:r>
      <w:r>
        <w:rPr>
          <w:color w:val="292425"/>
          <w:w w:val="105"/>
        </w:rPr>
        <w:t>an</w:t>
      </w:r>
    </w:p>
    <w:p>
      <w:pPr>
        <w:pStyle w:val="BodyText"/>
        <w:spacing w:before="4"/>
        <w:rPr>
          <w:sz w:val="10"/>
        </w:rPr>
      </w:pPr>
    </w:p>
    <w:p>
      <w:pPr>
        <w:pStyle w:val="BodyText"/>
        <w:spacing w:line="20" w:lineRule="exact"/>
        <w:ind w:left="132"/>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0"/>
          <w:numId w:val="26"/>
        </w:numPr>
        <w:tabs>
          <w:tab w:pos="408" w:val="left" w:leader="none"/>
        </w:tabs>
        <w:spacing w:line="160" w:lineRule="exact" w:before="15" w:after="0"/>
        <w:ind w:left="407" w:right="0" w:hanging="241"/>
        <w:jc w:val="left"/>
        <w:rPr>
          <w:sz w:val="14"/>
        </w:rPr>
      </w:pPr>
      <w:r>
        <w:rPr>
          <w:color w:val="292425"/>
          <w:w w:val="105"/>
          <w:sz w:val="14"/>
        </w:rPr>
        <w:t>Also shown as Chart 1 in the</w:t>
      </w:r>
      <w:r>
        <w:rPr>
          <w:color w:val="292425"/>
          <w:spacing w:val="-14"/>
          <w:w w:val="105"/>
          <w:sz w:val="14"/>
        </w:rPr>
        <w:t> </w:t>
      </w:r>
      <w:r>
        <w:rPr>
          <w:color w:val="292425"/>
          <w:spacing w:val="-3"/>
          <w:w w:val="105"/>
          <w:sz w:val="14"/>
        </w:rPr>
        <w:t>Overview.</w:t>
      </w:r>
    </w:p>
    <w:p>
      <w:pPr>
        <w:pStyle w:val="ListParagraph"/>
        <w:numPr>
          <w:ilvl w:val="0"/>
          <w:numId w:val="26"/>
        </w:numPr>
        <w:tabs>
          <w:tab w:pos="408" w:val="left" w:leader="none"/>
        </w:tabs>
        <w:spacing w:line="240" w:lineRule="auto" w:before="0" w:after="0"/>
        <w:ind w:left="407" w:right="722" w:hanging="240"/>
        <w:jc w:val="left"/>
        <w:rPr>
          <w:sz w:val="14"/>
        </w:rPr>
      </w:pPr>
      <w:r>
        <w:rPr>
          <w:color w:val="292425"/>
          <w:w w:val="110"/>
          <w:sz w:val="14"/>
        </w:rPr>
        <w:t>An</w:t>
      </w:r>
      <w:r>
        <w:rPr>
          <w:color w:val="292425"/>
          <w:spacing w:val="-23"/>
          <w:w w:val="110"/>
          <w:sz w:val="14"/>
        </w:rPr>
        <w:t> </w:t>
      </w:r>
      <w:r>
        <w:rPr>
          <w:color w:val="292425"/>
          <w:w w:val="110"/>
          <w:sz w:val="14"/>
        </w:rPr>
        <w:t>alternative</w:t>
      </w:r>
      <w:r>
        <w:rPr>
          <w:color w:val="292425"/>
          <w:spacing w:val="-22"/>
          <w:w w:val="110"/>
          <w:sz w:val="14"/>
        </w:rPr>
        <w:t> </w:t>
      </w:r>
      <w:r>
        <w:rPr>
          <w:color w:val="292425"/>
          <w:w w:val="110"/>
          <w:sz w:val="14"/>
        </w:rPr>
        <w:t>projection</w:t>
      </w:r>
      <w:r>
        <w:rPr>
          <w:color w:val="292425"/>
          <w:spacing w:val="-23"/>
          <w:w w:val="110"/>
          <w:sz w:val="14"/>
        </w:rPr>
        <w:t> </w:t>
      </w:r>
      <w:r>
        <w:rPr>
          <w:color w:val="292425"/>
          <w:w w:val="110"/>
          <w:sz w:val="14"/>
        </w:rPr>
        <w:t>assuming</w:t>
      </w:r>
      <w:r>
        <w:rPr>
          <w:color w:val="292425"/>
          <w:spacing w:val="-22"/>
          <w:w w:val="110"/>
          <w:sz w:val="14"/>
        </w:rPr>
        <w:t> </w:t>
      </w:r>
      <w:r>
        <w:rPr>
          <w:color w:val="292425"/>
          <w:w w:val="110"/>
          <w:sz w:val="14"/>
        </w:rPr>
        <w:t>that</w:t>
      </w:r>
      <w:r>
        <w:rPr>
          <w:color w:val="292425"/>
          <w:spacing w:val="-22"/>
          <w:w w:val="110"/>
          <w:sz w:val="14"/>
        </w:rPr>
        <w:t> </w:t>
      </w:r>
      <w:r>
        <w:rPr>
          <w:color w:val="292425"/>
          <w:w w:val="110"/>
          <w:sz w:val="14"/>
        </w:rPr>
        <w:t>UK</w:t>
      </w:r>
      <w:r>
        <w:rPr>
          <w:color w:val="292425"/>
          <w:spacing w:val="-23"/>
          <w:w w:val="110"/>
          <w:sz w:val="14"/>
        </w:rPr>
        <w:t> </w:t>
      </w:r>
      <w:r>
        <w:rPr>
          <w:color w:val="292425"/>
          <w:w w:val="110"/>
          <w:sz w:val="14"/>
        </w:rPr>
        <w:t>official</w:t>
      </w:r>
      <w:r>
        <w:rPr>
          <w:color w:val="292425"/>
          <w:spacing w:val="-22"/>
          <w:w w:val="110"/>
          <w:sz w:val="14"/>
        </w:rPr>
        <w:t> </w:t>
      </w:r>
      <w:r>
        <w:rPr>
          <w:color w:val="292425"/>
          <w:w w:val="110"/>
          <w:sz w:val="14"/>
        </w:rPr>
        <w:t>interest</w:t>
      </w:r>
      <w:r>
        <w:rPr>
          <w:color w:val="292425"/>
          <w:spacing w:val="-22"/>
          <w:w w:val="110"/>
          <w:sz w:val="14"/>
        </w:rPr>
        <w:t> </w:t>
      </w:r>
      <w:r>
        <w:rPr>
          <w:color w:val="292425"/>
          <w:spacing w:val="-3"/>
          <w:w w:val="110"/>
          <w:sz w:val="14"/>
        </w:rPr>
        <w:t>rates</w:t>
      </w:r>
      <w:r>
        <w:rPr>
          <w:color w:val="292425"/>
          <w:spacing w:val="-23"/>
          <w:w w:val="110"/>
          <w:sz w:val="14"/>
        </w:rPr>
        <w:t> </w:t>
      </w:r>
      <w:r>
        <w:rPr>
          <w:color w:val="292425"/>
          <w:w w:val="110"/>
          <w:sz w:val="14"/>
        </w:rPr>
        <w:t>follow</w:t>
      </w:r>
      <w:r>
        <w:rPr>
          <w:color w:val="292425"/>
          <w:spacing w:val="-22"/>
          <w:w w:val="110"/>
          <w:sz w:val="14"/>
        </w:rPr>
        <w:t> </w:t>
      </w:r>
      <w:r>
        <w:rPr>
          <w:color w:val="292425"/>
          <w:w w:val="110"/>
          <w:sz w:val="14"/>
        </w:rPr>
        <w:t>market interest</w:t>
      </w:r>
      <w:r>
        <w:rPr>
          <w:color w:val="292425"/>
          <w:spacing w:val="-6"/>
          <w:w w:val="110"/>
          <w:sz w:val="14"/>
        </w:rPr>
        <w:t> </w:t>
      </w:r>
      <w:r>
        <w:rPr>
          <w:color w:val="292425"/>
          <w:spacing w:val="-3"/>
          <w:w w:val="110"/>
          <w:sz w:val="14"/>
        </w:rPr>
        <w:t>rate</w:t>
      </w:r>
      <w:r>
        <w:rPr>
          <w:color w:val="292425"/>
          <w:spacing w:val="-5"/>
          <w:w w:val="110"/>
          <w:sz w:val="14"/>
        </w:rPr>
        <w:t> </w:t>
      </w:r>
      <w:r>
        <w:rPr>
          <w:color w:val="292425"/>
          <w:w w:val="110"/>
          <w:sz w:val="14"/>
        </w:rPr>
        <w:t>expectations</w:t>
      </w:r>
      <w:r>
        <w:rPr>
          <w:color w:val="292425"/>
          <w:spacing w:val="-5"/>
          <w:w w:val="110"/>
          <w:sz w:val="14"/>
        </w:rPr>
        <w:t> </w:t>
      </w:r>
      <w:r>
        <w:rPr>
          <w:color w:val="292425"/>
          <w:w w:val="110"/>
          <w:sz w:val="14"/>
        </w:rPr>
        <w:t>is</w:t>
      </w:r>
      <w:r>
        <w:rPr>
          <w:color w:val="292425"/>
          <w:spacing w:val="-5"/>
          <w:w w:val="110"/>
          <w:sz w:val="14"/>
        </w:rPr>
        <w:t> </w:t>
      </w:r>
      <w:r>
        <w:rPr>
          <w:color w:val="292425"/>
          <w:w w:val="110"/>
          <w:sz w:val="14"/>
        </w:rPr>
        <w:t>shown</w:t>
      </w:r>
      <w:r>
        <w:rPr>
          <w:color w:val="292425"/>
          <w:spacing w:val="-5"/>
          <w:w w:val="110"/>
          <w:sz w:val="14"/>
        </w:rPr>
        <w:t> </w:t>
      </w:r>
      <w:r>
        <w:rPr>
          <w:color w:val="292425"/>
          <w:w w:val="110"/>
          <w:sz w:val="14"/>
        </w:rPr>
        <w:t>in</w:t>
      </w:r>
      <w:r>
        <w:rPr>
          <w:color w:val="292425"/>
          <w:spacing w:val="-5"/>
          <w:w w:val="110"/>
          <w:sz w:val="14"/>
        </w:rPr>
        <w:t> </w:t>
      </w:r>
      <w:r>
        <w:rPr>
          <w:color w:val="292425"/>
          <w:w w:val="110"/>
          <w:sz w:val="14"/>
        </w:rPr>
        <w:t>Chart</w:t>
      </w:r>
      <w:r>
        <w:rPr>
          <w:color w:val="292425"/>
          <w:spacing w:val="-5"/>
          <w:w w:val="110"/>
          <w:sz w:val="14"/>
        </w:rPr>
        <w:t> </w:t>
      </w:r>
      <w:r>
        <w:rPr>
          <w:color w:val="292425"/>
          <w:w w:val="110"/>
          <w:sz w:val="14"/>
        </w:rPr>
        <w:t>6.7</w:t>
      </w:r>
      <w:r>
        <w:rPr>
          <w:color w:val="292425"/>
          <w:spacing w:val="-5"/>
          <w:w w:val="110"/>
          <w:sz w:val="14"/>
        </w:rPr>
        <w:t> </w:t>
      </w:r>
      <w:r>
        <w:rPr>
          <w:color w:val="292425"/>
          <w:spacing w:val="-3"/>
          <w:w w:val="110"/>
          <w:sz w:val="14"/>
        </w:rPr>
        <w:t>below.</w:t>
      </w:r>
    </w:p>
    <w:p>
      <w:pPr>
        <w:spacing w:after="0" w:line="240" w:lineRule="auto"/>
        <w:jc w:val="left"/>
        <w:rPr>
          <w:sz w:val="14"/>
        </w:rPr>
        <w:sectPr>
          <w:type w:val="continuous"/>
          <w:pgSz w:w="11900" w:h="16840"/>
          <w:pgMar w:top="1260" w:bottom="280" w:left="640" w:right="640"/>
          <w:cols w:num="2" w:equalWidth="0">
            <w:col w:w="3464" w:space="1338"/>
            <w:col w:w="5818"/>
          </w:cols>
        </w:sectPr>
      </w:pPr>
    </w:p>
    <w:p>
      <w:pPr>
        <w:pStyle w:val="BodyText"/>
      </w:pPr>
    </w:p>
    <w:p>
      <w:pPr>
        <w:pStyle w:val="BodyText"/>
        <w:spacing w:before="5"/>
      </w:pPr>
    </w:p>
    <w:p>
      <w:pPr>
        <w:pStyle w:val="BodyText"/>
        <w:spacing w:line="292" w:lineRule="auto"/>
        <w:ind w:left="5109" w:right="139"/>
      </w:pPr>
      <w:r>
        <w:rPr>
          <w:color w:val="292425"/>
          <w:w w:val="110"/>
        </w:rPr>
        <w:t>estimate</w:t>
      </w:r>
      <w:r>
        <w:rPr>
          <w:color w:val="292425"/>
          <w:spacing w:val="-23"/>
          <w:w w:val="110"/>
        </w:rPr>
        <w:t> </w:t>
      </w:r>
      <w:r>
        <w:rPr>
          <w:color w:val="292425"/>
          <w:w w:val="110"/>
        </w:rPr>
        <w:t>of</w:t>
      </w:r>
      <w:r>
        <w:rPr>
          <w:color w:val="292425"/>
          <w:spacing w:val="-23"/>
          <w:w w:val="110"/>
        </w:rPr>
        <w:t> </w:t>
      </w:r>
      <w:r>
        <w:rPr>
          <w:color w:val="292425"/>
          <w:w w:val="110"/>
        </w:rPr>
        <w:t>the</w:t>
      </w:r>
      <w:r>
        <w:rPr>
          <w:color w:val="292425"/>
          <w:spacing w:val="-22"/>
          <w:w w:val="110"/>
        </w:rPr>
        <w:t> </w:t>
      </w:r>
      <w:r>
        <w:rPr>
          <w:color w:val="292425"/>
          <w:spacing w:val="-3"/>
          <w:w w:val="110"/>
        </w:rPr>
        <w:t>overall</w:t>
      </w:r>
      <w:r>
        <w:rPr>
          <w:color w:val="292425"/>
          <w:spacing w:val="-23"/>
          <w:w w:val="110"/>
        </w:rPr>
        <w:t> </w:t>
      </w:r>
      <w:r>
        <w:rPr>
          <w:color w:val="292425"/>
          <w:w w:val="110"/>
        </w:rPr>
        <w:t>capital</w:t>
      </w:r>
      <w:r>
        <w:rPr>
          <w:color w:val="292425"/>
          <w:spacing w:val="-23"/>
          <w:w w:val="110"/>
        </w:rPr>
        <w:t> </w:t>
      </w:r>
      <w:r>
        <w:rPr>
          <w:color w:val="292425"/>
          <w:w w:val="110"/>
        </w:rPr>
        <w:t>input</w:t>
      </w:r>
      <w:r>
        <w:rPr>
          <w:color w:val="292425"/>
          <w:spacing w:val="-22"/>
          <w:w w:val="110"/>
        </w:rPr>
        <w:t> </w:t>
      </w:r>
      <w:r>
        <w:rPr>
          <w:color w:val="292425"/>
          <w:w w:val="110"/>
        </w:rPr>
        <w:t>is</w:t>
      </w:r>
      <w:r>
        <w:rPr>
          <w:color w:val="292425"/>
          <w:spacing w:val="-23"/>
          <w:w w:val="110"/>
        </w:rPr>
        <w:t> </w:t>
      </w:r>
      <w:r>
        <w:rPr>
          <w:color w:val="292425"/>
          <w:w w:val="110"/>
        </w:rPr>
        <w:t>particularly</w:t>
      </w:r>
      <w:r>
        <w:rPr>
          <w:color w:val="292425"/>
          <w:spacing w:val="-23"/>
          <w:w w:val="110"/>
        </w:rPr>
        <w:t> </w:t>
      </w:r>
      <w:r>
        <w:rPr>
          <w:color w:val="292425"/>
          <w:w w:val="110"/>
        </w:rPr>
        <w:t>challenging, given uncertainties surrounding, and recent revisions </w:t>
      </w:r>
      <w:r>
        <w:rPr>
          <w:color w:val="292425"/>
          <w:spacing w:val="-3"/>
          <w:w w:val="110"/>
        </w:rPr>
        <w:t>to, </w:t>
      </w:r>
      <w:r>
        <w:rPr>
          <w:color w:val="292425"/>
          <w:w w:val="110"/>
        </w:rPr>
        <w:t>estimates of the depreciation, scrapping and aggregation of different</w:t>
      </w:r>
      <w:r>
        <w:rPr>
          <w:color w:val="292425"/>
          <w:spacing w:val="-21"/>
          <w:w w:val="110"/>
        </w:rPr>
        <w:t> </w:t>
      </w:r>
      <w:r>
        <w:rPr>
          <w:color w:val="292425"/>
          <w:spacing w:val="-3"/>
          <w:w w:val="110"/>
        </w:rPr>
        <w:t>types</w:t>
      </w:r>
      <w:r>
        <w:rPr>
          <w:color w:val="292425"/>
          <w:spacing w:val="-21"/>
          <w:w w:val="110"/>
        </w:rPr>
        <w:t> </w:t>
      </w:r>
      <w:r>
        <w:rPr>
          <w:color w:val="292425"/>
          <w:w w:val="110"/>
        </w:rPr>
        <w:t>of</w:t>
      </w:r>
      <w:r>
        <w:rPr>
          <w:color w:val="292425"/>
          <w:spacing w:val="-21"/>
          <w:w w:val="110"/>
        </w:rPr>
        <w:t> </w:t>
      </w:r>
      <w:r>
        <w:rPr>
          <w:color w:val="292425"/>
          <w:w w:val="110"/>
        </w:rPr>
        <w:t>capital.</w:t>
      </w:r>
      <w:r>
        <w:rPr>
          <w:color w:val="292425"/>
          <w:spacing w:val="14"/>
          <w:w w:val="110"/>
        </w:rPr>
        <w:t> </w:t>
      </w:r>
      <w:r>
        <w:rPr>
          <w:color w:val="292425"/>
          <w:w w:val="110"/>
        </w:rPr>
        <w:t>And</w:t>
      </w:r>
      <w:r>
        <w:rPr>
          <w:color w:val="292425"/>
          <w:spacing w:val="-20"/>
          <w:w w:val="110"/>
        </w:rPr>
        <w:t> </w:t>
      </w:r>
      <w:r>
        <w:rPr>
          <w:color w:val="292425"/>
          <w:spacing w:val="-3"/>
          <w:w w:val="110"/>
        </w:rPr>
        <w:t>even</w:t>
      </w:r>
      <w:r>
        <w:rPr>
          <w:color w:val="292425"/>
          <w:spacing w:val="-21"/>
          <w:w w:val="110"/>
        </w:rPr>
        <w:t> </w:t>
      </w:r>
      <w:r>
        <w:rPr>
          <w:color w:val="292425"/>
          <w:w w:val="110"/>
        </w:rPr>
        <w:t>if</w:t>
      </w:r>
      <w:r>
        <w:rPr>
          <w:color w:val="292425"/>
          <w:spacing w:val="-21"/>
          <w:w w:val="110"/>
        </w:rPr>
        <w:t> </w:t>
      </w:r>
      <w:r>
        <w:rPr>
          <w:color w:val="292425"/>
          <w:w w:val="110"/>
        </w:rPr>
        <w:t>good</w:t>
      </w:r>
      <w:r>
        <w:rPr>
          <w:color w:val="292425"/>
          <w:spacing w:val="-21"/>
          <w:w w:val="110"/>
        </w:rPr>
        <w:t> </w:t>
      </w:r>
      <w:r>
        <w:rPr>
          <w:color w:val="292425"/>
          <w:w w:val="110"/>
        </w:rPr>
        <w:t>measures</w:t>
      </w:r>
      <w:r>
        <w:rPr>
          <w:color w:val="292425"/>
          <w:spacing w:val="-21"/>
          <w:w w:val="110"/>
        </w:rPr>
        <w:t> </w:t>
      </w:r>
      <w:r>
        <w:rPr>
          <w:color w:val="292425"/>
          <w:w w:val="110"/>
        </w:rPr>
        <w:t>of</w:t>
      </w:r>
      <w:r>
        <w:rPr>
          <w:color w:val="292425"/>
          <w:spacing w:val="-20"/>
          <w:w w:val="110"/>
        </w:rPr>
        <w:t> </w:t>
      </w:r>
      <w:r>
        <w:rPr>
          <w:color w:val="292425"/>
          <w:w w:val="110"/>
        </w:rPr>
        <w:t>factor inputs </w:t>
      </w:r>
      <w:r>
        <w:rPr>
          <w:color w:val="292425"/>
          <w:spacing w:val="-3"/>
          <w:w w:val="110"/>
        </w:rPr>
        <w:t>were </w:t>
      </w:r>
      <w:r>
        <w:rPr>
          <w:color w:val="292425"/>
          <w:w w:val="110"/>
        </w:rPr>
        <w:t>available, there would still remain considerable uncertainty surrounding both the utilisation </w:t>
      </w:r>
      <w:r>
        <w:rPr>
          <w:color w:val="292425"/>
          <w:spacing w:val="-3"/>
          <w:w w:val="110"/>
        </w:rPr>
        <w:t>levels </w:t>
      </w:r>
      <w:r>
        <w:rPr>
          <w:color w:val="292425"/>
          <w:w w:val="110"/>
        </w:rPr>
        <w:t>consistent with stable inflation and the sustainable </w:t>
      </w:r>
      <w:r>
        <w:rPr>
          <w:color w:val="292425"/>
          <w:spacing w:val="-2"/>
          <w:w w:val="110"/>
        </w:rPr>
        <w:t>growth </w:t>
      </w:r>
      <w:r>
        <w:rPr>
          <w:color w:val="292425"/>
          <w:w w:val="110"/>
        </w:rPr>
        <w:t>in </w:t>
      </w:r>
      <w:r>
        <w:rPr>
          <w:color w:val="292425"/>
          <w:spacing w:val="-3"/>
          <w:w w:val="110"/>
        </w:rPr>
        <w:t>productivity. </w:t>
      </w:r>
      <w:r>
        <w:rPr>
          <w:color w:val="292425"/>
          <w:w w:val="110"/>
        </w:rPr>
        <w:t>Survey evidence </w:t>
      </w:r>
      <w:r>
        <w:rPr>
          <w:color w:val="292425"/>
          <w:spacing w:val="-3"/>
          <w:w w:val="110"/>
        </w:rPr>
        <w:t>may </w:t>
      </w:r>
      <w:r>
        <w:rPr>
          <w:color w:val="292425"/>
          <w:w w:val="110"/>
        </w:rPr>
        <w:t>provide a rough guide </w:t>
      </w:r>
      <w:r>
        <w:rPr>
          <w:color w:val="292425"/>
          <w:spacing w:val="-4"/>
          <w:w w:val="110"/>
        </w:rPr>
        <w:t>to </w:t>
      </w:r>
      <w:r>
        <w:rPr>
          <w:color w:val="292425"/>
          <w:w w:val="110"/>
        </w:rPr>
        <w:t>current </w:t>
      </w:r>
      <w:r>
        <w:rPr>
          <w:color w:val="292425"/>
          <w:spacing w:val="-3"/>
          <w:w w:val="110"/>
        </w:rPr>
        <w:t>pressures. </w:t>
      </w:r>
      <w:r>
        <w:rPr>
          <w:color w:val="292425"/>
          <w:w w:val="110"/>
        </w:rPr>
        <w:t>Indicators of utilisation suggest that </w:t>
      </w:r>
      <w:r>
        <w:rPr>
          <w:color w:val="292425"/>
          <w:spacing w:val="-3"/>
          <w:w w:val="110"/>
        </w:rPr>
        <w:t>pressures </w:t>
      </w:r>
      <w:r>
        <w:rPr>
          <w:color w:val="292425"/>
          <w:w w:val="110"/>
        </w:rPr>
        <w:t>on supply capacity are easing and, although employment </w:t>
      </w:r>
      <w:r>
        <w:rPr>
          <w:color w:val="292425"/>
          <w:spacing w:val="-4"/>
          <w:w w:val="110"/>
        </w:rPr>
        <w:t>rates </w:t>
      </w:r>
      <w:r>
        <w:rPr>
          <w:color w:val="292425"/>
          <w:w w:val="110"/>
        </w:rPr>
        <w:t>remain very high, </w:t>
      </w:r>
      <w:r>
        <w:rPr>
          <w:color w:val="292425"/>
          <w:spacing w:val="-3"/>
          <w:w w:val="110"/>
        </w:rPr>
        <w:t>average </w:t>
      </w:r>
      <w:r>
        <w:rPr>
          <w:color w:val="292425"/>
          <w:w w:val="110"/>
        </w:rPr>
        <w:t>hours </w:t>
      </w:r>
      <w:r>
        <w:rPr>
          <w:color w:val="292425"/>
          <w:spacing w:val="-3"/>
          <w:w w:val="110"/>
        </w:rPr>
        <w:t>worked have </w:t>
      </w:r>
      <w:r>
        <w:rPr>
          <w:color w:val="292425"/>
          <w:w w:val="110"/>
        </w:rPr>
        <w:t>fallen. Extrapolating estimates of supply potential </w:t>
      </w:r>
      <w:r>
        <w:rPr>
          <w:color w:val="292425"/>
          <w:spacing w:val="-3"/>
          <w:w w:val="110"/>
        </w:rPr>
        <w:t>into </w:t>
      </w:r>
      <w:r>
        <w:rPr>
          <w:color w:val="292425"/>
          <w:w w:val="110"/>
        </w:rPr>
        <w:t>the future is particularly difficult. Recognising that there are major risks, the </w:t>
      </w:r>
      <w:r>
        <w:rPr>
          <w:color w:val="292425"/>
          <w:spacing w:val="-3"/>
          <w:w w:val="110"/>
        </w:rPr>
        <w:t>Committee </w:t>
      </w:r>
      <w:r>
        <w:rPr>
          <w:color w:val="292425"/>
          <w:w w:val="110"/>
        </w:rPr>
        <w:t>incorporated the judgment in the central projection that potential output will rise in line with the </w:t>
      </w:r>
      <w:r>
        <w:rPr>
          <w:color w:val="292425"/>
          <w:spacing w:val="-3"/>
          <w:w w:val="110"/>
        </w:rPr>
        <w:t>long-run </w:t>
      </w:r>
      <w:r>
        <w:rPr>
          <w:color w:val="292425"/>
          <w:w w:val="110"/>
        </w:rPr>
        <w:t>historical trend in GDP</w:t>
      </w:r>
      <w:r>
        <w:rPr>
          <w:color w:val="292425"/>
          <w:spacing w:val="-41"/>
          <w:w w:val="110"/>
        </w:rPr>
        <w:t> </w:t>
      </w:r>
      <w:r>
        <w:rPr>
          <w:color w:val="292425"/>
          <w:w w:val="110"/>
        </w:rPr>
        <w:t>growth.</w:t>
      </w:r>
    </w:p>
    <w:p>
      <w:pPr>
        <w:pStyle w:val="BodyText"/>
        <w:spacing w:before="9"/>
        <w:rPr>
          <w:sz w:val="28"/>
        </w:rPr>
      </w:pPr>
    </w:p>
    <w:p>
      <w:pPr>
        <w:pStyle w:val="BodyText"/>
        <w:spacing w:line="292" w:lineRule="auto"/>
        <w:ind w:left="5109" w:right="139"/>
      </w:pPr>
      <w:r>
        <w:rPr>
          <w:color w:val="292425"/>
          <w:w w:val="110"/>
        </w:rPr>
        <w:t>RPIX inflation has </w:t>
      </w:r>
      <w:r>
        <w:rPr>
          <w:color w:val="292425"/>
          <w:spacing w:val="-3"/>
          <w:w w:val="110"/>
        </w:rPr>
        <w:t>slowed </w:t>
      </w:r>
      <w:r>
        <w:rPr>
          <w:color w:val="292425"/>
          <w:w w:val="110"/>
        </w:rPr>
        <w:t>in recent months, in large part reflecting the fall in oil prices in the second half of last </w:t>
      </w:r>
      <w:r>
        <w:rPr>
          <w:color w:val="292425"/>
          <w:spacing w:val="-4"/>
          <w:w w:val="110"/>
        </w:rPr>
        <w:t>year. </w:t>
      </w:r>
      <w:r>
        <w:rPr>
          <w:color w:val="292425"/>
          <w:w w:val="110"/>
        </w:rPr>
        <w:t>Inflation </w:t>
      </w:r>
      <w:r>
        <w:rPr>
          <w:color w:val="292425"/>
          <w:spacing w:val="-3"/>
          <w:w w:val="110"/>
        </w:rPr>
        <w:t>averaged </w:t>
      </w:r>
      <w:r>
        <w:rPr>
          <w:color w:val="292425"/>
          <w:w w:val="110"/>
        </w:rPr>
        <w:t>2.0% in </w:t>
      </w:r>
      <w:r>
        <w:rPr>
          <w:color w:val="292425"/>
          <w:spacing w:val="-11"/>
          <w:w w:val="110"/>
        </w:rPr>
        <w:t>2001 </w:t>
      </w:r>
      <w:r>
        <w:rPr>
          <w:color w:val="292425"/>
          <w:w w:val="110"/>
        </w:rPr>
        <w:t>Q4, broadly in line with expectations three months ago. The recent </w:t>
      </w:r>
      <w:r>
        <w:rPr>
          <w:color w:val="292425"/>
          <w:spacing w:val="-3"/>
          <w:w w:val="110"/>
        </w:rPr>
        <w:t>slowdown </w:t>
      </w:r>
      <w:r>
        <w:rPr>
          <w:color w:val="292425"/>
          <w:w w:val="110"/>
        </w:rPr>
        <w:t>has been</w:t>
      </w:r>
      <w:r>
        <w:rPr>
          <w:color w:val="292425"/>
          <w:spacing w:val="-21"/>
          <w:w w:val="110"/>
        </w:rPr>
        <w:t> </w:t>
      </w:r>
      <w:r>
        <w:rPr>
          <w:color w:val="292425"/>
          <w:w w:val="110"/>
        </w:rPr>
        <w:t>concentrated</w:t>
      </w:r>
      <w:r>
        <w:rPr>
          <w:color w:val="292425"/>
          <w:spacing w:val="-20"/>
          <w:w w:val="110"/>
        </w:rPr>
        <w:t> </w:t>
      </w:r>
      <w:r>
        <w:rPr>
          <w:color w:val="292425"/>
          <w:w w:val="110"/>
        </w:rPr>
        <w:t>in</w:t>
      </w:r>
      <w:r>
        <w:rPr>
          <w:color w:val="292425"/>
          <w:spacing w:val="-21"/>
          <w:w w:val="110"/>
        </w:rPr>
        <w:t> </w:t>
      </w:r>
      <w:r>
        <w:rPr>
          <w:color w:val="292425"/>
          <w:w w:val="110"/>
        </w:rPr>
        <w:t>goods</w:t>
      </w:r>
      <w:r>
        <w:rPr>
          <w:color w:val="292425"/>
          <w:spacing w:val="-20"/>
          <w:w w:val="110"/>
        </w:rPr>
        <w:t> </w:t>
      </w:r>
      <w:r>
        <w:rPr>
          <w:color w:val="292425"/>
          <w:w w:val="110"/>
        </w:rPr>
        <w:t>price</w:t>
      </w:r>
      <w:r>
        <w:rPr>
          <w:color w:val="292425"/>
          <w:spacing w:val="-21"/>
          <w:w w:val="110"/>
        </w:rPr>
        <w:t> </w:t>
      </w:r>
      <w:r>
        <w:rPr>
          <w:color w:val="292425"/>
          <w:w w:val="110"/>
        </w:rPr>
        <w:t>inflation,</w:t>
      </w:r>
      <w:r>
        <w:rPr>
          <w:color w:val="292425"/>
          <w:spacing w:val="-20"/>
          <w:w w:val="110"/>
        </w:rPr>
        <w:t> </w:t>
      </w:r>
      <w:r>
        <w:rPr>
          <w:color w:val="292425"/>
          <w:w w:val="110"/>
        </w:rPr>
        <w:t>which</w:t>
      </w:r>
      <w:r>
        <w:rPr>
          <w:color w:val="292425"/>
          <w:spacing w:val="-21"/>
          <w:w w:val="110"/>
        </w:rPr>
        <w:t> </w:t>
      </w:r>
      <w:r>
        <w:rPr>
          <w:color w:val="292425"/>
          <w:spacing w:val="-3"/>
          <w:w w:val="110"/>
        </w:rPr>
        <w:t>was</w:t>
      </w:r>
      <w:r>
        <w:rPr>
          <w:color w:val="292425"/>
          <w:spacing w:val="-20"/>
          <w:w w:val="110"/>
        </w:rPr>
        <w:t> </w:t>
      </w:r>
      <w:r>
        <w:rPr>
          <w:color w:val="292425"/>
          <w:w w:val="110"/>
        </w:rPr>
        <w:t>slightly negative in </w:t>
      </w:r>
      <w:r>
        <w:rPr>
          <w:color w:val="292425"/>
          <w:spacing w:val="-2"/>
          <w:w w:val="110"/>
        </w:rPr>
        <w:t>December. </w:t>
      </w:r>
      <w:r>
        <w:rPr>
          <w:color w:val="292425"/>
          <w:w w:val="110"/>
        </w:rPr>
        <w:t>Inflation in services remained around 4%. Reflecting the imbalances within the </w:t>
      </w:r>
      <w:r>
        <w:rPr>
          <w:color w:val="292425"/>
          <w:spacing w:val="-4"/>
          <w:w w:val="110"/>
        </w:rPr>
        <w:t>economy, </w:t>
      </w:r>
      <w:r>
        <w:rPr>
          <w:color w:val="292425"/>
          <w:w w:val="110"/>
        </w:rPr>
        <w:t>the gap </w:t>
      </w:r>
      <w:r>
        <w:rPr>
          <w:color w:val="292425"/>
          <w:spacing w:val="-3"/>
          <w:w w:val="110"/>
        </w:rPr>
        <w:t>between</w:t>
      </w:r>
      <w:r>
        <w:rPr>
          <w:color w:val="292425"/>
          <w:spacing w:val="-23"/>
          <w:w w:val="110"/>
        </w:rPr>
        <w:t> </w:t>
      </w:r>
      <w:r>
        <w:rPr>
          <w:color w:val="292425"/>
          <w:w w:val="110"/>
        </w:rPr>
        <w:t>services</w:t>
      </w:r>
      <w:r>
        <w:rPr>
          <w:color w:val="292425"/>
          <w:spacing w:val="-22"/>
          <w:w w:val="110"/>
        </w:rPr>
        <w:t> </w:t>
      </w:r>
      <w:r>
        <w:rPr>
          <w:color w:val="292425"/>
          <w:w w:val="110"/>
        </w:rPr>
        <w:t>and</w:t>
      </w:r>
      <w:r>
        <w:rPr>
          <w:color w:val="292425"/>
          <w:spacing w:val="-23"/>
          <w:w w:val="110"/>
        </w:rPr>
        <w:t> </w:t>
      </w:r>
      <w:r>
        <w:rPr>
          <w:color w:val="292425"/>
          <w:w w:val="110"/>
        </w:rPr>
        <w:t>goods</w:t>
      </w:r>
      <w:r>
        <w:rPr>
          <w:color w:val="292425"/>
          <w:spacing w:val="-22"/>
          <w:w w:val="110"/>
        </w:rPr>
        <w:t> </w:t>
      </w:r>
      <w:r>
        <w:rPr>
          <w:color w:val="292425"/>
          <w:w w:val="110"/>
        </w:rPr>
        <w:t>price</w:t>
      </w:r>
      <w:r>
        <w:rPr>
          <w:color w:val="292425"/>
          <w:spacing w:val="-23"/>
          <w:w w:val="110"/>
        </w:rPr>
        <w:t> </w:t>
      </w:r>
      <w:r>
        <w:rPr>
          <w:color w:val="292425"/>
          <w:w w:val="110"/>
        </w:rPr>
        <w:t>inflation</w:t>
      </w:r>
      <w:r>
        <w:rPr>
          <w:color w:val="292425"/>
          <w:spacing w:val="-22"/>
          <w:w w:val="110"/>
        </w:rPr>
        <w:t> </w:t>
      </w:r>
      <w:r>
        <w:rPr>
          <w:color w:val="292425"/>
          <w:w w:val="110"/>
        </w:rPr>
        <w:t>is</w:t>
      </w:r>
      <w:r>
        <w:rPr>
          <w:color w:val="292425"/>
          <w:spacing w:val="-23"/>
          <w:w w:val="110"/>
        </w:rPr>
        <w:t> </w:t>
      </w:r>
      <w:r>
        <w:rPr>
          <w:color w:val="292425"/>
          <w:w w:val="110"/>
        </w:rPr>
        <w:t>unusually</w:t>
      </w:r>
      <w:r>
        <w:rPr>
          <w:color w:val="292425"/>
          <w:spacing w:val="-22"/>
          <w:w w:val="110"/>
        </w:rPr>
        <w:t> </w:t>
      </w:r>
      <w:r>
        <w:rPr>
          <w:color w:val="292425"/>
          <w:w w:val="110"/>
        </w:rPr>
        <w:t>wide</w:t>
      </w:r>
      <w:r>
        <w:rPr>
          <w:color w:val="292425"/>
          <w:spacing w:val="-23"/>
          <w:w w:val="110"/>
        </w:rPr>
        <w:t> </w:t>
      </w:r>
      <w:r>
        <w:rPr>
          <w:color w:val="292425"/>
          <w:w w:val="110"/>
        </w:rPr>
        <w:t>at present. Goods price inflation is likely </w:t>
      </w:r>
      <w:r>
        <w:rPr>
          <w:color w:val="292425"/>
          <w:spacing w:val="-4"/>
          <w:w w:val="110"/>
        </w:rPr>
        <w:t>to </w:t>
      </w:r>
      <w:r>
        <w:rPr>
          <w:color w:val="292425"/>
          <w:w w:val="110"/>
        </w:rPr>
        <w:t>remain subdued in the short term—input and output price trends in manufacturing are very weak, and </w:t>
      </w:r>
      <w:r>
        <w:rPr>
          <w:color w:val="292425"/>
          <w:spacing w:val="-3"/>
          <w:w w:val="110"/>
        </w:rPr>
        <w:t>surveys </w:t>
      </w:r>
      <w:r>
        <w:rPr>
          <w:color w:val="292425"/>
          <w:w w:val="110"/>
        </w:rPr>
        <w:t>report additional </w:t>
      </w:r>
      <w:r>
        <w:rPr>
          <w:color w:val="292425"/>
          <w:spacing w:val="-3"/>
          <w:w w:val="110"/>
        </w:rPr>
        <w:t>downward </w:t>
      </w:r>
      <w:r>
        <w:rPr>
          <w:color w:val="292425"/>
          <w:w w:val="110"/>
        </w:rPr>
        <w:t>pressure on prices. The </w:t>
      </w:r>
      <w:r>
        <w:rPr>
          <w:color w:val="292425"/>
          <w:spacing w:val="-4"/>
          <w:w w:val="110"/>
        </w:rPr>
        <w:t>near-term </w:t>
      </w:r>
      <w:r>
        <w:rPr>
          <w:color w:val="292425"/>
          <w:w w:val="110"/>
        </w:rPr>
        <w:t>outlook for services prices is harder </w:t>
      </w:r>
      <w:r>
        <w:rPr>
          <w:color w:val="292425"/>
          <w:spacing w:val="-4"/>
          <w:w w:val="110"/>
        </w:rPr>
        <w:t>to </w:t>
      </w:r>
      <w:r>
        <w:rPr>
          <w:color w:val="292425"/>
          <w:w w:val="110"/>
        </w:rPr>
        <w:t>read. The weight of recent evidence</w:t>
      </w:r>
      <w:r>
        <w:rPr>
          <w:color w:val="292425"/>
          <w:spacing w:val="-14"/>
          <w:w w:val="110"/>
        </w:rPr>
        <w:t> </w:t>
      </w:r>
      <w:r>
        <w:rPr>
          <w:color w:val="292425"/>
          <w:w w:val="110"/>
        </w:rPr>
        <w:t>points</w:t>
      </w:r>
      <w:r>
        <w:rPr>
          <w:color w:val="292425"/>
          <w:spacing w:val="-13"/>
          <w:w w:val="110"/>
        </w:rPr>
        <w:t> </w:t>
      </w:r>
      <w:r>
        <w:rPr>
          <w:color w:val="292425"/>
          <w:spacing w:val="-4"/>
          <w:w w:val="110"/>
        </w:rPr>
        <w:t>to</w:t>
      </w:r>
      <w:r>
        <w:rPr>
          <w:color w:val="292425"/>
          <w:spacing w:val="-14"/>
          <w:w w:val="110"/>
        </w:rPr>
        <w:t> </w:t>
      </w:r>
      <w:r>
        <w:rPr>
          <w:color w:val="292425"/>
          <w:w w:val="110"/>
        </w:rPr>
        <w:t>some</w:t>
      </w:r>
      <w:r>
        <w:rPr>
          <w:color w:val="292425"/>
          <w:spacing w:val="-14"/>
          <w:w w:val="110"/>
        </w:rPr>
        <w:t> </w:t>
      </w:r>
      <w:r>
        <w:rPr>
          <w:color w:val="292425"/>
          <w:w w:val="110"/>
        </w:rPr>
        <w:t>lessening</w:t>
      </w:r>
      <w:r>
        <w:rPr>
          <w:color w:val="292425"/>
          <w:spacing w:val="-13"/>
          <w:w w:val="110"/>
        </w:rPr>
        <w:t> </w:t>
      </w:r>
      <w:r>
        <w:rPr>
          <w:color w:val="292425"/>
          <w:w w:val="110"/>
        </w:rPr>
        <w:t>of</w:t>
      </w:r>
      <w:r>
        <w:rPr>
          <w:color w:val="292425"/>
          <w:spacing w:val="-14"/>
          <w:w w:val="110"/>
        </w:rPr>
        <w:t> </w:t>
      </w:r>
      <w:r>
        <w:rPr>
          <w:color w:val="292425"/>
          <w:w w:val="110"/>
        </w:rPr>
        <w:t>cost</w:t>
      </w:r>
      <w:r>
        <w:rPr>
          <w:color w:val="292425"/>
          <w:spacing w:val="-13"/>
          <w:w w:val="110"/>
        </w:rPr>
        <w:t> </w:t>
      </w:r>
      <w:r>
        <w:rPr>
          <w:color w:val="292425"/>
          <w:w w:val="110"/>
        </w:rPr>
        <w:t>and</w:t>
      </w:r>
      <w:r>
        <w:rPr>
          <w:color w:val="292425"/>
          <w:spacing w:val="-14"/>
          <w:w w:val="110"/>
        </w:rPr>
        <w:t> </w:t>
      </w:r>
      <w:r>
        <w:rPr>
          <w:color w:val="292425"/>
          <w:w w:val="110"/>
        </w:rPr>
        <w:t>price</w:t>
      </w:r>
      <w:r>
        <w:rPr>
          <w:color w:val="292425"/>
          <w:spacing w:val="-13"/>
          <w:w w:val="110"/>
        </w:rPr>
        <w:t> </w:t>
      </w:r>
      <w:r>
        <w:rPr>
          <w:color w:val="292425"/>
          <w:w w:val="110"/>
        </w:rPr>
        <w:t>pressures </w:t>
      </w:r>
      <w:r>
        <w:rPr>
          <w:color w:val="292425"/>
          <w:spacing w:val="-3"/>
          <w:w w:val="110"/>
        </w:rPr>
        <w:t>over </w:t>
      </w:r>
      <w:r>
        <w:rPr>
          <w:color w:val="292425"/>
          <w:w w:val="110"/>
        </w:rPr>
        <w:t>the past </w:t>
      </w:r>
      <w:r>
        <w:rPr>
          <w:color w:val="292425"/>
          <w:spacing w:val="-4"/>
          <w:w w:val="110"/>
        </w:rPr>
        <w:t>year, </w:t>
      </w:r>
      <w:r>
        <w:rPr>
          <w:color w:val="292425"/>
          <w:w w:val="110"/>
        </w:rPr>
        <w:t>although the </w:t>
      </w:r>
      <w:r>
        <w:rPr>
          <w:color w:val="292425"/>
          <w:spacing w:val="-3"/>
          <w:w w:val="110"/>
        </w:rPr>
        <w:t>latest </w:t>
      </w:r>
      <w:r>
        <w:rPr>
          <w:color w:val="292425"/>
          <w:w w:val="110"/>
        </w:rPr>
        <w:t>BCC and CIPS </w:t>
      </w:r>
      <w:r>
        <w:rPr>
          <w:color w:val="292425"/>
          <w:spacing w:val="-3"/>
          <w:w w:val="110"/>
        </w:rPr>
        <w:t>surveys </w:t>
      </w:r>
      <w:r>
        <w:rPr>
          <w:color w:val="292425"/>
          <w:w w:val="110"/>
        </w:rPr>
        <w:t>report a slight rise in the proportion of firms increasing prices.</w:t>
      </w:r>
    </w:p>
    <w:p>
      <w:pPr>
        <w:pStyle w:val="BodyText"/>
        <w:spacing w:before="11"/>
        <w:rPr>
          <w:sz w:val="26"/>
        </w:rPr>
      </w:pPr>
    </w:p>
    <w:p>
      <w:pPr>
        <w:pStyle w:val="BodyText"/>
        <w:spacing w:line="292" w:lineRule="auto"/>
        <w:ind w:left="5109" w:right="169"/>
      </w:pPr>
      <w:r>
        <w:rPr>
          <w:color w:val="292425"/>
          <w:spacing w:val="-5"/>
          <w:w w:val="105"/>
        </w:rPr>
        <w:t>Pay </w:t>
      </w:r>
      <w:r>
        <w:rPr>
          <w:color w:val="292425"/>
          <w:w w:val="105"/>
        </w:rPr>
        <w:t>pressures remain muted.  Headline whole-economy </w:t>
      </w:r>
      <w:r>
        <w:rPr>
          <w:color w:val="292425"/>
          <w:spacing w:val="-3"/>
          <w:w w:val="105"/>
        </w:rPr>
        <w:t>average </w:t>
      </w:r>
      <w:r>
        <w:rPr>
          <w:color w:val="292425"/>
          <w:w w:val="105"/>
        </w:rPr>
        <w:t>earnings growth slowed </w:t>
      </w:r>
      <w:r>
        <w:rPr>
          <w:color w:val="292425"/>
          <w:spacing w:val="-4"/>
          <w:w w:val="105"/>
        </w:rPr>
        <w:t>to </w:t>
      </w:r>
      <w:r>
        <w:rPr>
          <w:color w:val="292425"/>
          <w:w w:val="105"/>
        </w:rPr>
        <w:t>4.2% in November from 4.5% three months </w:t>
      </w:r>
      <w:r>
        <w:rPr>
          <w:color w:val="292425"/>
          <w:spacing w:val="-3"/>
          <w:w w:val="105"/>
        </w:rPr>
        <w:t>earlier, </w:t>
      </w:r>
      <w:r>
        <w:rPr>
          <w:color w:val="292425"/>
          <w:w w:val="105"/>
        </w:rPr>
        <w:t>with a slight reduction in regular  </w:t>
      </w:r>
      <w:r>
        <w:rPr>
          <w:color w:val="292425"/>
          <w:spacing w:val="-3"/>
          <w:w w:val="105"/>
        </w:rPr>
        <w:t>pay </w:t>
      </w:r>
      <w:r>
        <w:rPr>
          <w:color w:val="292425"/>
          <w:w w:val="105"/>
        </w:rPr>
        <w:t>growth as well as continued </w:t>
      </w:r>
      <w:r>
        <w:rPr>
          <w:color w:val="292425"/>
          <w:spacing w:val="-3"/>
          <w:w w:val="105"/>
        </w:rPr>
        <w:t>downward pressure </w:t>
      </w:r>
      <w:r>
        <w:rPr>
          <w:color w:val="292425"/>
          <w:w w:val="105"/>
        </w:rPr>
        <w:t>from </w:t>
      </w:r>
      <w:r>
        <w:rPr>
          <w:color w:val="292425"/>
          <w:spacing w:val="-3"/>
          <w:w w:val="105"/>
        </w:rPr>
        <w:t>lower </w:t>
      </w:r>
      <w:r>
        <w:rPr>
          <w:color w:val="292425"/>
          <w:w w:val="105"/>
        </w:rPr>
        <w:t>bonuses. There are </w:t>
      </w:r>
      <w:r>
        <w:rPr>
          <w:color w:val="292425"/>
          <w:spacing w:val="-3"/>
          <w:w w:val="105"/>
        </w:rPr>
        <w:t>tentative </w:t>
      </w:r>
      <w:r>
        <w:rPr>
          <w:color w:val="292425"/>
          <w:w w:val="105"/>
        </w:rPr>
        <w:t>indicators from </w:t>
      </w:r>
      <w:r>
        <w:rPr>
          <w:color w:val="292425"/>
          <w:spacing w:val="-3"/>
          <w:w w:val="105"/>
        </w:rPr>
        <w:t>surveys </w:t>
      </w:r>
      <w:r>
        <w:rPr>
          <w:color w:val="292425"/>
          <w:w w:val="105"/>
        </w:rPr>
        <w:t>and from the </w:t>
      </w:r>
      <w:r>
        <w:rPr>
          <w:color w:val="292425"/>
          <w:spacing w:val="-3"/>
          <w:w w:val="105"/>
        </w:rPr>
        <w:t>Bank’s </w:t>
      </w:r>
      <w:r>
        <w:rPr>
          <w:color w:val="292425"/>
          <w:w w:val="105"/>
        </w:rPr>
        <w:t>regional Agents that </w:t>
      </w:r>
      <w:r>
        <w:rPr>
          <w:color w:val="292425"/>
          <w:spacing w:val="-3"/>
          <w:w w:val="105"/>
        </w:rPr>
        <w:t>pay </w:t>
      </w:r>
      <w:r>
        <w:rPr>
          <w:color w:val="292425"/>
          <w:w w:val="105"/>
        </w:rPr>
        <w:t>settlements in the </w:t>
      </w:r>
      <w:r>
        <w:rPr>
          <w:color w:val="292425"/>
          <w:spacing w:val="-7"/>
          <w:w w:val="105"/>
        </w:rPr>
        <w:t>2002   </w:t>
      </w:r>
      <w:r>
        <w:rPr>
          <w:color w:val="292425"/>
          <w:spacing w:val="-3"/>
          <w:w w:val="105"/>
        </w:rPr>
        <w:t>pay </w:t>
      </w:r>
      <w:r>
        <w:rPr>
          <w:color w:val="292425"/>
          <w:w w:val="105"/>
        </w:rPr>
        <w:t>round </w:t>
      </w:r>
      <w:r>
        <w:rPr>
          <w:color w:val="292425"/>
          <w:spacing w:val="-3"/>
          <w:w w:val="105"/>
        </w:rPr>
        <w:t>may </w:t>
      </w:r>
      <w:r>
        <w:rPr>
          <w:color w:val="292425"/>
          <w:w w:val="105"/>
        </w:rPr>
        <w:t>be a little </w:t>
      </w:r>
      <w:r>
        <w:rPr>
          <w:color w:val="292425"/>
          <w:spacing w:val="-3"/>
          <w:w w:val="105"/>
        </w:rPr>
        <w:t>lower </w:t>
      </w:r>
      <w:r>
        <w:rPr>
          <w:color w:val="292425"/>
          <w:w w:val="105"/>
        </w:rPr>
        <w:t>on </w:t>
      </w:r>
      <w:r>
        <w:rPr>
          <w:color w:val="292425"/>
          <w:spacing w:val="-3"/>
          <w:w w:val="105"/>
        </w:rPr>
        <w:t>average </w:t>
      </w:r>
      <w:r>
        <w:rPr>
          <w:color w:val="292425"/>
          <w:w w:val="105"/>
        </w:rPr>
        <w:t>than in </w:t>
      </w:r>
      <w:r>
        <w:rPr>
          <w:color w:val="292425"/>
          <w:spacing w:val="-9"/>
          <w:w w:val="105"/>
        </w:rPr>
        <w:t>2001, </w:t>
      </w:r>
      <w:r>
        <w:rPr>
          <w:color w:val="292425"/>
          <w:w w:val="105"/>
        </w:rPr>
        <w:t>although Agents’ contacts also emphasise the importance of other components of remuneration and suggest  that  </w:t>
      </w:r>
      <w:r>
        <w:rPr>
          <w:color w:val="292425"/>
          <w:spacing w:val="-3"/>
          <w:w w:val="105"/>
        </w:rPr>
        <w:t>overall pay </w:t>
      </w:r>
      <w:r>
        <w:rPr>
          <w:color w:val="292425"/>
          <w:w w:val="105"/>
        </w:rPr>
        <w:t>growth per head in the </w:t>
      </w:r>
      <w:r>
        <w:rPr>
          <w:color w:val="292425"/>
          <w:spacing w:val="-3"/>
          <w:w w:val="105"/>
        </w:rPr>
        <w:t>private </w:t>
      </w:r>
      <w:r>
        <w:rPr>
          <w:color w:val="292425"/>
          <w:w w:val="105"/>
        </w:rPr>
        <w:t>sector is likely </w:t>
      </w:r>
      <w:r>
        <w:rPr>
          <w:color w:val="292425"/>
          <w:spacing w:val="-4"/>
          <w:w w:val="105"/>
        </w:rPr>
        <w:t>to </w:t>
      </w:r>
      <w:r>
        <w:rPr>
          <w:color w:val="292425"/>
          <w:spacing w:val="-3"/>
          <w:w w:val="105"/>
        </w:rPr>
        <w:t>weaken </w:t>
      </w:r>
      <w:r>
        <w:rPr>
          <w:color w:val="292425"/>
          <w:w w:val="105"/>
        </w:rPr>
        <w:t>only minimally this </w:t>
      </w:r>
      <w:r>
        <w:rPr>
          <w:color w:val="292425"/>
          <w:spacing w:val="-4"/>
          <w:w w:val="105"/>
        </w:rPr>
        <w:t>year. </w:t>
      </w:r>
      <w:r>
        <w:rPr>
          <w:color w:val="292425"/>
          <w:w w:val="105"/>
        </w:rPr>
        <w:t>Public sector </w:t>
      </w:r>
      <w:r>
        <w:rPr>
          <w:color w:val="292425"/>
          <w:spacing w:val="-3"/>
          <w:w w:val="105"/>
        </w:rPr>
        <w:t>pay </w:t>
      </w:r>
      <w:r>
        <w:rPr>
          <w:color w:val="292425"/>
          <w:spacing w:val="-2"/>
          <w:w w:val="105"/>
        </w:rPr>
        <w:t>growth </w:t>
      </w:r>
      <w:r>
        <w:rPr>
          <w:color w:val="292425"/>
          <w:w w:val="105"/>
        </w:rPr>
        <w:t>is likely </w:t>
      </w:r>
      <w:r>
        <w:rPr>
          <w:color w:val="292425"/>
          <w:spacing w:val="-4"/>
          <w:w w:val="105"/>
        </w:rPr>
        <w:t>to </w:t>
      </w:r>
      <w:r>
        <w:rPr>
          <w:color w:val="292425"/>
          <w:w w:val="105"/>
        </w:rPr>
        <w:t>remain</w:t>
      </w:r>
      <w:r>
        <w:rPr>
          <w:color w:val="292425"/>
          <w:spacing w:val="-3"/>
          <w:w w:val="105"/>
        </w:rPr>
        <w:t> </w:t>
      </w:r>
      <w:r>
        <w:rPr>
          <w:color w:val="292425"/>
          <w:w w:val="105"/>
        </w:rPr>
        <w:t>robust.</w:t>
      </w:r>
    </w:p>
    <w:p>
      <w:pPr>
        <w:pStyle w:val="BodyText"/>
        <w:spacing w:before="11"/>
        <w:rPr>
          <w:sz w:val="28"/>
        </w:rPr>
      </w:pPr>
    </w:p>
    <w:p>
      <w:pPr>
        <w:pStyle w:val="BodyText"/>
        <w:spacing w:line="292" w:lineRule="auto"/>
        <w:ind w:left="5109" w:right="139"/>
      </w:pPr>
      <w:r>
        <w:rPr>
          <w:color w:val="292425"/>
          <w:w w:val="110"/>
        </w:rPr>
        <w:t>Earnings prospects depend on the demand for labour relative </w:t>
      </w:r>
      <w:r>
        <w:rPr>
          <w:color w:val="292425"/>
          <w:spacing w:val="-4"/>
          <w:w w:val="110"/>
        </w:rPr>
        <w:t>to </w:t>
      </w:r>
      <w:r>
        <w:rPr>
          <w:color w:val="292425"/>
          <w:w w:val="110"/>
        </w:rPr>
        <w:t>available </w:t>
      </w:r>
      <w:r>
        <w:rPr>
          <w:color w:val="292425"/>
          <w:spacing w:val="-4"/>
          <w:w w:val="110"/>
        </w:rPr>
        <w:t>supply. </w:t>
      </w:r>
      <w:r>
        <w:rPr>
          <w:color w:val="292425"/>
          <w:w w:val="110"/>
        </w:rPr>
        <w:t>The labour </w:t>
      </w:r>
      <w:r>
        <w:rPr>
          <w:color w:val="292425"/>
          <w:spacing w:val="-2"/>
          <w:w w:val="110"/>
        </w:rPr>
        <w:t>market </w:t>
      </w:r>
      <w:r>
        <w:rPr>
          <w:color w:val="292425"/>
          <w:w w:val="110"/>
        </w:rPr>
        <w:t>has eased modestly since</w:t>
      </w:r>
      <w:r>
        <w:rPr>
          <w:color w:val="292425"/>
          <w:spacing w:val="-16"/>
          <w:w w:val="110"/>
        </w:rPr>
        <w:t> </w:t>
      </w:r>
      <w:r>
        <w:rPr>
          <w:color w:val="292425"/>
          <w:w w:val="110"/>
        </w:rPr>
        <w:t>the</w:t>
      </w:r>
      <w:r>
        <w:rPr>
          <w:color w:val="292425"/>
          <w:spacing w:val="-16"/>
          <w:w w:val="110"/>
        </w:rPr>
        <w:t> </w:t>
      </w:r>
      <w:r>
        <w:rPr>
          <w:color w:val="292425"/>
          <w:spacing w:val="-6"/>
          <w:w w:val="110"/>
        </w:rPr>
        <w:t>mid-2001</w:t>
      </w:r>
      <w:r>
        <w:rPr>
          <w:color w:val="292425"/>
          <w:spacing w:val="-15"/>
          <w:w w:val="110"/>
        </w:rPr>
        <w:t> </w:t>
      </w:r>
      <w:r>
        <w:rPr>
          <w:color w:val="292425"/>
          <w:w w:val="110"/>
        </w:rPr>
        <w:t>peak,</w:t>
      </w:r>
      <w:r>
        <w:rPr>
          <w:color w:val="292425"/>
          <w:spacing w:val="-16"/>
          <w:w w:val="110"/>
        </w:rPr>
        <w:t> </w:t>
      </w:r>
      <w:r>
        <w:rPr>
          <w:color w:val="292425"/>
          <w:w w:val="110"/>
        </w:rPr>
        <w:t>as</w:t>
      </w:r>
      <w:r>
        <w:rPr>
          <w:color w:val="292425"/>
          <w:spacing w:val="-16"/>
          <w:w w:val="110"/>
        </w:rPr>
        <w:t> </w:t>
      </w:r>
      <w:r>
        <w:rPr>
          <w:color w:val="292425"/>
          <w:w w:val="110"/>
        </w:rPr>
        <w:t>unemployment</w:t>
      </w:r>
      <w:r>
        <w:rPr>
          <w:color w:val="292425"/>
          <w:spacing w:val="-15"/>
          <w:w w:val="110"/>
        </w:rPr>
        <w:t> </w:t>
      </w:r>
      <w:r>
        <w:rPr>
          <w:color w:val="292425"/>
          <w:w w:val="110"/>
        </w:rPr>
        <w:t>has</w:t>
      </w:r>
      <w:r>
        <w:rPr>
          <w:color w:val="292425"/>
          <w:spacing w:val="-16"/>
          <w:w w:val="110"/>
        </w:rPr>
        <w:t> </w:t>
      </w:r>
      <w:r>
        <w:rPr>
          <w:color w:val="292425"/>
          <w:w w:val="110"/>
        </w:rPr>
        <w:t>edged</w:t>
      </w:r>
      <w:r>
        <w:rPr>
          <w:color w:val="292425"/>
          <w:spacing w:val="-16"/>
          <w:w w:val="110"/>
        </w:rPr>
        <w:t> </w:t>
      </w:r>
      <w:r>
        <w:rPr>
          <w:color w:val="292425"/>
          <w:w w:val="110"/>
        </w:rPr>
        <w:t>up</w:t>
      </w:r>
      <w:r>
        <w:rPr>
          <w:color w:val="292425"/>
          <w:spacing w:val="-15"/>
          <w:w w:val="110"/>
        </w:rPr>
        <w:t> </w:t>
      </w:r>
      <w:r>
        <w:rPr>
          <w:color w:val="292425"/>
          <w:w w:val="110"/>
        </w:rPr>
        <w:t>from</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089" w:right="153"/>
      </w:pPr>
      <w:r>
        <w:rPr>
          <w:color w:val="292425"/>
          <w:w w:val="110"/>
        </w:rPr>
        <w:t>its </w:t>
      </w:r>
      <w:r>
        <w:rPr>
          <w:color w:val="292425"/>
          <w:spacing w:val="-3"/>
          <w:w w:val="110"/>
        </w:rPr>
        <w:t>lowest </w:t>
      </w:r>
      <w:r>
        <w:rPr>
          <w:color w:val="292425"/>
          <w:spacing w:val="-4"/>
          <w:w w:val="110"/>
        </w:rPr>
        <w:t>rate </w:t>
      </w:r>
      <w:r>
        <w:rPr>
          <w:color w:val="292425"/>
          <w:w w:val="110"/>
        </w:rPr>
        <w:t>for more than </w:t>
      </w:r>
      <w:r>
        <w:rPr>
          <w:color w:val="292425"/>
          <w:spacing w:val="-12"/>
          <w:w w:val="110"/>
        </w:rPr>
        <w:t>25 </w:t>
      </w:r>
      <w:r>
        <w:rPr>
          <w:color w:val="292425"/>
          <w:spacing w:val="-3"/>
          <w:w w:val="110"/>
        </w:rPr>
        <w:t>years, </w:t>
      </w:r>
      <w:r>
        <w:rPr>
          <w:color w:val="292425"/>
          <w:w w:val="110"/>
        </w:rPr>
        <w:t>and as reports of labour shortages</w:t>
      </w:r>
      <w:r>
        <w:rPr>
          <w:color w:val="292425"/>
          <w:spacing w:val="-28"/>
          <w:w w:val="110"/>
        </w:rPr>
        <w:t> </w:t>
      </w:r>
      <w:r>
        <w:rPr>
          <w:color w:val="292425"/>
          <w:spacing w:val="-3"/>
          <w:w w:val="110"/>
        </w:rPr>
        <w:t>have</w:t>
      </w:r>
      <w:r>
        <w:rPr>
          <w:color w:val="292425"/>
          <w:spacing w:val="-27"/>
          <w:w w:val="110"/>
        </w:rPr>
        <w:t> </w:t>
      </w:r>
      <w:r>
        <w:rPr>
          <w:color w:val="292425"/>
          <w:w w:val="110"/>
        </w:rPr>
        <w:t>diminished</w:t>
      </w:r>
      <w:r>
        <w:rPr>
          <w:color w:val="292425"/>
          <w:spacing w:val="-27"/>
          <w:w w:val="110"/>
        </w:rPr>
        <w:t> </w:t>
      </w:r>
      <w:r>
        <w:rPr>
          <w:color w:val="292425"/>
          <w:w w:val="110"/>
        </w:rPr>
        <w:t>somewhat.</w:t>
      </w:r>
      <w:r>
        <w:rPr>
          <w:color w:val="292425"/>
          <w:spacing w:val="1"/>
          <w:w w:val="110"/>
        </w:rPr>
        <w:t> </w:t>
      </w:r>
      <w:r>
        <w:rPr>
          <w:color w:val="292425"/>
          <w:spacing w:val="-5"/>
          <w:w w:val="110"/>
        </w:rPr>
        <w:t>Total</w:t>
      </w:r>
      <w:r>
        <w:rPr>
          <w:color w:val="292425"/>
          <w:spacing w:val="-27"/>
          <w:w w:val="110"/>
        </w:rPr>
        <w:t> </w:t>
      </w:r>
      <w:r>
        <w:rPr>
          <w:color w:val="292425"/>
          <w:w w:val="110"/>
        </w:rPr>
        <w:t>hours</w:t>
      </w:r>
      <w:r>
        <w:rPr>
          <w:color w:val="292425"/>
          <w:spacing w:val="-27"/>
          <w:w w:val="110"/>
        </w:rPr>
        <w:t> </w:t>
      </w:r>
      <w:r>
        <w:rPr>
          <w:color w:val="292425"/>
          <w:spacing w:val="-3"/>
          <w:w w:val="110"/>
        </w:rPr>
        <w:t>worked</w:t>
      </w:r>
      <w:r>
        <w:rPr>
          <w:color w:val="292425"/>
          <w:spacing w:val="-28"/>
          <w:w w:val="110"/>
        </w:rPr>
        <w:t> </w:t>
      </w:r>
      <w:r>
        <w:rPr>
          <w:color w:val="292425"/>
          <w:spacing w:val="-3"/>
          <w:w w:val="110"/>
        </w:rPr>
        <w:t>have </w:t>
      </w:r>
      <w:r>
        <w:rPr>
          <w:color w:val="292425"/>
          <w:w w:val="110"/>
        </w:rPr>
        <w:t>fallen.</w:t>
      </w:r>
      <w:r>
        <w:rPr>
          <w:color w:val="292425"/>
          <w:spacing w:val="21"/>
          <w:w w:val="110"/>
        </w:rPr>
        <w:t> </w:t>
      </w:r>
      <w:r>
        <w:rPr>
          <w:color w:val="292425"/>
          <w:w w:val="110"/>
        </w:rPr>
        <w:t>Surveys</w:t>
      </w:r>
      <w:r>
        <w:rPr>
          <w:color w:val="292425"/>
          <w:spacing w:val="-17"/>
          <w:w w:val="110"/>
        </w:rPr>
        <w:t> </w:t>
      </w:r>
      <w:r>
        <w:rPr>
          <w:color w:val="292425"/>
          <w:w w:val="110"/>
        </w:rPr>
        <w:t>of</w:t>
      </w:r>
      <w:r>
        <w:rPr>
          <w:color w:val="292425"/>
          <w:spacing w:val="-17"/>
          <w:w w:val="110"/>
        </w:rPr>
        <w:t> </w:t>
      </w:r>
      <w:r>
        <w:rPr>
          <w:color w:val="292425"/>
          <w:spacing w:val="-4"/>
          <w:w w:val="110"/>
        </w:rPr>
        <w:t>near-term</w:t>
      </w:r>
      <w:r>
        <w:rPr>
          <w:color w:val="292425"/>
          <w:spacing w:val="-17"/>
          <w:w w:val="110"/>
        </w:rPr>
        <w:t> </w:t>
      </w:r>
      <w:r>
        <w:rPr>
          <w:color w:val="292425"/>
          <w:w w:val="110"/>
        </w:rPr>
        <w:t>employment</w:t>
      </w:r>
      <w:r>
        <w:rPr>
          <w:color w:val="292425"/>
          <w:spacing w:val="-17"/>
          <w:w w:val="110"/>
        </w:rPr>
        <w:t> </w:t>
      </w:r>
      <w:r>
        <w:rPr>
          <w:color w:val="292425"/>
          <w:w w:val="110"/>
        </w:rPr>
        <w:t>intentions</w:t>
      </w:r>
      <w:r>
        <w:rPr>
          <w:color w:val="292425"/>
          <w:spacing w:val="-17"/>
          <w:w w:val="110"/>
        </w:rPr>
        <w:t> </w:t>
      </w:r>
      <w:r>
        <w:rPr>
          <w:color w:val="292425"/>
          <w:w w:val="110"/>
        </w:rPr>
        <w:t>point</w:t>
      </w:r>
      <w:r>
        <w:rPr>
          <w:color w:val="292425"/>
          <w:spacing w:val="-17"/>
          <w:w w:val="110"/>
        </w:rPr>
        <w:t> </w:t>
      </w:r>
      <w:r>
        <w:rPr>
          <w:color w:val="292425"/>
          <w:spacing w:val="-4"/>
          <w:w w:val="110"/>
        </w:rPr>
        <w:t>to</w:t>
      </w:r>
      <w:r>
        <w:rPr>
          <w:color w:val="292425"/>
          <w:spacing w:val="-17"/>
          <w:w w:val="110"/>
        </w:rPr>
        <w:t> </w:t>
      </w:r>
      <w:r>
        <w:rPr>
          <w:color w:val="292425"/>
          <w:w w:val="110"/>
        </w:rPr>
        <w:t>a further softening in labour demand in the coming months, with</w:t>
      </w:r>
      <w:r>
        <w:rPr>
          <w:color w:val="292425"/>
          <w:spacing w:val="-27"/>
          <w:w w:val="110"/>
        </w:rPr>
        <w:t> </w:t>
      </w:r>
      <w:r>
        <w:rPr>
          <w:color w:val="292425"/>
          <w:w w:val="110"/>
        </w:rPr>
        <w:t>quite</w:t>
      </w:r>
      <w:r>
        <w:rPr>
          <w:color w:val="292425"/>
          <w:spacing w:val="-27"/>
          <w:w w:val="110"/>
        </w:rPr>
        <w:t> </w:t>
      </w:r>
      <w:r>
        <w:rPr>
          <w:color w:val="292425"/>
          <w:w w:val="110"/>
        </w:rPr>
        <w:t>rapid</w:t>
      </w:r>
      <w:r>
        <w:rPr>
          <w:color w:val="292425"/>
          <w:spacing w:val="-27"/>
          <w:w w:val="110"/>
        </w:rPr>
        <w:t> </w:t>
      </w:r>
      <w:r>
        <w:rPr>
          <w:color w:val="292425"/>
          <w:w w:val="110"/>
        </w:rPr>
        <w:t>falls</w:t>
      </w:r>
      <w:r>
        <w:rPr>
          <w:color w:val="292425"/>
          <w:spacing w:val="-27"/>
          <w:w w:val="110"/>
        </w:rPr>
        <w:t> </w:t>
      </w:r>
      <w:r>
        <w:rPr>
          <w:color w:val="292425"/>
          <w:w w:val="110"/>
        </w:rPr>
        <w:t>in</w:t>
      </w:r>
      <w:r>
        <w:rPr>
          <w:color w:val="292425"/>
          <w:spacing w:val="-27"/>
          <w:w w:val="110"/>
        </w:rPr>
        <w:t> </w:t>
      </w:r>
      <w:r>
        <w:rPr>
          <w:color w:val="292425"/>
          <w:w w:val="110"/>
        </w:rPr>
        <w:t>manufacturing</w:t>
      </w:r>
      <w:r>
        <w:rPr>
          <w:color w:val="292425"/>
          <w:spacing w:val="-27"/>
          <w:w w:val="110"/>
        </w:rPr>
        <w:t> </w:t>
      </w:r>
      <w:r>
        <w:rPr>
          <w:color w:val="292425"/>
          <w:w w:val="110"/>
        </w:rPr>
        <w:t>employment</w:t>
      </w:r>
      <w:r>
        <w:rPr>
          <w:color w:val="292425"/>
          <w:spacing w:val="-27"/>
          <w:w w:val="110"/>
        </w:rPr>
        <w:t> </w:t>
      </w:r>
      <w:r>
        <w:rPr>
          <w:color w:val="292425"/>
          <w:w w:val="110"/>
        </w:rPr>
        <w:t>not</w:t>
      </w:r>
      <w:r>
        <w:rPr>
          <w:color w:val="292425"/>
          <w:spacing w:val="-27"/>
          <w:w w:val="110"/>
        </w:rPr>
        <w:t> </w:t>
      </w:r>
      <w:r>
        <w:rPr>
          <w:color w:val="292425"/>
          <w:w w:val="110"/>
        </w:rPr>
        <w:t>wholly offset by continued recruitment in the public and </w:t>
      </w:r>
      <w:r>
        <w:rPr>
          <w:color w:val="292425"/>
          <w:spacing w:val="-3"/>
          <w:w w:val="110"/>
        </w:rPr>
        <w:t>private </w:t>
      </w:r>
      <w:r>
        <w:rPr>
          <w:color w:val="292425"/>
          <w:w w:val="110"/>
        </w:rPr>
        <w:t>services </w:t>
      </w:r>
      <w:r>
        <w:rPr>
          <w:color w:val="292425"/>
          <w:spacing w:val="-3"/>
          <w:w w:val="110"/>
        </w:rPr>
        <w:t>sectors. </w:t>
      </w:r>
      <w:r>
        <w:rPr>
          <w:color w:val="292425"/>
          <w:w w:val="110"/>
        </w:rPr>
        <w:t>Productivity growth has </w:t>
      </w:r>
      <w:r>
        <w:rPr>
          <w:color w:val="292425"/>
          <w:spacing w:val="-2"/>
          <w:w w:val="110"/>
        </w:rPr>
        <w:t>slowed </w:t>
      </w:r>
      <w:r>
        <w:rPr>
          <w:color w:val="292425"/>
          <w:w w:val="110"/>
        </w:rPr>
        <w:t>below trend recently</w:t>
      </w:r>
      <w:r>
        <w:rPr>
          <w:color w:val="292425"/>
          <w:spacing w:val="-16"/>
          <w:w w:val="110"/>
        </w:rPr>
        <w:t> </w:t>
      </w:r>
      <w:r>
        <w:rPr>
          <w:color w:val="292425"/>
          <w:w w:val="110"/>
        </w:rPr>
        <w:t>as</w:t>
      </w:r>
      <w:r>
        <w:rPr>
          <w:color w:val="292425"/>
          <w:spacing w:val="-16"/>
          <w:w w:val="110"/>
        </w:rPr>
        <w:t> </w:t>
      </w:r>
      <w:r>
        <w:rPr>
          <w:color w:val="292425"/>
          <w:w w:val="110"/>
        </w:rPr>
        <w:t>firms</w:t>
      </w:r>
      <w:r>
        <w:rPr>
          <w:color w:val="292425"/>
          <w:spacing w:val="-16"/>
          <w:w w:val="110"/>
        </w:rPr>
        <w:t> </w:t>
      </w:r>
      <w:r>
        <w:rPr>
          <w:color w:val="292425"/>
          <w:spacing w:val="-3"/>
          <w:w w:val="110"/>
        </w:rPr>
        <w:t>typically</w:t>
      </w:r>
      <w:r>
        <w:rPr>
          <w:color w:val="292425"/>
          <w:spacing w:val="-16"/>
          <w:w w:val="110"/>
        </w:rPr>
        <w:t> </w:t>
      </w:r>
      <w:r>
        <w:rPr>
          <w:color w:val="292425"/>
          <w:spacing w:val="-3"/>
          <w:w w:val="110"/>
        </w:rPr>
        <w:t>take</w:t>
      </w:r>
      <w:r>
        <w:rPr>
          <w:color w:val="292425"/>
          <w:spacing w:val="-16"/>
          <w:w w:val="110"/>
        </w:rPr>
        <w:t> </w:t>
      </w:r>
      <w:r>
        <w:rPr>
          <w:color w:val="292425"/>
          <w:w w:val="110"/>
        </w:rPr>
        <w:t>time</w:t>
      </w:r>
      <w:r>
        <w:rPr>
          <w:color w:val="292425"/>
          <w:spacing w:val="-16"/>
          <w:w w:val="110"/>
        </w:rPr>
        <w:t> </w:t>
      </w:r>
      <w:r>
        <w:rPr>
          <w:color w:val="292425"/>
          <w:spacing w:val="-4"/>
          <w:w w:val="110"/>
        </w:rPr>
        <w:t>to</w:t>
      </w:r>
      <w:r>
        <w:rPr>
          <w:color w:val="292425"/>
          <w:spacing w:val="-15"/>
          <w:w w:val="110"/>
        </w:rPr>
        <w:t> </w:t>
      </w:r>
      <w:r>
        <w:rPr>
          <w:color w:val="292425"/>
          <w:w w:val="110"/>
        </w:rPr>
        <w:t>adjust</w:t>
      </w:r>
      <w:r>
        <w:rPr>
          <w:color w:val="292425"/>
          <w:spacing w:val="-16"/>
          <w:w w:val="110"/>
        </w:rPr>
        <w:t> </w:t>
      </w:r>
      <w:r>
        <w:rPr>
          <w:color w:val="292425"/>
          <w:w w:val="110"/>
        </w:rPr>
        <w:t>their</w:t>
      </w:r>
      <w:r>
        <w:rPr>
          <w:color w:val="292425"/>
          <w:spacing w:val="-16"/>
          <w:w w:val="110"/>
        </w:rPr>
        <w:t> </w:t>
      </w:r>
      <w:r>
        <w:rPr>
          <w:color w:val="292425"/>
          <w:w w:val="110"/>
        </w:rPr>
        <w:t>demand</w:t>
      </w:r>
      <w:r>
        <w:rPr>
          <w:color w:val="292425"/>
          <w:spacing w:val="-16"/>
          <w:w w:val="110"/>
        </w:rPr>
        <w:t> </w:t>
      </w:r>
      <w:r>
        <w:rPr>
          <w:color w:val="292425"/>
          <w:w w:val="110"/>
        </w:rPr>
        <w:t>for labour in response </w:t>
      </w:r>
      <w:r>
        <w:rPr>
          <w:color w:val="292425"/>
          <w:spacing w:val="-4"/>
          <w:w w:val="110"/>
        </w:rPr>
        <w:t>to </w:t>
      </w:r>
      <w:r>
        <w:rPr>
          <w:color w:val="292425"/>
          <w:w w:val="110"/>
        </w:rPr>
        <w:t>a change in demand conditions. As a consequence, there </w:t>
      </w:r>
      <w:r>
        <w:rPr>
          <w:color w:val="292425"/>
          <w:spacing w:val="-3"/>
          <w:w w:val="110"/>
        </w:rPr>
        <w:t>may </w:t>
      </w:r>
      <w:r>
        <w:rPr>
          <w:color w:val="292425"/>
          <w:w w:val="110"/>
        </w:rPr>
        <w:t>be some correction in employment </w:t>
      </w:r>
      <w:r>
        <w:rPr>
          <w:color w:val="292425"/>
          <w:spacing w:val="-3"/>
          <w:w w:val="110"/>
        </w:rPr>
        <w:t>levels over </w:t>
      </w:r>
      <w:r>
        <w:rPr>
          <w:color w:val="292425"/>
          <w:w w:val="110"/>
        </w:rPr>
        <w:t>the forecast period. But, against this, given the costs of recruitment, training and redundancy payments, companies</w:t>
      </w:r>
      <w:r>
        <w:rPr>
          <w:color w:val="292425"/>
          <w:spacing w:val="-23"/>
          <w:w w:val="110"/>
        </w:rPr>
        <w:t> </w:t>
      </w:r>
      <w:r>
        <w:rPr>
          <w:color w:val="292425"/>
          <w:spacing w:val="-3"/>
          <w:w w:val="110"/>
        </w:rPr>
        <w:t>have</w:t>
      </w:r>
      <w:r>
        <w:rPr>
          <w:color w:val="292425"/>
          <w:spacing w:val="-23"/>
          <w:w w:val="110"/>
        </w:rPr>
        <w:t> </w:t>
      </w:r>
      <w:r>
        <w:rPr>
          <w:color w:val="292425"/>
          <w:w w:val="110"/>
        </w:rPr>
        <w:t>incentives</w:t>
      </w:r>
      <w:r>
        <w:rPr>
          <w:color w:val="292425"/>
          <w:spacing w:val="-23"/>
          <w:w w:val="110"/>
        </w:rPr>
        <w:t> </w:t>
      </w:r>
      <w:r>
        <w:rPr>
          <w:color w:val="292425"/>
          <w:spacing w:val="-4"/>
          <w:w w:val="110"/>
        </w:rPr>
        <w:t>to</w:t>
      </w:r>
      <w:r>
        <w:rPr>
          <w:color w:val="292425"/>
          <w:spacing w:val="-22"/>
          <w:w w:val="110"/>
        </w:rPr>
        <w:t> </w:t>
      </w:r>
      <w:r>
        <w:rPr>
          <w:color w:val="292425"/>
          <w:w w:val="110"/>
        </w:rPr>
        <w:t>retain</w:t>
      </w:r>
      <w:r>
        <w:rPr>
          <w:color w:val="292425"/>
          <w:spacing w:val="-23"/>
          <w:w w:val="110"/>
        </w:rPr>
        <w:t> </w:t>
      </w:r>
      <w:r>
        <w:rPr>
          <w:color w:val="292425"/>
          <w:w w:val="110"/>
        </w:rPr>
        <w:t>experienced</w:t>
      </w:r>
      <w:r>
        <w:rPr>
          <w:color w:val="292425"/>
          <w:spacing w:val="-23"/>
          <w:w w:val="110"/>
        </w:rPr>
        <w:t> </w:t>
      </w:r>
      <w:r>
        <w:rPr>
          <w:color w:val="292425"/>
          <w:w w:val="110"/>
        </w:rPr>
        <w:t>employees</w:t>
      </w:r>
      <w:r>
        <w:rPr>
          <w:color w:val="292425"/>
          <w:spacing w:val="-23"/>
          <w:w w:val="110"/>
        </w:rPr>
        <w:t> </w:t>
      </w:r>
      <w:r>
        <w:rPr>
          <w:color w:val="292425"/>
          <w:w w:val="110"/>
        </w:rPr>
        <w:t>if the perceived decline in demand for their output is limited and </w:t>
      </w:r>
      <w:r>
        <w:rPr>
          <w:color w:val="292425"/>
          <w:spacing w:val="-3"/>
          <w:w w:val="110"/>
        </w:rPr>
        <w:t>temporary. </w:t>
      </w:r>
      <w:r>
        <w:rPr>
          <w:color w:val="292425"/>
          <w:w w:val="110"/>
        </w:rPr>
        <w:t>So, given the central projection of only a relatively</w:t>
      </w:r>
      <w:r>
        <w:rPr>
          <w:color w:val="292425"/>
          <w:spacing w:val="-30"/>
          <w:w w:val="110"/>
        </w:rPr>
        <w:t> </w:t>
      </w:r>
      <w:r>
        <w:rPr>
          <w:color w:val="292425"/>
          <w:w w:val="110"/>
        </w:rPr>
        <w:t>shallow</w:t>
      </w:r>
      <w:r>
        <w:rPr>
          <w:color w:val="292425"/>
          <w:spacing w:val="-30"/>
          <w:w w:val="110"/>
        </w:rPr>
        <w:t> </w:t>
      </w:r>
      <w:r>
        <w:rPr>
          <w:color w:val="292425"/>
          <w:w w:val="110"/>
        </w:rPr>
        <w:t>downturn</w:t>
      </w:r>
      <w:r>
        <w:rPr>
          <w:color w:val="292425"/>
          <w:spacing w:val="-29"/>
          <w:w w:val="110"/>
        </w:rPr>
        <w:t> </w:t>
      </w:r>
      <w:r>
        <w:rPr>
          <w:color w:val="292425"/>
          <w:w w:val="110"/>
        </w:rPr>
        <w:t>in</w:t>
      </w:r>
      <w:r>
        <w:rPr>
          <w:color w:val="292425"/>
          <w:spacing w:val="-30"/>
          <w:w w:val="110"/>
        </w:rPr>
        <w:t> </w:t>
      </w:r>
      <w:r>
        <w:rPr>
          <w:color w:val="292425"/>
          <w:w w:val="110"/>
        </w:rPr>
        <w:t>activity</w:t>
      </w:r>
      <w:r>
        <w:rPr>
          <w:color w:val="292425"/>
          <w:spacing w:val="-30"/>
          <w:w w:val="110"/>
        </w:rPr>
        <w:t> </w:t>
      </w:r>
      <w:r>
        <w:rPr>
          <w:color w:val="292425"/>
          <w:w w:val="110"/>
        </w:rPr>
        <w:t>in</w:t>
      </w:r>
      <w:r>
        <w:rPr>
          <w:color w:val="292425"/>
          <w:spacing w:val="-29"/>
          <w:w w:val="110"/>
        </w:rPr>
        <w:t> </w:t>
      </w:r>
      <w:r>
        <w:rPr>
          <w:color w:val="292425"/>
          <w:w w:val="110"/>
        </w:rPr>
        <w:t>the</w:t>
      </w:r>
      <w:r>
        <w:rPr>
          <w:color w:val="292425"/>
          <w:spacing w:val="-30"/>
          <w:w w:val="110"/>
        </w:rPr>
        <w:t> </w:t>
      </w:r>
      <w:r>
        <w:rPr>
          <w:color w:val="292425"/>
          <w:w w:val="110"/>
        </w:rPr>
        <w:t>United</w:t>
      </w:r>
      <w:r>
        <w:rPr>
          <w:color w:val="292425"/>
          <w:spacing w:val="-30"/>
          <w:w w:val="110"/>
        </w:rPr>
        <w:t> </w:t>
      </w:r>
      <w:r>
        <w:rPr>
          <w:color w:val="292425"/>
          <w:w w:val="110"/>
        </w:rPr>
        <w:t>Kingdom, with prospective growth in output around trend </w:t>
      </w:r>
      <w:r>
        <w:rPr>
          <w:color w:val="292425"/>
          <w:spacing w:val="-3"/>
          <w:w w:val="110"/>
        </w:rPr>
        <w:t>over </w:t>
      </w:r>
      <w:r>
        <w:rPr>
          <w:color w:val="292425"/>
          <w:w w:val="110"/>
        </w:rPr>
        <w:t>the </w:t>
      </w:r>
      <w:r>
        <w:rPr>
          <w:color w:val="292425"/>
          <w:spacing w:val="-3"/>
          <w:w w:val="110"/>
        </w:rPr>
        <w:t>next </w:t>
      </w:r>
      <w:r>
        <w:rPr>
          <w:color w:val="292425"/>
          <w:spacing w:val="-5"/>
          <w:w w:val="110"/>
        </w:rPr>
        <w:t>two </w:t>
      </w:r>
      <w:r>
        <w:rPr>
          <w:color w:val="292425"/>
          <w:spacing w:val="-3"/>
          <w:w w:val="110"/>
        </w:rPr>
        <w:t>years, </w:t>
      </w:r>
      <w:r>
        <w:rPr>
          <w:color w:val="292425"/>
          <w:w w:val="110"/>
        </w:rPr>
        <w:t>the </w:t>
      </w:r>
      <w:r>
        <w:rPr>
          <w:color w:val="292425"/>
          <w:spacing w:val="-3"/>
          <w:w w:val="110"/>
        </w:rPr>
        <w:t>Committee </w:t>
      </w:r>
      <w:r>
        <w:rPr>
          <w:color w:val="292425"/>
          <w:w w:val="110"/>
        </w:rPr>
        <w:t>continues </w:t>
      </w:r>
      <w:r>
        <w:rPr>
          <w:color w:val="292425"/>
          <w:spacing w:val="-4"/>
          <w:w w:val="110"/>
        </w:rPr>
        <w:t>to </w:t>
      </w:r>
      <w:r>
        <w:rPr>
          <w:color w:val="292425"/>
          <w:w w:val="110"/>
        </w:rPr>
        <w:t>judge that the labour </w:t>
      </w:r>
      <w:r>
        <w:rPr>
          <w:color w:val="292425"/>
          <w:spacing w:val="-2"/>
          <w:w w:val="110"/>
        </w:rPr>
        <w:t>market</w:t>
      </w:r>
      <w:r>
        <w:rPr>
          <w:color w:val="292425"/>
          <w:spacing w:val="-9"/>
          <w:w w:val="110"/>
        </w:rPr>
        <w:t> </w:t>
      </w:r>
      <w:r>
        <w:rPr>
          <w:color w:val="292425"/>
          <w:w w:val="110"/>
        </w:rPr>
        <w:t>is</w:t>
      </w:r>
      <w:r>
        <w:rPr>
          <w:color w:val="292425"/>
          <w:spacing w:val="-9"/>
          <w:w w:val="110"/>
        </w:rPr>
        <w:t> </w:t>
      </w:r>
      <w:r>
        <w:rPr>
          <w:color w:val="292425"/>
          <w:w w:val="110"/>
        </w:rPr>
        <w:t>likely</w:t>
      </w:r>
      <w:r>
        <w:rPr>
          <w:color w:val="292425"/>
          <w:spacing w:val="-8"/>
          <w:w w:val="110"/>
        </w:rPr>
        <w:t> </w:t>
      </w:r>
      <w:r>
        <w:rPr>
          <w:color w:val="292425"/>
          <w:spacing w:val="-4"/>
          <w:w w:val="110"/>
        </w:rPr>
        <w:t>to</w:t>
      </w:r>
      <w:r>
        <w:rPr>
          <w:color w:val="292425"/>
          <w:spacing w:val="-9"/>
          <w:w w:val="110"/>
        </w:rPr>
        <w:t> </w:t>
      </w:r>
      <w:r>
        <w:rPr>
          <w:color w:val="292425"/>
          <w:w w:val="110"/>
        </w:rPr>
        <w:t>loosen</w:t>
      </w:r>
      <w:r>
        <w:rPr>
          <w:color w:val="292425"/>
          <w:spacing w:val="-8"/>
          <w:w w:val="110"/>
        </w:rPr>
        <w:t> </w:t>
      </w:r>
      <w:r>
        <w:rPr>
          <w:color w:val="292425"/>
          <w:w w:val="110"/>
        </w:rPr>
        <w:t>only</w:t>
      </w:r>
      <w:r>
        <w:rPr>
          <w:color w:val="292425"/>
          <w:spacing w:val="-9"/>
          <w:w w:val="110"/>
        </w:rPr>
        <w:t> </w:t>
      </w:r>
      <w:r>
        <w:rPr>
          <w:color w:val="292425"/>
          <w:spacing w:val="-4"/>
          <w:w w:val="110"/>
        </w:rPr>
        <w:t>moderately.</w:t>
      </w:r>
    </w:p>
    <w:p>
      <w:pPr>
        <w:pStyle w:val="BodyText"/>
        <w:spacing w:before="4"/>
        <w:rPr>
          <w:sz w:val="23"/>
        </w:rPr>
      </w:pPr>
    </w:p>
    <w:p>
      <w:pPr>
        <w:pStyle w:val="BodyText"/>
        <w:spacing w:line="292" w:lineRule="auto" w:before="1"/>
        <w:ind w:left="5089" w:right="300"/>
      </w:pPr>
      <w:r>
        <w:rPr>
          <w:color w:val="292425"/>
          <w:w w:val="105"/>
        </w:rPr>
        <w:t>Earnings growth also depends on inflation expectations. Most </w:t>
      </w:r>
      <w:r>
        <w:rPr>
          <w:color w:val="292425"/>
          <w:spacing w:val="-3"/>
          <w:w w:val="105"/>
        </w:rPr>
        <w:t>surveys </w:t>
      </w:r>
      <w:r>
        <w:rPr>
          <w:color w:val="292425"/>
          <w:w w:val="105"/>
        </w:rPr>
        <w:t>of inflation expectations </w:t>
      </w:r>
      <w:r>
        <w:rPr>
          <w:color w:val="292425"/>
          <w:spacing w:val="-3"/>
          <w:w w:val="105"/>
        </w:rPr>
        <w:t>have </w:t>
      </w:r>
      <w:r>
        <w:rPr>
          <w:color w:val="292425"/>
          <w:w w:val="105"/>
        </w:rPr>
        <w:t>drifted down a little in recent months, and suggest that inflation will slightly undershoot the </w:t>
      </w:r>
      <w:r>
        <w:rPr>
          <w:color w:val="292425"/>
          <w:spacing w:val="-3"/>
          <w:w w:val="105"/>
        </w:rPr>
        <w:t>target </w:t>
      </w:r>
      <w:r>
        <w:rPr>
          <w:color w:val="292425"/>
          <w:w w:val="105"/>
        </w:rPr>
        <w:t>during the next </w:t>
      </w:r>
      <w:r>
        <w:rPr>
          <w:color w:val="292425"/>
          <w:spacing w:val="-4"/>
          <w:w w:val="105"/>
        </w:rPr>
        <w:t>twelve </w:t>
      </w:r>
      <w:r>
        <w:rPr>
          <w:color w:val="292425"/>
          <w:w w:val="105"/>
        </w:rPr>
        <w:t>months.   That  </w:t>
      </w:r>
      <w:r>
        <w:rPr>
          <w:color w:val="292425"/>
          <w:spacing w:val="-3"/>
          <w:w w:val="105"/>
        </w:rPr>
        <w:t>may </w:t>
      </w:r>
      <w:r>
        <w:rPr>
          <w:color w:val="292425"/>
          <w:w w:val="105"/>
        </w:rPr>
        <w:t>act </w:t>
      </w:r>
      <w:r>
        <w:rPr>
          <w:color w:val="292425"/>
          <w:spacing w:val="-4"/>
          <w:w w:val="105"/>
        </w:rPr>
        <w:t>to </w:t>
      </w:r>
      <w:r>
        <w:rPr>
          <w:color w:val="292425"/>
          <w:w w:val="105"/>
        </w:rPr>
        <w:t>dampen nominal earnings growth. </w:t>
      </w:r>
      <w:r>
        <w:rPr>
          <w:color w:val="292425"/>
          <w:spacing w:val="-3"/>
          <w:w w:val="105"/>
        </w:rPr>
        <w:t>Surveys </w:t>
      </w:r>
      <w:r>
        <w:rPr>
          <w:color w:val="292425"/>
          <w:w w:val="105"/>
        </w:rPr>
        <w:t>and expectations of inflation implied in financial </w:t>
      </w:r>
      <w:r>
        <w:rPr>
          <w:color w:val="292425"/>
          <w:spacing w:val="-2"/>
          <w:w w:val="105"/>
        </w:rPr>
        <w:t>market </w:t>
      </w:r>
      <w:r>
        <w:rPr>
          <w:color w:val="292425"/>
          <w:w w:val="105"/>
        </w:rPr>
        <w:t>contracts continue </w:t>
      </w:r>
      <w:r>
        <w:rPr>
          <w:color w:val="292425"/>
          <w:spacing w:val="-4"/>
          <w:w w:val="105"/>
        </w:rPr>
        <w:t>to </w:t>
      </w:r>
      <w:r>
        <w:rPr>
          <w:color w:val="292425"/>
          <w:w w:val="105"/>
        </w:rPr>
        <w:t>suggest that inflation expectations are relatively well anchored </w:t>
      </w:r>
      <w:r>
        <w:rPr>
          <w:color w:val="292425"/>
          <w:spacing w:val="-3"/>
          <w:w w:val="105"/>
        </w:rPr>
        <w:t>by </w:t>
      </w:r>
      <w:r>
        <w:rPr>
          <w:color w:val="292425"/>
          <w:w w:val="105"/>
        </w:rPr>
        <w:t>the 2</w:t>
      </w:r>
      <w:r>
        <w:rPr>
          <w:color w:val="292425"/>
          <w:w w:val="105"/>
          <w:position w:val="7"/>
          <w:sz w:val="10"/>
        </w:rPr>
        <w:t>1</w:t>
      </w:r>
      <w:r>
        <w:rPr>
          <w:color w:val="292425"/>
          <w:w w:val="105"/>
        </w:rPr>
        <w:t>/</w:t>
      </w:r>
      <w:r>
        <w:rPr>
          <w:color w:val="292425"/>
          <w:w w:val="105"/>
          <w:position w:val="1"/>
          <w:sz w:val="10"/>
        </w:rPr>
        <w:t>2</w:t>
      </w:r>
      <w:r>
        <w:rPr>
          <w:color w:val="292425"/>
          <w:w w:val="105"/>
        </w:rPr>
        <w:t>% inflation </w:t>
      </w:r>
      <w:r>
        <w:rPr>
          <w:color w:val="292425"/>
          <w:spacing w:val="-3"/>
          <w:w w:val="105"/>
        </w:rPr>
        <w:t>target </w:t>
      </w:r>
      <w:r>
        <w:rPr>
          <w:color w:val="292425"/>
          <w:w w:val="105"/>
        </w:rPr>
        <w:t>in the medium  term.</w:t>
      </w:r>
    </w:p>
    <w:p>
      <w:pPr>
        <w:pStyle w:val="BodyText"/>
        <w:spacing w:before="10"/>
        <w:rPr>
          <w:sz w:val="23"/>
        </w:rPr>
      </w:pPr>
    </w:p>
    <w:p>
      <w:pPr>
        <w:pStyle w:val="BodyText"/>
        <w:spacing w:line="292" w:lineRule="auto"/>
        <w:ind w:left="5089" w:right="261"/>
      </w:pPr>
      <w:r>
        <w:rPr>
          <w:color w:val="292425"/>
          <w:w w:val="105"/>
        </w:rPr>
        <w:t>The outlook for nominal earnings growth is broadly similar to November. Pay growth is likely to drop temporarily to low levels in early 2002, unwinding the bonus-related spike in earnings in early 2001. But earnings growth should rebound quickly and is likely to remain around recent rates subsequently.</w:t>
      </w:r>
    </w:p>
    <w:p>
      <w:pPr>
        <w:pStyle w:val="BodyText"/>
        <w:rPr>
          <w:sz w:val="24"/>
        </w:rPr>
      </w:pPr>
    </w:p>
    <w:p>
      <w:pPr>
        <w:pStyle w:val="BodyText"/>
        <w:spacing w:line="292" w:lineRule="auto" w:before="1"/>
        <w:ind w:left="5089" w:right="261"/>
      </w:pPr>
      <w:r>
        <w:rPr>
          <w:color w:val="292425"/>
          <w:w w:val="110"/>
        </w:rPr>
        <w:t>Reflecting the likely trends in cost and price </w:t>
      </w:r>
      <w:r>
        <w:rPr>
          <w:color w:val="292425"/>
          <w:spacing w:val="-3"/>
          <w:w w:val="110"/>
        </w:rPr>
        <w:t>pressures, </w:t>
      </w:r>
      <w:r>
        <w:rPr>
          <w:color w:val="292425"/>
          <w:w w:val="110"/>
        </w:rPr>
        <w:t>the </w:t>
      </w:r>
      <w:r>
        <w:rPr>
          <w:color w:val="292425"/>
          <w:spacing w:val="-3"/>
          <w:w w:val="110"/>
        </w:rPr>
        <w:t>Committee’s </w:t>
      </w:r>
      <w:r>
        <w:rPr>
          <w:color w:val="292425"/>
          <w:w w:val="110"/>
        </w:rPr>
        <w:t>current projection for twelve-month RPIX inflation</w:t>
      </w:r>
      <w:r>
        <w:rPr>
          <w:color w:val="292425"/>
          <w:spacing w:val="-15"/>
          <w:w w:val="110"/>
        </w:rPr>
        <w:t> </w:t>
      </w:r>
      <w:r>
        <w:rPr>
          <w:color w:val="292425"/>
          <w:w w:val="110"/>
        </w:rPr>
        <w:t>is</w:t>
      </w:r>
      <w:r>
        <w:rPr>
          <w:color w:val="292425"/>
          <w:spacing w:val="-15"/>
          <w:w w:val="110"/>
        </w:rPr>
        <w:t> </w:t>
      </w:r>
      <w:r>
        <w:rPr>
          <w:color w:val="292425"/>
          <w:w w:val="110"/>
        </w:rPr>
        <w:t>shown</w:t>
      </w:r>
      <w:r>
        <w:rPr>
          <w:color w:val="292425"/>
          <w:spacing w:val="-15"/>
          <w:w w:val="110"/>
        </w:rPr>
        <w:t> </w:t>
      </w:r>
      <w:r>
        <w:rPr>
          <w:color w:val="292425"/>
          <w:w w:val="110"/>
        </w:rPr>
        <w:t>in</w:t>
      </w:r>
      <w:r>
        <w:rPr>
          <w:color w:val="292425"/>
          <w:spacing w:val="-15"/>
          <w:w w:val="110"/>
        </w:rPr>
        <w:t> </w:t>
      </w:r>
      <w:r>
        <w:rPr>
          <w:color w:val="292425"/>
          <w:w w:val="110"/>
        </w:rPr>
        <w:t>Chart</w:t>
      </w:r>
      <w:r>
        <w:rPr>
          <w:color w:val="292425"/>
          <w:spacing w:val="-15"/>
          <w:w w:val="110"/>
        </w:rPr>
        <w:t> </w:t>
      </w:r>
      <w:r>
        <w:rPr>
          <w:color w:val="292425"/>
          <w:w w:val="110"/>
        </w:rPr>
        <w:t>6.2.</w:t>
      </w:r>
      <w:r>
        <w:rPr>
          <w:color w:val="292425"/>
          <w:w w:val="110"/>
          <w:position w:val="5"/>
          <w:sz w:val="14"/>
        </w:rPr>
        <w:t>(1)</w:t>
      </w:r>
      <w:r>
        <w:rPr>
          <w:color w:val="292425"/>
          <w:spacing w:val="4"/>
          <w:w w:val="110"/>
          <w:position w:val="5"/>
          <w:sz w:val="14"/>
        </w:rPr>
        <w:t> </w:t>
      </w:r>
      <w:r>
        <w:rPr>
          <w:color w:val="292425"/>
          <w:w w:val="110"/>
        </w:rPr>
        <w:t>The</w:t>
      </w:r>
      <w:r>
        <w:rPr>
          <w:color w:val="292425"/>
          <w:spacing w:val="-14"/>
          <w:w w:val="110"/>
        </w:rPr>
        <w:t> </w:t>
      </w:r>
      <w:r>
        <w:rPr>
          <w:color w:val="292425"/>
          <w:w w:val="110"/>
        </w:rPr>
        <w:t>projection</w:t>
      </w:r>
      <w:r>
        <w:rPr>
          <w:color w:val="292425"/>
          <w:spacing w:val="-15"/>
          <w:w w:val="110"/>
        </w:rPr>
        <w:t> </w:t>
      </w:r>
      <w:r>
        <w:rPr>
          <w:color w:val="292425"/>
          <w:w w:val="110"/>
        </w:rPr>
        <w:t>is</w:t>
      </w:r>
      <w:r>
        <w:rPr>
          <w:color w:val="292425"/>
          <w:spacing w:val="-15"/>
          <w:w w:val="110"/>
        </w:rPr>
        <w:t> </w:t>
      </w:r>
      <w:r>
        <w:rPr>
          <w:color w:val="292425"/>
          <w:w w:val="110"/>
        </w:rPr>
        <w:t>based</w:t>
      </w:r>
      <w:r>
        <w:rPr>
          <w:color w:val="292425"/>
          <w:spacing w:val="-15"/>
          <w:w w:val="110"/>
        </w:rPr>
        <w:t> </w:t>
      </w:r>
      <w:r>
        <w:rPr>
          <w:color w:val="292425"/>
          <w:w w:val="110"/>
        </w:rPr>
        <w:t>on the assumption that official </w:t>
      </w:r>
      <w:r>
        <w:rPr>
          <w:color w:val="292425"/>
          <w:spacing w:val="-3"/>
          <w:w w:val="110"/>
        </w:rPr>
        <w:t>interest </w:t>
      </w:r>
      <w:r>
        <w:rPr>
          <w:color w:val="292425"/>
          <w:spacing w:val="-4"/>
          <w:w w:val="110"/>
        </w:rPr>
        <w:t>rates </w:t>
      </w:r>
      <w:r>
        <w:rPr>
          <w:color w:val="292425"/>
          <w:w w:val="110"/>
        </w:rPr>
        <w:t>remain at 4% </w:t>
      </w:r>
      <w:r>
        <w:rPr>
          <w:color w:val="292425"/>
          <w:spacing w:val="-3"/>
          <w:w w:val="110"/>
        </w:rPr>
        <w:t>over </w:t>
      </w:r>
      <w:r>
        <w:rPr>
          <w:color w:val="292425"/>
          <w:w w:val="110"/>
        </w:rPr>
        <w:t>the next </w:t>
      </w:r>
      <w:r>
        <w:rPr>
          <w:color w:val="292425"/>
          <w:spacing w:val="-5"/>
          <w:w w:val="110"/>
        </w:rPr>
        <w:t>two </w:t>
      </w:r>
      <w:r>
        <w:rPr>
          <w:color w:val="292425"/>
          <w:w w:val="110"/>
        </w:rPr>
        <w:t>years.</w:t>
      </w:r>
      <w:r>
        <w:rPr>
          <w:color w:val="292425"/>
          <w:w w:val="110"/>
          <w:position w:val="5"/>
          <w:sz w:val="14"/>
        </w:rPr>
        <w:t>(2)</w:t>
      </w:r>
      <w:r>
        <w:rPr>
          <w:color w:val="292425"/>
          <w:spacing w:val="38"/>
          <w:w w:val="110"/>
          <w:position w:val="5"/>
          <w:sz w:val="14"/>
        </w:rPr>
        <w:t> </w:t>
      </w:r>
      <w:r>
        <w:rPr>
          <w:color w:val="292425"/>
          <w:w w:val="110"/>
        </w:rPr>
        <w:t>It is </w:t>
      </w:r>
      <w:r>
        <w:rPr>
          <w:color w:val="292425"/>
          <w:spacing w:val="-3"/>
          <w:w w:val="110"/>
        </w:rPr>
        <w:t>presented </w:t>
      </w:r>
      <w:r>
        <w:rPr>
          <w:color w:val="292425"/>
          <w:w w:val="110"/>
        </w:rPr>
        <w:t>alongside the corresponding</w:t>
      </w:r>
      <w:r>
        <w:rPr>
          <w:color w:val="292425"/>
          <w:spacing w:val="-23"/>
          <w:w w:val="110"/>
        </w:rPr>
        <w:t> </w:t>
      </w:r>
      <w:r>
        <w:rPr>
          <w:color w:val="292425"/>
          <w:w w:val="110"/>
        </w:rPr>
        <w:t>projection</w:t>
      </w:r>
      <w:r>
        <w:rPr>
          <w:color w:val="292425"/>
          <w:spacing w:val="-23"/>
          <w:w w:val="110"/>
        </w:rPr>
        <w:t> </w:t>
      </w:r>
      <w:r>
        <w:rPr>
          <w:color w:val="292425"/>
          <w:w w:val="110"/>
        </w:rPr>
        <w:t>from</w:t>
      </w:r>
      <w:r>
        <w:rPr>
          <w:color w:val="292425"/>
          <w:spacing w:val="-22"/>
          <w:w w:val="110"/>
        </w:rPr>
        <w:t> </w:t>
      </w:r>
      <w:r>
        <w:rPr>
          <w:color w:val="292425"/>
          <w:w w:val="110"/>
        </w:rPr>
        <w:t>the</w:t>
      </w:r>
      <w:r>
        <w:rPr>
          <w:color w:val="292425"/>
          <w:spacing w:val="-23"/>
          <w:w w:val="110"/>
        </w:rPr>
        <w:t> </w:t>
      </w:r>
      <w:r>
        <w:rPr>
          <w:color w:val="292425"/>
          <w:w w:val="110"/>
        </w:rPr>
        <w:t>November</w:t>
      </w:r>
      <w:r>
        <w:rPr>
          <w:color w:val="292425"/>
          <w:spacing w:val="-23"/>
          <w:w w:val="110"/>
        </w:rPr>
        <w:t> </w:t>
      </w:r>
      <w:r>
        <w:rPr>
          <w:i/>
          <w:color w:val="292425"/>
          <w:w w:val="110"/>
        </w:rPr>
        <w:t>Report</w:t>
      </w:r>
      <w:r>
        <w:rPr>
          <w:color w:val="292425"/>
          <w:w w:val="110"/>
        </w:rPr>
        <w:t>,</w:t>
      </w:r>
      <w:r>
        <w:rPr>
          <w:color w:val="292425"/>
          <w:spacing w:val="-22"/>
          <w:w w:val="110"/>
        </w:rPr>
        <w:t> </w:t>
      </w:r>
      <w:r>
        <w:rPr>
          <w:color w:val="292425"/>
          <w:w w:val="110"/>
        </w:rPr>
        <w:t>which </w:t>
      </w:r>
      <w:r>
        <w:rPr>
          <w:color w:val="292425"/>
          <w:spacing w:val="-3"/>
          <w:w w:val="110"/>
        </w:rPr>
        <w:t>was </w:t>
      </w:r>
      <w:r>
        <w:rPr>
          <w:color w:val="292425"/>
          <w:w w:val="110"/>
        </w:rPr>
        <w:t>also conditioned on constant </w:t>
      </w:r>
      <w:r>
        <w:rPr>
          <w:color w:val="292425"/>
          <w:spacing w:val="-3"/>
          <w:w w:val="110"/>
        </w:rPr>
        <w:t>interest </w:t>
      </w:r>
      <w:r>
        <w:rPr>
          <w:color w:val="292425"/>
          <w:spacing w:val="-4"/>
          <w:w w:val="110"/>
        </w:rPr>
        <w:t>rates </w:t>
      </w:r>
      <w:r>
        <w:rPr>
          <w:color w:val="292425"/>
          <w:w w:val="110"/>
        </w:rPr>
        <w:t>at 4% (see Chart</w:t>
      </w:r>
      <w:r>
        <w:rPr>
          <w:color w:val="292425"/>
          <w:spacing w:val="-6"/>
          <w:w w:val="110"/>
        </w:rPr>
        <w:t> </w:t>
      </w:r>
      <w:r>
        <w:rPr>
          <w:color w:val="292425"/>
          <w:w w:val="110"/>
        </w:rPr>
        <w:t>6.3).</w:t>
      </w:r>
    </w:p>
    <w:p>
      <w:pPr>
        <w:pStyle w:val="BodyText"/>
        <w:spacing w:before="10"/>
        <w:rPr>
          <w:sz w:val="23"/>
        </w:rPr>
      </w:pPr>
    </w:p>
    <w:p>
      <w:pPr>
        <w:pStyle w:val="BodyText"/>
        <w:spacing w:line="292" w:lineRule="auto"/>
        <w:ind w:left="5089" w:right="150"/>
      </w:pPr>
      <w:r>
        <w:rPr>
          <w:color w:val="292425"/>
          <w:w w:val="110"/>
        </w:rPr>
        <w:t>On the central projection, RPIX inflation is likely </w:t>
      </w:r>
      <w:r>
        <w:rPr>
          <w:color w:val="292425"/>
          <w:spacing w:val="-4"/>
          <w:w w:val="110"/>
        </w:rPr>
        <w:t>to </w:t>
      </w:r>
      <w:r>
        <w:rPr>
          <w:color w:val="292425"/>
          <w:w w:val="110"/>
        </w:rPr>
        <w:t>remain close </w:t>
      </w:r>
      <w:r>
        <w:rPr>
          <w:color w:val="292425"/>
          <w:spacing w:val="-4"/>
          <w:w w:val="110"/>
        </w:rPr>
        <w:t>to </w:t>
      </w:r>
      <w:r>
        <w:rPr>
          <w:color w:val="292425"/>
          <w:w w:val="110"/>
        </w:rPr>
        <w:t>current levels </w:t>
      </w:r>
      <w:r>
        <w:rPr>
          <w:color w:val="292425"/>
          <w:spacing w:val="-3"/>
          <w:w w:val="110"/>
        </w:rPr>
        <w:t>over </w:t>
      </w:r>
      <w:r>
        <w:rPr>
          <w:color w:val="292425"/>
          <w:w w:val="110"/>
        </w:rPr>
        <w:t>the next year or so, edging up a little thereafter </w:t>
      </w:r>
      <w:r>
        <w:rPr>
          <w:color w:val="292425"/>
          <w:spacing w:val="-4"/>
          <w:w w:val="110"/>
        </w:rPr>
        <w:t>towards </w:t>
      </w:r>
      <w:r>
        <w:rPr>
          <w:color w:val="292425"/>
          <w:w w:val="110"/>
        </w:rPr>
        <w:t>the </w:t>
      </w:r>
      <w:r>
        <w:rPr>
          <w:color w:val="292425"/>
          <w:spacing w:val="-3"/>
          <w:w w:val="110"/>
        </w:rPr>
        <w:t>target by </w:t>
      </w:r>
      <w:r>
        <w:rPr>
          <w:color w:val="292425"/>
          <w:w w:val="110"/>
        </w:rPr>
        <w:t>the </w:t>
      </w:r>
      <w:r>
        <w:rPr>
          <w:color w:val="292425"/>
          <w:spacing w:val="-5"/>
          <w:w w:val="110"/>
        </w:rPr>
        <w:t>two-year </w:t>
      </w:r>
      <w:r>
        <w:rPr>
          <w:color w:val="292425"/>
          <w:w w:val="110"/>
        </w:rPr>
        <w:t>horizon and</w:t>
      </w:r>
    </w:p>
    <w:p>
      <w:pPr>
        <w:pStyle w:val="ListParagraph"/>
        <w:numPr>
          <w:ilvl w:val="1"/>
          <w:numId w:val="26"/>
        </w:numPr>
        <w:tabs>
          <w:tab w:pos="5210" w:val="left" w:leader="none"/>
        </w:tabs>
        <w:spacing w:line="160" w:lineRule="exact" w:before="161" w:after="0"/>
        <w:ind w:left="5209" w:right="0" w:hanging="241"/>
        <w:jc w:val="left"/>
        <w:rPr>
          <w:sz w:val="14"/>
        </w:rPr>
      </w:pPr>
      <w:r>
        <w:rPr>
          <w:color w:val="292425"/>
          <w:w w:val="110"/>
          <w:sz w:val="14"/>
        </w:rPr>
        <w:t>Also</w:t>
      </w:r>
      <w:r>
        <w:rPr>
          <w:color w:val="292425"/>
          <w:spacing w:val="-5"/>
          <w:w w:val="110"/>
          <w:sz w:val="14"/>
        </w:rPr>
        <w:t> </w:t>
      </w:r>
      <w:r>
        <w:rPr>
          <w:color w:val="292425"/>
          <w:w w:val="110"/>
          <w:sz w:val="14"/>
        </w:rPr>
        <w:t>presented</w:t>
      </w:r>
      <w:r>
        <w:rPr>
          <w:color w:val="292425"/>
          <w:spacing w:val="-5"/>
          <w:w w:val="110"/>
          <w:sz w:val="14"/>
        </w:rPr>
        <w:t> </w:t>
      </w:r>
      <w:r>
        <w:rPr>
          <w:color w:val="292425"/>
          <w:w w:val="110"/>
          <w:sz w:val="14"/>
        </w:rPr>
        <w:t>as</w:t>
      </w:r>
      <w:r>
        <w:rPr>
          <w:color w:val="292425"/>
          <w:spacing w:val="-4"/>
          <w:w w:val="110"/>
          <w:sz w:val="14"/>
        </w:rPr>
        <w:t> </w:t>
      </w:r>
      <w:r>
        <w:rPr>
          <w:color w:val="292425"/>
          <w:w w:val="110"/>
          <w:sz w:val="14"/>
        </w:rPr>
        <w:t>Chart</w:t>
      </w:r>
      <w:r>
        <w:rPr>
          <w:color w:val="292425"/>
          <w:spacing w:val="-5"/>
          <w:w w:val="110"/>
          <w:sz w:val="14"/>
        </w:rPr>
        <w:t> </w:t>
      </w:r>
      <w:r>
        <w:rPr>
          <w:color w:val="292425"/>
          <w:w w:val="110"/>
          <w:sz w:val="14"/>
        </w:rPr>
        <w:t>2</w:t>
      </w:r>
      <w:r>
        <w:rPr>
          <w:color w:val="292425"/>
          <w:spacing w:val="-5"/>
          <w:w w:val="110"/>
          <w:sz w:val="14"/>
        </w:rPr>
        <w:t> </w:t>
      </w:r>
      <w:r>
        <w:rPr>
          <w:color w:val="292425"/>
          <w:w w:val="110"/>
          <w:sz w:val="14"/>
        </w:rPr>
        <w:t>in</w:t>
      </w:r>
      <w:r>
        <w:rPr>
          <w:color w:val="292425"/>
          <w:spacing w:val="-4"/>
          <w:w w:val="110"/>
          <w:sz w:val="14"/>
        </w:rPr>
        <w:t> </w:t>
      </w:r>
      <w:r>
        <w:rPr>
          <w:color w:val="292425"/>
          <w:w w:val="110"/>
          <w:sz w:val="14"/>
        </w:rPr>
        <w:t>the</w:t>
      </w:r>
      <w:r>
        <w:rPr>
          <w:color w:val="292425"/>
          <w:spacing w:val="-5"/>
          <w:w w:val="110"/>
          <w:sz w:val="14"/>
        </w:rPr>
        <w:t> </w:t>
      </w:r>
      <w:r>
        <w:rPr>
          <w:color w:val="292425"/>
          <w:spacing w:val="-3"/>
          <w:w w:val="110"/>
          <w:sz w:val="14"/>
        </w:rPr>
        <w:t>Overview.</w:t>
      </w:r>
    </w:p>
    <w:p>
      <w:pPr>
        <w:pStyle w:val="ListParagraph"/>
        <w:numPr>
          <w:ilvl w:val="1"/>
          <w:numId w:val="26"/>
        </w:numPr>
        <w:tabs>
          <w:tab w:pos="5210" w:val="left" w:leader="none"/>
        </w:tabs>
        <w:spacing w:line="240" w:lineRule="auto" w:before="0" w:after="0"/>
        <w:ind w:left="5209" w:right="722" w:hanging="240"/>
        <w:jc w:val="left"/>
        <w:rPr>
          <w:sz w:val="14"/>
        </w:rPr>
      </w:pPr>
      <w:r>
        <w:rPr>
          <w:color w:val="292425"/>
          <w:w w:val="110"/>
          <w:sz w:val="14"/>
        </w:rPr>
        <w:t>An</w:t>
      </w:r>
      <w:r>
        <w:rPr>
          <w:color w:val="292425"/>
          <w:spacing w:val="-23"/>
          <w:w w:val="110"/>
          <w:sz w:val="14"/>
        </w:rPr>
        <w:t> </w:t>
      </w:r>
      <w:r>
        <w:rPr>
          <w:color w:val="292425"/>
          <w:w w:val="110"/>
          <w:sz w:val="14"/>
        </w:rPr>
        <w:t>alternative</w:t>
      </w:r>
      <w:r>
        <w:rPr>
          <w:color w:val="292425"/>
          <w:spacing w:val="-22"/>
          <w:w w:val="110"/>
          <w:sz w:val="14"/>
        </w:rPr>
        <w:t> </w:t>
      </w:r>
      <w:r>
        <w:rPr>
          <w:color w:val="292425"/>
          <w:w w:val="110"/>
          <w:sz w:val="14"/>
        </w:rPr>
        <w:t>projection</w:t>
      </w:r>
      <w:r>
        <w:rPr>
          <w:color w:val="292425"/>
          <w:spacing w:val="-23"/>
          <w:w w:val="110"/>
          <w:sz w:val="14"/>
        </w:rPr>
        <w:t> </w:t>
      </w:r>
      <w:r>
        <w:rPr>
          <w:color w:val="292425"/>
          <w:w w:val="110"/>
          <w:sz w:val="14"/>
        </w:rPr>
        <w:t>assuming</w:t>
      </w:r>
      <w:r>
        <w:rPr>
          <w:color w:val="292425"/>
          <w:spacing w:val="-22"/>
          <w:w w:val="110"/>
          <w:sz w:val="14"/>
        </w:rPr>
        <w:t> </w:t>
      </w:r>
      <w:r>
        <w:rPr>
          <w:color w:val="292425"/>
          <w:w w:val="110"/>
          <w:sz w:val="14"/>
        </w:rPr>
        <w:t>that</w:t>
      </w:r>
      <w:r>
        <w:rPr>
          <w:color w:val="292425"/>
          <w:spacing w:val="-22"/>
          <w:w w:val="110"/>
          <w:sz w:val="14"/>
        </w:rPr>
        <w:t> </w:t>
      </w:r>
      <w:r>
        <w:rPr>
          <w:color w:val="292425"/>
          <w:w w:val="110"/>
          <w:sz w:val="14"/>
        </w:rPr>
        <w:t>UK</w:t>
      </w:r>
      <w:r>
        <w:rPr>
          <w:color w:val="292425"/>
          <w:spacing w:val="-23"/>
          <w:w w:val="110"/>
          <w:sz w:val="14"/>
        </w:rPr>
        <w:t> </w:t>
      </w:r>
      <w:r>
        <w:rPr>
          <w:color w:val="292425"/>
          <w:w w:val="110"/>
          <w:sz w:val="14"/>
        </w:rPr>
        <w:t>official</w:t>
      </w:r>
      <w:r>
        <w:rPr>
          <w:color w:val="292425"/>
          <w:spacing w:val="-22"/>
          <w:w w:val="110"/>
          <w:sz w:val="14"/>
        </w:rPr>
        <w:t> </w:t>
      </w:r>
      <w:r>
        <w:rPr>
          <w:color w:val="292425"/>
          <w:w w:val="110"/>
          <w:sz w:val="14"/>
        </w:rPr>
        <w:t>interest</w:t>
      </w:r>
      <w:r>
        <w:rPr>
          <w:color w:val="292425"/>
          <w:spacing w:val="-22"/>
          <w:w w:val="110"/>
          <w:sz w:val="14"/>
        </w:rPr>
        <w:t> </w:t>
      </w:r>
      <w:r>
        <w:rPr>
          <w:color w:val="292425"/>
          <w:spacing w:val="-3"/>
          <w:w w:val="110"/>
          <w:sz w:val="14"/>
        </w:rPr>
        <w:t>rates</w:t>
      </w:r>
      <w:r>
        <w:rPr>
          <w:color w:val="292425"/>
          <w:spacing w:val="-23"/>
          <w:w w:val="110"/>
          <w:sz w:val="14"/>
        </w:rPr>
        <w:t> </w:t>
      </w:r>
      <w:r>
        <w:rPr>
          <w:color w:val="292425"/>
          <w:w w:val="110"/>
          <w:sz w:val="14"/>
        </w:rPr>
        <w:t>follow</w:t>
      </w:r>
      <w:r>
        <w:rPr>
          <w:color w:val="292425"/>
          <w:spacing w:val="-22"/>
          <w:w w:val="110"/>
          <w:sz w:val="14"/>
        </w:rPr>
        <w:t> </w:t>
      </w:r>
      <w:r>
        <w:rPr>
          <w:color w:val="292425"/>
          <w:w w:val="110"/>
          <w:sz w:val="14"/>
        </w:rPr>
        <w:t>market interest</w:t>
      </w:r>
      <w:r>
        <w:rPr>
          <w:color w:val="292425"/>
          <w:spacing w:val="-6"/>
          <w:w w:val="110"/>
          <w:sz w:val="14"/>
        </w:rPr>
        <w:t> </w:t>
      </w:r>
      <w:r>
        <w:rPr>
          <w:color w:val="292425"/>
          <w:spacing w:val="-3"/>
          <w:w w:val="110"/>
          <w:sz w:val="14"/>
        </w:rPr>
        <w:t>rate</w:t>
      </w:r>
      <w:r>
        <w:rPr>
          <w:color w:val="292425"/>
          <w:spacing w:val="-5"/>
          <w:w w:val="110"/>
          <w:sz w:val="14"/>
        </w:rPr>
        <w:t> </w:t>
      </w:r>
      <w:r>
        <w:rPr>
          <w:color w:val="292425"/>
          <w:w w:val="110"/>
          <w:sz w:val="14"/>
        </w:rPr>
        <w:t>expectations</w:t>
      </w:r>
      <w:r>
        <w:rPr>
          <w:color w:val="292425"/>
          <w:spacing w:val="-5"/>
          <w:w w:val="110"/>
          <w:sz w:val="14"/>
        </w:rPr>
        <w:t> </w:t>
      </w:r>
      <w:r>
        <w:rPr>
          <w:color w:val="292425"/>
          <w:w w:val="110"/>
          <w:sz w:val="14"/>
        </w:rPr>
        <w:t>is</w:t>
      </w:r>
      <w:r>
        <w:rPr>
          <w:color w:val="292425"/>
          <w:spacing w:val="-5"/>
          <w:w w:val="110"/>
          <w:sz w:val="14"/>
        </w:rPr>
        <w:t> </w:t>
      </w:r>
      <w:r>
        <w:rPr>
          <w:color w:val="292425"/>
          <w:w w:val="110"/>
          <w:sz w:val="14"/>
        </w:rPr>
        <w:t>shown</w:t>
      </w:r>
      <w:r>
        <w:rPr>
          <w:color w:val="292425"/>
          <w:spacing w:val="-5"/>
          <w:w w:val="110"/>
          <w:sz w:val="14"/>
        </w:rPr>
        <w:t> </w:t>
      </w:r>
      <w:r>
        <w:rPr>
          <w:color w:val="292425"/>
          <w:w w:val="110"/>
          <w:sz w:val="14"/>
        </w:rPr>
        <w:t>in</w:t>
      </w:r>
      <w:r>
        <w:rPr>
          <w:color w:val="292425"/>
          <w:spacing w:val="-5"/>
          <w:w w:val="110"/>
          <w:sz w:val="14"/>
        </w:rPr>
        <w:t> </w:t>
      </w:r>
      <w:r>
        <w:rPr>
          <w:color w:val="292425"/>
          <w:w w:val="110"/>
          <w:sz w:val="14"/>
        </w:rPr>
        <w:t>Chart</w:t>
      </w:r>
      <w:r>
        <w:rPr>
          <w:color w:val="292425"/>
          <w:spacing w:val="-5"/>
          <w:w w:val="110"/>
          <w:sz w:val="14"/>
        </w:rPr>
        <w:t> </w:t>
      </w:r>
      <w:r>
        <w:rPr>
          <w:color w:val="292425"/>
          <w:w w:val="110"/>
          <w:sz w:val="14"/>
        </w:rPr>
        <w:t>6.6</w:t>
      </w:r>
      <w:r>
        <w:rPr>
          <w:color w:val="292425"/>
          <w:spacing w:val="-5"/>
          <w:w w:val="110"/>
          <w:sz w:val="14"/>
        </w:rPr>
        <w:t> </w:t>
      </w:r>
      <w:r>
        <w:rPr>
          <w:color w:val="292425"/>
          <w:spacing w:val="-3"/>
          <w:w w:val="110"/>
          <w:sz w:val="14"/>
        </w:rPr>
        <w:t>below.</w:t>
      </w:r>
    </w:p>
    <w:p>
      <w:pPr>
        <w:spacing w:after="0" w:line="240" w:lineRule="auto"/>
        <w:jc w:val="left"/>
        <w:rPr>
          <w:sz w:val="14"/>
        </w:rPr>
        <w:sectPr>
          <w:headerReference w:type="default" r:id="rId171"/>
          <w:headerReference w:type="even" r:id="rId172"/>
          <w:footerReference w:type="default" r:id="rId173"/>
          <w:footerReference w:type="even" r:id="rId174"/>
          <w:pgSz w:w="11900" w:h="16840"/>
          <w:pgMar w:header="601" w:footer="926" w:top="800" w:bottom="1120" w:left="640" w:right="640"/>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9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6.2</w:t>
      </w:r>
    </w:p>
    <w:p>
      <w:pPr>
        <w:spacing w:line="247" w:lineRule="auto" w:before="8"/>
        <w:ind w:left="194" w:right="449" w:firstLine="0"/>
        <w:jc w:val="left"/>
        <w:rPr>
          <w:rFonts w:ascii="Trebuchet MS"/>
          <w:b/>
          <w:sz w:val="20"/>
        </w:rPr>
      </w:pPr>
      <w:r>
        <w:rPr>
          <w:rFonts w:ascii="Trebuchet MS"/>
          <w:b/>
          <w:color w:val="0092C0"/>
          <w:w w:val="90"/>
          <w:sz w:val="20"/>
        </w:rPr>
        <w:t>Current RPIX inflation projection based on </w:t>
      </w:r>
      <w:r>
        <w:rPr>
          <w:rFonts w:ascii="Trebuchet MS"/>
          <w:b/>
          <w:color w:val="0092C0"/>
          <w:sz w:val="20"/>
        </w:rPr>
        <w:t>constant nominal interest rates at 4%</w:t>
      </w:r>
    </w:p>
    <w:p>
      <w:pPr>
        <w:spacing w:before="92"/>
        <w:ind w:left="1758" w:right="0" w:firstLine="0"/>
        <w:jc w:val="left"/>
        <w:rPr>
          <w:sz w:val="12"/>
        </w:rPr>
      </w:pPr>
      <w:r>
        <w:rPr/>
        <w:drawing>
          <wp:anchor distT="0" distB="0" distL="0" distR="0" allowOverlap="1" layoutInCell="1" locked="0" behindDoc="0" simplePos="0" relativeHeight="16203776">
            <wp:simplePos x="0" y="0"/>
            <wp:positionH relativeFrom="page">
              <wp:posOffset>536575</wp:posOffset>
            </wp:positionH>
            <wp:positionV relativeFrom="paragraph">
              <wp:posOffset>157947</wp:posOffset>
            </wp:positionV>
            <wp:extent cx="58724" cy="6350"/>
            <wp:effectExtent l="0" t="0" r="0" b="0"/>
            <wp:wrapNone/>
            <wp:docPr id="529" name="image97.png"/>
            <wp:cNvGraphicFramePr>
              <a:graphicFrameLocks noChangeAspect="1"/>
            </wp:cNvGraphicFramePr>
            <a:graphic>
              <a:graphicData uri="http://schemas.openxmlformats.org/drawingml/2006/picture">
                <pic:pic>
                  <pic:nvPicPr>
                    <pic:cNvPr id="530" name="image97.png"/>
                    <pic:cNvPicPr/>
                  </pic:nvPicPr>
                  <pic:blipFill>
                    <a:blip r:embed="rId175" cstate="print"/>
                    <a:stretch>
                      <a:fillRect/>
                    </a:stretch>
                  </pic:blipFill>
                  <pic:spPr>
                    <a:xfrm>
                      <a:off x="0" y="0"/>
                      <a:ext cx="58724" cy="6350"/>
                    </a:xfrm>
                    <a:prstGeom prst="rect">
                      <a:avLst/>
                    </a:prstGeom>
                  </pic:spPr>
                </pic:pic>
              </a:graphicData>
            </a:graphic>
          </wp:anchor>
        </w:drawing>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7"/>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7"/>
          <w:w w:val="110"/>
          <w:sz w:val="12"/>
        </w:rPr>
        <w:t> </w:t>
      </w:r>
      <w:r>
        <w:rPr>
          <w:color w:val="292425"/>
          <w:w w:val="110"/>
          <w:sz w:val="12"/>
        </w:rPr>
        <w:t>earli</w:t>
      </w:r>
      <w:r>
        <w:rPr>
          <w:color w:val="292425"/>
          <w:w w:val="110"/>
          <w:sz w:val="12"/>
          <w:u w:val="single" w:color="292425"/>
        </w:rPr>
        <w:t>er</w:t>
      </w:r>
      <w:r>
        <w:rPr>
          <w:color w:val="292425"/>
          <w:spacing w:val="-23"/>
          <w:w w:val="110"/>
          <w:sz w:val="12"/>
        </w:rPr>
        <w:t> </w:t>
      </w:r>
      <w:r>
        <w:rPr>
          <w:color w:val="292425"/>
          <w:w w:val="110"/>
          <w:position w:val="-6"/>
          <w:sz w:val="12"/>
        </w:rPr>
        <w:t>5</w:t>
      </w:r>
    </w:p>
    <w:p>
      <w:pPr>
        <w:pStyle w:val="BodyText"/>
        <w:spacing w:before="5"/>
        <w:rPr>
          <w:sz w:val="22"/>
        </w:rPr>
      </w:pPr>
      <w:r>
        <w:rPr/>
        <w:br w:type="column"/>
      </w:r>
      <w:r>
        <w:rPr>
          <w:sz w:val="22"/>
        </w:rPr>
      </w:r>
    </w:p>
    <w:p>
      <w:pPr>
        <w:pStyle w:val="Heading6"/>
        <w:ind w:left="194"/>
      </w:pPr>
      <w:r>
        <w:rPr>
          <w:color w:val="0092C0"/>
          <w:w w:val="95"/>
        </w:rPr>
        <w:t>Chart 6.3</w:t>
      </w:r>
    </w:p>
    <w:p>
      <w:pPr>
        <w:spacing w:line="247" w:lineRule="auto" w:before="8"/>
        <w:ind w:left="194" w:right="1676" w:firstLine="0"/>
        <w:jc w:val="left"/>
        <w:rPr>
          <w:rFonts w:ascii="Trebuchet MS"/>
          <w:b/>
          <w:sz w:val="20"/>
        </w:rPr>
      </w:pPr>
      <w:r>
        <w:rPr>
          <w:rFonts w:ascii="Trebuchet MS"/>
          <w:b/>
          <w:color w:val="0092C0"/>
          <w:w w:val="90"/>
          <w:sz w:val="20"/>
        </w:rPr>
        <w:t>RPIX inflation projection in November based </w:t>
      </w:r>
      <w:r>
        <w:rPr>
          <w:rFonts w:ascii="Trebuchet MS"/>
          <w:b/>
          <w:color w:val="0092C0"/>
          <w:sz w:val="20"/>
        </w:rPr>
        <w:t>on constant nominal interest rates at 4%</w:t>
      </w:r>
    </w:p>
    <w:p>
      <w:pPr>
        <w:spacing w:before="85"/>
        <w:ind w:left="1759" w:right="0" w:firstLine="0"/>
        <w:jc w:val="left"/>
        <w:rPr>
          <w:sz w:val="12"/>
        </w:rPr>
      </w:pPr>
      <w:r>
        <w:rPr/>
        <w:drawing>
          <wp:anchor distT="0" distB="0" distL="0" distR="0" allowOverlap="1" layoutInCell="1" locked="0" behindDoc="1" simplePos="0" relativeHeight="482030592">
            <wp:simplePos x="0" y="0"/>
            <wp:positionH relativeFrom="page">
              <wp:posOffset>6013754</wp:posOffset>
            </wp:positionH>
            <wp:positionV relativeFrom="paragraph">
              <wp:posOffset>158147</wp:posOffset>
            </wp:positionV>
            <wp:extent cx="56972" cy="6350"/>
            <wp:effectExtent l="0" t="0" r="0" b="0"/>
            <wp:wrapNone/>
            <wp:docPr id="531" name="image97.png"/>
            <wp:cNvGraphicFramePr>
              <a:graphicFrameLocks noChangeAspect="1"/>
            </wp:cNvGraphicFramePr>
            <a:graphic>
              <a:graphicData uri="http://schemas.openxmlformats.org/drawingml/2006/picture">
                <pic:pic>
                  <pic:nvPicPr>
                    <pic:cNvPr id="532" name="image97.png"/>
                    <pic:cNvPicPr/>
                  </pic:nvPicPr>
                  <pic:blipFill>
                    <a:blip r:embed="rId175" cstate="print"/>
                    <a:stretch>
                      <a:fillRect/>
                    </a:stretch>
                  </pic:blipFill>
                  <pic:spPr>
                    <a:xfrm>
                      <a:off x="0" y="0"/>
                      <a:ext cx="56972" cy="6350"/>
                    </a:xfrm>
                    <a:prstGeom prst="rect">
                      <a:avLst/>
                    </a:prstGeom>
                  </pic:spPr>
                </pic:pic>
              </a:graphicData>
            </a:graphic>
          </wp:anchor>
        </w:drawing>
      </w:r>
      <w:r>
        <w:rPr/>
        <w:drawing>
          <wp:anchor distT="0" distB="0" distL="0" distR="0" allowOverlap="1" layoutInCell="1" locked="0" behindDoc="0" simplePos="0" relativeHeight="16200704">
            <wp:simplePos x="0" y="0"/>
            <wp:positionH relativeFrom="page">
              <wp:posOffset>3603625</wp:posOffset>
            </wp:positionH>
            <wp:positionV relativeFrom="paragraph">
              <wp:posOffset>161970</wp:posOffset>
            </wp:positionV>
            <wp:extent cx="56959" cy="6350"/>
            <wp:effectExtent l="0" t="0" r="0" b="0"/>
            <wp:wrapNone/>
            <wp:docPr id="533" name="image98.png"/>
            <wp:cNvGraphicFramePr>
              <a:graphicFrameLocks noChangeAspect="1"/>
            </wp:cNvGraphicFramePr>
            <a:graphic>
              <a:graphicData uri="http://schemas.openxmlformats.org/drawingml/2006/picture">
                <pic:pic>
                  <pic:nvPicPr>
                    <pic:cNvPr id="534" name="image98.png"/>
                    <pic:cNvPicPr/>
                  </pic:nvPicPr>
                  <pic:blipFill>
                    <a:blip r:embed="rId176" cstate="print"/>
                    <a:stretch>
                      <a:fillRect/>
                    </a:stretch>
                  </pic:blipFill>
                  <pic:spPr>
                    <a:xfrm>
                      <a:off x="0" y="0"/>
                      <a:ext cx="56959" cy="6350"/>
                    </a:xfrm>
                    <a:prstGeom prst="rect">
                      <a:avLst/>
                    </a:prstGeom>
                  </pic:spPr>
                </pic:pic>
              </a:graphicData>
            </a:graphic>
          </wp:anchor>
        </w:drawing>
      </w:r>
      <w:r>
        <w:rPr>
          <w:color w:val="292425"/>
          <w:w w:val="110"/>
          <w:sz w:val="12"/>
        </w:rPr>
        <w:t>Percentage increase in prices on a year earlier </w:t>
      </w:r>
      <w:r>
        <w:rPr>
          <w:color w:val="292425"/>
          <w:w w:val="110"/>
          <w:position w:val="-7"/>
          <w:sz w:val="12"/>
        </w:rPr>
        <w:t>5</w:t>
      </w:r>
    </w:p>
    <w:p>
      <w:pPr>
        <w:spacing w:after="0"/>
        <w:jc w:val="left"/>
        <w:rPr>
          <w:sz w:val="12"/>
        </w:rPr>
        <w:sectPr>
          <w:type w:val="continuous"/>
          <w:pgSz w:w="11900" w:h="16840"/>
          <w:pgMar w:top="1260" w:bottom="280" w:left="640" w:right="640"/>
          <w:cols w:num="2" w:equalWidth="0">
            <w:col w:w="4241" w:space="559"/>
            <w:col w:w="5820"/>
          </w:cols>
        </w:sectPr>
      </w:pPr>
    </w:p>
    <w:p>
      <w:pPr>
        <w:pStyle w:val="BodyText"/>
      </w:pPr>
    </w:p>
    <w:p>
      <w:pPr>
        <w:pStyle w:val="BodyText"/>
        <w:spacing w:before="6"/>
        <w:rPr>
          <w:sz w:val="17"/>
        </w:rPr>
      </w:pPr>
    </w:p>
    <w:p>
      <w:pPr>
        <w:tabs>
          <w:tab w:pos="8935" w:val="left" w:leader="none"/>
        </w:tabs>
        <w:spacing w:before="0"/>
        <w:ind w:left="4128" w:right="0" w:firstLine="0"/>
        <w:jc w:val="left"/>
        <w:rPr>
          <w:sz w:val="12"/>
        </w:rPr>
      </w:pPr>
      <w:r>
        <w:rPr/>
        <w:drawing>
          <wp:anchor distT="0" distB="0" distL="0" distR="0" allowOverlap="1" layoutInCell="1" locked="0" behindDoc="1" simplePos="0" relativeHeight="482030080">
            <wp:simplePos x="0" y="0"/>
            <wp:positionH relativeFrom="page">
              <wp:posOffset>6013754</wp:posOffset>
            </wp:positionH>
            <wp:positionV relativeFrom="paragraph">
              <wp:posOffset>59968</wp:posOffset>
            </wp:positionV>
            <wp:extent cx="56972" cy="6350"/>
            <wp:effectExtent l="0" t="0" r="0" b="0"/>
            <wp:wrapNone/>
            <wp:docPr id="535" name="image97.png"/>
            <wp:cNvGraphicFramePr>
              <a:graphicFrameLocks noChangeAspect="1"/>
            </wp:cNvGraphicFramePr>
            <a:graphic>
              <a:graphicData uri="http://schemas.openxmlformats.org/drawingml/2006/picture">
                <pic:pic>
                  <pic:nvPicPr>
                    <pic:cNvPr id="536" name="image97.png"/>
                    <pic:cNvPicPr/>
                  </pic:nvPicPr>
                  <pic:blipFill>
                    <a:blip r:embed="rId175" cstate="print"/>
                    <a:stretch>
                      <a:fillRect/>
                    </a:stretch>
                  </pic:blipFill>
                  <pic:spPr>
                    <a:xfrm>
                      <a:off x="0" y="0"/>
                      <a:ext cx="56972" cy="6350"/>
                    </a:xfrm>
                    <a:prstGeom prst="rect">
                      <a:avLst/>
                    </a:prstGeom>
                  </pic:spPr>
                </pic:pic>
              </a:graphicData>
            </a:graphic>
          </wp:anchor>
        </w:drawing>
      </w:r>
      <w:r>
        <w:rPr/>
        <w:pict>
          <v:group style="position:absolute;margin-left:283.75pt;margin-top:5.023943pt;width:181.3pt;height:81.95pt;mso-position-horizontal-relative:page;mso-position-vertical-relative:paragraph;z-index:-21284864" coordorigin="5675,100" coordsize="3626,1639">
            <v:shape style="position:absolute;left:5675;top:100;width:3626;height:1639" type="#_x0000_t75" stroked="false">
              <v:imagedata r:id="rId177" o:title=""/>
            </v:shape>
            <v:shape style="position:absolute;left:5675;top:100;width:3626;height:1639"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tabs>
                        <w:tab w:pos="3625" w:val="left" w:leader="none"/>
                      </w:tabs>
                      <w:spacing w:before="103"/>
                      <w:ind w:left="162"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pict>
          <v:group style="position:absolute;margin-left:42.25pt;margin-top:-1.666057pt;width:195.45pt;height:85.3pt;mso-position-horizontal-relative:page;mso-position-vertical-relative:paragraph;z-index:16202752" coordorigin="845,-33" coordsize="3909,1706">
            <v:shape style="position:absolute;left:4660;top:1248;width:93;height:10" type="#_x0000_t75" stroked="false">
              <v:imagedata r:id="rId178" o:title=""/>
            </v:shape>
            <v:shape style="position:absolute;left:4660;top:668;width:93;height:10" type="#_x0000_t75" stroked="false">
              <v:imagedata r:id="rId179" o:title=""/>
            </v:shape>
            <v:shape style="position:absolute;left:4660;top:88;width:93;height:10" type="#_x0000_t75" stroked="false">
              <v:imagedata r:id="rId178" o:title=""/>
            </v:shape>
            <v:shape style="position:absolute;left:845;top:-34;width:3901;height:1706" type="#_x0000_t75" stroked="false">
              <v:imagedata r:id="rId180" o:title=""/>
            </v:shape>
            <w10:wrap type="none"/>
          </v:group>
        </w:pict>
      </w:r>
      <w:r>
        <w:rPr>
          <w:color w:val="292425"/>
          <w:w w:val="120"/>
          <w:position w:val="1"/>
          <w:sz w:val="12"/>
        </w:rPr>
        <w:t>4</w:t>
        <w:tab/>
      </w:r>
      <w:r>
        <w:rPr>
          <w:color w:val="292425"/>
          <w:w w:val="120"/>
          <w:sz w:val="12"/>
        </w:rPr>
        <w:t>4</w:t>
      </w:r>
    </w:p>
    <w:p>
      <w:pPr>
        <w:pStyle w:val="BodyText"/>
      </w:pPr>
    </w:p>
    <w:p>
      <w:pPr>
        <w:pStyle w:val="BodyText"/>
        <w:rPr>
          <w:sz w:val="12"/>
        </w:rPr>
      </w:pPr>
    </w:p>
    <w:p>
      <w:pPr>
        <w:tabs>
          <w:tab w:pos="8942" w:val="left" w:leader="none"/>
        </w:tabs>
        <w:spacing w:before="71"/>
        <w:ind w:left="4134" w:right="0" w:firstLine="0"/>
        <w:jc w:val="left"/>
        <w:rPr>
          <w:sz w:val="12"/>
        </w:rPr>
      </w:pPr>
      <w:r>
        <w:rPr/>
        <w:drawing>
          <wp:anchor distT="0" distB="0" distL="0" distR="0" allowOverlap="1" layoutInCell="1" locked="0" behindDoc="1" simplePos="0" relativeHeight="482029568">
            <wp:simplePos x="0" y="0"/>
            <wp:positionH relativeFrom="page">
              <wp:posOffset>6013754</wp:posOffset>
            </wp:positionH>
            <wp:positionV relativeFrom="paragraph">
              <wp:posOffset>100827</wp:posOffset>
            </wp:positionV>
            <wp:extent cx="56972" cy="6350"/>
            <wp:effectExtent l="0" t="0" r="0" b="0"/>
            <wp:wrapNone/>
            <wp:docPr id="537" name="image98.png"/>
            <wp:cNvGraphicFramePr>
              <a:graphicFrameLocks noChangeAspect="1"/>
            </wp:cNvGraphicFramePr>
            <a:graphic>
              <a:graphicData uri="http://schemas.openxmlformats.org/drawingml/2006/picture">
                <pic:pic>
                  <pic:nvPicPr>
                    <pic:cNvPr id="538" name="image98.png"/>
                    <pic:cNvPicPr/>
                  </pic:nvPicPr>
                  <pic:blipFill>
                    <a:blip r:embed="rId176" cstate="print"/>
                    <a:stretch>
                      <a:fillRect/>
                    </a:stretch>
                  </pic:blipFill>
                  <pic:spPr>
                    <a:xfrm>
                      <a:off x="0" y="0"/>
                      <a:ext cx="56972" cy="6350"/>
                    </a:xfrm>
                    <a:prstGeom prst="rect">
                      <a:avLst/>
                    </a:prstGeom>
                  </pic:spPr>
                </pic:pic>
              </a:graphicData>
            </a:graphic>
          </wp:anchor>
        </w:drawing>
      </w:r>
      <w:r>
        <w:rPr>
          <w:color w:val="292425"/>
          <w:w w:val="120"/>
          <w:position w:val="1"/>
          <w:sz w:val="12"/>
        </w:rPr>
        <w:t>3</w:t>
        <w:tab/>
      </w:r>
      <w:r>
        <w:rPr>
          <w:color w:val="292425"/>
          <w:w w:val="120"/>
          <w:sz w:val="12"/>
        </w:rPr>
        <w:t>3</w:t>
      </w:r>
    </w:p>
    <w:p>
      <w:pPr>
        <w:pStyle w:val="BodyText"/>
        <w:spacing w:before="6"/>
        <w:rPr>
          <w:sz w:val="13"/>
        </w:rPr>
      </w:pPr>
    </w:p>
    <w:p>
      <w:pPr>
        <w:tabs>
          <w:tab w:pos="8945" w:val="left" w:leader="none"/>
        </w:tabs>
        <w:spacing w:before="1"/>
        <w:ind w:left="4136" w:right="0" w:firstLine="0"/>
        <w:jc w:val="left"/>
        <w:rPr>
          <w:sz w:val="12"/>
        </w:rPr>
      </w:pPr>
      <w:r>
        <w:rPr/>
        <w:drawing>
          <wp:anchor distT="0" distB="0" distL="0" distR="0" allowOverlap="1" layoutInCell="1" locked="0" behindDoc="1" simplePos="0" relativeHeight="482032128">
            <wp:simplePos x="0" y="0"/>
            <wp:positionH relativeFrom="page">
              <wp:posOffset>6009881</wp:posOffset>
            </wp:positionH>
            <wp:positionV relativeFrom="paragraph">
              <wp:posOffset>51137</wp:posOffset>
            </wp:positionV>
            <wp:extent cx="57632" cy="6350"/>
            <wp:effectExtent l="0" t="0" r="0" b="0"/>
            <wp:wrapNone/>
            <wp:docPr id="539" name="image97.png"/>
            <wp:cNvGraphicFramePr>
              <a:graphicFrameLocks noChangeAspect="1"/>
            </wp:cNvGraphicFramePr>
            <a:graphic>
              <a:graphicData uri="http://schemas.openxmlformats.org/drawingml/2006/picture">
                <pic:pic>
                  <pic:nvPicPr>
                    <pic:cNvPr id="540" name="image97.png"/>
                    <pic:cNvPicPr/>
                  </pic:nvPicPr>
                  <pic:blipFill>
                    <a:blip r:embed="rId175" cstate="print"/>
                    <a:stretch>
                      <a:fillRect/>
                    </a:stretch>
                  </pic:blipFill>
                  <pic:spPr>
                    <a:xfrm>
                      <a:off x="0" y="0"/>
                      <a:ext cx="57632" cy="6350"/>
                    </a:xfrm>
                    <a:prstGeom prst="rect">
                      <a:avLst/>
                    </a:prstGeom>
                  </pic:spPr>
                </pic:pic>
              </a:graphicData>
            </a:graphic>
          </wp:anchor>
        </w:drawing>
      </w:r>
      <w:r>
        <w:rPr>
          <w:color w:val="292425"/>
          <w:w w:val="115"/>
          <w:position w:val="1"/>
          <w:sz w:val="12"/>
        </w:rPr>
        <w:t>2.5</w:t>
        <w:tab/>
      </w:r>
      <w:r>
        <w:rPr>
          <w:color w:val="292425"/>
          <w:w w:val="115"/>
          <w:sz w:val="12"/>
        </w:rPr>
        <w:t>2.5</w:t>
      </w:r>
    </w:p>
    <w:p>
      <w:pPr>
        <w:pStyle w:val="BodyText"/>
        <w:spacing w:before="8"/>
        <w:rPr>
          <w:sz w:val="11"/>
        </w:rPr>
      </w:pPr>
    </w:p>
    <w:p>
      <w:pPr>
        <w:tabs>
          <w:tab w:pos="8948" w:val="left" w:leader="none"/>
        </w:tabs>
        <w:spacing w:before="0"/>
        <w:ind w:left="4141" w:right="0" w:firstLine="0"/>
        <w:jc w:val="left"/>
        <w:rPr>
          <w:sz w:val="12"/>
        </w:rPr>
      </w:pPr>
      <w:r>
        <w:rPr/>
        <w:drawing>
          <wp:anchor distT="0" distB="0" distL="0" distR="0" allowOverlap="1" layoutInCell="1" locked="0" behindDoc="1" simplePos="0" relativeHeight="482029056">
            <wp:simplePos x="0" y="0"/>
            <wp:positionH relativeFrom="page">
              <wp:posOffset>6013754</wp:posOffset>
            </wp:positionH>
            <wp:positionV relativeFrom="paragraph">
              <wp:posOffset>51498</wp:posOffset>
            </wp:positionV>
            <wp:extent cx="56972" cy="6350"/>
            <wp:effectExtent l="0" t="0" r="0" b="0"/>
            <wp:wrapNone/>
            <wp:docPr id="541" name="image97.png"/>
            <wp:cNvGraphicFramePr>
              <a:graphicFrameLocks noChangeAspect="1"/>
            </wp:cNvGraphicFramePr>
            <a:graphic>
              <a:graphicData uri="http://schemas.openxmlformats.org/drawingml/2006/picture">
                <pic:pic>
                  <pic:nvPicPr>
                    <pic:cNvPr id="542" name="image97.png"/>
                    <pic:cNvPicPr/>
                  </pic:nvPicPr>
                  <pic:blipFill>
                    <a:blip r:embed="rId175" cstate="print"/>
                    <a:stretch>
                      <a:fillRect/>
                    </a:stretch>
                  </pic:blipFill>
                  <pic:spPr>
                    <a:xfrm>
                      <a:off x="0" y="0"/>
                      <a:ext cx="56972" cy="6350"/>
                    </a:xfrm>
                    <a:prstGeom prst="rect">
                      <a:avLst/>
                    </a:prstGeom>
                  </pic:spPr>
                </pic:pic>
              </a:graphicData>
            </a:graphic>
          </wp:anchor>
        </w:drawing>
      </w:r>
      <w:r>
        <w:rPr>
          <w:color w:val="292425"/>
          <w:w w:val="120"/>
          <w:position w:val="1"/>
          <w:sz w:val="12"/>
        </w:rPr>
        <w:t>2</w:t>
        <w:tab/>
      </w:r>
      <w:r>
        <w:rPr>
          <w:color w:val="292425"/>
          <w:w w:val="120"/>
          <w:sz w:val="12"/>
        </w:rPr>
        <w:t>2</w:t>
      </w:r>
    </w:p>
    <w:p>
      <w:pPr>
        <w:pStyle w:val="BodyText"/>
        <w:spacing w:before="10"/>
        <w:rPr>
          <w:sz w:val="29"/>
        </w:rPr>
      </w:pPr>
    </w:p>
    <w:p>
      <w:pPr>
        <w:tabs>
          <w:tab w:pos="8935" w:val="left" w:leader="none"/>
        </w:tabs>
        <w:spacing w:before="75"/>
        <w:ind w:left="4128" w:right="0" w:firstLine="0"/>
        <w:jc w:val="left"/>
        <w:rPr>
          <w:sz w:val="12"/>
        </w:rPr>
      </w:pPr>
      <w:r>
        <w:rPr/>
        <w:drawing>
          <wp:anchor distT="0" distB="0" distL="0" distR="0" allowOverlap="1" layoutInCell="1" locked="0" behindDoc="1" simplePos="0" relativeHeight="482028544">
            <wp:simplePos x="0" y="0"/>
            <wp:positionH relativeFrom="page">
              <wp:posOffset>6013754</wp:posOffset>
            </wp:positionH>
            <wp:positionV relativeFrom="paragraph">
              <wp:posOffset>107591</wp:posOffset>
            </wp:positionV>
            <wp:extent cx="56972" cy="6350"/>
            <wp:effectExtent l="0" t="0" r="0" b="0"/>
            <wp:wrapNone/>
            <wp:docPr id="543" name="image97.png"/>
            <wp:cNvGraphicFramePr>
              <a:graphicFrameLocks noChangeAspect="1"/>
            </wp:cNvGraphicFramePr>
            <a:graphic>
              <a:graphicData uri="http://schemas.openxmlformats.org/drawingml/2006/picture">
                <pic:pic>
                  <pic:nvPicPr>
                    <pic:cNvPr id="544" name="image97.png"/>
                    <pic:cNvPicPr/>
                  </pic:nvPicPr>
                  <pic:blipFill>
                    <a:blip r:embed="rId175" cstate="print"/>
                    <a:stretch>
                      <a:fillRect/>
                    </a:stretch>
                  </pic:blipFill>
                  <pic:spPr>
                    <a:xfrm>
                      <a:off x="0" y="0"/>
                      <a:ext cx="56972" cy="6350"/>
                    </a:xfrm>
                    <a:prstGeom prst="rect">
                      <a:avLst/>
                    </a:prstGeom>
                  </pic:spPr>
                </pic:pic>
              </a:graphicData>
            </a:graphic>
          </wp:anchor>
        </w:drawing>
      </w:r>
      <w:r>
        <w:rPr/>
        <w:drawing>
          <wp:anchor distT="0" distB="0" distL="0" distR="0" allowOverlap="1" layoutInCell="1" locked="0" behindDoc="1" simplePos="0" relativeHeight="482032640">
            <wp:simplePos x="0" y="0"/>
            <wp:positionH relativeFrom="page">
              <wp:posOffset>3603625</wp:posOffset>
            </wp:positionH>
            <wp:positionV relativeFrom="paragraph">
              <wp:posOffset>111490</wp:posOffset>
            </wp:positionV>
            <wp:extent cx="56959" cy="6350"/>
            <wp:effectExtent l="0" t="0" r="0" b="0"/>
            <wp:wrapNone/>
            <wp:docPr id="545" name="image97.png"/>
            <wp:cNvGraphicFramePr>
              <a:graphicFrameLocks noChangeAspect="1"/>
            </wp:cNvGraphicFramePr>
            <a:graphic>
              <a:graphicData uri="http://schemas.openxmlformats.org/drawingml/2006/picture">
                <pic:pic>
                  <pic:nvPicPr>
                    <pic:cNvPr id="546" name="image97.png"/>
                    <pic:cNvPicPr/>
                  </pic:nvPicPr>
                  <pic:blipFill>
                    <a:blip r:embed="rId175" cstate="print"/>
                    <a:stretch>
                      <a:fillRect/>
                    </a:stretch>
                  </pic:blipFill>
                  <pic:spPr>
                    <a:xfrm>
                      <a:off x="0" y="0"/>
                      <a:ext cx="56959" cy="6350"/>
                    </a:xfrm>
                    <a:prstGeom prst="rect">
                      <a:avLst/>
                    </a:prstGeom>
                  </pic:spPr>
                </pic:pic>
              </a:graphicData>
            </a:graphic>
          </wp:anchor>
        </w:drawing>
      </w:r>
      <w:r>
        <w:rPr/>
        <w:drawing>
          <wp:anchor distT="0" distB="0" distL="0" distR="0" allowOverlap="1" layoutInCell="1" locked="0" behindDoc="0" simplePos="0" relativeHeight="16202240">
            <wp:simplePos x="0" y="0"/>
            <wp:positionH relativeFrom="page">
              <wp:posOffset>2959506</wp:posOffset>
            </wp:positionH>
            <wp:positionV relativeFrom="paragraph">
              <wp:posOffset>103514</wp:posOffset>
            </wp:positionV>
            <wp:extent cx="58737" cy="6350"/>
            <wp:effectExtent l="0" t="0" r="0" b="0"/>
            <wp:wrapNone/>
            <wp:docPr id="547" name="image100.png"/>
            <wp:cNvGraphicFramePr>
              <a:graphicFrameLocks noChangeAspect="1"/>
            </wp:cNvGraphicFramePr>
            <a:graphic>
              <a:graphicData uri="http://schemas.openxmlformats.org/drawingml/2006/picture">
                <pic:pic>
                  <pic:nvPicPr>
                    <pic:cNvPr id="548" name="image100.png"/>
                    <pic:cNvPicPr/>
                  </pic:nvPicPr>
                  <pic:blipFill>
                    <a:blip r:embed="rId178" cstate="print"/>
                    <a:stretch>
                      <a:fillRect/>
                    </a:stretch>
                  </pic:blipFill>
                  <pic:spPr>
                    <a:xfrm>
                      <a:off x="0" y="0"/>
                      <a:ext cx="58737" cy="6350"/>
                    </a:xfrm>
                    <a:prstGeom prst="rect">
                      <a:avLst/>
                    </a:prstGeom>
                  </pic:spPr>
                </pic:pic>
              </a:graphicData>
            </a:graphic>
          </wp:anchor>
        </w:drawing>
      </w:r>
      <w:r>
        <w:rPr/>
        <w:drawing>
          <wp:anchor distT="0" distB="0" distL="0" distR="0" allowOverlap="1" layoutInCell="1" locked="0" behindDoc="0" simplePos="0" relativeHeight="16203264">
            <wp:simplePos x="0" y="0"/>
            <wp:positionH relativeFrom="page">
              <wp:posOffset>536575</wp:posOffset>
            </wp:positionH>
            <wp:positionV relativeFrom="paragraph">
              <wp:posOffset>107401</wp:posOffset>
            </wp:positionV>
            <wp:extent cx="58724" cy="6350"/>
            <wp:effectExtent l="0" t="0" r="0" b="0"/>
            <wp:wrapNone/>
            <wp:docPr id="549" name="image97.png"/>
            <wp:cNvGraphicFramePr>
              <a:graphicFrameLocks noChangeAspect="1"/>
            </wp:cNvGraphicFramePr>
            <a:graphic>
              <a:graphicData uri="http://schemas.openxmlformats.org/drawingml/2006/picture">
                <pic:pic>
                  <pic:nvPicPr>
                    <pic:cNvPr id="550" name="image97.png"/>
                    <pic:cNvPicPr/>
                  </pic:nvPicPr>
                  <pic:blipFill>
                    <a:blip r:embed="rId175" cstate="print"/>
                    <a:stretch>
                      <a:fillRect/>
                    </a:stretch>
                  </pic:blipFill>
                  <pic:spPr>
                    <a:xfrm>
                      <a:off x="0" y="0"/>
                      <a:ext cx="58724" cy="6350"/>
                    </a:xfrm>
                    <a:prstGeom prst="rect">
                      <a:avLst/>
                    </a:prstGeom>
                  </pic:spPr>
                </pic:pic>
              </a:graphicData>
            </a:graphic>
          </wp:anchor>
        </w:drawing>
      </w:r>
      <w:r>
        <w:rPr>
          <w:color w:val="292425"/>
          <w:w w:val="120"/>
          <w:position w:val="1"/>
          <w:sz w:val="12"/>
        </w:rPr>
        <w:t>1</w:t>
        <w:tab/>
      </w:r>
      <w:r>
        <w:rPr>
          <w:color w:val="292425"/>
          <w:w w:val="120"/>
          <w:sz w:val="12"/>
        </w:rPr>
        <w:t>1</w:t>
      </w:r>
    </w:p>
    <w:p>
      <w:pPr>
        <w:pStyle w:val="BodyText"/>
      </w:pPr>
    </w:p>
    <w:p>
      <w:pPr>
        <w:spacing w:after="0"/>
        <w:sectPr>
          <w:type w:val="continuous"/>
          <w:pgSz w:w="11900" w:h="16840"/>
          <w:pgMar w:top="1260" w:bottom="280" w:left="640" w:right="640"/>
        </w:sectPr>
      </w:pPr>
    </w:p>
    <w:p>
      <w:pPr>
        <w:pStyle w:val="BodyText"/>
        <w:rPr>
          <w:sz w:val="12"/>
        </w:rPr>
      </w:pPr>
    </w:p>
    <w:p>
      <w:pPr>
        <w:spacing w:line="121" w:lineRule="exact" w:before="81"/>
        <w:ind w:left="4128" w:right="0" w:firstLine="0"/>
        <w:jc w:val="left"/>
        <w:rPr>
          <w:sz w:val="12"/>
        </w:rPr>
      </w:pPr>
      <w:r>
        <w:rPr/>
        <w:drawing>
          <wp:anchor distT="0" distB="0" distL="0" distR="0" allowOverlap="1" layoutInCell="1" locked="0" behindDoc="0" simplePos="0" relativeHeight="16201216">
            <wp:simplePos x="0" y="0"/>
            <wp:positionH relativeFrom="page">
              <wp:posOffset>536575</wp:posOffset>
            </wp:positionH>
            <wp:positionV relativeFrom="paragraph">
              <wp:posOffset>24518</wp:posOffset>
            </wp:positionV>
            <wp:extent cx="2377313" cy="82334"/>
            <wp:effectExtent l="0" t="0" r="0" b="0"/>
            <wp:wrapNone/>
            <wp:docPr id="551" name="image103.png"/>
            <wp:cNvGraphicFramePr>
              <a:graphicFrameLocks noChangeAspect="1"/>
            </wp:cNvGraphicFramePr>
            <a:graphic>
              <a:graphicData uri="http://schemas.openxmlformats.org/drawingml/2006/picture">
                <pic:pic>
                  <pic:nvPicPr>
                    <pic:cNvPr id="552" name="image103.png"/>
                    <pic:cNvPicPr/>
                  </pic:nvPicPr>
                  <pic:blipFill>
                    <a:blip r:embed="rId181" cstate="print"/>
                    <a:stretch>
                      <a:fillRect/>
                    </a:stretch>
                  </pic:blipFill>
                  <pic:spPr>
                    <a:xfrm>
                      <a:off x="0" y="0"/>
                      <a:ext cx="2377313" cy="82334"/>
                    </a:xfrm>
                    <a:prstGeom prst="rect">
                      <a:avLst/>
                    </a:prstGeom>
                  </pic:spPr>
                </pic:pic>
              </a:graphicData>
            </a:graphic>
          </wp:anchor>
        </w:drawing>
      </w:r>
      <w:r>
        <w:rPr/>
        <w:drawing>
          <wp:anchor distT="0" distB="0" distL="0" distR="0" allowOverlap="1" layoutInCell="1" locked="0" behindDoc="0" simplePos="0" relativeHeight="16201728">
            <wp:simplePos x="0" y="0"/>
            <wp:positionH relativeFrom="page">
              <wp:posOffset>2959506</wp:posOffset>
            </wp:positionH>
            <wp:positionV relativeFrom="paragraph">
              <wp:posOffset>96603</wp:posOffset>
            </wp:positionV>
            <wp:extent cx="58737" cy="6350"/>
            <wp:effectExtent l="0" t="0" r="0" b="0"/>
            <wp:wrapNone/>
            <wp:docPr id="553" name="image101.png"/>
            <wp:cNvGraphicFramePr>
              <a:graphicFrameLocks noChangeAspect="1"/>
            </wp:cNvGraphicFramePr>
            <a:graphic>
              <a:graphicData uri="http://schemas.openxmlformats.org/drawingml/2006/picture">
                <pic:pic>
                  <pic:nvPicPr>
                    <pic:cNvPr id="554" name="image101.png"/>
                    <pic:cNvPicPr/>
                  </pic:nvPicPr>
                  <pic:blipFill>
                    <a:blip r:embed="rId179" cstate="print"/>
                    <a:stretch>
                      <a:fillRect/>
                    </a:stretch>
                  </pic:blipFill>
                  <pic:spPr>
                    <a:xfrm>
                      <a:off x="0" y="0"/>
                      <a:ext cx="58737" cy="6350"/>
                    </a:xfrm>
                    <a:prstGeom prst="rect">
                      <a:avLst/>
                    </a:prstGeom>
                  </pic:spPr>
                </pic:pic>
              </a:graphicData>
            </a:graphic>
          </wp:anchor>
        </w:drawing>
      </w:r>
      <w:r>
        <w:rPr>
          <w:color w:val="292425"/>
          <w:w w:val="121"/>
          <w:sz w:val="12"/>
        </w:rPr>
        <w:t>0</w:t>
      </w:r>
    </w:p>
    <w:p>
      <w:pPr>
        <w:tabs>
          <w:tab w:pos="1064" w:val="left" w:leader="none"/>
          <w:tab w:pos="1588" w:val="left" w:leader="none"/>
          <w:tab w:pos="2023" w:val="left" w:leader="none"/>
          <w:tab w:pos="2607" w:val="left" w:leader="none"/>
          <w:tab w:pos="3110" w:val="left" w:leader="none"/>
          <w:tab w:pos="3620" w:val="left" w:leader="none"/>
        </w:tabs>
        <w:spacing w:line="121" w:lineRule="exact" w:before="0"/>
        <w:ind w:left="496"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25"/>
          <w:w w:val="120"/>
          <w:sz w:val="12"/>
        </w:rPr>
        <w:t> </w:t>
      </w:r>
      <w:r>
        <w:rPr>
          <w:color w:val="292425"/>
          <w:spacing w:val="-5"/>
          <w:w w:val="120"/>
          <w:sz w:val="12"/>
        </w:rPr>
        <w:t>04</w:t>
      </w:r>
    </w:p>
    <w:p>
      <w:pPr>
        <w:pStyle w:val="BodyText"/>
        <w:rPr>
          <w:sz w:val="12"/>
        </w:rPr>
      </w:pPr>
      <w:r>
        <w:rPr/>
        <w:br w:type="column"/>
      </w:r>
      <w:r>
        <w:rPr>
          <w:sz w:val="12"/>
        </w:rPr>
      </w:r>
    </w:p>
    <w:p>
      <w:pPr>
        <w:spacing w:line="123" w:lineRule="exact" w:before="87"/>
        <w:ind w:left="4095" w:right="0" w:firstLine="0"/>
        <w:jc w:val="left"/>
        <w:rPr>
          <w:sz w:val="12"/>
        </w:rPr>
      </w:pPr>
      <w:r>
        <w:rPr>
          <w:color w:val="292425"/>
          <w:w w:val="121"/>
          <w:sz w:val="12"/>
        </w:rPr>
        <w:t>0</w:t>
      </w:r>
    </w:p>
    <w:p>
      <w:pPr>
        <w:tabs>
          <w:tab w:pos="1047" w:val="left" w:leader="none"/>
          <w:tab w:pos="1575" w:val="left" w:leader="none"/>
          <w:tab w:pos="2016" w:val="left" w:leader="none"/>
          <w:tab w:pos="2602" w:val="left" w:leader="none"/>
          <w:tab w:pos="3109" w:val="left" w:leader="none"/>
          <w:tab w:pos="3624" w:val="left" w:leader="none"/>
        </w:tabs>
        <w:spacing w:line="123" w:lineRule="exact" w:before="0"/>
        <w:ind w:left="496" w:right="0" w:firstLine="0"/>
        <w:jc w:val="left"/>
        <w:rPr>
          <w:sz w:val="12"/>
        </w:rPr>
      </w:pPr>
      <w:r>
        <w:rPr/>
        <w:drawing>
          <wp:anchor distT="0" distB="0" distL="0" distR="0" allowOverlap="1" layoutInCell="1" locked="0" behindDoc="0" simplePos="0" relativeHeight="16195584">
            <wp:simplePos x="0" y="0"/>
            <wp:positionH relativeFrom="page">
              <wp:posOffset>3603625</wp:posOffset>
            </wp:positionH>
            <wp:positionV relativeFrom="paragraph">
              <wp:posOffset>-104046</wp:posOffset>
            </wp:positionV>
            <wp:extent cx="2467102" cy="81457"/>
            <wp:effectExtent l="0" t="0" r="0" b="0"/>
            <wp:wrapNone/>
            <wp:docPr id="555" name="image104.png"/>
            <wp:cNvGraphicFramePr>
              <a:graphicFrameLocks noChangeAspect="1"/>
            </wp:cNvGraphicFramePr>
            <a:graphic>
              <a:graphicData uri="http://schemas.openxmlformats.org/drawingml/2006/picture">
                <pic:pic>
                  <pic:nvPicPr>
                    <pic:cNvPr id="556" name="image104.png"/>
                    <pic:cNvPicPr/>
                  </pic:nvPicPr>
                  <pic:blipFill>
                    <a:blip r:embed="rId182" cstate="print"/>
                    <a:stretch>
                      <a:fillRect/>
                    </a:stretch>
                  </pic:blipFill>
                  <pic:spPr>
                    <a:xfrm>
                      <a:off x="0" y="0"/>
                      <a:ext cx="2467102" cy="81457"/>
                    </a:xfrm>
                    <a:prstGeom prst="rect">
                      <a:avLst/>
                    </a:prstGeom>
                  </pic:spPr>
                </pic:pic>
              </a:graphicData>
            </a:graphic>
          </wp:anchor>
        </w:drawing>
      </w: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16"/>
          <w:w w:val="120"/>
          <w:sz w:val="12"/>
        </w:rPr>
        <w:t> </w:t>
      </w:r>
      <w:r>
        <w:rPr>
          <w:color w:val="292425"/>
          <w:spacing w:val="-5"/>
          <w:w w:val="120"/>
          <w:sz w:val="12"/>
        </w:rPr>
        <w:t>04</w:t>
      </w:r>
    </w:p>
    <w:p>
      <w:pPr>
        <w:spacing w:after="0" w:line="123" w:lineRule="exact"/>
        <w:jc w:val="left"/>
        <w:rPr>
          <w:sz w:val="12"/>
        </w:rPr>
        <w:sectPr>
          <w:type w:val="continuous"/>
          <w:pgSz w:w="11900" w:h="16840"/>
          <w:pgMar w:top="1260" w:bottom="280" w:left="640" w:right="640"/>
          <w:cols w:num="2" w:equalWidth="0">
            <w:col w:w="4241" w:space="599"/>
            <w:col w:w="5780"/>
          </w:cols>
        </w:sectPr>
      </w:pPr>
    </w:p>
    <w:p>
      <w:pPr>
        <w:pStyle w:val="BodyText"/>
        <w:spacing w:before="10"/>
        <w:rPr>
          <w:sz w:val="22"/>
        </w:rPr>
      </w:pPr>
    </w:p>
    <w:p>
      <w:pPr>
        <w:spacing w:before="75"/>
        <w:ind w:left="185" w:right="525" w:firstLine="0"/>
        <w:jc w:val="left"/>
        <w:rPr>
          <w:sz w:val="14"/>
        </w:rPr>
      </w:pPr>
      <w:r>
        <w:rPr>
          <w:color w:val="292425"/>
          <w:w w:val="105"/>
          <w:sz w:val="14"/>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is drawn </w:t>
      </w:r>
      <w:r>
        <w:rPr>
          <w:color w:val="292425"/>
          <w:spacing w:val="-3"/>
          <w:w w:val="105"/>
          <w:sz w:val="14"/>
        </w:rPr>
        <w:t>to </w:t>
      </w:r>
      <w:r>
        <w:rPr>
          <w:color w:val="292425"/>
          <w:w w:val="105"/>
          <w:sz w:val="14"/>
        </w:rPr>
        <w:t>cover a further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until </w:t>
      </w:r>
      <w:r>
        <w:rPr>
          <w:color w:val="292425"/>
          <w:spacing w:val="-3"/>
          <w:w w:val="105"/>
          <w:sz w:val="14"/>
        </w:rPr>
        <w:t>90% </w:t>
      </w:r>
      <w:r>
        <w:rPr>
          <w:color w:val="292425"/>
          <w:w w:val="105"/>
          <w:sz w:val="14"/>
        </w:rPr>
        <w:t>of the probability distribution is covered. The</w:t>
      </w:r>
      <w:r>
        <w:rPr>
          <w:color w:val="292425"/>
          <w:spacing w:val="36"/>
          <w:w w:val="105"/>
          <w:sz w:val="14"/>
        </w:rPr>
        <w:t> </w:t>
      </w:r>
      <w:r>
        <w:rPr>
          <w:color w:val="292425"/>
          <w:w w:val="105"/>
          <w:sz w:val="14"/>
        </w:rPr>
        <w:t>bands widen as the time horizon is extended, indicating increasing uncertainty about outcomes. See the box ‘How fan charts are </w:t>
      </w:r>
      <w:r>
        <w:rPr>
          <w:color w:val="292425"/>
          <w:spacing w:val="-5"/>
          <w:w w:val="105"/>
          <w:sz w:val="14"/>
        </w:rPr>
        <w:t>drawn’, </w:t>
      </w:r>
      <w:r>
        <w:rPr>
          <w:color w:val="292425"/>
          <w:w w:val="105"/>
          <w:sz w:val="14"/>
        </w:rPr>
        <w:t>on page </w:t>
      </w:r>
      <w:r>
        <w:rPr>
          <w:color w:val="292425"/>
          <w:spacing w:val="-6"/>
          <w:w w:val="105"/>
          <w:sz w:val="14"/>
        </w:rPr>
        <w:t>52 </w:t>
      </w:r>
      <w:r>
        <w:rPr>
          <w:color w:val="292425"/>
          <w:w w:val="105"/>
          <w:sz w:val="14"/>
        </w:rPr>
        <w:t>of the February </w:t>
      </w:r>
      <w:r>
        <w:rPr>
          <w:color w:val="292425"/>
          <w:spacing w:val="-11"/>
          <w:w w:val="105"/>
          <w:sz w:val="14"/>
        </w:rPr>
        <w:t>1999 </w:t>
      </w:r>
      <w:r>
        <w:rPr>
          <w:i/>
          <w:color w:val="292425"/>
          <w:w w:val="105"/>
          <w:sz w:val="14"/>
        </w:rPr>
        <w:t>Inflation</w:t>
      </w:r>
      <w:r>
        <w:rPr>
          <w:i/>
          <w:color w:val="292425"/>
          <w:spacing w:val="-2"/>
          <w:w w:val="105"/>
          <w:sz w:val="14"/>
        </w:rPr>
        <w:t> </w:t>
      </w:r>
      <w:r>
        <w:rPr>
          <w:i/>
          <w:color w:val="292425"/>
          <w:w w:val="105"/>
          <w:sz w:val="14"/>
        </w:rPr>
        <w:t>Report</w:t>
      </w:r>
      <w:r>
        <w:rPr>
          <w:color w:val="292425"/>
          <w:w w:val="105"/>
          <w:sz w:val="14"/>
        </w:rPr>
        <w:t>.</w:t>
      </w:r>
    </w:p>
    <w:p>
      <w:pPr>
        <w:pStyle w:val="BodyText"/>
      </w:pPr>
    </w:p>
    <w:p>
      <w:pPr>
        <w:pStyle w:val="BodyText"/>
        <w:spacing w:before="6"/>
        <w:rPr>
          <w:sz w:val="17"/>
        </w:rPr>
      </w:pPr>
    </w:p>
    <w:p>
      <w:pPr>
        <w:pStyle w:val="BodyText"/>
        <w:spacing w:line="292" w:lineRule="auto"/>
        <w:ind w:left="5109" w:right="139"/>
      </w:pPr>
      <w:r>
        <w:rPr>
          <w:color w:val="292425"/>
          <w:w w:val="110"/>
        </w:rPr>
        <w:t>beyond.</w:t>
      </w:r>
      <w:r>
        <w:rPr>
          <w:color w:val="292425"/>
          <w:spacing w:val="10"/>
          <w:w w:val="110"/>
        </w:rPr>
        <w:t> </w:t>
      </w:r>
      <w:r>
        <w:rPr>
          <w:color w:val="292425"/>
          <w:w w:val="110"/>
        </w:rPr>
        <w:t>As</w:t>
      </w:r>
      <w:r>
        <w:rPr>
          <w:color w:val="292425"/>
          <w:spacing w:val="-23"/>
          <w:w w:val="110"/>
        </w:rPr>
        <w:t> </w:t>
      </w:r>
      <w:r>
        <w:rPr>
          <w:color w:val="292425"/>
          <w:w w:val="110"/>
        </w:rPr>
        <w:t>emphasised</w:t>
      </w:r>
      <w:r>
        <w:rPr>
          <w:color w:val="292425"/>
          <w:spacing w:val="-22"/>
          <w:w w:val="110"/>
        </w:rPr>
        <w:t> </w:t>
      </w:r>
      <w:r>
        <w:rPr>
          <w:color w:val="292425"/>
          <w:w w:val="110"/>
        </w:rPr>
        <w:t>in</w:t>
      </w:r>
      <w:r>
        <w:rPr>
          <w:color w:val="292425"/>
          <w:spacing w:val="-23"/>
          <w:w w:val="110"/>
        </w:rPr>
        <w:t> </w:t>
      </w:r>
      <w:r>
        <w:rPr>
          <w:color w:val="292425"/>
          <w:w w:val="110"/>
        </w:rPr>
        <w:t>previous</w:t>
      </w:r>
      <w:r>
        <w:rPr>
          <w:color w:val="292425"/>
          <w:spacing w:val="-22"/>
          <w:w w:val="110"/>
        </w:rPr>
        <w:t> </w:t>
      </w:r>
      <w:r>
        <w:rPr>
          <w:i/>
          <w:color w:val="292425"/>
          <w:w w:val="110"/>
        </w:rPr>
        <w:t>Reports</w:t>
      </w:r>
      <w:r>
        <w:rPr>
          <w:color w:val="292425"/>
          <w:w w:val="110"/>
        </w:rPr>
        <w:t>,</w:t>
      </w:r>
      <w:r>
        <w:rPr>
          <w:color w:val="292425"/>
          <w:spacing w:val="-23"/>
          <w:w w:val="110"/>
        </w:rPr>
        <w:t> </w:t>
      </w:r>
      <w:r>
        <w:rPr>
          <w:color w:val="292425"/>
          <w:w w:val="110"/>
        </w:rPr>
        <w:t>the</w:t>
      </w:r>
      <w:r>
        <w:rPr>
          <w:color w:val="292425"/>
          <w:spacing w:val="-23"/>
          <w:w w:val="110"/>
        </w:rPr>
        <w:t> </w:t>
      </w:r>
      <w:r>
        <w:rPr>
          <w:color w:val="292425"/>
          <w:w w:val="110"/>
        </w:rPr>
        <w:t>monthly</w:t>
      </w:r>
      <w:r>
        <w:rPr>
          <w:color w:val="292425"/>
          <w:spacing w:val="-22"/>
          <w:w w:val="110"/>
        </w:rPr>
        <w:t> </w:t>
      </w:r>
      <w:r>
        <w:rPr>
          <w:color w:val="292425"/>
          <w:w w:val="110"/>
        </w:rPr>
        <w:t>and quarterly inflation profiles are likely </w:t>
      </w:r>
      <w:r>
        <w:rPr>
          <w:color w:val="292425"/>
          <w:spacing w:val="-4"/>
          <w:w w:val="110"/>
        </w:rPr>
        <w:t>to </w:t>
      </w:r>
      <w:r>
        <w:rPr>
          <w:color w:val="292425"/>
          <w:w w:val="110"/>
        </w:rPr>
        <w:t>remain erratic, reflecting the unwinding of a number of one-off influences, such as the impact of measures on specific duties in the March </w:t>
      </w:r>
      <w:r>
        <w:rPr>
          <w:color w:val="292425"/>
          <w:spacing w:val="-11"/>
          <w:w w:val="110"/>
        </w:rPr>
        <w:t>2001 </w:t>
      </w:r>
      <w:r>
        <w:rPr>
          <w:color w:val="292425"/>
          <w:w w:val="110"/>
        </w:rPr>
        <w:t>Budget and volatile movements in the prices of oil and of food </w:t>
      </w:r>
      <w:r>
        <w:rPr>
          <w:color w:val="292425"/>
          <w:spacing w:val="-3"/>
          <w:w w:val="110"/>
        </w:rPr>
        <w:t>over </w:t>
      </w:r>
      <w:r>
        <w:rPr>
          <w:color w:val="292425"/>
          <w:w w:val="110"/>
        </w:rPr>
        <w:t>the past </w:t>
      </w:r>
      <w:r>
        <w:rPr>
          <w:color w:val="292425"/>
          <w:spacing w:val="-4"/>
          <w:w w:val="110"/>
        </w:rPr>
        <w:t>year. </w:t>
      </w:r>
      <w:r>
        <w:rPr>
          <w:color w:val="292425"/>
          <w:w w:val="110"/>
        </w:rPr>
        <w:t>Abstracting from these influences, the underlying picture remains one of broadly stable</w:t>
      </w:r>
      <w:r>
        <w:rPr>
          <w:color w:val="292425"/>
          <w:spacing w:val="-17"/>
          <w:w w:val="110"/>
        </w:rPr>
        <w:t> </w:t>
      </w:r>
      <w:r>
        <w:rPr>
          <w:color w:val="292425"/>
          <w:w w:val="110"/>
        </w:rPr>
        <w:t>inflation</w:t>
      </w:r>
      <w:r>
        <w:rPr>
          <w:color w:val="292425"/>
          <w:spacing w:val="-16"/>
          <w:w w:val="110"/>
        </w:rPr>
        <w:t> </w:t>
      </w:r>
      <w:r>
        <w:rPr>
          <w:color w:val="292425"/>
          <w:spacing w:val="-3"/>
          <w:w w:val="110"/>
        </w:rPr>
        <w:t>over</w:t>
      </w:r>
      <w:r>
        <w:rPr>
          <w:color w:val="292425"/>
          <w:spacing w:val="-17"/>
          <w:w w:val="110"/>
        </w:rPr>
        <w:t> </w:t>
      </w:r>
      <w:r>
        <w:rPr>
          <w:color w:val="292425"/>
          <w:w w:val="110"/>
        </w:rPr>
        <w:t>the</w:t>
      </w:r>
      <w:r>
        <w:rPr>
          <w:color w:val="292425"/>
          <w:spacing w:val="-16"/>
          <w:w w:val="110"/>
        </w:rPr>
        <w:t> </w:t>
      </w:r>
      <w:r>
        <w:rPr>
          <w:color w:val="292425"/>
          <w:w w:val="110"/>
        </w:rPr>
        <w:t>next</w:t>
      </w:r>
      <w:r>
        <w:rPr>
          <w:color w:val="292425"/>
          <w:spacing w:val="-17"/>
          <w:w w:val="110"/>
        </w:rPr>
        <w:t> </w:t>
      </w:r>
      <w:r>
        <w:rPr>
          <w:color w:val="292425"/>
          <w:spacing w:val="-5"/>
          <w:w w:val="110"/>
        </w:rPr>
        <w:t>two</w:t>
      </w:r>
      <w:r>
        <w:rPr>
          <w:color w:val="292425"/>
          <w:spacing w:val="-16"/>
          <w:w w:val="110"/>
        </w:rPr>
        <w:t> </w:t>
      </w:r>
      <w:r>
        <w:rPr>
          <w:color w:val="292425"/>
          <w:spacing w:val="-3"/>
          <w:w w:val="110"/>
        </w:rPr>
        <w:t>years.</w:t>
      </w:r>
      <w:r>
        <w:rPr>
          <w:color w:val="292425"/>
          <w:spacing w:val="23"/>
          <w:w w:val="110"/>
        </w:rPr>
        <w:t> </w:t>
      </w:r>
      <w:r>
        <w:rPr>
          <w:color w:val="292425"/>
          <w:w w:val="110"/>
        </w:rPr>
        <w:t>Domestic</w:t>
      </w:r>
      <w:r>
        <w:rPr>
          <w:color w:val="292425"/>
          <w:spacing w:val="-17"/>
          <w:w w:val="110"/>
        </w:rPr>
        <w:t> </w:t>
      </w:r>
      <w:r>
        <w:rPr>
          <w:color w:val="292425"/>
          <w:spacing w:val="-3"/>
          <w:w w:val="110"/>
        </w:rPr>
        <w:t>pressure</w:t>
      </w:r>
      <w:r>
        <w:rPr>
          <w:color w:val="292425"/>
          <w:spacing w:val="-16"/>
          <w:w w:val="110"/>
        </w:rPr>
        <w:t> </w:t>
      </w:r>
      <w:r>
        <w:rPr>
          <w:color w:val="292425"/>
          <w:w w:val="110"/>
        </w:rPr>
        <w:t>on inflation</w:t>
      </w:r>
      <w:r>
        <w:rPr>
          <w:color w:val="292425"/>
          <w:spacing w:val="-27"/>
          <w:w w:val="110"/>
        </w:rPr>
        <w:t> </w:t>
      </w:r>
      <w:r>
        <w:rPr>
          <w:color w:val="292425"/>
          <w:w w:val="110"/>
        </w:rPr>
        <w:t>is</w:t>
      </w:r>
      <w:r>
        <w:rPr>
          <w:color w:val="292425"/>
          <w:spacing w:val="-28"/>
          <w:w w:val="110"/>
        </w:rPr>
        <w:t> </w:t>
      </w:r>
      <w:r>
        <w:rPr>
          <w:color w:val="292425"/>
          <w:w w:val="110"/>
        </w:rPr>
        <w:t>likely</w:t>
      </w:r>
      <w:r>
        <w:rPr>
          <w:color w:val="292425"/>
          <w:spacing w:val="-27"/>
          <w:w w:val="110"/>
        </w:rPr>
        <w:t> </w:t>
      </w:r>
      <w:r>
        <w:rPr>
          <w:color w:val="292425"/>
          <w:spacing w:val="-4"/>
          <w:w w:val="110"/>
        </w:rPr>
        <w:t>to</w:t>
      </w:r>
      <w:r>
        <w:rPr>
          <w:color w:val="292425"/>
          <w:spacing w:val="-27"/>
          <w:w w:val="110"/>
        </w:rPr>
        <w:t> </w:t>
      </w:r>
      <w:r>
        <w:rPr>
          <w:color w:val="292425"/>
          <w:w w:val="110"/>
        </w:rPr>
        <w:t>ease</w:t>
      </w:r>
      <w:r>
        <w:rPr>
          <w:color w:val="292425"/>
          <w:spacing w:val="-27"/>
          <w:w w:val="110"/>
        </w:rPr>
        <w:t> </w:t>
      </w:r>
      <w:r>
        <w:rPr>
          <w:color w:val="292425"/>
          <w:spacing w:val="-3"/>
          <w:w w:val="110"/>
        </w:rPr>
        <w:t>slightly,</w:t>
      </w:r>
      <w:r>
        <w:rPr>
          <w:color w:val="292425"/>
          <w:spacing w:val="-27"/>
          <w:w w:val="110"/>
        </w:rPr>
        <w:t> </w:t>
      </w:r>
      <w:r>
        <w:rPr>
          <w:color w:val="292425"/>
          <w:w w:val="110"/>
        </w:rPr>
        <w:t>reflecting</w:t>
      </w:r>
      <w:r>
        <w:rPr>
          <w:color w:val="292425"/>
          <w:spacing w:val="-27"/>
          <w:w w:val="110"/>
        </w:rPr>
        <w:t> </w:t>
      </w:r>
      <w:r>
        <w:rPr>
          <w:color w:val="292425"/>
          <w:spacing w:val="-3"/>
          <w:w w:val="110"/>
        </w:rPr>
        <w:t>below-trend</w:t>
      </w:r>
      <w:r>
        <w:rPr>
          <w:color w:val="292425"/>
          <w:spacing w:val="-27"/>
          <w:w w:val="110"/>
        </w:rPr>
        <w:t> </w:t>
      </w:r>
      <w:r>
        <w:rPr>
          <w:color w:val="292425"/>
          <w:spacing w:val="-3"/>
          <w:w w:val="110"/>
        </w:rPr>
        <w:t>growth </w:t>
      </w:r>
      <w:r>
        <w:rPr>
          <w:color w:val="292425"/>
          <w:spacing w:val="-4"/>
          <w:w w:val="110"/>
        </w:rPr>
        <w:t>towards </w:t>
      </w:r>
      <w:r>
        <w:rPr>
          <w:color w:val="292425"/>
          <w:w w:val="110"/>
        </w:rPr>
        <w:t>the end of last year and in early </w:t>
      </w:r>
      <w:r>
        <w:rPr>
          <w:color w:val="292425"/>
          <w:spacing w:val="-6"/>
          <w:w w:val="110"/>
        </w:rPr>
        <w:t>2002. </w:t>
      </w:r>
      <w:r>
        <w:rPr>
          <w:color w:val="292425"/>
          <w:w w:val="110"/>
        </w:rPr>
        <w:t>But this is likely </w:t>
      </w:r>
      <w:r>
        <w:rPr>
          <w:color w:val="292425"/>
          <w:spacing w:val="-4"/>
          <w:w w:val="110"/>
        </w:rPr>
        <w:t>to </w:t>
      </w:r>
      <w:r>
        <w:rPr>
          <w:color w:val="292425"/>
          <w:w w:val="110"/>
        </w:rPr>
        <w:t>be counterbalanced by a gentle rise in </w:t>
      </w:r>
      <w:r>
        <w:rPr>
          <w:color w:val="292425"/>
          <w:spacing w:val="-3"/>
          <w:w w:val="110"/>
        </w:rPr>
        <w:t>external pressures</w:t>
      </w:r>
      <w:r>
        <w:rPr>
          <w:color w:val="292425"/>
          <w:spacing w:val="-18"/>
          <w:w w:val="110"/>
        </w:rPr>
        <w:t> </w:t>
      </w:r>
      <w:r>
        <w:rPr>
          <w:color w:val="292425"/>
          <w:w w:val="110"/>
        </w:rPr>
        <w:t>as</w:t>
      </w:r>
      <w:r>
        <w:rPr>
          <w:color w:val="292425"/>
          <w:spacing w:val="-17"/>
          <w:w w:val="110"/>
        </w:rPr>
        <w:t> </w:t>
      </w:r>
      <w:r>
        <w:rPr>
          <w:color w:val="292425"/>
          <w:w w:val="110"/>
        </w:rPr>
        <w:t>the</w:t>
      </w:r>
      <w:r>
        <w:rPr>
          <w:color w:val="292425"/>
          <w:spacing w:val="-18"/>
          <w:w w:val="110"/>
        </w:rPr>
        <w:t> </w:t>
      </w:r>
      <w:r>
        <w:rPr>
          <w:color w:val="292425"/>
          <w:w w:val="110"/>
        </w:rPr>
        <w:t>world</w:t>
      </w:r>
      <w:r>
        <w:rPr>
          <w:color w:val="292425"/>
          <w:spacing w:val="-17"/>
          <w:w w:val="110"/>
        </w:rPr>
        <w:t> </w:t>
      </w:r>
      <w:r>
        <w:rPr>
          <w:color w:val="292425"/>
          <w:w w:val="110"/>
        </w:rPr>
        <w:t>economy</w:t>
      </w:r>
      <w:r>
        <w:rPr>
          <w:color w:val="292425"/>
          <w:spacing w:val="-17"/>
          <w:w w:val="110"/>
        </w:rPr>
        <w:t> </w:t>
      </w:r>
      <w:r>
        <w:rPr>
          <w:color w:val="292425"/>
          <w:w w:val="110"/>
        </w:rPr>
        <w:t>gradually</w:t>
      </w:r>
      <w:r>
        <w:rPr>
          <w:color w:val="292425"/>
          <w:spacing w:val="-18"/>
          <w:w w:val="110"/>
        </w:rPr>
        <w:t> </w:t>
      </w:r>
      <w:r>
        <w:rPr>
          <w:color w:val="292425"/>
          <w:spacing w:val="-3"/>
          <w:w w:val="110"/>
        </w:rPr>
        <w:t>recovers</w:t>
      </w:r>
      <w:r>
        <w:rPr>
          <w:color w:val="292425"/>
          <w:spacing w:val="-17"/>
          <w:w w:val="110"/>
        </w:rPr>
        <w:t> </w:t>
      </w:r>
      <w:r>
        <w:rPr>
          <w:color w:val="292425"/>
          <w:w w:val="110"/>
        </w:rPr>
        <w:t>and</w:t>
      </w:r>
      <w:r>
        <w:rPr>
          <w:color w:val="292425"/>
          <w:spacing w:val="-18"/>
          <w:w w:val="110"/>
        </w:rPr>
        <w:t> </w:t>
      </w:r>
      <w:r>
        <w:rPr>
          <w:color w:val="292425"/>
          <w:w w:val="110"/>
        </w:rPr>
        <w:t>as</w:t>
      </w:r>
      <w:r>
        <w:rPr>
          <w:color w:val="292425"/>
          <w:spacing w:val="-17"/>
          <w:w w:val="110"/>
        </w:rPr>
        <w:t> </w:t>
      </w:r>
      <w:r>
        <w:rPr>
          <w:color w:val="292425"/>
          <w:w w:val="110"/>
        </w:rPr>
        <w:t>the dampening effect on import price inflation in recent </w:t>
      </w:r>
      <w:r>
        <w:rPr>
          <w:color w:val="292425"/>
          <w:spacing w:val="-3"/>
          <w:w w:val="110"/>
        </w:rPr>
        <w:t>years </w:t>
      </w:r>
      <w:r>
        <w:rPr>
          <w:color w:val="292425"/>
          <w:w w:val="110"/>
        </w:rPr>
        <w:t>from the high sterling exchange </w:t>
      </w:r>
      <w:r>
        <w:rPr>
          <w:color w:val="292425"/>
          <w:spacing w:val="-4"/>
          <w:w w:val="110"/>
        </w:rPr>
        <w:t>rate </w:t>
      </w:r>
      <w:r>
        <w:rPr>
          <w:color w:val="292425"/>
          <w:w w:val="110"/>
        </w:rPr>
        <w:t>continues </w:t>
      </w:r>
      <w:r>
        <w:rPr>
          <w:color w:val="292425"/>
          <w:spacing w:val="-4"/>
          <w:w w:val="110"/>
        </w:rPr>
        <w:t>to </w:t>
      </w:r>
      <w:r>
        <w:rPr>
          <w:color w:val="292425"/>
          <w:w w:val="110"/>
        </w:rPr>
        <w:t>fade. The central projection is very close </w:t>
      </w:r>
      <w:r>
        <w:rPr>
          <w:color w:val="292425"/>
          <w:spacing w:val="-4"/>
          <w:w w:val="110"/>
        </w:rPr>
        <w:t>to </w:t>
      </w:r>
      <w:r>
        <w:rPr>
          <w:color w:val="292425"/>
          <w:w w:val="110"/>
        </w:rPr>
        <w:t>that in the November </w:t>
      </w:r>
      <w:r>
        <w:rPr>
          <w:i/>
          <w:color w:val="292425"/>
          <w:w w:val="110"/>
        </w:rPr>
        <w:t>Report</w:t>
      </w:r>
      <w:r>
        <w:rPr>
          <w:color w:val="292425"/>
          <w:w w:val="110"/>
        </w:rPr>
        <w:t>.</w:t>
      </w:r>
    </w:p>
    <w:p>
      <w:pPr>
        <w:pStyle w:val="BodyText"/>
        <w:spacing w:before="9"/>
        <w:rPr>
          <w:sz w:val="28"/>
        </w:rPr>
      </w:pPr>
    </w:p>
    <w:p>
      <w:pPr>
        <w:pStyle w:val="BodyText"/>
        <w:spacing w:line="292" w:lineRule="auto"/>
        <w:ind w:left="5109" w:right="273"/>
      </w:pPr>
      <w:r>
        <w:rPr>
          <w:color w:val="292425"/>
          <w:w w:val="110"/>
        </w:rPr>
        <w:t>Given the manifest uncertainties in the prospects for output growth and inflation, the fan charts illustrated in</w:t>
      </w:r>
    </w:p>
    <w:p>
      <w:pPr>
        <w:pStyle w:val="BodyText"/>
        <w:spacing w:line="292" w:lineRule="auto"/>
        <w:ind w:left="5109" w:right="176"/>
      </w:pPr>
      <w:r>
        <w:rPr>
          <w:color w:val="292425"/>
          <w:w w:val="110"/>
        </w:rPr>
        <w:t>Charts 6.1 and 6.2 incorporate an estimate of the variance of the possible outcomes, drawing on evidence from earlier forecast errors.</w:t>
      </w:r>
    </w:p>
    <w:p>
      <w:pPr>
        <w:pStyle w:val="BodyText"/>
        <w:spacing w:before="3"/>
        <w:rPr>
          <w:sz w:val="29"/>
        </w:rPr>
      </w:pPr>
    </w:p>
    <w:p>
      <w:pPr>
        <w:pStyle w:val="BodyText"/>
        <w:spacing w:line="292" w:lineRule="auto"/>
        <w:ind w:left="5109" w:right="192"/>
      </w:pPr>
      <w:r>
        <w:rPr>
          <w:color w:val="292425"/>
          <w:w w:val="105"/>
        </w:rPr>
        <w:t>As noted in the November </w:t>
      </w:r>
      <w:r>
        <w:rPr>
          <w:i/>
          <w:color w:val="292425"/>
          <w:w w:val="105"/>
        </w:rPr>
        <w:t>Report</w:t>
      </w:r>
      <w:r>
        <w:rPr>
          <w:color w:val="292425"/>
          <w:w w:val="105"/>
        </w:rPr>
        <w:t>, there are a number of major risks </w:t>
      </w:r>
      <w:r>
        <w:rPr>
          <w:color w:val="292425"/>
          <w:spacing w:val="-4"/>
          <w:w w:val="105"/>
        </w:rPr>
        <w:t>to </w:t>
      </w:r>
      <w:r>
        <w:rPr>
          <w:color w:val="292425"/>
          <w:w w:val="105"/>
        </w:rPr>
        <w:t>the outlook, which </w:t>
      </w:r>
      <w:r>
        <w:rPr>
          <w:color w:val="292425"/>
          <w:spacing w:val="-3"/>
          <w:w w:val="105"/>
        </w:rPr>
        <w:t>have </w:t>
      </w:r>
      <w:r>
        <w:rPr>
          <w:color w:val="292425"/>
          <w:w w:val="105"/>
        </w:rPr>
        <w:t>an important influence on </w:t>
      </w:r>
      <w:r>
        <w:rPr>
          <w:color w:val="292425"/>
          <w:spacing w:val="-3"/>
          <w:w w:val="105"/>
        </w:rPr>
        <w:t>Committee </w:t>
      </w:r>
      <w:r>
        <w:rPr>
          <w:color w:val="292425"/>
          <w:w w:val="105"/>
        </w:rPr>
        <w:t>members’ </w:t>
      </w:r>
      <w:r>
        <w:rPr>
          <w:color w:val="292425"/>
          <w:spacing w:val="-3"/>
          <w:w w:val="105"/>
        </w:rPr>
        <w:t>interest </w:t>
      </w:r>
      <w:r>
        <w:rPr>
          <w:color w:val="292425"/>
          <w:spacing w:val="-4"/>
          <w:w w:val="105"/>
        </w:rPr>
        <w:t>rate </w:t>
      </w:r>
      <w:r>
        <w:rPr>
          <w:color w:val="292425"/>
          <w:w w:val="105"/>
        </w:rPr>
        <w:t>decisions. Although recent outturns and the </w:t>
      </w:r>
      <w:r>
        <w:rPr>
          <w:color w:val="292425"/>
          <w:spacing w:val="-5"/>
          <w:w w:val="105"/>
        </w:rPr>
        <w:t>near-term </w:t>
      </w:r>
      <w:r>
        <w:rPr>
          <w:color w:val="292425"/>
          <w:w w:val="105"/>
        </w:rPr>
        <w:t>outlook for global demand and prices </w:t>
      </w:r>
      <w:r>
        <w:rPr>
          <w:color w:val="292425"/>
          <w:spacing w:val="-3"/>
          <w:w w:val="105"/>
        </w:rPr>
        <w:t>have </w:t>
      </w:r>
      <w:r>
        <w:rPr>
          <w:color w:val="292425"/>
          <w:w w:val="105"/>
        </w:rPr>
        <w:t>been a little </w:t>
      </w:r>
      <w:r>
        <w:rPr>
          <w:color w:val="292425"/>
          <w:spacing w:val="-3"/>
          <w:w w:val="105"/>
        </w:rPr>
        <w:t>weaker </w:t>
      </w:r>
      <w:r>
        <w:rPr>
          <w:color w:val="292425"/>
          <w:w w:val="105"/>
        </w:rPr>
        <w:t>than </w:t>
      </w:r>
      <w:r>
        <w:rPr>
          <w:color w:val="292425"/>
          <w:spacing w:val="-3"/>
          <w:w w:val="105"/>
        </w:rPr>
        <w:t>expected, </w:t>
      </w:r>
      <w:r>
        <w:rPr>
          <w:color w:val="292425"/>
          <w:w w:val="105"/>
        </w:rPr>
        <w:t>the more  positive forward-looking indicators </w:t>
      </w:r>
      <w:r>
        <w:rPr>
          <w:color w:val="292425"/>
          <w:spacing w:val="-3"/>
          <w:w w:val="105"/>
        </w:rPr>
        <w:t>have </w:t>
      </w:r>
      <w:r>
        <w:rPr>
          <w:color w:val="292425"/>
          <w:w w:val="105"/>
        </w:rPr>
        <w:t>led the </w:t>
      </w:r>
      <w:r>
        <w:rPr>
          <w:color w:val="292425"/>
          <w:spacing w:val="-3"/>
          <w:w w:val="105"/>
        </w:rPr>
        <w:t>Committee </w:t>
      </w:r>
      <w:r>
        <w:rPr>
          <w:color w:val="292425"/>
          <w:spacing w:val="-4"/>
          <w:w w:val="105"/>
        </w:rPr>
        <w:t>to </w:t>
      </w:r>
      <w:r>
        <w:rPr>
          <w:color w:val="292425"/>
          <w:w w:val="105"/>
        </w:rPr>
        <w:t>reduce the weight attached </w:t>
      </w:r>
      <w:r>
        <w:rPr>
          <w:color w:val="292425"/>
          <w:spacing w:val="-4"/>
          <w:w w:val="105"/>
        </w:rPr>
        <w:t>to </w:t>
      </w:r>
      <w:r>
        <w:rPr>
          <w:color w:val="292425"/>
          <w:w w:val="105"/>
        </w:rPr>
        <w:t>the downside risks </w:t>
      </w:r>
      <w:r>
        <w:rPr>
          <w:color w:val="292425"/>
          <w:spacing w:val="-4"/>
          <w:w w:val="105"/>
        </w:rPr>
        <w:t>to </w:t>
      </w:r>
      <w:r>
        <w:rPr>
          <w:color w:val="292425"/>
          <w:w w:val="105"/>
        </w:rPr>
        <w:t>world prospects. Nonetheless, the balance of risks </w:t>
      </w:r>
      <w:r>
        <w:rPr>
          <w:color w:val="292425"/>
          <w:spacing w:val="-4"/>
          <w:w w:val="105"/>
        </w:rPr>
        <w:t>to </w:t>
      </w:r>
      <w:r>
        <w:rPr>
          <w:color w:val="292425"/>
          <w:w w:val="105"/>
        </w:rPr>
        <w:t>the</w:t>
      </w:r>
      <w:r>
        <w:rPr>
          <w:color w:val="292425"/>
          <w:spacing w:val="38"/>
          <w:w w:val="105"/>
        </w:rPr>
        <w:t> </w:t>
      </w:r>
      <w:r>
        <w:rPr>
          <w:color w:val="292425"/>
          <w:w w:val="105"/>
        </w:rPr>
        <w:t>central</w:t>
      </w:r>
    </w:p>
    <w:p>
      <w:pPr>
        <w:spacing w:after="0" w:line="292" w:lineRule="auto"/>
        <w:sectPr>
          <w:type w:val="continuous"/>
          <w:pgSz w:w="11900" w:h="16840"/>
          <w:pgMar w:top="1260" w:bottom="280" w:left="640" w:right="640"/>
        </w:sectPr>
      </w:pPr>
    </w:p>
    <w:p>
      <w:pPr>
        <w:pStyle w:val="BodyText"/>
      </w:pPr>
    </w:p>
    <w:p>
      <w:pPr>
        <w:pStyle w:val="BodyText"/>
        <w:spacing w:before="8"/>
        <w:rPr>
          <w:sz w:val="15"/>
        </w:rPr>
      </w:pPr>
    </w:p>
    <w:p>
      <w:pPr>
        <w:pStyle w:val="BodyText"/>
        <w:spacing w:line="292" w:lineRule="auto" w:before="64"/>
        <w:ind w:left="5099" w:right="161"/>
      </w:pPr>
      <w:r>
        <w:rPr>
          <w:color w:val="292425"/>
          <w:w w:val="110"/>
        </w:rPr>
        <w:t>projection for the world economy remains modestly on the downside, particularly reflecting high levels of </w:t>
      </w:r>
      <w:r>
        <w:rPr>
          <w:color w:val="292425"/>
          <w:spacing w:val="-3"/>
          <w:w w:val="110"/>
        </w:rPr>
        <w:t>private </w:t>
      </w:r>
      <w:r>
        <w:rPr>
          <w:color w:val="292425"/>
          <w:w w:val="110"/>
        </w:rPr>
        <w:t>sector and </w:t>
      </w:r>
      <w:r>
        <w:rPr>
          <w:color w:val="292425"/>
          <w:spacing w:val="-3"/>
          <w:w w:val="110"/>
        </w:rPr>
        <w:t>external </w:t>
      </w:r>
      <w:r>
        <w:rPr>
          <w:color w:val="292425"/>
          <w:w w:val="110"/>
        </w:rPr>
        <w:t>debt in the United </w:t>
      </w:r>
      <w:r>
        <w:rPr>
          <w:color w:val="292425"/>
          <w:spacing w:val="-3"/>
          <w:w w:val="110"/>
        </w:rPr>
        <w:t>States. </w:t>
      </w:r>
      <w:r>
        <w:rPr>
          <w:color w:val="292425"/>
          <w:w w:val="110"/>
        </w:rPr>
        <w:t>Further retrenchment </w:t>
      </w:r>
      <w:r>
        <w:rPr>
          <w:color w:val="292425"/>
          <w:spacing w:val="-3"/>
          <w:w w:val="110"/>
        </w:rPr>
        <w:t>by </w:t>
      </w:r>
      <w:r>
        <w:rPr>
          <w:color w:val="292425"/>
          <w:w w:val="110"/>
        </w:rPr>
        <w:t>either </w:t>
      </w:r>
      <w:r>
        <w:rPr>
          <w:color w:val="292425"/>
          <w:spacing w:val="-3"/>
          <w:w w:val="110"/>
        </w:rPr>
        <w:t>corporates </w:t>
      </w:r>
      <w:r>
        <w:rPr>
          <w:color w:val="292425"/>
          <w:w w:val="110"/>
        </w:rPr>
        <w:t>or households </w:t>
      </w:r>
      <w:r>
        <w:rPr>
          <w:color w:val="292425"/>
          <w:spacing w:val="-4"/>
          <w:w w:val="110"/>
        </w:rPr>
        <w:t>to </w:t>
      </w:r>
      <w:r>
        <w:rPr>
          <w:color w:val="292425"/>
          <w:w w:val="110"/>
        </w:rPr>
        <w:t>repair balance sheets could act as a </w:t>
      </w:r>
      <w:r>
        <w:rPr>
          <w:color w:val="292425"/>
          <w:spacing w:val="-3"/>
          <w:w w:val="110"/>
        </w:rPr>
        <w:t>brake </w:t>
      </w:r>
      <w:r>
        <w:rPr>
          <w:color w:val="292425"/>
          <w:w w:val="110"/>
        </w:rPr>
        <w:t>on the projected </w:t>
      </w:r>
      <w:r>
        <w:rPr>
          <w:color w:val="292425"/>
          <w:spacing w:val="-4"/>
          <w:w w:val="110"/>
        </w:rPr>
        <w:t>recovery.</w:t>
      </w:r>
    </w:p>
    <w:p>
      <w:pPr>
        <w:pStyle w:val="BodyText"/>
        <w:spacing w:before="4"/>
        <w:rPr>
          <w:sz w:val="29"/>
        </w:rPr>
      </w:pPr>
    </w:p>
    <w:p>
      <w:pPr>
        <w:pStyle w:val="BodyText"/>
        <w:spacing w:line="292" w:lineRule="auto"/>
        <w:ind w:left="5099" w:right="139"/>
      </w:pPr>
      <w:r>
        <w:rPr>
          <w:color w:val="292425"/>
          <w:w w:val="110"/>
        </w:rPr>
        <w:t>The</w:t>
      </w:r>
      <w:r>
        <w:rPr>
          <w:color w:val="292425"/>
          <w:spacing w:val="-24"/>
          <w:w w:val="110"/>
        </w:rPr>
        <w:t> </w:t>
      </w:r>
      <w:r>
        <w:rPr>
          <w:color w:val="292425"/>
          <w:w w:val="110"/>
        </w:rPr>
        <w:t>imbalances</w:t>
      </w:r>
      <w:r>
        <w:rPr>
          <w:color w:val="292425"/>
          <w:spacing w:val="-24"/>
          <w:w w:val="110"/>
        </w:rPr>
        <w:t> </w:t>
      </w:r>
      <w:r>
        <w:rPr>
          <w:color w:val="292425"/>
          <w:w w:val="110"/>
        </w:rPr>
        <w:t>within</w:t>
      </w:r>
      <w:r>
        <w:rPr>
          <w:color w:val="292425"/>
          <w:spacing w:val="-24"/>
          <w:w w:val="110"/>
        </w:rPr>
        <w:t> </w:t>
      </w:r>
      <w:r>
        <w:rPr>
          <w:color w:val="292425"/>
          <w:w w:val="110"/>
        </w:rPr>
        <w:t>the</w:t>
      </w:r>
      <w:r>
        <w:rPr>
          <w:color w:val="292425"/>
          <w:spacing w:val="-24"/>
          <w:w w:val="110"/>
        </w:rPr>
        <w:t> </w:t>
      </w:r>
      <w:r>
        <w:rPr>
          <w:color w:val="292425"/>
          <w:w w:val="110"/>
        </w:rPr>
        <w:t>UK</w:t>
      </w:r>
      <w:r>
        <w:rPr>
          <w:color w:val="292425"/>
          <w:spacing w:val="-24"/>
          <w:w w:val="110"/>
        </w:rPr>
        <w:t> </w:t>
      </w:r>
      <w:r>
        <w:rPr>
          <w:color w:val="292425"/>
          <w:w w:val="110"/>
        </w:rPr>
        <w:t>economy</w:t>
      </w:r>
      <w:r>
        <w:rPr>
          <w:color w:val="292425"/>
          <w:spacing w:val="-24"/>
          <w:w w:val="110"/>
        </w:rPr>
        <w:t> </w:t>
      </w:r>
      <w:r>
        <w:rPr>
          <w:color w:val="292425"/>
          <w:spacing w:val="-3"/>
          <w:w w:val="110"/>
        </w:rPr>
        <w:t>have</w:t>
      </w:r>
      <w:r>
        <w:rPr>
          <w:color w:val="292425"/>
          <w:spacing w:val="-24"/>
          <w:w w:val="110"/>
        </w:rPr>
        <w:t> </w:t>
      </w:r>
      <w:r>
        <w:rPr>
          <w:color w:val="292425"/>
          <w:w w:val="110"/>
        </w:rPr>
        <w:t>intensified</w:t>
      </w:r>
      <w:r>
        <w:rPr>
          <w:color w:val="292425"/>
          <w:spacing w:val="-23"/>
          <w:w w:val="110"/>
        </w:rPr>
        <w:t> </w:t>
      </w:r>
      <w:r>
        <w:rPr>
          <w:color w:val="292425"/>
          <w:spacing w:val="-3"/>
          <w:w w:val="110"/>
        </w:rPr>
        <w:t>over </w:t>
      </w:r>
      <w:r>
        <w:rPr>
          <w:color w:val="292425"/>
          <w:w w:val="110"/>
        </w:rPr>
        <w:t>the</w:t>
      </w:r>
      <w:r>
        <w:rPr>
          <w:color w:val="292425"/>
          <w:spacing w:val="-18"/>
          <w:w w:val="110"/>
        </w:rPr>
        <w:t> </w:t>
      </w:r>
      <w:r>
        <w:rPr>
          <w:color w:val="292425"/>
          <w:w w:val="110"/>
        </w:rPr>
        <w:t>past</w:t>
      </w:r>
      <w:r>
        <w:rPr>
          <w:color w:val="292425"/>
          <w:spacing w:val="-18"/>
          <w:w w:val="110"/>
        </w:rPr>
        <w:t> </w:t>
      </w:r>
      <w:r>
        <w:rPr>
          <w:color w:val="292425"/>
          <w:spacing w:val="-4"/>
          <w:w w:val="110"/>
        </w:rPr>
        <w:t>year,</w:t>
      </w:r>
      <w:r>
        <w:rPr>
          <w:color w:val="292425"/>
          <w:spacing w:val="-17"/>
          <w:w w:val="110"/>
        </w:rPr>
        <w:t> </w:t>
      </w:r>
      <w:r>
        <w:rPr>
          <w:color w:val="292425"/>
          <w:w w:val="110"/>
        </w:rPr>
        <w:t>as</w:t>
      </w:r>
      <w:r>
        <w:rPr>
          <w:color w:val="292425"/>
          <w:spacing w:val="-18"/>
          <w:w w:val="110"/>
        </w:rPr>
        <w:t> </w:t>
      </w:r>
      <w:r>
        <w:rPr>
          <w:color w:val="292425"/>
          <w:w w:val="110"/>
        </w:rPr>
        <w:t>the</w:t>
      </w:r>
      <w:r>
        <w:rPr>
          <w:color w:val="292425"/>
          <w:spacing w:val="-17"/>
          <w:w w:val="110"/>
        </w:rPr>
        <w:t> </w:t>
      </w:r>
      <w:r>
        <w:rPr>
          <w:color w:val="292425"/>
          <w:w w:val="110"/>
        </w:rPr>
        <w:t>world</w:t>
      </w:r>
      <w:r>
        <w:rPr>
          <w:color w:val="292425"/>
          <w:spacing w:val="-18"/>
          <w:w w:val="110"/>
        </w:rPr>
        <w:t> </w:t>
      </w:r>
      <w:r>
        <w:rPr>
          <w:color w:val="292425"/>
          <w:w w:val="110"/>
        </w:rPr>
        <w:t>economy</w:t>
      </w:r>
      <w:r>
        <w:rPr>
          <w:color w:val="292425"/>
          <w:spacing w:val="-17"/>
          <w:w w:val="110"/>
        </w:rPr>
        <w:t> </w:t>
      </w:r>
      <w:r>
        <w:rPr>
          <w:color w:val="292425"/>
          <w:w w:val="110"/>
        </w:rPr>
        <w:t>has</w:t>
      </w:r>
      <w:r>
        <w:rPr>
          <w:color w:val="292425"/>
          <w:spacing w:val="-18"/>
          <w:w w:val="110"/>
        </w:rPr>
        <w:t> </w:t>
      </w:r>
      <w:r>
        <w:rPr>
          <w:color w:val="292425"/>
          <w:spacing w:val="-3"/>
          <w:w w:val="110"/>
        </w:rPr>
        <w:t>slowed</w:t>
      </w:r>
      <w:r>
        <w:rPr>
          <w:color w:val="292425"/>
          <w:spacing w:val="-17"/>
          <w:w w:val="110"/>
        </w:rPr>
        <w:t> </w:t>
      </w:r>
      <w:r>
        <w:rPr>
          <w:color w:val="292425"/>
          <w:w w:val="110"/>
        </w:rPr>
        <w:t>and</w:t>
      </w:r>
      <w:r>
        <w:rPr>
          <w:color w:val="292425"/>
          <w:spacing w:val="-18"/>
          <w:w w:val="110"/>
        </w:rPr>
        <w:t> </w:t>
      </w:r>
      <w:r>
        <w:rPr>
          <w:color w:val="292425"/>
          <w:w w:val="110"/>
        </w:rPr>
        <w:t>monetary policy</w:t>
      </w:r>
      <w:r>
        <w:rPr>
          <w:color w:val="292425"/>
          <w:spacing w:val="-18"/>
          <w:w w:val="110"/>
        </w:rPr>
        <w:t> </w:t>
      </w:r>
      <w:r>
        <w:rPr>
          <w:color w:val="292425"/>
          <w:w w:val="110"/>
        </w:rPr>
        <w:t>has</w:t>
      </w:r>
      <w:r>
        <w:rPr>
          <w:color w:val="292425"/>
          <w:spacing w:val="-18"/>
          <w:w w:val="110"/>
        </w:rPr>
        <w:t> </w:t>
      </w:r>
      <w:r>
        <w:rPr>
          <w:color w:val="292425"/>
          <w:w w:val="110"/>
        </w:rPr>
        <w:t>been</w:t>
      </w:r>
      <w:r>
        <w:rPr>
          <w:color w:val="292425"/>
          <w:spacing w:val="-18"/>
          <w:w w:val="110"/>
        </w:rPr>
        <w:t> </w:t>
      </w:r>
      <w:r>
        <w:rPr>
          <w:color w:val="292425"/>
          <w:spacing w:val="-3"/>
          <w:w w:val="110"/>
        </w:rPr>
        <w:t>relaxed</w:t>
      </w:r>
      <w:r>
        <w:rPr>
          <w:color w:val="292425"/>
          <w:spacing w:val="-18"/>
          <w:w w:val="110"/>
        </w:rPr>
        <w:t> </w:t>
      </w:r>
      <w:r>
        <w:rPr>
          <w:color w:val="292425"/>
          <w:spacing w:val="-4"/>
          <w:w w:val="110"/>
        </w:rPr>
        <w:t>to</w:t>
      </w:r>
      <w:r>
        <w:rPr>
          <w:color w:val="292425"/>
          <w:spacing w:val="-18"/>
          <w:w w:val="110"/>
        </w:rPr>
        <w:t> </w:t>
      </w:r>
      <w:r>
        <w:rPr>
          <w:color w:val="292425"/>
          <w:w w:val="110"/>
        </w:rPr>
        <w:t>provide</w:t>
      </w:r>
      <w:r>
        <w:rPr>
          <w:color w:val="292425"/>
          <w:spacing w:val="-18"/>
          <w:w w:val="110"/>
        </w:rPr>
        <w:t> </w:t>
      </w:r>
      <w:r>
        <w:rPr>
          <w:color w:val="292425"/>
          <w:w w:val="110"/>
        </w:rPr>
        <w:t>a</w:t>
      </w:r>
      <w:r>
        <w:rPr>
          <w:color w:val="292425"/>
          <w:spacing w:val="-18"/>
          <w:w w:val="110"/>
        </w:rPr>
        <w:t> </w:t>
      </w:r>
      <w:r>
        <w:rPr>
          <w:color w:val="292425"/>
          <w:w w:val="110"/>
        </w:rPr>
        <w:t>compensating</w:t>
      </w:r>
      <w:r>
        <w:rPr>
          <w:color w:val="292425"/>
          <w:spacing w:val="-18"/>
          <w:w w:val="110"/>
        </w:rPr>
        <w:t> </w:t>
      </w:r>
      <w:r>
        <w:rPr>
          <w:color w:val="292425"/>
          <w:w w:val="110"/>
        </w:rPr>
        <w:t>stimulus</w:t>
      </w:r>
      <w:r>
        <w:rPr>
          <w:color w:val="292425"/>
          <w:spacing w:val="-18"/>
          <w:w w:val="110"/>
        </w:rPr>
        <w:t> </w:t>
      </w:r>
      <w:r>
        <w:rPr>
          <w:color w:val="292425"/>
          <w:spacing w:val="-4"/>
          <w:w w:val="110"/>
        </w:rPr>
        <w:t>to </w:t>
      </w:r>
      <w:r>
        <w:rPr>
          <w:color w:val="292425"/>
          <w:w w:val="110"/>
        </w:rPr>
        <w:t>domestic</w:t>
      </w:r>
      <w:r>
        <w:rPr>
          <w:color w:val="292425"/>
          <w:spacing w:val="-24"/>
          <w:w w:val="110"/>
        </w:rPr>
        <w:t> </w:t>
      </w:r>
      <w:r>
        <w:rPr>
          <w:color w:val="292425"/>
          <w:w w:val="110"/>
        </w:rPr>
        <w:t>demand.</w:t>
      </w:r>
      <w:r>
        <w:rPr>
          <w:color w:val="292425"/>
          <w:spacing w:val="9"/>
          <w:w w:val="110"/>
        </w:rPr>
        <w:t> </w:t>
      </w:r>
      <w:r>
        <w:rPr>
          <w:color w:val="292425"/>
          <w:w w:val="110"/>
        </w:rPr>
        <w:t>That</w:t>
      </w:r>
      <w:r>
        <w:rPr>
          <w:color w:val="292425"/>
          <w:spacing w:val="-24"/>
          <w:w w:val="110"/>
        </w:rPr>
        <w:t> </w:t>
      </w:r>
      <w:r>
        <w:rPr>
          <w:color w:val="292425"/>
          <w:w w:val="110"/>
        </w:rPr>
        <w:t>is</w:t>
      </w:r>
      <w:r>
        <w:rPr>
          <w:color w:val="292425"/>
          <w:spacing w:val="-23"/>
          <w:w w:val="110"/>
        </w:rPr>
        <w:t> </w:t>
      </w:r>
      <w:r>
        <w:rPr>
          <w:color w:val="292425"/>
          <w:w w:val="110"/>
        </w:rPr>
        <w:t>reflected</w:t>
      </w:r>
      <w:r>
        <w:rPr>
          <w:color w:val="292425"/>
          <w:spacing w:val="-24"/>
          <w:w w:val="110"/>
        </w:rPr>
        <w:t> </w:t>
      </w:r>
      <w:r>
        <w:rPr>
          <w:color w:val="292425"/>
          <w:w w:val="110"/>
        </w:rPr>
        <w:t>in</w:t>
      </w:r>
      <w:r>
        <w:rPr>
          <w:color w:val="292425"/>
          <w:spacing w:val="-24"/>
          <w:w w:val="110"/>
        </w:rPr>
        <w:t> </w:t>
      </w:r>
      <w:r>
        <w:rPr>
          <w:color w:val="292425"/>
          <w:w w:val="110"/>
        </w:rPr>
        <w:t>the</w:t>
      </w:r>
      <w:r>
        <w:rPr>
          <w:color w:val="292425"/>
          <w:spacing w:val="-23"/>
          <w:w w:val="110"/>
        </w:rPr>
        <w:t> </w:t>
      </w:r>
      <w:r>
        <w:rPr>
          <w:color w:val="292425"/>
          <w:w w:val="110"/>
        </w:rPr>
        <w:t>relatively</w:t>
      </w:r>
      <w:r>
        <w:rPr>
          <w:color w:val="292425"/>
          <w:spacing w:val="-24"/>
          <w:w w:val="110"/>
        </w:rPr>
        <w:t> </w:t>
      </w:r>
      <w:r>
        <w:rPr>
          <w:color w:val="292425"/>
          <w:spacing w:val="-3"/>
          <w:w w:val="110"/>
        </w:rPr>
        <w:t>favourable </w:t>
      </w:r>
      <w:r>
        <w:rPr>
          <w:color w:val="292425"/>
          <w:w w:val="110"/>
        </w:rPr>
        <w:t>outturns for GDP growth and unemployment compared with the other major economies in </w:t>
      </w:r>
      <w:r>
        <w:rPr>
          <w:color w:val="292425"/>
          <w:spacing w:val="-9"/>
          <w:w w:val="110"/>
        </w:rPr>
        <w:t>2001. </w:t>
      </w:r>
      <w:r>
        <w:rPr>
          <w:color w:val="292425"/>
          <w:w w:val="110"/>
        </w:rPr>
        <w:t>Consumer spending growth has risen </w:t>
      </w:r>
      <w:r>
        <w:rPr>
          <w:color w:val="292425"/>
          <w:spacing w:val="-3"/>
          <w:w w:val="110"/>
        </w:rPr>
        <w:t>by </w:t>
      </w:r>
      <w:r>
        <w:rPr>
          <w:color w:val="292425"/>
          <w:w w:val="110"/>
        </w:rPr>
        <w:t>close </w:t>
      </w:r>
      <w:r>
        <w:rPr>
          <w:color w:val="292425"/>
          <w:spacing w:val="-4"/>
          <w:w w:val="110"/>
        </w:rPr>
        <w:t>to </w:t>
      </w:r>
      <w:r>
        <w:rPr>
          <w:color w:val="292425"/>
          <w:w w:val="110"/>
        </w:rPr>
        <w:t>4% per annum for each of the past six </w:t>
      </w:r>
      <w:r>
        <w:rPr>
          <w:color w:val="292425"/>
          <w:spacing w:val="-3"/>
          <w:w w:val="110"/>
        </w:rPr>
        <w:t>years—well above </w:t>
      </w:r>
      <w:r>
        <w:rPr>
          <w:color w:val="292425"/>
          <w:w w:val="110"/>
        </w:rPr>
        <w:t>a sustainable </w:t>
      </w:r>
      <w:r>
        <w:rPr>
          <w:color w:val="292425"/>
          <w:spacing w:val="-3"/>
          <w:w w:val="110"/>
        </w:rPr>
        <w:t>long-run </w:t>
      </w:r>
      <w:r>
        <w:rPr>
          <w:color w:val="292425"/>
          <w:spacing w:val="-4"/>
          <w:w w:val="110"/>
        </w:rPr>
        <w:t>rate. </w:t>
      </w:r>
      <w:r>
        <w:rPr>
          <w:color w:val="292425"/>
          <w:w w:val="110"/>
        </w:rPr>
        <w:t>And the net trade contribution </w:t>
      </w:r>
      <w:r>
        <w:rPr>
          <w:color w:val="292425"/>
          <w:spacing w:val="-4"/>
          <w:w w:val="110"/>
        </w:rPr>
        <w:t>to </w:t>
      </w:r>
      <w:r>
        <w:rPr>
          <w:color w:val="292425"/>
          <w:w w:val="110"/>
        </w:rPr>
        <w:t>GDP growth has been negative throughout this period, contributing </w:t>
      </w:r>
      <w:r>
        <w:rPr>
          <w:color w:val="292425"/>
          <w:spacing w:val="-4"/>
          <w:w w:val="110"/>
        </w:rPr>
        <w:t>to </w:t>
      </w:r>
      <w:r>
        <w:rPr>
          <w:color w:val="292425"/>
          <w:w w:val="110"/>
        </w:rPr>
        <w:t>a widening current account</w:t>
      </w:r>
      <w:r>
        <w:rPr>
          <w:color w:val="292425"/>
          <w:spacing w:val="-6"/>
          <w:w w:val="110"/>
        </w:rPr>
        <w:t> </w:t>
      </w:r>
      <w:r>
        <w:rPr>
          <w:color w:val="292425"/>
          <w:w w:val="110"/>
        </w:rPr>
        <w:t>deficit.</w:t>
      </w:r>
    </w:p>
    <w:p>
      <w:pPr>
        <w:pStyle w:val="BodyText"/>
        <w:spacing w:before="3"/>
        <w:rPr>
          <w:sz w:val="27"/>
        </w:rPr>
      </w:pPr>
    </w:p>
    <w:p>
      <w:pPr>
        <w:pStyle w:val="BodyText"/>
        <w:spacing w:line="292" w:lineRule="auto"/>
        <w:ind w:left="5099" w:right="93"/>
      </w:pPr>
      <w:r>
        <w:rPr>
          <w:color w:val="292425"/>
          <w:w w:val="110"/>
        </w:rPr>
        <w:t>Given the imbalances, the </w:t>
      </w:r>
      <w:r>
        <w:rPr>
          <w:color w:val="292425"/>
          <w:spacing w:val="-3"/>
          <w:w w:val="110"/>
        </w:rPr>
        <w:t>Committee </w:t>
      </w:r>
      <w:r>
        <w:rPr>
          <w:color w:val="292425"/>
          <w:w w:val="110"/>
        </w:rPr>
        <w:t>considers that there is a risk of a sharp retrenchment in domestic spending at some point. In particular, high and rising levels of household and </w:t>
      </w:r>
      <w:r>
        <w:rPr>
          <w:color w:val="292425"/>
          <w:spacing w:val="-3"/>
          <w:w w:val="110"/>
        </w:rPr>
        <w:t>corporate </w:t>
      </w:r>
      <w:r>
        <w:rPr>
          <w:color w:val="292425"/>
          <w:w w:val="110"/>
        </w:rPr>
        <w:t>debt are a source of </w:t>
      </w:r>
      <w:r>
        <w:rPr>
          <w:color w:val="292425"/>
          <w:spacing w:val="-3"/>
          <w:w w:val="110"/>
        </w:rPr>
        <w:t>vulnerability </w:t>
      </w:r>
      <w:r>
        <w:rPr>
          <w:color w:val="292425"/>
          <w:w w:val="110"/>
        </w:rPr>
        <w:t>in the </w:t>
      </w:r>
      <w:r>
        <w:rPr>
          <w:color w:val="292425"/>
          <w:spacing w:val="-3"/>
          <w:w w:val="110"/>
        </w:rPr>
        <w:t>event </w:t>
      </w:r>
      <w:r>
        <w:rPr>
          <w:color w:val="292425"/>
          <w:w w:val="110"/>
        </w:rPr>
        <w:t>of a shock </w:t>
      </w:r>
      <w:r>
        <w:rPr>
          <w:color w:val="292425"/>
          <w:spacing w:val="-4"/>
          <w:w w:val="110"/>
        </w:rPr>
        <w:t>to </w:t>
      </w:r>
      <w:r>
        <w:rPr>
          <w:color w:val="292425"/>
          <w:w w:val="110"/>
        </w:rPr>
        <w:t>income or a substantial change in </w:t>
      </w:r>
      <w:r>
        <w:rPr>
          <w:color w:val="292425"/>
          <w:spacing w:val="-3"/>
          <w:w w:val="110"/>
        </w:rPr>
        <w:t>interest </w:t>
      </w:r>
      <w:r>
        <w:rPr>
          <w:color w:val="292425"/>
          <w:spacing w:val="-4"/>
          <w:w w:val="110"/>
        </w:rPr>
        <w:t>rate </w:t>
      </w:r>
      <w:r>
        <w:rPr>
          <w:color w:val="292425"/>
          <w:w w:val="110"/>
        </w:rPr>
        <w:t>expectations. There is a risk that a downturn in expectations about future prospects for income and growth could </w:t>
      </w:r>
      <w:r>
        <w:rPr>
          <w:color w:val="292425"/>
          <w:spacing w:val="-3"/>
          <w:w w:val="110"/>
        </w:rPr>
        <w:t>lower </w:t>
      </w:r>
      <w:r>
        <w:rPr>
          <w:color w:val="292425"/>
          <w:w w:val="110"/>
        </w:rPr>
        <w:t>spending by households and firms. Although </w:t>
      </w:r>
      <w:r>
        <w:rPr>
          <w:color w:val="292425"/>
          <w:spacing w:val="-3"/>
          <w:w w:val="110"/>
        </w:rPr>
        <w:t>debt-servicing </w:t>
      </w:r>
      <w:r>
        <w:rPr>
          <w:color w:val="292425"/>
          <w:w w:val="110"/>
        </w:rPr>
        <w:t>costs </w:t>
      </w:r>
      <w:r>
        <w:rPr>
          <w:color w:val="292425"/>
          <w:spacing w:val="-3"/>
          <w:w w:val="110"/>
        </w:rPr>
        <w:t>have </w:t>
      </w:r>
      <w:r>
        <w:rPr>
          <w:color w:val="292425"/>
          <w:w w:val="110"/>
        </w:rPr>
        <w:t>been reduced by the cuts in nominal </w:t>
      </w:r>
      <w:r>
        <w:rPr>
          <w:color w:val="292425"/>
          <w:spacing w:val="-3"/>
          <w:w w:val="110"/>
        </w:rPr>
        <w:t>interest </w:t>
      </w:r>
      <w:r>
        <w:rPr>
          <w:color w:val="292425"/>
          <w:spacing w:val="-4"/>
          <w:w w:val="110"/>
        </w:rPr>
        <w:t>rates </w:t>
      </w:r>
      <w:r>
        <w:rPr>
          <w:color w:val="292425"/>
          <w:spacing w:val="-3"/>
          <w:w w:val="110"/>
        </w:rPr>
        <w:t>over </w:t>
      </w:r>
      <w:r>
        <w:rPr>
          <w:color w:val="292425"/>
          <w:w w:val="110"/>
        </w:rPr>
        <w:t>the past </w:t>
      </w:r>
      <w:r>
        <w:rPr>
          <w:color w:val="292425"/>
          <w:spacing w:val="-4"/>
          <w:w w:val="110"/>
        </w:rPr>
        <w:t>year, </w:t>
      </w:r>
      <w:r>
        <w:rPr>
          <w:color w:val="292425"/>
          <w:w w:val="110"/>
        </w:rPr>
        <w:t>the potential impact of such an </w:t>
      </w:r>
      <w:r>
        <w:rPr>
          <w:color w:val="292425"/>
          <w:spacing w:val="-3"/>
          <w:w w:val="110"/>
        </w:rPr>
        <w:t>event </w:t>
      </w:r>
      <w:r>
        <w:rPr>
          <w:color w:val="292425"/>
          <w:w w:val="110"/>
        </w:rPr>
        <w:t>could be reinforced </w:t>
      </w:r>
      <w:r>
        <w:rPr>
          <w:color w:val="292425"/>
          <w:spacing w:val="-3"/>
          <w:w w:val="110"/>
        </w:rPr>
        <w:t>by </w:t>
      </w:r>
      <w:r>
        <w:rPr>
          <w:color w:val="292425"/>
          <w:w w:val="110"/>
        </w:rPr>
        <w:t>an associated fall in asset prices, and the consequential decline in the value of collateral, which might </w:t>
      </w:r>
      <w:r>
        <w:rPr>
          <w:color w:val="292425"/>
          <w:spacing w:val="-3"/>
          <w:w w:val="110"/>
        </w:rPr>
        <w:t>precipitate </w:t>
      </w:r>
      <w:r>
        <w:rPr>
          <w:color w:val="292425"/>
          <w:w w:val="110"/>
        </w:rPr>
        <w:t>a sharper rise in saving as households and </w:t>
      </w:r>
      <w:r>
        <w:rPr>
          <w:color w:val="292425"/>
          <w:spacing w:val="-3"/>
          <w:w w:val="110"/>
        </w:rPr>
        <w:t>corporates attempt </w:t>
      </w:r>
      <w:r>
        <w:rPr>
          <w:color w:val="292425"/>
          <w:spacing w:val="-4"/>
          <w:w w:val="110"/>
        </w:rPr>
        <w:t>to </w:t>
      </w:r>
      <w:r>
        <w:rPr>
          <w:color w:val="292425"/>
          <w:w w:val="110"/>
        </w:rPr>
        <w:t>reduce their debt burden. In that </w:t>
      </w:r>
      <w:r>
        <w:rPr>
          <w:color w:val="292425"/>
          <w:spacing w:val="-3"/>
          <w:w w:val="110"/>
        </w:rPr>
        <w:t>event, </w:t>
      </w:r>
      <w:r>
        <w:rPr>
          <w:color w:val="292425"/>
          <w:w w:val="110"/>
        </w:rPr>
        <w:t>domestic demand growth could fall well below trend, putting </w:t>
      </w:r>
      <w:r>
        <w:rPr>
          <w:color w:val="292425"/>
          <w:spacing w:val="-2"/>
          <w:w w:val="110"/>
        </w:rPr>
        <w:t>marked </w:t>
      </w:r>
      <w:r>
        <w:rPr>
          <w:color w:val="292425"/>
          <w:spacing w:val="-3"/>
          <w:w w:val="110"/>
        </w:rPr>
        <w:t>downward pressure </w:t>
      </w:r>
      <w:r>
        <w:rPr>
          <w:color w:val="292425"/>
          <w:w w:val="110"/>
        </w:rPr>
        <w:t>on output growth and inflation.</w:t>
      </w:r>
    </w:p>
    <w:p>
      <w:pPr>
        <w:pStyle w:val="BodyText"/>
        <w:spacing w:line="292" w:lineRule="auto"/>
        <w:ind w:left="5099" w:right="185"/>
      </w:pPr>
      <w:r>
        <w:rPr>
          <w:color w:val="292425"/>
          <w:w w:val="110"/>
        </w:rPr>
        <w:t>The likelihood and timing of such a potential correction is very</w:t>
      </w:r>
      <w:r>
        <w:rPr>
          <w:color w:val="292425"/>
          <w:spacing w:val="-19"/>
          <w:w w:val="110"/>
        </w:rPr>
        <w:t> </w:t>
      </w:r>
      <w:r>
        <w:rPr>
          <w:color w:val="292425"/>
          <w:w w:val="110"/>
        </w:rPr>
        <w:t>difficult</w:t>
      </w:r>
      <w:r>
        <w:rPr>
          <w:color w:val="292425"/>
          <w:spacing w:val="-18"/>
          <w:w w:val="110"/>
        </w:rPr>
        <w:t> </w:t>
      </w:r>
      <w:r>
        <w:rPr>
          <w:color w:val="292425"/>
          <w:spacing w:val="-4"/>
          <w:w w:val="110"/>
        </w:rPr>
        <w:t>to</w:t>
      </w:r>
      <w:r>
        <w:rPr>
          <w:color w:val="292425"/>
          <w:spacing w:val="-18"/>
          <w:w w:val="110"/>
        </w:rPr>
        <w:t> </w:t>
      </w:r>
      <w:r>
        <w:rPr>
          <w:color w:val="292425"/>
          <w:w w:val="110"/>
        </w:rPr>
        <w:t>judge—it</w:t>
      </w:r>
      <w:r>
        <w:rPr>
          <w:color w:val="292425"/>
          <w:spacing w:val="-19"/>
          <w:w w:val="110"/>
        </w:rPr>
        <w:t> </w:t>
      </w:r>
      <w:r>
        <w:rPr>
          <w:color w:val="292425"/>
          <w:w w:val="110"/>
        </w:rPr>
        <w:t>could</w:t>
      </w:r>
      <w:r>
        <w:rPr>
          <w:color w:val="292425"/>
          <w:spacing w:val="-18"/>
          <w:w w:val="110"/>
        </w:rPr>
        <w:t> </w:t>
      </w:r>
      <w:r>
        <w:rPr>
          <w:color w:val="292425"/>
          <w:spacing w:val="-3"/>
          <w:w w:val="110"/>
        </w:rPr>
        <w:t>take</w:t>
      </w:r>
      <w:r>
        <w:rPr>
          <w:color w:val="292425"/>
          <w:spacing w:val="-18"/>
          <w:w w:val="110"/>
        </w:rPr>
        <w:t> </w:t>
      </w:r>
      <w:r>
        <w:rPr>
          <w:color w:val="292425"/>
          <w:w w:val="110"/>
        </w:rPr>
        <w:t>place</w:t>
      </w:r>
      <w:r>
        <w:rPr>
          <w:color w:val="292425"/>
          <w:spacing w:val="-19"/>
          <w:w w:val="110"/>
        </w:rPr>
        <w:t> </w:t>
      </w:r>
      <w:r>
        <w:rPr>
          <w:color w:val="292425"/>
          <w:w w:val="110"/>
        </w:rPr>
        <w:t>during</w:t>
      </w:r>
      <w:r>
        <w:rPr>
          <w:color w:val="292425"/>
          <w:spacing w:val="-18"/>
          <w:w w:val="110"/>
        </w:rPr>
        <w:t> </w:t>
      </w:r>
      <w:r>
        <w:rPr>
          <w:color w:val="292425"/>
          <w:w w:val="110"/>
        </w:rPr>
        <w:t>the</w:t>
      </w:r>
      <w:r>
        <w:rPr>
          <w:color w:val="292425"/>
          <w:spacing w:val="-18"/>
          <w:w w:val="110"/>
        </w:rPr>
        <w:t> </w:t>
      </w:r>
      <w:r>
        <w:rPr>
          <w:color w:val="292425"/>
          <w:w w:val="110"/>
        </w:rPr>
        <w:t>forecast period or beyond, or not at all should the debt build-up unwind only </w:t>
      </w:r>
      <w:r>
        <w:rPr>
          <w:color w:val="292425"/>
          <w:spacing w:val="-4"/>
          <w:w w:val="110"/>
        </w:rPr>
        <w:t>gradually. </w:t>
      </w:r>
      <w:r>
        <w:rPr>
          <w:color w:val="292425"/>
          <w:w w:val="110"/>
        </w:rPr>
        <w:t>As well as downside risks in the medium</w:t>
      </w:r>
      <w:r>
        <w:rPr>
          <w:color w:val="292425"/>
          <w:spacing w:val="-16"/>
          <w:w w:val="110"/>
        </w:rPr>
        <w:t> </w:t>
      </w:r>
      <w:r>
        <w:rPr>
          <w:color w:val="292425"/>
          <w:w w:val="110"/>
        </w:rPr>
        <w:t>term,</w:t>
      </w:r>
      <w:r>
        <w:rPr>
          <w:color w:val="292425"/>
          <w:spacing w:val="-15"/>
          <w:w w:val="110"/>
        </w:rPr>
        <w:t> </w:t>
      </w:r>
      <w:r>
        <w:rPr>
          <w:color w:val="292425"/>
          <w:w w:val="110"/>
        </w:rPr>
        <w:t>there</w:t>
      </w:r>
      <w:r>
        <w:rPr>
          <w:color w:val="292425"/>
          <w:spacing w:val="-15"/>
          <w:w w:val="110"/>
        </w:rPr>
        <w:t> </w:t>
      </w:r>
      <w:r>
        <w:rPr>
          <w:color w:val="292425"/>
          <w:w w:val="110"/>
        </w:rPr>
        <w:t>are</w:t>
      </w:r>
      <w:r>
        <w:rPr>
          <w:color w:val="292425"/>
          <w:spacing w:val="-15"/>
          <w:w w:val="110"/>
        </w:rPr>
        <w:t> </w:t>
      </w:r>
      <w:r>
        <w:rPr>
          <w:color w:val="292425"/>
          <w:w w:val="110"/>
        </w:rPr>
        <w:t>also</w:t>
      </w:r>
      <w:r>
        <w:rPr>
          <w:color w:val="292425"/>
          <w:spacing w:val="-15"/>
          <w:w w:val="110"/>
        </w:rPr>
        <w:t> </w:t>
      </w:r>
      <w:r>
        <w:rPr>
          <w:color w:val="292425"/>
          <w:w w:val="110"/>
        </w:rPr>
        <w:t>upside</w:t>
      </w:r>
      <w:r>
        <w:rPr>
          <w:color w:val="292425"/>
          <w:spacing w:val="-15"/>
          <w:w w:val="110"/>
        </w:rPr>
        <w:t> </w:t>
      </w:r>
      <w:r>
        <w:rPr>
          <w:color w:val="292425"/>
          <w:w w:val="110"/>
        </w:rPr>
        <w:t>risks</w:t>
      </w:r>
      <w:r>
        <w:rPr>
          <w:color w:val="292425"/>
          <w:spacing w:val="-15"/>
          <w:w w:val="110"/>
        </w:rPr>
        <w:t> </w:t>
      </w:r>
      <w:r>
        <w:rPr>
          <w:color w:val="292425"/>
          <w:spacing w:val="-4"/>
          <w:w w:val="110"/>
        </w:rPr>
        <w:t>to</w:t>
      </w:r>
      <w:r>
        <w:rPr>
          <w:color w:val="292425"/>
          <w:spacing w:val="-15"/>
          <w:w w:val="110"/>
        </w:rPr>
        <w:t> </w:t>
      </w:r>
      <w:r>
        <w:rPr>
          <w:color w:val="292425"/>
          <w:w w:val="110"/>
        </w:rPr>
        <w:t>consumption</w:t>
      </w:r>
      <w:r>
        <w:rPr>
          <w:color w:val="292425"/>
          <w:spacing w:val="-15"/>
          <w:w w:val="110"/>
        </w:rPr>
        <w:t> </w:t>
      </w:r>
      <w:r>
        <w:rPr>
          <w:color w:val="292425"/>
          <w:w w:val="110"/>
        </w:rPr>
        <w:t>and hence inflation in the short run should households continue </w:t>
      </w:r>
      <w:r>
        <w:rPr>
          <w:color w:val="292425"/>
          <w:spacing w:val="-4"/>
          <w:w w:val="110"/>
        </w:rPr>
        <w:t>to </w:t>
      </w:r>
      <w:r>
        <w:rPr>
          <w:color w:val="292425"/>
          <w:w w:val="110"/>
        </w:rPr>
        <w:t>borrow at recent </w:t>
      </w:r>
      <w:r>
        <w:rPr>
          <w:color w:val="292425"/>
          <w:spacing w:val="-3"/>
          <w:w w:val="110"/>
        </w:rPr>
        <w:t>rates. </w:t>
      </w:r>
      <w:r>
        <w:rPr>
          <w:color w:val="292425"/>
          <w:w w:val="110"/>
        </w:rPr>
        <w:t>One cost of such a</w:t>
      </w:r>
      <w:r>
        <w:rPr>
          <w:color w:val="292425"/>
          <w:spacing w:val="-7"/>
          <w:w w:val="110"/>
        </w:rPr>
        <w:t> </w:t>
      </w:r>
      <w:r>
        <w:rPr>
          <w:color w:val="292425"/>
          <w:w w:val="110"/>
        </w:rPr>
        <w:t>stronger</w:t>
      </w:r>
    </w:p>
    <w:p>
      <w:pPr>
        <w:pStyle w:val="BodyText"/>
        <w:spacing w:line="292" w:lineRule="auto"/>
        <w:ind w:left="5099" w:right="130"/>
      </w:pPr>
      <w:r>
        <w:rPr>
          <w:color w:val="292425"/>
          <w:w w:val="110"/>
        </w:rPr>
        <w:t>short-run performance would be an increased likelihood of a sharp correction subsequently. The balance of opinion on the Committee is that the downside risks to private sector spending are likely to dominate over the forecast period.</w:t>
      </w:r>
    </w:p>
    <w:p>
      <w:pPr>
        <w:pStyle w:val="BodyText"/>
        <w:spacing w:before="5"/>
        <w:rPr>
          <w:sz w:val="26"/>
        </w:rPr>
      </w:pPr>
    </w:p>
    <w:p>
      <w:pPr>
        <w:pStyle w:val="BodyText"/>
        <w:spacing w:line="292" w:lineRule="auto" w:before="1"/>
        <w:ind w:left="5099" w:right="337"/>
      </w:pPr>
      <w:r>
        <w:rPr>
          <w:color w:val="292425"/>
          <w:w w:val="105"/>
        </w:rPr>
        <w:t>Were such a correction to private spending to materialise, there is a risk of an associated fall in the sterling exchange rate. There are also downside risks to the sterling exchange rate profile from the steady widening of the current account deficit and from the possibility of a recovery in the euro at</w:t>
      </w:r>
    </w:p>
    <w:p>
      <w:pPr>
        <w:spacing w:after="0" w:line="292" w:lineRule="auto"/>
        <w:sectPr>
          <w:headerReference w:type="even" r:id="rId183"/>
          <w:headerReference w:type="default" r:id="rId184"/>
          <w:footerReference w:type="even" r:id="rId185"/>
          <w:footerReference w:type="default" r:id="rId186"/>
          <w:pgSz w:w="11900" w:h="16840"/>
          <w:pgMar w:header="601" w:footer="575" w:top="800" w:bottom="760" w:left="640" w:right="640"/>
          <w:pgNumType w:start="48"/>
        </w:sectPr>
      </w:pPr>
    </w:p>
    <w:p>
      <w:pPr>
        <w:pStyle w:val="BodyText"/>
      </w:pPr>
    </w:p>
    <w:p>
      <w:pPr>
        <w:spacing w:after="0"/>
        <w:sectPr>
          <w:pgSz w:w="11900" w:h="16840"/>
          <w:pgMar w:header="601" w:footer="575" w:top="800" w:bottom="760" w:left="640" w:right="640"/>
        </w:sectPr>
      </w:pPr>
    </w:p>
    <w:p>
      <w:pPr>
        <w:pStyle w:val="BodyText"/>
        <w:spacing w:before="10"/>
        <w:rPr>
          <w:sz w:val="22"/>
        </w:rPr>
      </w:pPr>
    </w:p>
    <w:p>
      <w:pPr>
        <w:pStyle w:val="Heading6"/>
      </w:pPr>
      <w:r>
        <w:rPr>
          <w:color w:val="0092C0"/>
          <w:w w:val="95"/>
        </w:rPr>
        <w:t>Chart 6.4</w:t>
      </w:r>
    </w:p>
    <w:p>
      <w:pPr>
        <w:spacing w:line="247" w:lineRule="auto" w:before="8"/>
        <w:ind w:left="174" w:right="14" w:firstLine="0"/>
        <w:jc w:val="left"/>
        <w:rPr>
          <w:rFonts w:ascii="Trebuchet MS"/>
          <w:b/>
          <w:sz w:val="20"/>
        </w:rPr>
      </w:pPr>
      <w:r>
        <w:rPr>
          <w:rFonts w:ascii="Trebuchet MS"/>
          <w:b/>
          <w:color w:val="0092C0"/>
          <w:spacing w:val="-4"/>
          <w:w w:val="87"/>
          <w:sz w:val="20"/>
        </w:rPr>
        <w:t>C</w:t>
      </w:r>
      <w:r>
        <w:rPr>
          <w:rFonts w:ascii="Trebuchet MS"/>
          <w:b/>
          <w:color w:val="0092C0"/>
          <w:spacing w:val="-1"/>
          <w:w w:val="83"/>
          <w:sz w:val="20"/>
        </w:rPr>
        <w:t>ur</w:t>
      </w:r>
      <w:r>
        <w:rPr>
          <w:rFonts w:ascii="Trebuchet MS"/>
          <w:b/>
          <w:color w:val="0092C0"/>
          <w:spacing w:val="-5"/>
          <w:w w:val="83"/>
          <w:sz w:val="20"/>
        </w:rPr>
        <w:t>r</w:t>
      </w:r>
      <w:r>
        <w:rPr>
          <w:rFonts w:ascii="Trebuchet MS"/>
          <w:b/>
          <w:color w:val="0092C0"/>
          <w:spacing w:val="-1"/>
          <w:w w:val="85"/>
          <w:sz w:val="20"/>
        </w:rPr>
        <w:t>en</w:t>
      </w:r>
      <w:r>
        <w:rPr>
          <w:rFonts w:ascii="Trebuchet MS"/>
          <w:b/>
          <w:color w:val="0092C0"/>
          <w:w w:val="85"/>
          <w:sz w:val="20"/>
        </w:rPr>
        <w:t>t</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color w:val="0092C0"/>
          <w:spacing w:val="-1"/>
          <w:w w:val="85"/>
          <w:sz w:val="20"/>
        </w:rPr>
        <w:t>Q1</w:t>
      </w:r>
    </w:p>
    <w:p>
      <w:pPr>
        <w:spacing w:line="117" w:lineRule="exact" w:before="107"/>
        <w:ind w:left="0" w:right="120" w:firstLine="0"/>
        <w:jc w:val="right"/>
        <w:rPr>
          <w:sz w:val="12"/>
        </w:rPr>
      </w:pPr>
      <w:r>
        <w:rPr>
          <w:color w:val="292425"/>
          <w:w w:val="110"/>
          <w:sz w:val="12"/>
        </w:rPr>
        <w:t>Probability, per cent (a)</w:t>
      </w:r>
    </w:p>
    <w:p>
      <w:pPr>
        <w:spacing w:line="117" w:lineRule="exact" w:before="0"/>
        <w:ind w:left="0" w:right="38" w:firstLine="0"/>
        <w:jc w:val="right"/>
        <w:rPr>
          <w:sz w:val="12"/>
        </w:rPr>
      </w:pPr>
      <w:r>
        <w:rPr/>
        <w:pict>
          <v:line style="position:absolute;mso-position-horizontal-relative:page;mso-position-vertical-relative:paragraph;z-index:16207872" from="231.380997pt,2.874641pt" to="235.650997pt,2.874641pt" stroked="true" strokeweight=".5pt" strokecolor="#292425">
            <v:stroke dashstyle="solid"/>
            <w10:wrap type="none"/>
          </v:line>
        </w:pict>
      </w:r>
      <w:r>
        <w:rPr/>
        <w:pict>
          <v:line style="position:absolute;mso-position-horizontal-relative:page;mso-position-vertical-relative:paragraph;z-index:16208896" from="42pt,2.874641pt" to="46.459pt,2.874641pt" stroked="true" strokeweight=".5pt" strokecolor="#292425">
            <v:stroke dashstyle="solid"/>
            <w10:wrap type="none"/>
          </v:line>
        </w:pict>
      </w:r>
      <w:r>
        <w:rPr>
          <w:color w:val="292425"/>
          <w:w w:val="121"/>
          <w:sz w:val="12"/>
        </w:rPr>
        <w:t>6</w:t>
      </w:r>
    </w:p>
    <w:p>
      <w:pPr>
        <w:pStyle w:val="BodyText"/>
        <w:spacing w:before="10"/>
        <w:rPr>
          <w:sz w:val="22"/>
        </w:rPr>
      </w:pPr>
      <w:r>
        <w:rPr/>
        <w:br w:type="column"/>
      </w:r>
      <w:r>
        <w:rPr>
          <w:sz w:val="22"/>
        </w:rPr>
      </w:r>
    </w:p>
    <w:p>
      <w:pPr>
        <w:pStyle w:val="Heading6"/>
      </w:pPr>
      <w:r>
        <w:rPr>
          <w:color w:val="0092C0"/>
          <w:w w:val="95"/>
        </w:rPr>
        <w:t>Chart 6.5</w:t>
      </w:r>
    </w:p>
    <w:p>
      <w:pPr>
        <w:spacing w:line="247" w:lineRule="auto" w:before="8"/>
        <w:ind w:left="174" w:right="1389" w:hanging="1"/>
        <w:jc w:val="left"/>
        <w:rPr>
          <w:rFonts w:ascii="Trebuchet MS"/>
          <w:b/>
          <w:sz w:val="20"/>
        </w:rPr>
      </w:pPr>
      <w:r>
        <w:rPr>
          <w:rFonts w:ascii="Trebuchet MS"/>
          <w:b/>
          <w:color w:val="0092C0"/>
          <w:spacing w:val="-7"/>
          <w:w w:val="92"/>
          <w:sz w:val="20"/>
        </w:rPr>
        <w:t>N</w:t>
      </w:r>
      <w:r>
        <w:rPr>
          <w:rFonts w:ascii="Trebuchet MS"/>
          <w:b/>
          <w:color w:val="0092C0"/>
          <w:spacing w:val="-3"/>
          <w:w w:val="92"/>
          <w:sz w:val="20"/>
        </w:rPr>
        <w:t>o</w:t>
      </w:r>
      <w:r>
        <w:rPr>
          <w:rFonts w:ascii="Trebuchet MS"/>
          <w:b/>
          <w:color w:val="0092C0"/>
          <w:spacing w:val="-2"/>
          <w:w w:val="91"/>
          <w:sz w:val="20"/>
        </w:rPr>
        <w:t>v</w:t>
      </w:r>
      <w:r>
        <w:rPr>
          <w:rFonts w:ascii="Trebuchet MS"/>
          <w:b/>
          <w:color w:val="0092C0"/>
          <w:spacing w:val="-1"/>
          <w:w w:val="88"/>
          <w:sz w:val="20"/>
        </w:rPr>
        <w:t>embe</w:t>
      </w:r>
      <w:r>
        <w:rPr>
          <w:rFonts w:ascii="Trebuchet MS"/>
          <w:b/>
          <w:color w:val="0092C0"/>
          <w:w w:val="88"/>
          <w:sz w:val="20"/>
        </w:rPr>
        <w:t>r</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3</w:t>
      </w:r>
      <w:r>
        <w:rPr>
          <w:rFonts w:ascii="Trebuchet MS"/>
          <w:b/>
          <w:smallCaps w:val="0"/>
          <w:color w:val="0092C0"/>
          <w:spacing w:val="6"/>
          <w:sz w:val="20"/>
        </w:rPr>
        <w:t> </w:t>
      </w:r>
      <w:r>
        <w:rPr>
          <w:rFonts w:ascii="Trebuchet MS"/>
          <w:b/>
          <w:smallCaps w:val="0"/>
          <w:color w:val="0092C0"/>
          <w:spacing w:val="-1"/>
          <w:w w:val="92"/>
          <w:sz w:val="20"/>
        </w:rPr>
        <w:t>Q4</w:t>
      </w:r>
    </w:p>
    <w:p>
      <w:pPr>
        <w:spacing w:line="131" w:lineRule="exact" w:before="73"/>
        <w:ind w:left="0" w:right="1689" w:firstLine="0"/>
        <w:jc w:val="right"/>
        <w:rPr>
          <w:sz w:val="12"/>
        </w:rPr>
      </w:pPr>
      <w:r>
        <w:rPr>
          <w:color w:val="292425"/>
          <w:w w:val="110"/>
          <w:sz w:val="12"/>
        </w:rPr>
        <w:t>Probability, per cent (a)</w:t>
      </w:r>
    </w:p>
    <w:p>
      <w:pPr>
        <w:spacing w:line="131" w:lineRule="exact" w:before="0"/>
        <w:ind w:left="0" w:right="1602" w:firstLine="0"/>
        <w:jc w:val="right"/>
        <w:rPr>
          <w:sz w:val="12"/>
        </w:rPr>
      </w:pPr>
      <w:r>
        <w:rPr/>
        <w:pict>
          <v:line style="position:absolute;mso-position-horizontal-relative:page;mso-position-vertical-relative:paragraph;z-index:16205312" from="288.082pt,3.167955pt" to="283.75pt,3.167955pt" stroked="true" strokeweight=".5pt" strokecolor="#292425">
            <v:stroke dashstyle="solid"/>
            <w10:wrap type="none"/>
          </v:line>
        </w:pict>
      </w:r>
      <w:r>
        <w:rPr/>
        <w:pict>
          <v:line style="position:absolute;mso-position-horizontal-relative:page;mso-position-vertical-relative:paragraph;z-index:16205824" from="477.748992pt,3.167955pt" to="473.416992pt,3.167955pt" stroked="true" strokeweight=".5pt" strokecolor="#292425">
            <v:stroke dashstyle="solid"/>
            <w10:wrap type="none"/>
          </v:line>
        </w:pict>
      </w:r>
      <w:r>
        <w:rPr>
          <w:color w:val="292425"/>
          <w:w w:val="121"/>
          <w:sz w:val="12"/>
        </w:rPr>
        <w:t>6</w:t>
      </w:r>
    </w:p>
    <w:p>
      <w:pPr>
        <w:spacing w:after="0" w:line="131" w:lineRule="exact"/>
        <w:jc w:val="right"/>
        <w:rPr>
          <w:sz w:val="12"/>
        </w:rPr>
        <w:sectPr>
          <w:type w:val="continuous"/>
          <w:pgSz w:w="11900" w:h="16840"/>
          <w:pgMar w:top="1260" w:bottom="280" w:left="640" w:right="640"/>
          <w:cols w:num="2" w:equalWidth="0">
            <w:col w:w="4207" w:space="593"/>
            <w:col w:w="5820"/>
          </w:cols>
        </w:sectPr>
      </w:pPr>
    </w:p>
    <w:p>
      <w:pPr>
        <w:pStyle w:val="BodyText"/>
        <w:spacing w:before="9"/>
        <w:rPr>
          <w:sz w:val="21"/>
        </w:rPr>
      </w:pPr>
    </w:p>
    <w:p>
      <w:pPr>
        <w:tabs>
          <w:tab w:pos="8942" w:val="left" w:leader="none"/>
        </w:tabs>
        <w:spacing w:before="79"/>
        <w:ind w:left="4093" w:right="0" w:firstLine="0"/>
        <w:jc w:val="left"/>
        <w:rPr>
          <w:sz w:val="12"/>
        </w:rPr>
      </w:pPr>
      <w:r>
        <w:rPr/>
        <w:pict>
          <v:group style="position:absolute;margin-left:283.75pt;margin-top:7.161583pt;width:194pt;height:123.15pt;mso-position-horizontal-relative:page;mso-position-vertical-relative:paragraph;z-index:-21279232" coordorigin="5675,143" coordsize="3880,2463">
            <v:shape style="position:absolute;left:6953;top:220;width:1381;height:2330" coordorigin="6953,221" coordsize="1381,2330" path="m7537,221l7511,226,7484,243,7455,281,7431,322,7405,375,7383,435,7357,507,7331,588,7304,677,7275,768,7251,864,7230,967,7203,1071,7177,1164,7148,1267,7124,1371,7095,1467,7076,1565,7050,1654,7023,1745,6997,1822,6968,1903,6959,1931,6955,1945,6953,1951,6953,1952,6954,2045,6954,2251,6954,2550,8334,2550,8334,1951,8327,1937,8303,1882,8255,1762,8226,1702,8199,1637,8173,1570,8147,1498,8127,1426,8099,1351,8046,1207,8019,1131,7993,1059,7971,979,7947,907,7919,835,7892,768,7866,694,7839,629,7818,567,7791,507,7765,454,7739,406,7712,363,7686,322,7664,291,7638,259,7585,226,7572,223,7559,223,7537,221xm7559,221l7559,223,7572,223,7559,221xe" filled="true" fillcolor="#e4e6e7" stroked="false">
              <v:path arrowok="t"/>
              <v:fill type="solid"/>
            </v:shape>
            <v:line style="position:absolute" from="5810,2552" to="5859,2552" stroked="true" strokeweight="1.120pt" strokecolor="#ec2131">
              <v:stroke dashstyle="solid"/>
            </v:line>
            <v:shape style="position:absolute;left:5848;top:2550;width:46;height:3" coordorigin="5849,2550" coordsize="46,3" path="m5849,2550l5873,2553m5873,2550l5894,2553e" filled="false" stroked="true" strokeweight="1pt" strokecolor="#ec2131">
              <v:path arrowok="t"/>
              <v:stroke dashstyle="solid"/>
            </v:shape>
            <v:shape style="position:absolute;left:5884;top:2551;width:102;height:2" coordorigin="5884,2552" coordsize="102,0" path="m5884,2552l5931,2552m5911,2552l5957,2552m5937,2552l5986,2552e" filled="false" stroked="true" strokeweight="1.120pt" strokecolor="#ec2131">
              <v:path arrowok="t"/>
              <v:stroke dashstyle="solid"/>
            </v:shape>
            <v:line style="position:absolute" from="5976,2550" to="6000,2553" stroked="true" strokeweight="1pt" strokecolor="#ec2131">
              <v:stroke dashstyle="solid"/>
            </v:line>
            <v:line style="position:absolute" from="5990,2552" to="6039,2552" stroked="true" strokeweight="1.120pt" strokecolor="#ec2131">
              <v:stroke dashstyle="solid"/>
            </v:line>
            <v:line style="position:absolute" from="6029,2550" to="6048,2553" stroked="true" strokeweight="1pt" strokecolor="#ec2131">
              <v:stroke dashstyle="solid"/>
            </v:line>
            <v:shape style="position:absolute;left:6037;top:2551;width:76;height:2" coordorigin="6038,2552" coordsize="76,0" path="m6038,2552l6084,2552m6064,2552l6113,2552e" filled="false" stroked="true" strokeweight="1.120pt" strokecolor="#ec2131">
              <v:path arrowok="t"/>
              <v:stroke dashstyle="solid"/>
            </v:shape>
            <v:line style="position:absolute" from="6103,2550" to="6127,2553" stroked="true" strokeweight="1pt" strokecolor="#ec2131">
              <v:stroke dashstyle="solid"/>
            </v:line>
            <v:line style="position:absolute" from="6117,2552" to="6166,2552" stroked="true" strokeweight="1.120pt" strokecolor="#ec2131">
              <v:stroke dashstyle="solid"/>
            </v:line>
            <v:shape style="position:absolute;left:6155;top:2545;width:152;height:8" coordorigin="6156,2546" coordsize="152,8" path="m6156,2550l6180,2553m6180,2550l6204,2553m6204,2550l6228,2553m6228,2550l6254,2546,6283,2548m6283,2546l6307,2548e" filled="false" stroked="true" strokeweight="1pt" strokecolor="#ec2131">
              <v:path arrowok="t"/>
              <v:stroke dashstyle="solid"/>
            </v:shape>
            <v:line style="position:absolute" from="6297,2547" to="6346,2547" stroked="true" strokeweight="1.119pt" strokecolor="#ec2131">
              <v:stroke dashstyle="solid"/>
            </v:line>
            <v:shape style="position:absolute;left:6335;top:2538;width:49;height:8" coordorigin="6336,2538" coordsize="49,8" path="m6336,2546l6355,2538,6384,2541e" filled="false" stroked="true" strokeweight="1pt" strokecolor="#ec2131">
              <v:path arrowok="t"/>
              <v:stroke dashstyle="solid"/>
            </v:shape>
            <v:line style="position:absolute" from="6374,2540" to="6420,2540" stroked="true" strokeweight="1.119pt" strokecolor="#ec2131">
              <v:stroke dashstyle="solid"/>
            </v:line>
            <v:shape style="position:absolute;left:6410;top:219;width:2712;height:2321" coordorigin="6410,220" coordsize="2712,2321" path="m6410,2538l6434,2534,6463,2529,6487,2522,6511,2517,6535,2510,6564,2500,6590,2486,6614,2474,6643,2462,6662,2438,6691,2418,6718,2397,6744,2363,6770,2334,6790,2298,6818,2258,6842,2210,6871,2159,6898,2106,6924,2039,6970,1902,6998,1821,7025,1744,7051,1653,7078,1564,7097,1466,7126,1370,7150,1266,7178,1163,7205,1070,7231,966,7253,863,7277,767,7306,676,7332,587,7358,506,7385,434,7406,374,7433,321,7457,280,7486,242,7512,225,7538,220,7560,222m7560,220l7586,225,7613,242,7639,258,7666,290,7687,321,7714,362,7740,405,7766,453,7793,506,7819,566,7841,628,7867,693,7894,767,7920,834,7949,906,7973,978,7994,1058,8021,1130,8047,1206,8100,1350,8129,1425,8148,1497,8174,1569,8201,1636,8227,1701,8256,1761,8280,1821,8304,1881,8328,1936,8354,1984,8381,2034,8407,2082,8436,2123,8455,2166,8484,2202,8508,2238,8534,2270,8563,2298,8582,2330,8611,2354,8635,2370,8664,2397,8688,2414,8714,2430,8738,2445,8762,2457,8791,2466,8815,2478,8844,2490,8870,2500,8890,2505,8918,2510,8942,2517,8971,2522,8995,2529,9024,2531m9024,2529l9046,2534,9070,2536m9070,2534l9098,2538,9122,2541e" filled="false" stroked="true" strokeweight="1pt" strokecolor="#ec2131">
              <v:path arrowok="t"/>
              <v:stroke dashstyle="solid"/>
            </v:shape>
            <v:line style="position:absolute" from="9112,2540" to="9161,2540" stroked="true" strokeweight="1.119pt" strokecolor="#ec2131">
              <v:stroke dashstyle="solid"/>
            </v:line>
            <v:shape style="position:absolute;left:9151;top:2538;width:46;height:10" coordorigin="9151,2538" coordsize="46,10" path="m9151,2538l9178,2546,9197,2548e" filled="false" stroked="true" strokeweight="1.0pt" strokecolor="#ec2131">
              <v:path arrowok="t"/>
              <v:stroke dashstyle="solid"/>
            </v:shape>
            <v:line style="position:absolute" from="9187,2547" to="9236,2547" stroked="true" strokeweight="1.119pt" strokecolor="#ec2131">
              <v:stroke dashstyle="solid"/>
            </v:line>
            <v:line style="position:absolute" from="9226,2546" to="9250,2548" stroked="true" strokeweight="1pt" strokecolor="#ec2131">
              <v:stroke dashstyle="solid"/>
            </v:line>
            <v:line style="position:absolute" from="9240,2547" to="9288,2547" stroked="true" strokeweight="1.119pt" strokecolor="#ec2131">
              <v:stroke dashstyle="solid"/>
            </v:line>
            <v:shape style="position:absolute;left:9278;top:2545;width:99;height:8" coordorigin="9278,2546" coordsize="99,8" path="m9278,2546l9302,2548m9302,2546l9331,2550,9353,2553m9353,2550l9377,2553e" filled="false" stroked="true" strokeweight="1pt" strokecolor="#ec2131">
              <v:path arrowok="t"/>
              <v:stroke dashstyle="solid"/>
            </v:shape>
            <v:line style="position:absolute" from="9367,2552" to="9416,2552" stroked="true" strokeweight="1.120pt" strokecolor="#ec2131">
              <v:stroke dashstyle="solid"/>
            </v:line>
            <v:line style="position:absolute" from="8096,585" to="7648,925" stroked="true" strokeweight=".5pt" strokecolor="#292425">
              <v:stroke dashstyle="solid"/>
            </v:line>
            <v:shape style="position:absolute;left:7593;top:894;width:83;height:72" coordorigin="7594,895" coordsize="83,72" path="m7646,895l7607,952,7594,966,7601,962,7676,935,7646,895xe" filled="true" fillcolor="#292425" stroked="false">
              <v:path arrowok="t"/>
              <v:fill type="solid"/>
            </v:shape>
            <v:shape style="position:absolute;left:5675;top:148;width:3880;height:2405" coordorigin="5675,148" coordsize="3880,2405" path="m5762,148l5675,148m5762,635l5675,635m5762,1109l5675,1109m5762,1592l5675,1592m5762,2070l5675,2070m5762,2553l5675,2553m9555,148l9468,148m9555,635l9468,635m9555,1109l9468,1109m9555,1592l9468,1592m9555,2070l9468,2070m9555,2553l9468,2553e" filled="false" stroked="true" strokeweight=".5pt" strokecolor="#292425">
              <v:path arrowok="t"/>
              <v:stroke dashstyle="solid"/>
            </v:shape>
            <v:line style="position:absolute" from="5805,2553" to="9412,2553" stroked="true" strokeweight=".5pt" strokecolor="#292425">
              <v:stroke dashstyle="solid"/>
            </v:line>
            <v:shape style="position:absolute;left:5818;top:2552;width:3594;height:53" coordorigin="5819,2553" coordsize="3594,53" path="m5819,2553l5819,2605m6334,2553l6334,2605m6840,2553l6840,2605m7356,2553l7356,2605m7872,2553l7872,2605m8383,2553l8383,2605m8888,2553l8888,2605m9412,2553l9412,2605e" filled="false" stroked="true" strokeweight=".5pt" strokecolor="#292425">
              <v:path arrowok="t"/>
              <v:stroke dashstyle="solid"/>
            </v:shape>
            <v:shape style="position:absolute;left:8003;top:452;width:1038;height:120" type="#_x0000_t202" filled="false" stroked="false">
              <v:textbox inset="0,0,0,0">
                <w:txbxContent>
                  <w:p>
                    <w:pPr>
                      <w:spacing w:line="116" w:lineRule="exact" w:before="0"/>
                      <w:ind w:left="0" w:right="0" w:firstLine="0"/>
                      <w:jc w:val="left"/>
                      <w:rPr>
                        <w:sz w:val="12"/>
                      </w:rPr>
                    </w:pPr>
                    <w:r>
                      <w:rPr>
                        <w:color w:val="292425"/>
                        <w:w w:val="105"/>
                        <w:sz w:val="12"/>
                      </w:rPr>
                      <w:t>90% probability (b)</w:t>
                    </w:r>
                  </w:p>
                </w:txbxContent>
              </v:textbox>
              <w10:wrap type="none"/>
            </v:shape>
            <w10:wrap type="none"/>
          </v:group>
        </w:pict>
      </w:r>
      <w:r>
        <w:rPr/>
        <w:pict>
          <v:line style="position:absolute;mso-position-horizontal-relative:page;mso-position-vertical-relative:paragraph;z-index:16207360" from="231.380997pt,8.350583pt" to="235.650997pt,8.350583pt" stroked="true" strokeweight=".5pt" strokecolor="#292425">
            <v:stroke dashstyle="solid"/>
            <w10:wrap type="none"/>
          </v:line>
        </w:pict>
      </w:r>
      <w:r>
        <w:rPr/>
        <w:pict>
          <v:line style="position:absolute;mso-position-horizontal-relative:page;mso-position-vertical-relative:paragraph;z-index:16208384" from="42pt,8.350583pt" to="46.459pt,8.350583pt" stroked="true" strokeweight=".5pt" strokecolor="#292425">
            <v:stroke dashstyle="solid"/>
            <w10:wrap type="none"/>
          </v:line>
        </w:pict>
      </w:r>
      <w:r>
        <w:rPr>
          <w:color w:val="292425"/>
          <w:w w:val="120"/>
          <w:sz w:val="12"/>
        </w:rPr>
        <w:t>5</w:t>
        <w:tab/>
      </w:r>
      <w:r>
        <w:rPr>
          <w:color w:val="292425"/>
          <w:w w:val="120"/>
          <w:position w:val="1"/>
          <w:sz w:val="12"/>
        </w:rPr>
        <w:t>5</w:t>
      </w:r>
    </w:p>
    <w:p>
      <w:pPr>
        <w:pStyle w:val="BodyText"/>
        <w:spacing w:before="3"/>
        <w:rPr>
          <w:sz w:val="22"/>
        </w:rPr>
      </w:pPr>
    </w:p>
    <w:p>
      <w:pPr>
        <w:tabs>
          <w:tab w:pos="8942" w:val="left" w:leader="none"/>
        </w:tabs>
        <w:spacing w:before="76"/>
        <w:ind w:left="4093" w:right="0" w:firstLine="0"/>
        <w:jc w:val="left"/>
        <w:rPr>
          <w:sz w:val="12"/>
        </w:rPr>
      </w:pPr>
      <w:r>
        <w:rPr/>
        <w:pict>
          <v:group style="position:absolute;margin-left:42pt;margin-top:-4.517840pt;width:193.7pt;height:109.5pt;mso-position-horizontal-relative:page;mso-position-vertical-relative:paragraph;z-index:16206848" coordorigin="840,-90" coordsize="3874,2190">
            <v:shape style="position:absolute;left:2156;top:-63;width:1513;height:2144" coordorigin="2156,-63" coordsize="1513,2144" path="m2702,-63l2678,-58,2651,-36,2628,-8,2601,36,2574,88,2550,153,2526,225,2499,307,2472,396,2448,489,2421,585,2397,686,2367,787,2319,988,2265,1180,2241,1269,2214,1356,2190,1435,2166,1509,2156,1538,2156,2074,3666,2080,3666,1806,3667,1617,3667,1531,3668,1531,3652,1504,3625,1466,3601,1423,3577,1377,3547,1329,3523,1284,3499,1233,3445,1127,3421,1075,3394,1020,3370,964,3340,909,3292,794,3266,739,3242,684,3215,626,3188,571,3164,516,3140,463,3113,410,3086,360,3062,309,3035,264,2987,177,2957,139,2933,103,2909,69,2882,40,2855,14,2831,-8,2804,-27,2780,-44,2756,-53,2726,-60,2702,-63xm3668,1531l3667,1531,3668,1531,3668,1531xe" filled="true" fillcolor="#e4e6e7" stroked="false">
              <v:path arrowok="t"/>
              <v:fill type="solid"/>
            </v:shape>
            <v:shape style="position:absolute;left:983;top:2073;width:3730;height:27" coordorigin="983,2073" coordsize="3730,27" path="m4628,2074l4713,2074m983,2074l4572,2074m985,2100l985,2073m1497,2100l1497,2073m2009,2100l2009,2073m2524,2100l2524,2073m3034,2100l3034,2073m3546,2100l3546,2073m4061,2100l4061,2073m4573,2100l4573,2073e" filled="false" stroked="true" strokeweight=".5pt" strokecolor="#292425">
              <v:path arrowok="t"/>
              <v:stroke dashstyle="solid"/>
            </v:shape>
            <v:line style="position:absolute" from="983,2073" to="1007,2076" stroked="true" strokeweight="1pt" strokecolor="#ec2131">
              <v:stroke dashstyle="solid"/>
            </v:line>
            <v:line style="position:absolute" from="997,2074" to="1044,2074" stroked="true" strokeweight="1.121pt" strokecolor="#ec2131">
              <v:stroke dashstyle="solid"/>
            </v:line>
            <v:line style="position:absolute" from="1034,2073" to="1058,2076" stroked="true" strokeweight="1.0pt" strokecolor="#ec2131">
              <v:stroke dashstyle="solid"/>
            </v:line>
            <v:shape style="position:absolute;left:1048;top:2074;width:74;height:2" coordorigin="1048,2074" coordsize="74,0" path="m1048,2074l1095,2074m1075,2074l1122,2074e" filled="false" stroked="true" strokeweight="1.121pt" strokecolor="#ec2131">
              <v:path arrowok="t"/>
              <v:stroke dashstyle="solid"/>
            </v:shape>
            <v:shape style="position:absolute;left:1112;top:2073;width:48;height:3" coordorigin="1112,2073" coordsize="48,3" path="m1112,2073l1136,2076m1136,2073l1160,2076e" filled="false" stroked="true" strokeweight="1pt" strokecolor="#ec2131">
              <v:path arrowok="t"/>
              <v:stroke dashstyle="solid"/>
            </v:shape>
            <v:shape style="position:absolute;left:1150;top:2074;width:74;height:2" coordorigin="1150,2074" coordsize="74,0" path="m1150,2074l1197,2074m1177,2074l1224,2074e" filled="false" stroked="true" strokeweight="1.121pt" strokecolor="#ec2131">
              <v:path arrowok="t"/>
              <v:stroke dashstyle="solid"/>
            </v:shape>
            <v:line style="position:absolute" from="1214,2073" to="1238,2076" stroked="true" strokeweight="1pt" strokecolor="#ec2131">
              <v:stroke dashstyle="solid"/>
            </v:line>
            <v:line style="position:absolute" from="1228,2074" to="1275,2074" stroked="true" strokeweight="1.121pt" strokecolor="#ec2131">
              <v:stroke dashstyle="solid"/>
            </v:line>
            <v:line style="position:absolute" from="1265,2073" to="1289,2076" stroked="true" strokeweight="1.0pt" strokecolor="#ec2131">
              <v:stroke dashstyle="solid"/>
            </v:line>
            <v:shape style="position:absolute;left:1278;top:2074;width:74;height:2" coordorigin="1279,2074" coordsize="74,0" path="m1279,2074l1326,2074m1306,2074l1353,2074e" filled="false" stroked="true" strokeweight="1.121pt" strokecolor="#ec2131">
              <v:path arrowok="t"/>
              <v:stroke dashstyle="solid"/>
            </v:shape>
            <v:shape style="position:absolute;left:1342;top:2066;width:231;height:8" coordorigin="1343,2066" coordsize="231,8" path="m1343,2073l1367,2071,1391,2073m1391,2071l1418,2073,1445,2071,1472,2073,1496,2071,1519,2068m1519,2071l1546,2068,1573,2066e" filled="false" stroked="true" strokeweight="1pt" strokecolor="#ec2131">
              <v:path arrowok="t"/>
              <v:stroke dashstyle="solid"/>
            </v:shape>
            <v:shape style="position:absolute;left:4627;top:164;width:86;height:1433" coordorigin="4628,164" coordsize="86,1433" path="m4628,1597l4713,1597m4628,1117l4713,1117m4628,642l4713,642m4628,164l4713,164e" filled="false" stroked="true" strokeweight=".5pt" strokecolor="#292425">
              <v:path arrowok="t"/>
              <v:stroke dashstyle="solid"/>
            </v:shape>
            <v:shape style="position:absolute;left:1573;top:-68;width:2999;height:2136" coordorigin="1573,-68" coordsize="2999,2136" path="m1573,2068l1597,2066,1624,2064,1648,2059,1672,2054,1702,2049,1726,2044,1750,2037,1777,2030,1804,2020,1879,1975,1933,1929,1981,1872,2035,1795,2059,1747,2086,1694,2110,1639,2133,1574,2163,1504,2187,1430,2211,1351,2238,1264,2262,1176,2316,984,2364,782,2394,681,2418,580,2445,484,2469,391,2496,302,2523,220,2547,148,2571,84,2625,-12,2676,-63,2700,-68,2724,-65,2801,-32,2852,9,2906,64,2954,134,2984,172,3008,216,3032,259,3059,304,3083,355,3110,405,3137,458,3161,511,3185,566,3212,621,3239,679,3263,734,3290,789,3314,847,3338,904,3368,960,3391,1015,3418,1070,3442,1123,3469,1176,3496,1228,3520,1279,3544,1324,3574,1372,3598,1418,3622,1461,3649,1500,3673,1540,3700,1579,3727,1615,3751,1651,3775,1682,3802,1713,3829,1742,3853,1768,3880,1795,3904,1819,3928,1840,3958,1860,3982,1881,4005,1898,4032,1912,4059,1929,4083,1944,4110,1956,4134,1968,4158,1977,4188,1987,4212,1999,4236,2006,4263,2013,4290,2020,4317,2025,4341,2030,4365,2035,4392,2040,4419,2042,4443,2047,4470,2049,4494,2052,4518,2054,4548,2059,4572,2061e" filled="false" stroked="true" strokeweight="1pt" strokecolor="#ec2131">
              <v:path arrowok="t"/>
              <v:stroke dashstyle="solid"/>
            </v:shape>
            <v:shape style="position:absolute;left:840;top:164;width:90;height:1911" coordorigin="840,164" coordsize="90,1911" path="m840,2074l929,2074m840,1597l929,1597m840,1117l929,1117m840,642l929,642m840,164l929,164e" filled="false" stroked="true" strokeweight=".5pt" strokecolor="#292425">
              <v:path arrowok="t"/>
              <v:stroke dashstyle="solid"/>
            </v:shape>
            <v:line style="position:absolute" from="3304,52" to="2855,392" stroked="true" strokeweight=".5pt" strokecolor="#292425">
              <v:stroke dashstyle="solid"/>
            </v:line>
            <v:shape style="position:absolute;left:2801;top:361;width:83;height:72" coordorigin="2801,362" coordsize="83,72" path="m2853,362l2814,418,2801,433,2809,429,2884,402,2853,362xe" filled="true" fillcolor="#292425" stroked="false">
              <v:path arrowok="t"/>
              <v:fill type="solid"/>
            </v:shape>
            <v:shape style="position:absolute;left:3092;top:-91;width:1038;height:120" type="#_x0000_t202" filled="false" stroked="false">
              <v:textbox inset="0,0,0,0">
                <w:txbxContent>
                  <w:p>
                    <w:pPr>
                      <w:spacing w:line="116" w:lineRule="exact" w:before="0"/>
                      <w:ind w:left="0" w:right="0" w:firstLine="0"/>
                      <w:jc w:val="left"/>
                      <w:rPr>
                        <w:sz w:val="12"/>
                      </w:rPr>
                    </w:pPr>
                    <w:r>
                      <w:rPr>
                        <w:color w:val="292425"/>
                        <w:w w:val="105"/>
                        <w:sz w:val="12"/>
                      </w:rPr>
                      <w:t>90% probability (b)</w:t>
                    </w:r>
                  </w:p>
                </w:txbxContent>
              </v:textbox>
              <w10:wrap type="none"/>
            </v:shape>
            <w10:wrap type="none"/>
          </v:group>
        </w:pict>
      </w:r>
      <w:r>
        <w:rPr>
          <w:color w:val="292425"/>
          <w:w w:val="120"/>
          <w:sz w:val="12"/>
        </w:rPr>
        <w:t>4</w:t>
        <w:tab/>
      </w:r>
      <w:r>
        <w:rPr>
          <w:color w:val="292425"/>
          <w:w w:val="120"/>
          <w:position w:val="1"/>
          <w:sz w:val="12"/>
        </w:rPr>
        <w:t>4</w:t>
      </w:r>
    </w:p>
    <w:p>
      <w:pPr>
        <w:pStyle w:val="BodyText"/>
        <w:rPr>
          <w:sz w:val="22"/>
        </w:rPr>
      </w:pPr>
    </w:p>
    <w:p>
      <w:pPr>
        <w:tabs>
          <w:tab w:pos="8942" w:val="left" w:leader="none"/>
        </w:tabs>
        <w:spacing w:before="76"/>
        <w:ind w:left="4093" w:right="0" w:firstLine="0"/>
        <w:jc w:val="left"/>
        <w:rPr>
          <w:sz w:val="12"/>
        </w:rPr>
      </w:pPr>
      <w:r>
        <w:rPr>
          <w:color w:val="292425"/>
          <w:w w:val="120"/>
          <w:sz w:val="12"/>
        </w:rPr>
        <w:t>3</w:t>
        <w:tab/>
      </w:r>
      <w:r>
        <w:rPr>
          <w:color w:val="292425"/>
          <w:w w:val="120"/>
          <w:position w:val="1"/>
          <w:sz w:val="12"/>
        </w:rPr>
        <w:t>3</w:t>
      </w:r>
    </w:p>
    <w:p>
      <w:pPr>
        <w:pStyle w:val="BodyText"/>
        <w:spacing w:before="6"/>
        <w:rPr>
          <w:sz w:val="22"/>
        </w:rPr>
      </w:pPr>
    </w:p>
    <w:p>
      <w:pPr>
        <w:tabs>
          <w:tab w:pos="8942" w:val="left" w:leader="none"/>
        </w:tabs>
        <w:spacing w:before="79"/>
        <w:ind w:left="4093" w:right="0" w:firstLine="0"/>
        <w:jc w:val="left"/>
        <w:rPr>
          <w:sz w:val="12"/>
        </w:rPr>
      </w:pPr>
      <w:r>
        <w:rPr>
          <w:color w:val="292425"/>
          <w:w w:val="120"/>
          <w:sz w:val="12"/>
        </w:rPr>
        <w:t>2</w:t>
        <w:tab/>
        <w:t>2</w:t>
      </w:r>
    </w:p>
    <w:p>
      <w:pPr>
        <w:pStyle w:val="BodyText"/>
        <w:spacing w:before="7"/>
        <w:rPr>
          <w:sz w:val="22"/>
        </w:rPr>
      </w:pPr>
    </w:p>
    <w:p>
      <w:pPr>
        <w:tabs>
          <w:tab w:pos="8942" w:val="left" w:leader="none"/>
        </w:tabs>
        <w:spacing w:before="82"/>
        <w:ind w:left="4093" w:right="0" w:firstLine="0"/>
        <w:jc w:val="left"/>
        <w:rPr>
          <w:sz w:val="12"/>
        </w:rPr>
      </w:pPr>
      <w:r>
        <w:rPr>
          <w:color w:val="292425"/>
          <w:w w:val="120"/>
          <w:sz w:val="12"/>
        </w:rPr>
        <w:t>1</w:t>
        <w:tab/>
        <w:t>1</w:t>
      </w:r>
    </w:p>
    <w:p>
      <w:pPr>
        <w:pStyle w:val="BodyText"/>
        <w:spacing w:before="8"/>
        <w:rPr>
          <w:sz w:val="22"/>
        </w:rPr>
      </w:pPr>
    </w:p>
    <w:p>
      <w:pPr>
        <w:spacing w:after="0"/>
        <w:rPr>
          <w:sz w:val="22"/>
        </w:rPr>
        <w:sectPr>
          <w:type w:val="continuous"/>
          <w:pgSz w:w="11900" w:h="16840"/>
          <w:pgMar w:top="1260" w:bottom="280" w:left="640" w:right="640"/>
        </w:sectPr>
      </w:pPr>
    </w:p>
    <w:p>
      <w:pPr>
        <w:pStyle w:val="BodyText"/>
        <w:spacing w:before="9"/>
        <w:rPr>
          <w:sz w:val="16"/>
        </w:rPr>
      </w:pPr>
    </w:p>
    <w:p>
      <w:pPr>
        <w:tabs>
          <w:tab w:pos="813" w:val="left" w:leader="none"/>
          <w:tab w:pos="1333" w:val="left" w:leader="none"/>
        </w:tabs>
        <w:spacing w:before="0"/>
        <w:ind w:left="260" w:right="0" w:firstLine="0"/>
        <w:jc w:val="left"/>
        <w:rPr>
          <w:sz w:val="12"/>
        </w:rPr>
      </w:pPr>
      <w:r>
        <w:rPr>
          <w:color w:val="292425"/>
          <w:w w:val="120"/>
          <w:sz w:val="12"/>
        </w:rPr>
        <w:t>-1</w:t>
        <w:tab/>
        <w:t>0</w:t>
        <w:tab/>
        <w:t>1</w:t>
      </w:r>
    </w:p>
    <w:p>
      <w:pPr>
        <w:spacing w:line="126" w:lineRule="exact" w:before="78"/>
        <w:ind w:left="2498" w:right="0" w:firstLine="0"/>
        <w:jc w:val="left"/>
        <w:rPr>
          <w:sz w:val="12"/>
        </w:rPr>
      </w:pPr>
      <w:r>
        <w:rPr/>
        <w:br w:type="column"/>
      </w:r>
      <w:r>
        <w:rPr>
          <w:color w:val="292425"/>
          <w:w w:val="120"/>
          <w:sz w:val="12"/>
        </w:rPr>
        <w:t>0</w:t>
      </w:r>
    </w:p>
    <w:p>
      <w:pPr>
        <w:tabs>
          <w:tab w:pos="765" w:val="left" w:leader="none"/>
          <w:tab w:pos="1271" w:val="left" w:leader="none"/>
          <w:tab w:pos="1798" w:val="left" w:leader="none"/>
          <w:tab w:pos="2305" w:val="left" w:leader="none"/>
        </w:tabs>
        <w:spacing w:line="126" w:lineRule="exact" w:before="0"/>
        <w:ind w:left="260" w:right="0" w:firstLine="0"/>
        <w:jc w:val="left"/>
        <w:rPr>
          <w:sz w:val="12"/>
        </w:rPr>
      </w:pPr>
      <w:r>
        <w:rPr>
          <w:color w:val="292425"/>
          <w:w w:val="120"/>
          <w:sz w:val="12"/>
        </w:rPr>
        <w:t>2</w:t>
        <w:tab/>
        <w:t>3</w:t>
        <w:tab/>
        <w:t>4</w:t>
        <w:tab/>
        <w:t>5</w:t>
        <w:tab/>
        <w:t>6</w:t>
      </w:r>
    </w:p>
    <w:p>
      <w:pPr>
        <w:spacing w:line="136" w:lineRule="exact" w:before="81"/>
        <w:ind w:left="4091" w:right="0" w:firstLine="0"/>
        <w:jc w:val="left"/>
        <w:rPr>
          <w:sz w:val="12"/>
        </w:rPr>
      </w:pPr>
      <w:r>
        <w:rPr/>
        <w:br w:type="column"/>
      </w:r>
      <w:r>
        <w:rPr>
          <w:color w:val="292425"/>
          <w:w w:val="120"/>
          <w:sz w:val="12"/>
        </w:rPr>
        <w:t>0</w:t>
      </w:r>
    </w:p>
    <w:p>
      <w:pPr>
        <w:tabs>
          <w:tab w:pos="805" w:val="left" w:leader="none"/>
          <w:tab w:pos="1312" w:val="left" w:leader="none"/>
          <w:tab w:pos="1843" w:val="left" w:leader="none"/>
          <w:tab w:pos="2353" w:val="left" w:leader="none"/>
          <w:tab w:pos="2860" w:val="left" w:leader="none"/>
          <w:tab w:pos="3351" w:val="left" w:leader="none"/>
          <w:tab w:pos="3881" w:val="left" w:leader="none"/>
        </w:tabs>
        <w:spacing w:line="136" w:lineRule="exact" w:before="0"/>
        <w:ind w:left="260" w:right="0" w:firstLine="0"/>
        <w:jc w:val="left"/>
        <w:rPr>
          <w:sz w:val="12"/>
        </w:rPr>
      </w:pPr>
      <w:r>
        <w:rPr>
          <w:color w:val="292425"/>
          <w:w w:val="120"/>
          <w:sz w:val="12"/>
        </w:rPr>
        <w:t>-1</w:t>
        <w:tab/>
        <w:t>0</w:t>
        <w:tab/>
        <w:t>1</w:t>
        <w:tab/>
        <w:t>2</w:t>
        <w:tab/>
        <w:t>3</w:t>
        <w:tab/>
        <w:t>4</w:t>
        <w:tab/>
        <w:t>5</w:t>
        <w:tab/>
        <w:t>6</w:t>
      </w:r>
    </w:p>
    <w:p>
      <w:pPr>
        <w:spacing w:after="0" w:line="136" w:lineRule="exact"/>
        <w:jc w:val="left"/>
        <w:rPr>
          <w:sz w:val="12"/>
        </w:rPr>
        <w:sectPr>
          <w:type w:val="continuous"/>
          <w:pgSz w:w="11900" w:h="16840"/>
          <w:pgMar w:top="1260" w:bottom="280" w:left="640" w:right="640"/>
          <w:cols w:num="3" w:equalWidth="0">
            <w:col w:w="1447" w:space="148"/>
            <w:col w:w="2612" w:space="644"/>
            <w:col w:w="5769"/>
          </w:cols>
        </w:sectPr>
      </w:pPr>
    </w:p>
    <w:p>
      <w:pPr>
        <w:spacing w:line="118" w:lineRule="exact" w:before="0"/>
        <w:ind w:left="0" w:right="38" w:firstLine="0"/>
        <w:jc w:val="right"/>
        <w:rPr>
          <w:sz w:val="12"/>
        </w:rPr>
      </w:pPr>
      <w:r>
        <w:rPr>
          <w:color w:val="292425"/>
          <w:w w:val="105"/>
          <w:sz w:val="12"/>
        </w:rPr>
        <w:t>Inflation</w:t>
      </w:r>
    </w:p>
    <w:p>
      <w:pPr>
        <w:spacing w:before="20"/>
        <w:ind w:left="1919" w:right="0" w:firstLine="0"/>
        <w:jc w:val="left"/>
        <w:rPr>
          <w:sz w:val="12"/>
        </w:rPr>
      </w:pPr>
      <w:r>
        <w:rPr/>
        <w:br w:type="column"/>
      </w:r>
      <w:r>
        <w:rPr>
          <w:color w:val="292425"/>
          <w:w w:val="105"/>
          <w:sz w:val="12"/>
        </w:rPr>
        <w:t>Inflation</w:t>
      </w:r>
    </w:p>
    <w:p>
      <w:pPr>
        <w:spacing w:after="0"/>
        <w:jc w:val="left"/>
        <w:rPr>
          <w:sz w:val="12"/>
        </w:rPr>
        <w:sectPr>
          <w:type w:val="continuous"/>
          <w:pgSz w:w="11900" w:h="16840"/>
          <w:pgMar w:top="1260" w:bottom="280" w:left="640" w:right="640"/>
          <w:cols w:num="2" w:equalWidth="0">
            <w:col w:w="2404" w:space="2450"/>
            <w:col w:w="5766"/>
          </w:cols>
        </w:sectPr>
      </w:pPr>
    </w:p>
    <w:p>
      <w:pPr>
        <w:pStyle w:val="BodyText"/>
        <w:spacing w:before="1"/>
        <w:rPr>
          <w:sz w:val="13"/>
        </w:rPr>
      </w:pPr>
    </w:p>
    <w:p>
      <w:pPr>
        <w:spacing w:before="1"/>
        <w:ind w:left="185" w:right="0" w:firstLine="0"/>
        <w:jc w:val="left"/>
        <w:rPr>
          <w:sz w:val="14"/>
        </w:rPr>
      </w:pPr>
      <w:r>
        <w:rPr>
          <w:color w:val="292425"/>
          <w:w w:val="105"/>
          <w:sz w:val="14"/>
        </w:rPr>
        <w:t>Source: Bank of England.</w:t>
      </w:r>
    </w:p>
    <w:p>
      <w:pPr>
        <w:pStyle w:val="BodyText"/>
        <w:spacing w:before="10"/>
        <w:rPr>
          <w:sz w:val="12"/>
        </w:rPr>
      </w:pPr>
    </w:p>
    <w:p>
      <w:pPr>
        <w:pStyle w:val="ListParagraph"/>
        <w:numPr>
          <w:ilvl w:val="0"/>
          <w:numId w:val="27"/>
        </w:numPr>
        <w:tabs>
          <w:tab w:pos="425" w:val="left" w:leader="none"/>
        </w:tabs>
        <w:spacing w:line="240" w:lineRule="auto" w:before="1" w:after="0"/>
        <w:ind w:left="425" w:right="258" w:hanging="240"/>
        <w:jc w:val="left"/>
        <w:rPr>
          <w:sz w:val="14"/>
        </w:rPr>
      </w:pPr>
      <w:r>
        <w:rPr>
          <w:color w:val="292425"/>
          <w:w w:val="110"/>
          <w:sz w:val="14"/>
        </w:rPr>
        <w:t>Probability</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inflation</w:t>
      </w:r>
      <w:r>
        <w:rPr>
          <w:color w:val="292425"/>
          <w:spacing w:val="-16"/>
          <w:w w:val="110"/>
          <w:sz w:val="14"/>
        </w:rPr>
        <w:t> </w:t>
      </w:r>
      <w:r>
        <w:rPr>
          <w:color w:val="292425"/>
          <w:w w:val="110"/>
          <w:sz w:val="14"/>
        </w:rPr>
        <w:t>being</w:t>
      </w:r>
      <w:r>
        <w:rPr>
          <w:color w:val="292425"/>
          <w:spacing w:val="-16"/>
          <w:w w:val="110"/>
          <w:sz w:val="14"/>
        </w:rPr>
        <w:t> </w:t>
      </w:r>
      <w:r>
        <w:rPr>
          <w:color w:val="292425"/>
          <w:w w:val="110"/>
          <w:sz w:val="14"/>
        </w:rPr>
        <w:t>within</w:t>
      </w:r>
      <w:r>
        <w:rPr>
          <w:color w:val="292425"/>
          <w:spacing w:val="-16"/>
          <w:w w:val="110"/>
          <w:sz w:val="14"/>
        </w:rPr>
        <w:t> </w:t>
      </w:r>
      <w:r>
        <w:rPr>
          <w:rFonts w:ascii="Symbol" w:hAnsi="Symbol"/>
          <w:color w:val="292425"/>
          <w:spacing w:val="-3"/>
          <w:w w:val="110"/>
          <w:sz w:val="14"/>
        </w:rPr>
        <w:t></w:t>
      </w:r>
      <w:r>
        <w:rPr>
          <w:color w:val="292425"/>
          <w:spacing w:val="-3"/>
          <w:w w:val="110"/>
          <w:sz w:val="14"/>
        </w:rPr>
        <w:t>0.05</w:t>
      </w:r>
      <w:r>
        <w:rPr>
          <w:color w:val="292425"/>
          <w:spacing w:val="-16"/>
          <w:w w:val="110"/>
          <w:sz w:val="14"/>
        </w:rPr>
        <w:t> </w:t>
      </w:r>
      <w:r>
        <w:rPr>
          <w:color w:val="292425"/>
          <w:w w:val="110"/>
          <w:sz w:val="14"/>
        </w:rPr>
        <w:t>percentage</w:t>
      </w:r>
      <w:r>
        <w:rPr>
          <w:color w:val="292425"/>
          <w:spacing w:val="-16"/>
          <w:w w:val="110"/>
          <w:sz w:val="14"/>
        </w:rPr>
        <w:t> </w:t>
      </w:r>
      <w:r>
        <w:rPr>
          <w:color w:val="292425"/>
          <w:w w:val="110"/>
          <w:sz w:val="14"/>
        </w:rPr>
        <w:t>points</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any</w:t>
      </w:r>
      <w:r>
        <w:rPr>
          <w:color w:val="292425"/>
          <w:spacing w:val="-16"/>
          <w:w w:val="110"/>
          <w:sz w:val="14"/>
        </w:rPr>
        <w:t> </w:t>
      </w:r>
      <w:r>
        <w:rPr>
          <w:color w:val="292425"/>
          <w:w w:val="110"/>
          <w:sz w:val="14"/>
        </w:rPr>
        <w:t>given</w:t>
      </w:r>
      <w:r>
        <w:rPr>
          <w:color w:val="292425"/>
          <w:spacing w:val="-16"/>
          <w:w w:val="110"/>
          <w:sz w:val="14"/>
        </w:rPr>
        <w:t> </w:t>
      </w:r>
      <w:r>
        <w:rPr>
          <w:color w:val="292425"/>
          <w:w w:val="110"/>
          <w:sz w:val="14"/>
        </w:rPr>
        <w:t>inflation</w:t>
      </w:r>
      <w:r>
        <w:rPr>
          <w:color w:val="292425"/>
          <w:spacing w:val="-16"/>
          <w:w w:val="110"/>
          <w:sz w:val="14"/>
        </w:rPr>
        <w:t> </w:t>
      </w:r>
      <w:r>
        <w:rPr>
          <w:color w:val="292425"/>
          <w:spacing w:val="-3"/>
          <w:w w:val="110"/>
          <w:sz w:val="14"/>
        </w:rPr>
        <w:t>rate,</w:t>
      </w:r>
      <w:r>
        <w:rPr>
          <w:color w:val="292425"/>
          <w:spacing w:val="-16"/>
          <w:w w:val="110"/>
          <w:sz w:val="14"/>
        </w:rPr>
        <w:t> </w:t>
      </w:r>
      <w:r>
        <w:rPr>
          <w:color w:val="292425"/>
          <w:w w:val="110"/>
          <w:sz w:val="14"/>
        </w:rPr>
        <w:t>specified</w:t>
      </w:r>
      <w:r>
        <w:rPr>
          <w:color w:val="292425"/>
          <w:spacing w:val="-16"/>
          <w:w w:val="110"/>
          <w:sz w:val="14"/>
        </w:rPr>
        <w:t> </w:t>
      </w:r>
      <w:r>
        <w:rPr>
          <w:color w:val="292425"/>
          <w:spacing w:val="-3"/>
          <w:w w:val="110"/>
          <w:sz w:val="14"/>
        </w:rPr>
        <w:t>to</w:t>
      </w:r>
      <w:r>
        <w:rPr>
          <w:color w:val="292425"/>
          <w:spacing w:val="-16"/>
          <w:w w:val="110"/>
          <w:sz w:val="14"/>
        </w:rPr>
        <w:t> </w:t>
      </w:r>
      <w:r>
        <w:rPr>
          <w:color w:val="292425"/>
          <w:w w:val="110"/>
          <w:sz w:val="14"/>
        </w:rPr>
        <w:t>one</w:t>
      </w:r>
      <w:r>
        <w:rPr>
          <w:color w:val="292425"/>
          <w:spacing w:val="-16"/>
          <w:w w:val="110"/>
          <w:sz w:val="14"/>
        </w:rPr>
        <w:t> </w:t>
      </w:r>
      <w:r>
        <w:rPr>
          <w:color w:val="292425"/>
          <w:w w:val="110"/>
          <w:sz w:val="14"/>
        </w:rPr>
        <w:t>decimal</w:t>
      </w:r>
      <w:r>
        <w:rPr>
          <w:color w:val="292425"/>
          <w:spacing w:val="-16"/>
          <w:w w:val="110"/>
          <w:sz w:val="14"/>
        </w:rPr>
        <w:t> </w:t>
      </w:r>
      <w:r>
        <w:rPr>
          <w:color w:val="292425"/>
          <w:w w:val="110"/>
          <w:sz w:val="14"/>
        </w:rPr>
        <w:t>place.</w:t>
      </w:r>
      <w:r>
        <w:rPr>
          <w:color w:val="292425"/>
          <w:spacing w:val="7"/>
          <w:w w:val="110"/>
          <w:sz w:val="14"/>
        </w:rPr>
        <w:t> </w:t>
      </w:r>
      <w:r>
        <w:rPr>
          <w:color w:val="292425"/>
          <w:w w:val="110"/>
          <w:sz w:val="14"/>
        </w:rPr>
        <w:t>For</w:t>
      </w:r>
      <w:r>
        <w:rPr>
          <w:color w:val="292425"/>
          <w:spacing w:val="-16"/>
          <w:w w:val="110"/>
          <w:sz w:val="14"/>
        </w:rPr>
        <w:t> </w:t>
      </w:r>
      <w:r>
        <w:rPr>
          <w:color w:val="292425"/>
          <w:w w:val="110"/>
          <w:sz w:val="14"/>
        </w:rPr>
        <w:t>example,</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probability</w:t>
      </w:r>
      <w:r>
        <w:rPr>
          <w:color w:val="292425"/>
          <w:spacing w:val="-16"/>
          <w:w w:val="110"/>
          <w:sz w:val="14"/>
        </w:rPr>
        <w:t> </w:t>
      </w:r>
      <w:r>
        <w:rPr>
          <w:color w:val="292425"/>
          <w:w w:val="110"/>
          <w:sz w:val="14"/>
        </w:rPr>
        <w:t>of</w:t>
      </w:r>
      <w:r>
        <w:rPr>
          <w:color w:val="292425"/>
          <w:spacing w:val="-17"/>
          <w:w w:val="110"/>
          <w:sz w:val="14"/>
        </w:rPr>
        <w:t> </w:t>
      </w:r>
      <w:r>
        <w:rPr>
          <w:color w:val="292425"/>
          <w:w w:val="110"/>
          <w:sz w:val="14"/>
        </w:rPr>
        <w:t>inflation</w:t>
      </w:r>
      <w:r>
        <w:rPr>
          <w:color w:val="292425"/>
          <w:spacing w:val="-16"/>
          <w:w w:val="110"/>
          <w:sz w:val="14"/>
        </w:rPr>
        <w:t> </w:t>
      </w:r>
      <w:r>
        <w:rPr>
          <w:color w:val="292425"/>
          <w:w w:val="110"/>
          <w:sz w:val="14"/>
        </w:rPr>
        <w:t>being 2.5%</w:t>
      </w:r>
      <w:r>
        <w:rPr>
          <w:color w:val="292425"/>
          <w:spacing w:val="-4"/>
          <w:w w:val="110"/>
          <w:sz w:val="14"/>
        </w:rPr>
        <w:t> </w:t>
      </w:r>
      <w:r>
        <w:rPr>
          <w:color w:val="292425"/>
          <w:w w:val="110"/>
          <w:sz w:val="14"/>
        </w:rPr>
        <w:t>(between</w:t>
      </w:r>
      <w:r>
        <w:rPr>
          <w:color w:val="292425"/>
          <w:spacing w:val="-4"/>
          <w:w w:val="110"/>
          <w:sz w:val="14"/>
        </w:rPr>
        <w:t> 2.45% </w:t>
      </w:r>
      <w:r>
        <w:rPr>
          <w:color w:val="292425"/>
          <w:w w:val="110"/>
          <w:sz w:val="14"/>
        </w:rPr>
        <w:t>and</w:t>
      </w:r>
      <w:r>
        <w:rPr>
          <w:color w:val="292425"/>
          <w:spacing w:val="-4"/>
          <w:w w:val="110"/>
          <w:sz w:val="14"/>
        </w:rPr>
        <w:t> 2.55%) </w:t>
      </w:r>
      <w:r>
        <w:rPr>
          <w:color w:val="292425"/>
          <w:w w:val="110"/>
          <w:sz w:val="14"/>
        </w:rPr>
        <w:t>in</w:t>
      </w:r>
      <w:r>
        <w:rPr>
          <w:color w:val="292425"/>
          <w:spacing w:val="-3"/>
          <w:w w:val="110"/>
          <w:sz w:val="14"/>
        </w:rPr>
        <w:t> </w:t>
      </w:r>
      <w:r>
        <w:rPr>
          <w:color w:val="292425"/>
          <w:w w:val="110"/>
          <w:sz w:val="14"/>
        </w:rPr>
        <w:t>the</w:t>
      </w:r>
      <w:r>
        <w:rPr>
          <w:color w:val="292425"/>
          <w:spacing w:val="-4"/>
          <w:w w:val="110"/>
          <w:sz w:val="14"/>
        </w:rPr>
        <w:t> </w:t>
      </w:r>
      <w:r>
        <w:rPr>
          <w:color w:val="292425"/>
          <w:w w:val="110"/>
          <w:sz w:val="14"/>
        </w:rPr>
        <w:t>current</w:t>
      </w:r>
      <w:r>
        <w:rPr>
          <w:color w:val="292425"/>
          <w:spacing w:val="-4"/>
          <w:w w:val="110"/>
          <w:sz w:val="14"/>
        </w:rPr>
        <w:t> </w:t>
      </w:r>
      <w:r>
        <w:rPr>
          <w:color w:val="292425"/>
          <w:w w:val="110"/>
          <w:sz w:val="14"/>
        </w:rPr>
        <w:t>projection</w:t>
      </w:r>
      <w:r>
        <w:rPr>
          <w:color w:val="292425"/>
          <w:spacing w:val="-4"/>
          <w:w w:val="110"/>
          <w:sz w:val="14"/>
        </w:rPr>
        <w:t> </w:t>
      </w:r>
      <w:r>
        <w:rPr>
          <w:color w:val="292425"/>
          <w:w w:val="110"/>
          <w:sz w:val="14"/>
        </w:rPr>
        <w:t>is</w:t>
      </w:r>
      <w:r>
        <w:rPr>
          <w:color w:val="292425"/>
          <w:spacing w:val="-4"/>
          <w:w w:val="110"/>
          <w:sz w:val="14"/>
        </w:rPr>
        <w:t> </w:t>
      </w:r>
      <w:r>
        <w:rPr>
          <w:color w:val="292425"/>
          <w:w w:val="110"/>
          <w:sz w:val="14"/>
        </w:rPr>
        <w:t>around</w:t>
      </w:r>
      <w:r>
        <w:rPr>
          <w:color w:val="292425"/>
          <w:spacing w:val="-3"/>
          <w:w w:val="110"/>
          <w:sz w:val="14"/>
        </w:rPr>
        <w:t> </w:t>
      </w:r>
      <w:r>
        <w:rPr>
          <w:color w:val="292425"/>
          <w:w w:val="110"/>
          <w:sz w:val="14"/>
        </w:rPr>
        <w:t>4</w:t>
      </w:r>
      <w:r>
        <w:rPr>
          <w:color w:val="292425"/>
          <w:w w:val="110"/>
          <w:position w:val="5"/>
          <w:sz w:val="7"/>
        </w:rPr>
        <w:t>1</w:t>
      </w:r>
      <w:r>
        <w:rPr>
          <w:color w:val="292425"/>
          <w:w w:val="110"/>
          <w:sz w:val="14"/>
        </w:rPr>
        <w:t>/</w:t>
      </w:r>
      <w:r>
        <w:rPr>
          <w:color w:val="292425"/>
          <w:w w:val="110"/>
          <w:sz w:val="7"/>
        </w:rPr>
        <w:t>2</w:t>
      </w:r>
      <w:r>
        <w:rPr>
          <w:color w:val="292425"/>
          <w:w w:val="110"/>
          <w:sz w:val="14"/>
        </w:rPr>
        <w:t>%.</w:t>
      </w:r>
    </w:p>
    <w:p>
      <w:pPr>
        <w:pStyle w:val="ListParagraph"/>
        <w:numPr>
          <w:ilvl w:val="0"/>
          <w:numId w:val="27"/>
        </w:numPr>
        <w:tabs>
          <w:tab w:pos="425" w:val="left" w:leader="none"/>
        </w:tabs>
        <w:spacing w:line="237" w:lineRule="auto" w:before="0" w:after="0"/>
        <w:ind w:left="425" w:right="180" w:hanging="240"/>
        <w:jc w:val="left"/>
        <w:rPr>
          <w:sz w:val="14"/>
        </w:rPr>
      </w:pPr>
      <w:r>
        <w:rPr>
          <w:color w:val="292425"/>
          <w:w w:val="110"/>
          <w:sz w:val="14"/>
        </w:rPr>
        <w:t>The</w:t>
      </w:r>
      <w:r>
        <w:rPr>
          <w:color w:val="292425"/>
          <w:spacing w:val="-11"/>
          <w:w w:val="110"/>
          <w:sz w:val="14"/>
        </w:rPr>
        <w:t> </w:t>
      </w:r>
      <w:r>
        <w:rPr>
          <w:color w:val="292425"/>
          <w:w w:val="110"/>
          <w:sz w:val="14"/>
        </w:rPr>
        <w:t>areas</w:t>
      </w:r>
      <w:r>
        <w:rPr>
          <w:color w:val="292425"/>
          <w:spacing w:val="-11"/>
          <w:w w:val="110"/>
          <w:sz w:val="14"/>
        </w:rPr>
        <w:t> </w:t>
      </w:r>
      <w:r>
        <w:rPr>
          <w:color w:val="292425"/>
          <w:w w:val="110"/>
          <w:sz w:val="14"/>
        </w:rPr>
        <w:t>shaded</w:t>
      </w:r>
      <w:r>
        <w:rPr>
          <w:color w:val="292425"/>
          <w:spacing w:val="-11"/>
          <w:w w:val="110"/>
          <w:sz w:val="14"/>
        </w:rPr>
        <w:t> </w:t>
      </w:r>
      <w:r>
        <w:rPr>
          <w:color w:val="292425"/>
          <w:w w:val="110"/>
          <w:sz w:val="14"/>
        </w:rPr>
        <w:t>light</w:t>
      </w:r>
      <w:r>
        <w:rPr>
          <w:color w:val="292425"/>
          <w:spacing w:val="-11"/>
          <w:w w:val="110"/>
          <w:sz w:val="14"/>
        </w:rPr>
        <w:t> </w:t>
      </w:r>
      <w:r>
        <w:rPr>
          <w:color w:val="292425"/>
          <w:spacing w:val="-3"/>
          <w:w w:val="110"/>
          <w:sz w:val="14"/>
        </w:rPr>
        <w:t>grey</w:t>
      </w:r>
      <w:r>
        <w:rPr>
          <w:color w:val="292425"/>
          <w:spacing w:val="-10"/>
          <w:w w:val="110"/>
          <w:sz w:val="14"/>
        </w:rPr>
        <w:t> </w:t>
      </w:r>
      <w:r>
        <w:rPr>
          <w:color w:val="292425"/>
          <w:w w:val="110"/>
          <w:sz w:val="14"/>
        </w:rPr>
        <w:t>contain</w:t>
      </w:r>
      <w:r>
        <w:rPr>
          <w:color w:val="292425"/>
          <w:spacing w:val="-11"/>
          <w:w w:val="110"/>
          <w:sz w:val="14"/>
        </w:rPr>
        <w:t> </w:t>
      </w:r>
      <w:r>
        <w:rPr>
          <w:color w:val="292425"/>
          <w:spacing w:val="-3"/>
          <w:w w:val="110"/>
          <w:sz w:val="14"/>
        </w:rPr>
        <w:t>90%</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spacing w:val="-3"/>
          <w:w w:val="110"/>
          <w:sz w:val="14"/>
        </w:rPr>
        <w:t>probability,</w:t>
      </w:r>
      <w:r>
        <w:rPr>
          <w:color w:val="292425"/>
          <w:spacing w:val="-10"/>
          <w:w w:val="110"/>
          <w:sz w:val="14"/>
        </w:rPr>
        <w:t> </w:t>
      </w:r>
      <w:r>
        <w:rPr>
          <w:color w:val="292425"/>
          <w:w w:val="110"/>
          <w:sz w:val="14"/>
        </w:rPr>
        <w:t>and</w:t>
      </w:r>
      <w:r>
        <w:rPr>
          <w:color w:val="292425"/>
          <w:spacing w:val="-11"/>
          <w:w w:val="110"/>
          <w:sz w:val="14"/>
        </w:rPr>
        <w:t> </w:t>
      </w:r>
      <w:r>
        <w:rPr>
          <w:color w:val="292425"/>
          <w:w w:val="110"/>
          <w:sz w:val="14"/>
        </w:rPr>
        <w:t>are</w:t>
      </w:r>
      <w:r>
        <w:rPr>
          <w:color w:val="292425"/>
          <w:spacing w:val="-11"/>
          <w:w w:val="110"/>
          <w:sz w:val="14"/>
        </w:rPr>
        <w:t> </w:t>
      </w:r>
      <w:r>
        <w:rPr>
          <w:color w:val="292425"/>
          <w:w w:val="110"/>
          <w:sz w:val="14"/>
        </w:rPr>
        <w:t>consistent</w:t>
      </w:r>
      <w:r>
        <w:rPr>
          <w:color w:val="292425"/>
          <w:spacing w:val="-11"/>
          <w:w w:val="110"/>
          <w:sz w:val="14"/>
        </w:rPr>
        <w:t> </w:t>
      </w:r>
      <w:r>
        <w:rPr>
          <w:color w:val="292425"/>
          <w:w w:val="110"/>
          <w:sz w:val="14"/>
        </w:rPr>
        <w:t>with</w:t>
      </w:r>
      <w:r>
        <w:rPr>
          <w:color w:val="292425"/>
          <w:spacing w:val="-11"/>
          <w:w w:val="110"/>
          <w:sz w:val="14"/>
        </w:rPr>
        <w:t> </w:t>
      </w:r>
      <w:r>
        <w:rPr>
          <w:color w:val="292425"/>
          <w:w w:val="110"/>
          <w:sz w:val="14"/>
        </w:rPr>
        <w:t>the</w:t>
      </w:r>
      <w:r>
        <w:rPr>
          <w:color w:val="292425"/>
          <w:spacing w:val="-10"/>
          <w:w w:val="110"/>
          <w:sz w:val="14"/>
        </w:rPr>
        <w:t> </w:t>
      </w:r>
      <w:r>
        <w:rPr>
          <w:color w:val="292425"/>
          <w:w w:val="110"/>
          <w:sz w:val="14"/>
        </w:rPr>
        <w:t>widest</w:t>
      </w:r>
      <w:r>
        <w:rPr>
          <w:color w:val="292425"/>
          <w:spacing w:val="-11"/>
          <w:w w:val="110"/>
          <w:sz w:val="14"/>
        </w:rPr>
        <w:t> </w:t>
      </w:r>
      <w:r>
        <w:rPr>
          <w:color w:val="292425"/>
          <w:w w:val="110"/>
          <w:sz w:val="14"/>
        </w:rPr>
        <w:t>bands</w:t>
      </w:r>
      <w:r>
        <w:rPr>
          <w:color w:val="292425"/>
          <w:spacing w:val="-11"/>
          <w:w w:val="110"/>
          <w:sz w:val="14"/>
        </w:rPr>
        <w:t> </w:t>
      </w:r>
      <w:r>
        <w:rPr>
          <w:color w:val="292425"/>
          <w:w w:val="110"/>
          <w:sz w:val="14"/>
        </w:rPr>
        <w:t>shown</w:t>
      </w:r>
      <w:r>
        <w:rPr>
          <w:color w:val="292425"/>
          <w:spacing w:val="-11"/>
          <w:w w:val="110"/>
          <w:sz w:val="14"/>
        </w:rPr>
        <w:t> </w:t>
      </w:r>
      <w:r>
        <w:rPr>
          <w:color w:val="292425"/>
          <w:w w:val="110"/>
          <w:sz w:val="14"/>
        </w:rPr>
        <w:t>in</w:t>
      </w:r>
      <w:r>
        <w:rPr>
          <w:color w:val="292425"/>
          <w:spacing w:val="-11"/>
          <w:w w:val="110"/>
          <w:sz w:val="14"/>
        </w:rPr>
        <w:t> </w:t>
      </w:r>
      <w:r>
        <w:rPr>
          <w:color w:val="292425"/>
          <w:w w:val="110"/>
          <w:sz w:val="14"/>
        </w:rPr>
        <w:t>Charts</w:t>
      </w:r>
      <w:r>
        <w:rPr>
          <w:color w:val="292425"/>
          <w:spacing w:val="-10"/>
          <w:w w:val="110"/>
          <w:sz w:val="14"/>
        </w:rPr>
        <w:t> </w:t>
      </w:r>
      <w:r>
        <w:rPr>
          <w:color w:val="292425"/>
          <w:w w:val="110"/>
          <w:sz w:val="14"/>
        </w:rPr>
        <w:t>6.2</w:t>
      </w:r>
      <w:r>
        <w:rPr>
          <w:color w:val="292425"/>
          <w:spacing w:val="-11"/>
          <w:w w:val="110"/>
          <w:sz w:val="14"/>
        </w:rPr>
        <w:t> </w:t>
      </w:r>
      <w:r>
        <w:rPr>
          <w:color w:val="292425"/>
          <w:w w:val="110"/>
          <w:sz w:val="14"/>
        </w:rPr>
        <w:t>and</w:t>
      </w:r>
      <w:r>
        <w:rPr>
          <w:color w:val="292425"/>
          <w:spacing w:val="-11"/>
          <w:w w:val="110"/>
          <w:sz w:val="14"/>
        </w:rPr>
        <w:t> </w:t>
      </w:r>
      <w:r>
        <w:rPr>
          <w:color w:val="292425"/>
          <w:w w:val="110"/>
          <w:sz w:val="14"/>
        </w:rPr>
        <w:t>6.3.</w:t>
      </w:r>
      <w:r>
        <w:rPr>
          <w:color w:val="292425"/>
          <w:spacing w:val="17"/>
          <w:w w:val="110"/>
          <w:sz w:val="14"/>
        </w:rPr>
        <w:t> </w:t>
      </w:r>
      <w:r>
        <w:rPr>
          <w:color w:val="292425"/>
          <w:w w:val="110"/>
          <w:sz w:val="14"/>
        </w:rPr>
        <w:t>For</w:t>
      </w:r>
      <w:r>
        <w:rPr>
          <w:color w:val="292425"/>
          <w:spacing w:val="-11"/>
          <w:w w:val="110"/>
          <w:sz w:val="14"/>
        </w:rPr>
        <w:t> </w:t>
      </w:r>
      <w:r>
        <w:rPr>
          <w:color w:val="292425"/>
          <w:w w:val="110"/>
          <w:sz w:val="14"/>
        </w:rPr>
        <w:t>further</w:t>
      </w:r>
      <w:r>
        <w:rPr>
          <w:color w:val="292425"/>
          <w:spacing w:val="-11"/>
          <w:w w:val="110"/>
          <w:sz w:val="14"/>
        </w:rPr>
        <w:t> </w:t>
      </w:r>
      <w:r>
        <w:rPr>
          <w:color w:val="292425"/>
          <w:w w:val="110"/>
          <w:sz w:val="14"/>
        </w:rPr>
        <w:t>details</w:t>
      </w:r>
      <w:r>
        <w:rPr>
          <w:color w:val="292425"/>
          <w:spacing w:val="-11"/>
          <w:w w:val="110"/>
          <w:sz w:val="14"/>
        </w:rPr>
        <w:t> </w:t>
      </w:r>
      <w:r>
        <w:rPr>
          <w:color w:val="292425"/>
          <w:w w:val="110"/>
          <w:sz w:val="14"/>
        </w:rPr>
        <w:t>see</w:t>
      </w:r>
      <w:r>
        <w:rPr>
          <w:color w:val="292425"/>
          <w:spacing w:val="-10"/>
          <w:w w:val="110"/>
          <w:sz w:val="14"/>
        </w:rPr>
        <w:t> </w:t>
      </w:r>
      <w:r>
        <w:rPr>
          <w:color w:val="292425"/>
          <w:w w:val="110"/>
          <w:sz w:val="14"/>
        </w:rPr>
        <w:t>‘The</w:t>
      </w:r>
      <w:r>
        <w:rPr>
          <w:color w:val="292425"/>
          <w:spacing w:val="-11"/>
          <w:w w:val="110"/>
          <w:sz w:val="14"/>
        </w:rPr>
        <w:t> </w:t>
      </w:r>
      <w:r>
        <w:rPr>
          <w:i/>
          <w:color w:val="292425"/>
          <w:w w:val="110"/>
          <w:sz w:val="14"/>
        </w:rPr>
        <w:t>Inflation </w:t>
      </w:r>
      <w:r>
        <w:rPr>
          <w:i/>
          <w:color w:val="292425"/>
          <w:w w:val="110"/>
          <w:sz w:val="14"/>
        </w:rPr>
        <w:t>Report</w:t>
      </w:r>
      <w:r>
        <w:rPr>
          <w:i/>
          <w:color w:val="292425"/>
          <w:spacing w:val="-8"/>
          <w:w w:val="110"/>
          <w:sz w:val="14"/>
        </w:rPr>
        <w:t> </w:t>
      </w:r>
      <w:r>
        <w:rPr>
          <w:color w:val="292425"/>
          <w:w w:val="110"/>
          <w:sz w:val="14"/>
        </w:rPr>
        <w:t>projections:</w:t>
      </w:r>
      <w:r>
        <w:rPr>
          <w:color w:val="292425"/>
          <w:spacing w:val="24"/>
          <w:w w:val="110"/>
          <w:sz w:val="14"/>
        </w:rPr>
        <w:t> </w:t>
      </w:r>
      <w:r>
        <w:rPr>
          <w:color w:val="292425"/>
          <w:w w:val="110"/>
          <w:sz w:val="14"/>
        </w:rPr>
        <w:t>understanding</w:t>
      </w:r>
      <w:r>
        <w:rPr>
          <w:color w:val="292425"/>
          <w:spacing w:val="-8"/>
          <w:w w:val="110"/>
          <w:sz w:val="14"/>
        </w:rPr>
        <w:t> </w:t>
      </w:r>
      <w:r>
        <w:rPr>
          <w:color w:val="292425"/>
          <w:w w:val="110"/>
          <w:sz w:val="14"/>
        </w:rPr>
        <w:t>the</w:t>
      </w:r>
      <w:r>
        <w:rPr>
          <w:color w:val="292425"/>
          <w:spacing w:val="-7"/>
          <w:w w:val="110"/>
          <w:sz w:val="14"/>
        </w:rPr>
        <w:t> </w:t>
      </w:r>
      <w:r>
        <w:rPr>
          <w:color w:val="292425"/>
          <w:w w:val="110"/>
          <w:sz w:val="14"/>
        </w:rPr>
        <w:t>fan</w:t>
      </w:r>
      <w:r>
        <w:rPr>
          <w:color w:val="292425"/>
          <w:spacing w:val="-7"/>
          <w:w w:val="110"/>
          <w:sz w:val="14"/>
        </w:rPr>
        <w:t> </w:t>
      </w:r>
      <w:r>
        <w:rPr>
          <w:color w:val="292425"/>
          <w:spacing w:val="-4"/>
          <w:w w:val="110"/>
          <w:sz w:val="14"/>
        </w:rPr>
        <w:t>chart’,</w:t>
      </w:r>
      <w:r>
        <w:rPr>
          <w:color w:val="292425"/>
          <w:spacing w:val="-8"/>
          <w:w w:val="110"/>
          <w:sz w:val="14"/>
        </w:rPr>
        <w:t> </w:t>
      </w:r>
      <w:r>
        <w:rPr>
          <w:color w:val="292425"/>
          <w:w w:val="110"/>
          <w:sz w:val="14"/>
        </w:rPr>
        <w:t>February</w:t>
      </w:r>
      <w:r>
        <w:rPr>
          <w:color w:val="292425"/>
          <w:spacing w:val="-7"/>
          <w:w w:val="110"/>
          <w:sz w:val="14"/>
        </w:rPr>
        <w:t> </w:t>
      </w:r>
      <w:r>
        <w:rPr>
          <w:color w:val="292425"/>
          <w:spacing w:val="-12"/>
          <w:w w:val="110"/>
          <w:sz w:val="14"/>
        </w:rPr>
        <w:t>1998</w:t>
      </w:r>
      <w:r>
        <w:rPr>
          <w:color w:val="292425"/>
          <w:spacing w:val="-8"/>
          <w:w w:val="110"/>
          <w:sz w:val="14"/>
        </w:rPr>
        <w:t> </w:t>
      </w:r>
      <w:r>
        <w:rPr>
          <w:i/>
          <w:color w:val="292425"/>
          <w:w w:val="110"/>
          <w:sz w:val="14"/>
        </w:rPr>
        <w:t>Quarterly</w:t>
      </w:r>
      <w:r>
        <w:rPr>
          <w:i/>
          <w:color w:val="292425"/>
          <w:spacing w:val="-7"/>
          <w:w w:val="110"/>
          <w:sz w:val="14"/>
        </w:rPr>
        <w:t> </w:t>
      </w:r>
      <w:r>
        <w:rPr>
          <w:i/>
          <w:color w:val="292425"/>
          <w:w w:val="110"/>
          <w:sz w:val="14"/>
        </w:rPr>
        <w:t>Bulletin</w:t>
      </w:r>
      <w:r>
        <w:rPr>
          <w:color w:val="292425"/>
          <w:w w:val="110"/>
          <w:sz w:val="14"/>
        </w:rPr>
        <w:t>,</w:t>
      </w:r>
      <w:r>
        <w:rPr>
          <w:color w:val="292425"/>
          <w:spacing w:val="-7"/>
          <w:w w:val="110"/>
          <w:sz w:val="14"/>
        </w:rPr>
        <w:t> </w:t>
      </w:r>
      <w:r>
        <w:rPr>
          <w:color w:val="292425"/>
          <w:w w:val="110"/>
          <w:sz w:val="14"/>
        </w:rPr>
        <w:t>pages</w:t>
      </w:r>
      <w:r>
        <w:rPr>
          <w:color w:val="292425"/>
          <w:spacing w:val="-8"/>
          <w:w w:val="110"/>
          <w:sz w:val="14"/>
        </w:rPr>
        <w:t> </w:t>
      </w:r>
      <w:r>
        <w:rPr>
          <w:color w:val="292425"/>
          <w:spacing w:val="-10"/>
          <w:w w:val="110"/>
          <w:sz w:val="14"/>
        </w:rPr>
        <w:t>30–37,</w:t>
      </w:r>
      <w:r>
        <w:rPr>
          <w:color w:val="292425"/>
          <w:spacing w:val="-7"/>
          <w:w w:val="110"/>
          <w:sz w:val="14"/>
        </w:rPr>
        <w:t> </w:t>
      </w:r>
      <w:r>
        <w:rPr>
          <w:color w:val="292425"/>
          <w:w w:val="110"/>
          <w:sz w:val="14"/>
        </w:rPr>
        <w:t>and</w:t>
      </w:r>
      <w:r>
        <w:rPr>
          <w:color w:val="292425"/>
          <w:spacing w:val="-8"/>
          <w:w w:val="110"/>
          <w:sz w:val="14"/>
        </w:rPr>
        <w:t> </w:t>
      </w:r>
      <w:r>
        <w:rPr>
          <w:color w:val="292425"/>
          <w:w w:val="110"/>
          <w:sz w:val="14"/>
        </w:rPr>
        <w:t>the</w:t>
      </w:r>
      <w:r>
        <w:rPr>
          <w:color w:val="292425"/>
          <w:spacing w:val="-7"/>
          <w:w w:val="110"/>
          <w:sz w:val="14"/>
        </w:rPr>
        <w:t> </w:t>
      </w:r>
      <w:r>
        <w:rPr>
          <w:color w:val="292425"/>
          <w:w w:val="110"/>
          <w:sz w:val="14"/>
        </w:rPr>
        <w:t>box</w:t>
      </w:r>
      <w:r>
        <w:rPr>
          <w:color w:val="292425"/>
          <w:spacing w:val="-7"/>
          <w:w w:val="110"/>
          <w:sz w:val="14"/>
        </w:rPr>
        <w:t> </w:t>
      </w:r>
      <w:r>
        <w:rPr>
          <w:color w:val="292425"/>
          <w:w w:val="110"/>
          <w:sz w:val="14"/>
        </w:rPr>
        <w:t>on</w:t>
      </w:r>
      <w:r>
        <w:rPr>
          <w:color w:val="292425"/>
          <w:spacing w:val="-8"/>
          <w:w w:val="110"/>
          <w:sz w:val="14"/>
        </w:rPr>
        <w:t> </w:t>
      </w:r>
      <w:r>
        <w:rPr>
          <w:color w:val="292425"/>
          <w:w w:val="110"/>
          <w:sz w:val="14"/>
        </w:rPr>
        <w:t>page</w:t>
      </w:r>
      <w:r>
        <w:rPr>
          <w:color w:val="292425"/>
          <w:spacing w:val="-7"/>
          <w:w w:val="110"/>
          <w:sz w:val="14"/>
        </w:rPr>
        <w:t> </w:t>
      </w:r>
      <w:r>
        <w:rPr>
          <w:color w:val="292425"/>
          <w:spacing w:val="-6"/>
          <w:w w:val="110"/>
          <w:sz w:val="14"/>
        </w:rPr>
        <w:t>52</w:t>
      </w:r>
      <w:r>
        <w:rPr>
          <w:color w:val="292425"/>
          <w:spacing w:val="-8"/>
          <w:w w:val="110"/>
          <w:sz w:val="14"/>
        </w:rPr>
        <w:t> </w:t>
      </w:r>
      <w:r>
        <w:rPr>
          <w:color w:val="292425"/>
          <w:w w:val="110"/>
          <w:sz w:val="14"/>
        </w:rPr>
        <w:t>of</w:t>
      </w:r>
      <w:r>
        <w:rPr>
          <w:color w:val="292425"/>
          <w:spacing w:val="-7"/>
          <w:w w:val="110"/>
          <w:sz w:val="14"/>
        </w:rPr>
        <w:t> </w:t>
      </w:r>
      <w:r>
        <w:rPr>
          <w:color w:val="292425"/>
          <w:w w:val="110"/>
          <w:sz w:val="14"/>
        </w:rPr>
        <w:t>the</w:t>
      </w:r>
      <w:r>
        <w:rPr>
          <w:color w:val="292425"/>
          <w:spacing w:val="-8"/>
          <w:w w:val="110"/>
          <w:sz w:val="14"/>
        </w:rPr>
        <w:t> </w:t>
      </w:r>
      <w:r>
        <w:rPr>
          <w:color w:val="292425"/>
          <w:w w:val="110"/>
          <w:sz w:val="14"/>
        </w:rPr>
        <w:t>February</w:t>
      </w:r>
      <w:r>
        <w:rPr>
          <w:color w:val="292425"/>
          <w:spacing w:val="-7"/>
          <w:w w:val="110"/>
          <w:sz w:val="14"/>
        </w:rPr>
        <w:t> </w:t>
      </w:r>
      <w:r>
        <w:rPr>
          <w:color w:val="292425"/>
          <w:spacing w:val="-11"/>
          <w:w w:val="110"/>
          <w:sz w:val="14"/>
        </w:rPr>
        <w:t>1999</w:t>
      </w:r>
      <w:r>
        <w:rPr>
          <w:color w:val="292425"/>
          <w:spacing w:val="-7"/>
          <w:w w:val="110"/>
          <w:sz w:val="14"/>
        </w:rPr>
        <w:t> </w:t>
      </w:r>
      <w:r>
        <w:rPr>
          <w:i/>
          <w:color w:val="292425"/>
          <w:w w:val="110"/>
          <w:sz w:val="14"/>
        </w:rPr>
        <w:t>Inflation</w:t>
      </w:r>
      <w:r>
        <w:rPr>
          <w:i/>
          <w:color w:val="292425"/>
          <w:spacing w:val="-8"/>
          <w:w w:val="110"/>
          <w:sz w:val="14"/>
        </w:rPr>
        <w:t> </w:t>
      </w:r>
      <w:r>
        <w:rPr>
          <w:i/>
          <w:color w:val="292425"/>
          <w:w w:val="110"/>
          <w:sz w:val="14"/>
        </w:rPr>
        <w:t>Report</w:t>
      </w:r>
      <w:r>
        <w:rPr>
          <w:color w:val="292425"/>
          <w:w w:val="110"/>
          <w:sz w:val="14"/>
        </w:rPr>
        <w:t>.</w:t>
      </w:r>
    </w:p>
    <w:p>
      <w:pPr>
        <w:pStyle w:val="BodyText"/>
        <w:spacing w:before="4"/>
        <w:rPr>
          <w:sz w:val="26"/>
        </w:rPr>
      </w:pPr>
    </w:p>
    <w:p>
      <w:pPr>
        <w:spacing w:after="0"/>
        <w:rPr>
          <w:sz w:val="26"/>
        </w:rPr>
        <w:sectPr>
          <w:type w:val="continuous"/>
          <w:pgSz w:w="11900" w:h="16840"/>
          <w:pgMar w:top="1260" w:bottom="280" w:left="640" w:right="640"/>
        </w:sectPr>
      </w:pPr>
    </w:p>
    <w:p>
      <w:pPr>
        <w:pStyle w:val="BodyText"/>
        <w:rPr>
          <w:sz w:val="22"/>
        </w:rPr>
      </w:pPr>
    </w:p>
    <w:p>
      <w:pPr>
        <w:pStyle w:val="BodyText"/>
        <w:spacing w:before="11"/>
        <w:rPr>
          <w:sz w:val="31"/>
        </w:rPr>
      </w:pPr>
    </w:p>
    <w:p>
      <w:pPr>
        <w:pStyle w:val="Heading6"/>
        <w:ind w:left="173"/>
      </w:pPr>
      <w:r>
        <w:rPr>
          <w:color w:val="0092C0"/>
        </w:rPr>
        <w:t>Table 6.A</w:t>
      </w:r>
    </w:p>
    <w:p>
      <w:pPr>
        <w:spacing w:line="247" w:lineRule="auto" w:before="8"/>
        <w:ind w:left="173" w:right="221" w:firstLine="0"/>
        <w:jc w:val="left"/>
        <w:rPr>
          <w:sz w:val="12"/>
        </w:rPr>
      </w:pPr>
      <w:r>
        <w:rPr>
          <w:rFonts w:ascii="Trebuchet MS" w:hAnsi="Trebuchet MS"/>
          <w:b/>
          <w:color w:val="0092C0"/>
          <w:w w:val="95"/>
          <w:sz w:val="20"/>
        </w:rPr>
        <w:t>The </w:t>
      </w:r>
      <w:r>
        <w:rPr>
          <w:rFonts w:ascii="Trebuchet MS" w:hAnsi="Trebuchet MS"/>
          <w:b/>
          <w:color w:val="0092C0"/>
          <w:spacing w:val="-3"/>
          <w:w w:val="95"/>
          <w:sz w:val="20"/>
        </w:rPr>
        <w:t>MPC’s </w:t>
      </w:r>
      <w:r>
        <w:rPr>
          <w:rFonts w:ascii="Trebuchet MS" w:hAnsi="Trebuchet MS"/>
          <w:b/>
          <w:color w:val="0092C0"/>
          <w:w w:val="95"/>
          <w:sz w:val="20"/>
        </w:rPr>
        <w:t>expectations for RPIX inflation and GDP</w:t>
      </w:r>
      <w:r>
        <w:rPr>
          <w:rFonts w:ascii="Trebuchet MS" w:hAnsi="Trebuchet MS"/>
          <w:b/>
          <w:color w:val="0092C0"/>
          <w:spacing w:val="-27"/>
          <w:w w:val="95"/>
          <w:sz w:val="20"/>
        </w:rPr>
        <w:t> </w:t>
      </w:r>
      <w:r>
        <w:rPr>
          <w:rFonts w:ascii="Trebuchet MS" w:hAnsi="Trebuchet MS"/>
          <w:b/>
          <w:color w:val="0092C0"/>
          <w:w w:val="95"/>
          <w:sz w:val="20"/>
        </w:rPr>
        <w:t>growth</w:t>
      </w:r>
      <w:r>
        <w:rPr>
          <w:rFonts w:ascii="Trebuchet MS" w:hAnsi="Trebuchet MS"/>
          <w:b/>
          <w:color w:val="0092C0"/>
          <w:spacing w:val="-24"/>
          <w:w w:val="95"/>
          <w:sz w:val="20"/>
        </w:rPr>
        <w:t> </w:t>
      </w:r>
      <w:r>
        <w:rPr>
          <w:rFonts w:ascii="Trebuchet MS" w:hAnsi="Trebuchet MS"/>
          <w:b/>
          <w:color w:val="0092C0"/>
          <w:w w:val="95"/>
          <w:sz w:val="20"/>
        </w:rPr>
        <w:t>based</w:t>
      </w:r>
      <w:r>
        <w:rPr>
          <w:rFonts w:ascii="Trebuchet MS" w:hAnsi="Trebuchet MS"/>
          <w:b/>
          <w:color w:val="0092C0"/>
          <w:spacing w:val="-24"/>
          <w:w w:val="95"/>
          <w:sz w:val="20"/>
        </w:rPr>
        <w:t> </w:t>
      </w:r>
      <w:r>
        <w:rPr>
          <w:rFonts w:ascii="Trebuchet MS" w:hAnsi="Trebuchet MS"/>
          <w:b/>
          <w:color w:val="0092C0"/>
          <w:w w:val="95"/>
          <w:sz w:val="20"/>
        </w:rPr>
        <w:t>on</w:t>
      </w:r>
      <w:r>
        <w:rPr>
          <w:rFonts w:ascii="Trebuchet MS" w:hAnsi="Trebuchet MS"/>
          <w:b/>
          <w:color w:val="0092C0"/>
          <w:spacing w:val="-24"/>
          <w:w w:val="95"/>
          <w:sz w:val="20"/>
        </w:rPr>
        <w:t> </w:t>
      </w:r>
      <w:r>
        <w:rPr>
          <w:rFonts w:ascii="Trebuchet MS" w:hAnsi="Trebuchet MS"/>
          <w:b/>
          <w:color w:val="0092C0"/>
          <w:w w:val="95"/>
          <w:sz w:val="20"/>
        </w:rPr>
        <w:t>constant</w:t>
      </w:r>
      <w:r>
        <w:rPr>
          <w:rFonts w:ascii="Trebuchet MS" w:hAnsi="Trebuchet MS"/>
          <w:b/>
          <w:color w:val="0092C0"/>
          <w:spacing w:val="-25"/>
          <w:w w:val="95"/>
          <w:sz w:val="20"/>
        </w:rPr>
        <w:t> </w:t>
      </w:r>
      <w:r>
        <w:rPr>
          <w:rFonts w:ascii="Trebuchet MS" w:hAnsi="Trebuchet MS"/>
          <w:b/>
          <w:color w:val="0092C0"/>
          <w:w w:val="95"/>
          <w:sz w:val="20"/>
        </w:rPr>
        <w:t>nominal</w:t>
      </w:r>
      <w:r>
        <w:rPr>
          <w:rFonts w:ascii="Trebuchet MS" w:hAnsi="Trebuchet MS"/>
          <w:b/>
          <w:color w:val="0092C0"/>
          <w:spacing w:val="-24"/>
          <w:w w:val="95"/>
          <w:sz w:val="20"/>
        </w:rPr>
        <w:t> </w:t>
      </w:r>
      <w:r>
        <w:rPr>
          <w:rFonts w:ascii="Trebuchet MS" w:hAnsi="Trebuchet MS"/>
          <w:b/>
          <w:color w:val="0092C0"/>
          <w:w w:val="95"/>
          <w:sz w:val="20"/>
        </w:rPr>
        <w:t>interest </w:t>
      </w:r>
      <w:r>
        <w:rPr>
          <w:rFonts w:ascii="Trebuchet MS" w:hAnsi="Trebuchet MS"/>
          <w:b/>
          <w:color w:val="0092C0"/>
          <w:sz w:val="20"/>
        </w:rPr>
        <w:t>rates at</w:t>
      </w:r>
      <w:r>
        <w:rPr>
          <w:rFonts w:ascii="Trebuchet MS" w:hAnsi="Trebuchet MS"/>
          <w:b/>
          <w:color w:val="0092C0"/>
          <w:spacing w:val="9"/>
          <w:sz w:val="20"/>
        </w:rPr>
        <w:t> </w:t>
      </w:r>
      <w:r>
        <w:rPr>
          <w:rFonts w:ascii="Trebuchet MS" w:hAnsi="Trebuchet MS"/>
          <w:b/>
          <w:color w:val="0092C0"/>
          <w:sz w:val="20"/>
        </w:rPr>
        <w:t>4%</w:t>
      </w:r>
      <w:r>
        <w:rPr>
          <w:color w:val="292425"/>
          <w:position w:val="4"/>
          <w:sz w:val="12"/>
        </w:rPr>
        <w:t>(a)</w:t>
      </w:r>
    </w:p>
    <w:p>
      <w:pPr>
        <w:spacing w:before="97"/>
        <w:ind w:left="176" w:right="0" w:firstLine="0"/>
        <w:jc w:val="left"/>
        <w:rPr>
          <w:sz w:val="14"/>
        </w:rPr>
      </w:pPr>
      <w:r>
        <w:rPr>
          <w:color w:val="292425"/>
          <w:w w:val="105"/>
          <w:sz w:val="14"/>
        </w:rPr>
        <w:t>RPIX inflation</w:t>
      </w:r>
    </w:p>
    <w:p>
      <w:pPr>
        <w:tabs>
          <w:tab w:pos="4457" w:val="left" w:leader="none"/>
        </w:tabs>
        <w:spacing w:before="121"/>
        <w:ind w:left="173" w:right="0" w:firstLine="0"/>
        <w:jc w:val="left"/>
        <w:rPr>
          <w:sz w:val="14"/>
        </w:rPr>
      </w:pPr>
      <w:r>
        <w:rPr>
          <w:color w:val="292425"/>
          <w:spacing w:val="-3"/>
          <w:w w:val="105"/>
          <w:sz w:val="14"/>
        </w:rPr>
        <w:t>Probability, </w:t>
      </w:r>
      <w:r>
        <w:rPr>
          <w:color w:val="292425"/>
          <w:w w:val="105"/>
          <w:sz w:val="14"/>
        </w:rPr>
        <w:t>per cent  </w:t>
      </w:r>
      <w:r>
        <w:rPr>
          <w:color w:val="292425"/>
          <w:spacing w:val="19"/>
          <w:w w:val="105"/>
          <w:sz w:val="14"/>
        </w:rPr>
        <w:t> </w:t>
      </w:r>
      <w:r>
        <w:rPr>
          <w:color w:val="292425"/>
          <w:w w:val="105"/>
          <w:sz w:val="14"/>
          <w:u w:val="single" w:color="292425"/>
        </w:rPr>
        <w:t>Range:</w:t>
      </w:r>
      <w:r>
        <w:rPr>
          <w:color w:val="292425"/>
          <w:sz w:val="14"/>
          <w:u w:val="single" w:color="292425"/>
        </w:rPr>
        <w:tab/>
      </w:r>
    </w:p>
    <w:p>
      <w:pPr>
        <w:pStyle w:val="BodyText"/>
        <w:spacing w:before="10"/>
        <w:rPr>
          <w:sz w:val="3"/>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439"/>
        <w:gridCol w:w="505"/>
        <w:gridCol w:w="551"/>
        <w:gridCol w:w="560"/>
        <w:gridCol w:w="546"/>
        <w:gridCol w:w="467"/>
      </w:tblGrid>
      <w:tr>
        <w:trPr>
          <w:trHeight w:val="280" w:hRule="atLeast"/>
        </w:trPr>
        <w:tc>
          <w:tcPr>
            <w:tcW w:w="1759" w:type="dxa"/>
            <w:gridSpan w:val="2"/>
          </w:tcPr>
          <w:p>
            <w:pPr>
              <w:pStyle w:val="TableParagraph"/>
              <w:spacing w:line="125" w:lineRule="exact"/>
              <w:ind w:right="136"/>
              <w:jc w:val="right"/>
              <w:rPr>
                <w:sz w:val="14"/>
              </w:rPr>
            </w:pPr>
            <w:r>
              <w:rPr>
                <w:color w:val="292425"/>
                <w:spacing w:val="-2"/>
                <w:w w:val="95"/>
                <w:sz w:val="14"/>
              </w:rPr>
              <w:t>Less</w:t>
            </w:r>
          </w:p>
          <w:p>
            <w:pPr>
              <w:pStyle w:val="TableParagraph"/>
              <w:spacing w:line="135" w:lineRule="exact"/>
              <w:ind w:right="111"/>
              <w:jc w:val="right"/>
              <w:rPr>
                <w:sz w:val="14"/>
              </w:rPr>
            </w:pPr>
            <w:r>
              <w:rPr>
                <w:color w:val="292425"/>
                <w:spacing w:val="-1"/>
                <w:w w:val="110"/>
                <w:sz w:val="14"/>
              </w:rPr>
              <w:t>than</w:t>
            </w:r>
          </w:p>
        </w:tc>
        <w:tc>
          <w:tcPr>
            <w:tcW w:w="505" w:type="dxa"/>
          </w:tcPr>
          <w:p>
            <w:pPr>
              <w:pStyle w:val="TableParagraph"/>
              <w:spacing w:line="125" w:lineRule="exact"/>
              <w:ind w:left="106"/>
              <w:rPr>
                <w:sz w:val="14"/>
              </w:rPr>
            </w:pPr>
            <w:r>
              <w:rPr>
                <w:color w:val="292425"/>
                <w:w w:val="105"/>
                <w:sz w:val="14"/>
              </w:rPr>
              <w:t>1.5%</w:t>
            </w:r>
          </w:p>
          <w:p>
            <w:pPr>
              <w:pStyle w:val="TableParagraph"/>
              <w:spacing w:line="135" w:lineRule="exact"/>
              <w:ind w:left="106"/>
              <w:rPr>
                <w:sz w:val="14"/>
              </w:rPr>
            </w:pPr>
            <w:r>
              <w:rPr>
                <w:color w:val="292425"/>
                <w:w w:val="115"/>
                <w:sz w:val="14"/>
              </w:rPr>
              <w:t>to</w:t>
            </w:r>
          </w:p>
        </w:tc>
        <w:tc>
          <w:tcPr>
            <w:tcW w:w="551" w:type="dxa"/>
          </w:tcPr>
          <w:p>
            <w:pPr>
              <w:pStyle w:val="TableParagraph"/>
              <w:spacing w:line="125" w:lineRule="exact"/>
              <w:ind w:left="105"/>
              <w:rPr>
                <w:sz w:val="14"/>
              </w:rPr>
            </w:pPr>
            <w:r>
              <w:rPr>
                <w:color w:val="292425"/>
                <w:w w:val="105"/>
                <w:sz w:val="14"/>
              </w:rPr>
              <w:t>2.0%</w:t>
            </w:r>
          </w:p>
          <w:p>
            <w:pPr>
              <w:pStyle w:val="TableParagraph"/>
              <w:spacing w:line="135" w:lineRule="exact"/>
              <w:ind w:left="105"/>
              <w:rPr>
                <w:sz w:val="14"/>
              </w:rPr>
            </w:pPr>
            <w:r>
              <w:rPr>
                <w:color w:val="292425"/>
                <w:w w:val="115"/>
                <w:sz w:val="14"/>
              </w:rPr>
              <w:t>to</w:t>
            </w:r>
          </w:p>
        </w:tc>
        <w:tc>
          <w:tcPr>
            <w:tcW w:w="560" w:type="dxa"/>
          </w:tcPr>
          <w:p>
            <w:pPr>
              <w:pStyle w:val="TableParagraph"/>
              <w:spacing w:line="125" w:lineRule="exact"/>
              <w:ind w:left="137"/>
              <w:rPr>
                <w:sz w:val="14"/>
              </w:rPr>
            </w:pPr>
            <w:r>
              <w:rPr>
                <w:color w:val="292425"/>
                <w:w w:val="105"/>
                <w:sz w:val="14"/>
              </w:rPr>
              <w:t>2.5%</w:t>
            </w:r>
          </w:p>
          <w:p>
            <w:pPr>
              <w:pStyle w:val="TableParagraph"/>
              <w:spacing w:line="135" w:lineRule="exact"/>
              <w:ind w:left="137"/>
              <w:rPr>
                <w:sz w:val="14"/>
              </w:rPr>
            </w:pPr>
            <w:r>
              <w:rPr>
                <w:color w:val="292425"/>
                <w:w w:val="115"/>
                <w:sz w:val="14"/>
              </w:rPr>
              <w:t>to</w:t>
            </w:r>
          </w:p>
        </w:tc>
        <w:tc>
          <w:tcPr>
            <w:tcW w:w="546" w:type="dxa"/>
          </w:tcPr>
          <w:p>
            <w:pPr>
              <w:pStyle w:val="TableParagraph"/>
              <w:spacing w:line="125" w:lineRule="exact"/>
              <w:ind w:left="133"/>
              <w:rPr>
                <w:sz w:val="14"/>
              </w:rPr>
            </w:pPr>
            <w:r>
              <w:rPr>
                <w:color w:val="292425"/>
                <w:w w:val="105"/>
                <w:sz w:val="14"/>
              </w:rPr>
              <w:t>3.0%</w:t>
            </w:r>
          </w:p>
          <w:p>
            <w:pPr>
              <w:pStyle w:val="TableParagraph"/>
              <w:spacing w:line="135" w:lineRule="exact"/>
              <w:ind w:left="133"/>
              <w:rPr>
                <w:sz w:val="14"/>
              </w:rPr>
            </w:pPr>
            <w:r>
              <w:rPr>
                <w:color w:val="292425"/>
                <w:w w:val="115"/>
                <w:sz w:val="14"/>
              </w:rPr>
              <w:t>to</w:t>
            </w:r>
          </w:p>
        </w:tc>
        <w:tc>
          <w:tcPr>
            <w:tcW w:w="467" w:type="dxa"/>
          </w:tcPr>
          <w:p>
            <w:pPr>
              <w:pStyle w:val="TableParagraph"/>
              <w:spacing w:line="125" w:lineRule="exact"/>
              <w:ind w:left="104"/>
              <w:rPr>
                <w:sz w:val="14"/>
              </w:rPr>
            </w:pPr>
            <w:r>
              <w:rPr>
                <w:color w:val="292425"/>
                <w:w w:val="105"/>
                <w:sz w:val="14"/>
              </w:rPr>
              <w:t>More</w:t>
            </w:r>
          </w:p>
          <w:p>
            <w:pPr>
              <w:pStyle w:val="TableParagraph"/>
              <w:spacing w:line="135" w:lineRule="exact"/>
              <w:ind w:left="104"/>
              <w:rPr>
                <w:sz w:val="14"/>
              </w:rPr>
            </w:pPr>
            <w:r>
              <w:rPr>
                <w:color w:val="292425"/>
                <w:w w:val="115"/>
                <w:sz w:val="14"/>
              </w:rPr>
              <w:t>than</w:t>
            </w:r>
          </w:p>
        </w:tc>
      </w:tr>
      <w:tr>
        <w:trPr>
          <w:trHeight w:val="210" w:hRule="atLeast"/>
        </w:trPr>
        <w:tc>
          <w:tcPr>
            <w:tcW w:w="1320" w:type="dxa"/>
          </w:tcPr>
          <w:p>
            <w:pPr>
              <w:pStyle w:val="TableParagraph"/>
              <w:spacing w:line="240" w:lineRule="auto"/>
              <w:rPr>
                <w:sz w:val="14"/>
              </w:rPr>
            </w:pPr>
          </w:p>
        </w:tc>
        <w:tc>
          <w:tcPr>
            <w:tcW w:w="439" w:type="dxa"/>
          </w:tcPr>
          <w:p>
            <w:pPr>
              <w:pStyle w:val="TableParagraph"/>
              <w:spacing w:line="136" w:lineRule="exact"/>
              <w:ind w:left="32" w:right="59"/>
              <w:jc w:val="center"/>
              <w:rPr>
                <w:sz w:val="14"/>
              </w:rPr>
            </w:pPr>
            <w:r>
              <w:rPr>
                <w:color w:val="292425"/>
                <w:w w:val="105"/>
                <w:sz w:val="14"/>
                <w:u w:val="single" w:color="292425"/>
              </w:rPr>
              <w:t>1.5%</w:t>
            </w:r>
          </w:p>
        </w:tc>
        <w:tc>
          <w:tcPr>
            <w:tcW w:w="505" w:type="dxa"/>
          </w:tcPr>
          <w:p>
            <w:pPr>
              <w:pStyle w:val="TableParagraph"/>
              <w:spacing w:line="136" w:lineRule="exact"/>
              <w:ind w:right="7"/>
              <w:jc w:val="center"/>
              <w:rPr>
                <w:sz w:val="14"/>
              </w:rPr>
            </w:pPr>
            <w:r>
              <w:rPr>
                <w:color w:val="292425"/>
                <w:w w:val="101"/>
                <w:sz w:val="14"/>
                <w:u w:val="single" w:color="292425"/>
              </w:rPr>
              <w:t> </w:t>
            </w:r>
            <w:r>
              <w:rPr>
                <w:color w:val="292425"/>
                <w:w w:val="105"/>
                <w:sz w:val="14"/>
                <w:u w:val="single" w:color="292425"/>
              </w:rPr>
              <w:t>2.0%</w:t>
            </w:r>
          </w:p>
        </w:tc>
        <w:tc>
          <w:tcPr>
            <w:tcW w:w="551" w:type="dxa"/>
          </w:tcPr>
          <w:p>
            <w:pPr>
              <w:pStyle w:val="TableParagraph"/>
              <w:spacing w:line="136" w:lineRule="exact"/>
              <w:ind w:right="45"/>
              <w:jc w:val="center"/>
              <w:rPr>
                <w:sz w:val="14"/>
              </w:rPr>
            </w:pPr>
            <w:r>
              <w:rPr>
                <w:color w:val="292425"/>
                <w:w w:val="101"/>
                <w:sz w:val="14"/>
                <w:u w:val="single" w:color="292425"/>
              </w:rPr>
              <w:t> </w:t>
            </w:r>
            <w:r>
              <w:rPr>
                <w:color w:val="292425"/>
                <w:w w:val="105"/>
                <w:sz w:val="14"/>
                <w:u w:val="single" w:color="292425"/>
              </w:rPr>
              <w:t>2.5%</w:t>
            </w:r>
          </w:p>
        </w:tc>
        <w:tc>
          <w:tcPr>
            <w:tcW w:w="560" w:type="dxa"/>
          </w:tcPr>
          <w:p>
            <w:pPr>
              <w:pStyle w:val="TableParagraph"/>
              <w:spacing w:line="136" w:lineRule="exact"/>
              <w:ind w:left="137"/>
              <w:rPr>
                <w:sz w:val="14"/>
              </w:rPr>
            </w:pPr>
            <w:r>
              <w:rPr>
                <w:color w:val="292425"/>
                <w:w w:val="105"/>
                <w:sz w:val="14"/>
                <w:u w:val="single" w:color="292425"/>
              </w:rPr>
              <w:t>3.0%</w:t>
            </w:r>
          </w:p>
        </w:tc>
        <w:tc>
          <w:tcPr>
            <w:tcW w:w="546" w:type="dxa"/>
          </w:tcPr>
          <w:p>
            <w:pPr>
              <w:pStyle w:val="TableParagraph"/>
              <w:spacing w:line="136" w:lineRule="exact"/>
              <w:ind w:left="114"/>
              <w:rPr>
                <w:sz w:val="14"/>
              </w:rPr>
            </w:pPr>
            <w:r>
              <w:rPr>
                <w:color w:val="292425"/>
                <w:w w:val="101"/>
                <w:sz w:val="14"/>
                <w:u w:val="single" w:color="292425"/>
              </w:rPr>
              <w:t> </w:t>
            </w:r>
            <w:r>
              <w:rPr>
                <w:color w:val="292425"/>
                <w:w w:val="105"/>
                <w:sz w:val="14"/>
                <w:u w:val="single" w:color="292425"/>
              </w:rPr>
              <w:t>3.5%</w:t>
            </w:r>
          </w:p>
        </w:tc>
        <w:tc>
          <w:tcPr>
            <w:tcW w:w="467" w:type="dxa"/>
          </w:tcPr>
          <w:p>
            <w:pPr>
              <w:pStyle w:val="TableParagraph"/>
              <w:spacing w:line="136" w:lineRule="exact"/>
              <w:ind w:left="104"/>
              <w:rPr>
                <w:sz w:val="14"/>
              </w:rPr>
            </w:pPr>
            <w:r>
              <w:rPr>
                <w:color w:val="292425"/>
                <w:w w:val="105"/>
                <w:sz w:val="14"/>
                <w:u w:val="single" w:color="292425"/>
              </w:rPr>
              <w:t>3.5%</w:t>
            </w:r>
          </w:p>
        </w:tc>
      </w:tr>
      <w:tr>
        <w:trPr>
          <w:trHeight w:val="210" w:hRule="atLeast"/>
        </w:trPr>
        <w:tc>
          <w:tcPr>
            <w:tcW w:w="1320" w:type="dxa"/>
          </w:tcPr>
          <w:p>
            <w:pPr>
              <w:pStyle w:val="TableParagraph"/>
              <w:spacing w:line="145" w:lineRule="exact" w:before="45"/>
              <w:ind w:left="50"/>
              <w:rPr>
                <w:sz w:val="14"/>
              </w:rPr>
            </w:pPr>
            <w:r>
              <w:rPr>
                <w:color w:val="292425"/>
                <w:w w:val="120"/>
                <w:sz w:val="14"/>
              </w:rPr>
              <w:t>2002 Q4</w:t>
            </w:r>
          </w:p>
        </w:tc>
        <w:tc>
          <w:tcPr>
            <w:tcW w:w="439" w:type="dxa"/>
          </w:tcPr>
          <w:p>
            <w:pPr>
              <w:pStyle w:val="TableParagraph"/>
              <w:spacing w:line="145" w:lineRule="exact" w:before="45"/>
              <w:ind w:left="10"/>
              <w:jc w:val="center"/>
              <w:rPr>
                <w:sz w:val="14"/>
              </w:rPr>
            </w:pPr>
            <w:r>
              <w:rPr>
                <w:color w:val="292425"/>
                <w:w w:val="121"/>
                <w:sz w:val="14"/>
              </w:rPr>
              <w:t>6</w:t>
            </w:r>
          </w:p>
        </w:tc>
        <w:tc>
          <w:tcPr>
            <w:tcW w:w="505" w:type="dxa"/>
          </w:tcPr>
          <w:p>
            <w:pPr>
              <w:pStyle w:val="TableParagraph"/>
              <w:spacing w:line="145" w:lineRule="exact" w:before="45"/>
              <w:ind w:right="46"/>
              <w:jc w:val="center"/>
              <w:rPr>
                <w:sz w:val="14"/>
              </w:rPr>
            </w:pPr>
            <w:r>
              <w:rPr>
                <w:color w:val="292425"/>
                <w:w w:val="120"/>
                <w:sz w:val="14"/>
              </w:rPr>
              <w:t>25</w:t>
            </w:r>
          </w:p>
        </w:tc>
        <w:tc>
          <w:tcPr>
            <w:tcW w:w="551" w:type="dxa"/>
          </w:tcPr>
          <w:p>
            <w:pPr>
              <w:pStyle w:val="TableParagraph"/>
              <w:spacing w:line="145" w:lineRule="exact" w:before="45"/>
              <w:ind w:right="89"/>
              <w:jc w:val="center"/>
              <w:rPr>
                <w:sz w:val="14"/>
              </w:rPr>
            </w:pPr>
            <w:r>
              <w:rPr>
                <w:color w:val="292425"/>
                <w:w w:val="120"/>
                <w:sz w:val="14"/>
              </w:rPr>
              <w:t>35</w:t>
            </w:r>
          </w:p>
        </w:tc>
        <w:tc>
          <w:tcPr>
            <w:tcW w:w="560" w:type="dxa"/>
          </w:tcPr>
          <w:p>
            <w:pPr>
              <w:pStyle w:val="TableParagraph"/>
              <w:spacing w:line="145" w:lineRule="exact" w:before="45"/>
              <w:ind w:left="150"/>
              <w:rPr>
                <w:sz w:val="14"/>
              </w:rPr>
            </w:pPr>
            <w:r>
              <w:rPr>
                <w:color w:val="292425"/>
                <w:w w:val="120"/>
                <w:sz w:val="14"/>
              </w:rPr>
              <w:t>23</w:t>
            </w:r>
          </w:p>
        </w:tc>
        <w:tc>
          <w:tcPr>
            <w:tcW w:w="546" w:type="dxa"/>
          </w:tcPr>
          <w:p>
            <w:pPr>
              <w:pStyle w:val="TableParagraph"/>
              <w:spacing w:line="145" w:lineRule="exact" w:before="45"/>
              <w:ind w:right="16"/>
              <w:jc w:val="center"/>
              <w:rPr>
                <w:sz w:val="14"/>
              </w:rPr>
            </w:pPr>
            <w:r>
              <w:rPr>
                <w:color w:val="292425"/>
                <w:w w:val="121"/>
                <w:sz w:val="14"/>
              </w:rPr>
              <w:t>9</w:t>
            </w:r>
          </w:p>
        </w:tc>
        <w:tc>
          <w:tcPr>
            <w:tcW w:w="467" w:type="dxa"/>
          </w:tcPr>
          <w:p>
            <w:pPr>
              <w:pStyle w:val="TableParagraph"/>
              <w:spacing w:line="145" w:lineRule="exact" w:before="45"/>
              <w:ind w:left="28"/>
              <w:jc w:val="center"/>
              <w:rPr>
                <w:sz w:val="14"/>
              </w:rPr>
            </w:pPr>
            <w:r>
              <w:rPr>
                <w:color w:val="292425"/>
                <w:w w:val="121"/>
                <w:sz w:val="14"/>
              </w:rPr>
              <w:t>2</w:t>
            </w:r>
          </w:p>
        </w:tc>
      </w:tr>
      <w:tr>
        <w:trPr>
          <w:trHeight w:val="140" w:hRule="atLeast"/>
        </w:trPr>
        <w:tc>
          <w:tcPr>
            <w:tcW w:w="1320" w:type="dxa"/>
          </w:tcPr>
          <w:p>
            <w:pPr>
              <w:pStyle w:val="TableParagraph"/>
              <w:ind w:left="50"/>
              <w:rPr>
                <w:sz w:val="14"/>
              </w:rPr>
            </w:pPr>
            <w:r>
              <w:rPr>
                <w:color w:val="292425"/>
                <w:w w:val="120"/>
                <w:sz w:val="14"/>
              </w:rPr>
              <w:t>2003 Q4</w:t>
            </w:r>
          </w:p>
        </w:tc>
        <w:tc>
          <w:tcPr>
            <w:tcW w:w="439" w:type="dxa"/>
          </w:tcPr>
          <w:p>
            <w:pPr>
              <w:pStyle w:val="TableParagraph"/>
              <w:ind w:left="10"/>
              <w:jc w:val="center"/>
              <w:rPr>
                <w:sz w:val="14"/>
              </w:rPr>
            </w:pPr>
            <w:r>
              <w:rPr>
                <w:color w:val="292425"/>
                <w:w w:val="121"/>
                <w:sz w:val="14"/>
              </w:rPr>
              <w:t>7</w:t>
            </w:r>
          </w:p>
        </w:tc>
        <w:tc>
          <w:tcPr>
            <w:tcW w:w="505" w:type="dxa"/>
          </w:tcPr>
          <w:p>
            <w:pPr>
              <w:pStyle w:val="TableParagraph"/>
              <w:ind w:right="39"/>
              <w:jc w:val="center"/>
              <w:rPr>
                <w:sz w:val="14"/>
              </w:rPr>
            </w:pPr>
            <w:r>
              <w:rPr>
                <w:color w:val="292425"/>
                <w:w w:val="120"/>
                <w:sz w:val="14"/>
              </w:rPr>
              <w:t>16</w:t>
            </w:r>
          </w:p>
        </w:tc>
        <w:tc>
          <w:tcPr>
            <w:tcW w:w="551" w:type="dxa"/>
          </w:tcPr>
          <w:p>
            <w:pPr>
              <w:pStyle w:val="TableParagraph"/>
              <w:ind w:right="95"/>
              <w:jc w:val="center"/>
              <w:rPr>
                <w:sz w:val="14"/>
              </w:rPr>
            </w:pPr>
            <w:r>
              <w:rPr>
                <w:color w:val="292425"/>
                <w:w w:val="120"/>
                <w:sz w:val="14"/>
              </w:rPr>
              <w:t>24</w:t>
            </w:r>
          </w:p>
        </w:tc>
        <w:tc>
          <w:tcPr>
            <w:tcW w:w="560" w:type="dxa"/>
          </w:tcPr>
          <w:p>
            <w:pPr>
              <w:pStyle w:val="TableParagraph"/>
              <w:ind w:left="150"/>
              <w:rPr>
                <w:sz w:val="14"/>
              </w:rPr>
            </w:pPr>
            <w:r>
              <w:rPr>
                <w:color w:val="292425"/>
                <w:w w:val="120"/>
                <w:sz w:val="14"/>
              </w:rPr>
              <w:t>22</w:t>
            </w:r>
          </w:p>
        </w:tc>
        <w:tc>
          <w:tcPr>
            <w:tcW w:w="546" w:type="dxa"/>
          </w:tcPr>
          <w:p>
            <w:pPr>
              <w:pStyle w:val="TableParagraph"/>
              <w:ind w:left="158"/>
              <w:rPr>
                <w:sz w:val="14"/>
              </w:rPr>
            </w:pPr>
            <w:r>
              <w:rPr>
                <w:color w:val="292425"/>
                <w:w w:val="120"/>
                <w:sz w:val="14"/>
              </w:rPr>
              <w:t>16</w:t>
            </w:r>
          </w:p>
        </w:tc>
        <w:tc>
          <w:tcPr>
            <w:tcW w:w="467" w:type="dxa"/>
          </w:tcPr>
          <w:p>
            <w:pPr>
              <w:pStyle w:val="TableParagraph"/>
              <w:ind w:left="142"/>
              <w:rPr>
                <w:sz w:val="14"/>
              </w:rPr>
            </w:pPr>
            <w:r>
              <w:rPr>
                <w:color w:val="292425"/>
                <w:w w:val="120"/>
                <w:sz w:val="14"/>
              </w:rPr>
              <w:t>16</w:t>
            </w:r>
          </w:p>
        </w:tc>
      </w:tr>
      <w:tr>
        <w:trPr>
          <w:trHeight w:val="208" w:hRule="atLeast"/>
        </w:trPr>
        <w:tc>
          <w:tcPr>
            <w:tcW w:w="1320" w:type="dxa"/>
          </w:tcPr>
          <w:p>
            <w:pPr>
              <w:pStyle w:val="TableParagraph"/>
              <w:spacing w:line="136" w:lineRule="exact"/>
              <w:ind w:left="50"/>
              <w:rPr>
                <w:sz w:val="14"/>
              </w:rPr>
            </w:pPr>
            <w:r>
              <w:rPr>
                <w:color w:val="292425"/>
                <w:w w:val="120"/>
                <w:sz w:val="14"/>
              </w:rPr>
              <w:t>2004 Q1</w:t>
            </w:r>
          </w:p>
        </w:tc>
        <w:tc>
          <w:tcPr>
            <w:tcW w:w="439" w:type="dxa"/>
          </w:tcPr>
          <w:p>
            <w:pPr>
              <w:pStyle w:val="TableParagraph"/>
              <w:spacing w:line="136" w:lineRule="exact"/>
              <w:ind w:left="10"/>
              <w:jc w:val="center"/>
              <w:rPr>
                <w:sz w:val="14"/>
              </w:rPr>
            </w:pPr>
            <w:r>
              <w:rPr>
                <w:color w:val="292425"/>
                <w:w w:val="121"/>
                <w:sz w:val="14"/>
              </w:rPr>
              <w:t>7</w:t>
            </w:r>
          </w:p>
        </w:tc>
        <w:tc>
          <w:tcPr>
            <w:tcW w:w="505" w:type="dxa"/>
          </w:tcPr>
          <w:p>
            <w:pPr>
              <w:pStyle w:val="TableParagraph"/>
              <w:spacing w:line="136" w:lineRule="exact"/>
              <w:ind w:right="36"/>
              <w:jc w:val="center"/>
              <w:rPr>
                <w:sz w:val="14"/>
              </w:rPr>
            </w:pPr>
            <w:r>
              <w:rPr>
                <w:color w:val="292425"/>
                <w:w w:val="120"/>
                <w:sz w:val="14"/>
              </w:rPr>
              <w:t>15</w:t>
            </w:r>
          </w:p>
        </w:tc>
        <w:tc>
          <w:tcPr>
            <w:tcW w:w="551" w:type="dxa"/>
          </w:tcPr>
          <w:p>
            <w:pPr>
              <w:pStyle w:val="TableParagraph"/>
              <w:spacing w:line="136" w:lineRule="exact"/>
              <w:ind w:right="95"/>
              <w:jc w:val="center"/>
              <w:rPr>
                <w:sz w:val="14"/>
              </w:rPr>
            </w:pPr>
            <w:r>
              <w:rPr>
                <w:color w:val="292425"/>
                <w:w w:val="120"/>
                <w:sz w:val="14"/>
              </w:rPr>
              <w:t>22</w:t>
            </w:r>
          </w:p>
        </w:tc>
        <w:tc>
          <w:tcPr>
            <w:tcW w:w="560" w:type="dxa"/>
          </w:tcPr>
          <w:p>
            <w:pPr>
              <w:pStyle w:val="TableParagraph"/>
              <w:spacing w:line="136" w:lineRule="exact"/>
              <w:ind w:left="161"/>
              <w:rPr>
                <w:sz w:val="14"/>
              </w:rPr>
            </w:pPr>
            <w:r>
              <w:rPr>
                <w:color w:val="292425"/>
                <w:w w:val="120"/>
                <w:sz w:val="14"/>
              </w:rPr>
              <w:t>21</w:t>
            </w:r>
          </w:p>
        </w:tc>
        <w:tc>
          <w:tcPr>
            <w:tcW w:w="546" w:type="dxa"/>
          </w:tcPr>
          <w:p>
            <w:pPr>
              <w:pStyle w:val="TableParagraph"/>
              <w:spacing w:line="136" w:lineRule="exact"/>
              <w:ind w:left="158"/>
              <w:rPr>
                <w:sz w:val="14"/>
              </w:rPr>
            </w:pPr>
            <w:r>
              <w:rPr>
                <w:color w:val="292425"/>
                <w:w w:val="120"/>
                <w:sz w:val="14"/>
              </w:rPr>
              <w:t>16</w:t>
            </w:r>
          </w:p>
        </w:tc>
        <w:tc>
          <w:tcPr>
            <w:tcW w:w="467" w:type="dxa"/>
          </w:tcPr>
          <w:p>
            <w:pPr>
              <w:pStyle w:val="TableParagraph"/>
              <w:spacing w:line="136" w:lineRule="exact"/>
              <w:ind w:left="128"/>
              <w:rPr>
                <w:sz w:val="14"/>
              </w:rPr>
            </w:pPr>
            <w:r>
              <w:rPr>
                <w:color w:val="292425"/>
                <w:w w:val="120"/>
                <w:sz w:val="14"/>
              </w:rPr>
              <w:t>20</w:t>
            </w:r>
          </w:p>
        </w:tc>
      </w:tr>
      <w:tr>
        <w:trPr>
          <w:trHeight w:val="208" w:hRule="atLeast"/>
        </w:trPr>
        <w:tc>
          <w:tcPr>
            <w:tcW w:w="1320" w:type="dxa"/>
          </w:tcPr>
          <w:p>
            <w:pPr>
              <w:pStyle w:val="TableParagraph"/>
              <w:spacing w:line="145" w:lineRule="exact" w:before="44"/>
              <w:ind w:left="52"/>
              <w:rPr>
                <w:sz w:val="14"/>
              </w:rPr>
            </w:pPr>
            <w:r>
              <w:rPr>
                <w:color w:val="292425"/>
                <w:w w:val="105"/>
                <w:sz w:val="14"/>
              </w:rPr>
              <w:t>GDP growth</w:t>
            </w:r>
          </w:p>
        </w:tc>
        <w:tc>
          <w:tcPr>
            <w:tcW w:w="439" w:type="dxa"/>
          </w:tcPr>
          <w:p>
            <w:pPr>
              <w:pStyle w:val="TableParagraph"/>
              <w:spacing w:line="240" w:lineRule="auto"/>
              <w:rPr>
                <w:sz w:val="14"/>
              </w:rPr>
            </w:pPr>
          </w:p>
        </w:tc>
        <w:tc>
          <w:tcPr>
            <w:tcW w:w="505" w:type="dxa"/>
          </w:tcPr>
          <w:p>
            <w:pPr>
              <w:pStyle w:val="TableParagraph"/>
              <w:spacing w:line="240" w:lineRule="auto"/>
              <w:rPr>
                <w:sz w:val="14"/>
              </w:rPr>
            </w:pPr>
          </w:p>
        </w:tc>
        <w:tc>
          <w:tcPr>
            <w:tcW w:w="551" w:type="dxa"/>
          </w:tcPr>
          <w:p>
            <w:pPr>
              <w:pStyle w:val="TableParagraph"/>
              <w:spacing w:line="240" w:lineRule="auto"/>
              <w:rPr>
                <w:sz w:val="14"/>
              </w:rPr>
            </w:pPr>
          </w:p>
        </w:tc>
        <w:tc>
          <w:tcPr>
            <w:tcW w:w="560" w:type="dxa"/>
          </w:tcPr>
          <w:p>
            <w:pPr>
              <w:pStyle w:val="TableParagraph"/>
              <w:spacing w:line="240" w:lineRule="auto"/>
              <w:rPr>
                <w:sz w:val="14"/>
              </w:rPr>
            </w:pPr>
          </w:p>
        </w:tc>
        <w:tc>
          <w:tcPr>
            <w:tcW w:w="546" w:type="dxa"/>
          </w:tcPr>
          <w:p>
            <w:pPr>
              <w:pStyle w:val="TableParagraph"/>
              <w:spacing w:line="240" w:lineRule="auto"/>
              <w:rPr>
                <w:sz w:val="14"/>
              </w:rPr>
            </w:pPr>
          </w:p>
        </w:tc>
        <w:tc>
          <w:tcPr>
            <w:tcW w:w="467" w:type="dxa"/>
          </w:tcPr>
          <w:p>
            <w:pPr>
              <w:pStyle w:val="TableParagraph"/>
              <w:spacing w:line="240" w:lineRule="auto"/>
              <w:rPr>
                <w:sz w:val="14"/>
              </w:rPr>
            </w:pPr>
          </w:p>
        </w:tc>
      </w:tr>
    </w:tbl>
    <w:p>
      <w:pPr>
        <w:tabs>
          <w:tab w:pos="3255" w:val="left" w:leader="none"/>
        </w:tabs>
        <w:spacing w:before="117"/>
        <w:ind w:left="0" w:right="1067" w:firstLine="0"/>
        <w:jc w:val="right"/>
        <w:rPr>
          <w:sz w:val="14"/>
        </w:rPr>
      </w:pPr>
      <w:r>
        <w:rPr>
          <w:color w:val="292425"/>
          <w:spacing w:val="-3"/>
          <w:w w:val="105"/>
          <w:sz w:val="14"/>
        </w:rPr>
        <w:t>Probability, </w:t>
      </w:r>
      <w:r>
        <w:rPr>
          <w:color w:val="292425"/>
          <w:w w:val="105"/>
          <w:sz w:val="14"/>
        </w:rPr>
        <w:t>per cent  </w:t>
      </w:r>
      <w:r>
        <w:rPr>
          <w:color w:val="292425"/>
          <w:spacing w:val="19"/>
          <w:w w:val="105"/>
          <w:sz w:val="14"/>
        </w:rPr>
        <w:t> </w:t>
      </w:r>
      <w:r>
        <w:rPr>
          <w:color w:val="292425"/>
          <w:w w:val="105"/>
          <w:sz w:val="14"/>
          <w:u w:val="single" w:color="292425"/>
        </w:rPr>
        <w:t>Range:</w:t>
      </w:r>
      <w:r>
        <w:rPr>
          <w:color w:val="292425"/>
          <w:sz w:val="14"/>
          <w:u w:val="single" w:color="292425"/>
        </w:rPr>
        <w:tab/>
      </w:r>
    </w:p>
    <w:p>
      <w:pPr>
        <w:tabs>
          <w:tab w:pos="495" w:val="left" w:leader="none"/>
          <w:tab w:pos="998" w:val="left" w:leader="none"/>
          <w:tab w:pos="1582" w:val="left" w:leader="none"/>
        </w:tabs>
        <w:spacing w:line="150" w:lineRule="exact" w:before="19"/>
        <w:ind w:left="0" w:right="1106" w:firstLine="0"/>
        <w:jc w:val="right"/>
        <w:rPr>
          <w:sz w:val="14"/>
        </w:rPr>
      </w:pPr>
      <w:r>
        <w:rPr>
          <w:color w:val="292425"/>
          <w:w w:val="105"/>
          <w:sz w:val="14"/>
        </w:rPr>
        <w:t>Less</w:t>
        <w:tab/>
        <w:t>1%</w:t>
        <w:tab/>
        <w:t>2%</w:t>
        <w:tab/>
      </w:r>
      <w:r>
        <w:rPr>
          <w:color w:val="292425"/>
          <w:spacing w:val="-2"/>
          <w:w w:val="105"/>
          <w:sz w:val="14"/>
        </w:rPr>
        <w:t>More</w:t>
      </w:r>
    </w:p>
    <w:p>
      <w:pPr>
        <w:tabs>
          <w:tab w:pos="1989" w:val="left" w:leader="none"/>
          <w:tab w:pos="2476" w:val="left" w:leader="none"/>
          <w:tab w:pos="3075" w:val="left" w:leader="none"/>
        </w:tabs>
        <w:spacing w:line="208" w:lineRule="auto" w:before="7"/>
        <w:ind w:left="1493" w:right="1043" w:firstLine="0"/>
        <w:jc w:val="left"/>
        <w:rPr>
          <w:sz w:val="14"/>
        </w:rPr>
      </w:pPr>
      <w:r>
        <w:rPr>
          <w:color w:val="292425"/>
          <w:w w:val="115"/>
          <w:sz w:val="14"/>
        </w:rPr>
        <w:t>than</w:t>
        <w:tab/>
      </w:r>
      <w:r>
        <w:rPr>
          <w:color w:val="292425"/>
          <w:spacing w:val="-3"/>
          <w:w w:val="115"/>
          <w:sz w:val="14"/>
        </w:rPr>
        <w:t>to</w:t>
        <w:tab/>
        <w:t>to</w:t>
        <w:tab/>
      </w:r>
      <w:r>
        <w:rPr>
          <w:color w:val="292425"/>
          <w:w w:val="115"/>
          <w:sz w:val="14"/>
        </w:rPr>
        <w:t>than </w:t>
      </w:r>
      <w:r>
        <w:rPr>
          <w:color w:val="292425"/>
          <w:w w:val="115"/>
          <w:sz w:val="14"/>
          <w:u w:val="single" w:color="292425"/>
        </w:rPr>
        <w:t>1%  </w:t>
      </w:r>
      <w:r>
        <w:rPr>
          <w:color w:val="292425"/>
          <w:w w:val="115"/>
          <w:sz w:val="14"/>
        </w:rPr>
        <w:t>   </w:t>
      </w:r>
      <w:r>
        <w:rPr>
          <w:color w:val="292425"/>
          <w:spacing w:val="24"/>
          <w:w w:val="115"/>
          <w:sz w:val="14"/>
          <w:u w:val="single" w:color="292425"/>
        </w:rPr>
        <w:t> </w:t>
      </w:r>
      <w:r>
        <w:rPr>
          <w:color w:val="292425"/>
          <w:w w:val="115"/>
          <w:sz w:val="14"/>
          <w:u w:val="single" w:color="292425"/>
        </w:rPr>
        <w:t>2%</w:t>
      </w:r>
      <w:r>
        <w:rPr>
          <w:color w:val="292425"/>
          <w:w w:val="115"/>
          <w:sz w:val="14"/>
        </w:rPr>
        <w:tab/>
      </w:r>
      <w:r>
        <w:rPr>
          <w:color w:val="292425"/>
          <w:w w:val="115"/>
          <w:sz w:val="14"/>
          <w:u w:val="single" w:color="292425"/>
        </w:rPr>
        <w:t> 3%</w:t>
      </w:r>
      <w:r>
        <w:rPr>
          <w:color w:val="292425"/>
          <w:w w:val="115"/>
          <w:sz w:val="14"/>
        </w:rPr>
        <w:tab/>
      </w:r>
      <w:r>
        <w:rPr>
          <w:color w:val="292425"/>
          <w:w w:val="115"/>
          <w:sz w:val="14"/>
          <w:u w:val="single" w:color="292425"/>
        </w:rPr>
        <w:t>3%</w:t>
      </w:r>
      <w:r>
        <w:rPr>
          <w:color w:val="292425"/>
          <w:spacing w:val="7"/>
          <w:sz w:val="14"/>
          <w:u w:val="single" w:color="292425"/>
        </w:rPr>
        <w:t> </w:t>
      </w:r>
    </w:p>
    <w:p>
      <w:pPr>
        <w:tabs>
          <w:tab w:pos="1626" w:val="left" w:leader="none"/>
          <w:tab w:pos="2030" w:val="left" w:leader="none"/>
          <w:tab w:pos="2542" w:val="left" w:leader="none"/>
          <w:tab w:pos="3248" w:val="right" w:leader="none"/>
        </w:tabs>
        <w:spacing w:line="150" w:lineRule="exact" w:before="122"/>
        <w:ind w:left="173" w:right="0" w:firstLine="0"/>
        <w:jc w:val="left"/>
        <w:rPr>
          <w:sz w:val="14"/>
        </w:rPr>
      </w:pPr>
      <w:r>
        <w:rPr>
          <w:color w:val="292425"/>
          <w:spacing w:val="-5"/>
          <w:w w:val="120"/>
          <w:sz w:val="14"/>
        </w:rPr>
        <w:t>2002</w:t>
      </w:r>
      <w:r>
        <w:rPr>
          <w:color w:val="292425"/>
          <w:spacing w:val="-10"/>
          <w:w w:val="120"/>
          <w:sz w:val="14"/>
        </w:rPr>
        <w:t> </w:t>
      </w:r>
      <w:r>
        <w:rPr>
          <w:color w:val="292425"/>
          <w:w w:val="120"/>
          <w:sz w:val="14"/>
        </w:rPr>
        <w:t>Q4</w:t>
        <w:tab/>
        <w:t>8</w:t>
        <w:tab/>
      </w:r>
      <w:r>
        <w:rPr>
          <w:color w:val="292425"/>
          <w:spacing w:val="-7"/>
          <w:w w:val="120"/>
          <w:sz w:val="14"/>
        </w:rPr>
        <w:t>28</w:t>
        <w:tab/>
      </w:r>
      <w:r>
        <w:rPr>
          <w:color w:val="292425"/>
          <w:spacing w:val="-10"/>
          <w:w w:val="120"/>
          <w:sz w:val="14"/>
        </w:rPr>
        <w:t>41</w:t>
        <w:tab/>
      </w:r>
      <w:r>
        <w:rPr>
          <w:color w:val="292425"/>
          <w:spacing w:val="-6"/>
          <w:w w:val="120"/>
          <w:sz w:val="14"/>
        </w:rPr>
        <w:t>24</w:t>
      </w:r>
    </w:p>
    <w:p>
      <w:pPr>
        <w:tabs>
          <w:tab w:pos="1558" w:val="left" w:leader="none"/>
          <w:tab w:pos="2029" w:val="left" w:leader="none"/>
          <w:tab w:pos="2539" w:val="left" w:leader="none"/>
          <w:tab w:pos="3248" w:val="right" w:leader="none"/>
        </w:tabs>
        <w:spacing w:line="140" w:lineRule="exact" w:before="0"/>
        <w:ind w:left="173" w:right="0" w:firstLine="0"/>
        <w:jc w:val="left"/>
        <w:rPr>
          <w:sz w:val="14"/>
        </w:rPr>
      </w:pPr>
      <w:r>
        <w:rPr>
          <w:color w:val="292425"/>
          <w:spacing w:val="-5"/>
          <w:w w:val="120"/>
          <w:sz w:val="14"/>
        </w:rPr>
        <w:t>2003</w:t>
      </w:r>
      <w:r>
        <w:rPr>
          <w:color w:val="292425"/>
          <w:spacing w:val="-11"/>
          <w:w w:val="120"/>
          <w:sz w:val="14"/>
        </w:rPr>
        <w:t> </w:t>
      </w:r>
      <w:r>
        <w:rPr>
          <w:color w:val="292425"/>
          <w:w w:val="120"/>
          <w:sz w:val="14"/>
        </w:rPr>
        <w:t>Q4</w:t>
        <w:tab/>
      </w:r>
      <w:r>
        <w:rPr>
          <w:color w:val="292425"/>
          <w:spacing w:val="-9"/>
          <w:w w:val="120"/>
          <w:sz w:val="14"/>
        </w:rPr>
        <w:t>12</w:t>
        <w:tab/>
      </w:r>
      <w:r>
        <w:rPr>
          <w:color w:val="292425"/>
          <w:spacing w:val="-6"/>
          <w:w w:val="120"/>
          <w:sz w:val="14"/>
        </w:rPr>
        <w:t>24</w:t>
        <w:tab/>
      </w:r>
      <w:r>
        <w:rPr>
          <w:color w:val="292425"/>
          <w:spacing w:val="-8"/>
          <w:w w:val="120"/>
          <w:sz w:val="14"/>
        </w:rPr>
        <w:t>33</w:t>
        <w:tab/>
        <w:t>32</w:t>
      </w:r>
    </w:p>
    <w:p>
      <w:pPr>
        <w:tabs>
          <w:tab w:pos="1558" w:val="left" w:leader="none"/>
          <w:tab w:pos="2029" w:val="left" w:leader="none"/>
          <w:tab w:pos="2539" w:val="left" w:leader="none"/>
          <w:tab w:pos="3248" w:val="right" w:leader="none"/>
        </w:tabs>
        <w:spacing w:line="150" w:lineRule="exact" w:before="0"/>
        <w:ind w:left="173" w:right="0" w:firstLine="0"/>
        <w:jc w:val="left"/>
        <w:rPr>
          <w:sz w:val="14"/>
        </w:rPr>
      </w:pPr>
      <w:r>
        <w:rPr>
          <w:color w:val="292425"/>
          <w:spacing w:val="-4"/>
          <w:w w:val="120"/>
          <w:sz w:val="14"/>
        </w:rPr>
        <w:t>2004</w:t>
      </w:r>
      <w:r>
        <w:rPr>
          <w:color w:val="292425"/>
          <w:spacing w:val="-11"/>
          <w:w w:val="120"/>
          <w:sz w:val="14"/>
        </w:rPr>
        <w:t> </w:t>
      </w:r>
      <w:r>
        <w:rPr>
          <w:color w:val="292425"/>
          <w:w w:val="120"/>
          <w:sz w:val="14"/>
        </w:rPr>
        <w:t>Q1</w:t>
        <w:tab/>
      </w:r>
      <w:r>
        <w:rPr>
          <w:color w:val="292425"/>
          <w:spacing w:val="-9"/>
          <w:w w:val="120"/>
          <w:sz w:val="14"/>
        </w:rPr>
        <w:t>12</w:t>
        <w:tab/>
      </w:r>
      <w:r>
        <w:rPr>
          <w:color w:val="292425"/>
          <w:spacing w:val="-6"/>
          <w:w w:val="120"/>
          <w:sz w:val="14"/>
        </w:rPr>
        <w:t>23</w:t>
        <w:tab/>
      </w:r>
      <w:r>
        <w:rPr>
          <w:color w:val="292425"/>
          <w:spacing w:val="-8"/>
          <w:w w:val="120"/>
          <w:sz w:val="14"/>
        </w:rPr>
        <w:t>33</w:t>
        <w:tab/>
        <w:t>32</w:t>
      </w:r>
    </w:p>
    <w:p>
      <w:pPr>
        <w:pStyle w:val="BodyText"/>
        <w:spacing w:before="6"/>
        <w:rPr>
          <w:sz w:val="11"/>
        </w:rPr>
      </w:pPr>
    </w:p>
    <w:p>
      <w:pPr>
        <w:spacing w:line="208" w:lineRule="auto" w:before="0"/>
        <w:ind w:left="413" w:right="195" w:hanging="240"/>
        <w:jc w:val="left"/>
        <w:rPr>
          <w:sz w:val="12"/>
        </w:rPr>
      </w:pPr>
      <w:r>
        <w:rPr>
          <w:color w:val="292425"/>
          <w:w w:val="110"/>
          <w:sz w:val="12"/>
        </w:rPr>
        <w:t>(a) These figures are from the same distributions as the GDP and inflation fan charts, Charts 6.1 and 6.2.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5"/>
        </w:rPr>
      </w:pPr>
    </w:p>
    <w:p>
      <w:pPr>
        <w:pStyle w:val="Heading6"/>
        <w:spacing w:before="1"/>
        <w:ind w:left="180"/>
      </w:pPr>
      <w:r>
        <w:rPr>
          <w:color w:val="0092C0"/>
        </w:rPr>
        <w:t>Table 6.B</w:t>
      </w:r>
    </w:p>
    <w:p>
      <w:pPr>
        <w:spacing w:line="247" w:lineRule="auto" w:before="7"/>
        <w:ind w:left="180" w:right="221" w:firstLine="0"/>
        <w:jc w:val="left"/>
        <w:rPr>
          <w:rFonts w:ascii="Trebuchet MS"/>
          <w:b/>
          <w:sz w:val="20"/>
        </w:rPr>
      </w:pPr>
      <w:r>
        <w:rPr>
          <w:rFonts w:ascii="Trebuchet MS"/>
          <w:b/>
          <w:color w:val="0092C0"/>
          <w:spacing w:val="-3"/>
          <w:w w:val="95"/>
          <w:sz w:val="20"/>
        </w:rPr>
        <w:t>Possible</w:t>
      </w:r>
      <w:r>
        <w:rPr>
          <w:rFonts w:ascii="Trebuchet MS"/>
          <w:b/>
          <w:color w:val="0092C0"/>
          <w:spacing w:val="-12"/>
          <w:w w:val="95"/>
          <w:sz w:val="20"/>
        </w:rPr>
        <w:t> </w:t>
      </w:r>
      <w:r>
        <w:rPr>
          <w:rFonts w:ascii="Trebuchet MS"/>
          <w:b/>
          <w:color w:val="0092C0"/>
          <w:w w:val="95"/>
          <w:sz w:val="20"/>
        </w:rPr>
        <w:t>effects</w:t>
      </w:r>
      <w:r>
        <w:rPr>
          <w:rFonts w:ascii="Trebuchet MS"/>
          <w:b/>
          <w:color w:val="0092C0"/>
          <w:spacing w:val="-12"/>
          <w:w w:val="95"/>
          <w:sz w:val="20"/>
        </w:rPr>
        <w:t> </w:t>
      </w:r>
      <w:r>
        <w:rPr>
          <w:rFonts w:ascii="Trebuchet MS"/>
          <w:b/>
          <w:color w:val="0092C0"/>
          <w:w w:val="95"/>
          <w:sz w:val="20"/>
        </w:rPr>
        <w:t>on</w:t>
      </w:r>
      <w:r>
        <w:rPr>
          <w:rFonts w:ascii="Trebuchet MS"/>
          <w:b/>
          <w:color w:val="0092C0"/>
          <w:spacing w:val="-11"/>
          <w:w w:val="95"/>
          <w:sz w:val="20"/>
        </w:rPr>
        <w:t> </w:t>
      </w:r>
      <w:r>
        <w:rPr>
          <w:rFonts w:ascii="Trebuchet MS"/>
          <w:b/>
          <w:color w:val="0092C0"/>
          <w:w w:val="95"/>
          <w:sz w:val="20"/>
        </w:rPr>
        <w:t>RPIX</w:t>
      </w:r>
      <w:r>
        <w:rPr>
          <w:rFonts w:ascii="Trebuchet MS"/>
          <w:b/>
          <w:color w:val="0092C0"/>
          <w:spacing w:val="-12"/>
          <w:w w:val="95"/>
          <w:sz w:val="20"/>
        </w:rPr>
        <w:t> </w:t>
      </w:r>
      <w:r>
        <w:rPr>
          <w:rFonts w:ascii="Trebuchet MS"/>
          <w:b/>
          <w:color w:val="0092C0"/>
          <w:w w:val="95"/>
          <w:sz w:val="20"/>
        </w:rPr>
        <w:t>inflation</w:t>
      </w:r>
      <w:r>
        <w:rPr>
          <w:rFonts w:ascii="Trebuchet MS"/>
          <w:b/>
          <w:color w:val="0092C0"/>
          <w:spacing w:val="-11"/>
          <w:w w:val="95"/>
          <w:sz w:val="20"/>
        </w:rPr>
        <w:t> </w:t>
      </w:r>
      <w:r>
        <w:rPr>
          <w:rFonts w:ascii="Trebuchet MS"/>
          <w:b/>
          <w:color w:val="0092C0"/>
          <w:w w:val="95"/>
          <w:sz w:val="20"/>
        </w:rPr>
        <w:t>and</w:t>
      </w:r>
      <w:r>
        <w:rPr>
          <w:rFonts w:ascii="Trebuchet MS"/>
          <w:b/>
          <w:color w:val="0092C0"/>
          <w:spacing w:val="-12"/>
          <w:w w:val="95"/>
          <w:sz w:val="20"/>
        </w:rPr>
        <w:t> </w:t>
      </w:r>
      <w:r>
        <w:rPr>
          <w:rFonts w:ascii="Trebuchet MS"/>
          <w:b/>
          <w:color w:val="0092C0"/>
          <w:w w:val="95"/>
          <w:sz w:val="20"/>
        </w:rPr>
        <w:t>GDP </w:t>
      </w:r>
      <w:r>
        <w:rPr>
          <w:rFonts w:ascii="Trebuchet MS"/>
          <w:b/>
          <w:color w:val="0092C0"/>
          <w:sz w:val="20"/>
        </w:rPr>
        <w:t>growth</w:t>
      </w:r>
      <w:r>
        <w:rPr>
          <w:rFonts w:ascii="Trebuchet MS"/>
          <w:b/>
          <w:color w:val="0092C0"/>
          <w:spacing w:val="-29"/>
          <w:sz w:val="20"/>
        </w:rPr>
        <w:t> </w:t>
      </w:r>
      <w:r>
        <w:rPr>
          <w:rFonts w:ascii="Trebuchet MS"/>
          <w:b/>
          <w:color w:val="0092C0"/>
          <w:sz w:val="20"/>
        </w:rPr>
        <w:t>of</w:t>
      </w:r>
      <w:r>
        <w:rPr>
          <w:rFonts w:ascii="Trebuchet MS"/>
          <w:b/>
          <w:color w:val="0092C0"/>
          <w:spacing w:val="-29"/>
          <w:sz w:val="20"/>
        </w:rPr>
        <w:t> </w:t>
      </w:r>
      <w:r>
        <w:rPr>
          <w:rFonts w:ascii="Trebuchet MS"/>
          <w:b/>
          <w:color w:val="0092C0"/>
          <w:sz w:val="20"/>
        </w:rPr>
        <w:t>the</w:t>
      </w:r>
      <w:r>
        <w:rPr>
          <w:rFonts w:ascii="Trebuchet MS"/>
          <w:b/>
          <w:color w:val="0092C0"/>
          <w:spacing w:val="-29"/>
          <w:sz w:val="20"/>
        </w:rPr>
        <w:t> </w:t>
      </w:r>
      <w:r>
        <w:rPr>
          <w:rFonts w:ascii="Trebuchet MS"/>
          <w:b/>
          <w:color w:val="0092C0"/>
          <w:sz w:val="20"/>
        </w:rPr>
        <w:t>alternative</w:t>
      </w:r>
      <w:r>
        <w:rPr>
          <w:rFonts w:ascii="Trebuchet MS"/>
          <w:b/>
          <w:color w:val="0092C0"/>
          <w:spacing w:val="-29"/>
          <w:sz w:val="20"/>
        </w:rPr>
        <w:t> </w:t>
      </w:r>
      <w:r>
        <w:rPr>
          <w:rFonts w:ascii="Trebuchet MS"/>
          <w:b/>
          <w:color w:val="0092C0"/>
          <w:sz w:val="20"/>
        </w:rPr>
        <w:t>assumptions</w:t>
      </w:r>
    </w:p>
    <w:p>
      <w:pPr>
        <w:spacing w:before="99"/>
        <w:ind w:left="0" w:right="1120" w:firstLine="0"/>
        <w:jc w:val="right"/>
        <w:rPr>
          <w:sz w:val="14"/>
        </w:rPr>
      </w:pPr>
      <w:r>
        <w:rPr>
          <w:color w:val="292425"/>
          <w:w w:val="110"/>
          <w:sz w:val="14"/>
        </w:rPr>
        <w:t>Difference</w:t>
      </w:r>
      <w:r>
        <w:rPr>
          <w:color w:val="292425"/>
          <w:spacing w:val="-18"/>
          <w:w w:val="110"/>
          <w:sz w:val="14"/>
        </w:rPr>
        <w:t> </w:t>
      </w:r>
      <w:r>
        <w:rPr>
          <w:color w:val="292425"/>
          <w:w w:val="110"/>
          <w:sz w:val="14"/>
        </w:rPr>
        <w:t>from</w:t>
      </w:r>
      <w:r>
        <w:rPr>
          <w:color w:val="292425"/>
          <w:spacing w:val="-17"/>
          <w:w w:val="110"/>
          <w:sz w:val="14"/>
        </w:rPr>
        <w:t> </w:t>
      </w:r>
      <w:r>
        <w:rPr>
          <w:color w:val="292425"/>
          <w:w w:val="110"/>
          <w:sz w:val="14"/>
        </w:rPr>
        <w:t>central</w:t>
      </w:r>
      <w:r>
        <w:rPr>
          <w:color w:val="292425"/>
          <w:spacing w:val="-18"/>
          <w:w w:val="110"/>
          <w:sz w:val="14"/>
        </w:rPr>
        <w:t> </w:t>
      </w:r>
      <w:r>
        <w:rPr>
          <w:color w:val="292425"/>
          <w:w w:val="110"/>
          <w:sz w:val="14"/>
        </w:rPr>
        <w:t>projection,</w:t>
      </w:r>
      <w:r>
        <w:rPr>
          <w:color w:val="292425"/>
          <w:spacing w:val="-17"/>
          <w:w w:val="110"/>
          <w:sz w:val="14"/>
        </w:rPr>
        <w:t> </w:t>
      </w:r>
      <w:r>
        <w:rPr>
          <w:color w:val="292425"/>
          <w:w w:val="110"/>
          <w:sz w:val="14"/>
        </w:rPr>
        <w:t>percentage</w:t>
      </w:r>
      <w:r>
        <w:rPr>
          <w:color w:val="292425"/>
          <w:spacing w:val="-17"/>
          <w:w w:val="110"/>
          <w:sz w:val="14"/>
        </w:rPr>
        <w:t> </w:t>
      </w:r>
      <w:r>
        <w:rPr>
          <w:color w:val="292425"/>
          <w:w w:val="110"/>
          <w:sz w:val="14"/>
        </w:rPr>
        <w:t>points</w:t>
      </w:r>
    </w:p>
    <w:p>
      <w:pPr>
        <w:pStyle w:val="BodyText"/>
        <w:spacing w:before="9"/>
        <w:rPr>
          <w:sz w:val="11"/>
        </w:rPr>
      </w:pPr>
    </w:p>
    <w:p>
      <w:pPr>
        <w:tabs>
          <w:tab w:pos="2598" w:val="left" w:leader="none"/>
        </w:tabs>
        <w:spacing w:line="208" w:lineRule="auto" w:before="1"/>
        <w:ind w:left="2598" w:right="961" w:hanging="1202"/>
        <w:jc w:val="left"/>
        <w:rPr>
          <w:sz w:val="14"/>
        </w:rPr>
      </w:pPr>
      <w:r>
        <w:rPr>
          <w:color w:val="292425"/>
          <w:w w:val="105"/>
          <w:sz w:val="14"/>
        </w:rPr>
        <w:t>Supply-side</w:t>
        <w:tab/>
        <w:t>Impact of</w:t>
      </w:r>
      <w:r>
        <w:rPr>
          <w:color w:val="292425"/>
          <w:spacing w:val="-19"/>
          <w:w w:val="105"/>
          <w:sz w:val="14"/>
        </w:rPr>
        <w:t> </w:t>
      </w:r>
      <w:r>
        <w:rPr>
          <w:color w:val="292425"/>
          <w:w w:val="105"/>
          <w:sz w:val="14"/>
        </w:rPr>
        <w:t>world slowdown</w:t>
      </w:r>
      <w:r>
        <w:rPr>
          <w:color w:val="292425"/>
          <w:spacing w:val="-6"/>
          <w:w w:val="105"/>
          <w:sz w:val="14"/>
        </w:rPr>
        <w:t> </w:t>
      </w:r>
      <w:r>
        <w:rPr>
          <w:color w:val="292425"/>
          <w:w w:val="105"/>
          <w:sz w:val="14"/>
        </w:rPr>
        <w:t>on</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7"/>
        <w:gridCol w:w="1123"/>
        <w:gridCol w:w="1234"/>
      </w:tblGrid>
      <w:tr>
        <w:trPr>
          <w:trHeight w:val="428" w:hRule="atLeast"/>
        </w:trPr>
        <w:tc>
          <w:tcPr>
            <w:tcW w:w="1157" w:type="dxa"/>
          </w:tcPr>
          <w:p>
            <w:pPr>
              <w:pStyle w:val="TableParagraph"/>
              <w:spacing w:line="240" w:lineRule="auto" w:before="8"/>
              <w:rPr>
                <w:sz w:val="16"/>
              </w:rPr>
            </w:pPr>
          </w:p>
          <w:p>
            <w:pPr>
              <w:pStyle w:val="TableParagraph"/>
              <w:spacing w:line="240" w:lineRule="auto" w:before="1"/>
              <w:ind w:left="52"/>
              <w:rPr>
                <w:sz w:val="14"/>
              </w:rPr>
            </w:pPr>
            <w:r>
              <w:rPr>
                <w:color w:val="292425"/>
                <w:w w:val="105"/>
                <w:sz w:val="14"/>
              </w:rPr>
              <w:t>RPIX inflation</w:t>
            </w:r>
          </w:p>
        </w:tc>
        <w:tc>
          <w:tcPr>
            <w:tcW w:w="1123" w:type="dxa"/>
          </w:tcPr>
          <w:p>
            <w:pPr>
              <w:pStyle w:val="TableParagraph"/>
              <w:tabs>
                <w:tab w:pos="832" w:val="left" w:leader="none"/>
              </w:tabs>
              <w:spacing w:line="136" w:lineRule="exact"/>
              <w:ind w:right="84"/>
              <w:jc w:val="center"/>
              <w:rPr>
                <w:sz w:val="14"/>
              </w:rPr>
            </w:pPr>
            <w:r>
              <w:rPr>
                <w:color w:val="292425"/>
                <w:w w:val="101"/>
                <w:sz w:val="14"/>
                <w:u w:val="single" w:color="292425"/>
              </w:rPr>
              <w:t> </w:t>
            </w:r>
            <w:r>
              <w:rPr>
                <w:color w:val="292425"/>
                <w:sz w:val="14"/>
                <w:u w:val="single" w:color="292425"/>
              </w:rPr>
              <w:tab/>
            </w:r>
          </w:p>
        </w:tc>
        <w:tc>
          <w:tcPr>
            <w:tcW w:w="1234" w:type="dxa"/>
          </w:tcPr>
          <w:p>
            <w:pPr>
              <w:pStyle w:val="TableParagraph"/>
              <w:tabs>
                <w:tab w:pos="1134" w:val="left" w:leader="none"/>
              </w:tabs>
              <w:spacing w:line="136" w:lineRule="exact"/>
              <w:ind w:left="139"/>
              <w:jc w:val="center"/>
              <w:rPr>
                <w:sz w:val="14"/>
              </w:rPr>
            </w:pPr>
            <w:r>
              <w:rPr>
                <w:color w:val="292425"/>
                <w:w w:val="105"/>
                <w:sz w:val="14"/>
                <w:u w:val="single" w:color="292425"/>
              </w:rPr>
              <w:t>UK</w:t>
            </w:r>
            <w:r>
              <w:rPr>
                <w:color w:val="292425"/>
                <w:spacing w:val="-18"/>
                <w:w w:val="105"/>
                <w:sz w:val="14"/>
                <w:u w:val="single" w:color="292425"/>
              </w:rPr>
              <w:t> </w:t>
            </w:r>
            <w:r>
              <w:rPr>
                <w:color w:val="292425"/>
                <w:w w:val="105"/>
                <w:sz w:val="14"/>
                <w:u w:val="single" w:color="292425"/>
              </w:rPr>
              <w:t>inflation</w:t>
            </w:r>
            <w:r>
              <w:rPr>
                <w:color w:val="292425"/>
                <w:sz w:val="14"/>
                <w:u w:val="single" w:color="292425"/>
              </w:rPr>
              <w:tab/>
            </w:r>
          </w:p>
        </w:tc>
      </w:tr>
      <w:tr>
        <w:trPr>
          <w:trHeight w:val="211" w:hRule="atLeast"/>
        </w:trPr>
        <w:tc>
          <w:tcPr>
            <w:tcW w:w="1157" w:type="dxa"/>
          </w:tcPr>
          <w:p>
            <w:pPr>
              <w:pStyle w:val="TableParagraph"/>
              <w:spacing w:line="145" w:lineRule="exact" w:before="46"/>
              <w:ind w:left="50"/>
              <w:rPr>
                <w:sz w:val="14"/>
              </w:rPr>
            </w:pPr>
            <w:r>
              <w:rPr>
                <w:color w:val="292425"/>
                <w:w w:val="120"/>
                <w:sz w:val="14"/>
              </w:rPr>
              <w:t>2003 Q1</w:t>
            </w:r>
          </w:p>
        </w:tc>
        <w:tc>
          <w:tcPr>
            <w:tcW w:w="1123" w:type="dxa"/>
          </w:tcPr>
          <w:p>
            <w:pPr>
              <w:pStyle w:val="TableParagraph"/>
              <w:spacing w:line="145" w:lineRule="exact" w:before="46"/>
              <w:ind w:right="182"/>
              <w:jc w:val="center"/>
              <w:rPr>
                <w:sz w:val="14"/>
              </w:rPr>
            </w:pPr>
            <w:r>
              <w:rPr>
                <w:color w:val="292425"/>
                <w:w w:val="115"/>
                <w:sz w:val="14"/>
              </w:rPr>
              <w:t>-0.1</w:t>
            </w:r>
          </w:p>
        </w:tc>
        <w:tc>
          <w:tcPr>
            <w:tcW w:w="1234" w:type="dxa"/>
          </w:tcPr>
          <w:p>
            <w:pPr>
              <w:pStyle w:val="TableParagraph"/>
              <w:spacing w:line="145" w:lineRule="exact" w:before="46"/>
              <w:ind w:left="82"/>
              <w:jc w:val="center"/>
              <w:rPr>
                <w:sz w:val="14"/>
              </w:rPr>
            </w:pPr>
            <w:r>
              <w:rPr>
                <w:color w:val="292425"/>
                <w:w w:val="115"/>
                <w:sz w:val="14"/>
              </w:rPr>
              <w:t>0.0</w:t>
            </w:r>
          </w:p>
        </w:tc>
      </w:tr>
      <w:tr>
        <w:trPr>
          <w:trHeight w:val="208" w:hRule="atLeast"/>
        </w:trPr>
        <w:tc>
          <w:tcPr>
            <w:tcW w:w="1157" w:type="dxa"/>
          </w:tcPr>
          <w:p>
            <w:pPr>
              <w:pStyle w:val="TableParagraph"/>
              <w:spacing w:line="136" w:lineRule="exact"/>
              <w:ind w:left="50"/>
              <w:rPr>
                <w:sz w:val="14"/>
              </w:rPr>
            </w:pPr>
            <w:r>
              <w:rPr>
                <w:color w:val="292425"/>
                <w:w w:val="120"/>
                <w:sz w:val="14"/>
              </w:rPr>
              <w:t>2004 Q1</w:t>
            </w:r>
          </w:p>
        </w:tc>
        <w:tc>
          <w:tcPr>
            <w:tcW w:w="1123" w:type="dxa"/>
          </w:tcPr>
          <w:p>
            <w:pPr>
              <w:pStyle w:val="TableParagraph"/>
              <w:spacing w:line="136" w:lineRule="exact"/>
              <w:ind w:right="182"/>
              <w:jc w:val="center"/>
              <w:rPr>
                <w:sz w:val="14"/>
              </w:rPr>
            </w:pPr>
            <w:r>
              <w:rPr>
                <w:color w:val="292425"/>
                <w:w w:val="115"/>
                <w:sz w:val="14"/>
              </w:rPr>
              <w:t>-0.2</w:t>
            </w:r>
          </w:p>
        </w:tc>
        <w:tc>
          <w:tcPr>
            <w:tcW w:w="1234" w:type="dxa"/>
          </w:tcPr>
          <w:p>
            <w:pPr>
              <w:pStyle w:val="TableParagraph"/>
              <w:spacing w:line="136" w:lineRule="exact"/>
              <w:ind w:left="33"/>
              <w:jc w:val="center"/>
              <w:rPr>
                <w:sz w:val="14"/>
              </w:rPr>
            </w:pPr>
            <w:r>
              <w:rPr>
                <w:color w:val="292425"/>
                <w:w w:val="115"/>
                <w:sz w:val="14"/>
              </w:rPr>
              <w:t>-0.2</w:t>
            </w:r>
          </w:p>
        </w:tc>
      </w:tr>
      <w:tr>
        <w:trPr>
          <w:trHeight w:val="280" w:hRule="atLeast"/>
        </w:trPr>
        <w:tc>
          <w:tcPr>
            <w:tcW w:w="1157" w:type="dxa"/>
          </w:tcPr>
          <w:p>
            <w:pPr>
              <w:pStyle w:val="TableParagraph"/>
              <w:spacing w:line="240" w:lineRule="auto" w:before="44"/>
              <w:ind w:left="52"/>
              <w:rPr>
                <w:sz w:val="14"/>
              </w:rPr>
            </w:pPr>
            <w:r>
              <w:rPr>
                <w:color w:val="292425"/>
                <w:w w:val="105"/>
                <w:sz w:val="14"/>
              </w:rPr>
              <w:t>GDP growth</w:t>
            </w:r>
          </w:p>
        </w:tc>
        <w:tc>
          <w:tcPr>
            <w:tcW w:w="1123" w:type="dxa"/>
          </w:tcPr>
          <w:p>
            <w:pPr>
              <w:pStyle w:val="TableParagraph"/>
              <w:spacing w:line="240" w:lineRule="auto"/>
              <w:rPr>
                <w:sz w:val="16"/>
              </w:rPr>
            </w:pPr>
          </w:p>
        </w:tc>
        <w:tc>
          <w:tcPr>
            <w:tcW w:w="1234" w:type="dxa"/>
          </w:tcPr>
          <w:p>
            <w:pPr>
              <w:pStyle w:val="TableParagraph"/>
              <w:spacing w:line="240" w:lineRule="auto"/>
              <w:rPr>
                <w:sz w:val="16"/>
              </w:rPr>
            </w:pPr>
          </w:p>
        </w:tc>
      </w:tr>
      <w:tr>
        <w:trPr>
          <w:trHeight w:val="211" w:hRule="atLeast"/>
        </w:trPr>
        <w:tc>
          <w:tcPr>
            <w:tcW w:w="1157" w:type="dxa"/>
          </w:tcPr>
          <w:p>
            <w:pPr>
              <w:pStyle w:val="TableParagraph"/>
              <w:spacing w:line="145" w:lineRule="exact" w:before="46"/>
              <w:ind w:left="50"/>
              <w:rPr>
                <w:sz w:val="14"/>
              </w:rPr>
            </w:pPr>
            <w:r>
              <w:rPr>
                <w:color w:val="292425"/>
                <w:w w:val="120"/>
                <w:sz w:val="14"/>
              </w:rPr>
              <w:t>2003 Q1</w:t>
            </w:r>
          </w:p>
        </w:tc>
        <w:tc>
          <w:tcPr>
            <w:tcW w:w="1123" w:type="dxa"/>
          </w:tcPr>
          <w:p>
            <w:pPr>
              <w:pStyle w:val="TableParagraph"/>
              <w:spacing w:line="145" w:lineRule="exact" w:before="46"/>
              <w:ind w:right="133"/>
              <w:jc w:val="center"/>
              <w:rPr>
                <w:sz w:val="14"/>
              </w:rPr>
            </w:pPr>
            <w:r>
              <w:rPr>
                <w:color w:val="292425"/>
                <w:w w:val="115"/>
                <w:sz w:val="14"/>
              </w:rPr>
              <w:t>0.0</w:t>
            </w:r>
          </w:p>
        </w:tc>
        <w:tc>
          <w:tcPr>
            <w:tcW w:w="1234" w:type="dxa"/>
          </w:tcPr>
          <w:p>
            <w:pPr>
              <w:pStyle w:val="TableParagraph"/>
              <w:spacing w:line="145" w:lineRule="exact" w:before="46"/>
              <w:ind w:left="82"/>
              <w:jc w:val="center"/>
              <w:rPr>
                <w:sz w:val="14"/>
              </w:rPr>
            </w:pPr>
            <w:r>
              <w:rPr>
                <w:color w:val="292425"/>
                <w:w w:val="115"/>
                <w:sz w:val="14"/>
              </w:rPr>
              <w:t>0.0</w:t>
            </w:r>
          </w:p>
        </w:tc>
      </w:tr>
      <w:tr>
        <w:trPr>
          <w:trHeight w:val="139" w:hRule="atLeast"/>
        </w:trPr>
        <w:tc>
          <w:tcPr>
            <w:tcW w:w="1157" w:type="dxa"/>
          </w:tcPr>
          <w:p>
            <w:pPr>
              <w:pStyle w:val="TableParagraph"/>
              <w:ind w:left="50"/>
              <w:rPr>
                <w:sz w:val="14"/>
              </w:rPr>
            </w:pPr>
            <w:r>
              <w:rPr>
                <w:color w:val="292425"/>
                <w:w w:val="120"/>
                <w:sz w:val="14"/>
              </w:rPr>
              <w:t>2004 Q1</w:t>
            </w:r>
          </w:p>
        </w:tc>
        <w:tc>
          <w:tcPr>
            <w:tcW w:w="1123" w:type="dxa"/>
          </w:tcPr>
          <w:p>
            <w:pPr>
              <w:pStyle w:val="TableParagraph"/>
              <w:ind w:right="133"/>
              <w:jc w:val="center"/>
              <w:rPr>
                <w:sz w:val="14"/>
              </w:rPr>
            </w:pPr>
            <w:r>
              <w:rPr>
                <w:color w:val="292425"/>
                <w:w w:val="115"/>
                <w:sz w:val="14"/>
              </w:rPr>
              <w:t>0.1</w:t>
            </w:r>
          </w:p>
        </w:tc>
        <w:tc>
          <w:tcPr>
            <w:tcW w:w="1234" w:type="dxa"/>
          </w:tcPr>
          <w:p>
            <w:pPr>
              <w:pStyle w:val="TableParagraph"/>
              <w:ind w:left="82"/>
              <w:jc w:val="center"/>
              <w:rPr>
                <w:sz w:val="14"/>
              </w:rPr>
            </w:pPr>
            <w:r>
              <w:rPr>
                <w:color w:val="292425"/>
                <w:w w:val="115"/>
                <w:sz w:val="14"/>
              </w:rPr>
              <w:t>0.1</w:t>
            </w:r>
          </w:p>
        </w:tc>
      </w:tr>
    </w:tbl>
    <w:p>
      <w:pPr>
        <w:pStyle w:val="BodyText"/>
        <w:spacing w:line="292" w:lineRule="auto" w:before="64"/>
        <w:ind w:left="173" w:right="127"/>
      </w:pPr>
      <w:r>
        <w:rPr/>
        <w:br w:type="column"/>
      </w:r>
      <w:r>
        <w:rPr>
          <w:color w:val="292425"/>
          <w:w w:val="110"/>
        </w:rPr>
        <w:t>some stage. Although there remains considerable uncertainty on the timing, magnitude and impact of a change in the exchange </w:t>
      </w:r>
      <w:r>
        <w:rPr>
          <w:color w:val="292425"/>
          <w:spacing w:val="-4"/>
          <w:w w:val="110"/>
        </w:rPr>
        <w:t>rate, </w:t>
      </w:r>
      <w:r>
        <w:rPr>
          <w:color w:val="292425"/>
          <w:w w:val="110"/>
        </w:rPr>
        <w:t>which would depend on the prevailing circumstances,</w:t>
      </w:r>
      <w:r>
        <w:rPr>
          <w:color w:val="292425"/>
          <w:spacing w:val="-23"/>
          <w:w w:val="110"/>
        </w:rPr>
        <w:t> </w:t>
      </w:r>
      <w:r>
        <w:rPr>
          <w:color w:val="292425"/>
          <w:w w:val="110"/>
        </w:rPr>
        <w:t>a</w:t>
      </w:r>
      <w:r>
        <w:rPr>
          <w:color w:val="292425"/>
          <w:spacing w:val="-23"/>
          <w:w w:val="110"/>
        </w:rPr>
        <w:t> </w:t>
      </w:r>
      <w:r>
        <w:rPr>
          <w:color w:val="292425"/>
          <w:w w:val="110"/>
        </w:rPr>
        <w:t>more</w:t>
      </w:r>
      <w:r>
        <w:rPr>
          <w:color w:val="292425"/>
          <w:spacing w:val="-23"/>
          <w:w w:val="110"/>
        </w:rPr>
        <w:t> </w:t>
      </w:r>
      <w:r>
        <w:rPr>
          <w:color w:val="292425"/>
          <w:w w:val="110"/>
        </w:rPr>
        <w:t>pronounced</w:t>
      </w:r>
      <w:r>
        <w:rPr>
          <w:color w:val="292425"/>
          <w:spacing w:val="-23"/>
          <w:w w:val="110"/>
        </w:rPr>
        <w:t> </w:t>
      </w:r>
      <w:r>
        <w:rPr>
          <w:color w:val="292425"/>
          <w:w w:val="110"/>
        </w:rPr>
        <w:t>depreciation</w:t>
      </w:r>
      <w:r>
        <w:rPr>
          <w:color w:val="292425"/>
          <w:spacing w:val="-22"/>
          <w:w w:val="110"/>
        </w:rPr>
        <w:t> </w:t>
      </w:r>
      <w:r>
        <w:rPr>
          <w:color w:val="292425"/>
          <w:w w:val="110"/>
        </w:rPr>
        <w:t>would</w:t>
      </w:r>
      <w:r>
        <w:rPr>
          <w:color w:val="292425"/>
          <w:spacing w:val="-23"/>
          <w:w w:val="110"/>
        </w:rPr>
        <w:t> </w:t>
      </w:r>
      <w:r>
        <w:rPr>
          <w:color w:val="292425"/>
          <w:w w:val="110"/>
        </w:rPr>
        <w:t>of</w:t>
      </w:r>
      <w:r>
        <w:rPr>
          <w:color w:val="292425"/>
          <w:spacing w:val="-23"/>
          <w:w w:val="110"/>
        </w:rPr>
        <w:t> </w:t>
      </w:r>
      <w:r>
        <w:rPr>
          <w:color w:val="292425"/>
          <w:w w:val="110"/>
        </w:rPr>
        <w:t>itself </w:t>
      </w:r>
      <w:r>
        <w:rPr>
          <w:color w:val="292425"/>
          <w:spacing w:val="-3"/>
          <w:w w:val="110"/>
        </w:rPr>
        <w:t>tend </w:t>
      </w:r>
      <w:r>
        <w:rPr>
          <w:color w:val="292425"/>
          <w:spacing w:val="-4"/>
          <w:w w:val="110"/>
        </w:rPr>
        <w:t>to </w:t>
      </w:r>
      <w:r>
        <w:rPr>
          <w:color w:val="292425"/>
          <w:w w:val="110"/>
        </w:rPr>
        <w:t>raise sterling import prices and place </w:t>
      </w:r>
      <w:r>
        <w:rPr>
          <w:color w:val="292425"/>
          <w:spacing w:val="-3"/>
          <w:w w:val="110"/>
        </w:rPr>
        <w:t>upward pressure </w:t>
      </w:r>
      <w:r>
        <w:rPr>
          <w:color w:val="292425"/>
          <w:w w:val="110"/>
        </w:rPr>
        <w:t>on UK output growth and inflation relative </w:t>
      </w:r>
      <w:r>
        <w:rPr>
          <w:color w:val="292425"/>
          <w:spacing w:val="-4"/>
          <w:w w:val="110"/>
        </w:rPr>
        <w:t>to </w:t>
      </w:r>
      <w:r>
        <w:rPr>
          <w:color w:val="292425"/>
          <w:w w:val="110"/>
        </w:rPr>
        <w:t>the central projection.</w:t>
      </w:r>
    </w:p>
    <w:p>
      <w:pPr>
        <w:pStyle w:val="BodyText"/>
        <w:rPr>
          <w:sz w:val="24"/>
        </w:rPr>
      </w:pPr>
    </w:p>
    <w:p>
      <w:pPr>
        <w:pStyle w:val="BodyText"/>
        <w:spacing w:line="292" w:lineRule="auto"/>
        <w:ind w:left="173" w:right="144"/>
      </w:pPr>
      <w:r>
        <w:rPr>
          <w:color w:val="292425"/>
          <w:w w:val="110"/>
        </w:rPr>
        <w:t>The calibration of the various risks shown in the fan charts represents the best collective judgment of the Committee, taking the risks </w:t>
      </w:r>
      <w:r>
        <w:rPr>
          <w:color w:val="292425"/>
          <w:spacing w:val="-3"/>
          <w:w w:val="110"/>
        </w:rPr>
        <w:t>together. </w:t>
      </w:r>
      <w:r>
        <w:rPr>
          <w:color w:val="292425"/>
          <w:w w:val="110"/>
        </w:rPr>
        <w:t>Relative </w:t>
      </w:r>
      <w:r>
        <w:rPr>
          <w:color w:val="292425"/>
          <w:spacing w:val="-4"/>
          <w:w w:val="110"/>
        </w:rPr>
        <w:t>to </w:t>
      </w:r>
      <w:r>
        <w:rPr>
          <w:color w:val="292425"/>
          <w:w w:val="110"/>
        </w:rPr>
        <w:t>the central projection, the</w:t>
      </w:r>
      <w:r>
        <w:rPr>
          <w:color w:val="292425"/>
          <w:spacing w:val="-18"/>
          <w:w w:val="110"/>
        </w:rPr>
        <w:t> </w:t>
      </w:r>
      <w:r>
        <w:rPr>
          <w:color w:val="292425"/>
          <w:w w:val="110"/>
        </w:rPr>
        <w:t>risks</w:t>
      </w:r>
      <w:r>
        <w:rPr>
          <w:color w:val="292425"/>
          <w:spacing w:val="-18"/>
          <w:w w:val="110"/>
        </w:rPr>
        <w:t> </w:t>
      </w:r>
      <w:r>
        <w:rPr>
          <w:color w:val="292425"/>
          <w:spacing w:val="-4"/>
          <w:w w:val="110"/>
        </w:rPr>
        <w:t>to</w:t>
      </w:r>
      <w:r>
        <w:rPr>
          <w:color w:val="292425"/>
          <w:spacing w:val="-18"/>
          <w:w w:val="110"/>
        </w:rPr>
        <w:t> </w:t>
      </w:r>
      <w:r>
        <w:rPr>
          <w:color w:val="292425"/>
          <w:w w:val="110"/>
        </w:rPr>
        <w:t>the</w:t>
      </w:r>
      <w:r>
        <w:rPr>
          <w:color w:val="292425"/>
          <w:spacing w:val="-18"/>
          <w:w w:val="110"/>
        </w:rPr>
        <w:t> </w:t>
      </w:r>
      <w:r>
        <w:rPr>
          <w:color w:val="292425"/>
          <w:w w:val="110"/>
        </w:rPr>
        <w:t>outlook</w:t>
      </w:r>
      <w:r>
        <w:rPr>
          <w:color w:val="292425"/>
          <w:spacing w:val="-17"/>
          <w:w w:val="110"/>
        </w:rPr>
        <w:t> </w:t>
      </w:r>
      <w:r>
        <w:rPr>
          <w:color w:val="292425"/>
          <w:w w:val="110"/>
        </w:rPr>
        <w:t>for</w:t>
      </w:r>
      <w:r>
        <w:rPr>
          <w:color w:val="292425"/>
          <w:spacing w:val="-18"/>
          <w:w w:val="110"/>
        </w:rPr>
        <w:t> </w:t>
      </w:r>
      <w:r>
        <w:rPr>
          <w:color w:val="292425"/>
          <w:w w:val="110"/>
        </w:rPr>
        <w:t>GDP</w:t>
      </w:r>
      <w:r>
        <w:rPr>
          <w:color w:val="292425"/>
          <w:spacing w:val="-18"/>
          <w:w w:val="110"/>
        </w:rPr>
        <w:t> </w:t>
      </w:r>
      <w:r>
        <w:rPr>
          <w:color w:val="292425"/>
          <w:w w:val="110"/>
        </w:rPr>
        <w:t>growth</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8"/>
          <w:w w:val="110"/>
        </w:rPr>
        <w:t> </w:t>
      </w:r>
      <w:r>
        <w:rPr>
          <w:color w:val="292425"/>
          <w:w w:val="110"/>
        </w:rPr>
        <w:t>next</w:t>
      </w:r>
      <w:r>
        <w:rPr>
          <w:color w:val="292425"/>
          <w:spacing w:val="-17"/>
          <w:w w:val="110"/>
        </w:rPr>
        <w:t> </w:t>
      </w:r>
      <w:r>
        <w:rPr>
          <w:color w:val="292425"/>
          <w:spacing w:val="-5"/>
          <w:w w:val="110"/>
        </w:rPr>
        <w:t>two</w:t>
      </w:r>
      <w:r>
        <w:rPr>
          <w:color w:val="292425"/>
          <w:spacing w:val="-18"/>
          <w:w w:val="110"/>
        </w:rPr>
        <w:t> </w:t>
      </w:r>
      <w:r>
        <w:rPr>
          <w:color w:val="292425"/>
          <w:spacing w:val="-3"/>
          <w:w w:val="110"/>
        </w:rPr>
        <w:t>years </w:t>
      </w:r>
      <w:r>
        <w:rPr>
          <w:color w:val="292425"/>
          <w:w w:val="110"/>
        </w:rPr>
        <w:t>are </w:t>
      </w:r>
      <w:r>
        <w:rPr>
          <w:color w:val="292425"/>
          <w:spacing w:val="-3"/>
          <w:w w:val="110"/>
        </w:rPr>
        <w:t>weighted </w:t>
      </w:r>
      <w:r>
        <w:rPr>
          <w:color w:val="292425"/>
          <w:spacing w:val="-4"/>
          <w:w w:val="110"/>
        </w:rPr>
        <w:t>to </w:t>
      </w:r>
      <w:r>
        <w:rPr>
          <w:color w:val="292425"/>
          <w:w w:val="110"/>
        </w:rPr>
        <w:t>the downside, as the risks </w:t>
      </w:r>
      <w:r>
        <w:rPr>
          <w:color w:val="292425"/>
          <w:spacing w:val="-4"/>
          <w:w w:val="110"/>
        </w:rPr>
        <w:t>to </w:t>
      </w:r>
      <w:r>
        <w:rPr>
          <w:color w:val="292425"/>
          <w:w w:val="110"/>
        </w:rPr>
        <w:t>the outlook for </w:t>
      </w:r>
      <w:r>
        <w:rPr>
          <w:color w:val="292425"/>
          <w:spacing w:val="-3"/>
          <w:w w:val="110"/>
        </w:rPr>
        <w:t>private </w:t>
      </w:r>
      <w:r>
        <w:rPr>
          <w:color w:val="292425"/>
          <w:w w:val="110"/>
        </w:rPr>
        <w:t>final demand and global demand prospects </w:t>
      </w:r>
      <w:r>
        <w:rPr>
          <w:color w:val="292425"/>
          <w:spacing w:val="-3"/>
          <w:w w:val="110"/>
        </w:rPr>
        <w:t>outweigh </w:t>
      </w:r>
      <w:r>
        <w:rPr>
          <w:color w:val="292425"/>
          <w:w w:val="110"/>
        </w:rPr>
        <w:t>the possible stimulus from a </w:t>
      </w:r>
      <w:r>
        <w:rPr>
          <w:color w:val="292425"/>
          <w:spacing w:val="-3"/>
          <w:w w:val="110"/>
        </w:rPr>
        <w:t>lower exchange </w:t>
      </w:r>
      <w:r>
        <w:rPr>
          <w:color w:val="292425"/>
          <w:spacing w:val="-4"/>
          <w:w w:val="110"/>
        </w:rPr>
        <w:t>rate </w:t>
      </w:r>
      <w:r>
        <w:rPr>
          <w:color w:val="292425"/>
          <w:w w:val="110"/>
        </w:rPr>
        <w:t>profile. The balance</w:t>
      </w:r>
      <w:r>
        <w:rPr>
          <w:color w:val="292425"/>
          <w:spacing w:val="-15"/>
          <w:w w:val="110"/>
        </w:rPr>
        <w:t> </w:t>
      </w:r>
      <w:r>
        <w:rPr>
          <w:color w:val="292425"/>
          <w:w w:val="110"/>
        </w:rPr>
        <w:t>of</w:t>
      </w:r>
      <w:r>
        <w:rPr>
          <w:color w:val="292425"/>
          <w:spacing w:val="-14"/>
          <w:w w:val="110"/>
        </w:rPr>
        <w:t> </w:t>
      </w:r>
      <w:r>
        <w:rPr>
          <w:color w:val="292425"/>
          <w:w w:val="110"/>
        </w:rPr>
        <w:t>risks</w:t>
      </w:r>
      <w:r>
        <w:rPr>
          <w:color w:val="292425"/>
          <w:spacing w:val="-14"/>
          <w:w w:val="110"/>
        </w:rPr>
        <w:t> </w:t>
      </w:r>
      <w:r>
        <w:rPr>
          <w:color w:val="292425"/>
          <w:spacing w:val="-4"/>
          <w:w w:val="110"/>
        </w:rPr>
        <w:t>to</w:t>
      </w:r>
      <w:r>
        <w:rPr>
          <w:color w:val="292425"/>
          <w:spacing w:val="-14"/>
          <w:w w:val="110"/>
        </w:rPr>
        <w:t> </w:t>
      </w:r>
      <w:r>
        <w:rPr>
          <w:color w:val="292425"/>
          <w:w w:val="110"/>
        </w:rPr>
        <w:t>the</w:t>
      </w:r>
      <w:r>
        <w:rPr>
          <w:color w:val="292425"/>
          <w:spacing w:val="-15"/>
          <w:w w:val="110"/>
        </w:rPr>
        <w:t> </w:t>
      </w:r>
      <w:r>
        <w:rPr>
          <w:color w:val="292425"/>
          <w:w w:val="110"/>
        </w:rPr>
        <w:t>inflation</w:t>
      </w:r>
      <w:r>
        <w:rPr>
          <w:color w:val="292425"/>
          <w:spacing w:val="-14"/>
          <w:w w:val="110"/>
        </w:rPr>
        <w:t> </w:t>
      </w:r>
      <w:r>
        <w:rPr>
          <w:color w:val="292425"/>
          <w:w w:val="110"/>
        </w:rPr>
        <w:t>outlook,</w:t>
      </w:r>
      <w:r>
        <w:rPr>
          <w:color w:val="292425"/>
          <w:spacing w:val="-14"/>
          <w:w w:val="110"/>
        </w:rPr>
        <w:t> </w:t>
      </w:r>
      <w:r>
        <w:rPr>
          <w:color w:val="292425"/>
          <w:w w:val="110"/>
        </w:rPr>
        <w:t>relative</w:t>
      </w:r>
      <w:r>
        <w:rPr>
          <w:color w:val="292425"/>
          <w:spacing w:val="-14"/>
          <w:w w:val="110"/>
        </w:rPr>
        <w:t> </w:t>
      </w:r>
      <w:r>
        <w:rPr>
          <w:color w:val="292425"/>
          <w:spacing w:val="-4"/>
          <w:w w:val="110"/>
        </w:rPr>
        <w:t>to</w:t>
      </w:r>
      <w:r>
        <w:rPr>
          <w:color w:val="292425"/>
          <w:spacing w:val="-14"/>
          <w:w w:val="110"/>
        </w:rPr>
        <w:t> </w:t>
      </w:r>
      <w:r>
        <w:rPr>
          <w:color w:val="292425"/>
          <w:w w:val="110"/>
        </w:rPr>
        <w:t>the</w:t>
      </w:r>
      <w:r>
        <w:rPr>
          <w:color w:val="292425"/>
          <w:spacing w:val="-15"/>
          <w:w w:val="110"/>
        </w:rPr>
        <w:t> </w:t>
      </w:r>
      <w:r>
        <w:rPr>
          <w:color w:val="292425"/>
          <w:w w:val="110"/>
        </w:rPr>
        <w:t>central projection, lies on the upside, as the prospect of a faster exchange </w:t>
      </w:r>
      <w:r>
        <w:rPr>
          <w:color w:val="292425"/>
          <w:spacing w:val="-4"/>
          <w:w w:val="110"/>
        </w:rPr>
        <w:t>rate </w:t>
      </w:r>
      <w:r>
        <w:rPr>
          <w:color w:val="292425"/>
          <w:w w:val="110"/>
        </w:rPr>
        <w:t>depreciation and the associated adjustment </w:t>
      </w:r>
      <w:r>
        <w:rPr>
          <w:color w:val="292425"/>
          <w:spacing w:val="-4"/>
          <w:w w:val="110"/>
        </w:rPr>
        <w:t>to </w:t>
      </w:r>
      <w:r>
        <w:rPr>
          <w:color w:val="292425"/>
          <w:w w:val="110"/>
        </w:rPr>
        <w:t>the level of import prices is the dominant influence. The probabilities of various outcomes for inflation and output growth on the best collective judgment of the Committee are </w:t>
      </w:r>
      <w:r>
        <w:rPr>
          <w:color w:val="292425"/>
          <w:spacing w:val="-3"/>
          <w:w w:val="110"/>
        </w:rPr>
        <w:t>presented</w:t>
      </w:r>
      <w:r>
        <w:rPr>
          <w:color w:val="292425"/>
          <w:spacing w:val="-13"/>
          <w:w w:val="110"/>
        </w:rPr>
        <w:t> </w:t>
      </w:r>
      <w:r>
        <w:rPr>
          <w:color w:val="292425"/>
          <w:w w:val="110"/>
        </w:rPr>
        <w:t>in</w:t>
      </w:r>
      <w:r>
        <w:rPr>
          <w:color w:val="292425"/>
          <w:spacing w:val="-12"/>
          <w:w w:val="110"/>
        </w:rPr>
        <w:t> </w:t>
      </w:r>
      <w:r>
        <w:rPr>
          <w:color w:val="292425"/>
          <w:spacing w:val="-5"/>
          <w:w w:val="110"/>
        </w:rPr>
        <w:t>Table</w:t>
      </w:r>
      <w:r>
        <w:rPr>
          <w:color w:val="292425"/>
          <w:spacing w:val="-12"/>
          <w:w w:val="110"/>
        </w:rPr>
        <w:t> </w:t>
      </w:r>
      <w:r>
        <w:rPr>
          <w:color w:val="292425"/>
          <w:w w:val="110"/>
        </w:rPr>
        <w:t>6.A.</w:t>
      </w:r>
      <w:r>
        <w:rPr>
          <w:color w:val="292425"/>
          <w:spacing w:val="31"/>
          <w:w w:val="110"/>
        </w:rPr>
        <w:t> </w:t>
      </w:r>
      <w:r>
        <w:rPr>
          <w:color w:val="292425"/>
          <w:w w:val="110"/>
        </w:rPr>
        <w:t>The</w:t>
      </w:r>
      <w:r>
        <w:rPr>
          <w:color w:val="292425"/>
          <w:spacing w:val="-12"/>
          <w:w w:val="110"/>
        </w:rPr>
        <w:t> </w:t>
      </w:r>
      <w:r>
        <w:rPr>
          <w:color w:val="292425"/>
          <w:spacing w:val="-3"/>
          <w:w w:val="110"/>
        </w:rPr>
        <w:t>overall</w:t>
      </w:r>
      <w:r>
        <w:rPr>
          <w:color w:val="292425"/>
          <w:spacing w:val="-12"/>
          <w:w w:val="110"/>
        </w:rPr>
        <w:t> </w:t>
      </w:r>
      <w:r>
        <w:rPr>
          <w:color w:val="292425"/>
          <w:w w:val="110"/>
        </w:rPr>
        <w:t>balance</w:t>
      </w:r>
      <w:r>
        <w:rPr>
          <w:color w:val="292425"/>
          <w:spacing w:val="-13"/>
          <w:w w:val="110"/>
        </w:rPr>
        <w:t> </w:t>
      </w:r>
      <w:r>
        <w:rPr>
          <w:color w:val="292425"/>
          <w:w w:val="110"/>
        </w:rPr>
        <w:t>of</w:t>
      </w:r>
      <w:r>
        <w:rPr>
          <w:color w:val="292425"/>
          <w:spacing w:val="-12"/>
          <w:w w:val="110"/>
        </w:rPr>
        <w:t> </w:t>
      </w:r>
      <w:r>
        <w:rPr>
          <w:color w:val="292425"/>
          <w:w w:val="110"/>
        </w:rPr>
        <w:t>risks</w:t>
      </w:r>
      <w:r>
        <w:rPr>
          <w:color w:val="292425"/>
          <w:spacing w:val="-12"/>
          <w:w w:val="110"/>
        </w:rPr>
        <w:t> </w:t>
      </w:r>
      <w:r>
        <w:rPr>
          <w:color w:val="292425"/>
          <w:w w:val="110"/>
        </w:rPr>
        <w:t>at</w:t>
      </w:r>
      <w:r>
        <w:rPr>
          <w:color w:val="292425"/>
          <w:spacing w:val="-13"/>
          <w:w w:val="110"/>
        </w:rPr>
        <w:t> </w:t>
      </w:r>
      <w:r>
        <w:rPr>
          <w:color w:val="292425"/>
          <w:w w:val="110"/>
        </w:rPr>
        <w:t>the</w:t>
      </w:r>
    </w:p>
    <w:p>
      <w:pPr>
        <w:pStyle w:val="BodyText"/>
        <w:spacing w:line="292" w:lineRule="auto"/>
        <w:ind w:left="173" w:right="601"/>
      </w:pPr>
      <w:r>
        <w:rPr>
          <w:color w:val="292425"/>
          <w:spacing w:val="-5"/>
          <w:w w:val="110"/>
        </w:rPr>
        <w:t>two-year</w:t>
      </w:r>
      <w:r>
        <w:rPr>
          <w:color w:val="292425"/>
          <w:spacing w:val="-19"/>
          <w:w w:val="110"/>
        </w:rPr>
        <w:t> </w:t>
      </w:r>
      <w:r>
        <w:rPr>
          <w:color w:val="292425"/>
          <w:w w:val="110"/>
        </w:rPr>
        <w:t>horizon</w:t>
      </w:r>
      <w:r>
        <w:rPr>
          <w:color w:val="292425"/>
          <w:spacing w:val="-18"/>
          <w:w w:val="110"/>
        </w:rPr>
        <w:t> </w:t>
      </w:r>
      <w:r>
        <w:rPr>
          <w:color w:val="292425"/>
          <w:w w:val="110"/>
        </w:rPr>
        <w:t>is</w:t>
      </w:r>
      <w:r>
        <w:rPr>
          <w:color w:val="292425"/>
          <w:spacing w:val="-19"/>
          <w:w w:val="110"/>
        </w:rPr>
        <w:t> </w:t>
      </w:r>
      <w:r>
        <w:rPr>
          <w:color w:val="292425"/>
          <w:w w:val="110"/>
        </w:rPr>
        <w:t>shown</w:t>
      </w:r>
      <w:r>
        <w:rPr>
          <w:color w:val="292425"/>
          <w:spacing w:val="-18"/>
          <w:w w:val="110"/>
        </w:rPr>
        <w:t> </w:t>
      </w:r>
      <w:r>
        <w:rPr>
          <w:color w:val="292425"/>
          <w:w w:val="110"/>
        </w:rPr>
        <w:t>in</w:t>
      </w:r>
      <w:r>
        <w:rPr>
          <w:color w:val="292425"/>
          <w:spacing w:val="-18"/>
          <w:w w:val="110"/>
        </w:rPr>
        <w:t> </w:t>
      </w:r>
      <w:r>
        <w:rPr>
          <w:color w:val="292425"/>
          <w:w w:val="110"/>
        </w:rPr>
        <w:t>Chart</w:t>
      </w:r>
      <w:r>
        <w:rPr>
          <w:color w:val="292425"/>
          <w:spacing w:val="-19"/>
          <w:w w:val="110"/>
        </w:rPr>
        <w:t> </w:t>
      </w:r>
      <w:r>
        <w:rPr>
          <w:color w:val="292425"/>
          <w:w w:val="110"/>
        </w:rPr>
        <w:t>6.4,</w:t>
      </w:r>
      <w:r>
        <w:rPr>
          <w:color w:val="292425"/>
          <w:spacing w:val="-18"/>
          <w:w w:val="110"/>
        </w:rPr>
        <w:t> </w:t>
      </w:r>
      <w:r>
        <w:rPr>
          <w:color w:val="292425"/>
          <w:w w:val="110"/>
        </w:rPr>
        <w:t>alongside</w:t>
      </w:r>
      <w:r>
        <w:rPr>
          <w:color w:val="292425"/>
          <w:spacing w:val="-19"/>
          <w:w w:val="110"/>
        </w:rPr>
        <w:t> </w:t>
      </w:r>
      <w:r>
        <w:rPr>
          <w:color w:val="292425"/>
          <w:w w:val="110"/>
        </w:rPr>
        <w:t>the corresponding</w:t>
      </w:r>
      <w:r>
        <w:rPr>
          <w:color w:val="292425"/>
          <w:spacing w:val="-15"/>
          <w:w w:val="110"/>
        </w:rPr>
        <w:t> </w:t>
      </w:r>
      <w:r>
        <w:rPr>
          <w:color w:val="292425"/>
          <w:w w:val="110"/>
        </w:rPr>
        <w:t>balance</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November</w:t>
      </w:r>
      <w:r>
        <w:rPr>
          <w:color w:val="292425"/>
          <w:spacing w:val="-15"/>
          <w:w w:val="110"/>
        </w:rPr>
        <w:t> </w:t>
      </w:r>
      <w:r>
        <w:rPr>
          <w:i/>
          <w:color w:val="292425"/>
          <w:w w:val="110"/>
        </w:rPr>
        <w:t>Report</w:t>
      </w:r>
      <w:r>
        <w:rPr>
          <w:i/>
          <w:color w:val="292425"/>
          <w:spacing w:val="-15"/>
          <w:w w:val="110"/>
        </w:rPr>
        <w:t> </w:t>
      </w:r>
      <w:r>
        <w:rPr>
          <w:color w:val="292425"/>
          <w:w w:val="110"/>
        </w:rPr>
        <w:t>(see Chart</w:t>
      </w:r>
      <w:r>
        <w:rPr>
          <w:color w:val="292425"/>
          <w:spacing w:val="-6"/>
          <w:w w:val="110"/>
        </w:rPr>
        <w:t> </w:t>
      </w:r>
      <w:r>
        <w:rPr>
          <w:color w:val="292425"/>
          <w:w w:val="110"/>
        </w:rPr>
        <w:t>6.5).</w:t>
      </w:r>
    </w:p>
    <w:p>
      <w:pPr>
        <w:pStyle w:val="BodyText"/>
        <w:spacing w:before="2"/>
        <w:rPr>
          <w:sz w:val="25"/>
        </w:rPr>
      </w:pPr>
    </w:p>
    <w:p>
      <w:pPr>
        <w:pStyle w:val="BodyText"/>
        <w:spacing w:line="292" w:lineRule="auto" w:before="1"/>
        <w:ind w:left="173" w:right="127"/>
      </w:pPr>
      <w:r>
        <w:rPr>
          <w:color w:val="292425"/>
          <w:w w:val="110"/>
        </w:rPr>
        <w:t>Given the many uncertainties, there are some differences of view among the </w:t>
      </w:r>
      <w:r>
        <w:rPr>
          <w:color w:val="292425"/>
          <w:spacing w:val="-3"/>
          <w:w w:val="110"/>
        </w:rPr>
        <w:t>Committee </w:t>
      </w:r>
      <w:r>
        <w:rPr>
          <w:color w:val="292425"/>
          <w:w w:val="110"/>
        </w:rPr>
        <w:t>on the </w:t>
      </w:r>
      <w:r>
        <w:rPr>
          <w:color w:val="292425"/>
          <w:spacing w:val="-4"/>
          <w:w w:val="110"/>
        </w:rPr>
        <w:t>key </w:t>
      </w:r>
      <w:r>
        <w:rPr>
          <w:color w:val="292425"/>
          <w:w w:val="110"/>
        </w:rPr>
        <w:t>assumptions incorporated in the central projection and on the balance of risks</w:t>
      </w:r>
      <w:r>
        <w:rPr>
          <w:color w:val="292425"/>
          <w:spacing w:val="-17"/>
          <w:w w:val="110"/>
        </w:rPr>
        <w:t> </w:t>
      </w:r>
      <w:r>
        <w:rPr>
          <w:color w:val="292425"/>
          <w:w w:val="110"/>
        </w:rPr>
        <w:t>around</w:t>
      </w:r>
      <w:r>
        <w:rPr>
          <w:color w:val="292425"/>
          <w:spacing w:val="-16"/>
          <w:w w:val="110"/>
        </w:rPr>
        <w:t> </w:t>
      </w:r>
      <w:r>
        <w:rPr>
          <w:color w:val="292425"/>
          <w:w w:val="110"/>
        </w:rPr>
        <w:t>the</w:t>
      </w:r>
      <w:r>
        <w:rPr>
          <w:color w:val="292425"/>
          <w:spacing w:val="-16"/>
          <w:w w:val="110"/>
        </w:rPr>
        <w:t> </w:t>
      </w:r>
      <w:r>
        <w:rPr>
          <w:color w:val="292425"/>
          <w:w w:val="110"/>
        </w:rPr>
        <w:t>most</w:t>
      </w:r>
      <w:r>
        <w:rPr>
          <w:color w:val="292425"/>
          <w:spacing w:val="-16"/>
          <w:w w:val="110"/>
        </w:rPr>
        <w:t> </w:t>
      </w:r>
      <w:r>
        <w:rPr>
          <w:color w:val="292425"/>
          <w:w w:val="110"/>
        </w:rPr>
        <w:t>likely</w:t>
      </w:r>
      <w:r>
        <w:rPr>
          <w:color w:val="292425"/>
          <w:spacing w:val="-16"/>
          <w:w w:val="110"/>
        </w:rPr>
        <w:t> </w:t>
      </w:r>
      <w:r>
        <w:rPr>
          <w:color w:val="292425"/>
          <w:w w:val="110"/>
        </w:rPr>
        <w:t>outcome.</w:t>
      </w:r>
      <w:r>
        <w:rPr>
          <w:color w:val="292425"/>
          <w:spacing w:val="23"/>
          <w:w w:val="110"/>
        </w:rPr>
        <w:t> </w:t>
      </w:r>
      <w:r>
        <w:rPr>
          <w:color w:val="292425"/>
          <w:w w:val="110"/>
        </w:rPr>
        <w:t>In</w:t>
      </w:r>
      <w:r>
        <w:rPr>
          <w:color w:val="292425"/>
          <w:spacing w:val="-16"/>
          <w:w w:val="110"/>
        </w:rPr>
        <w:t> </w:t>
      </w:r>
      <w:r>
        <w:rPr>
          <w:color w:val="292425"/>
          <w:w w:val="110"/>
        </w:rPr>
        <w:t>terms</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central projection,</w:t>
      </w:r>
      <w:r>
        <w:rPr>
          <w:color w:val="292425"/>
          <w:spacing w:val="-23"/>
          <w:w w:val="110"/>
        </w:rPr>
        <w:t> </w:t>
      </w:r>
      <w:r>
        <w:rPr>
          <w:color w:val="292425"/>
          <w:spacing w:val="-5"/>
          <w:w w:val="110"/>
        </w:rPr>
        <w:t>Table</w:t>
      </w:r>
      <w:r>
        <w:rPr>
          <w:color w:val="292425"/>
          <w:spacing w:val="-23"/>
          <w:w w:val="110"/>
        </w:rPr>
        <w:t> </w:t>
      </w:r>
      <w:r>
        <w:rPr>
          <w:color w:val="292425"/>
          <w:w w:val="110"/>
        </w:rPr>
        <w:t>6.B</w:t>
      </w:r>
      <w:r>
        <w:rPr>
          <w:color w:val="292425"/>
          <w:spacing w:val="-22"/>
          <w:w w:val="110"/>
        </w:rPr>
        <w:t> </w:t>
      </w:r>
      <w:r>
        <w:rPr>
          <w:color w:val="292425"/>
          <w:w w:val="110"/>
        </w:rPr>
        <w:t>presents</w:t>
      </w:r>
      <w:r>
        <w:rPr>
          <w:color w:val="292425"/>
          <w:spacing w:val="-23"/>
          <w:w w:val="110"/>
        </w:rPr>
        <w:t> </w:t>
      </w:r>
      <w:r>
        <w:rPr>
          <w:color w:val="292425"/>
          <w:w w:val="110"/>
        </w:rPr>
        <w:t>an</w:t>
      </w:r>
      <w:r>
        <w:rPr>
          <w:color w:val="292425"/>
          <w:spacing w:val="-22"/>
          <w:w w:val="110"/>
        </w:rPr>
        <w:t> </w:t>
      </w:r>
      <w:r>
        <w:rPr>
          <w:color w:val="292425"/>
          <w:w w:val="110"/>
        </w:rPr>
        <w:t>illustrative</w:t>
      </w:r>
      <w:r>
        <w:rPr>
          <w:color w:val="292425"/>
          <w:spacing w:val="-23"/>
          <w:w w:val="110"/>
        </w:rPr>
        <w:t> </w:t>
      </w:r>
      <w:r>
        <w:rPr>
          <w:color w:val="292425"/>
          <w:w w:val="110"/>
        </w:rPr>
        <w:t>calibration</w:t>
      </w:r>
      <w:r>
        <w:rPr>
          <w:color w:val="292425"/>
          <w:spacing w:val="-23"/>
          <w:w w:val="110"/>
        </w:rPr>
        <w:t> </w:t>
      </w:r>
      <w:r>
        <w:rPr>
          <w:color w:val="292425"/>
          <w:w w:val="110"/>
        </w:rPr>
        <w:t>of</w:t>
      </w:r>
      <w:r>
        <w:rPr>
          <w:color w:val="292425"/>
          <w:spacing w:val="-22"/>
          <w:w w:val="110"/>
        </w:rPr>
        <w:t> </w:t>
      </w:r>
      <w:r>
        <w:rPr>
          <w:color w:val="292425"/>
          <w:w w:val="110"/>
        </w:rPr>
        <w:t>the</w:t>
      </w:r>
    </w:p>
    <w:p>
      <w:pPr>
        <w:spacing w:after="0" w:line="292" w:lineRule="auto"/>
        <w:sectPr>
          <w:type w:val="continuous"/>
          <w:pgSz w:w="11900" w:h="16840"/>
          <w:pgMar w:top="1260" w:bottom="280" w:left="640" w:right="640"/>
          <w:cols w:num="2" w:equalWidth="0">
            <w:col w:w="4498" w:space="427"/>
            <w:col w:w="5695"/>
          </w:cols>
        </w:sectPr>
      </w:pPr>
    </w:p>
    <w:p>
      <w:pPr>
        <w:pStyle w:val="BodyText"/>
      </w:pPr>
    </w:p>
    <w:p>
      <w:pPr>
        <w:pStyle w:val="BodyText"/>
        <w:spacing w:before="8"/>
        <w:rPr>
          <w:sz w:val="15"/>
        </w:rPr>
      </w:pPr>
    </w:p>
    <w:p>
      <w:pPr>
        <w:pStyle w:val="BodyText"/>
        <w:spacing w:line="292" w:lineRule="auto" w:before="64"/>
        <w:ind w:left="5080" w:right="162"/>
      </w:pPr>
      <w:r>
        <w:rPr>
          <w:color w:val="292425"/>
          <w:w w:val="110"/>
        </w:rPr>
        <w:t>most significant differences of </w:t>
      </w:r>
      <w:r>
        <w:rPr>
          <w:color w:val="292425"/>
          <w:spacing w:val="-5"/>
          <w:w w:val="110"/>
        </w:rPr>
        <w:t>view. </w:t>
      </w:r>
      <w:r>
        <w:rPr>
          <w:color w:val="292425"/>
          <w:w w:val="110"/>
        </w:rPr>
        <w:t>In particular, some members consider that the disinflationary impact of </w:t>
      </w:r>
      <w:r>
        <w:rPr>
          <w:color w:val="292425"/>
          <w:spacing w:val="-3"/>
          <w:w w:val="110"/>
        </w:rPr>
        <w:t>lower </w:t>
      </w:r>
      <w:r>
        <w:rPr>
          <w:color w:val="292425"/>
          <w:w w:val="110"/>
        </w:rPr>
        <w:t>world price inflation on UK price-setting </w:t>
      </w:r>
      <w:r>
        <w:rPr>
          <w:color w:val="292425"/>
          <w:spacing w:val="-3"/>
          <w:w w:val="110"/>
        </w:rPr>
        <w:t>may </w:t>
      </w:r>
      <w:r>
        <w:rPr>
          <w:color w:val="292425"/>
          <w:w w:val="110"/>
        </w:rPr>
        <w:t>be underestimated.</w:t>
      </w:r>
      <w:r>
        <w:rPr>
          <w:color w:val="292425"/>
          <w:spacing w:val="17"/>
          <w:w w:val="110"/>
        </w:rPr>
        <w:t> </w:t>
      </w:r>
      <w:r>
        <w:rPr>
          <w:color w:val="292425"/>
          <w:w w:val="110"/>
        </w:rPr>
        <w:t>Further,</w:t>
      </w:r>
      <w:r>
        <w:rPr>
          <w:color w:val="292425"/>
          <w:spacing w:val="-18"/>
          <w:w w:val="110"/>
        </w:rPr>
        <w:t> </w:t>
      </w:r>
      <w:r>
        <w:rPr>
          <w:color w:val="292425"/>
          <w:w w:val="110"/>
        </w:rPr>
        <w:t>some</w:t>
      </w:r>
      <w:r>
        <w:rPr>
          <w:color w:val="292425"/>
          <w:spacing w:val="-19"/>
          <w:w w:val="110"/>
        </w:rPr>
        <w:t> </w:t>
      </w:r>
      <w:r>
        <w:rPr>
          <w:color w:val="292425"/>
          <w:w w:val="110"/>
        </w:rPr>
        <w:t>members</w:t>
      </w:r>
      <w:r>
        <w:rPr>
          <w:color w:val="292425"/>
          <w:spacing w:val="-19"/>
          <w:w w:val="110"/>
        </w:rPr>
        <w:t> </w:t>
      </w:r>
      <w:r>
        <w:rPr>
          <w:color w:val="292425"/>
          <w:w w:val="110"/>
        </w:rPr>
        <w:t>believe</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19"/>
          <w:w w:val="110"/>
        </w:rPr>
        <w:t> </w:t>
      </w:r>
      <w:r>
        <w:rPr>
          <w:color w:val="292425"/>
          <w:w w:val="110"/>
        </w:rPr>
        <w:t>high volume</w:t>
      </w:r>
      <w:r>
        <w:rPr>
          <w:color w:val="292425"/>
          <w:spacing w:val="-15"/>
          <w:w w:val="110"/>
        </w:rPr>
        <w:t> </w:t>
      </w:r>
      <w:r>
        <w:rPr>
          <w:color w:val="292425"/>
          <w:w w:val="110"/>
        </w:rPr>
        <w:t>of</w:t>
      </w:r>
      <w:r>
        <w:rPr>
          <w:color w:val="292425"/>
          <w:spacing w:val="-15"/>
          <w:w w:val="110"/>
        </w:rPr>
        <w:t> </w:t>
      </w:r>
      <w:r>
        <w:rPr>
          <w:color w:val="292425"/>
          <w:spacing w:val="-3"/>
          <w:w w:val="110"/>
        </w:rPr>
        <w:t>investment</w:t>
      </w:r>
      <w:r>
        <w:rPr>
          <w:color w:val="292425"/>
          <w:spacing w:val="-15"/>
          <w:w w:val="110"/>
        </w:rPr>
        <w:t> </w:t>
      </w:r>
      <w:r>
        <w:rPr>
          <w:color w:val="292425"/>
          <w:w w:val="110"/>
        </w:rPr>
        <w:t>in</w:t>
      </w:r>
      <w:r>
        <w:rPr>
          <w:color w:val="292425"/>
          <w:spacing w:val="-14"/>
          <w:w w:val="110"/>
        </w:rPr>
        <w:t> </w:t>
      </w:r>
      <w:r>
        <w:rPr>
          <w:color w:val="292425"/>
          <w:w w:val="110"/>
        </w:rPr>
        <w:t>recent</w:t>
      </w:r>
      <w:r>
        <w:rPr>
          <w:color w:val="292425"/>
          <w:spacing w:val="-15"/>
          <w:w w:val="110"/>
        </w:rPr>
        <w:t> </w:t>
      </w:r>
      <w:r>
        <w:rPr>
          <w:color w:val="292425"/>
          <w:spacing w:val="-3"/>
          <w:w w:val="110"/>
        </w:rPr>
        <w:t>years</w:t>
      </w:r>
      <w:r>
        <w:rPr>
          <w:color w:val="292425"/>
          <w:spacing w:val="-15"/>
          <w:w w:val="110"/>
        </w:rPr>
        <w:t> </w:t>
      </w:r>
      <w:r>
        <w:rPr>
          <w:color w:val="292425"/>
          <w:w w:val="110"/>
        </w:rPr>
        <w:t>and</w:t>
      </w:r>
      <w:r>
        <w:rPr>
          <w:color w:val="292425"/>
          <w:spacing w:val="-14"/>
          <w:w w:val="110"/>
        </w:rPr>
        <w:t> </w:t>
      </w:r>
      <w:r>
        <w:rPr>
          <w:color w:val="292425"/>
          <w:w w:val="110"/>
        </w:rPr>
        <w:t>the</w:t>
      </w:r>
      <w:r>
        <w:rPr>
          <w:color w:val="292425"/>
          <w:spacing w:val="-15"/>
          <w:w w:val="110"/>
        </w:rPr>
        <w:t> </w:t>
      </w:r>
      <w:r>
        <w:rPr>
          <w:color w:val="292425"/>
          <w:w w:val="110"/>
        </w:rPr>
        <w:t>impact</w:t>
      </w:r>
      <w:r>
        <w:rPr>
          <w:color w:val="292425"/>
          <w:spacing w:val="-15"/>
          <w:w w:val="110"/>
        </w:rPr>
        <w:t> </w:t>
      </w:r>
      <w:r>
        <w:rPr>
          <w:color w:val="292425"/>
          <w:w w:val="110"/>
        </w:rPr>
        <w:t>of</w:t>
      </w:r>
      <w:r>
        <w:rPr>
          <w:color w:val="292425"/>
          <w:spacing w:val="-14"/>
          <w:w w:val="110"/>
        </w:rPr>
        <w:t> </w:t>
      </w:r>
      <w:r>
        <w:rPr>
          <w:color w:val="292425"/>
          <w:w w:val="110"/>
        </w:rPr>
        <w:t>earlier labour </w:t>
      </w:r>
      <w:r>
        <w:rPr>
          <w:color w:val="292425"/>
          <w:spacing w:val="-2"/>
          <w:w w:val="110"/>
        </w:rPr>
        <w:t>market </w:t>
      </w:r>
      <w:r>
        <w:rPr>
          <w:color w:val="292425"/>
          <w:w w:val="110"/>
        </w:rPr>
        <w:t>reforms are consistent with a higher </w:t>
      </w:r>
      <w:r>
        <w:rPr>
          <w:color w:val="292425"/>
          <w:spacing w:val="-3"/>
          <w:w w:val="110"/>
        </w:rPr>
        <w:t>level </w:t>
      </w:r>
      <w:r>
        <w:rPr>
          <w:color w:val="292425"/>
          <w:w w:val="110"/>
        </w:rPr>
        <w:t>of supply</w:t>
      </w:r>
      <w:r>
        <w:rPr>
          <w:color w:val="292425"/>
          <w:spacing w:val="-18"/>
          <w:w w:val="110"/>
        </w:rPr>
        <w:t> </w:t>
      </w:r>
      <w:r>
        <w:rPr>
          <w:color w:val="292425"/>
          <w:w w:val="110"/>
        </w:rPr>
        <w:t>potential</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UK</w:t>
      </w:r>
      <w:r>
        <w:rPr>
          <w:color w:val="292425"/>
          <w:spacing w:val="-17"/>
          <w:w w:val="110"/>
        </w:rPr>
        <w:t> </w:t>
      </w:r>
      <w:r>
        <w:rPr>
          <w:color w:val="292425"/>
          <w:w w:val="110"/>
        </w:rPr>
        <w:t>economy</w:t>
      </w:r>
      <w:r>
        <w:rPr>
          <w:color w:val="292425"/>
          <w:spacing w:val="-18"/>
          <w:w w:val="110"/>
        </w:rPr>
        <w:t> </w:t>
      </w:r>
      <w:r>
        <w:rPr>
          <w:color w:val="292425"/>
          <w:w w:val="110"/>
        </w:rPr>
        <w:t>than</w:t>
      </w:r>
      <w:r>
        <w:rPr>
          <w:color w:val="292425"/>
          <w:spacing w:val="-18"/>
          <w:w w:val="110"/>
        </w:rPr>
        <w:t> </w:t>
      </w:r>
      <w:r>
        <w:rPr>
          <w:color w:val="292425"/>
          <w:w w:val="110"/>
        </w:rPr>
        <w:t>currently</w:t>
      </w:r>
      <w:r>
        <w:rPr>
          <w:color w:val="292425"/>
          <w:spacing w:val="-17"/>
          <w:w w:val="110"/>
        </w:rPr>
        <w:t> </w:t>
      </w:r>
      <w:r>
        <w:rPr>
          <w:color w:val="292425"/>
          <w:w w:val="110"/>
        </w:rPr>
        <w:t>embodied in</w:t>
      </w:r>
      <w:r>
        <w:rPr>
          <w:color w:val="292425"/>
          <w:spacing w:val="-18"/>
          <w:w w:val="110"/>
        </w:rPr>
        <w:t> </w:t>
      </w:r>
      <w:r>
        <w:rPr>
          <w:color w:val="292425"/>
          <w:w w:val="110"/>
        </w:rPr>
        <w:t>the</w:t>
      </w:r>
      <w:r>
        <w:rPr>
          <w:color w:val="292425"/>
          <w:spacing w:val="-17"/>
          <w:w w:val="110"/>
        </w:rPr>
        <w:t> </w:t>
      </w:r>
      <w:r>
        <w:rPr>
          <w:color w:val="292425"/>
          <w:w w:val="110"/>
        </w:rPr>
        <w:t>central</w:t>
      </w:r>
      <w:r>
        <w:rPr>
          <w:color w:val="292425"/>
          <w:spacing w:val="-17"/>
          <w:w w:val="110"/>
        </w:rPr>
        <w:t> </w:t>
      </w:r>
      <w:r>
        <w:rPr>
          <w:color w:val="292425"/>
          <w:w w:val="110"/>
        </w:rPr>
        <w:t>projection.</w:t>
      </w:r>
      <w:r>
        <w:rPr>
          <w:color w:val="292425"/>
          <w:spacing w:val="21"/>
          <w:w w:val="110"/>
        </w:rPr>
        <w:t> </w:t>
      </w:r>
      <w:r>
        <w:rPr>
          <w:color w:val="292425"/>
          <w:w w:val="110"/>
        </w:rPr>
        <w:t>That</w:t>
      </w:r>
      <w:r>
        <w:rPr>
          <w:color w:val="292425"/>
          <w:spacing w:val="-17"/>
          <w:w w:val="110"/>
        </w:rPr>
        <w:t> </w:t>
      </w:r>
      <w:r>
        <w:rPr>
          <w:color w:val="292425"/>
          <w:w w:val="110"/>
        </w:rPr>
        <w:t>would</w:t>
      </w:r>
      <w:r>
        <w:rPr>
          <w:color w:val="292425"/>
          <w:spacing w:val="-17"/>
          <w:w w:val="110"/>
        </w:rPr>
        <w:t> </w:t>
      </w:r>
      <w:r>
        <w:rPr>
          <w:color w:val="292425"/>
          <w:w w:val="110"/>
        </w:rPr>
        <w:t>put</w:t>
      </w:r>
      <w:r>
        <w:rPr>
          <w:color w:val="292425"/>
          <w:spacing w:val="-18"/>
          <w:w w:val="110"/>
        </w:rPr>
        <w:t> </w:t>
      </w:r>
      <w:r>
        <w:rPr>
          <w:color w:val="292425"/>
          <w:w w:val="110"/>
        </w:rPr>
        <w:t>additional</w:t>
      </w:r>
      <w:r>
        <w:rPr>
          <w:color w:val="292425"/>
          <w:spacing w:val="-17"/>
          <w:w w:val="110"/>
        </w:rPr>
        <w:t> </w:t>
      </w:r>
      <w:r>
        <w:rPr>
          <w:color w:val="292425"/>
          <w:spacing w:val="-3"/>
          <w:w w:val="110"/>
        </w:rPr>
        <w:t>downward pressure</w:t>
      </w:r>
      <w:r>
        <w:rPr>
          <w:color w:val="292425"/>
          <w:spacing w:val="-20"/>
          <w:w w:val="110"/>
        </w:rPr>
        <w:t> </w:t>
      </w:r>
      <w:r>
        <w:rPr>
          <w:color w:val="292425"/>
          <w:w w:val="110"/>
        </w:rPr>
        <w:t>on</w:t>
      </w:r>
      <w:r>
        <w:rPr>
          <w:color w:val="292425"/>
          <w:spacing w:val="-19"/>
          <w:w w:val="110"/>
        </w:rPr>
        <w:t> </w:t>
      </w:r>
      <w:r>
        <w:rPr>
          <w:color w:val="292425"/>
          <w:w w:val="110"/>
        </w:rPr>
        <w:t>inflation.</w:t>
      </w:r>
      <w:r>
        <w:rPr>
          <w:color w:val="292425"/>
          <w:spacing w:val="17"/>
          <w:w w:val="110"/>
        </w:rPr>
        <w:t> </w:t>
      </w:r>
      <w:r>
        <w:rPr>
          <w:color w:val="292425"/>
          <w:w w:val="110"/>
        </w:rPr>
        <w:t>There</w:t>
      </w:r>
      <w:r>
        <w:rPr>
          <w:color w:val="292425"/>
          <w:spacing w:val="-19"/>
          <w:w w:val="110"/>
        </w:rPr>
        <w:t> </w:t>
      </w:r>
      <w:r>
        <w:rPr>
          <w:color w:val="292425"/>
          <w:w w:val="110"/>
        </w:rPr>
        <w:t>is</w:t>
      </w:r>
      <w:r>
        <w:rPr>
          <w:color w:val="292425"/>
          <w:spacing w:val="-19"/>
          <w:w w:val="110"/>
        </w:rPr>
        <w:t> </w:t>
      </w:r>
      <w:r>
        <w:rPr>
          <w:color w:val="292425"/>
          <w:w w:val="110"/>
        </w:rPr>
        <w:t>a</w:t>
      </w:r>
      <w:r>
        <w:rPr>
          <w:color w:val="292425"/>
          <w:spacing w:val="-19"/>
          <w:w w:val="110"/>
        </w:rPr>
        <w:t> </w:t>
      </w:r>
      <w:r>
        <w:rPr>
          <w:color w:val="292425"/>
          <w:spacing w:val="-2"/>
          <w:w w:val="110"/>
        </w:rPr>
        <w:t>narrow</w:t>
      </w:r>
      <w:r>
        <w:rPr>
          <w:color w:val="292425"/>
          <w:spacing w:val="-19"/>
          <w:w w:val="110"/>
        </w:rPr>
        <w:t> </w:t>
      </w:r>
      <w:r>
        <w:rPr>
          <w:color w:val="292425"/>
          <w:w w:val="110"/>
        </w:rPr>
        <w:t>range</w:t>
      </w:r>
      <w:r>
        <w:rPr>
          <w:color w:val="292425"/>
          <w:spacing w:val="-19"/>
          <w:w w:val="110"/>
        </w:rPr>
        <w:t> </w:t>
      </w:r>
      <w:r>
        <w:rPr>
          <w:color w:val="292425"/>
          <w:w w:val="110"/>
        </w:rPr>
        <w:t>of</w:t>
      </w:r>
      <w:r>
        <w:rPr>
          <w:color w:val="292425"/>
          <w:spacing w:val="-20"/>
          <w:w w:val="110"/>
        </w:rPr>
        <w:t> </w:t>
      </w:r>
      <w:r>
        <w:rPr>
          <w:color w:val="292425"/>
          <w:w w:val="110"/>
        </w:rPr>
        <w:t>views</w:t>
      </w:r>
      <w:r>
        <w:rPr>
          <w:color w:val="292425"/>
          <w:spacing w:val="-19"/>
          <w:w w:val="110"/>
        </w:rPr>
        <w:t> </w:t>
      </w:r>
      <w:r>
        <w:rPr>
          <w:color w:val="292425"/>
          <w:w w:val="110"/>
        </w:rPr>
        <w:t>among the</w:t>
      </w:r>
      <w:r>
        <w:rPr>
          <w:color w:val="292425"/>
          <w:spacing w:val="-9"/>
          <w:w w:val="110"/>
        </w:rPr>
        <w:t> </w:t>
      </w:r>
      <w:r>
        <w:rPr>
          <w:color w:val="292425"/>
          <w:spacing w:val="-3"/>
          <w:w w:val="110"/>
        </w:rPr>
        <w:t>Committee</w:t>
      </w:r>
      <w:r>
        <w:rPr>
          <w:color w:val="292425"/>
          <w:spacing w:val="-8"/>
          <w:w w:val="110"/>
        </w:rPr>
        <w:t> </w:t>
      </w:r>
      <w:r>
        <w:rPr>
          <w:color w:val="292425"/>
          <w:w w:val="110"/>
        </w:rPr>
        <w:t>about</w:t>
      </w:r>
      <w:r>
        <w:rPr>
          <w:color w:val="292425"/>
          <w:spacing w:val="-8"/>
          <w:w w:val="110"/>
        </w:rPr>
        <w:t> </w:t>
      </w:r>
      <w:r>
        <w:rPr>
          <w:color w:val="292425"/>
          <w:w w:val="110"/>
        </w:rPr>
        <w:t>the</w:t>
      </w:r>
      <w:r>
        <w:rPr>
          <w:color w:val="292425"/>
          <w:spacing w:val="-8"/>
          <w:w w:val="110"/>
        </w:rPr>
        <w:t> </w:t>
      </w:r>
      <w:r>
        <w:rPr>
          <w:color w:val="292425"/>
          <w:w w:val="110"/>
        </w:rPr>
        <w:t>central</w:t>
      </w:r>
      <w:r>
        <w:rPr>
          <w:color w:val="292425"/>
          <w:spacing w:val="-8"/>
          <w:w w:val="110"/>
        </w:rPr>
        <w:t> </w:t>
      </w:r>
      <w:r>
        <w:rPr>
          <w:color w:val="292425"/>
          <w:w w:val="110"/>
        </w:rPr>
        <w:t>projection</w:t>
      </w:r>
      <w:r>
        <w:rPr>
          <w:color w:val="292425"/>
          <w:spacing w:val="-8"/>
          <w:w w:val="110"/>
        </w:rPr>
        <w:t> </w:t>
      </w:r>
      <w:r>
        <w:rPr>
          <w:color w:val="292425"/>
          <w:w w:val="110"/>
        </w:rPr>
        <w:t>for</w:t>
      </w:r>
      <w:r>
        <w:rPr>
          <w:color w:val="292425"/>
          <w:spacing w:val="-8"/>
          <w:w w:val="110"/>
        </w:rPr>
        <w:t> </w:t>
      </w:r>
      <w:r>
        <w:rPr>
          <w:color w:val="292425"/>
          <w:w w:val="110"/>
        </w:rPr>
        <w:t>inflation</w:t>
      </w:r>
      <w:r>
        <w:rPr>
          <w:color w:val="292425"/>
          <w:spacing w:val="-8"/>
          <w:w w:val="110"/>
        </w:rPr>
        <w:t> </w:t>
      </w:r>
      <w:r>
        <w:rPr>
          <w:color w:val="292425"/>
          <w:w w:val="110"/>
        </w:rPr>
        <w:t>at</w:t>
      </w:r>
      <w:r>
        <w:rPr>
          <w:color w:val="292425"/>
          <w:spacing w:val="-9"/>
          <w:w w:val="110"/>
        </w:rPr>
        <w:t> </w:t>
      </w:r>
      <w:r>
        <w:rPr>
          <w:color w:val="292425"/>
          <w:w w:val="110"/>
        </w:rPr>
        <w:t>the </w:t>
      </w:r>
      <w:r>
        <w:rPr>
          <w:color w:val="292425"/>
          <w:spacing w:val="-5"/>
          <w:w w:val="110"/>
        </w:rPr>
        <w:t>two-year </w:t>
      </w:r>
      <w:r>
        <w:rPr>
          <w:color w:val="292425"/>
          <w:w w:val="110"/>
        </w:rPr>
        <w:t>horizon, with individual members judging that it could be either a little higher or up </w:t>
      </w:r>
      <w:r>
        <w:rPr>
          <w:color w:val="292425"/>
          <w:spacing w:val="-4"/>
          <w:w w:val="110"/>
        </w:rPr>
        <w:t>to </w:t>
      </w:r>
      <w:r>
        <w:rPr>
          <w:color w:val="292425"/>
          <w:w w:val="110"/>
        </w:rPr>
        <w:t>around </w:t>
      </w:r>
      <w:r>
        <w:rPr>
          <w:color w:val="292425"/>
          <w:w w:val="110"/>
          <w:position w:val="7"/>
          <w:sz w:val="10"/>
        </w:rPr>
        <w:t>1</w:t>
      </w:r>
      <w:r>
        <w:rPr>
          <w:color w:val="292425"/>
          <w:w w:val="110"/>
        </w:rPr>
        <w:t>/</w:t>
      </w:r>
      <w:r>
        <w:rPr>
          <w:color w:val="292425"/>
          <w:w w:val="110"/>
          <w:position w:val="1"/>
          <w:sz w:val="10"/>
        </w:rPr>
        <w:t>4</w:t>
      </w:r>
      <w:r>
        <w:rPr>
          <w:color w:val="292425"/>
          <w:w w:val="110"/>
        </w:rPr>
        <w:t>% </w:t>
      </w:r>
      <w:r>
        <w:rPr>
          <w:color w:val="292425"/>
          <w:spacing w:val="-3"/>
          <w:w w:val="110"/>
        </w:rPr>
        <w:t>lower </w:t>
      </w:r>
      <w:r>
        <w:rPr>
          <w:color w:val="292425"/>
          <w:w w:val="110"/>
        </w:rPr>
        <w:t>than shown in Chart</w:t>
      </w:r>
      <w:r>
        <w:rPr>
          <w:color w:val="292425"/>
          <w:spacing w:val="-17"/>
          <w:w w:val="110"/>
        </w:rPr>
        <w:t> </w:t>
      </w:r>
      <w:r>
        <w:rPr>
          <w:color w:val="292425"/>
          <w:w w:val="110"/>
        </w:rPr>
        <w:t>6.2.</w:t>
      </w:r>
    </w:p>
    <w:p>
      <w:pPr>
        <w:pStyle w:val="BodyText"/>
      </w:pPr>
    </w:p>
    <w:p>
      <w:pPr>
        <w:pStyle w:val="BodyText"/>
        <w:spacing w:line="292" w:lineRule="auto" w:before="123"/>
        <w:ind w:left="5080" w:right="187"/>
      </w:pPr>
      <w:r>
        <w:rPr>
          <w:color w:val="292425"/>
          <w:w w:val="110"/>
        </w:rPr>
        <w:t>Opinions</w:t>
      </w:r>
      <w:r>
        <w:rPr>
          <w:color w:val="292425"/>
          <w:spacing w:val="-17"/>
          <w:w w:val="110"/>
        </w:rPr>
        <w:t> </w:t>
      </w:r>
      <w:r>
        <w:rPr>
          <w:color w:val="292425"/>
          <w:w w:val="110"/>
        </w:rPr>
        <w:t>on</w:t>
      </w:r>
      <w:r>
        <w:rPr>
          <w:color w:val="292425"/>
          <w:spacing w:val="-16"/>
          <w:w w:val="110"/>
        </w:rPr>
        <w:t> </w:t>
      </w:r>
      <w:r>
        <w:rPr>
          <w:color w:val="292425"/>
          <w:w w:val="110"/>
        </w:rPr>
        <w:t>the</w:t>
      </w:r>
      <w:r>
        <w:rPr>
          <w:color w:val="292425"/>
          <w:spacing w:val="-16"/>
          <w:w w:val="110"/>
        </w:rPr>
        <w:t> </w:t>
      </w:r>
      <w:r>
        <w:rPr>
          <w:color w:val="292425"/>
          <w:w w:val="110"/>
        </w:rPr>
        <w:t>balance</w:t>
      </w:r>
      <w:r>
        <w:rPr>
          <w:color w:val="292425"/>
          <w:spacing w:val="-17"/>
          <w:w w:val="110"/>
        </w:rPr>
        <w:t> </w:t>
      </w:r>
      <w:r>
        <w:rPr>
          <w:color w:val="292425"/>
          <w:w w:val="110"/>
        </w:rPr>
        <w:t>of</w:t>
      </w:r>
      <w:r>
        <w:rPr>
          <w:color w:val="292425"/>
          <w:spacing w:val="-16"/>
          <w:w w:val="110"/>
        </w:rPr>
        <w:t> </w:t>
      </w:r>
      <w:r>
        <w:rPr>
          <w:color w:val="292425"/>
          <w:w w:val="110"/>
        </w:rPr>
        <w:t>risks</w:t>
      </w:r>
      <w:r>
        <w:rPr>
          <w:color w:val="292425"/>
          <w:spacing w:val="-16"/>
          <w:w w:val="110"/>
        </w:rPr>
        <w:t> </w:t>
      </w:r>
      <w:r>
        <w:rPr>
          <w:color w:val="292425"/>
          <w:w w:val="110"/>
        </w:rPr>
        <w:t>are</w:t>
      </w:r>
      <w:r>
        <w:rPr>
          <w:color w:val="292425"/>
          <w:spacing w:val="-17"/>
          <w:w w:val="110"/>
        </w:rPr>
        <w:t> </w:t>
      </w:r>
      <w:r>
        <w:rPr>
          <w:color w:val="292425"/>
          <w:w w:val="110"/>
        </w:rPr>
        <w:t>a</w:t>
      </w:r>
      <w:r>
        <w:rPr>
          <w:color w:val="292425"/>
          <w:spacing w:val="-16"/>
          <w:w w:val="110"/>
        </w:rPr>
        <w:t> </w:t>
      </w:r>
      <w:r>
        <w:rPr>
          <w:color w:val="292425"/>
          <w:spacing w:val="-4"/>
          <w:w w:val="110"/>
        </w:rPr>
        <w:t>key</w:t>
      </w:r>
      <w:r>
        <w:rPr>
          <w:color w:val="292425"/>
          <w:spacing w:val="-16"/>
          <w:w w:val="110"/>
        </w:rPr>
        <w:t> </w:t>
      </w:r>
      <w:r>
        <w:rPr>
          <w:color w:val="292425"/>
          <w:w w:val="110"/>
        </w:rPr>
        <w:t>consideration</w:t>
      </w:r>
      <w:r>
        <w:rPr>
          <w:color w:val="292425"/>
          <w:spacing w:val="-17"/>
          <w:w w:val="110"/>
        </w:rPr>
        <w:t> </w:t>
      </w:r>
      <w:r>
        <w:rPr>
          <w:color w:val="292425"/>
          <w:w w:val="110"/>
        </w:rPr>
        <w:t>when individual</w:t>
      </w:r>
      <w:r>
        <w:rPr>
          <w:color w:val="292425"/>
          <w:spacing w:val="-23"/>
          <w:w w:val="110"/>
        </w:rPr>
        <w:t> </w:t>
      </w:r>
      <w:r>
        <w:rPr>
          <w:color w:val="292425"/>
          <w:w w:val="110"/>
        </w:rPr>
        <w:t>members</w:t>
      </w:r>
      <w:r>
        <w:rPr>
          <w:color w:val="292425"/>
          <w:spacing w:val="-22"/>
          <w:w w:val="110"/>
        </w:rPr>
        <w:t> </w:t>
      </w:r>
      <w:r>
        <w:rPr>
          <w:color w:val="292425"/>
          <w:w w:val="110"/>
        </w:rPr>
        <w:t>are</w:t>
      </w:r>
      <w:r>
        <w:rPr>
          <w:color w:val="292425"/>
          <w:spacing w:val="-22"/>
          <w:w w:val="110"/>
        </w:rPr>
        <w:t> </w:t>
      </w:r>
      <w:r>
        <w:rPr>
          <w:color w:val="292425"/>
          <w:w w:val="110"/>
        </w:rPr>
        <w:t>forming</w:t>
      </w:r>
      <w:r>
        <w:rPr>
          <w:color w:val="292425"/>
          <w:spacing w:val="-23"/>
          <w:w w:val="110"/>
        </w:rPr>
        <w:t> </w:t>
      </w:r>
      <w:r>
        <w:rPr>
          <w:color w:val="292425"/>
          <w:w w:val="110"/>
        </w:rPr>
        <w:t>judgments</w:t>
      </w:r>
      <w:r>
        <w:rPr>
          <w:color w:val="292425"/>
          <w:spacing w:val="-22"/>
          <w:w w:val="110"/>
        </w:rPr>
        <w:t> </w:t>
      </w:r>
      <w:r>
        <w:rPr>
          <w:color w:val="292425"/>
          <w:w w:val="110"/>
        </w:rPr>
        <w:t>on</w:t>
      </w:r>
      <w:r>
        <w:rPr>
          <w:color w:val="292425"/>
          <w:spacing w:val="-22"/>
          <w:w w:val="110"/>
        </w:rPr>
        <w:t> </w:t>
      </w:r>
      <w:r>
        <w:rPr>
          <w:color w:val="292425"/>
          <w:w w:val="110"/>
        </w:rPr>
        <w:t>the</w:t>
      </w:r>
      <w:r>
        <w:rPr>
          <w:color w:val="292425"/>
          <w:spacing w:val="-23"/>
          <w:w w:val="110"/>
        </w:rPr>
        <w:t> </w:t>
      </w:r>
      <w:r>
        <w:rPr>
          <w:color w:val="292425"/>
          <w:w w:val="110"/>
        </w:rPr>
        <w:t>appropriate </w:t>
      </w:r>
      <w:r>
        <w:rPr>
          <w:color w:val="292425"/>
          <w:spacing w:val="-3"/>
          <w:w w:val="110"/>
        </w:rPr>
        <w:t>level </w:t>
      </w:r>
      <w:r>
        <w:rPr>
          <w:color w:val="292425"/>
          <w:w w:val="110"/>
        </w:rPr>
        <w:t>of </w:t>
      </w:r>
      <w:r>
        <w:rPr>
          <w:color w:val="292425"/>
          <w:spacing w:val="-3"/>
          <w:w w:val="110"/>
        </w:rPr>
        <w:t>interest </w:t>
      </w:r>
      <w:r>
        <w:rPr>
          <w:color w:val="292425"/>
          <w:spacing w:val="-4"/>
          <w:w w:val="110"/>
        </w:rPr>
        <w:t>rates. </w:t>
      </w:r>
      <w:r>
        <w:rPr>
          <w:color w:val="292425"/>
          <w:w w:val="110"/>
        </w:rPr>
        <w:t>There is considerable uncertainty on both the likelihood of various risks materialising and of their potential</w:t>
      </w:r>
      <w:r>
        <w:rPr>
          <w:color w:val="292425"/>
          <w:spacing w:val="-11"/>
          <w:w w:val="110"/>
        </w:rPr>
        <w:t> </w:t>
      </w:r>
      <w:r>
        <w:rPr>
          <w:color w:val="292425"/>
          <w:w w:val="110"/>
        </w:rPr>
        <w:t>impact</w:t>
      </w:r>
      <w:r>
        <w:rPr>
          <w:color w:val="292425"/>
          <w:spacing w:val="-11"/>
          <w:w w:val="110"/>
        </w:rPr>
        <w:t> </w:t>
      </w:r>
      <w:r>
        <w:rPr>
          <w:color w:val="292425"/>
          <w:w w:val="110"/>
        </w:rPr>
        <w:t>on</w:t>
      </w:r>
      <w:r>
        <w:rPr>
          <w:color w:val="292425"/>
          <w:spacing w:val="-11"/>
          <w:w w:val="110"/>
        </w:rPr>
        <w:t> </w:t>
      </w:r>
      <w:r>
        <w:rPr>
          <w:color w:val="292425"/>
          <w:w w:val="110"/>
        </w:rPr>
        <w:t>the</w:t>
      </w:r>
      <w:r>
        <w:rPr>
          <w:color w:val="292425"/>
          <w:spacing w:val="-11"/>
          <w:w w:val="110"/>
        </w:rPr>
        <w:t> </w:t>
      </w:r>
      <w:r>
        <w:rPr>
          <w:color w:val="292425"/>
          <w:w w:val="110"/>
        </w:rPr>
        <w:t>outlook.</w:t>
      </w:r>
      <w:r>
        <w:rPr>
          <w:color w:val="292425"/>
          <w:spacing w:val="34"/>
          <w:w w:val="110"/>
        </w:rPr>
        <w:t> </w:t>
      </w:r>
      <w:r>
        <w:rPr>
          <w:color w:val="292425"/>
          <w:w w:val="110"/>
        </w:rPr>
        <w:t>In</w:t>
      </w:r>
      <w:r>
        <w:rPr>
          <w:color w:val="292425"/>
          <w:spacing w:val="-10"/>
          <w:w w:val="110"/>
        </w:rPr>
        <w:t> </w:t>
      </w:r>
      <w:r>
        <w:rPr>
          <w:color w:val="292425"/>
          <w:w w:val="110"/>
        </w:rPr>
        <w:t>particular,</w:t>
      </w:r>
      <w:r>
        <w:rPr>
          <w:color w:val="292425"/>
          <w:spacing w:val="-11"/>
          <w:w w:val="110"/>
        </w:rPr>
        <w:t> </w:t>
      </w:r>
      <w:r>
        <w:rPr>
          <w:color w:val="292425"/>
          <w:w w:val="110"/>
        </w:rPr>
        <w:t>there</w:t>
      </w:r>
      <w:r>
        <w:rPr>
          <w:color w:val="292425"/>
          <w:spacing w:val="-11"/>
          <w:w w:val="110"/>
        </w:rPr>
        <w:t> </w:t>
      </w:r>
      <w:r>
        <w:rPr>
          <w:color w:val="292425"/>
          <w:w w:val="110"/>
        </w:rPr>
        <w:t>is</w:t>
      </w:r>
      <w:r>
        <w:rPr>
          <w:color w:val="292425"/>
          <w:spacing w:val="-11"/>
          <w:w w:val="110"/>
        </w:rPr>
        <w:t> </w:t>
      </w:r>
      <w:r>
        <w:rPr>
          <w:color w:val="292425"/>
          <w:w w:val="110"/>
        </w:rPr>
        <w:t>a</w:t>
      </w:r>
      <w:r>
        <w:rPr>
          <w:color w:val="292425"/>
          <w:spacing w:val="-11"/>
          <w:w w:val="110"/>
        </w:rPr>
        <w:t> </w:t>
      </w:r>
      <w:r>
        <w:rPr>
          <w:color w:val="292425"/>
          <w:spacing w:val="-3"/>
          <w:w w:val="110"/>
        </w:rPr>
        <w:t>range </w:t>
      </w:r>
      <w:r>
        <w:rPr>
          <w:color w:val="292425"/>
          <w:w w:val="110"/>
        </w:rPr>
        <w:t>of</w:t>
      </w:r>
      <w:r>
        <w:rPr>
          <w:color w:val="292425"/>
          <w:spacing w:val="-16"/>
          <w:w w:val="110"/>
        </w:rPr>
        <w:t> </w:t>
      </w:r>
      <w:r>
        <w:rPr>
          <w:color w:val="292425"/>
          <w:w w:val="110"/>
        </w:rPr>
        <w:t>views</w:t>
      </w:r>
      <w:r>
        <w:rPr>
          <w:color w:val="292425"/>
          <w:spacing w:val="-15"/>
          <w:w w:val="110"/>
        </w:rPr>
        <w:t> </w:t>
      </w:r>
      <w:r>
        <w:rPr>
          <w:color w:val="292425"/>
          <w:w w:val="110"/>
        </w:rPr>
        <w:t>among</w:t>
      </w:r>
      <w:r>
        <w:rPr>
          <w:color w:val="292425"/>
          <w:spacing w:val="-16"/>
          <w:w w:val="110"/>
        </w:rPr>
        <w:t> </w:t>
      </w:r>
      <w:r>
        <w:rPr>
          <w:color w:val="292425"/>
          <w:w w:val="110"/>
        </w:rPr>
        <w:t>the</w:t>
      </w:r>
      <w:r>
        <w:rPr>
          <w:color w:val="292425"/>
          <w:spacing w:val="-15"/>
          <w:w w:val="110"/>
        </w:rPr>
        <w:t> </w:t>
      </w:r>
      <w:r>
        <w:rPr>
          <w:color w:val="292425"/>
          <w:spacing w:val="-3"/>
          <w:w w:val="110"/>
        </w:rPr>
        <w:t>Committee</w:t>
      </w:r>
      <w:r>
        <w:rPr>
          <w:color w:val="292425"/>
          <w:spacing w:val="-16"/>
          <w:w w:val="110"/>
        </w:rPr>
        <w:t> </w:t>
      </w:r>
      <w:r>
        <w:rPr>
          <w:color w:val="292425"/>
          <w:w w:val="110"/>
        </w:rPr>
        <w:t>on</w:t>
      </w:r>
      <w:r>
        <w:rPr>
          <w:color w:val="292425"/>
          <w:spacing w:val="-15"/>
          <w:w w:val="110"/>
        </w:rPr>
        <w:t> </w:t>
      </w:r>
      <w:r>
        <w:rPr>
          <w:color w:val="292425"/>
          <w:w w:val="110"/>
        </w:rPr>
        <w:t>the</w:t>
      </w:r>
      <w:r>
        <w:rPr>
          <w:color w:val="292425"/>
          <w:spacing w:val="-16"/>
          <w:w w:val="110"/>
        </w:rPr>
        <w:t> </w:t>
      </w:r>
      <w:r>
        <w:rPr>
          <w:color w:val="292425"/>
          <w:w w:val="110"/>
        </w:rPr>
        <w:t>risks</w:t>
      </w:r>
      <w:r>
        <w:rPr>
          <w:color w:val="292425"/>
          <w:spacing w:val="-15"/>
          <w:w w:val="110"/>
        </w:rPr>
        <w:t> </w:t>
      </w:r>
      <w:r>
        <w:rPr>
          <w:color w:val="292425"/>
          <w:spacing w:val="-4"/>
          <w:w w:val="110"/>
        </w:rPr>
        <w:t>to</w:t>
      </w:r>
      <w:r>
        <w:rPr>
          <w:color w:val="292425"/>
          <w:spacing w:val="-16"/>
          <w:w w:val="110"/>
        </w:rPr>
        <w:t> </w:t>
      </w:r>
      <w:r>
        <w:rPr>
          <w:color w:val="292425"/>
          <w:w w:val="110"/>
        </w:rPr>
        <w:t>the</w:t>
      </w:r>
      <w:r>
        <w:rPr>
          <w:color w:val="292425"/>
          <w:spacing w:val="-15"/>
          <w:w w:val="110"/>
        </w:rPr>
        <w:t> </w:t>
      </w:r>
      <w:r>
        <w:rPr>
          <w:color w:val="292425"/>
          <w:w w:val="110"/>
        </w:rPr>
        <w:t>outlook</w:t>
      </w:r>
      <w:r>
        <w:rPr>
          <w:color w:val="292425"/>
          <w:spacing w:val="-16"/>
          <w:w w:val="110"/>
        </w:rPr>
        <w:t> </w:t>
      </w:r>
      <w:r>
        <w:rPr>
          <w:color w:val="292425"/>
          <w:w w:val="110"/>
        </w:rPr>
        <w:t>for </w:t>
      </w:r>
      <w:r>
        <w:rPr>
          <w:color w:val="292425"/>
          <w:spacing w:val="-3"/>
          <w:w w:val="110"/>
        </w:rPr>
        <w:t>private</w:t>
      </w:r>
      <w:r>
        <w:rPr>
          <w:color w:val="292425"/>
          <w:spacing w:val="-14"/>
          <w:w w:val="110"/>
        </w:rPr>
        <w:t> </w:t>
      </w:r>
      <w:r>
        <w:rPr>
          <w:color w:val="292425"/>
          <w:w w:val="110"/>
        </w:rPr>
        <w:t>final</w:t>
      </w:r>
      <w:r>
        <w:rPr>
          <w:color w:val="292425"/>
          <w:spacing w:val="-13"/>
          <w:w w:val="110"/>
        </w:rPr>
        <w:t> </w:t>
      </w:r>
      <w:r>
        <w:rPr>
          <w:color w:val="292425"/>
          <w:w w:val="110"/>
        </w:rPr>
        <w:t>demand,</w:t>
      </w:r>
      <w:r>
        <w:rPr>
          <w:color w:val="292425"/>
          <w:spacing w:val="-13"/>
          <w:w w:val="110"/>
        </w:rPr>
        <w:t> </w:t>
      </w:r>
      <w:r>
        <w:rPr>
          <w:color w:val="292425"/>
          <w:w w:val="110"/>
        </w:rPr>
        <w:t>the</w:t>
      </w:r>
      <w:r>
        <w:rPr>
          <w:color w:val="292425"/>
          <w:spacing w:val="-13"/>
          <w:w w:val="110"/>
        </w:rPr>
        <w:t> </w:t>
      </w:r>
      <w:r>
        <w:rPr>
          <w:color w:val="292425"/>
          <w:w w:val="110"/>
        </w:rPr>
        <w:t>sterling</w:t>
      </w:r>
      <w:r>
        <w:rPr>
          <w:color w:val="292425"/>
          <w:spacing w:val="-13"/>
          <w:w w:val="110"/>
        </w:rPr>
        <w:t> </w:t>
      </w:r>
      <w:r>
        <w:rPr>
          <w:color w:val="292425"/>
          <w:spacing w:val="-3"/>
          <w:w w:val="110"/>
        </w:rPr>
        <w:t>exchange</w:t>
      </w:r>
      <w:r>
        <w:rPr>
          <w:color w:val="292425"/>
          <w:spacing w:val="-13"/>
          <w:w w:val="110"/>
        </w:rPr>
        <w:t> </w:t>
      </w:r>
      <w:r>
        <w:rPr>
          <w:color w:val="292425"/>
          <w:spacing w:val="-4"/>
          <w:w w:val="110"/>
        </w:rPr>
        <w:t>rate</w:t>
      </w:r>
      <w:r>
        <w:rPr>
          <w:color w:val="292425"/>
          <w:spacing w:val="-13"/>
          <w:w w:val="110"/>
        </w:rPr>
        <w:t> </w:t>
      </w:r>
      <w:r>
        <w:rPr>
          <w:color w:val="292425"/>
          <w:w w:val="110"/>
        </w:rPr>
        <w:t>and</w:t>
      </w:r>
      <w:r>
        <w:rPr>
          <w:color w:val="292425"/>
          <w:spacing w:val="-14"/>
          <w:w w:val="110"/>
        </w:rPr>
        <w:t> </w:t>
      </w:r>
      <w:r>
        <w:rPr>
          <w:color w:val="292425"/>
          <w:w w:val="110"/>
        </w:rPr>
        <w:t>the</w:t>
      </w:r>
      <w:r>
        <w:rPr>
          <w:color w:val="292425"/>
          <w:spacing w:val="-13"/>
          <w:w w:val="110"/>
        </w:rPr>
        <w:t> </w:t>
      </w:r>
      <w:r>
        <w:rPr>
          <w:color w:val="292425"/>
          <w:spacing w:val="-3"/>
          <w:w w:val="110"/>
        </w:rPr>
        <w:t>world </w:t>
      </w:r>
      <w:r>
        <w:rPr>
          <w:color w:val="292425"/>
          <w:spacing w:val="-4"/>
          <w:w w:val="110"/>
        </w:rPr>
        <w:t>economy. </w:t>
      </w:r>
      <w:r>
        <w:rPr>
          <w:color w:val="292425"/>
          <w:w w:val="110"/>
        </w:rPr>
        <w:t>Some members would </w:t>
      </w:r>
      <w:r>
        <w:rPr>
          <w:color w:val="292425"/>
          <w:spacing w:val="-3"/>
          <w:w w:val="110"/>
        </w:rPr>
        <w:t>attach </w:t>
      </w:r>
      <w:r>
        <w:rPr>
          <w:color w:val="292425"/>
          <w:w w:val="110"/>
        </w:rPr>
        <w:t>additional weight </w:t>
      </w:r>
      <w:r>
        <w:rPr>
          <w:color w:val="292425"/>
          <w:spacing w:val="-4"/>
          <w:w w:val="110"/>
        </w:rPr>
        <w:t>to </w:t>
      </w:r>
      <w:r>
        <w:rPr>
          <w:color w:val="292425"/>
          <w:w w:val="110"/>
        </w:rPr>
        <w:t>risks that could lead </w:t>
      </w:r>
      <w:r>
        <w:rPr>
          <w:color w:val="292425"/>
          <w:spacing w:val="-4"/>
          <w:w w:val="110"/>
        </w:rPr>
        <w:t>to </w:t>
      </w:r>
      <w:r>
        <w:rPr>
          <w:color w:val="292425"/>
          <w:w w:val="110"/>
        </w:rPr>
        <w:t>upside </w:t>
      </w:r>
      <w:r>
        <w:rPr>
          <w:color w:val="292425"/>
          <w:spacing w:val="-3"/>
          <w:w w:val="110"/>
        </w:rPr>
        <w:t>pressures </w:t>
      </w:r>
      <w:r>
        <w:rPr>
          <w:color w:val="292425"/>
          <w:w w:val="110"/>
        </w:rPr>
        <w:t>on output and </w:t>
      </w:r>
      <w:r>
        <w:rPr>
          <w:color w:val="292425"/>
          <w:spacing w:val="-4"/>
          <w:w w:val="110"/>
        </w:rPr>
        <w:t>to </w:t>
      </w:r>
      <w:r>
        <w:rPr>
          <w:color w:val="292425"/>
          <w:w w:val="110"/>
        </w:rPr>
        <w:t>stronger </w:t>
      </w:r>
      <w:r>
        <w:rPr>
          <w:color w:val="292425"/>
          <w:spacing w:val="-3"/>
          <w:w w:val="110"/>
        </w:rPr>
        <w:t>upward pressure </w:t>
      </w:r>
      <w:r>
        <w:rPr>
          <w:color w:val="292425"/>
          <w:w w:val="110"/>
        </w:rPr>
        <w:t>on inflation than incorporated in the fan charts. Other members would place additional emphasis on risks that would lead </w:t>
      </w:r>
      <w:r>
        <w:rPr>
          <w:color w:val="292425"/>
          <w:spacing w:val="-4"/>
          <w:w w:val="110"/>
        </w:rPr>
        <w:t>to </w:t>
      </w:r>
      <w:r>
        <w:rPr>
          <w:color w:val="292425"/>
          <w:spacing w:val="-3"/>
          <w:w w:val="110"/>
        </w:rPr>
        <w:t>greater downward pressure </w:t>
      </w:r>
      <w:r>
        <w:rPr>
          <w:color w:val="292425"/>
          <w:w w:val="110"/>
        </w:rPr>
        <w:t>on activity and inflation than embodied in the fan charts.</w:t>
      </w:r>
    </w:p>
    <w:p>
      <w:pPr>
        <w:pStyle w:val="BodyText"/>
      </w:pPr>
    </w:p>
    <w:p>
      <w:pPr>
        <w:pStyle w:val="BodyText"/>
        <w:spacing w:line="292" w:lineRule="auto" w:before="122"/>
        <w:ind w:left="5080"/>
      </w:pPr>
      <w:r>
        <w:rPr>
          <w:color w:val="292425"/>
          <w:w w:val="110"/>
        </w:rPr>
        <w:t>Notwithstanding</w:t>
      </w:r>
      <w:r>
        <w:rPr>
          <w:color w:val="292425"/>
          <w:spacing w:val="-32"/>
          <w:w w:val="110"/>
        </w:rPr>
        <w:t> </w:t>
      </w:r>
      <w:r>
        <w:rPr>
          <w:color w:val="292425"/>
          <w:w w:val="110"/>
        </w:rPr>
        <w:t>these</w:t>
      </w:r>
      <w:r>
        <w:rPr>
          <w:color w:val="292425"/>
          <w:spacing w:val="-32"/>
          <w:w w:val="110"/>
        </w:rPr>
        <w:t> </w:t>
      </w:r>
      <w:r>
        <w:rPr>
          <w:color w:val="292425"/>
          <w:w w:val="110"/>
        </w:rPr>
        <w:t>differences</w:t>
      </w:r>
      <w:r>
        <w:rPr>
          <w:color w:val="292425"/>
          <w:spacing w:val="-32"/>
          <w:w w:val="110"/>
        </w:rPr>
        <w:t> </w:t>
      </w:r>
      <w:r>
        <w:rPr>
          <w:color w:val="292425"/>
          <w:w w:val="110"/>
        </w:rPr>
        <w:t>of</w:t>
      </w:r>
      <w:r>
        <w:rPr>
          <w:color w:val="292425"/>
          <w:spacing w:val="-32"/>
          <w:w w:val="110"/>
        </w:rPr>
        <w:t> </w:t>
      </w:r>
      <w:r>
        <w:rPr>
          <w:color w:val="292425"/>
          <w:w w:val="110"/>
        </w:rPr>
        <w:t>emphasis,</w:t>
      </w:r>
      <w:r>
        <w:rPr>
          <w:color w:val="292425"/>
          <w:spacing w:val="-32"/>
          <w:w w:val="110"/>
        </w:rPr>
        <w:t> </w:t>
      </w:r>
      <w:r>
        <w:rPr>
          <w:color w:val="292425"/>
          <w:w w:val="110"/>
        </w:rPr>
        <w:t>the</w:t>
      </w:r>
      <w:r>
        <w:rPr>
          <w:color w:val="292425"/>
          <w:spacing w:val="-32"/>
          <w:w w:val="110"/>
        </w:rPr>
        <w:t> </w:t>
      </w:r>
      <w:r>
        <w:rPr>
          <w:color w:val="292425"/>
          <w:w w:val="110"/>
        </w:rPr>
        <w:t>most</w:t>
      </w:r>
      <w:r>
        <w:rPr>
          <w:color w:val="292425"/>
          <w:spacing w:val="-32"/>
          <w:w w:val="110"/>
        </w:rPr>
        <w:t> </w:t>
      </w:r>
      <w:r>
        <w:rPr>
          <w:color w:val="292425"/>
          <w:w w:val="110"/>
        </w:rPr>
        <w:t>likely outcome, based on the assumption that </w:t>
      </w:r>
      <w:r>
        <w:rPr>
          <w:color w:val="292425"/>
          <w:spacing w:val="-3"/>
          <w:w w:val="110"/>
        </w:rPr>
        <w:t>interest </w:t>
      </w:r>
      <w:r>
        <w:rPr>
          <w:color w:val="292425"/>
          <w:spacing w:val="-4"/>
          <w:w w:val="110"/>
        </w:rPr>
        <w:t>rates </w:t>
      </w:r>
      <w:r>
        <w:rPr>
          <w:color w:val="292425"/>
          <w:w w:val="110"/>
        </w:rPr>
        <w:t>are maintained</w:t>
      </w:r>
      <w:r>
        <w:rPr>
          <w:color w:val="292425"/>
          <w:spacing w:val="-13"/>
          <w:w w:val="110"/>
        </w:rPr>
        <w:t> </w:t>
      </w:r>
      <w:r>
        <w:rPr>
          <w:color w:val="292425"/>
          <w:w w:val="110"/>
        </w:rPr>
        <w:t>at</w:t>
      </w:r>
      <w:r>
        <w:rPr>
          <w:color w:val="292425"/>
          <w:spacing w:val="-13"/>
          <w:w w:val="110"/>
        </w:rPr>
        <w:t> </w:t>
      </w:r>
      <w:r>
        <w:rPr>
          <w:color w:val="292425"/>
          <w:w w:val="110"/>
        </w:rPr>
        <w:t>4%,</w:t>
      </w:r>
      <w:r>
        <w:rPr>
          <w:color w:val="292425"/>
          <w:spacing w:val="-12"/>
          <w:w w:val="110"/>
        </w:rPr>
        <w:t> </w:t>
      </w:r>
      <w:r>
        <w:rPr>
          <w:color w:val="292425"/>
          <w:w w:val="110"/>
        </w:rPr>
        <w:t>is</w:t>
      </w:r>
      <w:r>
        <w:rPr>
          <w:color w:val="292425"/>
          <w:spacing w:val="-13"/>
          <w:w w:val="110"/>
        </w:rPr>
        <w:t> </w:t>
      </w:r>
      <w:r>
        <w:rPr>
          <w:color w:val="292425"/>
          <w:w w:val="110"/>
        </w:rPr>
        <w:t>that</w:t>
      </w:r>
      <w:r>
        <w:rPr>
          <w:color w:val="292425"/>
          <w:spacing w:val="-12"/>
          <w:w w:val="110"/>
        </w:rPr>
        <w:t> </w:t>
      </w:r>
      <w:r>
        <w:rPr>
          <w:color w:val="292425"/>
          <w:w w:val="110"/>
        </w:rPr>
        <w:t>output</w:t>
      </w:r>
      <w:r>
        <w:rPr>
          <w:color w:val="292425"/>
          <w:spacing w:val="-13"/>
          <w:w w:val="110"/>
        </w:rPr>
        <w:t> </w:t>
      </w:r>
      <w:r>
        <w:rPr>
          <w:color w:val="292425"/>
          <w:w w:val="110"/>
        </w:rPr>
        <w:t>growth</w:t>
      </w:r>
      <w:r>
        <w:rPr>
          <w:color w:val="292425"/>
          <w:spacing w:val="-13"/>
          <w:w w:val="110"/>
        </w:rPr>
        <w:t> </w:t>
      </w:r>
      <w:r>
        <w:rPr>
          <w:color w:val="292425"/>
          <w:w w:val="110"/>
        </w:rPr>
        <w:t>will</w:t>
      </w:r>
      <w:r>
        <w:rPr>
          <w:color w:val="292425"/>
          <w:spacing w:val="-12"/>
          <w:w w:val="110"/>
        </w:rPr>
        <w:t> </w:t>
      </w:r>
      <w:r>
        <w:rPr>
          <w:color w:val="292425"/>
          <w:w w:val="110"/>
        </w:rPr>
        <w:t>be</w:t>
      </w:r>
      <w:r>
        <w:rPr>
          <w:color w:val="292425"/>
          <w:spacing w:val="-13"/>
          <w:w w:val="110"/>
        </w:rPr>
        <w:t> </w:t>
      </w:r>
      <w:r>
        <w:rPr>
          <w:color w:val="292425"/>
          <w:w w:val="110"/>
        </w:rPr>
        <w:t>close</w:t>
      </w:r>
      <w:r>
        <w:rPr>
          <w:color w:val="292425"/>
          <w:spacing w:val="-12"/>
          <w:w w:val="110"/>
        </w:rPr>
        <w:t> </w:t>
      </w:r>
      <w:r>
        <w:rPr>
          <w:color w:val="292425"/>
          <w:spacing w:val="-4"/>
          <w:w w:val="110"/>
        </w:rPr>
        <w:t>to</w:t>
      </w:r>
      <w:r>
        <w:rPr>
          <w:color w:val="292425"/>
          <w:spacing w:val="-13"/>
          <w:w w:val="110"/>
        </w:rPr>
        <w:t> </w:t>
      </w:r>
      <w:r>
        <w:rPr>
          <w:color w:val="292425"/>
          <w:w w:val="110"/>
        </w:rPr>
        <w:t>trend </w:t>
      </w:r>
      <w:r>
        <w:rPr>
          <w:color w:val="292425"/>
          <w:spacing w:val="-3"/>
          <w:w w:val="110"/>
        </w:rPr>
        <w:t>over</w:t>
      </w:r>
      <w:r>
        <w:rPr>
          <w:color w:val="292425"/>
          <w:spacing w:val="-19"/>
          <w:w w:val="110"/>
        </w:rPr>
        <w:t> </w:t>
      </w:r>
      <w:r>
        <w:rPr>
          <w:color w:val="292425"/>
          <w:w w:val="110"/>
        </w:rPr>
        <w:t>the</w:t>
      </w:r>
      <w:r>
        <w:rPr>
          <w:color w:val="292425"/>
          <w:spacing w:val="-18"/>
          <w:w w:val="110"/>
        </w:rPr>
        <w:t> </w:t>
      </w:r>
      <w:r>
        <w:rPr>
          <w:color w:val="292425"/>
          <w:w w:val="110"/>
        </w:rPr>
        <w:t>next</w:t>
      </w:r>
      <w:r>
        <w:rPr>
          <w:color w:val="292425"/>
          <w:spacing w:val="-18"/>
          <w:w w:val="110"/>
        </w:rPr>
        <w:t> </w:t>
      </w:r>
      <w:r>
        <w:rPr>
          <w:color w:val="292425"/>
          <w:spacing w:val="-5"/>
          <w:w w:val="110"/>
        </w:rPr>
        <w:t>two</w:t>
      </w:r>
      <w:r>
        <w:rPr>
          <w:color w:val="292425"/>
          <w:spacing w:val="-18"/>
          <w:w w:val="110"/>
        </w:rPr>
        <w:t> </w:t>
      </w:r>
      <w:r>
        <w:rPr>
          <w:color w:val="292425"/>
          <w:spacing w:val="-3"/>
          <w:w w:val="110"/>
        </w:rPr>
        <w:t>years,</w:t>
      </w:r>
      <w:r>
        <w:rPr>
          <w:color w:val="292425"/>
          <w:spacing w:val="-18"/>
          <w:w w:val="110"/>
        </w:rPr>
        <w:t> </w:t>
      </w:r>
      <w:r>
        <w:rPr>
          <w:color w:val="292425"/>
          <w:w w:val="110"/>
        </w:rPr>
        <w:t>with</w:t>
      </w:r>
      <w:r>
        <w:rPr>
          <w:color w:val="292425"/>
          <w:spacing w:val="-19"/>
          <w:w w:val="110"/>
        </w:rPr>
        <w:t> </w:t>
      </w:r>
      <w:r>
        <w:rPr>
          <w:color w:val="292425"/>
          <w:w w:val="110"/>
        </w:rPr>
        <w:t>inflation</w:t>
      </w:r>
      <w:r>
        <w:rPr>
          <w:color w:val="292425"/>
          <w:spacing w:val="-18"/>
          <w:w w:val="110"/>
        </w:rPr>
        <w:t> </w:t>
      </w:r>
      <w:r>
        <w:rPr>
          <w:color w:val="292425"/>
          <w:w w:val="110"/>
        </w:rPr>
        <w:t>remaining</w:t>
      </w:r>
      <w:r>
        <w:rPr>
          <w:color w:val="292425"/>
          <w:spacing w:val="-18"/>
          <w:w w:val="110"/>
        </w:rPr>
        <w:t> </w:t>
      </w:r>
      <w:r>
        <w:rPr>
          <w:color w:val="292425"/>
          <w:w w:val="110"/>
        </w:rPr>
        <w:t>close</w:t>
      </w:r>
      <w:r>
        <w:rPr>
          <w:color w:val="292425"/>
          <w:spacing w:val="-18"/>
          <w:w w:val="110"/>
        </w:rPr>
        <w:t> </w:t>
      </w:r>
      <w:r>
        <w:rPr>
          <w:color w:val="292425"/>
          <w:spacing w:val="-4"/>
          <w:w w:val="110"/>
        </w:rPr>
        <w:t>to</w:t>
      </w:r>
      <w:r>
        <w:rPr>
          <w:color w:val="292425"/>
          <w:spacing w:val="-18"/>
          <w:w w:val="110"/>
        </w:rPr>
        <w:t> </w:t>
      </w:r>
      <w:r>
        <w:rPr>
          <w:color w:val="292425"/>
          <w:w w:val="110"/>
        </w:rPr>
        <w:t>and</w:t>
      </w:r>
      <w:r>
        <w:rPr>
          <w:color w:val="292425"/>
          <w:spacing w:val="-18"/>
          <w:w w:val="110"/>
        </w:rPr>
        <w:t> </w:t>
      </w:r>
      <w:r>
        <w:rPr>
          <w:color w:val="292425"/>
          <w:w w:val="110"/>
        </w:rPr>
        <w:t>a little</w:t>
      </w:r>
      <w:r>
        <w:rPr>
          <w:color w:val="292425"/>
          <w:spacing w:val="-9"/>
          <w:w w:val="110"/>
        </w:rPr>
        <w:t> </w:t>
      </w:r>
      <w:r>
        <w:rPr>
          <w:color w:val="292425"/>
          <w:w w:val="110"/>
        </w:rPr>
        <w:t>below</w:t>
      </w:r>
      <w:r>
        <w:rPr>
          <w:color w:val="292425"/>
          <w:spacing w:val="-9"/>
          <w:w w:val="110"/>
        </w:rPr>
        <w:t> </w:t>
      </w:r>
      <w:r>
        <w:rPr>
          <w:color w:val="292425"/>
          <w:spacing w:val="-3"/>
          <w:w w:val="110"/>
        </w:rPr>
        <w:t>target,</w:t>
      </w:r>
      <w:r>
        <w:rPr>
          <w:color w:val="292425"/>
          <w:spacing w:val="-9"/>
          <w:w w:val="110"/>
        </w:rPr>
        <w:t> </w:t>
      </w:r>
      <w:r>
        <w:rPr>
          <w:color w:val="292425"/>
          <w:w w:val="110"/>
        </w:rPr>
        <w:t>but</w:t>
      </w:r>
      <w:r>
        <w:rPr>
          <w:color w:val="292425"/>
          <w:spacing w:val="-9"/>
          <w:w w:val="110"/>
        </w:rPr>
        <w:t> </w:t>
      </w:r>
      <w:r>
        <w:rPr>
          <w:color w:val="292425"/>
          <w:w w:val="110"/>
        </w:rPr>
        <w:t>rising</w:t>
      </w:r>
      <w:r>
        <w:rPr>
          <w:color w:val="292425"/>
          <w:spacing w:val="-9"/>
          <w:w w:val="110"/>
        </w:rPr>
        <w:t> </w:t>
      </w:r>
      <w:r>
        <w:rPr>
          <w:color w:val="292425"/>
          <w:w w:val="110"/>
        </w:rPr>
        <w:t>at</w:t>
      </w:r>
      <w:r>
        <w:rPr>
          <w:color w:val="292425"/>
          <w:spacing w:val="-9"/>
          <w:w w:val="110"/>
        </w:rPr>
        <w:t> </w:t>
      </w:r>
      <w:r>
        <w:rPr>
          <w:color w:val="292425"/>
          <w:w w:val="110"/>
        </w:rPr>
        <w:t>the</w:t>
      </w:r>
      <w:r>
        <w:rPr>
          <w:color w:val="292425"/>
          <w:spacing w:val="-9"/>
          <w:w w:val="110"/>
        </w:rPr>
        <w:t> </w:t>
      </w:r>
      <w:r>
        <w:rPr>
          <w:color w:val="292425"/>
          <w:spacing w:val="-5"/>
          <w:w w:val="110"/>
        </w:rPr>
        <w:t>two-year</w:t>
      </w:r>
      <w:r>
        <w:rPr>
          <w:color w:val="292425"/>
          <w:spacing w:val="-10"/>
          <w:w w:val="110"/>
        </w:rPr>
        <w:t> </w:t>
      </w:r>
      <w:r>
        <w:rPr>
          <w:color w:val="292425"/>
          <w:w w:val="110"/>
        </w:rPr>
        <w:t>horizon.</w:t>
      </w:r>
    </w:p>
    <w:p>
      <w:pPr>
        <w:pStyle w:val="BodyText"/>
        <w:spacing w:line="227" w:lineRule="exact"/>
        <w:ind w:left="5080"/>
      </w:pPr>
      <w:r>
        <w:rPr>
          <w:color w:val="292425"/>
          <w:w w:val="110"/>
        </w:rPr>
        <w:t>Acknowledging the uncertainties and risks, the Committee</w:t>
      </w:r>
    </w:p>
    <w:p>
      <w:pPr>
        <w:pStyle w:val="BodyText"/>
        <w:spacing w:before="9"/>
        <w:rPr>
          <w:sz w:val="24"/>
        </w:rPr>
      </w:pPr>
    </w:p>
    <w:p>
      <w:pPr>
        <w:spacing w:after="0"/>
        <w:rPr>
          <w:sz w:val="24"/>
        </w:rPr>
        <w:sectPr>
          <w:pgSz w:w="11900" w:h="16840"/>
          <w:pgMar w:header="601" w:footer="575" w:top="800" w:bottom="760" w:left="640" w:right="640"/>
        </w:sectPr>
      </w:pPr>
    </w:p>
    <w:p>
      <w:pPr>
        <w:pStyle w:val="Heading6"/>
        <w:spacing w:before="98"/>
        <w:ind w:left="182"/>
      </w:pPr>
      <w:r>
        <w:rPr>
          <w:color w:val="0092C0"/>
          <w:w w:val="95"/>
        </w:rPr>
        <w:t>Chart 6.6</w:t>
      </w:r>
    </w:p>
    <w:p>
      <w:pPr>
        <w:spacing w:line="247" w:lineRule="auto" w:before="8"/>
        <w:ind w:left="182" w:right="692" w:firstLine="0"/>
        <w:jc w:val="left"/>
        <w:rPr>
          <w:rFonts w:ascii="Trebuchet MS"/>
          <w:b/>
          <w:sz w:val="20"/>
        </w:rPr>
      </w:pPr>
      <w:r>
        <w:rPr>
          <w:rFonts w:ascii="Trebuchet MS"/>
          <w:b/>
          <w:color w:val="0092C0"/>
          <w:w w:val="90"/>
          <w:sz w:val="20"/>
        </w:rPr>
        <w:t>Current RPIX inflation projection based </w:t>
      </w:r>
      <w:r>
        <w:rPr>
          <w:rFonts w:ascii="Trebuchet MS"/>
          <w:b/>
          <w:color w:val="0092C0"/>
          <w:w w:val="95"/>
          <w:sz w:val="20"/>
        </w:rPr>
        <w:t>on market interest rate expectations</w:t>
      </w:r>
    </w:p>
    <w:p>
      <w:pPr>
        <w:spacing w:line="116" w:lineRule="exact" w:before="112"/>
        <w:ind w:left="0" w:right="133" w:firstLine="0"/>
        <w:jc w:val="right"/>
        <w:rPr>
          <w:sz w:val="12"/>
        </w:rPr>
      </w:pPr>
      <w:r>
        <w:rPr>
          <w:color w:val="292425"/>
          <w:w w:val="110"/>
          <w:sz w:val="12"/>
        </w:rPr>
        <w:t>Percentage increase in prices on a year earlier</w:t>
      </w:r>
    </w:p>
    <w:p>
      <w:pPr>
        <w:spacing w:line="116" w:lineRule="exact" w:before="0"/>
        <w:ind w:left="0" w:right="38" w:firstLine="0"/>
        <w:jc w:val="right"/>
        <w:rPr>
          <w:sz w:val="12"/>
        </w:rPr>
      </w:pPr>
      <w:r>
        <w:rPr/>
        <w:drawing>
          <wp:anchor distT="0" distB="0" distL="0" distR="0" allowOverlap="1" layoutInCell="1" locked="0" behindDoc="0" simplePos="0" relativeHeight="16209920">
            <wp:simplePos x="0" y="0"/>
            <wp:positionH relativeFrom="page">
              <wp:posOffset>2928785</wp:posOffset>
            </wp:positionH>
            <wp:positionV relativeFrom="paragraph">
              <wp:posOffset>28425</wp:posOffset>
            </wp:positionV>
            <wp:extent cx="58788" cy="6350"/>
            <wp:effectExtent l="0" t="0" r="0" b="0"/>
            <wp:wrapNone/>
            <wp:docPr id="557" name="image97.png"/>
            <wp:cNvGraphicFramePr>
              <a:graphicFrameLocks noChangeAspect="1"/>
            </wp:cNvGraphicFramePr>
            <a:graphic>
              <a:graphicData uri="http://schemas.openxmlformats.org/drawingml/2006/picture">
                <pic:pic>
                  <pic:nvPicPr>
                    <pic:cNvPr id="558" name="image97.png"/>
                    <pic:cNvPicPr/>
                  </pic:nvPicPr>
                  <pic:blipFill>
                    <a:blip r:embed="rId175" cstate="print"/>
                    <a:stretch>
                      <a:fillRect/>
                    </a:stretch>
                  </pic:blipFill>
                  <pic:spPr>
                    <a:xfrm>
                      <a:off x="0" y="0"/>
                      <a:ext cx="58788" cy="6350"/>
                    </a:xfrm>
                    <a:prstGeom prst="rect">
                      <a:avLst/>
                    </a:prstGeom>
                  </pic:spPr>
                </pic:pic>
              </a:graphicData>
            </a:graphic>
          </wp:anchor>
        </w:drawing>
      </w:r>
      <w:r>
        <w:rPr/>
        <w:drawing>
          <wp:anchor distT="0" distB="0" distL="0" distR="0" allowOverlap="1" layoutInCell="1" locked="0" behindDoc="0" simplePos="0" relativeHeight="16210944">
            <wp:simplePos x="0" y="0"/>
            <wp:positionH relativeFrom="page">
              <wp:posOffset>534923</wp:posOffset>
            </wp:positionH>
            <wp:positionV relativeFrom="paragraph">
              <wp:posOffset>26672</wp:posOffset>
            </wp:positionV>
            <wp:extent cx="58788" cy="6350"/>
            <wp:effectExtent l="0" t="0" r="0" b="0"/>
            <wp:wrapNone/>
            <wp:docPr id="559" name="image101.png"/>
            <wp:cNvGraphicFramePr>
              <a:graphicFrameLocks noChangeAspect="1"/>
            </wp:cNvGraphicFramePr>
            <a:graphic>
              <a:graphicData uri="http://schemas.openxmlformats.org/drawingml/2006/picture">
                <pic:pic>
                  <pic:nvPicPr>
                    <pic:cNvPr id="560" name="image101.png"/>
                    <pic:cNvPicPr/>
                  </pic:nvPicPr>
                  <pic:blipFill>
                    <a:blip r:embed="rId179" cstate="print"/>
                    <a:stretch>
                      <a:fillRect/>
                    </a:stretch>
                  </pic:blipFill>
                  <pic:spPr>
                    <a:xfrm>
                      <a:off x="0" y="0"/>
                      <a:ext cx="58788" cy="6350"/>
                    </a:xfrm>
                    <a:prstGeom prst="rect">
                      <a:avLst/>
                    </a:prstGeom>
                  </pic:spPr>
                </pic:pic>
              </a:graphicData>
            </a:graphic>
          </wp:anchor>
        </w:drawing>
      </w:r>
      <w:r>
        <w:rPr>
          <w:color w:val="292425"/>
          <w:w w:val="121"/>
          <w:sz w:val="12"/>
        </w:rPr>
        <w:t>5</w:t>
      </w:r>
    </w:p>
    <w:p>
      <w:pPr>
        <w:pStyle w:val="Heading6"/>
        <w:spacing w:before="98"/>
        <w:ind w:left="182"/>
      </w:pPr>
      <w:r>
        <w:rPr>
          <w:b w:val="0"/>
        </w:rPr>
        <w:br w:type="column"/>
      </w:r>
      <w:r>
        <w:rPr>
          <w:color w:val="0092C0"/>
          <w:w w:val="95"/>
        </w:rPr>
        <w:t>Chart 6.7</w:t>
      </w:r>
    </w:p>
    <w:p>
      <w:pPr>
        <w:spacing w:line="247" w:lineRule="auto" w:before="8"/>
        <w:ind w:left="182" w:right="2179" w:firstLine="0"/>
        <w:jc w:val="left"/>
        <w:rPr>
          <w:rFonts w:ascii="Trebuchet MS"/>
          <w:b/>
          <w:sz w:val="20"/>
        </w:rPr>
      </w:pPr>
      <w:r>
        <w:rPr>
          <w:rFonts w:ascii="Trebuchet MS"/>
          <w:b/>
          <w:color w:val="0092C0"/>
          <w:w w:val="90"/>
          <w:sz w:val="20"/>
        </w:rPr>
        <w:t>Current GDP projection based on market </w:t>
      </w:r>
      <w:r>
        <w:rPr>
          <w:rFonts w:ascii="Trebuchet MS"/>
          <w:b/>
          <w:color w:val="0092C0"/>
          <w:sz w:val="20"/>
        </w:rPr>
        <w:t>interest rate expectations</w:t>
      </w:r>
    </w:p>
    <w:p>
      <w:pPr>
        <w:spacing w:before="134"/>
        <w:ind w:left="1680" w:right="0" w:firstLine="0"/>
        <w:jc w:val="left"/>
        <w:rPr>
          <w:sz w:val="12"/>
        </w:rPr>
      </w:pPr>
      <w:r>
        <w:rPr/>
        <w:drawing>
          <wp:anchor distT="0" distB="0" distL="0" distR="0" allowOverlap="1" layoutInCell="1" locked="0" behindDoc="1" simplePos="0" relativeHeight="482045952">
            <wp:simplePos x="0" y="0"/>
            <wp:positionH relativeFrom="page">
              <wp:posOffset>5982830</wp:posOffset>
            </wp:positionH>
            <wp:positionV relativeFrom="paragraph">
              <wp:posOffset>183090</wp:posOffset>
            </wp:positionV>
            <wp:extent cx="58762" cy="6350"/>
            <wp:effectExtent l="0" t="0" r="0" b="0"/>
            <wp:wrapNone/>
            <wp:docPr id="561" name="image100.png"/>
            <wp:cNvGraphicFramePr>
              <a:graphicFrameLocks noChangeAspect="1"/>
            </wp:cNvGraphicFramePr>
            <a:graphic>
              <a:graphicData uri="http://schemas.openxmlformats.org/drawingml/2006/picture">
                <pic:pic>
                  <pic:nvPicPr>
                    <pic:cNvPr id="562" name="image100.png"/>
                    <pic:cNvPicPr/>
                  </pic:nvPicPr>
                  <pic:blipFill>
                    <a:blip r:embed="rId178" cstate="print"/>
                    <a:stretch>
                      <a:fillRect/>
                    </a:stretch>
                  </pic:blipFill>
                  <pic:spPr>
                    <a:xfrm>
                      <a:off x="0" y="0"/>
                      <a:ext cx="58762" cy="6350"/>
                    </a:xfrm>
                    <a:prstGeom prst="rect">
                      <a:avLst/>
                    </a:prstGeom>
                  </pic:spPr>
                </pic:pic>
              </a:graphicData>
            </a:graphic>
          </wp:anchor>
        </w:drawing>
      </w:r>
      <w:r>
        <w:rPr/>
        <w:drawing>
          <wp:anchor distT="0" distB="0" distL="0" distR="0" allowOverlap="1" layoutInCell="1" locked="0" behindDoc="0" simplePos="0" relativeHeight="16214528">
            <wp:simplePos x="0" y="0"/>
            <wp:positionH relativeFrom="page">
              <wp:posOffset>3582923</wp:posOffset>
            </wp:positionH>
            <wp:positionV relativeFrom="paragraph">
              <wp:posOffset>184995</wp:posOffset>
            </wp:positionV>
            <wp:extent cx="58762" cy="6350"/>
            <wp:effectExtent l="0" t="0" r="0" b="0"/>
            <wp:wrapNone/>
            <wp:docPr id="563" name="image100.png"/>
            <wp:cNvGraphicFramePr>
              <a:graphicFrameLocks noChangeAspect="1"/>
            </wp:cNvGraphicFramePr>
            <a:graphic>
              <a:graphicData uri="http://schemas.openxmlformats.org/drawingml/2006/picture">
                <pic:pic>
                  <pic:nvPicPr>
                    <pic:cNvPr id="564" name="image100.png"/>
                    <pic:cNvPicPr/>
                  </pic:nvPicPr>
                  <pic:blipFill>
                    <a:blip r:embed="rId178" cstate="print"/>
                    <a:stretch>
                      <a:fillRect/>
                    </a:stretch>
                  </pic:blipFill>
                  <pic:spPr>
                    <a:xfrm>
                      <a:off x="0" y="0"/>
                      <a:ext cx="58762" cy="6350"/>
                    </a:xfrm>
                    <a:prstGeom prst="rect">
                      <a:avLst/>
                    </a:prstGeom>
                  </pic:spPr>
                </pic:pic>
              </a:graphicData>
            </a:graphic>
          </wp:anchor>
        </w:drawing>
      </w:r>
      <w:r>
        <w:rPr>
          <w:color w:val="292425"/>
          <w:w w:val="110"/>
          <w:sz w:val="12"/>
        </w:rPr>
        <w:t>Percentage increase in output on a year earlier </w:t>
      </w:r>
      <w:r>
        <w:rPr>
          <w:color w:val="292425"/>
          <w:w w:val="110"/>
          <w:position w:val="-6"/>
          <w:sz w:val="12"/>
        </w:rPr>
        <w:t>6</w:t>
      </w:r>
    </w:p>
    <w:p>
      <w:pPr>
        <w:spacing w:after="0"/>
        <w:jc w:val="left"/>
        <w:rPr>
          <w:sz w:val="12"/>
        </w:rPr>
        <w:sectPr>
          <w:type w:val="continuous"/>
          <w:pgSz w:w="11900" w:h="16840"/>
          <w:pgMar w:top="1260" w:bottom="280" w:left="640" w:right="640"/>
          <w:cols w:num="2" w:equalWidth="0">
            <w:col w:w="4210" w:space="590"/>
            <w:col w:w="5820"/>
          </w:cols>
        </w:sectPr>
      </w:pPr>
    </w:p>
    <w:p>
      <w:pPr>
        <w:pStyle w:val="BodyText"/>
        <w:spacing w:before="9"/>
        <w:rPr>
          <w:sz w:val="16"/>
        </w:rPr>
      </w:pPr>
    </w:p>
    <w:p>
      <w:pPr>
        <w:spacing w:before="79"/>
        <w:ind w:left="7236" w:right="0" w:firstLine="0"/>
        <w:jc w:val="center"/>
        <w:rPr>
          <w:sz w:val="12"/>
        </w:rPr>
      </w:pPr>
      <w:r>
        <w:rPr/>
        <w:drawing>
          <wp:anchor distT="0" distB="0" distL="0" distR="0" allowOverlap="1" layoutInCell="1" locked="0" behindDoc="0" simplePos="0" relativeHeight="16212992">
            <wp:simplePos x="0" y="0"/>
            <wp:positionH relativeFrom="page">
              <wp:posOffset>5982830</wp:posOffset>
            </wp:positionH>
            <wp:positionV relativeFrom="paragraph">
              <wp:posOffset>103032</wp:posOffset>
            </wp:positionV>
            <wp:extent cx="58762" cy="6350"/>
            <wp:effectExtent l="0" t="0" r="0" b="0"/>
            <wp:wrapNone/>
            <wp:docPr id="565" name="image101.png"/>
            <wp:cNvGraphicFramePr>
              <a:graphicFrameLocks noChangeAspect="1"/>
            </wp:cNvGraphicFramePr>
            <a:graphic>
              <a:graphicData uri="http://schemas.openxmlformats.org/drawingml/2006/picture">
                <pic:pic>
                  <pic:nvPicPr>
                    <pic:cNvPr id="566" name="image101.png"/>
                    <pic:cNvPicPr/>
                  </pic:nvPicPr>
                  <pic:blipFill>
                    <a:blip r:embed="rId179" cstate="print"/>
                    <a:stretch>
                      <a:fillRect/>
                    </a:stretch>
                  </pic:blipFill>
                  <pic:spPr>
                    <a:xfrm>
                      <a:off x="0" y="0"/>
                      <a:ext cx="58762" cy="6350"/>
                    </a:xfrm>
                    <a:prstGeom prst="rect">
                      <a:avLst/>
                    </a:prstGeom>
                  </pic:spPr>
                </pic:pic>
              </a:graphicData>
            </a:graphic>
          </wp:anchor>
        </w:drawing>
      </w:r>
      <w:r>
        <w:rPr/>
        <w:drawing>
          <wp:anchor distT="0" distB="0" distL="0" distR="0" allowOverlap="1" layoutInCell="1" locked="0" behindDoc="0" simplePos="0" relativeHeight="16214016">
            <wp:simplePos x="0" y="0"/>
            <wp:positionH relativeFrom="page">
              <wp:posOffset>3582923</wp:posOffset>
            </wp:positionH>
            <wp:positionV relativeFrom="paragraph">
              <wp:posOffset>104949</wp:posOffset>
            </wp:positionV>
            <wp:extent cx="58762" cy="6350"/>
            <wp:effectExtent l="0" t="0" r="0" b="0"/>
            <wp:wrapNone/>
            <wp:docPr id="567" name="image100.png"/>
            <wp:cNvGraphicFramePr>
              <a:graphicFrameLocks noChangeAspect="1"/>
            </wp:cNvGraphicFramePr>
            <a:graphic>
              <a:graphicData uri="http://schemas.openxmlformats.org/drawingml/2006/picture">
                <pic:pic>
                  <pic:nvPicPr>
                    <pic:cNvPr id="568" name="image100.png"/>
                    <pic:cNvPicPr/>
                  </pic:nvPicPr>
                  <pic:blipFill>
                    <a:blip r:embed="rId178" cstate="print"/>
                    <a:stretch>
                      <a:fillRect/>
                    </a:stretch>
                  </pic:blipFill>
                  <pic:spPr>
                    <a:xfrm>
                      <a:off x="0" y="0"/>
                      <a:ext cx="58762" cy="6350"/>
                    </a:xfrm>
                    <a:prstGeom prst="rect">
                      <a:avLst/>
                    </a:prstGeom>
                  </pic:spPr>
                </pic:pic>
              </a:graphicData>
            </a:graphic>
          </wp:anchor>
        </w:drawing>
      </w:r>
      <w:r>
        <w:rPr>
          <w:color w:val="292425"/>
          <w:w w:val="121"/>
          <w:sz w:val="12"/>
        </w:rPr>
        <w:t>5</w:t>
      </w:r>
    </w:p>
    <w:p>
      <w:pPr>
        <w:spacing w:before="36"/>
        <w:ind w:left="0" w:right="2379" w:firstLine="0"/>
        <w:jc w:val="center"/>
        <w:rPr>
          <w:sz w:val="12"/>
        </w:rPr>
      </w:pPr>
      <w:r>
        <w:rPr/>
        <w:drawing>
          <wp:anchor distT="0" distB="0" distL="0" distR="0" allowOverlap="1" layoutInCell="1" locked="0" behindDoc="0" simplePos="0" relativeHeight="16210432">
            <wp:simplePos x="0" y="0"/>
            <wp:positionH relativeFrom="page">
              <wp:posOffset>534923</wp:posOffset>
            </wp:positionH>
            <wp:positionV relativeFrom="paragraph">
              <wp:posOffset>52207</wp:posOffset>
            </wp:positionV>
            <wp:extent cx="2452649" cy="1123569"/>
            <wp:effectExtent l="0" t="0" r="0" b="0"/>
            <wp:wrapNone/>
            <wp:docPr id="569" name="image105.png"/>
            <wp:cNvGraphicFramePr>
              <a:graphicFrameLocks noChangeAspect="1"/>
            </wp:cNvGraphicFramePr>
            <a:graphic>
              <a:graphicData uri="http://schemas.openxmlformats.org/drawingml/2006/picture">
                <pic:pic>
                  <pic:nvPicPr>
                    <pic:cNvPr id="570" name="image105.png"/>
                    <pic:cNvPicPr/>
                  </pic:nvPicPr>
                  <pic:blipFill>
                    <a:blip r:embed="rId187" cstate="print"/>
                    <a:stretch>
                      <a:fillRect/>
                    </a:stretch>
                  </pic:blipFill>
                  <pic:spPr>
                    <a:xfrm>
                      <a:off x="0" y="0"/>
                      <a:ext cx="2452649" cy="1123569"/>
                    </a:xfrm>
                    <a:prstGeom prst="rect">
                      <a:avLst/>
                    </a:prstGeom>
                  </pic:spPr>
                </pic:pic>
              </a:graphicData>
            </a:graphic>
          </wp:anchor>
        </w:drawing>
      </w:r>
      <w:r>
        <w:rPr/>
        <w:pict>
          <v:group style="position:absolute;margin-left:282.119995pt;margin-top:15.835864pt;width:198.15pt;height:87.3pt;mso-position-horizontal-relative:page;mso-position-vertical-relative:paragraph;z-index:16212480" coordorigin="5642,317" coordsize="3963,1746">
            <v:shape style="position:absolute;left:5642;top:316;width:3872;height:1704" type="#_x0000_t75" stroked="false">
              <v:imagedata r:id="rId188" o:title=""/>
            </v:shape>
            <v:shape style="position:absolute;left:5642;top:316;width:3963;height:1746" type="#_x0000_t202" filled="false" stroked="false">
              <v:textbox inset="0,0,0,0">
                <w:txbxContent>
                  <w:p>
                    <w:pPr>
                      <w:spacing w:line="95" w:lineRule="exact" w:before="0"/>
                      <w:ind w:left="3889" w:right="0" w:firstLine="0"/>
                      <w:jc w:val="left"/>
                      <w:rPr>
                        <w:sz w:val="12"/>
                      </w:rPr>
                    </w:pPr>
                    <w:r>
                      <w:rPr>
                        <w:color w:val="292425"/>
                        <w:w w:val="121"/>
                        <w:sz w:val="12"/>
                      </w:rPr>
                      <w:t>4</w:t>
                    </w:r>
                  </w:p>
                  <w:p>
                    <w:pPr>
                      <w:spacing w:line="240" w:lineRule="auto" w:before="0"/>
                      <w:rPr>
                        <w:sz w:val="12"/>
                      </w:rPr>
                    </w:pPr>
                  </w:p>
                  <w:p>
                    <w:pPr>
                      <w:spacing w:line="240" w:lineRule="auto" w:before="9"/>
                      <w:rPr>
                        <w:sz w:val="11"/>
                      </w:rPr>
                    </w:pPr>
                  </w:p>
                  <w:p>
                    <w:pPr>
                      <w:spacing w:before="0"/>
                      <w:ind w:left="0" w:right="0" w:firstLine="0"/>
                      <w:jc w:val="right"/>
                      <w:rPr>
                        <w:sz w:val="12"/>
                      </w:rPr>
                    </w:pPr>
                    <w:r>
                      <w:rPr>
                        <w:color w:val="292425"/>
                        <w:w w:val="121"/>
                        <w:sz w:val="12"/>
                      </w:rPr>
                      <w:t>3</w:t>
                    </w:r>
                  </w:p>
                  <w:p>
                    <w:pPr>
                      <w:spacing w:line="240" w:lineRule="auto" w:before="0"/>
                      <w:rPr>
                        <w:sz w:val="12"/>
                      </w:rPr>
                    </w:pPr>
                  </w:p>
                  <w:p>
                    <w:pPr>
                      <w:spacing w:line="240" w:lineRule="auto" w:before="9"/>
                      <w:rPr>
                        <w:sz w:val="11"/>
                      </w:rPr>
                    </w:pPr>
                  </w:p>
                  <w:p>
                    <w:pPr>
                      <w:spacing w:before="0"/>
                      <w:ind w:left="0" w:right="0" w:firstLine="0"/>
                      <w:jc w:val="right"/>
                      <w:rPr>
                        <w:sz w:val="12"/>
                      </w:rPr>
                    </w:pPr>
                    <w:r>
                      <w:rPr>
                        <w:color w:val="292425"/>
                        <w:w w:val="121"/>
                        <w:sz w:val="12"/>
                      </w:rPr>
                      <w:t>2</w:t>
                    </w:r>
                  </w:p>
                  <w:p>
                    <w:pPr>
                      <w:spacing w:line="240" w:lineRule="auto" w:before="0"/>
                      <w:rPr>
                        <w:sz w:val="12"/>
                      </w:rPr>
                    </w:pPr>
                  </w:p>
                  <w:p>
                    <w:pPr>
                      <w:spacing w:line="240" w:lineRule="auto" w:before="9"/>
                      <w:rPr>
                        <w:sz w:val="11"/>
                      </w:rPr>
                    </w:pPr>
                  </w:p>
                  <w:p>
                    <w:pPr>
                      <w:spacing w:before="1"/>
                      <w:ind w:left="0" w:right="0" w:firstLine="0"/>
                      <w:jc w:val="right"/>
                      <w:rPr>
                        <w:sz w:val="12"/>
                      </w:rPr>
                    </w:pPr>
                    <w:r>
                      <w:rPr>
                        <w:color w:val="292425"/>
                        <w:w w:val="121"/>
                        <w:sz w:val="12"/>
                      </w:rPr>
                      <w:t>1</w:t>
                    </w:r>
                  </w:p>
                  <w:p>
                    <w:pPr>
                      <w:spacing w:line="181" w:lineRule="exact" w:before="96"/>
                      <w:ind w:left="3831" w:right="0" w:firstLine="0"/>
                      <w:jc w:val="left"/>
                      <w:rPr>
                        <w:sz w:val="16"/>
                      </w:rPr>
                    </w:pPr>
                    <w:r>
                      <w:rPr>
                        <w:color w:val="292425"/>
                        <w:w w:val="107"/>
                        <w:sz w:val="16"/>
                      </w:rPr>
                      <w:t>+</w:t>
                    </w:r>
                  </w:p>
                  <w:p>
                    <w:pPr>
                      <w:tabs>
                        <w:tab w:pos="3867" w:val="left" w:leader="none"/>
                      </w:tabs>
                      <w:spacing w:line="135" w:lineRule="exact" w:before="0"/>
                      <w:ind w:left="157" w:right="0" w:firstLine="0"/>
                      <w:jc w:val="left"/>
                      <w:rPr>
                        <w:sz w:val="12"/>
                      </w:rPr>
                    </w:pPr>
                    <w:r>
                      <w:rPr>
                        <w:color w:val="292425"/>
                        <w:w w:val="101"/>
                        <w:sz w:val="12"/>
                        <w:u w:val="single" w:color="292425"/>
                      </w:rPr>
                      <w:t> </w:t>
                    </w:r>
                    <w:r>
                      <w:rPr>
                        <w:color w:val="292425"/>
                        <w:sz w:val="12"/>
                        <w:u w:val="single" w:color="292425"/>
                      </w:rPr>
                      <w:tab/>
                    </w:r>
                    <w:r>
                      <w:rPr>
                        <w:color w:val="292425"/>
                        <w:spacing w:val="-8"/>
                        <w:sz w:val="12"/>
                      </w:rPr>
                      <w:t> </w:t>
                    </w:r>
                    <w:r>
                      <w:rPr>
                        <w:color w:val="292425"/>
                        <w:spacing w:val="-20"/>
                        <w:w w:val="120"/>
                        <w:sz w:val="12"/>
                      </w:rPr>
                      <w:t>0</w:t>
                    </w:r>
                  </w:p>
                </w:txbxContent>
              </v:textbox>
              <w10:wrap type="none"/>
            </v:shape>
            <w10:wrap type="none"/>
          </v:group>
        </w:pict>
      </w:r>
      <w:r>
        <w:rPr>
          <w:color w:val="292425"/>
          <w:w w:val="121"/>
          <w:sz w:val="12"/>
        </w:rPr>
        <w:t>4</w:t>
      </w:r>
    </w:p>
    <w:p>
      <w:pPr>
        <w:pStyle w:val="BodyText"/>
        <w:rPr>
          <w:sz w:val="12"/>
        </w:rPr>
      </w:pPr>
    </w:p>
    <w:p>
      <w:pPr>
        <w:pStyle w:val="BodyText"/>
        <w:rPr>
          <w:sz w:val="12"/>
        </w:rPr>
      </w:pPr>
    </w:p>
    <w:p>
      <w:pPr>
        <w:pStyle w:val="BodyText"/>
        <w:spacing w:before="6"/>
        <w:rPr>
          <w:sz w:val="14"/>
        </w:rPr>
      </w:pPr>
    </w:p>
    <w:p>
      <w:pPr>
        <w:spacing w:before="0"/>
        <w:ind w:left="0" w:right="2379" w:firstLine="0"/>
        <w:jc w:val="center"/>
        <w:rPr>
          <w:sz w:val="12"/>
        </w:rPr>
      </w:pPr>
      <w:r>
        <w:rPr>
          <w:color w:val="292425"/>
          <w:w w:val="121"/>
          <w:sz w:val="12"/>
        </w:rPr>
        <w:t>3</w:t>
      </w:r>
    </w:p>
    <w:p>
      <w:pPr>
        <w:pStyle w:val="BodyText"/>
        <w:spacing w:before="10"/>
        <w:rPr>
          <w:sz w:val="11"/>
        </w:rPr>
      </w:pPr>
    </w:p>
    <w:p>
      <w:pPr>
        <w:spacing w:before="0"/>
        <w:ind w:left="1481" w:right="3775" w:firstLine="0"/>
        <w:jc w:val="center"/>
        <w:rPr>
          <w:sz w:val="12"/>
        </w:rPr>
      </w:pPr>
      <w:r>
        <w:rPr>
          <w:color w:val="292425"/>
          <w:w w:val="115"/>
          <w:sz w:val="12"/>
        </w:rPr>
        <w:t>2.5</w:t>
      </w:r>
    </w:p>
    <w:p>
      <w:pPr>
        <w:pStyle w:val="BodyText"/>
        <w:spacing w:before="7"/>
        <w:rPr>
          <w:sz w:val="14"/>
        </w:rPr>
      </w:pPr>
    </w:p>
    <w:p>
      <w:pPr>
        <w:spacing w:before="0"/>
        <w:ind w:left="0" w:right="2379" w:firstLine="0"/>
        <w:jc w:val="center"/>
        <w:rPr>
          <w:sz w:val="12"/>
        </w:rPr>
      </w:pPr>
      <w:r>
        <w:rPr>
          <w:color w:val="292425"/>
          <w:w w:val="121"/>
          <w:sz w:val="12"/>
        </w:rPr>
        <w:t>2</w:t>
      </w:r>
    </w:p>
    <w:p>
      <w:pPr>
        <w:pStyle w:val="BodyText"/>
        <w:rPr>
          <w:sz w:val="12"/>
        </w:rPr>
      </w:pPr>
    </w:p>
    <w:p>
      <w:pPr>
        <w:pStyle w:val="BodyText"/>
        <w:rPr>
          <w:sz w:val="12"/>
        </w:rPr>
      </w:pPr>
    </w:p>
    <w:p>
      <w:pPr>
        <w:pStyle w:val="BodyText"/>
        <w:spacing w:before="6"/>
        <w:rPr>
          <w:sz w:val="14"/>
        </w:rPr>
      </w:pPr>
    </w:p>
    <w:p>
      <w:pPr>
        <w:spacing w:before="0"/>
        <w:ind w:left="0" w:right="2379" w:firstLine="0"/>
        <w:jc w:val="center"/>
        <w:rPr>
          <w:sz w:val="12"/>
        </w:rPr>
      </w:pPr>
      <w:r>
        <w:rPr>
          <w:color w:val="292425"/>
          <w:w w:val="121"/>
          <w:sz w:val="12"/>
        </w:rPr>
        <w:t>1</w:t>
      </w:r>
    </w:p>
    <w:p>
      <w:pPr>
        <w:spacing w:after="0"/>
        <w:jc w:val="center"/>
        <w:rPr>
          <w:sz w:val="12"/>
        </w:rPr>
        <w:sectPr>
          <w:type w:val="continuous"/>
          <w:pgSz w:w="11900" w:h="16840"/>
          <w:pgMar w:top="1260" w:bottom="280" w:left="640" w:right="640"/>
        </w:sectPr>
      </w:pPr>
    </w:p>
    <w:p>
      <w:pPr>
        <w:pStyle w:val="BodyText"/>
        <w:rPr>
          <w:sz w:val="12"/>
        </w:rPr>
      </w:pPr>
    </w:p>
    <w:p>
      <w:pPr>
        <w:pStyle w:val="BodyText"/>
        <w:rPr>
          <w:sz w:val="12"/>
        </w:rPr>
      </w:pPr>
    </w:p>
    <w:p>
      <w:pPr>
        <w:pStyle w:val="BodyText"/>
        <w:spacing w:before="6"/>
        <w:rPr>
          <w:sz w:val="14"/>
        </w:rPr>
      </w:pPr>
    </w:p>
    <w:p>
      <w:pPr>
        <w:spacing w:line="110" w:lineRule="exact" w:before="0"/>
        <w:ind w:left="4082" w:right="0" w:firstLine="0"/>
        <w:jc w:val="left"/>
        <w:rPr>
          <w:sz w:val="12"/>
        </w:rPr>
      </w:pPr>
      <w:r>
        <w:rPr/>
        <w:drawing>
          <wp:anchor distT="0" distB="0" distL="0" distR="0" allowOverlap="1" layoutInCell="1" locked="0" behindDoc="0" simplePos="0" relativeHeight="16209408">
            <wp:simplePos x="0" y="0"/>
            <wp:positionH relativeFrom="page">
              <wp:posOffset>534923</wp:posOffset>
            </wp:positionH>
            <wp:positionV relativeFrom="paragraph">
              <wp:posOffset>-27400</wp:posOffset>
            </wp:positionV>
            <wp:extent cx="2450960" cy="73926"/>
            <wp:effectExtent l="0" t="0" r="0" b="0"/>
            <wp:wrapNone/>
            <wp:docPr id="571" name="image107.png"/>
            <wp:cNvGraphicFramePr>
              <a:graphicFrameLocks noChangeAspect="1"/>
            </wp:cNvGraphicFramePr>
            <a:graphic>
              <a:graphicData uri="http://schemas.openxmlformats.org/drawingml/2006/picture">
                <pic:pic>
                  <pic:nvPicPr>
                    <pic:cNvPr id="572" name="image107.png"/>
                    <pic:cNvPicPr/>
                  </pic:nvPicPr>
                  <pic:blipFill>
                    <a:blip r:embed="rId189" cstate="print"/>
                    <a:stretch>
                      <a:fillRect/>
                    </a:stretch>
                  </pic:blipFill>
                  <pic:spPr>
                    <a:xfrm>
                      <a:off x="0" y="0"/>
                      <a:ext cx="2450960" cy="73926"/>
                    </a:xfrm>
                    <a:prstGeom prst="rect">
                      <a:avLst/>
                    </a:prstGeom>
                  </pic:spPr>
                </pic:pic>
              </a:graphicData>
            </a:graphic>
          </wp:anchor>
        </w:drawing>
      </w:r>
      <w:r>
        <w:rPr>
          <w:color w:val="292425"/>
          <w:w w:val="121"/>
          <w:sz w:val="12"/>
        </w:rPr>
        <w:t>0</w:t>
      </w:r>
    </w:p>
    <w:p>
      <w:pPr>
        <w:tabs>
          <w:tab w:pos="1040" w:val="left" w:leader="none"/>
          <w:tab w:pos="1562" w:val="left" w:leader="none"/>
          <w:tab w:pos="1983" w:val="left" w:leader="none"/>
          <w:tab w:pos="2576" w:val="left" w:leader="none"/>
          <w:tab w:pos="3086" w:val="left" w:leader="none"/>
          <w:tab w:pos="3603" w:val="left" w:leader="none"/>
        </w:tabs>
        <w:spacing w:line="110" w:lineRule="exact" w:before="0"/>
        <w:ind w:left="484"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t>03</w:t>
      </w:r>
      <w:r>
        <w:rPr>
          <w:color w:val="292425"/>
          <w:w w:val="120"/>
          <w:sz w:val="12"/>
        </w:rPr>
        <w:t> </w:t>
      </w:r>
      <w:r>
        <w:rPr>
          <w:color w:val="292425"/>
          <w:spacing w:val="-5"/>
          <w:w w:val="120"/>
          <w:sz w:val="12"/>
        </w:rPr>
        <w:t>04</w:t>
      </w:r>
    </w:p>
    <w:p>
      <w:pPr>
        <w:pStyle w:val="BodyText"/>
        <w:spacing w:before="7"/>
        <w:rPr>
          <w:sz w:val="13"/>
        </w:rPr>
      </w:pPr>
      <w:r>
        <w:rPr/>
        <w:br w:type="column"/>
      </w:r>
      <w:r>
        <w:rPr>
          <w:sz w:val="13"/>
        </w:rPr>
      </w:r>
    </w:p>
    <w:p>
      <w:pPr>
        <w:spacing w:before="1"/>
        <w:ind w:left="3740" w:right="0" w:firstLine="0"/>
        <w:jc w:val="left"/>
        <w:rPr>
          <w:sz w:val="16"/>
        </w:rPr>
      </w:pPr>
      <w:r>
        <w:rPr>
          <w:color w:val="292425"/>
          <w:w w:val="117"/>
          <w:sz w:val="16"/>
        </w:rPr>
        <w:t>–</w:t>
      </w:r>
    </w:p>
    <w:p>
      <w:pPr>
        <w:spacing w:line="128" w:lineRule="exact" w:before="75"/>
        <w:ind w:left="3796" w:right="0" w:firstLine="0"/>
        <w:jc w:val="left"/>
        <w:rPr>
          <w:sz w:val="12"/>
        </w:rPr>
      </w:pPr>
      <w:r>
        <w:rPr/>
        <w:drawing>
          <wp:anchor distT="0" distB="0" distL="0" distR="0" allowOverlap="1" layoutInCell="1" locked="0" behindDoc="0" simplePos="0" relativeHeight="16211456">
            <wp:simplePos x="0" y="0"/>
            <wp:positionH relativeFrom="page">
              <wp:posOffset>3582923</wp:posOffset>
            </wp:positionH>
            <wp:positionV relativeFrom="paragraph">
              <wp:posOffset>28391</wp:posOffset>
            </wp:positionV>
            <wp:extent cx="2458669" cy="80467"/>
            <wp:effectExtent l="0" t="0" r="0" b="0"/>
            <wp:wrapNone/>
            <wp:docPr id="573" name="image108.png"/>
            <wp:cNvGraphicFramePr>
              <a:graphicFrameLocks noChangeAspect="1"/>
            </wp:cNvGraphicFramePr>
            <a:graphic>
              <a:graphicData uri="http://schemas.openxmlformats.org/drawingml/2006/picture">
                <pic:pic>
                  <pic:nvPicPr>
                    <pic:cNvPr id="574" name="image108.png"/>
                    <pic:cNvPicPr/>
                  </pic:nvPicPr>
                  <pic:blipFill>
                    <a:blip r:embed="rId190" cstate="print"/>
                    <a:stretch>
                      <a:fillRect/>
                    </a:stretch>
                  </pic:blipFill>
                  <pic:spPr>
                    <a:xfrm>
                      <a:off x="0" y="0"/>
                      <a:ext cx="2458669" cy="80467"/>
                    </a:xfrm>
                    <a:prstGeom prst="rect">
                      <a:avLst/>
                    </a:prstGeom>
                  </pic:spPr>
                </pic:pic>
              </a:graphicData>
            </a:graphic>
          </wp:anchor>
        </w:drawing>
      </w:r>
      <w:r>
        <w:rPr>
          <w:color w:val="292425"/>
          <w:w w:val="121"/>
          <w:sz w:val="12"/>
        </w:rPr>
        <w:t>1</w:t>
      </w:r>
    </w:p>
    <w:p>
      <w:pPr>
        <w:tabs>
          <w:tab w:pos="770" w:val="left" w:leader="none"/>
          <w:tab w:pos="1274" w:val="left" w:leader="none"/>
          <w:tab w:pos="1709" w:val="left" w:leader="none"/>
          <w:tab w:pos="2314" w:val="left" w:leader="none"/>
          <w:tab w:pos="2816" w:val="left" w:leader="none"/>
          <w:tab w:pos="3327" w:val="left" w:leader="none"/>
        </w:tabs>
        <w:spacing w:line="128" w:lineRule="exact" w:before="0"/>
        <w:ind w:left="202"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w w:val="120"/>
          <w:sz w:val="12"/>
        </w:rPr>
        <w:t> </w:t>
      </w:r>
      <w:r>
        <w:rPr>
          <w:color w:val="292425"/>
          <w:spacing w:val="-5"/>
          <w:w w:val="120"/>
          <w:sz w:val="12"/>
        </w:rPr>
        <w:t>04</w:t>
      </w:r>
    </w:p>
    <w:p>
      <w:pPr>
        <w:spacing w:after="0" w:line="128" w:lineRule="exact"/>
        <w:jc w:val="left"/>
        <w:rPr>
          <w:sz w:val="12"/>
        </w:rPr>
        <w:sectPr>
          <w:type w:val="continuous"/>
          <w:pgSz w:w="11900" w:h="16840"/>
          <w:pgMar w:top="1260" w:bottom="280" w:left="640" w:right="640"/>
          <w:cols w:num="2" w:equalWidth="0">
            <w:col w:w="4196" w:space="899"/>
            <w:col w:w="5525"/>
          </w:cols>
        </w:sectPr>
      </w:pPr>
    </w:p>
    <w:p>
      <w:pPr>
        <w:pStyle w:val="BodyText"/>
      </w:pPr>
    </w:p>
    <w:p>
      <w:pPr>
        <w:spacing w:after="0"/>
        <w:sectPr>
          <w:pgSz w:w="11900" w:h="16840"/>
          <w:pgMar w:header="601" w:footer="575" w:top="800" w:bottom="760" w:left="640" w:right="640"/>
        </w:sectPr>
      </w:pPr>
    </w:p>
    <w:p>
      <w:pPr>
        <w:pStyle w:val="BodyText"/>
        <w:spacing w:before="3"/>
        <w:rPr>
          <w:sz w:val="21"/>
        </w:rPr>
      </w:pPr>
    </w:p>
    <w:p>
      <w:pPr>
        <w:pStyle w:val="Heading6"/>
        <w:ind w:left="183"/>
      </w:pPr>
      <w:bookmarkStart w:name="Other forecasts" w:id="46"/>
      <w:bookmarkEnd w:id="46"/>
      <w:r>
        <w:rPr>
          <w:b w:val="0"/>
        </w:rPr>
      </w:r>
      <w:r>
        <w:rPr>
          <w:color w:val="0092C0"/>
        </w:rPr>
        <w:t>Table 6.C</w:t>
      </w:r>
    </w:p>
    <w:p>
      <w:pPr>
        <w:spacing w:line="247" w:lineRule="auto" w:before="8"/>
        <w:ind w:left="183" w:right="0" w:firstLine="0"/>
        <w:jc w:val="left"/>
        <w:rPr>
          <w:sz w:val="12"/>
        </w:rPr>
      </w:pPr>
      <w:r>
        <w:rPr>
          <w:rFonts w:ascii="Trebuchet MS" w:hAnsi="Trebuchet MS"/>
          <w:b/>
          <w:color w:val="0092C0"/>
          <w:w w:val="90"/>
          <w:sz w:val="20"/>
        </w:rPr>
        <w:t>Market expectations of the </w:t>
      </w:r>
      <w:r>
        <w:rPr>
          <w:rFonts w:ascii="Trebuchet MS" w:hAnsi="Trebuchet MS"/>
          <w:b/>
          <w:color w:val="0092C0"/>
          <w:spacing w:val="-4"/>
          <w:w w:val="90"/>
          <w:sz w:val="20"/>
        </w:rPr>
        <w:t>Bank’s </w:t>
      </w:r>
      <w:r>
        <w:rPr>
          <w:rFonts w:ascii="Trebuchet MS" w:hAnsi="Trebuchet MS"/>
          <w:b/>
          <w:color w:val="0092C0"/>
          <w:w w:val="90"/>
          <w:sz w:val="20"/>
        </w:rPr>
        <w:t>official interest </w:t>
      </w:r>
      <w:r>
        <w:rPr>
          <w:rFonts w:ascii="Trebuchet MS" w:hAnsi="Trebuchet MS"/>
          <w:b/>
          <w:color w:val="0092C0"/>
          <w:sz w:val="20"/>
        </w:rPr>
        <w:t>rate</w:t>
      </w:r>
      <w:r>
        <w:rPr>
          <w:color w:val="292425"/>
          <w:position w:val="4"/>
          <w:sz w:val="12"/>
        </w:rPr>
        <w:t>(a)</w:t>
      </w:r>
    </w:p>
    <w:p>
      <w:pPr>
        <w:spacing w:before="98"/>
        <w:ind w:left="183" w:right="0" w:firstLine="0"/>
        <w:jc w:val="left"/>
        <w:rPr>
          <w:sz w:val="14"/>
        </w:rPr>
      </w:pPr>
      <w:r>
        <w:rPr>
          <w:color w:val="292425"/>
          <w:w w:val="110"/>
          <w:sz w:val="14"/>
        </w:rPr>
        <w:t>Per</w:t>
      </w:r>
      <w:r>
        <w:rPr>
          <w:color w:val="292425"/>
          <w:spacing w:val="-6"/>
          <w:w w:val="110"/>
          <w:sz w:val="14"/>
        </w:rPr>
        <w:t> </w:t>
      </w:r>
      <w:r>
        <w:rPr>
          <w:color w:val="292425"/>
          <w:w w:val="110"/>
          <w:sz w:val="14"/>
        </w:rPr>
        <w:t>cent</w:t>
      </w:r>
    </w:p>
    <w:p>
      <w:pPr>
        <w:tabs>
          <w:tab w:pos="1619" w:val="left" w:leader="none"/>
          <w:tab w:pos="2012" w:val="left" w:leader="none"/>
          <w:tab w:pos="3439" w:val="left" w:leader="none"/>
          <w:tab w:pos="3772" w:val="left" w:leader="none"/>
        </w:tabs>
        <w:spacing w:line="160" w:lineRule="exact" w:before="119"/>
        <w:ind w:left="183" w:right="0" w:firstLine="0"/>
        <w:jc w:val="left"/>
        <w:rPr>
          <w:sz w:val="14"/>
        </w:rPr>
      </w:pPr>
      <w:r>
        <w:rPr>
          <w:color w:val="292425"/>
          <w:spacing w:val="-5"/>
          <w:w w:val="120"/>
          <w:sz w:val="14"/>
          <w:u w:val="single" w:color="292425"/>
        </w:rPr>
        <w:t>2002</w:t>
        <w:tab/>
      </w:r>
      <w:r>
        <w:rPr>
          <w:color w:val="292425"/>
          <w:spacing w:val="-5"/>
          <w:w w:val="120"/>
          <w:sz w:val="14"/>
        </w:rPr>
        <w:tab/>
      </w:r>
      <w:r>
        <w:rPr>
          <w:color w:val="292425"/>
          <w:spacing w:val="-5"/>
          <w:w w:val="120"/>
          <w:sz w:val="14"/>
          <w:u w:val="single" w:color="292425"/>
        </w:rPr>
        <w:t>2003</w:t>
        <w:tab/>
      </w:r>
      <w:r>
        <w:rPr>
          <w:color w:val="292425"/>
          <w:spacing w:val="-5"/>
          <w:w w:val="120"/>
          <w:sz w:val="14"/>
        </w:rPr>
        <w:tab/>
      </w:r>
      <w:r>
        <w:rPr>
          <w:color w:val="292425"/>
          <w:spacing w:val="-4"/>
          <w:w w:val="120"/>
          <w:sz w:val="14"/>
          <w:u w:val="single" w:color="292425"/>
        </w:rPr>
        <w:t>2004</w:t>
      </w:r>
      <w:r>
        <w:rPr>
          <w:color w:val="292425"/>
          <w:spacing w:val="6"/>
          <w:sz w:val="14"/>
          <w:u w:val="single" w:color="292425"/>
        </w:rPr>
        <w:t> </w:t>
      </w:r>
    </w:p>
    <w:p>
      <w:pPr>
        <w:tabs>
          <w:tab w:pos="952" w:val="left" w:leader="none"/>
          <w:tab w:pos="1382" w:val="left" w:leader="none"/>
          <w:tab w:pos="2022" w:val="left" w:leader="none"/>
          <w:tab w:pos="3202" w:val="left" w:leader="none"/>
          <w:tab w:pos="3775" w:val="left" w:leader="none"/>
          <w:tab w:pos="3975" w:val="right" w:leader="none"/>
        </w:tabs>
        <w:spacing w:line="357" w:lineRule="auto" w:before="0"/>
        <w:ind w:left="183" w:right="509" w:firstLine="0"/>
        <w:jc w:val="left"/>
        <w:rPr>
          <w:sz w:val="14"/>
        </w:rPr>
      </w:pPr>
      <w:r>
        <w:rPr/>
        <w:pict>
          <v:line style="position:absolute;mso-position-horizontal-relative:page;mso-position-vertical-relative:paragraph;z-index:-21268992" from="58.919998pt,9.363882pt" to="69.519998pt,9.363882pt" stroked="true" strokeweight=".125pt" strokecolor="#292425">
            <v:stroke dashstyle="solid"/>
            <w10:wrap type="none"/>
          </v:line>
        </w:pict>
      </w:r>
      <w:r>
        <w:rPr/>
        <w:pict>
          <v:line style="position:absolute;mso-position-horizontal-relative:page;mso-position-vertical-relative:paragraph;z-index:-21268480" from="101.300003pt,9.343882pt" to="111.900003pt,9.343882pt" stroked="true" strokeweight=".125pt" strokecolor="#292425">
            <v:stroke dashstyle="solid"/>
            <w10:wrap type="none"/>
          </v:line>
        </w:pict>
      </w:r>
      <w:r>
        <w:rPr/>
        <w:pict>
          <v:line style="position:absolute;mso-position-horizontal-relative:page;mso-position-vertical-relative:paragraph;z-index:-21267968" from="79.300003pt,9.313882pt" to="89.900003pt,9.313882pt" stroked="true" strokeweight=".125pt" strokecolor="#292425">
            <v:stroke dashstyle="solid"/>
            <w10:wrap type="none"/>
          </v:line>
        </w:pict>
      </w:r>
      <w:r>
        <w:rPr/>
        <w:pict>
          <v:line style="position:absolute;mso-position-horizontal-relative:page;mso-position-vertical-relative:paragraph;z-index:-21267456" from="132.949997pt,9.283882pt" to="144.559997pt,9.283882pt" stroked="true" strokeweight=".125pt" strokecolor="#292425">
            <v:stroke dashstyle="solid"/>
            <w10:wrap type="none"/>
          </v:line>
        </w:pict>
      </w:r>
      <w:r>
        <w:rPr/>
        <w:pict>
          <v:line style="position:absolute;mso-position-horizontal-relative:page;mso-position-vertical-relative:paragraph;z-index:-21266944" from="152.070007pt,9.253881pt" to="163.680007pt,9.253881pt" stroked="true" strokeweight=".125pt" strokecolor="#292425">
            <v:stroke dashstyle="solid"/>
            <w10:wrap type="none"/>
          </v:line>
        </w:pict>
      </w:r>
      <w:r>
        <w:rPr/>
        <w:pict>
          <v:line style="position:absolute;mso-position-horizontal-relative:page;mso-position-vertical-relative:paragraph;z-index:-21266432" from="170.990005pt,9.493882pt" to="181.590005pt,9.493882pt" stroked="true" strokeweight=".125pt" strokecolor="#292425">
            <v:stroke dashstyle="solid"/>
            <w10:wrap type="none"/>
          </v:line>
        </w:pict>
      </w:r>
      <w:r>
        <w:rPr/>
        <w:pict>
          <v:line style="position:absolute;mso-position-horizontal-relative:page;mso-position-vertical-relative:paragraph;z-index:-21265920" from="192.429993pt,9.463881pt" to="203.039993pt,9.463881pt" stroked="true" strokeweight=".125pt" strokecolor="#292425">
            <v:stroke dashstyle="solid"/>
            <w10:wrap type="none"/>
          </v:line>
        </w:pict>
      </w:r>
      <w:r>
        <w:rPr/>
        <w:pict>
          <v:line style="position:absolute;mso-position-horizontal-relative:page;mso-position-vertical-relative:paragraph;z-index:-21265408" from="220.350006pt,9.443882pt" to="231.960006pt,9.443882pt" stroked="true" strokeweight=".125pt" strokecolor="#292425">
            <v:stroke dashstyle="solid"/>
            <w10:wrap type="none"/>
          </v:line>
        </w:pict>
      </w:r>
      <w:r>
        <w:rPr/>
        <w:pict>
          <v:line style="position:absolute;mso-position-horizontal-relative:page;mso-position-vertical-relative:paragraph;z-index:-21264896" from="40.799999pt,9.413882pt" to="51.399999pt,9.413882pt" stroked="true" strokeweight=".125pt" strokecolor="#292425">
            <v:stroke dashstyle="solid"/>
            <w10:wrap type="none"/>
          </v:line>
        </w:pict>
      </w:r>
      <w:r>
        <w:rPr>
          <w:color w:val="292425"/>
          <w:w w:val="115"/>
          <w:sz w:val="14"/>
        </w:rPr>
        <w:t>Q1  </w:t>
      </w:r>
      <w:r>
        <w:rPr>
          <w:color w:val="292425"/>
          <w:spacing w:val="38"/>
          <w:w w:val="115"/>
          <w:sz w:val="14"/>
        </w:rPr>
        <w:t> </w:t>
      </w:r>
      <w:r>
        <w:rPr>
          <w:color w:val="292425"/>
          <w:w w:val="115"/>
          <w:sz w:val="14"/>
        </w:rPr>
        <w:t>Q2</w:t>
        <w:tab/>
        <w:t>Q3</w:t>
        <w:tab/>
        <w:t>Q4</w:t>
        <w:tab/>
        <w:t>Q1   </w:t>
      </w:r>
      <w:r>
        <w:rPr>
          <w:color w:val="292425"/>
          <w:spacing w:val="10"/>
          <w:w w:val="115"/>
          <w:sz w:val="14"/>
        </w:rPr>
        <w:t> </w:t>
      </w:r>
      <w:r>
        <w:rPr>
          <w:color w:val="292425"/>
          <w:w w:val="115"/>
          <w:sz w:val="14"/>
        </w:rPr>
        <w:t>Q2   </w:t>
      </w:r>
      <w:r>
        <w:rPr>
          <w:color w:val="292425"/>
          <w:spacing w:val="19"/>
          <w:w w:val="115"/>
          <w:sz w:val="14"/>
        </w:rPr>
        <w:t> </w:t>
      </w:r>
      <w:r>
        <w:rPr>
          <w:color w:val="292425"/>
          <w:w w:val="115"/>
          <w:sz w:val="14"/>
        </w:rPr>
        <w:t>Q3</w:t>
        <w:tab/>
        <w:t>Q4</w:t>
        <w:tab/>
        <w:t>Q1 4.0  </w:t>
      </w:r>
      <w:r>
        <w:rPr>
          <w:color w:val="292425"/>
          <w:spacing w:val="35"/>
          <w:w w:val="115"/>
          <w:sz w:val="14"/>
        </w:rPr>
        <w:t> </w:t>
      </w:r>
      <w:r>
        <w:rPr>
          <w:color w:val="292425"/>
          <w:w w:val="115"/>
          <w:sz w:val="14"/>
        </w:rPr>
        <w:t>4.1   </w:t>
      </w:r>
      <w:r>
        <w:rPr>
          <w:color w:val="292425"/>
          <w:spacing w:val="34"/>
          <w:w w:val="115"/>
          <w:sz w:val="14"/>
        </w:rPr>
        <w:t> </w:t>
      </w:r>
      <w:r>
        <w:rPr>
          <w:color w:val="292425"/>
          <w:w w:val="115"/>
          <w:sz w:val="14"/>
        </w:rPr>
        <w:t>4.4</w:t>
        <w:tab/>
        <w:t>4.8</w:t>
        <w:tab/>
        <w:t>5.0   </w:t>
      </w:r>
      <w:r>
        <w:rPr>
          <w:color w:val="292425"/>
          <w:spacing w:val="4"/>
          <w:w w:val="115"/>
          <w:sz w:val="14"/>
        </w:rPr>
        <w:t> </w:t>
      </w:r>
      <w:r>
        <w:rPr>
          <w:color w:val="292425"/>
          <w:w w:val="115"/>
          <w:sz w:val="14"/>
        </w:rPr>
        <w:t>5.1   </w:t>
      </w:r>
      <w:r>
        <w:rPr>
          <w:color w:val="292425"/>
          <w:spacing w:val="5"/>
          <w:w w:val="115"/>
          <w:sz w:val="14"/>
        </w:rPr>
        <w:t> </w:t>
      </w:r>
      <w:r>
        <w:rPr>
          <w:color w:val="292425"/>
          <w:w w:val="115"/>
          <w:sz w:val="14"/>
        </w:rPr>
        <w:t>5.2</w:t>
        <w:tab/>
        <w:t>5.2</w:t>
        <w:tab/>
        <w:tab/>
      </w:r>
      <w:r>
        <w:rPr>
          <w:color w:val="292425"/>
          <w:spacing w:val="-1"/>
          <w:w w:val="115"/>
          <w:sz w:val="14"/>
        </w:rPr>
        <w:t>5.3</w:t>
      </w:r>
    </w:p>
    <w:p>
      <w:pPr>
        <w:spacing w:line="208" w:lineRule="auto" w:before="53"/>
        <w:ind w:left="423" w:right="0" w:hanging="240"/>
        <w:jc w:val="left"/>
        <w:rPr>
          <w:sz w:val="12"/>
        </w:rPr>
      </w:pPr>
      <w:r>
        <w:rPr>
          <w:color w:val="292425"/>
          <w:w w:val="110"/>
          <w:sz w:val="12"/>
        </w:rPr>
        <w:t>(a) Based on the interest </w:t>
      </w:r>
      <w:r>
        <w:rPr>
          <w:color w:val="292425"/>
          <w:spacing w:val="-3"/>
          <w:w w:val="110"/>
          <w:sz w:val="12"/>
        </w:rPr>
        <w:t>rate </w:t>
      </w:r>
      <w:r>
        <w:rPr>
          <w:color w:val="292425"/>
          <w:w w:val="110"/>
          <w:sz w:val="12"/>
        </w:rPr>
        <w:t>available on gilt-edged securities, including those used as collateral in short-term repurchase contracts, plus a small upward adjustment</w:t>
      </w:r>
      <w:r>
        <w:rPr>
          <w:color w:val="292425"/>
          <w:spacing w:val="-14"/>
          <w:w w:val="110"/>
          <w:sz w:val="12"/>
        </w:rPr>
        <w:t> </w:t>
      </w:r>
      <w:r>
        <w:rPr>
          <w:color w:val="292425"/>
          <w:w w:val="110"/>
          <w:sz w:val="12"/>
        </w:rPr>
        <w:t>to</w:t>
      </w:r>
      <w:r>
        <w:rPr>
          <w:color w:val="292425"/>
          <w:spacing w:val="-14"/>
          <w:w w:val="110"/>
          <w:sz w:val="12"/>
        </w:rPr>
        <w:t> </w:t>
      </w:r>
      <w:r>
        <w:rPr>
          <w:color w:val="292425"/>
          <w:w w:val="110"/>
          <w:sz w:val="12"/>
        </w:rPr>
        <w:t>allow</w:t>
      </w:r>
      <w:r>
        <w:rPr>
          <w:color w:val="292425"/>
          <w:spacing w:val="-13"/>
          <w:w w:val="110"/>
          <w:sz w:val="12"/>
        </w:rPr>
        <w:t> </w:t>
      </w:r>
      <w:r>
        <w:rPr>
          <w:color w:val="292425"/>
          <w:w w:val="110"/>
          <w:sz w:val="12"/>
        </w:rPr>
        <w:t>for</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average</w:t>
      </w:r>
      <w:r>
        <w:rPr>
          <w:color w:val="292425"/>
          <w:spacing w:val="-14"/>
          <w:w w:val="110"/>
          <w:sz w:val="12"/>
        </w:rPr>
        <w:t> </w:t>
      </w:r>
      <w:r>
        <w:rPr>
          <w:color w:val="292425"/>
          <w:w w:val="110"/>
          <w:sz w:val="12"/>
        </w:rPr>
        <w:t>difference</w:t>
      </w:r>
      <w:r>
        <w:rPr>
          <w:color w:val="292425"/>
          <w:spacing w:val="-14"/>
          <w:w w:val="110"/>
          <w:sz w:val="12"/>
        </w:rPr>
        <w:t> </w:t>
      </w:r>
      <w:r>
        <w:rPr>
          <w:color w:val="292425"/>
          <w:w w:val="110"/>
          <w:sz w:val="12"/>
        </w:rPr>
        <w:t>between</w:t>
      </w:r>
      <w:r>
        <w:rPr>
          <w:color w:val="292425"/>
          <w:spacing w:val="-13"/>
          <w:w w:val="110"/>
          <w:sz w:val="12"/>
        </w:rPr>
        <w:t> </w:t>
      </w:r>
      <w:r>
        <w:rPr>
          <w:color w:val="292425"/>
          <w:w w:val="110"/>
          <w:sz w:val="12"/>
        </w:rPr>
        <w:t>this</w:t>
      </w:r>
      <w:r>
        <w:rPr>
          <w:color w:val="292425"/>
          <w:spacing w:val="-14"/>
          <w:w w:val="110"/>
          <w:sz w:val="12"/>
        </w:rPr>
        <w:t> </w:t>
      </w:r>
      <w:r>
        <w:rPr>
          <w:color w:val="292425"/>
          <w:spacing w:val="-3"/>
          <w:w w:val="110"/>
          <w:sz w:val="12"/>
        </w:rPr>
        <w:t>rate</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the</w:t>
      </w:r>
      <w:r>
        <w:rPr>
          <w:color w:val="292425"/>
          <w:spacing w:val="-13"/>
          <w:w w:val="110"/>
          <w:sz w:val="12"/>
        </w:rPr>
        <w:t> </w:t>
      </w:r>
      <w:r>
        <w:rPr>
          <w:color w:val="292425"/>
          <w:spacing w:val="-3"/>
          <w:w w:val="110"/>
          <w:sz w:val="12"/>
        </w:rPr>
        <w:t>Bank’s </w:t>
      </w:r>
      <w:r>
        <w:rPr>
          <w:color w:val="292425"/>
          <w:w w:val="110"/>
          <w:sz w:val="12"/>
        </w:rPr>
        <w:t>official</w:t>
      </w:r>
      <w:r>
        <w:rPr>
          <w:color w:val="292425"/>
          <w:spacing w:val="-7"/>
          <w:w w:val="110"/>
          <w:sz w:val="12"/>
        </w:rPr>
        <w:t> </w:t>
      </w:r>
      <w:r>
        <w:rPr>
          <w:color w:val="292425"/>
          <w:w w:val="110"/>
          <w:sz w:val="12"/>
        </w:rPr>
        <w:t>interest</w:t>
      </w:r>
      <w:r>
        <w:rPr>
          <w:color w:val="292425"/>
          <w:spacing w:val="-6"/>
          <w:w w:val="110"/>
          <w:sz w:val="12"/>
        </w:rPr>
        <w:t> </w:t>
      </w:r>
      <w:r>
        <w:rPr>
          <w:color w:val="292425"/>
          <w:w w:val="110"/>
          <w:sz w:val="12"/>
        </w:rPr>
        <w:t>rate.</w:t>
      </w:r>
      <w:r>
        <w:rPr>
          <w:color w:val="292425"/>
          <w:spacing w:val="20"/>
          <w:w w:val="110"/>
          <w:sz w:val="12"/>
        </w:rPr>
        <w:t> </w:t>
      </w:r>
      <w:r>
        <w:rPr>
          <w:color w:val="292425"/>
          <w:w w:val="110"/>
          <w:sz w:val="12"/>
        </w:rPr>
        <w:t>The</w:t>
      </w:r>
      <w:r>
        <w:rPr>
          <w:color w:val="292425"/>
          <w:spacing w:val="-7"/>
          <w:w w:val="110"/>
          <w:sz w:val="12"/>
        </w:rPr>
        <w:t> </w:t>
      </w:r>
      <w:r>
        <w:rPr>
          <w:color w:val="292425"/>
          <w:w w:val="110"/>
          <w:sz w:val="12"/>
        </w:rPr>
        <w:t>data</w:t>
      </w:r>
      <w:r>
        <w:rPr>
          <w:color w:val="292425"/>
          <w:spacing w:val="-6"/>
          <w:w w:val="110"/>
          <w:sz w:val="12"/>
        </w:rPr>
        <w:t> </w:t>
      </w:r>
      <w:r>
        <w:rPr>
          <w:color w:val="292425"/>
          <w:w w:val="110"/>
          <w:sz w:val="12"/>
        </w:rPr>
        <w:t>are</w:t>
      </w:r>
      <w:r>
        <w:rPr>
          <w:color w:val="292425"/>
          <w:spacing w:val="-6"/>
          <w:w w:val="110"/>
          <w:sz w:val="12"/>
        </w:rPr>
        <w:t> </w:t>
      </w:r>
      <w:r>
        <w:rPr>
          <w:color w:val="292425"/>
          <w:spacing w:val="-5"/>
          <w:w w:val="110"/>
          <w:sz w:val="12"/>
        </w:rPr>
        <w:t>15-day</w:t>
      </w:r>
      <w:r>
        <w:rPr>
          <w:color w:val="292425"/>
          <w:spacing w:val="-7"/>
          <w:w w:val="110"/>
          <w:sz w:val="12"/>
        </w:rPr>
        <w:t> </w:t>
      </w:r>
      <w:r>
        <w:rPr>
          <w:color w:val="292425"/>
          <w:w w:val="110"/>
          <w:sz w:val="12"/>
        </w:rPr>
        <w:t>averages</w:t>
      </w:r>
      <w:r>
        <w:rPr>
          <w:color w:val="292425"/>
          <w:spacing w:val="-6"/>
          <w:w w:val="110"/>
          <w:sz w:val="12"/>
        </w:rPr>
        <w:t> </w:t>
      </w:r>
      <w:r>
        <w:rPr>
          <w:color w:val="292425"/>
          <w:w w:val="110"/>
          <w:sz w:val="12"/>
        </w:rPr>
        <w:t>to</w:t>
      </w:r>
      <w:r>
        <w:rPr>
          <w:color w:val="292425"/>
          <w:spacing w:val="-7"/>
          <w:w w:val="110"/>
          <w:sz w:val="12"/>
        </w:rPr>
        <w:t> </w:t>
      </w:r>
      <w:r>
        <w:rPr>
          <w:color w:val="292425"/>
          <w:w w:val="110"/>
          <w:sz w:val="12"/>
        </w:rPr>
        <w:t>6</w:t>
      </w:r>
      <w:r>
        <w:rPr>
          <w:color w:val="292425"/>
          <w:spacing w:val="-6"/>
          <w:w w:val="110"/>
          <w:sz w:val="12"/>
        </w:rPr>
        <w:t> </w:t>
      </w:r>
      <w:r>
        <w:rPr>
          <w:color w:val="292425"/>
          <w:w w:val="110"/>
          <w:sz w:val="12"/>
        </w:rPr>
        <w:t>February</w:t>
      </w:r>
      <w:r>
        <w:rPr>
          <w:color w:val="292425"/>
          <w:spacing w:val="-6"/>
          <w:w w:val="110"/>
          <w:sz w:val="12"/>
        </w:rPr>
        <w:t> </w:t>
      </w:r>
      <w:r>
        <w:rPr>
          <w:color w:val="292425"/>
          <w:spacing w:val="-4"/>
          <w:w w:val="110"/>
          <w:sz w:val="12"/>
        </w:rPr>
        <w:t>2002.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7"/>
        </w:rPr>
      </w:pPr>
    </w:p>
    <w:p>
      <w:pPr>
        <w:pStyle w:val="Heading6"/>
        <w:ind w:left="199"/>
      </w:pPr>
      <w:r>
        <w:rPr>
          <w:color w:val="0092C0"/>
          <w:w w:val="95"/>
        </w:rPr>
        <w:t>Chart 6.8</w:t>
      </w:r>
    </w:p>
    <w:p>
      <w:pPr>
        <w:spacing w:line="247" w:lineRule="auto" w:before="8"/>
        <w:ind w:left="199" w:right="866"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7"/>
          <w:sz w:val="20"/>
        </w:rPr>
        <w:t>inflatio</w:t>
      </w:r>
      <w:r>
        <w:rPr>
          <w:rFonts w:ascii="Trebuchet MS"/>
          <w:b/>
          <w:color w:val="0092C0"/>
          <w:w w:val="87"/>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spacing w:val="-5"/>
          <w:w w:val="83"/>
          <w:sz w:val="20"/>
        </w:rPr>
        <w:t>r</w:t>
      </w:r>
      <w:r>
        <w:rPr>
          <w:rFonts w:ascii="Trebuchet MS"/>
          <w:b/>
          <w:color w:val="0092C0"/>
          <w:spacing w:val="-1"/>
          <w:w w:val="92"/>
          <w:sz w:val="20"/>
        </w:rPr>
        <w:t>ecasts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color w:val="0092C0"/>
          <w:spacing w:val="-1"/>
          <w:w w:val="85"/>
          <w:sz w:val="20"/>
        </w:rPr>
        <w:t>Q1</w:t>
      </w:r>
    </w:p>
    <w:p>
      <w:pPr>
        <w:spacing w:line="116" w:lineRule="exact" w:before="86"/>
        <w:ind w:left="2429" w:right="0" w:firstLine="0"/>
        <w:jc w:val="left"/>
        <w:rPr>
          <w:sz w:val="12"/>
        </w:rPr>
      </w:pPr>
      <w:r>
        <w:rPr>
          <w:color w:val="292425"/>
          <w:w w:val="105"/>
          <w:sz w:val="12"/>
        </w:rPr>
        <w:t>Number of forecasts</w:t>
      </w:r>
    </w:p>
    <w:p>
      <w:pPr>
        <w:spacing w:line="116" w:lineRule="exact" w:before="0"/>
        <w:ind w:left="3490" w:right="0" w:firstLine="0"/>
        <w:jc w:val="left"/>
        <w:rPr>
          <w:sz w:val="12"/>
        </w:rPr>
      </w:pPr>
      <w:r>
        <w:rPr/>
        <w:pict>
          <v:line style="position:absolute;mso-position-horizontal-relative:page;mso-position-vertical-relative:paragraph;z-index:16220160" from="198.520004pt,3.339059pt" to="206.020004pt,3.339059pt" stroked="true" strokeweight=".5pt" strokecolor="#292425">
            <v:stroke dashstyle="solid"/>
            <w10:wrap type="none"/>
          </v:line>
        </w:pict>
      </w:r>
      <w:r>
        <w:rPr/>
        <w:pict>
          <v:line style="position:absolute;mso-position-horizontal-relative:page;mso-position-vertical-relative:paragraph;z-index:16220672" from="42.02pt,3.339059pt" to="49.52pt,3.339059pt" stroked="true" strokeweight=".5pt" strokecolor="#292425">
            <v:stroke dashstyle="solid"/>
            <w10:wrap type="none"/>
          </v:line>
        </w:pict>
      </w:r>
      <w:r>
        <w:rPr>
          <w:color w:val="292425"/>
          <w:w w:val="120"/>
          <w:sz w:val="12"/>
        </w:rPr>
        <w:t>12</w:t>
      </w:r>
    </w:p>
    <w:p>
      <w:pPr>
        <w:pStyle w:val="BodyText"/>
        <w:rPr>
          <w:sz w:val="12"/>
        </w:rPr>
      </w:pPr>
    </w:p>
    <w:p>
      <w:pPr>
        <w:pStyle w:val="BodyText"/>
        <w:rPr>
          <w:sz w:val="12"/>
        </w:rPr>
      </w:pPr>
    </w:p>
    <w:p>
      <w:pPr>
        <w:spacing w:before="74"/>
        <w:ind w:left="0" w:right="848" w:firstLine="0"/>
        <w:jc w:val="right"/>
        <w:rPr>
          <w:sz w:val="12"/>
        </w:rPr>
      </w:pPr>
      <w:r>
        <w:rPr/>
        <w:pict>
          <v:group style="position:absolute;margin-left:42.02pt;margin-top:-4.448020pt;width:164pt;height:134.6pt;mso-position-horizontal-relative:page;mso-position-vertical-relative:paragraph;z-index:16219648" coordorigin="840,-89" coordsize="3280,2692">
            <v:rect style="position:absolute;left:1340;top:2306;width:273;height:245" filled="true" fillcolor="#ec2131" stroked="false">
              <v:fill type="solid"/>
            </v:rect>
            <v:rect style="position:absolute;left:1340;top:2306;width:273;height:245" filled="false" stroked="true" strokeweight=".5pt" strokecolor="#292425">
              <v:stroke dashstyle="solid"/>
            </v:rect>
            <v:rect style="position:absolute;left:1920;top:876;width:270;height:1675" filled="true" fillcolor="#ec2131" stroked="false">
              <v:fill type="solid"/>
            </v:rect>
            <v:rect style="position:absolute;left:1920;top:876;width:270;height:1675" filled="false" stroked="true" strokeweight=".5pt" strokecolor="#292425">
              <v:stroke dashstyle="solid"/>
            </v:rect>
            <v:rect style="position:absolute;left:2210;top:-84;width:270;height:2635" filled="true" fillcolor="#ec2131" stroked="false">
              <v:fill type="solid"/>
            </v:rect>
            <v:rect style="position:absolute;left:2210;top:-84;width:270;height:2635" filled="false" stroked="true" strokeweight=".5pt" strokecolor="#292425">
              <v:stroke dashstyle="solid"/>
            </v:rect>
            <v:rect style="position:absolute;left:2500;top:1591;width:260;height:960" filled="true" fillcolor="#ec2131" stroked="false">
              <v:fill type="solid"/>
            </v:rect>
            <v:rect style="position:absolute;left:2500;top:1591;width:260;height:960" filled="false" stroked="true" strokeweight=".5pt" strokecolor="#292425">
              <v:stroke dashstyle="solid"/>
            </v:rect>
            <v:shape style="position:absolute;left:1040;top:162;width:3080;height:2441" coordorigin="1040,162" coordsize="3080,2441" path="m1040,2550l3925,2550m1042,2602l1042,2550m1332,2602l1332,2550m1622,2602l1622,2550m1912,2602l1912,2550m2202,2602l2202,2550m2489,2602l2489,2550m2769,2602l2769,2550m3059,2602l3059,2550m3349,2602l3349,2550m3637,2602l3637,2550m3927,2602l3927,2550m3970,2550l4120,2550m3970,2080l4120,2080m3970,1592l4120,1592m3970,1120l4120,1120m3970,632l4120,632m3970,162l4120,162e" filled="false" stroked="true" strokeweight=".5pt" strokecolor="#292425">
              <v:path arrowok="t"/>
              <v:stroke dashstyle="solid"/>
            </v:shape>
            <v:shape style="position:absolute;left:840;top:162;width:150;height:2388" coordorigin="840,162" coordsize="150,2388" path="m840,2550l990,2550m840,2080l990,2080m840,1592l990,1592m840,1120l990,1120m840,632l990,632m840,162l990,162e" filled="false" stroked="true" strokeweight=".5pt" strokecolor="#292425">
              <v:path arrowok="t"/>
              <v:stroke dashstyle="solid"/>
            </v:shape>
            <w10:wrap type="none"/>
          </v:group>
        </w:pict>
      </w:r>
      <w:r>
        <w:rPr>
          <w:color w:val="292425"/>
          <w:w w:val="120"/>
          <w:sz w:val="12"/>
        </w:rPr>
        <w:t>10</w:t>
      </w:r>
    </w:p>
    <w:p>
      <w:pPr>
        <w:pStyle w:val="BodyText"/>
        <w:rPr>
          <w:sz w:val="12"/>
        </w:rPr>
      </w:pPr>
    </w:p>
    <w:p>
      <w:pPr>
        <w:pStyle w:val="BodyText"/>
        <w:spacing w:before="9"/>
        <w:rPr>
          <w:sz w:val="16"/>
        </w:rPr>
      </w:pPr>
    </w:p>
    <w:p>
      <w:pPr>
        <w:spacing w:before="1"/>
        <w:ind w:left="0" w:right="848" w:firstLine="0"/>
        <w:jc w:val="right"/>
        <w:rPr>
          <w:sz w:val="12"/>
        </w:rPr>
      </w:pPr>
      <w:r>
        <w:rPr>
          <w:color w:val="292425"/>
          <w:w w:val="121"/>
          <w:sz w:val="12"/>
        </w:rPr>
        <w:t>8</w:t>
      </w:r>
    </w:p>
    <w:p>
      <w:pPr>
        <w:pStyle w:val="BodyText"/>
        <w:rPr>
          <w:sz w:val="12"/>
        </w:rPr>
      </w:pPr>
    </w:p>
    <w:p>
      <w:pPr>
        <w:pStyle w:val="BodyText"/>
        <w:rPr>
          <w:sz w:val="12"/>
        </w:rPr>
      </w:pPr>
    </w:p>
    <w:p>
      <w:pPr>
        <w:spacing w:before="76"/>
        <w:ind w:left="0" w:right="848" w:firstLine="0"/>
        <w:jc w:val="right"/>
        <w:rPr>
          <w:sz w:val="12"/>
        </w:rPr>
      </w:pPr>
      <w:r>
        <w:rPr>
          <w:color w:val="292425"/>
          <w:w w:val="121"/>
          <w:sz w:val="12"/>
        </w:rPr>
        <w:t>6</w:t>
      </w:r>
    </w:p>
    <w:p>
      <w:pPr>
        <w:pStyle w:val="BodyText"/>
        <w:rPr>
          <w:sz w:val="12"/>
        </w:rPr>
      </w:pPr>
    </w:p>
    <w:p>
      <w:pPr>
        <w:pStyle w:val="BodyText"/>
        <w:spacing w:before="10"/>
        <w:rPr>
          <w:sz w:val="16"/>
        </w:rPr>
      </w:pPr>
    </w:p>
    <w:p>
      <w:pPr>
        <w:spacing w:before="0"/>
        <w:ind w:left="0" w:right="848" w:firstLine="0"/>
        <w:jc w:val="right"/>
        <w:rPr>
          <w:sz w:val="12"/>
        </w:rPr>
      </w:pPr>
      <w:r>
        <w:rPr>
          <w:color w:val="292425"/>
          <w:w w:val="121"/>
          <w:sz w:val="12"/>
        </w:rPr>
        <w:t>4</w:t>
      </w:r>
    </w:p>
    <w:p>
      <w:pPr>
        <w:pStyle w:val="BodyText"/>
        <w:spacing w:before="3"/>
        <w:rPr>
          <w:sz w:val="21"/>
        </w:rPr>
      </w:pPr>
      <w:r>
        <w:rPr/>
        <w:br w:type="column"/>
      </w:r>
      <w:r>
        <w:rPr>
          <w:sz w:val="21"/>
        </w:rPr>
      </w:r>
    </w:p>
    <w:p>
      <w:pPr>
        <w:pStyle w:val="BodyText"/>
        <w:spacing w:line="292" w:lineRule="auto"/>
        <w:ind w:left="303" w:right="247"/>
      </w:pPr>
      <w:r>
        <w:rPr>
          <w:color w:val="292425"/>
          <w:w w:val="110"/>
        </w:rPr>
        <w:t>decided </w:t>
      </w:r>
      <w:r>
        <w:rPr>
          <w:color w:val="292425"/>
          <w:spacing w:val="-4"/>
          <w:w w:val="110"/>
        </w:rPr>
        <w:t>to </w:t>
      </w:r>
      <w:r>
        <w:rPr>
          <w:color w:val="292425"/>
          <w:w w:val="110"/>
        </w:rPr>
        <w:t>maintain </w:t>
      </w:r>
      <w:r>
        <w:rPr>
          <w:color w:val="292425"/>
          <w:spacing w:val="-3"/>
          <w:w w:val="110"/>
        </w:rPr>
        <w:t>interest </w:t>
      </w:r>
      <w:r>
        <w:rPr>
          <w:color w:val="292425"/>
          <w:spacing w:val="-4"/>
          <w:w w:val="110"/>
        </w:rPr>
        <w:t>rates </w:t>
      </w:r>
      <w:r>
        <w:rPr>
          <w:color w:val="292425"/>
          <w:w w:val="110"/>
        </w:rPr>
        <w:t>at 4% at its policy meeting on 6–7 </w:t>
      </w:r>
      <w:r>
        <w:rPr>
          <w:color w:val="292425"/>
          <w:spacing w:val="-3"/>
          <w:w w:val="110"/>
        </w:rPr>
        <w:t>February.</w:t>
      </w:r>
    </w:p>
    <w:p>
      <w:pPr>
        <w:pStyle w:val="BodyText"/>
        <w:spacing w:before="6"/>
        <w:rPr>
          <w:sz w:val="29"/>
        </w:rPr>
      </w:pPr>
    </w:p>
    <w:p>
      <w:pPr>
        <w:pStyle w:val="BodyText"/>
        <w:spacing w:line="292" w:lineRule="auto"/>
        <w:ind w:left="302" w:right="72"/>
      </w:pPr>
      <w:r>
        <w:rPr>
          <w:color w:val="292425"/>
          <w:spacing w:val="-2"/>
          <w:w w:val="110"/>
        </w:rPr>
        <w:t>Market</w:t>
      </w:r>
      <w:r>
        <w:rPr>
          <w:color w:val="292425"/>
          <w:spacing w:val="-22"/>
          <w:w w:val="110"/>
        </w:rPr>
        <w:t> </w:t>
      </w:r>
      <w:r>
        <w:rPr>
          <w:color w:val="292425"/>
          <w:w w:val="110"/>
        </w:rPr>
        <w:t>expectations</w:t>
      </w:r>
      <w:r>
        <w:rPr>
          <w:color w:val="292425"/>
          <w:spacing w:val="-21"/>
          <w:w w:val="110"/>
        </w:rPr>
        <w:t> </w:t>
      </w:r>
      <w:r>
        <w:rPr>
          <w:color w:val="292425"/>
          <w:w w:val="110"/>
        </w:rPr>
        <w:t>of</w:t>
      </w:r>
      <w:r>
        <w:rPr>
          <w:color w:val="292425"/>
          <w:spacing w:val="-22"/>
          <w:w w:val="110"/>
        </w:rPr>
        <w:t> </w:t>
      </w:r>
      <w:r>
        <w:rPr>
          <w:color w:val="292425"/>
          <w:w w:val="110"/>
        </w:rPr>
        <w:t>the</w:t>
      </w:r>
      <w:r>
        <w:rPr>
          <w:color w:val="292425"/>
          <w:spacing w:val="-21"/>
          <w:w w:val="110"/>
        </w:rPr>
        <w:t> </w:t>
      </w:r>
      <w:r>
        <w:rPr>
          <w:color w:val="292425"/>
          <w:w w:val="110"/>
        </w:rPr>
        <w:t>likely</w:t>
      </w:r>
      <w:r>
        <w:rPr>
          <w:color w:val="292425"/>
          <w:spacing w:val="-21"/>
          <w:w w:val="110"/>
        </w:rPr>
        <w:t> </w:t>
      </w:r>
      <w:r>
        <w:rPr>
          <w:color w:val="292425"/>
          <w:w w:val="110"/>
        </w:rPr>
        <w:t>path</w:t>
      </w:r>
      <w:r>
        <w:rPr>
          <w:color w:val="292425"/>
          <w:spacing w:val="-22"/>
          <w:w w:val="110"/>
        </w:rPr>
        <w:t> </w:t>
      </w:r>
      <w:r>
        <w:rPr>
          <w:color w:val="292425"/>
          <w:w w:val="110"/>
        </w:rPr>
        <w:t>of</w:t>
      </w:r>
      <w:r>
        <w:rPr>
          <w:color w:val="292425"/>
          <w:spacing w:val="-21"/>
          <w:w w:val="110"/>
        </w:rPr>
        <w:t> </w:t>
      </w:r>
      <w:r>
        <w:rPr>
          <w:color w:val="292425"/>
          <w:w w:val="110"/>
        </w:rPr>
        <w:t>future</w:t>
      </w:r>
      <w:r>
        <w:rPr>
          <w:color w:val="292425"/>
          <w:spacing w:val="-22"/>
          <w:w w:val="110"/>
        </w:rPr>
        <w:t> </w:t>
      </w:r>
      <w:r>
        <w:rPr>
          <w:color w:val="292425"/>
          <w:w w:val="110"/>
        </w:rPr>
        <w:t>official</w:t>
      </w:r>
      <w:r>
        <w:rPr>
          <w:color w:val="292425"/>
          <w:spacing w:val="-21"/>
          <w:w w:val="110"/>
        </w:rPr>
        <w:t> </w:t>
      </w:r>
      <w:r>
        <w:rPr>
          <w:color w:val="292425"/>
          <w:spacing w:val="-3"/>
          <w:w w:val="110"/>
        </w:rPr>
        <w:t>interest </w:t>
      </w:r>
      <w:r>
        <w:rPr>
          <w:color w:val="292425"/>
          <w:spacing w:val="-4"/>
          <w:w w:val="110"/>
        </w:rPr>
        <w:t>rates </w:t>
      </w:r>
      <w:r>
        <w:rPr>
          <w:color w:val="292425"/>
          <w:spacing w:val="-3"/>
          <w:w w:val="110"/>
        </w:rPr>
        <w:t>have </w:t>
      </w:r>
      <w:r>
        <w:rPr>
          <w:color w:val="292425"/>
          <w:w w:val="110"/>
        </w:rPr>
        <w:t>risen since </w:t>
      </w:r>
      <w:r>
        <w:rPr>
          <w:color w:val="292425"/>
          <w:spacing w:val="-3"/>
          <w:w w:val="110"/>
        </w:rPr>
        <w:t>November. </w:t>
      </w:r>
      <w:r>
        <w:rPr>
          <w:color w:val="292425"/>
          <w:w w:val="110"/>
        </w:rPr>
        <w:t>Based on financial </w:t>
      </w:r>
      <w:r>
        <w:rPr>
          <w:color w:val="292425"/>
          <w:spacing w:val="-3"/>
          <w:w w:val="110"/>
        </w:rPr>
        <w:t>market </w:t>
      </w:r>
      <w:r>
        <w:rPr>
          <w:color w:val="292425"/>
          <w:w w:val="110"/>
        </w:rPr>
        <w:t>prices in the </w:t>
      </w:r>
      <w:r>
        <w:rPr>
          <w:color w:val="292425"/>
          <w:spacing w:val="-19"/>
          <w:w w:val="110"/>
        </w:rPr>
        <w:t>15 </w:t>
      </w:r>
      <w:r>
        <w:rPr>
          <w:color w:val="292425"/>
          <w:w w:val="110"/>
        </w:rPr>
        <w:t>working </w:t>
      </w:r>
      <w:r>
        <w:rPr>
          <w:color w:val="292425"/>
          <w:spacing w:val="-4"/>
          <w:w w:val="110"/>
        </w:rPr>
        <w:t>days </w:t>
      </w:r>
      <w:r>
        <w:rPr>
          <w:color w:val="292425"/>
          <w:w w:val="110"/>
        </w:rPr>
        <w:t>up </w:t>
      </w:r>
      <w:r>
        <w:rPr>
          <w:color w:val="292425"/>
          <w:spacing w:val="-4"/>
          <w:w w:val="110"/>
        </w:rPr>
        <w:t>to </w:t>
      </w:r>
      <w:r>
        <w:rPr>
          <w:color w:val="292425"/>
          <w:w w:val="110"/>
        </w:rPr>
        <w:t>and including 6 </w:t>
      </w:r>
      <w:r>
        <w:rPr>
          <w:color w:val="292425"/>
          <w:spacing w:val="-3"/>
          <w:w w:val="110"/>
        </w:rPr>
        <w:t>February, </w:t>
      </w:r>
      <w:r>
        <w:rPr>
          <w:color w:val="292425"/>
          <w:spacing w:val="-2"/>
          <w:w w:val="110"/>
        </w:rPr>
        <w:t>market </w:t>
      </w:r>
      <w:r>
        <w:rPr>
          <w:color w:val="292425"/>
          <w:w w:val="110"/>
        </w:rPr>
        <w:t>participants judged that </w:t>
      </w:r>
      <w:r>
        <w:rPr>
          <w:color w:val="292425"/>
          <w:spacing w:val="-4"/>
          <w:w w:val="110"/>
        </w:rPr>
        <w:t>rates </w:t>
      </w:r>
      <w:r>
        <w:rPr>
          <w:color w:val="292425"/>
          <w:w w:val="110"/>
        </w:rPr>
        <w:t>would remain around current </w:t>
      </w:r>
      <w:r>
        <w:rPr>
          <w:color w:val="292425"/>
          <w:spacing w:val="-3"/>
          <w:w w:val="110"/>
        </w:rPr>
        <w:t>levels </w:t>
      </w:r>
      <w:r>
        <w:rPr>
          <w:color w:val="292425"/>
          <w:w w:val="110"/>
        </w:rPr>
        <w:t>in the first half of this </w:t>
      </w:r>
      <w:r>
        <w:rPr>
          <w:color w:val="292425"/>
          <w:spacing w:val="-4"/>
          <w:w w:val="110"/>
        </w:rPr>
        <w:t>year, </w:t>
      </w:r>
      <w:r>
        <w:rPr>
          <w:color w:val="292425"/>
          <w:w w:val="110"/>
        </w:rPr>
        <w:t>and gradually drift up </w:t>
      </w:r>
      <w:r>
        <w:rPr>
          <w:color w:val="292425"/>
          <w:spacing w:val="-3"/>
          <w:w w:val="110"/>
        </w:rPr>
        <w:t>thereafter. </w:t>
      </w:r>
      <w:r>
        <w:rPr>
          <w:color w:val="292425"/>
          <w:w w:val="110"/>
        </w:rPr>
        <w:t>Based on the same approach as in previous </w:t>
      </w:r>
      <w:r>
        <w:rPr>
          <w:i/>
          <w:color w:val="292425"/>
          <w:w w:val="110"/>
        </w:rPr>
        <w:t>Reports</w:t>
      </w:r>
      <w:r>
        <w:rPr>
          <w:color w:val="292425"/>
          <w:w w:val="110"/>
        </w:rPr>
        <w:t>, official </w:t>
      </w:r>
      <w:r>
        <w:rPr>
          <w:color w:val="292425"/>
          <w:spacing w:val="-4"/>
          <w:w w:val="110"/>
        </w:rPr>
        <w:t>rates </w:t>
      </w:r>
      <w:r>
        <w:rPr>
          <w:color w:val="292425"/>
          <w:w w:val="110"/>
        </w:rPr>
        <w:t>could edge up </w:t>
      </w:r>
      <w:r>
        <w:rPr>
          <w:color w:val="292425"/>
          <w:spacing w:val="-4"/>
          <w:w w:val="110"/>
        </w:rPr>
        <w:t>to </w:t>
      </w:r>
      <w:r>
        <w:rPr>
          <w:color w:val="292425"/>
          <w:w w:val="110"/>
        </w:rPr>
        <w:t>5% or a little </w:t>
      </w:r>
      <w:r>
        <w:rPr>
          <w:color w:val="292425"/>
          <w:spacing w:val="-3"/>
          <w:w w:val="110"/>
        </w:rPr>
        <w:t>above over </w:t>
      </w:r>
      <w:r>
        <w:rPr>
          <w:color w:val="292425"/>
          <w:w w:val="110"/>
        </w:rPr>
        <w:t>the next year or so (see </w:t>
      </w:r>
      <w:r>
        <w:rPr>
          <w:color w:val="292425"/>
          <w:spacing w:val="-4"/>
          <w:w w:val="110"/>
        </w:rPr>
        <w:t>Table </w:t>
      </w:r>
      <w:r>
        <w:rPr>
          <w:color w:val="292425"/>
          <w:w w:val="110"/>
        </w:rPr>
        <w:t>6.C). The </w:t>
      </w:r>
      <w:r>
        <w:rPr>
          <w:color w:val="292425"/>
          <w:spacing w:val="-3"/>
          <w:w w:val="110"/>
        </w:rPr>
        <w:t>Committee’s latest </w:t>
      </w:r>
      <w:r>
        <w:rPr>
          <w:color w:val="292425"/>
          <w:w w:val="110"/>
        </w:rPr>
        <w:t>projections based on these </w:t>
      </w:r>
      <w:r>
        <w:rPr>
          <w:color w:val="292425"/>
          <w:spacing w:val="-3"/>
          <w:w w:val="110"/>
        </w:rPr>
        <w:t>interest </w:t>
      </w:r>
      <w:r>
        <w:rPr>
          <w:color w:val="292425"/>
          <w:w w:val="110"/>
        </w:rPr>
        <w:t>expectations are </w:t>
      </w:r>
      <w:r>
        <w:rPr>
          <w:color w:val="292425"/>
          <w:spacing w:val="-3"/>
          <w:w w:val="110"/>
        </w:rPr>
        <w:t>presented</w:t>
      </w:r>
      <w:r>
        <w:rPr>
          <w:color w:val="292425"/>
          <w:spacing w:val="-9"/>
          <w:w w:val="110"/>
        </w:rPr>
        <w:t> </w:t>
      </w:r>
      <w:r>
        <w:rPr>
          <w:color w:val="292425"/>
          <w:w w:val="110"/>
        </w:rPr>
        <w:t>in</w:t>
      </w:r>
      <w:r>
        <w:rPr>
          <w:color w:val="292425"/>
          <w:spacing w:val="-8"/>
          <w:w w:val="110"/>
        </w:rPr>
        <w:t> </w:t>
      </w:r>
      <w:r>
        <w:rPr>
          <w:color w:val="292425"/>
          <w:w w:val="110"/>
        </w:rPr>
        <w:t>Charts</w:t>
      </w:r>
      <w:r>
        <w:rPr>
          <w:color w:val="292425"/>
          <w:spacing w:val="-8"/>
          <w:w w:val="110"/>
        </w:rPr>
        <w:t> </w:t>
      </w:r>
      <w:r>
        <w:rPr>
          <w:color w:val="292425"/>
          <w:w w:val="110"/>
        </w:rPr>
        <w:t>6.6</w:t>
      </w:r>
      <w:r>
        <w:rPr>
          <w:color w:val="292425"/>
          <w:spacing w:val="-8"/>
          <w:w w:val="110"/>
        </w:rPr>
        <w:t> </w:t>
      </w:r>
      <w:r>
        <w:rPr>
          <w:color w:val="292425"/>
          <w:w w:val="110"/>
        </w:rPr>
        <w:t>and</w:t>
      </w:r>
      <w:r>
        <w:rPr>
          <w:color w:val="292425"/>
          <w:spacing w:val="-8"/>
          <w:w w:val="110"/>
        </w:rPr>
        <w:t> </w:t>
      </w:r>
      <w:r>
        <w:rPr>
          <w:color w:val="292425"/>
          <w:spacing w:val="-10"/>
          <w:w w:val="110"/>
        </w:rPr>
        <w:t>6.7,</w:t>
      </w:r>
      <w:r>
        <w:rPr>
          <w:color w:val="292425"/>
          <w:spacing w:val="-9"/>
          <w:w w:val="110"/>
        </w:rPr>
        <w:t> </w:t>
      </w:r>
      <w:r>
        <w:rPr>
          <w:color w:val="292425"/>
          <w:w w:val="110"/>
        </w:rPr>
        <w:t>and</w:t>
      </w:r>
      <w:r>
        <w:rPr>
          <w:color w:val="292425"/>
          <w:spacing w:val="-8"/>
          <w:w w:val="110"/>
        </w:rPr>
        <w:t> </w:t>
      </w:r>
      <w:r>
        <w:rPr>
          <w:color w:val="292425"/>
          <w:w w:val="110"/>
        </w:rPr>
        <w:t>indicate</w:t>
      </w:r>
      <w:r>
        <w:rPr>
          <w:color w:val="292425"/>
          <w:spacing w:val="-8"/>
          <w:w w:val="110"/>
        </w:rPr>
        <w:t> </w:t>
      </w:r>
      <w:r>
        <w:rPr>
          <w:color w:val="292425"/>
          <w:w w:val="110"/>
        </w:rPr>
        <w:t>a</w:t>
      </w:r>
      <w:r>
        <w:rPr>
          <w:color w:val="292425"/>
          <w:spacing w:val="-8"/>
          <w:w w:val="110"/>
        </w:rPr>
        <w:t> </w:t>
      </w:r>
      <w:r>
        <w:rPr>
          <w:color w:val="292425"/>
          <w:spacing w:val="-3"/>
          <w:w w:val="110"/>
        </w:rPr>
        <w:t>weaker</w:t>
      </w:r>
      <w:r>
        <w:rPr>
          <w:color w:val="292425"/>
          <w:spacing w:val="-8"/>
          <w:w w:val="110"/>
        </w:rPr>
        <w:t> </w:t>
      </w:r>
      <w:r>
        <w:rPr>
          <w:color w:val="292425"/>
          <w:w w:val="110"/>
        </w:rPr>
        <w:t>outlook for output </w:t>
      </w:r>
      <w:r>
        <w:rPr>
          <w:color w:val="292425"/>
          <w:spacing w:val="-3"/>
          <w:w w:val="110"/>
        </w:rPr>
        <w:t>growth </w:t>
      </w:r>
      <w:r>
        <w:rPr>
          <w:color w:val="292425"/>
          <w:w w:val="110"/>
        </w:rPr>
        <w:t>and inflation than in the constant </w:t>
      </w:r>
      <w:r>
        <w:rPr>
          <w:color w:val="292425"/>
          <w:spacing w:val="-3"/>
          <w:w w:val="110"/>
        </w:rPr>
        <w:t>interest </w:t>
      </w:r>
      <w:r>
        <w:rPr>
          <w:color w:val="292425"/>
          <w:spacing w:val="-4"/>
          <w:w w:val="110"/>
        </w:rPr>
        <w:t>rate </w:t>
      </w:r>
      <w:r>
        <w:rPr>
          <w:color w:val="292425"/>
          <w:w w:val="110"/>
        </w:rPr>
        <w:t>fan charts. As noted in </w:t>
      </w:r>
      <w:hyperlink r:id="rId66">
        <w:r>
          <w:rPr>
            <w:color w:val="FF0000"/>
            <w:w w:val="110"/>
          </w:rPr>
          <w:t>Section 1 </w:t>
        </w:r>
      </w:hyperlink>
      <w:r>
        <w:rPr>
          <w:color w:val="292425"/>
          <w:w w:val="110"/>
        </w:rPr>
        <w:t>of the </w:t>
      </w:r>
      <w:r>
        <w:rPr>
          <w:i/>
          <w:color w:val="292425"/>
          <w:w w:val="110"/>
        </w:rPr>
        <w:t>Report</w:t>
      </w:r>
      <w:r>
        <w:rPr>
          <w:color w:val="292425"/>
          <w:w w:val="110"/>
        </w:rPr>
        <w:t>, </w:t>
      </w:r>
      <w:r>
        <w:rPr>
          <w:color w:val="292425"/>
          <w:spacing w:val="-4"/>
          <w:w w:val="110"/>
        </w:rPr>
        <w:t>however, </w:t>
      </w:r>
      <w:r>
        <w:rPr>
          <w:color w:val="292425"/>
          <w:w w:val="110"/>
        </w:rPr>
        <w:t>there is a possibility that the current approach </w:t>
      </w:r>
      <w:r>
        <w:rPr>
          <w:color w:val="292425"/>
          <w:spacing w:val="-4"/>
          <w:w w:val="110"/>
        </w:rPr>
        <w:t>to </w:t>
      </w:r>
      <w:r>
        <w:rPr>
          <w:color w:val="292425"/>
          <w:w w:val="110"/>
        </w:rPr>
        <w:t>generating </w:t>
      </w:r>
      <w:r>
        <w:rPr>
          <w:color w:val="292425"/>
          <w:spacing w:val="-2"/>
          <w:w w:val="110"/>
        </w:rPr>
        <w:t>market</w:t>
      </w:r>
      <w:r>
        <w:rPr>
          <w:color w:val="292425"/>
          <w:spacing w:val="-19"/>
          <w:w w:val="110"/>
        </w:rPr>
        <w:t> </w:t>
      </w:r>
      <w:r>
        <w:rPr>
          <w:color w:val="292425"/>
          <w:spacing w:val="-3"/>
          <w:w w:val="110"/>
        </w:rPr>
        <w:t>interest</w:t>
      </w:r>
      <w:r>
        <w:rPr>
          <w:color w:val="292425"/>
          <w:spacing w:val="-19"/>
          <w:w w:val="110"/>
        </w:rPr>
        <w:t> </w:t>
      </w:r>
      <w:r>
        <w:rPr>
          <w:color w:val="292425"/>
          <w:spacing w:val="-4"/>
          <w:w w:val="110"/>
        </w:rPr>
        <w:t>rate</w:t>
      </w:r>
      <w:r>
        <w:rPr>
          <w:color w:val="292425"/>
          <w:spacing w:val="-19"/>
          <w:w w:val="110"/>
        </w:rPr>
        <w:t> </w:t>
      </w:r>
      <w:r>
        <w:rPr>
          <w:color w:val="292425"/>
          <w:w w:val="110"/>
        </w:rPr>
        <w:t>expectations</w:t>
      </w:r>
      <w:r>
        <w:rPr>
          <w:color w:val="292425"/>
          <w:spacing w:val="-19"/>
          <w:w w:val="110"/>
        </w:rPr>
        <w:t> </w:t>
      </w:r>
      <w:r>
        <w:rPr>
          <w:color w:val="292425"/>
          <w:spacing w:val="-3"/>
          <w:w w:val="110"/>
        </w:rPr>
        <w:t>may</w:t>
      </w:r>
      <w:r>
        <w:rPr>
          <w:color w:val="292425"/>
          <w:spacing w:val="-19"/>
          <w:w w:val="110"/>
        </w:rPr>
        <w:t> </w:t>
      </w:r>
      <w:r>
        <w:rPr>
          <w:color w:val="292425"/>
          <w:w w:val="110"/>
        </w:rPr>
        <w:t>somewhat</w:t>
      </w:r>
      <w:r>
        <w:rPr>
          <w:color w:val="292425"/>
          <w:spacing w:val="-19"/>
          <w:w w:val="110"/>
        </w:rPr>
        <w:t> </w:t>
      </w:r>
      <w:r>
        <w:rPr>
          <w:color w:val="292425"/>
          <w:spacing w:val="-3"/>
          <w:w w:val="110"/>
        </w:rPr>
        <w:t>exaggerate</w:t>
      </w:r>
      <w:r>
        <w:rPr>
          <w:color w:val="292425"/>
          <w:spacing w:val="-19"/>
          <w:w w:val="110"/>
        </w:rPr>
        <w:t> </w:t>
      </w:r>
      <w:r>
        <w:rPr>
          <w:color w:val="292425"/>
          <w:w w:val="110"/>
        </w:rPr>
        <w:t>the </w:t>
      </w:r>
      <w:r>
        <w:rPr>
          <w:color w:val="292425"/>
          <w:spacing w:val="-3"/>
          <w:w w:val="110"/>
        </w:rPr>
        <w:t>expected </w:t>
      </w:r>
      <w:r>
        <w:rPr>
          <w:color w:val="292425"/>
          <w:w w:val="110"/>
        </w:rPr>
        <w:t>levels, because of the risk premium required </w:t>
      </w:r>
      <w:r>
        <w:rPr>
          <w:color w:val="292425"/>
          <w:spacing w:val="-3"/>
          <w:w w:val="110"/>
        </w:rPr>
        <w:t>by </w:t>
      </w:r>
      <w:r>
        <w:rPr>
          <w:color w:val="292425"/>
          <w:w w:val="110"/>
        </w:rPr>
        <w:t>lenders as compensation for the risk of capital losses when they </w:t>
      </w:r>
      <w:r>
        <w:rPr>
          <w:color w:val="292425"/>
          <w:spacing w:val="-3"/>
          <w:w w:val="110"/>
        </w:rPr>
        <w:t>invest </w:t>
      </w:r>
      <w:r>
        <w:rPr>
          <w:color w:val="292425"/>
          <w:w w:val="110"/>
        </w:rPr>
        <w:t>in </w:t>
      </w:r>
      <w:r>
        <w:rPr>
          <w:color w:val="292425"/>
          <w:spacing w:val="-4"/>
          <w:w w:val="110"/>
        </w:rPr>
        <w:t>longer-term</w:t>
      </w:r>
      <w:r>
        <w:rPr>
          <w:color w:val="292425"/>
          <w:spacing w:val="-22"/>
          <w:w w:val="110"/>
        </w:rPr>
        <w:t> </w:t>
      </w:r>
      <w:r>
        <w:rPr>
          <w:color w:val="292425"/>
          <w:w w:val="110"/>
        </w:rPr>
        <w:t>assets.</w:t>
      </w:r>
    </w:p>
    <w:p>
      <w:pPr>
        <w:pStyle w:val="BodyText"/>
        <w:spacing w:before="9"/>
        <w:rPr>
          <w:sz w:val="23"/>
        </w:rPr>
      </w:pPr>
    </w:p>
    <w:p>
      <w:pPr>
        <w:pStyle w:val="Heading4"/>
        <w:numPr>
          <w:ilvl w:val="1"/>
          <w:numId w:val="25"/>
        </w:numPr>
        <w:tabs>
          <w:tab w:pos="664" w:val="left" w:leader="none"/>
          <w:tab w:pos="5682" w:val="left" w:leader="none"/>
        </w:tabs>
        <w:spacing w:line="240" w:lineRule="auto" w:before="0" w:after="0"/>
        <w:ind w:left="663" w:right="0" w:hanging="481"/>
        <w:jc w:val="left"/>
        <w:rPr>
          <w:color w:val="0092C0"/>
          <w:u w:val="none"/>
        </w:rPr>
      </w:pPr>
      <w:bookmarkStart w:name="_TOC_250002" w:id="47"/>
      <w:r>
        <w:rPr>
          <w:color w:val="0092C0"/>
          <w:w w:val="90"/>
          <w:u w:val="single" w:color="006BB6"/>
        </w:rPr>
        <w:t>Other</w:t>
      </w:r>
      <w:r>
        <w:rPr>
          <w:color w:val="0092C0"/>
          <w:spacing w:val="-25"/>
          <w:w w:val="90"/>
          <w:u w:val="single" w:color="006BB6"/>
        </w:rPr>
        <w:t> </w:t>
      </w:r>
      <w:r>
        <w:rPr>
          <w:color w:val="0092C0"/>
          <w:w w:val="90"/>
          <w:u w:val="single" w:color="006BB6"/>
        </w:rPr>
        <w:t>forecasts</w:t>
      </w:r>
      <w:bookmarkEnd w:id="47"/>
      <w:r>
        <w:rPr>
          <w:color w:val="0092C0"/>
          <w:u w:val="single" w:color="006BB6"/>
        </w:rPr>
        <w:tab/>
      </w:r>
    </w:p>
    <w:p>
      <w:pPr>
        <w:spacing w:after="0" w:line="240" w:lineRule="auto"/>
        <w:jc w:val="left"/>
        <w:sectPr>
          <w:type w:val="continuous"/>
          <w:pgSz w:w="11900" w:h="16840"/>
          <w:pgMar w:top="1260" w:bottom="280" w:left="640" w:right="640"/>
          <w:cols w:num="2" w:equalWidth="0">
            <w:col w:w="4488" w:space="309"/>
            <w:col w:w="5823"/>
          </w:cols>
        </w:sectPr>
      </w:pPr>
    </w:p>
    <w:p>
      <w:pPr>
        <w:pStyle w:val="BodyText"/>
        <w:spacing w:before="5"/>
        <w:rPr>
          <w:rFonts w:ascii="Trebuchet MS"/>
          <w:b/>
          <w:sz w:val="16"/>
        </w:rPr>
      </w:pPr>
    </w:p>
    <w:p>
      <w:pPr>
        <w:spacing w:after="0"/>
        <w:rPr>
          <w:rFonts w:ascii="Trebuchet MS"/>
          <w:sz w:val="16"/>
        </w:rPr>
        <w:sectPr>
          <w:type w:val="continuous"/>
          <w:pgSz w:w="11900" w:h="16840"/>
          <w:pgMar w:top="1260" w:bottom="280" w:left="640" w:right="640"/>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84"/>
        <w:ind w:left="313" w:right="0" w:firstLine="0"/>
        <w:jc w:val="left"/>
        <w:rPr>
          <w:sz w:val="12"/>
        </w:rPr>
      </w:pPr>
      <w:r>
        <w:rPr>
          <w:color w:val="292425"/>
          <w:w w:val="115"/>
          <w:sz w:val="12"/>
        </w:rPr>
        <w:t>1.2 1.5 1.8 2.1 2.4 2.7 3.0 3.3 3.6 3.9</w:t>
      </w:r>
    </w:p>
    <w:p>
      <w:pPr>
        <w:spacing w:before="24"/>
        <w:ind w:left="1377" w:right="0" w:firstLine="0"/>
        <w:jc w:val="left"/>
        <w:rPr>
          <w:sz w:val="12"/>
        </w:rPr>
      </w:pPr>
      <w:r>
        <w:rPr>
          <w:color w:val="292425"/>
          <w:w w:val="105"/>
          <w:sz w:val="12"/>
        </w:rPr>
        <w:t>Range of forecasts</w:t>
      </w:r>
    </w:p>
    <w:p>
      <w:pPr>
        <w:pStyle w:val="BodyText"/>
        <w:spacing w:before="9"/>
        <w:rPr>
          <w:sz w:val="12"/>
        </w:rPr>
      </w:pPr>
      <w:r>
        <w:rPr/>
        <w:br w:type="column"/>
      </w:r>
      <w:r>
        <w:rPr>
          <w:sz w:val="12"/>
        </w:rPr>
      </w:r>
    </w:p>
    <w:p>
      <w:pPr>
        <w:spacing w:before="0"/>
        <w:ind w:left="432" w:right="0" w:firstLine="0"/>
        <w:jc w:val="left"/>
        <w:rPr>
          <w:sz w:val="12"/>
        </w:rPr>
      </w:pPr>
      <w:r>
        <w:rPr>
          <w:color w:val="292425"/>
          <w:w w:val="121"/>
          <w:sz w:val="12"/>
        </w:rPr>
        <w:t>2</w:t>
      </w:r>
    </w:p>
    <w:p>
      <w:pPr>
        <w:pStyle w:val="BodyText"/>
        <w:rPr>
          <w:sz w:val="12"/>
        </w:rPr>
      </w:pPr>
    </w:p>
    <w:p>
      <w:pPr>
        <w:pStyle w:val="BodyText"/>
        <w:spacing w:before="10"/>
        <w:rPr>
          <w:sz w:val="16"/>
        </w:rPr>
      </w:pPr>
    </w:p>
    <w:p>
      <w:pPr>
        <w:spacing w:before="0"/>
        <w:ind w:left="432" w:right="0" w:firstLine="0"/>
        <w:jc w:val="left"/>
        <w:rPr>
          <w:sz w:val="12"/>
        </w:rPr>
      </w:pPr>
      <w:r>
        <w:rPr>
          <w:color w:val="292425"/>
          <w:w w:val="121"/>
          <w:sz w:val="12"/>
        </w:rPr>
        <w:t>0</w:t>
      </w:r>
    </w:p>
    <w:p>
      <w:pPr>
        <w:spacing w:before="26"/>
        <w:ind w:left="72" w:right="0" w:firstLine="0"/>
        <w:jc w:val="left"/>
        <w:rPr>
          <w:sz w:val="12"/>
        </w:rPr>
      </w:pPr>
      <w:r>
        <w:rPr>
          <w:color w:val="292425"/>
          <w:w w:val="115"/>
          <w:sz w:val="12"/>
        </w:rPr>
        <w:t>4.2</w:t>
      </w:r>
    </w:p>
    <w:p>
      <w:pPr>
        <w:pStyle w:val="BodyText"/>
        <w:spacing w:line="292" w:lineRule="auto" w:before="64"/>
        <w:ind w:left="313"/>
      </w:pPr>
      <w:r>
        <w:rPr/>
        <w:br w:type="column"/>
      </w:r>
      <w:r>
        <w:rPr>
          <w:color w:val="292425"/>
          <w:w w:val="105"/>
        </w:rPr>
        <w:t>In January, the Bank asked a sample of external forecasters for their latest projections of inflation and output. Based on this survey, the average forecast for the twelve-month rate of RPIX inflation in 2002 Q4 was 2.2% (with a range of 1.6% to 2.8%),</w:t>
      </w:r>
    </w:p>
    <w:p>
      <w:pPr>
        <w:spacing w:after="0" w:line="292" w:lineRule="auto"/>
        <w:sectPr>
          <w:type w:val="continuous"/>
          <w:pgSz w:w="11900" w:h="16840"/>
          <w:pgMar w:top="1260" w:bottom="280" w:left="640" w:right="640"/>
          <w:cols w:num="3" w:equalWidth="0">
            <w:col w:w="3091" w:space="40"/>
            <w:col w:w="546" w:space="1109"/>
            <w:col w:w="5834"/>
          </w:cols>
        </w:sectPr>
      </w:pPr>
    </w:p>
    <w:p>
      <w:pPr>
        <w:spacing w:before="66"/>
        <w:ind w:left="185" w:right="0" w:firstLine="0"/>
        <w:jc w:val="left"/>
        <w:rPr>
          <w:sz w:val="12"/>
        </w:rPr>
      </w:pPr>
      <w:r>
        <w:rPr>
          <w:color w:val="292425"/>
          <w:w w:val="110"/>
          <w:sz w:val="12"/>
        </w:rPr>
        <w:t>Source: Forecasts of 23 outside forecasters as of 25 January 2002.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pStyle w:val="Heading6"/>
        <w:ind w:left="189"/>
      </w:pPr>
      <w:r>
        <w:rPr>
          <w:color w:val="0092C0"/>
          <w:w w:val="95"/>
        </w:rPr>
        <w:t>Chart 6.9</w:t>
      </w:r>
    </w:p>
    <w:p>
      <w:pPr>
        <w:spacing w:line="247" w:lineRule="auto" w:before="8"/>
        <w:ind w:left="189" w:right="436"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5"/>
          <w:w w:val="79"/>
          <w:sz w:val="20"/>
        </w:rPr>
        <w:t>r</w:t>
      </w:r>
      <w:r>
        <w:rPr>
          <w:rFonts w:ascii="Trebuchet MS"/>
          <w:b/>
          <w:color w:val="0092C0"/>
          <w:spacing w:val="-1"/>
          <w:w w:val="91"/>
          <w:sz w:val="20"/>
        </w:rPr>
        <w:t>ep</w:t>
      </w:r>
      <w:r>
        <w:rPr>
          <w:rFonts w:ascii="Trebuchet MS"/>
          <w:b/>
          <w:color w:val="0092C0"/>
          <w:w w:val="91"/>
          <w:sz w:val="20"/>
        </w:rPr>
        <w:t>o</w:t>
      </w:r>
      <w:r>
        <w:rPr>
          <w:rFonts w:ascii="Trebuchet MS"/>
          <w:b/>
          <w:color w:val="0092C0"/>
          <w:spacing w:val="6"/>
          <w:sz w:val="20"/>
        </w:rPr>
        <w:t> </w:t>
      </w:r>
      <w:r>
        <w:rPr>
          <w:rFonts w:ascii="Trebuchet MS"/>
          <w:b/>
          <w:color w:val="0092C0"/>
          <w:spacing w:val="-1"/>
          <w:w w:val="84"/>
          <w:sz w:val="20"/>
        </w:rPr>
        <w:t>rat</w:t>
      </w:r>
      <w:r>
        <w:rPr>
          <w:rFonts w:ascii="Trebuchet MS"/>
          <w:b/>
          <w:color w:val="0092C0"/>
          <w:w w:val="84"/>
          <w:sz w:val="20"/>
        </w:rPr>
        <w:t>e</w:t>
      </w:r>
      <w:r>
        <w:rPr>
          <w:rFonts w:ascii="Trebuchet MS"/>
          <w:b/>
          <w:color w:val="0092C0"/>
          <w:spacing w:val="6"/>
          <w:sz w:val="20"/>
        </w:rPr>
        <w:t> </w:t>
      </w:r>
      <w:r>
        <w:rPr>
          <w:rFonts w:ascii="Trebuchet MS"/>
          <w:b/>
          <w:color w:val="0092C0"/>
          <w:spacing w:val="-1"/>
          <w:w w:val="83"/>
          <w:sz w:val="20"/>
        </w:rPr>
        <w:t>fo</w:t>
      </w:r>
      <w:r>
        <w:rPr>
          <w:rFonts w:ascii="Trebuchet MS"/>
          <w:b/>
          <w:color w:val="0092C0"/>
          <w:spacing w:val="-5"/>
          <w:w w:val="83"/>
          <w:sz w:val="20"/>
        </w:rPr>
        <w:t>r</w:t>
      </w:r>
      <w:r>
        <w:rPr>
          <w:rFonts w:ascii="Trebuchet MS"/>
          <w:b/>
          <w:color w:val="0092C0"/>
          <w:spacing w:val="-1"/>
          <w:w w:val="92"/>
          <w:sz w:val="20"/>
        </w:rPr>
        <w:t>ecasts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color w:val="0092C0"/>
          <w:spacing w:val="-1"/>
          <w:w w:val="85"/>
          <w:sz w:val="20"/>
        </w:rPr>
        <w:t>Q1</w:t>
      </w:r>
    </w:p>
    <w:p>
      <w:pPr>
        <w:spacing w:line="117" w:lineRule="exact" w:before="158"/>
        <w:ind w:left="2415" w:right="0" w:firstLine="0"/>
        <w:jc w:val="left"/>
        <w:rPr>
          <w:sz w:val="12"/>
        </w:rPr>
      </w:pPr>
      <w:r>
        <w:rPr>
          <w:color w:val="292425"/>
          <w:w w:val="105"/>
          <w:sz w:val="12"/>
        </w:rPr>
        <w:t>Number of forecasts</w:t>
      </w:r>
    </w:p>
    <w:p>
      <w:pPr>
        <w:spacing w:line="117" w:lineRule="exact" w:before="0"/>
        <w:ind w:left="3485" w:right="0" w:firstLine="0"/>
        <w:jc w:val="left"/>
        <w:rPr>
          <w:sz w:val="12"/>
        </w:rPr>
      </w:pPr>
      <w:r>
        <w:rPr/>
        <w:pict>
          <v:line style="position:absolute;mso-position-horizontal-relative:page;mso-position-vertical-relative:paragraph;z-index:-21261312" from="198.490005pt,27.194353pt" to="205.990005pt,27.194353pt" stroked="true" strokeweight=".5pt" strokecolor="#292425">
            <v:stroke dashstyle="solid"/>
            <w10:wrap type="none"/>
          </v:line>
        </w:pict>
      </w:r>
      <w:r>
        <w:rPr/>
        <w:pict>
          <v:line style="position:absolute;mso-position-horizontal-relative:page;mso-position-vertical-relative:paragraph;z-index:16223232" from="198.490005pt,2.944353pt" to="205.990005pt,2.944353pt" stroked="true" strokeweight=".5pt" strokecolor="#292425">
            <v:stroke dashstyle="solid"/>
            <w10:wrap type="none"/>
          </v:line>
        </w:pict>
      </w:r>
      <w:r>
        <w:rPr/>
        <w:pict>
          <v:line style="position:absolute;mso-position-horizontal-relative:page;mso-position-vertical-relative:paragraph;z-index:16223744" from="41.990002pt,2.944353pt" to="49.490002pt,2.944353pt" stroked="true" strokeweight=".5pt" strokecolor="#292425">
            <v:stroke dashstyle="solid"/>
            <w10:wrap type="none"/>
          </v:line>
        </w:pict>
      </w:r>
      <w:r>
        <w:rPr>
          <w:color w:val="292425"/>
          <w:w w:val="120"/>
          <w:sz w:val="12"/>
        </w:rPr>
        <w:t>12</w:t>
      </w:r>
    </w:p>
    <w:p>
      <w:pPr>
        <w:pStyle w:val="BodyText"/>
        <w:spacing w:line="228" w:lineRule="exact"/>
        <w:ind w:left="308"/>
      </w:pPr>
      <w:r>
        <w:rPr/>
        <w:br w:type="column"/>
      </w:r>
      <w:r>
        <w:rPr>
          <w:color w:val="292425"/>
          <w:w w:val="105"/>
        </w:rPr>
        <w:t>rising to 2.4% in 2004 Q1 (with a range of 1.6% to 2.9%).</w:t>
      </w:r>
    </w:p>
    <w:p>
      <w:pPr>
        <w:pStyle w:val="BodyText"/>
        <w:spacing w:line="292" w:lineRule="auto" w:before="50"/>
        <w:ind w:left="308" w:right="62"/>
      </w:pPr>
      <w:r>
        <w:rPr>
          <w:color w:val="292425"/>
          <w:w w:val="110"/>
        </w:rPr>
        <w:t>The distribution of central projections in 2004 Q1 is shown in Chart 6.8. Compared with the survey results in the November </w:t>
      </w:r>
      <w:r>
        <w:rPr>
          <w:i/>
          <w:color w:val="292425"/>
          <w:w w:val="110"/>
        </w:rPr>
        <w:t>Report</w:t>
      </w:r>
      <w:r>
        <w:rPr>
          <w:color w:val="292425"/>
          <w:w w:val="110"/>
        </w:rPr>
        <w:t>, the average forecast for inflation at the two-year horizon is slightly lower, and the dispersion of forecasts has widened. On average, external forecasters see a 59%</w:t>
      </w:r>
    </w:p>
    <w:p>
      <w:pPr>
        <w:pStyle w:val="BodyText"/>
      </w:pPr>
    </w:p>
    <w:p>
      <w:pPr>
        <w:pStyle w:val="Heading6"/>
        <w:spacing w:before="136"/>
        <w:ind w:left="185"/>
      </w:pPr>
      <w:r>
        <w:rPr>
          <w:color w:val="0092C0"/>
        </w:rPr>
        <w:t>Table 6.D</w:t>
      </w:r>
    </w:p>
    <w:p>
      <w:pPr>
        <w:spacing w:line="247" w:lineRule="auto" w:before="8"/>
        <w:ind w:left="185" w:right="1165" w:firstLine="0"/>
        <w:jc w:val="left"/>
        <w:rPr>
          <w:rFonts w:ascii="Trebuchet MS" w:hAnsi="Trebuchet MS"/>
          <w:b/>
          <w:sz w:val="20"/>
        </w:rPr>
      </w:pPr>
      <w:r>
        <w:rPr/>
        <w:pict>
          <v:shape style="position:absolute;margin-left:278.339996pt;margin-top:30.405977pt;width:217.75pt;height:33.15pt;mso-position-horizontal-relative:page;mso-position-vertical-relative:paragraph;z-index:162247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7"/>
                    <w:gridCol w:w="462"/>
                    <w:gridCol w:w="467"/>
                    <w:gridCol w:w="502"/>
                    <w:gridCol w:w="504"/>
                    <w:gridCol w:w="518"/>
                    <w:gridCol w:w="513"/>
                  </w:tblGrid>
                  <w:tr>
                    <w:trPr>
                      <w:trHeight w:val="361" w:hRule="atLeast"/>
                    </w:trPr>
                    <w:tc>
                      <w:tcPr>
                        <w:tcW w:w="1387" w:type="dxa"/>
                      </w:tcPr>
                      <w:p>
                        <w:pPr>
                          <w:pStyle w:val="TableParagraph"/>
                          <w:spacing w:line="138" w:lineRule="exact"/>
                          <w:ind w:left="52"/>
                          <w:rPr>
                            <w:sz w:val="12"/>
                          </w:rPr>
                        </w:pPr>
                        <w:r>
                          <w:rPr>
                            <w:color w:val="292425"/>
                            <w:spacing w:val="9"/>
                            <w:w w:val="105"/>
                            <w:sz w:val="14"/>
                          </w:rPr>
                          <w:t>RPIX </w:t>
                        </w:r>
                        <w:r>
                          <w:rPr>
                            <w:color w:val="292425"/>
                            <w:spacing w:val="10"/>
                            <w:w w:val="105"/>
                            <w:sz w:val="14"/>
                          </w:rPr>
                          <w:t>inflation</w:t>
                        </w:r>
                        <w:r>
                          <w:rPr>
                            <w:color w:val="292425"/>
                            <w:spacing w:val="6"/>
                            <w:w w:val="105"/>
                            <w:sz w:val="14"/>
                          </w:rPr>
                          <w:t> </w:t>
                        </w:r>
                        <w:r>
                          <w:rPr>
                            <w:color w:val="292425"/>
                            <w:w w:val="105"/>
                            <w:sz w:val="12"/>
                          </w:rPr>
                          <w:t>(a)</w:t>
                        </w:r>
                      </w:p>
                      <w:p>
                        <w:pPr>
                          <w:pStyle w:val="TableParagraph"/>
                          <w:spacing w:line="240" w:lineRule="auto" w:before="39"/>
                          <w:ind w:left="50"/>
                          <w:rPr>
                            <w:sz w:val="14"/>
                          </w:rPr>
                        </w:pPr>
                        <w:r>
                          <w:rPr>
                            <w:color w:val="292425"/>
                            <w:spacing w:val="-3"/>
                            <w:w w:val="110"/>
                            <w:sz w:val="14"/>
                          </w:rPr>
                          <w:t>Probability, </w:t>
                        </w:r>
                        <w:r>
                          <w:rPr>
                            <w:color w:val="292425"/>
                            <w:w w:val="110"/>
                            <w:sz w:val="14"/>
                          </w:rPr>
                          <w:t>per</w:t>
                        </w:r>
                        <w:r>
                          <w:rPr>
                            <w:color w:val="292425"/>
                            <w:spacing w:val="-20"/>
                            <w:w w:val="110"/>
                            <w:sz w:val="14"/>
                          </w:rPr>
                          <w:t> </w:t>
                        </w:r>
                        <w:r>
                          <w:rPr>
                            <w:color w:val="292425"/>
                            <w:w w:val="110"/>
                            <w:sz w:val="14"/>
                          </w:rPr>
                          <w:t>cent</w:t>
                        </w:r>
                      </w:p>
                    </w:tc>
                    <w:tc>
                      <w:tcPr>
                        <w:tcW w:w="462" w:type="dxa"/>
                        <w:tcBorders>
                          <w:bottom w:val="single" w:sz="2" w:space="0" w:color="292425"/>
                        </w:tcBorders>
                      </w:tcPr>
                      <w:p>
                        <w:pPr>
                          <w:pStyle w:val="TableParagraph"/>
                          <w:spacing w:line="240" w:lineRule="auto" w:before="4"/>
                          <w:rPr>
                            <w:sz w:val="15"/>
                          </w:rPr>
                        </w:pPr>
                      </w:p>
                      <w:p>
                        <w:pPr>
                          <w:pStyle w:val="TableParagraph"/>
                          <w:spacing w:line="240" w:lineRule="auto"/>
                          <w:rPr>
                            <w:sz w:val="14"/>
                          </w:rPr>
                        </w:pPr>
                        <w:r>
                          <w:rPr>
                            <w:color w:val="292425"/>
                            <w:w w:val="105"/>
                            <w:sz w:val="14"/>
                          </w:rPr>
                          <w:t>Range:</w:t>
                        </w:r>
                      </w:p>
                    </w:tc>
                    <w:tc>
                      <w:tcPr>
                        <w:tcW w:w="2504" w:type="dxa"/>
                        <w:gridSpan w:val="5"/>
                        <w:tcBorders>
                          <w:bottom w:val="single" w:sz="2" w:space="0" w:color="292425"/>
                        </w:tcBorders>
                      </w:tcPr>
                      <w:p>
                        <w:pPr>
                          <w:pStyle w:val="TableParagraph"/>
                          <w:spacing w:line="240" w:lineRule="auto"/>
                          <w:rPr>
                            <w:sz w:val="16"/>
                          </w:rPr>
                        </w:pPr>
                      </w:p>
                    </w:tc>
                  </w:tr>
                  <w:tr>
                    <w:trPr>
                      <w:trHeight w:val="155" w:hRule="atLeast"/>
                    </w:trPr>
                    <w:tc>
                      <w:tcPr>
                        <w:tcW w:w="1387" w:type="dxa"/>
                      </w:tcPr>
                      <w:p>
                        <w:pPr>
                          <w:pStyle w:val="TableParagraph"/>
                          <w:spacing w:line="240" w:lineRule="auto"/>
                          <w:rPr>
                            <w:sz w:val="10"/>
                          </w:rPr>
                        </w:pPr>
                      </w:p>
                    </w:tc>
                    <w:tc>
                      <w:tcPr>
                        <w:tcW w:w="462" w:type="dxa"/>
                        <w:tcBorders>
                          <w:top w:val="single" w:sz="2" w:space="0" w:color="292425"/>
                        </w:tcBorders>
                      </w:tcPr>
                      <w:p>
                        <w:pPr>
                          <w:pStyle w:val="TableParagraph"/>
                          <w:spacing w:line="136" w:lineRule="exact"/>
                          <w:rPr>
                            <w:sz w:val="14"/>
                          </w:rPr>
                        </w:pPr>
                        <w:r>
                          <w:rPr>
                            <w:color w:val="292425"/>
                            <w:sz w:val="14"/>
                          </w:rPr>
                          <w:t>Less</w:t>
                        </w:r>
                      </w:p>
                    </w:tc>
                    <w:tc>
                      <w:tcPr>
                        <w:tcW w:w="467" w:type="dxa"/>
                        <w:tcBorders>
                          <w:top w:val="single" w:sz="2" w:space="0" w:color="292425"/>
                        </w:tcBorders>
                      </w:tcPr>
                      <w:p>
                        <w:pPr>
                          <w:pStyle w:val="TableParagraph"/>
                          <w:spacing w:line="136" w:lineRule="exact"/>
                          <w:ind w:left="60"/>
                          <w:rPr>
                            <w:sz w:val="14"/>
                          </w:rPr>
                        </w:pPr>
                        <w:r>
                          <w:rPr>
                            <w:color w:val="292425"/>
                            <w:w w:val="105"/>
                            <w:sz w:val="14"/>
                          </w:rPr>
                          <w:t>1.5%</w:t>
                        </w:r>
                      </w:p>
                    </w:tc>
                    <w:tc>
                      <w:tcPr>
                        <w:tcW w:w="502" w:type="dxa"/>
                        <w:tcBorders>
                          <w:top w:val="single" w:sz="2" w:space="0" w:color="292425"/>
                        </w:tcBorders>
                      </w:tcPr>
                      <w:p>
                        <w:pPr>
                          <w:pStyle w:val="TableParagraph"/>
                          <w:spacing w:line="136" w:lineRule="exact"/>
                          <w:ind w:left="99"/>
                          <w:rPr>
                            <w:sz w:val="14"/>
                          </w:rPr>
                        </w:pPr>
                        <w:r>
                          <w:rPr>
                            <w:color w:val="292425"/>
                            <w:w w:val="105"/>
                            <w:sz w:val="14"/>
                          </w:rPr>
                          <w:t>2.0%</w:t>
                        </w:r>
                      </w:p>
                    </w:tc>
                    <w:tc>
                      <w:tcPr>
                        <w:tcW w:w="504" w:type="dxa"/>
                        <w:tcBorders>
                          <w:top w:val="single" w:sz="2" w:space="0" w:color="292425"/>
                        </w:tcBorders>
                      </w:tcPr>
                      <w:p>
                        <w:pPr>
                          <w:pStyle w:val="TableParagraph"/>
                          <w:spacing w:line="136" w:lineRule="exact"/>
                          <w:ind w:left="96"/>
                          <w:rPr>
                            <w:sz w:val="14"/>
                          </w:rPr>
                        </w:pPr>
                        <w:r>
                          <w:rPr>
                            <w:color w:val="292425"/>
                            <w:w w:val="105"/>
                            <w:sz w:val="14"/>
                          </w:rPr>
                          <w:t>2.5%</w:t>
                        </w:r>
                      </w:p>
                    </w:tc>
                    <w:tc>
                      <w:tcPr>
                        <w:tcW w:w="518" w:type="dxa"/>
                        <w:tcBorders>
                          <w:top w:val="single" w:sz="2" w:space="0" w:color="292425"/>
                        </w:tcBorders>
                      </w:tcPr>
                      <w:p>
                        <w:pPr>
                          <w:pStyle w:val="TableParagraph"/>
                          <w:spacing w:line="136" w:lineRule="exact"/>
                          <w:ind w:left="101"/>
                          <w:rPr>
                            <w:sz w:val="14"/>
                          </w:rPr>
                        </w:pPr>
                        <w:r>
                          <w:rPr>
                            <w:color w:val="292425"/>
                            <w:w w:val="105"/>
                            <w:sz w:val="14"/>
                          </w:rPr>
                          <w:t>3.0%</w:t>
                        </w:r>
                      </w:p>
                    </w:tc>
                    <w:tc>
                      <w:tcPr>
                        <w:tcW w:w="513" w:type="dxa"/>
                        <w:tcBorders>
                          <w:top w:val="single" w:sz="2" w:space="0" w:color="292425"/>
                        </w:tcBorders>
                      </w:tcPr>
                      <w:p>
                        <w:pPr>
                          <w:pStyle w:val="TableParagraph"/>
                          <w:spacing w:line="136" w:lineRule="exact"/>
                          <w:ind w:left="110"/>
                          <w:rPr>
                            <w:sz w:val="14"/>
                          </w:rPr>
                        </w:pPr>
                        <w:r>
                          <w:rPr>
                            <w:color w:val="292425"/>
                            <w:w w:val="105"/>
                            <w:sz w:val="14"/>
                          </w:rPr>
                          <w:t>More</w:t>
                        </w:r>
                      </w:p>
                    </w:tc>
                  </w:tr>
                  <w:tr>
                    <w:trPr>
                      <w:trHeight w:val="140" w:hRule="atLeast"/>
                    </w:trPr>
                    <w:tc>
                      <w:tcPr>
                        <w:tcW w:w="1387" w:type="dxa"/>
                      </w:tcPr>
                      <w:p>
                        <w:pPr>
                          <w:pStyle w:val="TableParagraph"/>
                          <w:spacing w:line="240" w:lineRule="auto"/>
                          <w:rPr>
                            <w:sz w:val="8"/>
                          </w:rPr>
                        </w:pPr>
                      </w:p>
                    </w:tc>
                    <w:tc>
                      <w:tcPr>
                        <w:tcW w:w="462" w:type="dxa"/>
                      </w:tcPr>
                      <w:p>
                        <w:pPr>
                          <w:pStyle w:val="TableParagraph"/>
                          <w:rPr>
                            <w:sz w:val="14"/>
                          </w:rPr>
                        </w:pPr>
                        <w:r>
                          <w:rPr>
                            <w:color w:val="292425"/>
                            <w:w w:val="115"/>
                            <w:sz w:val="14"/>
                          </w:rPr>
                          <w:t>than</w:t>
                        </w:r>
                      </w:p>
                    </w:tc>
                    <w:tc>
                      <w:tcPr>
                        <w:tcW w:w="467" w:type="dxa"/>
                      </w:tcPr>
                      <w:p>
                        <w:pPr>
                          <w:pStyle w:val="TableParagraph"/>
                          <w:ind w:left="60"/>
                          <w:rPr>
                            <w:sz w:val="14"/>
                          </w:rPr>
                        </w:pPr>
                        <w:r>
                          <w:rPr>
                            <w:color w:val="292425"/>
                            <w:w w:val="115"/>
                            <w:sz w:val="14"/>
                          </w:rPr>
                          <w:t>to</w:t>
                        </w:r>
                      </w:p>
                    </w:tc>
                    <w:tc>
                      <w:tcPr>
                        <w:tcW w:w="502" w:type="dxa"/>
                      </w:tcPr>
                      <w:p>
                        <w:pPr>
                          <w:pStyle w:val="TableParagraph"/>
                          <w:ind w:left="99"/>
                          <w:rPr>
                            <w:sz w:val="14"/>
                          </w:rPr>
                        </w:pPr>
                        <w:r>
                          <w:rPr>
                            <w:color w:val="292425"/>
                            <w:w w:val="115"/>
                            <w:sz w:val="14"/>
                          </w:rPr>
                          <w:t>to</w:t>
                        </w:r>
                      </w:p>
                    </w:tc>
                    <w:tc>
                      <w:tcPr>
                        <w:tcW w:w="504" w:type="dxa"/>
                      </w:tcPr>
                      <w:p>
                        <w:pPr>
                          <w:pStyle w:val="TableParagraph"/>
                          <w:ind w:left="96"/>
                          <w:rPr>
                            <w:sz w:val="14"/>
                          </w:rPr>
                        </w:pPr>
                        <w:r>
                          <w:rPr>
                            <w:color w:val="292425"/>
                            <w:w w:val="115"/>
                            <w:sz w:val="14"/>
                          </w:rPr>
                          <w:t>to</w:t>
                        </w:r>
                      </w:p>
                    </w:tc>
                    <w:tc>
                      <w:tcPr>
                        <w:tcW w:w="518" w:type="dxa"/>
                      </w:tcPr>
                      <w:p>
                        <w:pPr>
                          <w:pStyle w:val="TableParagraph"/>
                          <w:ind w:left="100"/>
                          <w:rPr>
                            <w:sz w:val="14"/>
                          </w:rPr>
                        </w:pPr>
                        <w:r>
                          <w:rPr>
                            <w:color w:val="292425"/>
                            <w:w w:val="115"/>
                            <w:sz w:val="14"/>
                          </w:rPr>
                          <w:t>to</w:t>
                        </w:r>
                      </w:p>
                    </w:tc>
                    <w:tc>
                      <w:tcPr>
                        <w:tcW w:w="513" w:type="dxa"/>
                      </w:tcPr>
                      <w:p>
                        <w:pPr>
                          <w:pStyle w:val="TableParagraph"/>
                          <w:ind w:left="109"/>
                          <w:rPr>
                            <w:sz w:val="14"/>
                          </w:rPr>
                        </w:pPr>
                        <w:r>
                          <w:rPr>
                            <w:color w:val="292425"/>
                            <w:w w:val="115"/>
                            <w:sz w:val="14"/>
                          </w:rPr>
                          <w:t>than</w:t>
                        </w:r>
                      </w:p>
                    </w:tc>
                  </w:tr>
                </w:tbl>
                <w:p>
                  <w:pPr>
                    <w:pStyle w:val="BodyText"/>
                  </w:pPr>
                </w:p>
              </w:txbxContent>
            </v:textbox>
            <w10:wrap type="none"/>
          </v:shape>
        </w:pict>
      </w:r>
      <w:r>
        <w:rPr>
          <w:rFonts w:ascii="Trebuchet MS" w:hAnsi="Trebuchet MS"/>
          <w:b/>
          <w:color w:val="0092C0"/>
          <w:w w:val="90"/>
          <w:sz w:val="20"/>
        </w:rPr>
        <w:t>Other forecasters’ expectations of RPIX inflation and </w:t>
      </w:r>
      <w:r>
        <w:rPr>
          <w:rFonts w:ascii="Trebuchet MS" w:hAnsi="Trebuchet MS"/>
          <w:b/>
          <w:color w:val="0092C0"/>
          <w:sz w:val="20"/>
        </w:rPr>
        <w:t>GDP growth</w:t>
      </w:r>
    </w:p>
    <w:p>
      <w:pPr>
        <w:spacing w:after="0" w:line="247" w:lineRule="auto"/>
        <w:jc w:val="left"/>
        <w:rPr>
          <w:rFonts w:ascii="Trebuchet MS" w:hAnsi="Trebuchet MS"/>
          <w:sz w:val="20"/>
        </w:rPr>
        <w:sectPr>
          <w:type w:val="continuous"/>
          <w:pgSz w:w="11900" w:h="16840"/>
          <w:pgMar w:top="1260" w:bottom="280" w:left="640" w:right="640"/>
          <w:cols w:num="2" w:equalWidth="0">
            <w:col w:w="3672" w:space="1119"/>
            <w:col w:w="5829"/>
          </w:cols>
        </w:sectPr>
      </w:pPr>
    </w:p>
    <w:p>
      <w:pPr>
        <w:pStyle w:val="BodyText"/>
        <w:rPr>
          <w:rFonts w:ascii="Trebuchet MS"/>
          <w:b/>
        </w:rPr>
      </w:pPr>
    </w:p>
    <w:p>
      <w:pPr>
        <w:pStyle w:val="BodyText"/>
        <w:spacing w:before="8" w:after="1"/>
        <w:rPr>
          <w:rFonts w:ascii="Trebuchet MS"/>
          <w:b/>
          <w:sz w:val="11"/>
        </w:rPr>
      </w:pPr>
    </w:p>
    <w:tbl>
      <w:tblPr>
        <w:tblW w:w="0" w:type="auto"/>
        <w:jc w:val="left"/>
        <w:tblInd w:w="3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6"/>
        <w:gridCol w:w="1706"/>
        <w:gridCol w:w="720"/>
        <w:gridCol w:w="514"/>
        <w:gridCol w:w="502"/>
        <w:gridCol w:w="504"/>
        <w:gridCol w:w="518"/>
        <w:gridCol w:w="547"/>
      </w:tblGrid>
      <w:tr>
        <w:trPr>
          <w:trHeight w:val="233" w:hRule="atLeast"/>
        </w:trPr>
        <w:tc>
          <w:tcPr>
            <w:tcW w:w="946" w:type="dxa"/>
          </w:tcPr>
          <w:p>
            <w:pPr>
              <w:pStyle w:val="TableParagraph"/>
              <w:spacing w:line="116" w:lineRule="exact"/>
              <w:ind w:left="127"/>
              <w:rPr>
                <w:sz w:val="12"/>
              </w:rPr>
            </w:pPr>
            <w:r>
              <w:rPr>
                <w:color w:val="292425"/>
                <w:w w:val="120"/>
                <w:sz w:val="12"/>
              </w:rPr>
              <w:t>10</w:t>
            </w:r>
          </w:p>
        </w:tc>
        <w:tc>
          <w:tcPr>
            <w:tcW w:w="1706" w:type="dxa"/>
          </w:tcPr>
          <w:p>
            <w:pPr>
              <w:pStyle w:val="TableParagraph"/>
              <w:spacing w:line="240" w:lineRule="auto"/>
              <w:rPr>
                <w:sz w:val="16"/>
              </w:rPr>
            </w:pPr>
          </w:p>
        </w:tc>
        <w:tc>
          <w:tcPr>
            <w:tcW w:w="720" w:type="dxa"/>
          </w:tcPr>
          <w:p>
            <w:pPr>
              <w:pStyle w:val="TableParagraph"/>
              <w:spacing w:line="159" w:lineRule="exact"/>
              <w:ind w:left="285" w:right="88"/>
              <w:jc w:val="center"/>
              <w:rPr>
                <w:sz w:val="14"/>
              </w:rPr>
            </w:pPr>
            <w:r>
              <w:rPr>
                <w:color w:val="292425"/>
                <w:w w:val="105"/>
                <w:sz w:val="14"/>
                <w:u w:val="single" w:color="292425"/>
              </w:rPr>
              <w:t>1.5%</w:t>
            </w:r>
          </w:p>
        </w:tc>
        <w:tc>
          <w:tcPr>
            <w:tcW w:w="514" w:type="dxa"/>
          </w:tcPr>
          <w:p>
            <w:pPr>
              <w:pStyle w:val="TableParagraph"/>
              <w:spacing w:line="159" w:lineRule="exact"/>
              <w:ind w:left="88" w:right="79"/>
              <w:jc w:val="center"/>
              <w:rPr>
                <w:sz w:val="14"/>
              </w:rPr>
            </w:pPr>
            <w:r>
              <w:rPr>
                <w:color w:val="292425"/>
                <w:w w:val="105"/>
                <w:sz w:val="14"/>
                <w:u w:val="single" w:color="292425"/>
              </w:rPr>
              <w:t>2.0%</w:t>
            </w:r>
          </w:p>
        </w:tc>
        <w:tc>
          <w:tcPr>
            <w:tcW w:w="502" w:type="dxa"/>
          </w:tcPr>
          <w:p>
            <w:pPr>
              <w:pStyle w:val="TableParagraph"/>
              <w:spacing w:line="159" w:lineRule="exact"/>
              <w:ind w:left="79" w:right="76"/>
              <w:jc w:val="center"/>
              <w:rPr>
                <w:sz w:val="14"/>
              </w:rPr>
            </w:pPr>
            <w:r>
              <w:rPr>
                <w:color w:val="292425"/>
                <w:w w:val="105"/>
                <w:sz w:val="14"/>
                <w:u w:val="single" w:color="292425"/>
              </w:rPr>
              <w:t>2.5%</w:t>
            </w:r>
          </w:p>
        </w:tc>
        <w:tc>
          <w:tcPr>
            <w:tcW w:w="504" w:type="dxa"/>
          </w:tcPr>
          <w:p>
            <w:pPr>
              <w:pStyle w:val="TableParagraph"/>
              <w:spacing w:line="159" w:lineRule="exact"/>
              <w:ind w:left="77" w:right="79"/>
              <w:jc w:val="center"/>
              <w:rPr>
                <w:sz w:val="14"/>
              </w:rPr>
            </w:pPr>
            <w:r>
              <w:rPr>
                <w:color w:val="292425"/>
                <w:w w:val="105"/>
                <w:sz w:val="14"/>
                <w:u w:val="single" w:color="292425"/>
              </w:rPr>
              <w:t>3.0%</w:t>
            </w:r>
          </w:p>
        </w:tc>
        <w:tc>
          <w:tcPr>
            <w:tcW w:w="518" w:type="dxa"/>
          </w:tcPr>
          <w:p>
            <w:pPr>
              <w:pStyle w:val="TableParagraph"/>
              <w:spacing w:line="159" w:lineRule="exact"/>
              <w:ind w:left="82" w:right="88"/>
              <w:jc w:val="center"/>
              <w:rPr>
                <w:sz w:val="14"/>
              </w:rPr>
            </w:pPr>
            <w:r>
              <w:rPr>
                <w:color w:val="292425"/>
                <w:w w:val="105"/>
                <w:sz w:val="14"/>
                <w:u w:val="single" w:color="292425"/>
              </w:rPr>
              <w:t>3.5%</w:t>
            </w:r>
          </w:p>
        </w:tc>
        <w:tc>
          <w:tcPr>
            <w:tcW w:w="547" w:type="dxa"/>
          </w:tcPr>
          <w:p>
            <w:pPr>
              <w:pStyle w:val="TableParagraph"/>
              <w:spacing w:line="159" w:lineRule="exact"/>
              <w:ind w:left="122" w:right="63"/>
              <w:jc w:val="center"/>
              <w:rPr>
                <w:sz w:val="14"/>
              </w:rPr>
            </w:pPr>
            <w:r>
              <w:rPr>
                <w:color w:val="292425"/>
                <w:w w:val="110"/>
                <w:sz w:val="14"/>
                <w:u w:val="single" w:color="292425"/>
              </w:rPr>
              <w:t>3.5%</w:t>
            </w:r>
            <w:r>
              <w:rPr>
                <w:color w:val="292425"/>
                <w:sz w:val="14"/>
                <w:u w:val="single" w:color="292425"/>
              </w:rPr>
              <w:t> </w:t>
            </w:r>
          </w:p>
        </w:tc>
      </w:tr>
      <w:tr>
        <w:trPr>
          <w:trHeight w:val="210" w:hRule="atLeast"/>
        </w:trPr>
        <w:tc>
          <w:tcPr>
            <w:tcW w:w="946" w:type="dxa"/>
          </w:tcPr>
          <w:p>
            <w:pPr>
              <w:pStyle w:val="TableParagraph"/>
              <w:spacing w:line="240" w:lineRule="auto"/>
              <w:rPr>
                <w:sz w:val="14"/>
              </w:rPr>
            </w:pPr>
          </w:p>
        </w:tc>
        <w:tc>
          <w:tcPr>
            <w:tcW w:w="1706" w:type="dxa"/>
          </w:tcPr>
          <w:p>
            <w:pPr>
              <w:pStyle w:val="TableParagraph"/>
              <w:spacing w:line="145" w:lineRule="exact" w:before="45"/>
              <w:ind w:left="673"/>
              <w:rPr>
                <w:sz w:val="14"/>
              </w:rPr>
            </w:pPr>
            <w:r>
              <w:rPr>
                <w:color w:val="292425"/>
                <w:w w:val="120"/>
                <w:sz w:val="14"/>
              </w:rPr>
              <w:t>2002 Q4</w:t>
            </w:r>
          </w:p>
        </w:tc>
        <w:tc>
          <w:tcPr>
            <w:tcW w:w="720" w:type="dxa"/>
          </w:tcPr>
          <w:p>
            <w:pPr>
              <w:pStyle w:val="TableParagraph"/>
              <w:spacing w:line="145" w:lineRule="exact" w:before="45"/>
              <w:ind w:left="163"/>
              <w:jc w:val="center"/>
              <w:rPr>
                <w:sz w:val="14"/>
              </w:rPr>
            </w:pPr>
            <w:r>
              <w:rPr>
                <w:color w:val="292425"/>
                <w:w w:val="121"/>
                <w:sz w:val="14"/>
              </w:rPr>
              <w:t>7</w:t>
            </w:r>
          </w:p>
        </w:tc>
        <w:tc>
          <w:tcPr>
            <w:tcW w:w="514" w:type="dxa"/>
          </w:tcPr>
          <w:p>
            <w:pPr>
              <w:pStyle w:val="TableParagraph"/>
              <w:spacing w:line="145" w:lineRule="exact" w:before="45"/>
              <w:ind w:left="35" w:right="79"/>
              <w:jc w:val="center"/>
              <w:rPr>
                <w:sz w:val="14"/>
              </w:rPr>
            </w:pPr>
            <w:r>
              <w:rPr>
                <w:color w:val="292425"/>
                <w:w w:val="120"/>
                <w:sz w:val="14"/>
              </w:rPr>
              <w:t>24</w:t>
            </w:r>
          </w:p>
        </w:tc>
        <w:tc>
          <w:tcPr>
            <w:tcW w:w="502" w:type="dxa"/>
          </w:tcPr>
          <w:p>
            <w:pPr>
              <w:pStyle w:val="TableParagraph"/>
              <w:spacing w:line="145" w:lineRule="exact" w:before="45"/>
              <w:ind w:left="51" w:right="76"/>
              <w:jc w:val="center"/>
              <w:rPr>
                <w:sz w:val="14"/>
              </w:rPr>
            </w:pPr>
            <w:r>
              <w:rPr>
                <w:color w:val="292425"/>
                <w:w w:val="120"/>
                <w:sz w:val="14"/>
              </w:rPr>
              <w:t>41</w:t>
            </w:r>
          </w:p>
        </w:tc>
        <w:tc>
          <w:tcPr>
            <w:tcW w:w="504" w:type="dxa"/>
          </w:tcPr>
          <w:p>
            <w:pPr>
              <w:pStyle w:val="TableParagraph"/>
              <w:spacing w:line="145" w:lineRule="exact" w:before="45"/>
              <w:ind w:left="13" w:right="79"/>
              <w:jc w:val="center"/>
              <w:rPr>
                <w:sz w:val="14"/>
              </w:rPr>
            </w:pPr>
            <w:r>
              <w:rPr>
                <w:color w:val="292425"/>
                <w:w w:val="120"/>
                <w:sz w:val="14"/>
              </w:rPr>
              <w:t>19</w:t>
            </w:r>
          </w:p>
        </w:tc>
        <w:tc>
          <w:tcPr>
            <w:tcW w:w="518" w:type="dxa"/>
          </w:tcPr>
          <w:p>
            <w:pPr>
              <w:pStyle w:val="TableParagraph"/>
              <w:spacing w:line="145" w:lineRule="exact" w:before="45"/>
              <w:ind w:right="2"/>
              <w:jc w:val="center"/>
              <w:rPr>
                <w:sz w:val="14"/>
              </w:rPr>
            </w:pPr>
            <w:r>
              <w:rPr>
                <w:color w:val="292425"/>
                <w:w w:val="121"/>
                <w:sz w:val="14"/>
              </w:rPr>
              <w:t>7</w:t>
            </w:r>
          </w:p>
        </w:tc>
        <w:tc>
          <w:tcPr>
            <w:tcW w:w="547" w:type="dxa"/>
          </w:tcPr>
          <w:p>
            <w:pPr>
              <w:pStyle w:val="TableParagraph"/>
              <w:spacing w:line="145" w:lineRule="exact" w:before="45"/>
              <w:ind w:left="29"/>
              <w:jc w:val="center"/>
              <w:rPr>
                <w:sz w:val="14"/>
              </w:rPr>
            </w:pPr>
            <w:r>
              <w:rPr>
                <w:color w:val="292425"/>
                <w:w w:val="121"/>
                <w:sz w:val="14"/>
              </w:rPr>
              <w:t>2</w:t>
            </w:r>
          </w:p>
        </w:tc>
      </w:tr>
      <w:tr>
        <w:trPr>
          <w:trHeight w:val="143" w:hRule="atLeast"/>
        </w:trPr>
        <w:tc>
          <w:tcPr>
            <w:tcW w:w="946" w:type="dxa"/>
          </w:tcPr>
          <w:p>
            <w:pPr>
              <w:pStyle w:val="TableParagraph"/>
              <w:spacing w:line="118" w:lineRule="exact" w:before="5"/>
              <w:ind w:left="200"/>
              <w:rPr>
                <w:sz w:val="12"/>
              </w:rPr>
            </w:pPr>
            <w:r>
              <w:rPr>
                <w:color w:val="292425"/>
                <w:w w:val="121"/>
                <w:sz w:val="12"/>
              </w:rPr>
              <w:t>8</w:t>
            </w:r>
          </w:p>
        </w:tc>
        <w:tc>
          <w:tcPr>
            <w:tcW w:w="1706" w:type="dxa"/>
          </w:tcPr>
          <w:p>
            <w:pPr>
              <w:pStyle w:val="TableParagraph"/>
              <w:spacing w:line="123" w:lineRule="exact"/>
              <w:ind w:left="673"/>
              <w:rPr>
                <w:sz w:val="14"/>
              </w:rPr>
            </w:pPr>
            <w:r>
              <w:rPr>
                <w:color w:val="292425"/>
                <w:w w:val="120"/>
                <w:sz w:val="14"/>
              </w:rPr>
              <w:t>2003 Q4</w:t>
            </w:r>
          </w:p>
        </w:tc>
        <w:tc>
          <w:tcPr>
            <w:tcW w:w="720" w:type="dxa"/>
          </w:tcPr>
          <w:p>
            <w:pPr>
              <w:pStyle w:val="TableParagraph"/>
              <w:spacing w:line="123" w:lineRule="exact"/>
              <w:ind w:left="163"/>
              <w:jc w:val="center"/>
              <w:rPr>
                <w:sz w:val="14"/>
              </w:rPr>
            </w:pPr>
            <w:r>
              <w:rPr>
                <w:color w:val="292425"/>
                <w:w w:val="121"/>
                <w:sz w:val="14"/>
              </w:rPr>
              <w:t>5</w:t>
            </w:r>
          </w:p>
        </w:tc>
        <w:tc>
          <w:tcPr>
            <w:tcW w:w="514" w:type="dxa"/>
          </w:tcPr>
          <w:p>
            <w:pPr>
              <w:pStyle w:val="TableParagraph"/>
              <w:spacing w:line="123" w:lineRule="exact"/>
              <w:ind w:left="46" w:right="79"/>
              <w:jc w:val="center"/>
              <w:rPr>
                <w:sz w:val="14"/>
              </w:rPr>
            </w:pPr>
            <w:r>
              <w:rPr>
                <w:color w:val="292425"/>
                <w:w w:val="120"/>
                <w:sz w:val="14"/>
              </w:rPr>
              <w:t>19</w:t>
            </w:r>
          </w:p>
        </w:tc>
        <w:tc>
          <w:tcPr>
            <w:tcW w:w="502" w:type="dxa"/>
          </w:tcPr>
          <w:p>
            <w:pPr>
              <w:pStyle w:val="TableParagraph"/>
              <w:spacing w:line="123" w:lineRule="exact"/>
              <w:ind w:left="47" w:right="76"/>
              <w:jc w:val="center"/>
              <w:rPr>
                <w:sz w:val="14"/>
              </w:rPr>
            </w:pPr>
            <w:r>
              <w:rPr>
                <w:color w:val="292425"/>
                <w:w w:val="120"/>
                <w:sz w:val="14"/>
              </w:rPr>
              <w:t>36</w:t>
            </w:r>
          </w:p>
        </w:tc>
        <w:tc>
          <w:tcPr>
            <w:tcW w:w="504" w:type="dxa"/>
          </w:tcPr>
          <w:p>
            <w:pPr>
              <w:pStyle w:val="TableParagraph"/>
              <w:spacing w:line="123" w:lineRule="exact"/>
              <w:ind w:left="6" w:right="79"/>
              <w:jc w:val="center"/>
              <w:rPr>
                <w:sz w:val="14"/>
              </w:rPr>
            </w:pPr>
            <w:r>
              <w:rPr>
                <w:color w:val="292425"/>
                <w:w w:val="120"/>
                <w:sz w:val="14"/>
              </w:rPr>
              <w:t>25</w:t>
            </w:r>
          </w:p>
        </w:tc>
        <w:tc>
          <w:tcPr>
            <w:tcW w:w="518" w:type="dxa"/>
          </w:tcPr>
          <w:p>
            <w:pPr>
              <w:pStyle w:val="TableParagraph"/>
              <w:spacing w:line="123" w:lineRule="exact"/>
              <w:ind w:left="19" w:right="88"/>
              <w:jc w:val="center"/>
              <w:rPr>
                <w:sz w:val="14"/>
              </w:rPr>
            </w:pPr>
            <w:r>
              <w:rPr>
                <w:color w:val="292425"/>
                <w:w w:val="120"/>
                <w:sz w:val="14"/>
              </w:rPr>
              <w:t>10</w:t>
            </w:r>
          </w:p>
        </w:tc>
        <w:tc>
          <w:tcPr>
            <w:tcW w:w="547" w:type="dxa"/>
          </w:tcPr>
          <w:p>
            <w:pPr>
              <w:pStyle w:val="TableParagraph"/>
              <w:spacing w:line="123" w:lineRule="exact"/>
              <w:ind w:left="29"/>
              <w:jc w:val="center"/>
              <w:rPr>
                <w:sz w:val="14"/>
              </w:rPr>
            </w:pPr>
            <w:r>
              <w:rPr>
                <w:color w:val="292425"/>
                <w:w w:val="121"/>
                <w:sz w:val="14"/>
              </w:rPr>
              <w:t>5</w:t>
            </w:r>
          </w:p>
        </w:tc>
      </w:tr>
      <w:tr>
        <w:trPr>
          <w:trHeight w:val="136" w:hRule="atLeast"/>
        </w:trPr>
        <w:tc>
          <w:tcPr>
            <w:tcW w:w="946" w:type="dxa"/>
          </w:tcPr>
          <w:p>
            <w:pPr>
              <w:pStyle w:val="TableParagraph"/>
              <w:spacing w:line="240" w:lineRule="auto"/>
              <w:rPr>
                <w:sz w:val="8"/>
              </w:rPr>
            </w:pPr>
          </w:p>
        </w:tc>
        <w:tc>
          <w:tcPr>
            <w:tcW w:w="1706" w:type="dxa"/>
          </w:tcPr>
          <w:p>
            <w:pPr>
              <w:pStyle w:val="TableParagraph"/>
              <w:spacing w:line="117" w:lineRule="exact"/>
              <w:ind w:left="673"/>
              <w:rPr>
                <w:sz w:val="12"/>
              </w:rPr>
            </w:pPr>
            <w:r>
              <w:rPr>
                <w:color w:val="292425"/>
                <w:w w:val="115"/>
                <w:sz w:val="14"/>
              </w:rPr>
              <w:t>2004 Q1 </w:t>
            </w:r>
            <w:r>
              <w:rPr>
                <w:color w:val="292425"/>
                <w:w w:val="115"/>
                <w:sz w:val="12"/>
              </w:rPr>
              <w:t>(b)</w:t>
            </w:r>
          </w:p>
        </w:tc>
        <w:tc>
          <w:tcPr>
            <w:tcW w:w="720" w:type="dxa"/>
          </w:tcPr>
          <w:p>
            <w:pPr>
              <w:pStyle w:val="TableParagraph"/>
              <w:spacing w:line="117" w:lineRule="exact"/>
              <w:ind w:left="163"/>
              <w:jc w:val="center"/>
              <w:rPr>
                <w:sz w:val="14"/>
              </w:rPr>
            </w:pPr>
            <w:r>
              <w:rPr>
                <w:color w:val="292425"/>
                <w:w w:val="121"/>
                <w:sz w:val="14"/>
              </w:rPr>
              <w:t>6</w:t>
            </w:r>
          </w:p>
        </w:tc>
        <w:tc>
          <w:tcPr>
            <w:tcW w:w="514" w:type="dxa"/>
          </w:tcPr>
          <w:p>
            <w:pPr>
              <w:pStyle w:val="TableParagraph"/>
              <w:spacing w:line="117" w:lineRule="exact"/>
              <w:ind w:left="46" w:right="79"/>
              <w:jc w:val="center"/>
              <w:rPr>
                <w:sz w:val="14"/>
              </w:rPr>
            </w:pPr>
            <w:r>
              <w:rPr>
                <w:color w:val="292425"/>
                <w:w w:val="120"/>
                <w:sz w:val="14"/>
              </w:rPr>
              <w:t>18</w:t>
            </w:r>
          </w:p>
        </w:tc>
        <w:tc>
          <w:tcPr>
            <w:tcW w:w="502" w:type="dxa"/>
          </w:tcPr>
          <w:p>
            <w:pPr>
              <w:pStyle w:val="TableParagraph"/>
              <w:spacing w:line="117" w:lineRule="exact"/>
              <w:ind w:left="44" w:right="76"/>
              <w:jc w:val="center"/>
              <w:rPr>
                <w:sz w:val="14"/>
              </w:rPr>
            </w:pPr>
            <w:r>
              <w:rPr>
                <w:color w:val="292425"/>
                <w:w w:val="120"/>
                <w:sz w:val="14"/>
              </w:rPr>
              <w:t>34</w:t>
            </w:r>
          </w:p>
        </w:tc>
        <w:tc>
          <w:tcPr>
            <w:tcW w:w="504" w:type="dxa"/>
          </w:tcPr>
          <w:p>
            <w:pPr>
              <w:pStyle w:val="TableParagraph"/>
              <w:spacing w:line="117" w:lineRule="exact"/>
              <w:ind w:left="5" w:right="79"/>
              <w:jc w:val="center"/>
              <w:rPr>
                <w:sz w:val="14"/>
              </w:rPr>
            </w:pPr>
            <w:r>
              <w:rPr>
                <w:color w:val="292425"/>
                <w:w w:val="120"/>
                <w:sz w:val="14"/>
              </w:rPr>
              <w:t>25</w:t>
            </w:r>
          </w:p>
        </w:tc>
        <w:tc>
          <w:tcPr>
            <w:tcW w:w="518" w:type="dxa"/>
          </w:tcPr>
          <w:p>
            <w:pPr>
              <w:pStyle w:val="TableParagraph"/>
              <w:spacing w:line="117" w:lineRule="exact"/>
              <w:ind w:left="35" w:right="88"/>
              <w:jc w:val="center"/>
              <w:rPr>
                <w:sz w:val="14"/>
              </w:rPr>
            </w:pPr>
            <w:r>
              <w:rPr>
                <w:color w:val="292425"/>
                <w:w w:val="120"/>
                <w:sz w:val="14"/>
              </w:rPr>
              <w:t>11</w:t>
            </w:r>
          </w:p>
        </w:tc>
        <w:tc>
          <w:tcPr>
            <w:tcW w:w="547" w:type="dxa"/>
          </w:tcPr>
          <w:p>
            <w:pPr>
              <w:pStyle w:val="TableParagraph"/>
              <w:spacing w:line="117" w:lineRule="exact"/>
              <w:ind w:left="29"/>
              <w:jc w:val="center"/>
              <w:rPr>
                <w:sz w:val="14"/>
              </w:rPr>
            </w:pPr>
            <w:r>
              <w:rPr>
                <w:color w:val="292425"/>
                <w:w w:val="121"/>
                <w:sz w:val="14"/>
              </w:rPr>
              <w:t>5</w:t>
            </w:r>
          </w:p>
        </w:tc>
      </w:tr>
      <w:tr>
        <w:trPr>
          <w:trHeight w:val="351" w:hRule="atLeast"/>
        </w:trPr>
        <w:tc>
          <w:tcPr>
            <w:tcW w:w="946" w:type="dxa"/>
          </w:tcPr>
          <w:p>
            <w:pPr>
              <w:pStyle w:val="TableParagraph"/>
              <w:spacing w:line="240" w:lineRule="auto"/>
              <w:rPr>
                <w:rFonts w:ascii="Trebuchet MS"/>
                <w:b/>
                <w:sz w:val="12"/>
              </w:rPr>
            </w:pPr>
          </w:p>
          <w:p>
            <w:pPr>
              <w:pStyle w:val="TableParagraph"/>
              <w:spacing w:line="122" w:lineRule="exact" w:before="70"/>
              <w:ind w:left="200"/>
              <w:rPr>
                <w:sz w:val="12"/>
              </w:rPr>
            </w:pPr>
            <w:r>
              <w:rPr>
                <w:color w:val="292425"/>
                <w:w w:val="121"/>
                <w:sz w:val="12"/>
              </w:rPr>
              <w:t>6</w:t>
            </w:r>
          </w:p>
        </w:tc>
        <w:tc>
          <w:tcPr>
            <w:tcW w:w="1706" w:type="dxa"/>
          </w:tcPr>
          <w:p>
            <w:pPr>
              <w:pStyle w:val="TableParagraph"/>
              <w:spacing w:line="240" w:lineRule="auto" w:before="115"/>
              <w:ind w:left="675" w:right="-29"/>
              <w:rPr>
                <w:sz w:val="12"/>
              </w:rPr>
            </w:pPr>
            <w:r>
              <w:rPr>
                <w:color w:val="292425"/>
                <w:spacing w:val="8"/>
                <w:w w:val="105"/>
                <w:sz w:val="14"/>
              </w:rPr>
              <w:t>GDP </w:t>
            </w:r>
            <w:r>
              <w:rPr>
                <w:color w:val="292425"/>
                <w:spacing w:val="10"/>
                <w:w w:val="105"/>
                <w:sz w:val="14"/>
              </w:rPr>
              <w:t>growth</w:t>
            </w:r>
            <w:r>
              <w:rPr>
                <w:color w:val="292425"/>
                <w:spacing w:val="23"/>
                <w:w w:val="105"/>
                <w:sz w:val="14"/>
              </w:rPr>
              <w:t> </w:t>
            </w:r>
            <w:r>
              <w:rPr>
                <w:color w:val="292425"/>
                <w:w w:val="105"/>
                <w:sz w:val="12"/>
              </w:rPr>
              <w:t>(b)</w:t>
            </w:r>
          </w:p>
        </w:tc>
        <w:tc>
          <w:tcPr>
            <w:tcW w:w="720" w:type="dxa"/>
          </w:tcPr>
          <w:p>
            <w:pPr>
              <w:pStyle w:val="TableParagraph"/>
              <w:spacing w:line="240" w:lineRule="auto"/>
              <w:rPr>
                <w:sz w:val="16"/>
              </w:rPr>
            </w:pPr>
          </w:p>
        </w:tc>
        <w:tc>
          <w:tcPr>
            <w:tcW w:w="514" w:type="dxa"/>
          </w:tcPr>
          <w:p>
            <w:pPr>
              <w:pStyle w:val="TableParagraph"/>
              <w:spacing w:line="240" w:lineRule="auto"/>
              <w:rPr>
                <w:sz w:val="16"/>
              </w:rPr>
            </w:pPr>
          </w:p>
        </w:tc>
        <w:tc>
          <w:tcPr>
            <w:tcW w:w="502" w:type="dxa"/>
          </w:tcPr>
          <w:p>
            <w:pPr>
              <w:pStyle w:val="TableParagraph"/>
              <w:spacing w:line="240" w:lineRule="auto"/>
              <w:rPr>
                <w:sz w:val="16"/>
              </w:rPr>
            </w:pPr>
          </w:p>
        </w:tc>
        <w:tc>
          <w:tcPr>
            <w:tcW w:w="504" w:type="dxa"/>
          </w:tcPr>
          <w:p>
            <w:pPr>
              <w:pStyle w:val="TableParagraph"/>
              <w:spacing w:line="240" w:lineRule="auto"/>
              <w:rPr>
                <w:sz w:val="16"/>
              </w:rPr>
            </w:pPr>
          </w:p>
        </w:tc>
        <w:tc>
          <w:tcPr>
            <w:tcW w:w="518" w:type="dxa"/>
          </w:tcPr>
          <w:p>
            <w:pPr>
              <w:pStyle w:val="TableParagraph"/>
              <w:spacing w:line="240" w:lineRule="auto"/>
              <w:rPr>
                <w:sz w:val="16"/>
              </w:rPr>
            </w:pPr>
          </w:p>
        </w:tc>
        <w:tc>
          <w:tcPr>
            <w:tcW w:w="547" w:type="dxa"/>
          </w:tcPr>
          <w:p>
            <w:pPr>
              <w:pStyle w:val="TableParagraph"/>
              <w:spacing w:line="240" w:lineRule="auto"/>
              <w:rPr>
                <w:sz w:val="16"/>
              </w:rPr>
            </w:pPr>
          </w:p>
        </w:tc>
      </w:tr>
    </w:tbl>
    <w:p>
      <w:pPr>
        <w:pStyle w:val="BodyText"/>
        <w:spacing w:before="9"/>
        <w:rPr>
          <w:rFonts w:ascii="Trebuchet MS"/>
          <w:b/>
          <w:sz w:val="22"/>
        </w:rPr>
      </w:pPr>
    </w:p>
    <w:p>
      <w:pPr>
        <w:spacing w:before="79"/>
        <w:ind w:left="0" w:right="3428" w:firstLine="0"/>
        <w:jc w:val="center"/>
        <w:rPr>
          <w:sz w:val="12"/>
        </w:rPr>
      </w:pPr>
      <w:r>
        <w:rPr/>
        <w:pict>
          <v:group style="position:absolute;margin-left:41.990002pt;margin-top:-64.365845pt;width:164pt;height:122.6pt;mso-position-horizontal-relative:page;mso-position-vertical-relative:paragraph;z-index:-21262848" coordorigin="840,-1287" coordsize="3280,2452">
            <v:rect style="position:absolute;left:1052;top:877;width:270;height:238" filled="true" fillcolor="#0067a3" stroked="false">
              <v:fill type="solid"/>
            </v:rect>
            <v:rect style="position:absolute;left:1052;top:877;width:270;height:238" filled="false" stroked="true" strokeweight=".5pt" strokecolor="#292425">
              <v:stroke dashstyle="solid"/>
            </v:rect>
            <v:rect style="position:absolute;left:1339;top:877;width:273;height:238" filled="true" fillcolor="#0067a3" stroked="false">
              <v:fill type="solid"/>
            </v:rect>
            <v:rect style="position:absolute;left:1339;top:877;width:273;height:238" filled="false" stroked="true" strokeweight=".5pt" strokecolor="#292425">
              <v:stroke dashstyle="solid"/>
            </v:rect>
            <v:rect style="position:absolute;left:1629;top:392;width:273;height:723" filled="true" fillcolor="#0067a3" stroked="false">
              <v:fill type="solid"/>
            </v:rect>
            <v:rect style="position:absolute;left:1629;top:392;width:273;height:723" filled="false" stroked="true" strokeweight=".5pt" strokecolor="#292425">
              <v:stroke dashstyle="solid"/>
            </v:rect>
            <v:rect style="position:absolute;left:1919;top:392;width:270;height:723" filled="true" fillcolor="#0067a3" stroked="false">
              <v:fill type="solid"/>
            </v:rect>
            <v:rect style="position:absolute;left:1919;top:392;width:270;height:723" filled="false" stroked="true" strokeweight=".5pt" strokecolor="#292425">
              <v:stroke dashstyle="solid"/>
            </v:rect>
            <v:rect style="position:absolute;left:2209;top:-1283;width:270;height:2398" filled="true" fillcolor="#0067a3" stroked="false">
              <v:fill type="solid"/>
            </v:rect>
            <v:rect style="position:absolute;left:2209;top:-1283;width:270;height:2398" filled="false" stroked="true" strokeweight=".5pt" strokecolor="#292425">
              <v:stroke dashstyle="solid"/>
            </v:rect>
            <v:rect style="position:absolute;left:2499;top:627;width:260;height:488" filled="true" fillcolor="#0067a3" stroked="false">
              <v:fill type="solid"/>
            </v:rect>
            <v:rect style="position:absolute;left:2499;top:627;width:260;height:488" filled="false" stroked="true" strokeweight=".5pt" strokecolor="#292425">
              <v:stroke dashstyle="solid"/>
            </v:rect>
            <v:rect style="position:absolute;left:3647;top:877;width:270;height:238" filled="true" fillcolor="#0067a3" stroked="false">
              <v:fill type="solid"/>
            </v:rect>
            <v:shape style="position:absolute;left:1039;top:158;width:3080;height:1005" coordorigin="1040,159" coordsize="3080,1005" path="m3647,878l3917,878,3917,1115,3647,1115,3647,878xm1040,1114l3925,1114m1041,1164l1041,1114m1331,1164l1331,1114m1621,1164l1621,1114m1911,1164l1911,1114m2201,1164l2201,1114m2489,1164l2489,1114m2769,1164l2769,1114m3059,1164l3059,1114m3349,1164l3349,1114m3636,1164l3636,1114m3926,1164l3926,1114m3970,1114l4120,1114m3970,629l4120,629m3970,159l4120,159e" filled="false" stroked="true" strokeweight=".5pt" strokecolor="#292425">
              <v:path arrowok="t"/>
              <v:stroke dashstyle="solid"/>
            </v:shape>
            <v:shape style="position:absolute;left:839;top:-1282;width:150;height:2395" coordorigin="840,-1281" coordsize="150,2395" path="m840,1114l990,1114m840,629l990,629m840,159l990,159m840,-326l990,-326m840,-811l990,-811m840,-1281l990,-1281e" filled="false" stroked="true" strokeweight=".5pt" strokecolor="#292425">
              <v:path arrowok="t"/>
              <v:stroke dashstyle="solid"/>
            </v:shape>
            <w10:wrap type="none"/>
          </v:group>
        </w:pict>
      </w:r>
      <w:r>
        <w:rPr/>
        <w:pict>
          <v:line style="position:absolute;mso-position-horizontal-relative:page;mso-position-vertical-relative:paragraph;z-index:-21262336" from="198.490005pt,-16.302845pt" to="205.990005pt,-16.302845pt" stroked="true" strokeweight=".5pt" strokecolor="#292425">
            <v:stroke dashstyle="solid"/>
            <w10:wrap type="none"/>
          </v:line>
        </w:pict>
      </w:r>
      <w:r>
        <w:rPr/>
        <w:pict>
          <v:line style="position:absolute;mso-position-horizontal-relative:page;mso-position-vertical-relative:paragraph;z-index:-21261824" from="198.490005pt,-40.552845pt" to="205.990005pt,-40.552845pt" stroked="true" strokeweight=".5pt" strokecolor="#292425">
            <v:stroke dashstyle="solid"/>
            <w10:wrap type="none"/>
          </v:line>
        </w:pict>
      </w:r>
      <w:r>
        <w:rPr/>
        <w:pict>
          <v:shape style="position:absolute;margin-left:278.339996pt;margin-top:-13.798506pt;width:162.65pt;height:58pt;mso-position-horizontal-relative:page;mso-position-vertical-relative:paragraph;z-index:162242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7"/>
                    <w:gridCol w:w="462"/>
                    <w:gridCol w:w="476"/>
                    <w:gridCol w:w="510"/>
                    <w:gridCol w:w="415"/>
                  </w:tblGrid>
                  <w:tr>
                    <w:trPr>
                      <w:trHeight w:val="153" w:hRule="atLeast"/>
                    </w:trPr>
                    <w:tc>
                      <w:tcPr>
                        <w:tcW w:w="1387" w:type="dxa"/>
                      </w:tcPr>
                      <w:p>
                        <w:pPr>
                          <w:pStyle w:val="TableParagraph"/>
                          <w:spacing w:line="133" w:lineRule="exact"/>
                          <w:ind w:left="50"/>
                          <w:rPr>
                            <w:sz w:val="14"/>
                          </w:rPr>
                        </w:pPr>
                        <w:r>
                          <w:rPr>
                            <w:color w:val="292425"/>
                            <w:w w:val="110"/>
                            <w:sz w:val="14"/>
                          </w:rPr>
                          <w:t>Probability, per cent</w:t>
                        </w:r>
                      </w:p>
                    </w:tc>
                    <w:tc>
                      <w:tcPr>
                        <w:tcW w:w="462" w:type="dxa"/>
                        <w:tcBorders>
                          <w:bottom w:val="single" w:sz="2" w:space="0" w:color="292425"/>
                        </w:tcBorders>
                      </w:tcPr>
                      <w:p>
                        <w:pPr>
                          <w:pStyle w:val="TableParagraph"/>
                          <w:spacing w:line="133" w:lineRule="exact"/>
                          <w:rPr>
                            <w:sz w:val="14"/>
                          </w:rPr>
                        </w:pPr>
                        <w:r>
                          <w:rPr>
                            <w:color w:val="292425"/>
                            <w:w w:val="105"/>
                            <w:sz w:val="14"/>
                          </w:rPr>
                          <w:t>Range:</w:t>
                        </w:r>
                      </w:p>
                    </w:tc>
                    <w:tc>
                      <w:tcPr>
                        <w:tcW w:w="1401" w:type="dxa"/>
                        <w:gridSpan w:val="3"/>
                        <w:tcBorders>
                          <w:bottom w:val="single" w:sz="2" w:space="0" w:color="292425"/>
                        </w:tcBorders>
                      </w:tcPr>
                      <w:p>
                        <w:pPr>
                          <w:pStyle w:val="TableParagraph"/>
                          <w:spacing w:line="240" w:lineRule="auto"/>
                          <w:rPr>
                            <w:sz w:val="8"/>
                          </w:rPr>
                        </w:pPr>
                      </w:p>
                    </w:tc>
                  </w:tr>
                  <w:tr>
                    <w:trPr>
                      <w:trHeight w:val="511" w:hRule="atLeast"/>
                    </w:trPr>
                    <w:tc>
                      <w:tcPr>
                        <w:tcW w:w="1387" w:type="dxa"/>
                      </w:tcPr>
                      <w:p>
                        <w:pPr>
                          <w:pStyle w:val="TableParagraph"/>
                          <w:spacing w:line="240" w:lineRule="auto"/>
                          <w:rPr>
                            <w:sz w:val="16"/>
                          </w:rPr>
                        </w:pPr>
                      </w:p>
                    </w:tc>
                    <w:tc>
                      <w:tcPr>
                        <w:tcW w:w="462" w:type="dxa"/>
                        <w:tcBorders>
                          <w:top w:val="single" w:sz="2" w:space="0" w:color="292425"/>
                        </w:tcBorders>
                      </w:tcPr>
                      <w:p>
                        <w:pPr>
                          <w:pStyle w:val="TableParagraph"/>
                          <w:spacing w:line="208" w:lineRule="auto" w:before="13"/>
                          <w:ind w:right="113"/>
                          <w:jc w:val="both"/>
                          <w:rPr>
                            <w:sz w:val="14"/>
                          </w:rPr>
                        </w:pPr>
                        <w:r>
                          <w:rPr>
                            <w:color w:val="292425"/>
                            <w:w w:val="105"/>
                            <w:sz w:val="14"/>
                          </w:rPr>
                          <w:t>Less than </w:t>
                        </w:r>
                        <w:r>
                          <w:rPr>
                            <w:color w:val="292425"/>
                            <w:w w:val="105"/>
                            <w:sz w:val="14"/>
                            <w:u w:val="single" w:color="292425"/>
                          </w:rPr>
                          <w:t>1%</w:t>
                        </w:r>
                        <w:r>
                          <w:rPr>
                            <w:color w:val="292425"/>
                            <w:sz w:val="14"/>
                            <w:u w:val="single" w:color="292425"/>
                          </w:rPr>
                          <w:t>    </w:t>
                        </w:r>
                      </w:p>
                    </w:tc>
                    <w:tc>
                      <w:tcPr>
                        <w:tcW w:w="476" w:type="dxa"/>
                        <w:tcBorders>
                          <w:top w:val="single" w:sz="2" w:space="0" w:color="292425"/>
                        </w:tcBorders>
                      </w:tcPr>
                      <w:p>
                        <w:pPr>
                          <w:pStyle w:val="TableParagraph"/>
                          <w:spacing w:line="147" w:lineRule="exact"/>
                          <w:ind w:left="60"/>
                          <w:rPr>
                            <w:sz w:val="14"/>
                          </w:rPr>
                        </w:pPr>
                        <w:r>
                          <w:rPr>
                            <w:color w:val="292425"/>
                            <w:w w:val="105"/>
                            <w:sz w:val="14"/>
                          </w:rPr>
                          <w:t>1%</w:t>
                        </w:r>
                      </w:p>
                      <w:p>
                        <w:pPr>
                          <w:pStyle w:val="TableParagraph"/>
                          <w:spacing w:line="208" w:lineRule="auto" w:before="6"/>
                          <w:ind w:left="61" w:right="96" w:hanging="1"/>
                          <w:rPr>
                            <w:sz w:val="14"/>
                          </w:rPr>
                        </w:pPr>
                        <w:r>
                          <w:rPr>
                            <w:color w:val="292425"/>
                            <w:spacing w:val="-3"/>
                            <w:w w:val="110"/>
                            <w:sz w:val="14"/>
                          </w:rPr>
                          <w:t>to </w:t>
                        </w:r>
                        <w:r>
                          <w:rPr>
                            <w:color w:val="292425"/>
                            <w:w w:val="110"/>
                            <w:sz w:val="14"/>
                            <w:u w:val="single" w:color="292425"/>
                          </w:rPr>
                          <w:t>2%</w:t>
                        </w:r>
                        <w:r>
                          <w:rPr>
                            <w:color w:val="292425"/>
                            <w:spacing w:val="-6"/>
                            <w:sz w:val="14"/>
                            <w:u w:val="single" w:color="292425"/>
                          </w:rPr>
                          <w:t> </w:t>
                        </w:r>
                      </w:p>
                    </w:tc>
                    <w:tc>
                      <w:tcPr>
                        <w:tcW w:w="510" w:type="dxa"/>
                        <w:tcBorders>
                          <w:top w:val="single" w:sz="2" w:space="0" w:color="292425"/>
                        </w:tcBorders>
                      </w:tcPr>
                      <w:p>
                        <w:pPr>
                          <w:pStyle w:val="TableParagraph"/>
                          <w:spacing w:line="147" w:lineRule="exact"/>
                          <w:ind w:left="90"/>
                          <w:rPr>
                            <w:sz w:val="14"/>
                          </w:rPr>
                        </w:pPr>
                        <w:r>
                          <w:rPr>
                            <w:color w:val="292425"/>
                            <w:w w:val="105"/>
                            <w:sz w:val="14"/>
                          </w:rPr>
                          <w:t>2%</w:t>
                        </w:r>
                      </w:p>
                      <w:p>
                        <w:pPr>
                          <w:pStyle w:val="TableParagraph"/>
                          <w:spacing w:line="208" w:lineRule="auto" w:before="6"/>
                          <w:ind w:left="90" w:right="101" w:hanging="1"/>
                          <w:rPr>
                            <w:sz w:val="14"/>
                          </w:rPr>
                        </w:pPr>
                        <w:r>
                          <w:rPr>
                            <w:color w:val="292425"/>
                            <w:spacing w:val="-3"/>
                            <w:w w:val="110"/>
                            <w:sz w:val="14"/>
                          </w:rPr>
                          <w:t>to </w:t>
                        </w:r>
                        <w:r>
                          <w:rPr>
                            <w:color w:val="292425"/>
                            <w:w w:val="110"/>
                            <w:sz w:val="14"/>
                            <w:u w:val="single" w:color="292425"/>
                          </w:rPr>
                          <w:t>3%</w:t>
                        </w:r>
                        <w:r>
                          <w:rPr>
                            <w:color w:val="292425"/>
                            <w:spacing w:val="11"/>
                            <w:sz w:val="14"/>
                            <w:u w:val="single" w:color="292425"/>
                          </w:rPr>
                          <w:t> </w:t>
                        </w:r>
                      </w:p>
                    </w:tc>
                    <w:tc>
                      <w:tcPr>
                        <w:tcW w:w="415" w:type="dxa"/>
                        <w:tcBorders>
                          <w:top w:val="single" w:sz="2" w:space="0" w:color="292425"/>
                        </w:tcBorders>
                      </w:tcPr>
                      <w:p>
                        <w:pPr>
                          <w:pStyle w:val="TableParagraph"/>
                          <w:spacing w:line="208" w:lineRule="auto" w:before="13"/>
                          <w:ind w:left="79" w:right="-15"/>
                          <w:jc w:val="both"/>
                          <w:rPr>
                            <w:sz w:val="14"/>
                          </w:rPr>
                        </w:pPr>
                        <w:r>
                          <w:rPr>
                            <w:color w:val="292425"/>
                            <w:w w:val="105"/>
                            <w:sz w:val="14"/>
                          </w:rPr>
                          <w:t>More than </w:t>
                        </w:r>
                        <w:r>
                          <w:rPr>
                            <w:color w:val="292425"/>
                            <w:w w:val="105"/>
                            <w:sz w:val="14"/>
                            <w:u w:val="single" w:color="292425"/>
                          </w:rPr>
                          <w:t>3%</w:t>
                        </w:r>
                        <w:r>
                          <w:rPr>
                            <w:color w:val="292425"/>
                            <w:sz w:val="14"/>
                            <w:u w:val="single" w:color="292425"/>
                          </w:rPr>
                          <w:t>    </w:t>
                        </w:r>
                      </w:p>
                    </w:tc>
                  </w:tr>
                  <w:tr>
                    <w:trPr>
                      <w:trHeight w:val="210" w:hRule="atLeast"/>
                    </w:trPr>
                    <w:tc>
                      <w:tcPr>
                        <w:tcW w:w="1387" w:type="dxa"/>
                      </w:tcPr>
                      <w:p>
                        <w:pPr>
                          <w:pStyle w:val="TableParagraph"/>
                          <w:spacing w:line="145" w:lineRule="exact" w:before="45"/>
                          <w:ind w:left="50"/>
                          <w:rPr>
                            <w:sz w:val="14"/>
                          </w:rPr>
                        </w:pPr>
                        <w:r>
                          <w:rPr>
                            <w:color w:val="292425"/>
                            <w:w w:val="120"/>
                            <w:sz w:val="14"/>
                          </w:rPr>
                          <w:t>2002 Q4</w:t>
                        </w:r>
                      </w:p>
                    </w:tc>
                    <w:tc>
                      <w:tcPr>
                        <w:tcW w:w="462" w:type="dxa"/>
                      </w:tcPr>
                      <w:p>
                        <w:pPr>
                          <w:pStyle w:val="TableParagraph"/>
                          <w:spacing w:line="145" w:lineRule="exact" w:before="45"/>
                          <w:ind w:left="26"/>
                          <w:rPr>
                            <w:sz w:val="14"/>
                          </w:rPr>
                        </w:pPr>
                        <w:r>
                          <w:rPr>
                            <w:color w:val="292425"/>
                            <w:w w:val="120"/>
                            <w:sz w:val="14"/>
                          </w:rPr>
                          <w:t>12</w:t>
                        </w:r>
                      </w:p>
                    </w:tc>
                    <w:tc>
                      <w:tcPr>
                        <w:tcW w:w="476" w:type="dxa"/>
                      </w:tcPr>
                      <w:p>
                        <w:pPr>
                          <w:pStyle w:val="TableParagraph"/>
                          <w:spacing w:line="145" w:lineRule="exact" w:before="45"/>
                          <w:ind w:left="112"/>
                          <w:rPr>
                            <w:sz w:val="14"/>
                          </w:rPr>
                        </w:pPr>
                        <w:r>
                          <w:rPr>
                            <w:color w:val="292425"/>
                            <w:w w:val="120"/>
                            <w:sz w:val="14"/>
                          </w:rPr>
                          <w:t>25</w:t>
                        </w:r>
                      </w:p>
                    </w:tc>
                    <w:tc>
                      <w:tcPr>
                        <w:tcW w:w="510" w:type="dxa"/>
                      </w:tcPr>
                      <w:p>
                        <w:pPr>
                          <w:pStyle w:val="TableParagraph"/>
                          <w:spacing w:line="145" w:lineRule="exact" w:before="45"/>
                          <w:ind w:left="153"/>
                          <w:rPr>
                            <w:sz w:val="14"/>
                          </w:rPr>
                        </w:pPr>
                        <w:r>
                          <w:rPr>
                            <w:color w:val="292425"/>
                            <w:w w:val="120"/>
                            <w:sz w:val="14"/>
                          </w:rPr>
                          <w:t>41</w:t>
                        </w:r>
                      </w:p>
                    </w:tc>
                    <w:tc>
                      <w:tcPr>
                        <w:tcW w:w="415" w:type="dxa"/>
                      </w:tcPr>
                      <w:p>
                        <w:pPr>
                          <w:pStyle w:val="TableParagraph"/>
                          <w:spacing w:line="145" w:lineRule="exact" w:before="45"/>
                          <w:ind w:right="123"/>
                          <w:jc w:val="right"/>
                          <w:rPr>
                            <w:sz w:val="14"/>
                          </w:rPr>
                        </w:pPr>
                        <w:r>
                          <w:rPr>
                            <w:color w:val="292425"/>
                            <w:w w:val="120"/>
                            <w:sz w:val="14"/>
                          </w:rPr>
                          <w:t>22</w:t>
                        </w:r>
                      </w:p>
                    </w:tc>
                  </w:tr>
                  <w:tr>
                    <w:trPr>
                      <w:trHeight w:val="139" w:hRule="atLeast"/>
                    </w:trPr>
                    <w:tc>
                      <w:tcPr>
                        <w:tcW w:w="1387" w:type="dxa"/>
                      </w:tcPr>
                      <w:p>
                        <w:pPr>
                          <w:pStyle w:val="TableParagraph"/>
                          <w:ind w:left="50"/>
                          <w:rPr>
                            <w:sz w:val="14"/>
                          </w:rPr>
                        </w:pPr>
                        <w:r>
                          <w:rPr>
                            <w:color w:val="292425"/>
                            <w:w w:val="120"/>
                            <w:sz w:val="14"/>
                          </w:rPr>
                          <w:t>2003 Q4</w:t>
                        </w:r>
                      </w:p>
                    </w:tc>
                    <w:tc>
                      <w:tcPr>
                        <w:tcW w:w="462" w:type="dxa"/>
                      </w:tcPr>
                      <w:p>
                        <w:pPr>
                          <w:pStyle w:val="TableParagraph"/>
                          <w:ind w:left="26"/>
                          <w:rPr>
                            <w:sz w:val="14"/>
                          </w:rPr>
                        </w:pPr>
                        <w:r>
                          <w:rPr>
                            <w:color w:val="292425"/>
                            <w:w w:val="120"/>
                            <w:sz w:val="14"/>
                          </w:rPr>
                          <w:t>12</w:t>
                        </w:r>
                      </w:p>
                    </w:tc>
                    <w:tc>
                      <w:tcPr>
                        <w:tcW w:w="476" w:type="dxa"/>
                      </w:tcPr>
                      <w:p>
                        <w:pPr>
                          <w:pStyle w:val="TableParagraph"/>
                          <w:ind w:left="108"/>
                          <w:rPr>
                            <w:sz w:val="14"/>
                          </w:rPr>
                        </w:pPr>
                        <w:r>
                          <w:rPr>
                            <w:color w:val="292425"/>
                            <w:w w:val="120"/>
                            <w:sz w:val="14"/>
                          </w:rPr>
                          <w:t>23</w:t>
                        </w:r>
                      </w:p>
                    </w:tc>
                    <w:tc>
                      <w:tcPr>
                        <w:tcW w:w="510" w:type="dxa"/>
                      </w:tcPr>
                      <w:p>
                        <w:pPr>
                          <w:pStyle w:val="TableParagraph"/>
                          <w:ind w:left="153"/>
                          <w:rPr>
                            <w:sz w:val="14"/>
                          </w:rPr>
                        </w:pPr>
                        <w:r>
                          <w:rPr>
                            <w:color w:val="292425"/>
                            <w:w w:val="120"/>
                            <w:sz w:val="14"/>
                          </w:rPr>
                          <w:t>41</w:t>
                        </w:r>
                      </w:p>
                    </w:tc>
                    <w:tc>
                      <w:tcPr>
                        <w:tcW w:w="415" w:type="dxa"/>
                      </w:tcPr>
                      <w:p>
                        <w:pPr>
                          <w:pStyle w:val="TableParagraph"/>
                          <w:ind w:right="123"/>
                          <w:jc w:val="right"/>
                          <w:rPr>
                            <w:sz w:val="14"/>
                          </w:rPr>
                        </w:pPr>
                        <w:r>
                          <w:rPr>
                            <w:color w:val="292425"/>
                            <w:w w:val="120"/>
                            <w:sz w:val="14"/>
                          </w:rPr>
                          <w:t>25</w:t>
                        </w:r>
                      </w:p>
                    </w:tc>
                  </w:tr>
                  <w:tr>
                    <w:trPr>
                      <w:trHeight w:val="140" w:hRule="atLeast"/>
                    </w:trPr>
                    <w:tc>
                      <w:tcPr>
                        <w:tcW w:w="1387" w:type="dxa"/>
                      </w:tcPr>
                      <w:p>
                        <w:pPr>
                          <w:pStyle w:val="TableParagraph"/>
                          <w:ind w:left="50"/>
                          <w:rPr>
                            <w:sz w:val="12"/>
                          </w:rPr>
                        </w:pPr>
                        <w:r>
                          <w:rPr>
                            <w:color w:val="292425"/>
                            <w:w w:val="115"/>
                            <w:sz w:val="14"/>
                          </w:rPr>
                          <w:t>2004 Q1 </w:t>
                        </w:r>
                        <w:r>
                          <w:rPr>
                            <w:color w:val="292425"/>
                            <w:w w:val="115"/>
                            <w:sz w:val="12"/>
                          </w:rPr>
                          <w:t>(c)</w:t>
                        </w:r>
                      </w:p>
                    </w:tc>
                    <w:tc>
                      <w:tcPr>
                        <w:tcW w:w="462" w:type="dxa"/>
                      </w:tcPr>
                      <w:p>
                        <w:pPr>
                          <w:pStyle w:val="TableParagraph"/>
                          <w:ind w:left="26"/>
                          <w:rPr>
                            <w:sz w:val="14"/>
                          </w:rPr>
                        </w:pPr>
                        <w:r>
                          <w:rPr>
                            <w:color w:val="292425"/>
                            <w:w w:val="120"/>
                            <w:sz w:val="14"/>
                          </w:rPr>
                          <w:t>12</w:t>
                        </w:r>
                      </w:p>
                    </w:tc>
                    <w:tc>
                      <w:tcPr>
                        <w:tcW w:w="476" w:type="dxa"/>
                      </w:tcPr>
                      <w:p>
                        <w:pPr>
                          <w:pStyle w:val="TableParagraph"/>
                          <w:ind w:left="118"/>
                          <w:rPr>
                            <w:sz w:val="14"/>
                          </w:rPr>
                        </w:pPr>
                        <w:r>
                          <w:rPr>
                            <w:color w:val="292425"/>
                            <w:w w:val="120"/>
                            <w:sz w:val="14"/>
                          </w:rPr>
                          <w:t>21</w:t>
                        </w:r>
                      </w:p>
                    </w:tc>
                    <w:tc>
                      <w:tcPr>
                        <w:tcW w:w="510" w:type="dxa"/>
                      </w:tcPr>
                      <w:p>
                        <w:pPr>
                          <w:pStyle w:val="TableParagraph"/>
                          <w:ind w:left="149"/>
                          <w:rPr>
                            <w:sz w:val="14"/>
                          </w:rPr>
                        </w:pPr>
                        <w:r>
                          <w:rPr>
                            <w:color w:val="292425"/>
                            <w:w w:val="120"/>
                            <w:sz w:val="14"/>
                          </w:rPr>
                          <w:t>43</w:t>
                        </w:r>
                      </w:p>
                    </w:tc>
                    <w:tc>
                      <w:tcPr>
                        <w:tcW w:w="415" w:type="dxa"/>
                      </w:tcPr>
                      <w:p>
                        <w:pPr>
                          <w:pStyle w:val="TableParagraph"/>
                          <w:ind w:right="124"/>
                          <w:jc w:val="right"/>
                          <w:rPr>
                            <w:sz w:val="14"/>
                          </w:rPr>
                        </w:pPr>
                        <w:r>
                          <w:rPr>
                            <w:color w:val="292425"/>
                            <w:w w:val="120"/>
                            <w:sz w:val="14"/>
                          </w:rPr>
                          <w:t>25</w:t>
                        </w:r>
                      </w:p>
                    </w:tc>
                  </w:tr>
                </w:tbl>
                <w:p>
                  <w:pPr>
                    <w:pStyle w:val="BodyText"/>
                  </w:pPr>
                </w:p>
              </w:txbxContent>
            </v:textbox>
            <w10:wrap type="none"/>
          </v:shape>
        </w:pict>
      </w:r>
      <w:r>
        <w:rPr>
          <w:color w:val="292425"/>
          <w:w w:val="121"/>
          <w:sz w:val="12"/>
        </w:rPr>
        <w:t>4</w:t>
      </w:r>
    </w:p>
    <w:p>
      <w:pPr>
        <w:pStyle w:val="BodyText"/>
        <w:rPr>
          <w:sz w:val="12"/>
        </w:rPr>
      </w:pPr>
    </w:p>
    <w:p>
      <w:pPr>
        <w:pStyle w:val="BodyText"/>
        <w:spacing w:before="10"/>
        <w:rPr>
          <w:sz w:val="16"/>
        </w:rPr>
      </w:pPr>
    </w:p>
    <w:p>
      <w:pPr>
        <w:spacing w:before="0"/>
        <w:ind w:left="0" w:right="3428" w:firstLine="0"/>
        <w:jc w:val="center"/>
        <w:rPr>
          <w:sz w:val="12"/>
        </w:rPr>
      </w:pPr>
      <w:r>
        <w:rPr>
          <w:color w:val="292425"/>
          <w:w w:val="121"/>
          <w:sz w:val="12"/>
        </w:rPr>
        <w:t>2</w:t>
      </w:r>
    </w:p>
    <w:p>
      <w:pPr>
        <w:pStyle w:val="BodyText"/>
        <w:spacing w:before="5"/>
        <w:rPr>
          <w:sz w:val="18"/>
        </w:rPr>
      </w:pPr>
    </w:p>
    <w:p>
      <w:pPr>
        <w:spacing w:after="0"/>
        <w:rPr>
          <w:sz w:val="18"/>
        </w:rPr>
        <w:sectPr>
          <w:type w:val="continuous"/>
          <w:pgSz w:w="11900" w:h="16840"/>
          <w:pgMar w:top="1260" w:bottom="280" w:left="640" w:right="640"/>
        </w:sectPr>
      </w:pPr>
    </w:p>
    <w:p>
      <w:pPr>
        <w:pStyle w:val="BodyText"/>
        <w:spacing w:before="8"/>
        <w:rPr>
          <w:sz w:val="11"/>
        </w:rPr>
      </w:pPr>
    </w:p>
    <w:p>
      <w:pPr>
        <w:spacing w:before="0"/>
        <w:ind w:left="3518" w:right="0" w:firstLine="0"/>
        <w:jc w:val="center"/>
        <w:rPr>
          <w:sz w:val="12"/>
        </w:rPr>
      </w:pPr>
      <w:r>
        <w:rPr>
          <w:color w:val="292425"/>
          <w:w w:val="121"/>
          <w:sz w:val="12"/>
        </w:rPr>
        <w:t>0</w:t>
      </w:r>
    </w:p>
    <w:p>
      <w:pPr>
        <w:spacing w:before="17"/>
        <w:ind w:left="52" w:right="33" w:firstLine="0"/>
        <w:jc w:val="center"/>
        <w:rPr>
          <w:sz w:val="12"/>
        </w:rPr>
      </w:pPr>
      <w:r>
        <w:rPr>
          <w:color w:val="292425"/>
          <w:w w:val="115"/>
          <w:sz w:val="12"/>
        </w:rPr>
        <w:t>4.3 4.6 4.9 5.2 5.5 5.8 6.1 6.4 6.7 7.0 7.3</w:t>
      </w:r>
    </w:p>
    <w:p>
      <w:pPr>
        <w:spacing w:before="29"/>
        <w:ind w:left="52" w:right="33" w:firstLine="0"/>
        <w:jc w:val="center"/>
        <w:rPr>
          <w:sz w:val="12"/>
        </w:rPr>
      </w:pPr>
      <w:r>
        <w:rPr>
          <w:color w:val="292425"/>
          <w:w w:val="105"/>
          <w:sz w:val="12"/>
        </w:rPr>
        <w:t>Range of forecasts</w:t>
      </w:r>
    </w:p>
    <w:p>
      <w:pPr>
        <w:pStyle w:val="BodyText"/>
        <w:rPr>
          <w:sz w:val="12"/>
        </w:rPr>
      </w:pPr>
    </w:p>
    <w:p>
      <w:pPr>
        <w:spacing w:before="69"/>
        <w:ind w:left="111" w:right="33" w:firstLine="0"/>
        <w:jc w:val="center"/>
        <w:rPr>
          <w:sz w:val="12"/>
        </w:rPr>
      </w:pPr>
      <w:r>
        <w:rPr>
          <w:color w:val="292425"/>
          <w:w w:val="110"/>
          <w:sz w:val="12"/>
        </w:rPr>
        <w:t>Source: Forecasts of 21 outside forecasters as of 25 January 2002.</w:t>
      </w:r>
    </w:p>
    <w:p>
      <w:pPr>
        <w:pStyle w:val="ListParagraph"/>
        <w:numPr>
          <w:ilvl w:val="0"/>
          <w:numId w:val="28"/>
        </w:numPr>
        <w:tabs>
          <w:tab w:pos="425" w:val="left" w:leader="none"/>
        </w:tabs>
        <w:spacing w:line="208" w:lineRule="auto" w:before="93" w:after="0"/>
        <w:ind w:left="424" w:right="1220" w:hanging="240"/>
        <w:jc w:val="left"/>
        <w:rPr>
          <w:sz w:val="12"/>
        </w:rPr>
      </w:pPr>
      <w:r>
        <w:rPr>
          <w:color w:val="292425"/>
          <w:spacing w:val="-10"/>
          <w:w w:val="121"/>
          <w:sz w:val="12"/>
        </w:rPr>
        <w:br w:type="column"/>
      </w:r>
      <w:r>
        <w:rPr>
          <w:color w:val="292425"/>
          <w:spacing w:val="-5"/>
          <w:w w:val="105"/>
          <w:sz w:val="12"/>
        </w:rPr>
        <w:t>24 </w:t>
      </w:r>
      <w:r>
        <w:rPr>
          <w:color w:val="292425"/>
          <w:w w:val="105"/>
          <w:sz w:val="12"/>
        </w:rPr>
        <w:t>other forecasters provided the Bank with their assessment of the likelihood, at three time horizons, of expected twelve-month RPIX inflation and </w:t>
      </w:r>
      <w:r>
        <w:rPr>
          <w:color w:val="292425"/>
          <w:spacing w:val="-3"/>
          <w:w w:val="105"/>
          <w:sz w:val="12"/>
        </w:rPr>
        <w:t>four-quarter </w:t>
      </w:r>
      <w:r>
        <w:rPr>
          <w:color w:val="292425"/>
          <w:w w:val="105"/>
          <w:sz w:val="12"/>
        </w:rPr>
        <w:t>output growth falling in the ranges shown above. This table represents the means of the responses for each range. For example, on average, forecasters assign a probability of 6% to inflation turning out to be less than 1.5% in </w:t>
      </w:r>
      <w:r>
        <w:rPr>
          <w:color w:val="292425"/>
          <w:spacing w:val="-4"/>
          <w:w w:val="105"/>
          <w:sz w:val="12"/>
        </w:rPr>
        <w:t>2004</w:t>
      </w:r>
      <w:r>
        <w:rPr>
          <w:color w:val="292425"/>
          <w:spacing w:val="3"/>
          <w:w w:val="105"/>
          <w:sz w:val="12"/>
        </w:rPr>
        <w:t> </w:t>
      </w:r>
      <w:r>
        <w:rPr>
          <w:color w:val="292425"/>
          <w:w w:val="105"/>
          <w:sz w:val="12"/>
        </w:rPr>
        <w:t>Q1.</w:t>
      </w:r>
    </w:p>
    <w:p>
      <w:pPr>
        <w:pStyle w:val="ListParagraph"/>
        <w:numPr>
          <w:ilvl w:val="0"/>
          <w:numId w:val="28"/>
        </w:numPr>
        <w:tabs>
          <w:tab w:pos="425" w:val="left" w:leader="none"/>
        </w:tabs>
        <w:spacing w:line="114" w:lineRule="exact" w:before="0" w:after="0"/>
        <w:ind w:left="424" w:right="0" w:hanging="241"/>
        <w:jc w:val="left"/>
        <w:rPr>
          <w:sz w:val="12"/>
        </w:rPr>
      </w:pPr>
      <w:r>
        <w:rPr>
          <w:color w:val="292425"/>
          <w:spacing w:val="-5"/>
          <w:w w:val="105"/>
          <w:sz w:val="12"/>
        </w:rPr>
        <w:t>23</w:t>
      </w:r>
      <w:r>
        <w:rPr>
          <w:color w:val="292425"/>
          <w:spacing w:val="9"/>
          <w:w w:val="105"/>
          <w:sz w:val="12"/>
        </w:rPr>
        <w:t> </w:t>
      </w:r>
      <w:r>
        <w:rPr>
          <w:color w:val="292425"/>
          <w:w w:val="105"/>
          <w:sz w:val="12"/>
        </w:rPr>
        <w:t>forecasters.</w:t>
      </w:r>
    </w:p>
    <w:p>
      <w:pPr>
        <w:pStyle w:val="ListParagraph"/>
        <w:numPr>
          <w:ilvl w:val="0"/>
          <w:numId w:val="28"/>
        </w:numPr>
        <w:tabs>
          <w:tab w:pos="425" w:val="left" w:leader="none"/>
        </w:tabs>
        <w:spacing w:line="129" w:lineRule="exact" w:before="0" w:after="0"/>
        <w:ind w:left="424" w:right="0" w:hanging="241"/>
        <w:jc w:val="left"/>
        <w:rPr>
          <w:sz w:val="12"/>
        </w:rPr>
      </w:pPr>
      <w:r>
        <w:rPr>
          <w:color w:val="292425"/>
          <w:spacing w:val="-5"/>
          <w:w w:val="105"/>
          <w:sz w:val="12"/>
        </w:rPr>
        <w:t>22</w:t>
      </w:r>
      <w:r>
        <w:rPr>
          <w:color w:val="292425"/>
          <w:spacing w:val="9"/>
          <w:w w:val="105"/>
          <w:sz w:val="12"/>
        </w:rPr>
        <w:t> </w:t>
      </w:r>
      <w:r>
        <w:rPr>
          <w:color w:val="292425"/>
          <w:w w:val="105"/>
          <w:sz w:val="12"/>
        </w:rPr>
        <w:t>forecasters.</w:t>
      </w:r>
    </w:p>
    <w:p>
      <w:pPr>
        <w:spacing w:after="0" w:line="129" w:lineRule="exact"/>
        <w:jc w:val="left"/>
        <w:rPr>
          <w:sz w:val="12"/>
        </w:rPr>
        <w:sectPr>
          <w:type w:val="continuous"/>
          <w:pgSz w:w="11900" w:h="16840"/>
          <w:pgMar w:top="1260" w:bottom="280" w:left="640" w:right="640"/>
          <w:cols w:num="2" w:equalWidth="0">
            <w:col w:w="3672" w:space="1120"/>
            <w:col w:w="5828"/>
          </w:cols>
        </w:sectPr>
      </w:pPr>
    </w:p>
    <w:p>
      <w:pPr>
        <w:pStyle w:val="BodyText"/>
      </w:pPr>
    </w:p>
    <w:p>
      <w:pPr>
        <w:spacing w:after="0"/>
        <w:sectPr>
          <w:pgSz w:w="11900" w:h="16840"/>
          <w:pgMar w:header="601" w:footer="575" w:top="800" w:bottom="760" w:left="640" w:right="640"/>
        </w:sectPr>
      </w:pPr>
    </w:p>
    <w:p>
      <w:pPr>
        <w:pStyle w:val="BodyText"/>
        <w:spacing w:before="4"/>
        <w:rPr>
          <w:sz w:val="22"/>
        </w:rPr>
      </w:pPr>
    </w:p>
    <w:p>
      <w:pPr>
        <w:pStyle w:val="Heading6"/>
        <w:spacing w:before="1"/>
        <w:ind w:left="16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6.10</w:t>
      </w:r>
    </w:p>
    <w:p>
      <w:pPr>
        <w:spacing w:line="247" w:lineRule="auto" w:before="7"/>
        <w:ind w:left="164"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1"/>
          <w:sz w:val="20"/>
        </w:rPr>
        <w:t>sterlin</w:t>
      </w:r>
      <w:r>
        <w:rPr>
          <w:rFonts w:ascii="Trebuchet MS"/>
          <w:b/>
          <w:color w:val="0092C0"/>
          <w:w w:val="91"/>
          <w:sz w:val="20"/>
        </w:rPr>
        <w:t>g</w:t>
      </w:r>
      <w:r>
        <w:rPr>
          <w:rFonts w:ascii="Trebuchet MS"/>
          <w:b/>
          <w:color w:val="0092C0"/>
          <w:spacing w:val="6"/>
          <w:sz w:val="20"/>
        </w:rPr>
        <w:t> </w:t>
      </w:r>
      <w:r>
        <w:rPr>
          <w:rFonts w:ascii="Trebuchet MS"/>
          <w:b/>
          <w:color w:val="0092C0"/>
          <w:spacing w:val="-1"/>
          <w:w w:val="93"/>
          <w:sz w:val="20"/>
        </w:rPr>
        <w:t>ER</w:t>
      </w:r>
      <w:r>
        <w:rPr>
          <w:rFonts w:ascii="Trebuchet MS"/>
          <w:b/>
          <w:color w:val="0092C0"/>
          <w:w w:val="93"/>
          <w:sz w:val="20"/>
        </w:rPr>
        <w:t>I</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ecasts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color w:val="0092C0"/>
          <w:spacing w:val="-1"/>
          <w:w w:val="85"/>
          <w:sz w:val="20"/>
        </w:rPr>
        <w:t>Q1</w:t>
      </w:r>
    </w:p>
    <w:p>
      <w:pPr>
        <w:pStyle w:val="BodyText"/>
        <w:spacing w:before="2"/>
        <w:rPr>
          <w:rFonts w:ascii="Trebuchet MS"/>
          <w:b/>
        </w:rPr>
      </w:pPr>
      <w:r>
        <w:rPr/>
        <w:br w:type="column"/>
      </w:r>
      <w:r>
        <w:rPr>
          <w:rFonts w:ascii="Trebuchet MS"/>
          <w:b/>
        </w:rPr>
      </w:r>
    </w:p>
    <w:p>
      <w:pPr>
        <w:pStyle w:val="BodyText"/>
        <w:spacing w:line="292" w:lineRule="auto" w:before="1"/>
        <w:ind w:left="164" w:right="297"/>
      </w:pPr>
      <w:r>
        <w:rPr>
          <w:color w:val="292425"/>
          <w:spacing w:val="-3"/>
          <w:w w:val="110"/>
        </w:rPr>
        <w:t>probability </w:t>
      </w:r>
      <w:r>
        <w:rPr>
          <w:color w:val="292425"/>
          <w:w w:val="110"/>
        </w:rPr>
        <w:t>of inflation being below 2.5% in </w:t>
      </w:r>
      <w:r>
        <w:rPr>
          <w:color w:val="292425"/>
          <w:spacing w:val="-6"/>
          <w:w w:val="110"/>
        </w:rPr>
        <w:t>2004 </w:t>
      </w:r>
      <w:r>
        <w:rPr>
          <w:color w:val="292425"/>
          <w:w w:val="110"/>
        </w:rPr>
        <w:t>Q1, and a </w:t>
      </w:r>
      <w:r>
        <w:rPr>
          <w:color w:val="292425"/>
          <w:spacing w:val="-10"/>
          <w:w w:val="110"/>
        </w:rPr>
        <w:t>41% </w:t>
      </w:r>
      <w:r>
        <w:rPr>
          <w:color w:val="292425"/>
          <w:spacing w:val="-3"/>
          <w:w w:val="110"/>
        </w:rPr>
        <w:t>probability </w:t>
      </w:r>
      <w:r>
        <w:rPr>
          <w:color w:val="292425"/>
          <w:w w:val="110"/>
        </w:rPr>
        <w:t>of it being </w:t>
      </w:r>
      <w:r>
        <w:rPr>
          <w:color w:val="292425"/>
          <w:spacing w:val="-3"/>
          <w:w w:val="110"/>
        </w:rPr>
        <w:t>above </w:t>
      </w:r>
      <w:r>
        <w:rPr>
          <w:color w:val="292425"/>
          <w:w w:val="110"/>
        </w:rPr>
        <w:t>(see </w:t>
      </w:r>
      <w:r>
        <w:rPr>
          <w:color w:val="292425"/>
          <w:spacing w:val="-5"/>
          <w:w w:val="110"/>
        </w:rPr>
        <w:t>Table </w:t>
      </w:r>
      <w:r>
        <w:rPr>
          <w:color w:val="292425"/>
          <w:w w:val="110"/>
        </w:rPr>
        <w:t>6.D).</w:t>
      </w:r>
    </w:p>
    <w:p>
      <w:pPr>
        <w:spacing w:after="0" w:line="292" w:lineRule="auto"/>
        <w:sectPr>
          <w:type w:val="continuous"/>
          <w:pgSz w:w="11900" w:h="16840"/>
          <w:pgMar w:top="1260" w:bottom="280" w:left="640" w:right="640"/>
          <w:cols w:num="2" w:equalWidth="0">
            <w:col w:w="3280" w:space="1645"/>
            <w:col w:w="5695"/>
          </w:cols>
        </w:sectPr>
      </w:pPr>
    </w:p>
    <w:p>
      <w:pPr>
        <w:spacing w:line="114" w:lineRule="exact" w:before="62"/>
        <w:ind w:left="2397" w:right="0" w:firstLine="0"/>
        <w:jc w:val="left"/>
        <w:rPr>
          <w:sz w:val="12"/>
        </w:rPr>
      </w:pPr>
      <w:r>
        <w:rPr>
          <w:color w:val="292425"/>
          <w:w w:val="105"/>
          <w:sz w:val="12"/>
        </w:rPr>
        <w:t>Number of forecasts</w:t>
      </w:r>
    </w:p>
    <w:p>
      <w:pPr>
        <w:spacing w:line="114" w:lineRule="exact" w:before="0"/>
        <w:ind w:left="3488" w:right="0" w:firstLine="0"/>
        <w:jc w:val="left"/>
        <w:rPr>
          <w:sz w:val="12"/>
        </w:rPr>
      </w:pPr>
      <w:r>
        <w:rPr/>
        <w:pict>
          <v:group style="position:absolute;margin-left:40.75pt;margin-top:2.130969pt;width:164pt;height:147.35pt;mso-position-horizontal-relative:page;mso-position-vertical-relative:paragraph;z-index:16225280" coordorigin="815,43" coordsize="3280,2947">
            <v:rect style="position:absolute;left:1465;top:2352;width:203;height:588" filled="true" fillcolor="#43ac4a" stroked="false">
              <v:fill type="solid"/>
            </v:rect>
            <v:rect style="position:absolute;left:1465;top:2352;width:203;height:588" filled="false" stroked="true" strokeweight=".5pt" strokecolor="#292425">
              <v:stroke dashstyle="solid"/>
            </v:rect>
            <v:rect style="position:absolute;left:1915;top:2352;width:203;height:588" filled="true" fillcolor="#43ac4a" stroked="false">
              <v:fill type="solid"/>
            </v:rect>
            <v:rect style="position:absolute;left:1915;top:2352;width:203;height:588" filled="false" stroked="true" strokeweight=".5pt" strokecolor="#292425">
              <v:stroke dashstyle="solid"/>
            </v:rect>
            <v:rect style="position:absolute;left:2137;top:632;width:203;height:2308" filled="true" fillcolor="#43ac4a" stroked="false">
              <v:fill type="solid"/>
            </v:rect>
            <v:rect style="position:absolute;left:2137;top:632;width:203;height:2308" filled="false" stroked="true" strokeweight=".5pt" strokecolor="#292425">
              <v:stroke dashstyle="solid"/>
            </v:rect>
            <v:rect style="position:absolute;left:2357;top:47;width:203;height:2893" filled="true" fillcolor="#43ac4a" stroked="false">
              <v:fill type="solid"/>
            </v:rect>
            <v:rect style="position:absolute;left:2357;top:47;width:203;height:2893" filled="false" stroked="true" strokeweight=".5pt" strokecolor="#292425">
              <v:stroke dashstyle="solid"/>
            </v:rect>
            <v:rect style="position:absolute;left:2577;top:632;width:203;height:2308" filled="true" fillcolor="#43ac4a" stroked="false">
              <v:fill type="solid"/>
            </v:rect>
            <v:rect style="position:absolute;left:2577;top:632;width:203;height:2308" filled="false" stroked="true" strokeweight=".5pt" strokecolor="#292425">
              <v:stroke dashstyle="solid"/>
            </v:rect>
            <v:rect style="position:absolute;left:2797;top:2352;width:203;height:588" filled="true" fillcolor="#43ac4a" stroked="false">
              <v:fill type="solid"/>
            </v:rect>
            <v:rect style="position:absolute;left:2797;top:2352;width:203;height:588" filled="false" stroked="true" strokeweight=".5pt" strokecolor="#292425">
              <v:stroke dashstyle="solid"/>
            </v:rect>
            <v:rect style="position:absolute;left:3020;top:2352;width:213;height:588" filled="true" fillcolor="#43ac4a" stroked="false">
              <v:fill type="solid"/>
            </v:rect>
            <v:rect style="position:absolute;left:3020;top:2352;width:213;height:588" filled="false" stroked="true" strokeweight=".5pt" strokecolor="#292425">
              <v:stroke dashstyle="solid"/>
            </v:rect>
            <v:rect style="position:absolute;left:3470;top:2352;width:203;height:588" filled="true" fillcolor="#43ac4a" stroked="false">
              <v:fill type="solid"/>
            </v:rect>
            <v:shape style="position:absolute;left:1012;top:48;width:3083;height:2940" coordorigin="1013,49" coordsize="3083,2940" path="m3470,2353l3673,2353,3673,2940,3470,2940,3470,2353xm1013,2939l3903,2939m1014,2989l1014,2939m1234,2989l1234,2939m1456,2989l1456,2939m1676,2989l1676,2939m1906,2989l1906,2939m2129,2989l2129,2939m2349,2989l2349,2939m2569,2989l2569,2939m2789,2989l2789,2939m3011,2989l3011,2939m3241,2989l3241,2939m3461,2989l3461,2939m3681,2989l3681,2939m3904,2989l3904,2939m3945,2939l4095,2939m3945,2354l4095,2354m3945,1786l4095,1786m3945,1201l4095,1201m3945,634l4095,634m3945,49l4095,49e" filled="false" stroked="true" strokeweight=".5pt" strokecolor="#292425">
              <v:path arrowok="t"/>
              <v:stroke dashstyle="solid"/>
            </v:shape>
            <v:shape style="position:absolute;left:815;top:48;width:150;height:2890" coordorigin="815,49" coordsize="150,2890" path="m815,2939l965,2939m815,2354l965,2354m815,1786l965,1786m815,1201l965,1201m815,634l965,634m815,49l965,49e" filled="false" stroked="true" strokeweight=".5pt" strokecolor="#292425">
              <v:path arrowok="t"/>
              <v:stroke dashstyle="solid"/>
            </v:shape>
            <w10:wrap type="none"/>
          </v:group>
        </w:pict>
      </w:r>
      <w:r>
        <w:rPr>
          <w:color w:val="292425"/>
          <w:w w:val="121"/>
          <w:sz w:val="12"/>
        </w:rPr>
        <w:t>5</w:t>
      </w:r>
    </w:p>
    <w:p>
      <w:pPr>
        <w:pStyle w:val="BodyText"/>
        <w:rPr>
          <w:sz w:val="12"/>
        </w:rPr>
      </w:pPr>
    </w:p>
    <w:p>
      <w:pPr>
        <w:pStyle w:val="BodyText"/>
        <w:rPr>
          <w:sz w:val="12"/>
        </w:rPr>
      </w:pPr>
    </w:p>
    <w:p>
      <w:pPr>
        <w:pStyle w:val="BodyText"/>
        <w:spacing w:before="10"/>
        <w:rPr>
          <w:sz w:val="14"/>
        </w:rPr>
      </w:pPr>
    </w:p>
    <w:p>
      <w:pPr>
        <w:spacing w:before="0"/>
        <w:ind w:left="3488" w:right="0" w:firstLine="0"/>
        <w:jc w:val="left"/>
        <w:rPr>
          <w:sz w:val="12"/>
        </w:rPr>
      </w:pPr>
      <w:r>
        <w:rPr>
          <w:color w:val="292425"/>
          <w:w w:val="121"/>
          <w:sz w:val="12"/>
        </w:rPr>
        <w:t>4</w:t>
      </w:r>
    </w:p>
    <w:p>
      <w:pPr>
        <w:pStyle w:val="BodyText"/>
        <w:rPr>
          <w:sz w:val="12"/>
        </w:rPr>
      </w:pPr>
    </w:p>
    <w:p>
      <w:pPr>
        <w:pStyle w:val="BodyText"/>
        <w:rPr>
          <w:sz w:val="12"/>
        </w:rPr>
      </w:pPr>
    </w:p>
    <w:p>
      <w:pPr>
        <w:pStyle w:val="BodyText"/>
        <w:spacing w:before="4"/>
        <w:rPr>
          <w:sz w:val="13"/>
        </w:rPr>
      </w:pPr>
    </w:p>
    <w:p>
      <w:pPr>
        <w:spacing w:before="0"/>
        <w:ind w:left="3488" w:right="0" w:firstLine="0"/>
        <w:jc w:val="left"/>
        <w:rPr>
          <w:sz w:val="12"/>
        </w:rPr>
      </w:pPr>
      <w:r>
        <w:rPr>
          <w:color w:val="292425"/>
          <w:w w:val="121"/>
          <w:sz w:val="12"/>
        </w:rPr>
        <w:t>3</w:t>
      </w:r>
    </w:p>
    <w:p>
      <w:pPr>
        <w:pStyle w:val="BodyText"/>
        <w:spacing w:line="292" w:lineRule="auto" w:before="99"/>
        <w:ind w:left="1488" w:right="161"/>
      </w:pPr>
      <w:r>
        <w:rPr/>
        <w:br w:type="column"/>
      </w:r>
      <w:r>
        <w:rPr>
          <w:color w:val="292425"/>
          <w:w w:val="110"/>
        </w:rPr>
        <w:t>The forecasters’ </w:t>
      </w:r>
      <w:r>
        <w:rPr>
          <w:color w:val="292425"/>
          <w:spacing w:val="-3"/>
          <w:w w:val="110"/>
        </w:rPr>
        <w:t>average </w:t>
      </w:r>
      <w:r>
        <w:rPr>
          <w:color w:val="292425"/>
          <w:w w:val="110"/>
        </w:rPr>
        <w:t>projection for </w:t>
      </w:r>
      <w:r>
        <w:rPr>
          <w:color w:val="292425"/>
          <w:spacing w:val="-3"/>
          <w:w w:val="110"/>
        </w:rPr>
        <w:t>four-quarter </w:t>
      </w:r>
      <w:r>
        <w:rPr>
          <w:color w:val="292425"/>
          <w:w w:val="110"/>
        </w:rPr>
        <w:t>GDP growth in </w:t>
      </w:r>
      <w:r>
        <w:rPr>
          <w:color w:val="292425"/>
          <w:spacing w:val="-7"/>
          <w:w w:val="110"/>
        </w:rPr>
        <w:t>2002 </w:t>
      </w:r>
      <w:r>
        <w:rPr>
          <w:color w:val="292425"/>
          <w:w w:val="110"/>
        </w:rPr>
        <w:t>Q4 is 2</w:t>
      </w:r>
      <w:r>
        <w:rPr>
          <w:color w:val="292425"/>
          <w:w w:val="110"/>
          <w:position w:val="7"/>
          <w:sz w:val="10"/>
        </w:rPr>
        <w:t>1</w:t>
      </w:r>
      <w:r>
        <w:rPr>
          <w:color w:val="292425"/>
          <w:w w:val="110"/>
        </w:rPr>
        <w:t>/</w:t>
      </w:r>
      <w:r>
        <w:rPr>
          <w:color w:val="292425"/>
          <w:w w:val="110"/>
          <w:position w:val="1"/>
          <w:sz w:val="10"/>
        </w:rPr>
        <w:t>2</w:t>
      </w:r>
      <w:r>
        <w:rPr>
          <w:color w:val="292425"/>
          <w:w w:val="110"/>
        </w:rPr>
        <w:t>% (with a range of 2% </w:t>
      </w:r>
      <w:r>
        <w:rPr>
          <w:color w:val="292425"/>
          <w:spacing w:val="-4"/>
          <w:w w:val="110"/>
        </w:rPr>
        <w:t>to </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 little</w:t>
      </w:r>
      <w:r>
        <w:rPr>
          <w:color w:val="292425"/>
          <w:spacing w:val="-18"/>
          <w:w w:val="110"/>
        </w:rPr>
        <w:t> </w:t>
      </w:r>
      <w:r>
        <w:rPr>
          <w:color w:val="292425"/>
          <w:w w:val="110"/>
        </w:rPr>
        <w:t>changed</w:t>
      </w:r>
      <w:r>
        <w:rPr>
          <w:color w:val="292425"/>
          <w:spacing w:val="-18"/>
          <w:w w:val="110"/>
        </w:rPr>
        <w:t> </w:t>
      </w:r>
      <w:r>
        <w:rPr>
          <w:color w:val="292425"/>
          <w:w w:val="110"/>
        </w:rPr>
        <w:t>from</w:t>
      </w:r>
      <w:r>
        <w:rPr>
          <w:color w:val="292425"/>
          <w:spacing w:val="-18"/>
          <w:w w:val="110"/>
        </w:rPr>
        <w:t> </w:t>
      </w:r>
      <w:r>
        <w:rPr>
          <w:color w:val="292425"/>
          <w:w w:val="110"/>
        </w:rPr>
        <w:t>the</w:t>
      </w:r>
      <w:r>
        <w:rPr>
          <w:color w:val="292425"/>
          <w:spacing w:val="-18"/>
          <w:w w:val="110"/>
        </w:rPr>
        <w:t> </w:t>
      </w:r>
      <w:r>
        <w:rPr>
          <w:color w:val="292425"/>
          <w:spacing w:val="-3"/>
          <w:w w:val="110"/>
        </w:rPr>
        <w:t>average</w:t>
      </w:r>
      <w:r>
        <w:rPr>
          <w:color w:val="292425"/>
          <w:spacing w:val="-18"/>
          <w:w w:val="110"/>
        </w:rPr>
        <w:t> </w:t>
      </w:r>
      <w:r>
        <w:rPr>
          <w:color w:val="292425"/>
          <w:w w:val="110"/>
        </w:rPr>
        <w:t>forecast</w:t>
      </w:r>
      <w:r>
        <w:rPr>
          <w:color w:val="292425"/>
          <w:spacing w:val="-18"/>
          <w:w w:val="110"/>
        </w:rPr>
        <w:t> </w:t>
      </w:r>
      <w:r>
        <w:rPr>
          <w:color w:val="292425"/>
          <w:w w:val="110"/>
        </w:rPr>
        <w:t>reported</w:t>
      </w:r>
      <w:r>
        <w:rPr>
          <w:color w:val="292425"/>
          <w:spacing w:val="-18"/>
          <w:w w:val="110"/>
        </w:rPr>
        <w:t> </w:t>
      </w:r>
      <w:r>
        <w:rPr>
          <w:color w:val="292425"/>
          <w:w w:val="110"/>
        </w:rPr>
        <w:t>in</w:t>
      </w:r>
      <w:r>
        <w:rPr>
          <w:color w:val="292425"/>
          <w:spacing w:val="-18"/>
          <w:w w:val="110"/>
        </w:rPr>
        <w:t> </w:t>
      </w:r>
      <w:r>
        <w:rPr>
          <w:color w:val="292425"/>
          <w:spacing w:val="-3"/>
          <w:w w:val="110"/>
        </w:rPr>
        <w:t>November. </w:t>
      </w:r>
      <w:r>
        <w:rPr>
          <w:color w:val="292425"/>
          <w:w w:val="110"/>
        </w:rPr>
        <w:t>The </w:t>
      </w:r>
      <w:r>
        <w:rPr>
          <w:color w:val="292425"/>
          <w:spacing w:val="-3"/>
          <w:w w:val="110"/>
        </w:rPr>
        <w:t>average </w:t>
      </w:r>
      <w:r>
        <w:rPr>
          <w:color w:val="292425"/>
          <w:w w:val="110"/>
        </w:rPr>
        <w:t>projection for growth in </w:t>
      </w:r>
      <w:r>
        <w:rPr>
          <w:color w:val="292425"/>
          <w:spacing w:val="-6"/>
          <w:w w:val="110"/>
        </w:rPr>
        <w:t>2004 </w:t>
      </w:r>
      <w:r>
        <w:rPr>
          <w:color w:val="292425"/>
          <w:w w:val="110"/>
        </w:rPr>
        <w:t>Q1 is also 2</w:t>
      </w:r>
      <w:r>
        <w:rPr>
          <w:color w:val="292425"/>
          <w:w w:val="110"/>
          <w:position w:val="7"/>
          <w:sz w:val="10"/>
        </w:rPr>
        <w:t>1</w:t>
      </w:r>
      <w:r>
        <w:rPr>
          <w:color w:val="292425"/>
          <w:w w:val="110"/>
        </w:rPr>
        <w:t>/</w:t>
      </w:r>
      <w:r>
        <w:rPr>
          <w:color w:val="292425"/>
          <w:w w:val="110"/>
          <w:position w:val="1"/>
          <w:sz w:val="10"/>
        </w:rPr>
        <w:t>2</w:t>
      </w:r>
      <w:r>
        <w:rPr>
          <w:color w:val="292425"/>
          <w:w w:val="110"/>
        </w:rPr>
        <w:t>% (with a range of 2% </w:t>
      </w:r>
      <w:r>
        <w:rPr>
          <w:color w:val="292425"/>
          <w:spacing w:val="-4"/>
          <w:w w:val="110"/>
        </w:rPr>
        <w:t>to</w:t>
      </w:r>
      <w:r>
        <w:rPr>
          <w:color w:val="292425"/>
          <w:spacing w:val="-39"/>
          <w:w w:val="110"/>
        </w:rPr>
        <w:t> </w:t>
      </w:r>
      <w:r>
        <w:rPr>
          <w:color w:val="292425"/>
          <w:w w:val="110"/>
        </w:rPr>
        <w:t>3%).</w:t>
      </w:r>
    </w:p>
    <w:p>
      <w:pPr>
        <w:spacing w:after="0" w:line="292" w:lineRule="auto"/>
        <w:sectPr>
          <w:type w:val="continuous"/>
          <w:pgSz w:w="11900" w:h="16840"/>
          <w:pgMar w:top="1260" w:bottom="280" w:left="640" w:right="640"/>
          <w:cols w:num="2" w:equalWidth="0">
            <w:col w:w="3562" w:space="40"/>
            <w:col w:w="7018"/>
          </w:cols>
        </w:sectPr>
      </w:pPr>
    </w:p>
    <w:p>
      <w:pPr>
        <w:pStyle w:val="BodyText"/>
        <w:spacing w:before="6"/>
        <w:rPr>
          <w:sz w:val="18"/>
        </w:rPr>
      </w:pPr>
    </w:p>
    <w:p>
      <w:pPr>
        <w:spacing w:after="0"/>
        <w:rPr>
          <w:sz w:val="18"/>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47" w:val="left" w:leader="none"/>
          <w:tab w:pos="1187" w:val="left" w:leader="none"/>
        </w:tabs>
        <w:spacing w:before="94"/>
        <w:ind w:left="305" w:right="0" w:firstLine="0"/>
        <w:jc w:val="left"/>
        <w:rPr>
          <w:sz w:val="12"/>
        </w:rPr>
      </w:pPr>
      <w:r>
        <w:rPr>
          <w:color w:val="292425"/>
          <w:w w:val="120"/>
          <w:sz w:val="12"/>
        </w:rPr>
        <w:t>88</w:t>
        <w:tab/>
        <w:t>92</w:t>
        <w:tab/>
      </w:r>
      <w:r>
        <w:rPr>
          <w:color w:val="292425"/>
          <w:spacing w:val="-10"/>
          <w:w w:val="120"/>
          <w:sz w:val="12"/>
        </w:rPr>
        <w:t>96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4"/>
        <w:ind w:left="214" w:right="0" w:firstLine="0"/>
        <w:jc w:val="left"/>
        <w:rPr>
          <w:sz w:val="12"/>
        </w:rPr>
      </w:pPr>
      <w:r>
        <w:rPr>
          <w:color w:val="292425"/>
          <w:w w:val="120"/>
          <w:sz w:val="12"/>
        </w:rPr>
        <w:t>100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4"/>
        <w:ind w:left="203" w:right="0" w:firstLine="0"/>
        <w:jc w:val="left"/>
        <w:rPr>
          <w:sz w:val="12"/>
        </w:rPr>
      </w:pPr>
      <w:r>
        <w:rPr>
          <w:color w:val="292425"/>
          <w:w w:val="120"/>
          <w:sz w:val="12"/>
        </w:rPr>
        <w:t>104</w:t>
      </w:r>
    </w:p>
    <w:p>
      <w:pPr>
        <w:pStyle w:val="BodyText"/>
        <w:spacing w:before="1"/>
        <w:rPr>
          <w:sz w:val="15"/>
        </w:rPr>
      </w:pPr>
      <w:r>
        <w:rPr/>
        <w:br w:type="column"/>
      </w:r>
      <w:r>
        <w:rPr>
          <w:sz w:val="15"/>
        </w:rPr>
      </w:r>
    </w:p>
    <w:p>
      <w:pPr>
        <w:spacing w:before="0"/>
        <w:ind w:left="1179" w:right="0" w:firstLine="0"/>
        <w:jc w:val="left"/>
        <w:rPr>
          <w:sz w:val="12"/>
        </w:rPr>
      </w:pPr>
      <w:r>
        <w:rPr>
          <w:color w:val="292425"/>
          <w:w w:val="121"/>
          <w:sz w:val="12"/>
        </w:rPr>
        <w:t>2</w:t>
      </w:r>
    </w:p>
    <w:p>
      <w:pPr>
        <w:pStyle w:val="BodyText"/>
        <w:rPr>
          <w:sz w:val="12"/>
        </w:rPr>
      </w:pPr>
    </w:p>
    <w:p>
      <w:pPr>
        <w:pStyle w:val="BodyText"/>
        <w:rPr>
          <w:sz w:val="12"/>
        </w:rPr>
      </w:pPr>
    </w:p>
    <w:p>
      <w:pPr>
        <w:pStyle w:val="BodyText"/>
        <w:spacing w:before="4"/>
        <w:rPr>
          <w:sz w:val="13"/>
        </w:rPr>
      </w:pPr>
    </w:p>
    <w:p>
      <w:pPr>
        <w:spacing w:before="0"/>
        <w:ind w:left="1179" w:right="0" w:firstLine="0"/>
        <w:jc w:val="left"/>
        <w:rPr>
          <w:sz w:val="12"/>
        </w:rPr>
      </w:pPr>
      <w:r>
        <w:rPr>
          <w:color w:val="292425"/>
          <w:w w:val="121"/>
          <w:sz w:val="12"/>
        </w:rPr>
        <w:t>1</w:t>
      </w:r>
    </w:p>
    <w:p>
      <w:pPr>
        <w:pStyle w:val="BodyText"/>
        <w:rPr>
          <w:sz w:val="12"/>
        </w:rPr>
      </w:pPr>
    </w:p>
    <w:p>
      <w:pPr>
        <w:pStyle w:val="BodyText"/>
        <w:rPr>
          <w:sz w:val="12"/>
        </w:rPr>
      </w:pPr>
    </w:p>
    <w:p>
      <w:pPr>
        <w:pStyle w:val="BodyText"/>
        <w:spacing w:before="10"/>
        <w:rPr>
          <w:sz w:val="14"/>
        </w:rPr>
      </w:pPr>
    </w:p>
    <w:p>
      <w:pPr>
        <w:spacing w:before="0"/>
        <w:ind w:left="1179" w:right="0" w:firstLine="0"/>
        <w:jc w:val="left"/>
        <w:rPr>
          <w:sz w:val="12"/>
        </w:rPr>
      </w:pPr>
      <w:r>
        <w:rPr>
          <w:color w:val="292425"/>
          <w:w w:val="121"/>
          <w:sz w:val="12"/>
        </w:rPr>
        <w:t>0</w:t>
      </w:r>
    </w:p>
    <w:p>
      <w:pPr>
        <w:tabs>
          <w:tab w:pos="623" w:val="left" w:leader="none"/>
        </w:tabs>
        <w:spacing w:before="10"/>
        <w:ind w:left="181" w:right="0" w:firstLine="0"/>
        <w:jc w:val="left"/>
        <w:rPr>
          <w:sz w:val="12"/>
        </w:rPr>
      </w:pPr>
      <w:r>
        <w:rPr>
          <w:color w:val="292425"/>
          <w:w w:val="120"/>
          <w:sz w:val="12"/>
        </w:rPr>
        <w:t>108</w:t>
        <w:tab/>
        <w:t>112</w:t>
      </w:r>
    </w:p>
    <w:p>
      <w:pPr>
        <w:pStyle w:val="BodyText"/>
        <w:spacing w:line="280" w:lineRule="atLeast" w:before="14"/>
        <w:ind w:left="305" w:right="395"/>
      </w:pPr>
      <w:r>
        <w:rPr/>
        <w:br w:type="column"/>
      </w:r>
      <w:r>
        <w:rPr>
          <w:color w:val="292425"/>
          <w:w w:val="110"/>
        </w:rPr>
        <w:t>The </w:t>
      </w:r>
      <w:r>
        <w:rPr>
          <w:color w:val="292425"/>
          <w:spacing w:val="-3"/>
          <w:w w:val="110"/>
        </w:rPr>
        <w:t>average </w:t>
      </w:r>
      <w:r>
        <w:rPr>
          <w:color w:val="292425"/>
          <w:w w:val="110"/>
        </w:rPr>
        <w:t>forecast for the official </w:t>
      </w:r>
      <w:r>
        <w:rPr>
          <w:color w:val="292425"/>
          <w:spacing w:val="-3"/>
          <w:w w:val="110"/>
        </w:rPr>
        <w:t>interest </w:t>
      </w:r>
      <w:r>
        <w:rPr>
          <w:color w:val="292425"/>
          <w:spacing w:val="-4"/>
          <w:w w:val="110"/>
        </w:rPr>
        <w:t>rate </w:t>
      </w:r>
      <w:r>
        <w:rPr>
          <w:color w:val="292425"/>
          <w:w w:val="110"/>
        </w:rPr>
        <w:t>is 4</w:t>
      </w:r>
      <w:r>
        <w:rPr>
          <w:color w:val="292425"/>
          <w:w w:val="110"/>
          <w:position w:val="7"/>
          <w:sz w:val="10"/>
        </w:rPr>
        <w:t>3</w:t>
      </w:r>
      <w:r>
        <w:rPr>
          <w:color w:val="292425"/>
          <w:w w:val="110"/>
        </w:rPr>
        <w:t>/</w:t>
      </w:r>
      <w:r>
        <w:rPr>
          <w:color w:val="292425"/>
          <w:w w:val="110"/>
          <w:position w:val="1"/>
          <w:sz w:val="10"/>
        </w:rPr>
        <w:t>4</w:t>
      </w:r>
      <w:r>
        <w:rPr>
          <w:color w:val="292425"/>
          <w:w w:val="110"/>
        </w:rPr>
        <w:t>% in </w:t>
      </w:r>
      <w:r>
        <w:rPr>
          <w:color w:val="292425"/>
          <w:spacing w:val="-7"/>
          <w:w w:val="110"/>
        </w:rPr>
        <w:t>2002 </w:t>
      </w:r>
      <w:r>
        <w:rPr>
          <w:color w:val="292425"/>
          <w:w w:val="110"/>
        </w:rPr>
        <w:t>Q4 (with a range of 4% </w:t>
      </w:r>
      <w:r>
        <w:rPr>
          <w:color w:val="292425"/>
          <w:spacing w:val="-4"/>
          <w:w w:val="110"/>
        </w:rPr>
        <w:t>to </w:t>
      </w:r>
      <w:r>
        <w:rPr>
          <w:color w:val="292425"/>
          <w:w w:val="110"/>
        </w:rPr>
        <w:t>5</w:t>
      </w:r>
      <w:r>
        <w:rPr>
          <w:color w:val="292425"/>
          <w:w w:val="110"/>
          <w:position w:val="7"/>
          <w:sz w:val="10"/>
        </w:rPr>
        <w:t>1</w:t>
      </w:r>
      <w:r>
        <w:rPr>
          <w:color w:val="292425"/>
          <w:w w:val="110"/>
        </w:rPr>
        <w:t>/</w:t>
      </w:r>
      <w:r>
        <w:rPr>
          <w:color w:val="292425"/>
          <w:w w:val="110"/>
          <w:position w:val="1"/>
          <w:sz w:val="10"/>
        </w:rPr>
        <w:t>2</w:t>
      </w:r>
      <w:r>
        <w:rPr>
          <w:color w:val="292425"/>
          <w:w w:val="110"/>
        </w:rPr>
        <w:t>%), rising </w:t>
      </w:r>
      <w:r>
        <w:rPr>
          <w:color w:val="292425"/>
          <w:spacing w:val="-4"/>
          <w:w w:val="110"/>
        </w:rPr>
        <w:t>to </w:t>
      </w:r>
      <w:r>
        <w:rPr>
          <w:color w:val="292425"/>
          <w:w w:val="110"/>
        </w:rPr>
        <w:t>5</w:t>
      </w:r>
      <w:r>
        <w:rPr>
          <w:color w:val="292425"/>
          <w:w w:val="110"/>
          <w:position w:val="7"/>
          <w:sz w:val="10"/>
        </w:rPr>
        <w:t>1</w:t>
      </w:r>
      <w:r>
        <w:rPr>
          <w:color w:val="292425"/>
          <w:w w:val="110"/>
        </w:rPr>
        <w:t>/</w:t>
      </w:r>
      <w:r>
        <w:rPr>
          <w:color w:val="292425"/>
          <w:w w:val="110"/>
          <w:position w:val="1"/>
          <w:sz w:val="10"/>
        </w:rPr>
        <w:t>2</w:t>
      </w:r>
      <w:r>
        <w:rPr>
          <w:color w:val="292425"/>
          <w:w w:val="110"/>
        </w:rPr>
        <w:t>% in </w:t>
      </w:r>
      <w:r>
        <w:rPr>
          <w:color w:val="292425"/>
          <w:spacing w:val="-6"/>
          <w:w w:val="110"/>
        </w:rPr>
        <w:t>2004 </w:t>
      </w:r>
      <w:r>
        <w:rPr>
          <w:color w:val="292425"/>
          <w:w w:val="110"/>
        </w:rPr>
        <w:t>Q1 (with a range of 4</w:t>
      </w:r>
      <w:r>
        <w:rPr>
          <w:color w:val="292425"/>
          <w:w w:val="110"/>
          <w:position w:val="7"/>
          <w:sz w:val="10"/>
        </w:rPr>
        <w:t>1</w:t>
      </w:r>
      <w:r>
        <w:rPr>
          <w:color w:val="292425"/>
          <w:w w:val="110"/>
        </w:rPr>
        <w:t>/</w:t>
      </w:r>
      <w:r>
        <w:rPr>
          <w:color w:val="292425"/>
          <w:w w:val="110"/>
          <w:position w:val="1"/>
          <w:sz w:val="10"/>
        </w:rPr>
        <w:t>2</w:t>
      </w:r>
      <w:r>
        <w:rPr>
          <w:color w:val="292425"/>
          <w:w w:val="110"/>
        </w:rPr>
        <w:t>% </w:t>
      </w:r>
      <w:r>
        <w:rPr>
          <w:color w:val="292425"/>
          <w:spacing w:val="-4"/>
          <w:w w:val="110"/>
        </w:rPr>
        <w:t>to </w:t>
      </w:r>
      <w:r>
        <w:rPr>
          <w:color w:val="292425"/>
          <w:w w:val="110"/>
        </w:rPr>
        <w:t>7</w:t>
      </w:r>
      <w:r>
        <w:rPr>
          <w:color w:val="292425"/>
          <w:w w:val="110"/>
          <w:position w:val="7"/>
          <w:sz w:val="10"/>
        </w:rPr>
        <w:t>1</w:t>
      </w:r>
      <w:r>
        <w:rPr>
          <w:color w:val="292425"/>
          <w:w w:val="110"/>
        </w:rPr>
        <w:t>/</w:t>
      </w:r>
      <w:r>
        <w:rPr>
          <w:color w:val="292425"/>
          <w:w w:val="110"/>
          <w:position w:val="1"/>
          <w:sz w:val="10"/>
        </w:rPr>
        <w:t>4</w:t>
      </w:r>
      <w:r>
        <w:rPr>
          <w:color w:val="292425"/>
          <w:w w:val="110"/>
        </w:rPr>
        <w:t>%). This is </w:t>
      </w:r>
      <w:r>
        <w:rPr>
          <w:color w:val="292425"/>
          <w:spacing w:val="-12"/>
          <w:w w:val="110"/>
        </w:rPr>
        <w:t>25 </w:t>
      </w:r>
      <w:r>
        <w:rPr>
          <w:color w:val="292425"/>
          <w:w w:val="110"/>
        </w:rPr>
        <w:t>basis points lower than the </w:t>
      </w:r>
      <w:r>
        <w:rPr>
          <w:color w:val="292425"/>
          <w:spacing w:val="-3"/>
          <w:w w:val="110"/>
        </w:rPr>
        <w:t>average </w:t>
      </w:r>
      <w:r>
        <w:rPr>
          <w:color w:val="292425"/>
          <w:w w:val="110"/>
        </w:rPr>
        <w:t>of November forecasts for </w:t>
      </w:r>
      <w:r>
        <w:rPr>
          <w:color w:val="292425"/>
          <w:spacing w:val="-7"/>
          <w:w w:val="110"/>
        </w:rPr>
        <w:t>2002 </w:t>
      </w:r>
      <w:r>
        <w:rPr>
          <w:color w:val="292425"/>
          <w:w w:val="110"/>
        </w:rPr>
        <w:t>Q4 but close </w:t>
      </w:r>
      <w:r>
        <w:rPr>
          <w:color w:val="292425"/>
          <w:spacing w:val="-4"/>
          <w:w w:val="110"/>
        </w:rPr>
        <w:t>to </w:t>
      </w:r>
      <w:r>
        <w:rPr>
          <w:color w:val="292425"/>
          <w:w w:val="110"/>
        </w:rPr>
        <w:t>the </w:t>
      </w:r>
      <w:r>
        <w:rPr>
          <w:color w:val="292425"/>
          <w:spacing w:val="-3"/>
          <w:w w:val="110"/>
        </w:rPr>
        <w:t>average </w:t>
      </w:r>
      <w:r>
        <w:rPr>
          <w:color w:val="292425"/>
          <w:w w:val="110"/>
        </w:rPr>
        <w:t>November forecast at the </w:t>
      </w:r>
      <w:r>
        <w:rPr>
          <w:color w:val="292425"/>
          <w:spacing w:val="-4"/>
          <w:w w:val="110"/>
        </w:rPr>
        <w:t>two-year </w:t>
      </w:r>
      <w:r>
        <w:rPr>
          <w:color w:val="292425"/>
          <w:w w:val="110"/>
        </w:rPr>
        <w:t>horizon (see Chart 6.9). On average, forecasters</w:t>
      </w:r>
    </w:p>
    <w:p>
      <w:pPr>
        <w:spacing w:after="0" w:line="280" w:lineRule="atLeast"/>
        <w:sectPr>
          <w:type w:val="continuous"/>
          <w:pgSz w:w="11900" w:h="16840"/>
          <w:pgMar w:top="1260" w:bottom="280" w:left="640" w:right="640"/>
          <w:cols w:num="5" w:equalWidth="0">
            <w:col w:w="1334" w:space="40"/>
            <w:col w:w="433" w:space="39"/>
            <w:col w:w="423" w:space="40"/>
            <w:col w:w="1293" w:space="1182"/>
            <w:col w:w="5836"/>
          </w:cols>
        </w:sectPr>
      </w:pPr>
    </w:p>
    <w:p>
      <w:pPr>
        <w:spacing w:line="66" w:lineRule="exact" w:before="0"/>
        <w:ind w:left="1467" w:right="0" w:firstLine="0"/>
        <w:jc w:val="left"/>
        <w:rPr>
          <w:sz w:val="12"/>
        </w:rPr>
      </w:pPr>
      <w:r>
        <w:rPr>
          <w:color w:val="292425"/>
          <w:w w:val="105"/>
          <w:sz w:val="12"/>
        </w:rPr>
        <w:t>Range of forecasts</w:t>
      </w:r>
    </w:p>
    <w:p>
      <w:pPr>
        <w:spacing w:before="62"/>
        <w:ind w:left="160" w:right="0" w:firstLine="0"/>
        <w:jc w:val="left"/>
        <w:rPr>
          <w:sz w:val="12"/>
        </w:rPr>
      </w:pPr>
      <w:r>
        <w:rPr>
          <w:color w:val="292425"/>
          <w:w w:val="110"/>
          <w:sz w:val="12"/>
        </w:rPr>
        <w:t>Source: Forecasts of </w:t>
      </w:r>
      <w:r>
        <w:rPr>
          <w:color w:val="292425"/>
          <w:spacing w:val="-10"/>
          <w:w w:val="110"/>
          <w:sz w:val="12"/>
        </w:rPr>
        <w:t>18 </w:t>
      </w:r>
      <w:r>
        <w:rPr>
          <w:color w:val="292425"/>
          <w:w w:val="110"/>
          <w:sz w:val="12"/>
        </w:rPr>
        <w:t>outside forecasters as of </w:t>
      </w:r>
      <w:r>
        <w:rPr>
          <w:color w:val="292425"/>
          <w:spacing w:val="-7"/>
          <w:w w:val="110"/>
          <w:sz w:val="12"/>
        </w:rPr>
        <w:t>25 </w:t>
      </w:r>
      <w:r>
        <w:rPr>
          <w:color w:val="292425"/>
          <w:w w:val="110"/>
          <w:sz w:val="12"/>
        </w:rPr>
        <w:t>January </w:t>
      </w:r>
      <w:r>
        <w:rPr>
          <w:color w:val="292425"/>
          <w:spacing w:val="-4"/>
          <w:w w:val="110"/>
          <w:sz w:val="12"/>
        </w:rPr>
        <w:t>2002.</w:t>
      </w:r>
    </w:p>
    <w:p>
      <w:pPr>
        <w:pStyle w:val="BodyText"/>
        <w:spacing w:line="292" w:lineRule="auto" w:before="50"/>
        <w:ind w:left="160" w:right="222"/>
      </w:pPr>
      <w:r>
        <w:rPr/>
        <w:br w:type="column"/>
      </w:r>
      <w:r>
        <w:rPr>
          <w:color w:val="292425"/>
          <w:w w:val="110"/>
        </w:rPr>
        <w:t>assume that the sterling ERI will be</w:t>
      </w:r>
      <w:r>
        <w:rPr>
          <w:color w:val="292425"/>
          <w:spacing w:val="-7"/>
          <w:w w:val="110"/>
        </w:rPr>
        <w:t> 103</w:t>
      </w:r>
      <w:r>
        <w:rPr>
          <w:color w:val="292425"/>
          <w:spacing w:val="-7"/>
          <w:w w:val="110"/>
          <w:position w:val="7"/>
          <w:sz w:val="10"/>
        </w:rPr>
        <w:t>1</w:t>
      </w:r>
      <w:r>
        <w:rPr>
          <w:color w:val="292425"/>
          <w:spacing w:val="-7"/>
          <w:w w:val="110"/>
        </w:rPr>
        <w:t>/</w:t>
      </w:r>
      <w:r>
        <w:rPr>
          <w:color w:val="292425"/>
          <w:spacing w:val="-7"/>
          <w:w w:val="110"/>
          <w:position w:val="1"/>
          <w:sz w:val="10"/>
        </w:rPr>
        <w:t>4 </w:t>
      </w:r>
      <w:r>
        <w:rPr>
          <w:color w:val="292425"/>
          <w:w w:val="110"/>
        </w:rPr>
        <w:t>in</w:t>
      </w:r>
      <w:r>
        <w:rPr>
          <w:color w:val="292425"/>
          <w:spacing w:val="-7"/>
          <w:w w:val="110"/>
        </w:rPr>
        <w:t> 2002 </w:t>
      </w:r>
      <w:r>
        <w:rPr>
          <w:color w:val="292425"/>
          <w:w w:val="110"/>
        </w:rPr>
        <w:t>Q4 (with a range of </w:t>
      </w:r>
      <w:r>
        <w:rPr>
          <w:color w:val="292425"/>
          <w:spacing w:val="-7"/>
          <w:w w:val="110"/>
        </w:rPr>
        <w:t>99 </w:t>
      </w:r>
      <w:r>
        <w:rPr>
          <w:color w:val="292425"/>
          <w:spacing w:val="-4"/>
          <w:w w:val="110"/>
        </w:rPr>
        <w:t>to </w:t>
      </w:r>
      <w:r>
        <w:rPr>
          <w:color w:val="292425"/>
          <w:spacing w:val="-6"/>
          <w:w w:val="110"/>
        </w:rPr>
        <w:t>108</w:t>
      </w:r>
      <w:r>
        <w:rPr>
          <w:color w:val="292425"/>
          <w:spacing w:val="-6"/>
          <w:w w:val="110"/>
          <w:position w:val="7"/>
          <w:sz w:val="10"/>
        </w:rPr>
        <w:t>1</w:t>
      </w:r>
      <w:r>
        <w:rPr>
          <w:color w:val="292425"/>
          <w:spacing w:val="-6"/>
          <w:w w:val="110"/>
        </w:rPr>
        <w:t>/</w:t>
      </w:r>
      <w:r>
        <w:rPr>
          <w:color w:val="292425"/>
          <w:spacing w:val="-6"/>
          <w:w w:val="110"/>
          <w:position w:val="1"/>
          <w:sz w:val="10"/>
        </w:rPr>
        <w:t>4</w:t>
      </w:r>
      <w:r>
        <w:rPr>
          <w:color w:val="292425"/>
          <w:spacing w:val="-6"/>
          <w:w w:val="110"/>
        </w:rPr>
        <w:t>) </w:t>
      </w:r>
      <w:r>
        <w:rPr>
          <w:color w:val="292425"/>
          <w:w w:val="110"/>
        </w:rPr>
        <w:t>and will then fall </w:t>
      </w:r>
      <w:r>
        <w:rPr>
          <w:color w:val="292425"/>
          <w:spacing w:val="-4"/>
          <w:w w:val="110"/>
        </w:rPr>
        <w:t>to </w:t>
      </w:r>
      <w:r>
        <w:rPr>
          <w:color w:val="292425"/>
          <w:spacing w:val="-9"/>
          <w:w w:val="110"/>
        </w:rPr>
        <w:t>101</w:t>
      </w:r>
      <w:r>
        <w:rPr>
          <w:color w:val="292425"/>
          <w:spacing w:val="-9"/>
          <w:w w:val="110"/>
          <w:position w:val="7"/>
          <w:sz w:val="10"/>
        </w:rPr>
        <w:t>1</w:t>
      </w:r>
      <w:r>
        <w:rPr>
          <w:color w:val="292425"/>
          <w:spacing w:val="-9"/>
          <w:w w:val="110"/>
        </w:rPr>
        <w:t>/</w:t>
      </w:r>
      <w:r>
        <w:rPr>
          <w:color w:val="292425"/>
          <w:spacing w:val="-9"/>
          <w:w w:val="110"/>
          <w:position w:val="1"/>
          <w:sz w:val="10"/>
        </w:rPr>
        <w:t>4 </w:t>
      </w:r>
      <w:r>
        <w:rPr>
          <w:color w:val="292425"/>
          <w:w w:val="110"/>
        </w:rPr>
        <w:t>in </w:t>
      </w:r>
      <w:r>
        <w:rPr>
          <w:color w:val="292425"/>
          <w:spacing w:val="-6"/>
          <w:w w:val="110"/>
        </w:rPr>
        <w:t>2004 </w:t>
      </w:r>
      <w:r>
        <w:rPr>
          <w:color w:val="292425"/>
          <w:w w:val="110"/>
        </w:rPr>
        <w:t>Q1 </w:t>
      </w:r>
      <w:r>
        <w:rPr>
          <w:color w:val="292425"/>
          <w:spacing w:val="-1"/>
          <w:w w:val="103"/>
        </w:rPr>
        <w:t>(wit</w:t>
      </w:r>
      <w:r>
        <w:rPr>
          <w:color w:val="292425"/>
          <w:w w:val="103"/>
        </w:rPr>
        <w:t>h</w:t>
      </w:r>
      <w:r>
        <w:rPr>
          <w:color w:val="292425"/>
        </w:rPr>
        <w:t> </w:t>
      </w:r>
      <w:r>
        <w:rPr>
          <w:color w:val="292425"/>
          <w:w w:val="108"/>
        </w:rPr>
        <w:t>a</w:t>
      </w:r>
      <w:r>
        <w:rPr>
          <w:color w:val="292425"/>
        </w:rPr>
        <w:t> </w:t>
      </w:r>
      <w:r>
        <w:rPr>
          <w:color w:val="292425"/>
          <w:spacing w:val="-7"/>
          <w:w w:val="116"/>
        </w:rPr>
        <w:t>r</w:t>
      </w:r>
      <w:r>
        <w:rPr>
          <w:color w:val="292425"/>
          <w:spacing w:val="-1"/>
          <w:w w:val="108"/>
        </w:rPr>
        <w:t>ang</w:t>
      </w:r>
      <w:r>
        <w:rPr>
          <w:color w:val="292425"/>
          <w:w w:val="108"/>
        </w:rPr>
        <w:t>e</w:t>
      </w:r>
      <w:r>
        <w:rPr>
          <w:color w:val="292425"/>
        </w:rPr>
        <w:t> </w:t>
      </w:r>
      <w:r>
        <w:rPr>
          <w:color w:val="292425"/>
          <w:spacing w:val="-1"/>
          <w:w w:val="100"/>
        </w:rPr>
        <w:t>o</w:t>
      </w:r>
      <w:r>
        <w:rPr>
          <w:color w:val="292425"/>
          <w:w w:val="100"/>
        </w:rPr>
        <w:t>f</w:t>
      </w:r>
      <w:r>
        <w:rPr>
          <w:color w:val="292425"/>
        </w:rPr>
        <w:t> </w:t>
      </w:r>
      <w:r>
        <w:rPr>
          <w:color w:val="292425"/>
          <w:spacing w:val="-19"/>
          <w:w w:val="121"/>
        </w:rPr>
        <w:t>9</w:t>
      </w:r>
      <w:r>
        <w:rPr>
          <w:color w:val="292425"/>
          <w:w w:val="121"/>
        </w:rPr>
        <w:t>4</w:t>
      </w:r>
      <w:r>
        <w:rPr>
          <w:color w:val="292425"/>
        </w:rPr>
        <w:t> </w:t>
      </w:r>
      <w:r>
        <w:rPr>
          <w:color w:val="292425"/>
          <w:spacing w:val="-7"/>
          <w:w w:val="125"/>
        </w:rPr>
        <w:t>t</w:t>
      </w:r>
      <w:r>
        <w:rPr>
          <w:color w:val="292425"/>
          <w:w w:val="108"/>
        </w:rPr>
        <w:t>o</w:t>
      </w:r>
      <w:r>
        <w:rPr>
          <w:color w:val="292425"/>
        </w:rPr>
        <w:t> </w:t>
      </w:r>
      <w:r>
        <w:rPr>
          <w:color w:val="292425"/>
          <w:spacing w:val="-47"/>
          <w:w w:val="121"/>
        </w:rPr>
        <w:t>1</w:t>
      </w:r>
      <w:r>
        <w:rPr>
          <w:color w:val="292425"/>
          <w:spacing w:val="-24"/>
          <w:w w:val="121"/>
        </w:rPr>
        <w:t>1</w:t>
      </w:r>
      <w:r>
        <w:rPr>
          <w:color w:val="292425"/>
          <w:spacing w:val="-1"/>
          <w:w w:val="121"/>
        </w:rPr>
        <w:t>0</w:t>
      </w:r>
      <w:r>
        <w:rPr>
          <w:color w:val="292425"/>
          <w:spacing w:val="-1"/>
          <w:w w:val="121"/>
          <w:position w:val="7"/>
          <w:sz w:val="10"/>
        </w:rPr>
        <w:t>1</w:t>
      </w:r>
      <w:r>
        <w:rPr>
          <w:color w:val="292425"/>
          <w:w w:val="156"/>
        </w:rPr>
        <w:t>/</w:t>
      </w:r>
      <w:r>
        <w:rPr>
          <w:color w:val="292425"/>
          <w:spacing w:val="-1"/>
          <w:w w:val="121"/>
          <w:position w:val="1"/>
          <w:sz w:val="10"/>
        </w:rPr>
        <w:t>4</w:t>
      </w:r>
      <w:r>
        <w:rPr>
          <w:color w:val="292425"/>
          <w:w w:val="99"/>
        </w:rPr>
        <w:t>) </w:t>
      </w:r>
      <w:r>
        <w:rPr>
          <w:color w:val="292425"/>
          <w:w w:val="105"/>
        </w:rPr>
        <w:t>(see</w:t>
      </w:r>
      <w:r>
        <w:rPr>
          <w:color w:val="292425"/>
        </w:rPr>
        <w:t> </w:t>
      </w:r>
      <w:r>
        <w:rPr>
          <w:color w:val="292425"/>
          <w:w w:val="108"/>
        </w:rPr>
        <w:t>Cha</w:t>
      </w:r>
      <w:r>
        <w:rPr>
          <w:color w:val="292425"/>
          <w:spacing w:val="4"/>
          <w:w w:val="108"/>
        </w:rPr>
        <w:t>r</w:t>
      </w:r>
      <w:r>
        <w:rPr>
          <w:color w:val="292425"/>
          <w:w w:val="125"/>
        </w:rPr>
        <w:t>t</w:t>
      </w:r>
      <w:r>
        <w:rPr>
          <w:color w:val="292425"/>
        </w:rPr>
        <w:t> </w:t>
      </w:r>
      <w:r>
        <w:rPr>
          <w:color w:val="292425"/>
          <w:w w:val="109"/>
        </w:rPr>
        <w:t>6.</w:t>
      </w:r>
      <w:r>
        <w:rPr>
          <w:color w:val="292425"/>
          <w:spacing w:val="-24"/>
          <w:w w:val="121"/>
        </w:rPr>
        <w:t>1</w:t>
      </w:r>
      <w:r>
        <w:rPr>
          <w:color w:val="292425"/>
          <w:w w:val="121"/>
        </w:rPr>
        <w:t>0</w:t>
      </w:r>
      <w:r>
        <w:rPr>
          <w:color w:val="292425"/>
          <w:w w:val="94"/>
        </w:rPr>
        <w:t>).</w:t>
      </w:r>
    </w:p>
    <w:p>
      <w:pPr>
        <w:spacing w:after="0" w:line="292" w:lineRule="auto"/>
        <w:sectPr>
          <w:type w:val="continuous"/>
          <w:pgSz w:w="11900" w:h="16840"/>
          <w:pgMar w:top="1260" w:bottom="280" w:left="640" w:right="640"/>
          <w:cols w:num="2" w:equalWidth="0">
            <w:col w:w="3580" w:space="1349"/>
            <w:col w:w="5691"/>
          </w:cols>
        </w:sectPr>
      </w:pPr>
    </w:p>
    <w:p>
      <w:pPr>
        <w:pStyle w:val="BodyText"/>
        <w:spacing w:line="20" w:lineRule="exact"/>
        <w:ind w:left="15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spacing w:before="5"/>
        <w:rPr>
          <w:sz w:val="29"/>
        </w:rPr>
      </w:pPr>
    </w:p>
    <w:p>
      <w:pPr>
        <w:spacing w:after="0"/>
        <w:rPr>
          <w:sz w:val="29"/>
        </w:rPr>
        <w:sectPr>
          <w:headerReference w:type="default" r:id="rId191"/>
          <w:footerReference w:type="default" r:id="rId192"/>
          <w:footerReference w:type="even" r:id="rId193"/>
          <w:pgSz w:w="11900" w:h="16840"/>
          <w:pgMar w:header="0" w:footer="585" w:top="820" w:bottom="780" w:left="640" w:right="640"/>
          <w:pgNumType w:start="53"/>
        </w:sectPr>
      </w:pPr>
    </w:p>
    <w:p>
      <w:pPr>
        <w:pStyle w:val="Heading2"/>
        <w:spacing w:line="416" w:lineRule="exact" w:before="95"/>
      </w:pPr>
      <w:bookmarkStart w:name="Agents’ summary of business conditions" w:id="48"/>
      <w:bookmarkEnd w:id="48"/>
      <w:r>
        <w:rPr>
          <w:b w:val="0"/>
        </w:rPr>
      </w:r>
      <w:r>
        <w:rPr>
          <w:color w:val="006BB6"/>
        </w:rPr>
        <w:t>Bank of England</w:t>
      </w:r>
    </w:p>
    <w:p>
      <w:pPr>
        <w:pStyle w:val="Heading1"/>
        <w:spacing w:line="247" w:lineRule="auto"/>
      </w:pPr>
      <w:bookmarkStart w:name="_TOC_250001" w:id="49"/>
      <w:r>
        <w:rPr>
          <w:color w:val="006BB6"/>
          <w:spacing w:val="-4"/>
          <w:w w:val="95"/>
        </w:rPr>
        <w:t>Agents’</w:t>
      </w:r>
      <w:r>
        <w:rPr>
          <w:color w:val="006BB6"/>
          <w:spacing w:val="-71"/>
          <w:w w:val="95"/>
        </w:rPr>
        <w:t> </w:t>
      </w:r>
      <w:r>
        <w:rPr>
          <w:color w:val="006BB6"/>
          <w:w w:val="95"/>
        </w:rPr>
        <w:t>summary</w:t>
      </w:r>
      <w:r>
        <w:rPr>
          <w:color w:val="006BB6"/>
          <w:spacing w:val="-57"/>
          <w:w w:val="95"/>
        </w:rPr>
        <w:t> </w:t>
      </w:r>
      <w:r>
        <w:rPr>
          <w:color w:val="006BB6"/>
          <w:w w:val="95"/>
        </w:rPr>
        <w:t>of business</w:t>
      </w:r>
      <w:r>
        <w:rPr>
          <w:color w:val="006BB6"/>
          <w:spacing w:val="-68"/>
          <w:w w:val="95"/>
        </w:rPr>
        <w:t> </w:t>
      </w:r>
      <w:bookmarkEnd w:id="49"/>
      <w:r>
        <w:rPr>
          <w:color w:val="006BB6"/>
          <w:w w:val="95"/>
        </w:rPr>
        <w:t>conditions</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rPr>
          <w:rFonts w:ascii="Trebuchet MS"/>
          <w:b/>
          <w:sz w:val="22"/>
        </w:rPr>
      </w:pPr>
    </w:p>
    <w:p>
      <w:pPr>
        <w:pStyle w:val="BodyText"/>
        <w:spacing w:before="11"/>
        <w:rPr>
          <w:rFonts w:ascii="Trebuchet MS"/>
          <w:b/>
          <w:sz w:val="27"/>
        </w:rPr>
      </w:pPr>
    </w:p>
    <w:p>
      <w:pPr>
        <w:spacing w:before="0"/>
        <w:ind w:left="183" w:right="0" w:firstLine="0"/>
        <w:jc w:val="left"/>
        <w:rPr>
          <w:rFonts w:ascii="Trebuchet MS"/>
          <w:b/>
          <w:sz w:val="20"/>
        </w:rPr>
      </w:pPr>
      <w:r>
        <w:rPr>
          <w:rFonts w:ascii="Trebuchet MS"/>
          <w:b/>
          <w:color w:val="006BB6"/>
          <w:spacing w:val="-8"/>
          <w:w w:val="76"/>
          <w:sz w:val="20"/>
        </w:rPr>
        <w:t>F</w:t>
      </w:r>
      <w:r>
        <w:rPr>
          <w:rFonts w:ascii="Trebuchet MS"/>
          <w:b/>
          <w:color w:val="006BB6"/>
          <w:spacing w:val="-1"/>
          <w:w w:val="87"/>
          <w:sz w:val="20"/>
        </w:rPr>
        <w:t>eb</w:t>
      </w:r>
      <w:r>
        <w:rPr>
          <w:rFonts w:ascii="Trebuchet MS"/>
          <w:b/>
          <w:color w:val="006BB6"/>
          <w:spacing w:val="1"/>
          <w:w w:val="87"/>
          <w:sz w:val="20"/>
        </w:rPr>
        <w:t>r</w:t>
      </w:r>
      <w:r>
        <w:rPr>
          <w:rFonts w:ascii="Trebuchet MS"/>
          <w:b/>
          <w:color w:val="006BB6"/>
          <w:spacing w:val="-1"/>
          <w:w w:val="88"/>
          <w:sz w:val="20"/>
        </w:rPr>
        <w:t>ua</w:t>
      </w:r>
      <w:r>
        <w:rPr>
          <w:rFonts w:ascii="Trebuchet MS"/>
          <w:b/>
          <w:color w:val="006BB6"/>
          <w:spacing w:val="3"/>
          <w:w w:val="88"/>
          <w:sz w:val="20"/>
        </w:rPr>
        <w:t>r</w:t>
      </w:r>
      <w:r>
        <w:rPr>
          <w:rFonts w:ascii="Trebuchet MS"/>
          <w:b/>
          <w:color w:val="006BB6"/>
          <w:w w:val="93"/>
          <w:sz w:val="20"/>
        </w:rPr>
        <w:t>y</w:t>
      </w:r>
      <w:r>
        <w:rPr>
          <w:rFonts w:ascii="Trebuchet MS"/>
          <w:b/>
          <w:color w:val="006BB6"/>
          <w:spacing w:val="6"/>
          <w:sz w:val="20"/>
        </w:rPr>
        <w:t> </w:t>
      </w:r>
      <w:r>
        <w:rPr>
          <w:rFonts w:ascii="Trebuchet MS"/>
          <w:b/>
          <w:smallCaps/>
          <w:color w:val="006BB6"/>
          <w:spacing w:val="-1"/>
          <w:w w:val="91"/>
          <w:sz w:val="20"/>
        </w:rPr>
        <w:t>2002</w:t>
      </w:r>
    </w:p>
    <w:p>
      <w:pPr>
        <w:spacing w:after="0"/>
        <w:jc w:val="left"/>
        <w:rPr>
          <w:rFonts w:ascii="Trebuchet MS"/>
          <w:sz w:val="20"/>
        </w:rPr>
        <w:sectPr>
          <w:type w:val="continuous"/>
          <w:pgSz w:w="11900" w:h="16840"/>
          <w:pgMar w:top="1260" w:bottom="280" w:left="640" w:right="640"/>
          <w:cols w:num="2" w:equalWidth="0">
            <w:col w:w="4299" w:space="4758"/>
            <w:col w:w="1563"/>
          </w:cols>
        </w:sectPr>
      </w:pPr>
    </w:p>
    <w:p>
      <w:pPr>
        <w:pStyle w:val="BodyText"/>
        <w:rPr>
          <w:rFonts w:ascii="Trebuchet MS"/>
          <w:b/>
        </w:rPr>
      </w:pPr>
    </w:p>
    <w:p>
      <w:pPr>
        <w:pStyle w:val="BodyText"/>
        <w:rPr>
          <w:rFonts w:ascii="Trebuchet MS"/>
          <w:b/>
        </w:rPr>
      </w:pPr>
    </w:p>
    <w:p>
      <w:pPr>
        <w:pStyle w:val="BodyText"/>
        <w:spacing w:before="2"/>
        <w:rPr>
          <w:rFonts w:ascii="Trebuchet MS"/>
          <w:b/>
          <w:sz w:val="23"/>
        </w:rPr>
      </w:pPr>
    </w:p>
    <w:p>
      <w:pPr>
        <w:pStyle w:val="BodyText"/>
        <w:ind w:left="176"/>
        <w:rPr>
          <w:rFonts w:ascii="Trebuchet MS"/>
        </w:rPr>
      </w:pPr>
      <w:r>
        <w:rPr>
          <w:rFonts w:ascii="Trebuchet MS"/>
          <w:position w:val="0"/>
        </w:rPr>
        <w:pict>
          <v:shape style="width:515.9pt;height:92pt;mso-position-horizontal-relative:char;mso-position-vertical-relative:line" type="#_x0000_t202" filled="false" stroked="true" strokeweight="1pt" strokecolor="#006bb6">
            <w10:anchorlock/>
            <v:textbox inset="0,0,0,0">
              <w:txbxContent>
                <w:p>
                  <w:pPr>
                    <w:spacing w:line="271" w:lineRule="auto" w:before="144"/>
                    <w:ind w:left="250" w:right="255"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ound</w:t>
                  </w:r>
                  <w:r>
                    <w:rPr>
                      <w:i/>
                      <w:smallCaps w:val="0"/>
                      <w:color w:val="292425"/>
                      <w:spacing w:val="-1"/>
                      <w:w w:val="96"/>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100"/>
                      <w:sz w:val="20"/>
                    </w:rPr>
                    <w:t>mid-N</w:t>
                  </w:r>
                  <w:r>
                    <w:rPr>
                      <w:i/>
                      <w:smallCaps w:val="0"/>
                      <w:color w:val="292425"/>
                      <w:spacing w:val="-3"/>
                      <w:w w:val="100"/>
                      <w:sz w:val="20"/>
                    </w:rPr>
                    <w:t>o</w:t>
                  </w:r>
                  <w:r>
                    <w:rPr>
                      <w:i/>
                      <w:smallCaps w:val="0"/>
                      <w:color w:val="292425"/>
                      <w:spacing w:val="-7"/>
                      <w:w w:val="96"/>
                      <w:sz w:val="20"/>
                    </w:rPr>
                    <w:t>v</w:t>
                  </w:r>
                  <w:r>
                    <w:rPr>
                      <w:i/>
                      <w:smallCaps w:val="0"/>
                      <w:color w:val="292425"/>
                      <w:spacing w:val="-1"/>
                      <w:w w:val="93"/>
                      <w:sz w:val="20"/>
                    </w:rPr>
                    <w:t>embe</w:t>
                  </w:r>
                  <w:r>
                    <w:rPr>
                      <w:i/>
                      <w:smallCaps w:val="0"/>
                      <w:color w:val="292425"/>
                      <w:w w:val="93"/>
                      <w:sz w:val="20"/>
                    </w:rPr>
                    <w:t>r</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2"/>
                      <w:sz w:val="20"/>
                    </w:rPr>
                    <w:t>mid-</w:t>
                  </w:r>
                  <w:r>
                    <w:rPr>
                      <w:i/>
                      <w:smallCaps w:val="0"/>
                      <w:color w:val="292425"/>
                      <w:spacing w:val="-12"/>
                      <w:w w:val="92"/>
                      <w:sz w:val="20"/>
                    </w:rPr>
                    <w:t>J</w:t>
                  </w:r>
                  <w:r>
                    <w:rPr>
                      <w:i/>
                      <w:smallCaps/>
                      <w:color w:val="292425"/>
                      <w:spacing w:val="-1"/>
                      <w:w w:val="88"/>
                      <w:sz w:val="20"/>
                    </w:rPr>
                    <w:t>anua</w:t>
                  </w:r>
                  <w:r>
                    <w:rPr>
                      <w:i/>
                      <w:smallCaps/>
                      <w:color w:val="292425"/>
                      <w:spacing w:val="5"/>
                      <w:w w:val="88"/>
                      <w:sz w:val="20"/>
                    </w:rPr>
                    <w:t>r</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w:t>
                  </w:r>
                  <w:r>
                    <w:rPr>
                      <w:i/>
                      <w:smallCaps w:val="0"/>
                      <w:color w:val="292425"/>
                      <w:w w:val="93"/>
                      <w:sz w:val="20"/>
                    </w:rPr>
                    <w:t>s </w:t>
                  </w:r>
                  <w:r>
                    <w:rPr>
                      <w:i/>
                      <w:smallCaps w:val="0"/>
                      <w:color w:val="292425"/>
                      <w:spacing w:val="-1"/>
                      <w:w w:val="97"/>
                      <w:sz w:val="20"/>
                    </w:rPr>
                    <w:t>conditions</w:t>
                  </w:r>
                  <w:r>
                    <w:rPr>
                      <w:i/>
                      <w:smallCaps w:val="0"/>
                      <w:color w:val="292425"/>
                      <w:w w:val="97"/>
                      <w:sz w:val="20"/>
                    </w:rPr>
                    <w:t>,</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5"/>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4"/>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economic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3"/>
        <w:rPr>
          <w:rFonts w:ascii="Trebuchet MS"/>
          <w:b/>
          <w:sz w:val="15"/>
        </w:rPr>
      </w:pPr>
    </w:p>
    <w:p>
      <w:pPr>
        <w:pStyle w:val="ListParagraph"/>
        <w:numPr>
          <w:ilvl w:val="0"/>
          <w:numId w:val="29"/>
        </w:numPr>
        <w:tabs>
          <w:tab w:pos="645" w:val="left" w:leader="none"/>
          <w:tab w:pos="646" w:val="left" w:leader="none"/>
        </w:tabs>
        <w:spacing w:line="271" w:lineRule="auto" w:before="64" w:after="0"/>
        <w:ind w:left="645" w:right="653" w:hanging="480"/>
        <w:jc w:val="left"/>
        <w:rPr>
          <w:sz w:val="20"/>
        </w:rPr>
      </w:pPr>
      <w:r>
        <w:rPr>
          <w:color w:val="292425"/>
          <w:w w:val="110"/>
          <w:sz w:val="20"/>
        </w:rPr>
        <w:t>Manufacturing output and orders continued </w:t>
      </w:r>
      <w:r>
        <w:rPr>
          <w:color w:val="292425"/>
          <w:spacing w:val="-4"/>
          <w:w w:val="110"/>
          <w:sz w:val="20"/>
        </w:rPr>
        <w:t>to </w:t>
      </w:r>
      <w:r>
        <w:rPr>
          <w:color w:val="292425"/>
          <w:w w:val="110"/>
          <w:sz w:val="20"/>
        </w:rPr>
        <w:t>fall </w:t>
      </w:r>
      <w:r>
        <w:rPr>
          <w:color w:val="292425"/>
          <w:spacing w:val="-3"/>
          <w:w w:val="110"/>
          <w:sz w:val="20"/>
        </w:rPr>
        <w:t>over </w:t>
      </w:r>
      <w:r>
        <w:rPr>
          <w:color w:val="292425"/>
          <w:w w:val="110"/>
          <w:sz w:val="20"/>
        </w:rPr>
        <w:t>the period, with little sign of </w:t>
      </w:r>
      <w:r>
        <w:rPr>
          <w:color w:val="292425"/>
          <w:spacing w:val="-4"/>
          <w:w w:val="110"/>
          <w:sz w:val="20"/>
        </w:rPr>
        <w:t>recovery. </w:t>
      </w:r>
      <w:r>
        <w:rPr>
          <w:color w:val="292425"/>
          <w:w w:val="110"/>
          <w:sz w:val="20"/>
        </w:rPr>
        <w:t>Output of consumer</w:t>
      </w:r>
      <w:r>
        <w:rPr>
          <w:color w:val="292425"/>
          <w:spacing w:val="-19"/>
          <w:w w:val="110"/>
          <w:sz w:val="20"/>
        </w:rPr>
        <w:t> </w:t>
      </w:r>
      <w:r>
        <w:rPr>
          <w:color w:val="292425"/>
          <w:w w:val="110"/>
          <w:sz w:val="20"/>
        </w:rPr>
        <w:t>goods</w:t>
      </w:r>
      <w:r>
        <w:rPr>
          <w:color w:val="292425"/>
          <w:spacing w:val="-18"/>
          <w:w w:val="110"/>
          <w:sz w:val="20"/>
        </w:rPr>
        <w:t> </w:t>
      </w:r>
      <w:r>
        <w:rPr>
          <w:color w:val="292425"/>
          <w:w w:val="110"/>
          <w:sz w:val="20"/>
        </w:rPr>
        <w:t>for</w:t>
      </w:r>
      <w:r>
        <w:rPr>
          <w:color w:val="292425"/>
          <w:spacing w:val="-19"/>
          <w:w w:val="110"/>
          <w:sz w:val="20"/>
        </w:rPr>
        <w:t> </w:t>
      </w:r>
      <w:r>
        <w:rPr>
          <w:color w:val="292425"/>
          <w:w w:val="110"/>
          <w:sz w:val="20"/>
        </w:rPr>
        <w:t>the</w:t>
      </w:r>
      <w:r>
        <w:rPr>
          <w:color w:val="292425"/>
          <w:spacing w:val="-18"/>
          <w:w w:val="110"/>
          <w:sz w:val="20"/>
        </w:rPr>
        <w:t> </w:t>
      </w:r>
      <w:r>
        <w:rPr>
          <w:color w:val="292425"/>
          <w:w w:val="110"/>
          <w:sz w:val="20"/>
        </w:rPr>
        <w:t>domestic</w:t>
      </w:r>
      <w:r>
        <w:rPr>
          <w:color w:val="292425"/>
          <w:spacing w:val="-19"/>
          <w:w w:val="110"/>
          <w:sz w:val="20"/>
        </w:rPr>
        <w:t> </w:t>
      </w:r>
      <w:r>
        <w:rPr>
          <w:color w:val="292425"/>
          <w:spacing w:val="-2"/>
          <w:w w:val="110"/>
          <w:sz w:val="20"/>
        </w:rPr>
        <w:t>market</w:t>
      </w:r>
      <w:r>
        <w:rPr>
          <w:color w:val="292425"/>
          <w:spacing w:val="-18"/>
          <w:w w:val="110"/>
          <w:sz w:val="20"/>
        </w:rPr>
        <w:t> </w:t>
      </w:r>
      <w:r>
        <w:rPr>
          <w:color w:val="292425"/>
          <w:w w:val="110"/>
          <w:sz w:val="20"/>
        </w:rPr>
        <w:t>remained</w:t>
      </w:r>
      <w:r>
        <w:rPr>
          <w:color w:val="292425"/>
          <w:spacing w:val="-18"/>
          <w:w w:val="110"/>
          <w:sz w:val="20"/>
        </w:rPr>
        <w:t> </w:t>
      </w:r>
      <w:r>
        <w:rPr>
          <w:color w:val="292425"/>
          <w:w w:val="110"/>
          <w:sz w:val="20"/>
        </w:rPr>
        <w:t>quite</w:t>
      </w:r>
      <w:r>
        <w:rPr>
          <w:color w:val="292425"/>
          <w:spacing w:val="-19"/>
          <w:w w:val="110"/>
          <w:sz w:val="20"/>
        </w:rPr>
        <w:t> </w:t>
      </w:r>
      <w:r>
        <w:rPr>
          <w:color w:val="292425"/>
          <w:w w:val="110"/>
          <w:sz w:val="20"/>
        </w:rPr>
        <w:t>buoyant,</w:t>
      </w:r>
      <w:r>
        <w:rPr>
          <w:color w:val="292425"/>
          <w:spacing w:val="-18"/>
          <w:w w:val="110"/>
          <w:sz w:val="20"/>
        </w:rPr>
        <w:t> </w:t>
      </w:r>
      <w:r>
        <w:rPr>
          <w:color w:val="292425"/>
          <w:w w:val="110"/>
          <w:sz w:val="20"/>
        </w:rPr>
        <w:t>but</w:t>
      </w:r>
      <w:r>
        <w:rPr>
          <w:color w:val="292425"/>
          <w:spacing w:val="-19"/>
          <w:w w:val="110"/>
          <w:sz w:val="20"/>
        </w:rPr>
        <w:t> </w:t>
      </w:r>
      <w:r>
        <w:rPr>
          <w:color w:val="292425"/>
          <w:spacing w:val="-3"/>
          <w:w w:val="110"/>
          <w:sz w:val="20"/>
        </w:rPr>
        <w:t>was</w:t>
      </w:r>
      <w:r>
        <w:rPr>
          <w:color w:val="292425"/>
          <w:spacing w:val="-18"/>
          <w:w w:val="110"/>
          <w:sz w:val="20"/>
        </w:rPr>
        <w:t> </w:t>
      </w:r>
      <w:r>
        <w:rPr>
          <w:color w:val="292425"/>
          <w:w w:val="110"/>
          <w:sz w:val="20"/>
        </w:rPr>
        <w:t>insufficient</w:t>
      </w:r>
      <w:r>
        <w:rPr>
          <w:color w:val="292425"/>
          <w:spacing w:val="-18"/>
          <w:w w:val="110"/>
          <w:sz w:val="20"/>
        </w:rPr>
        <w:t> </w:t>
      </w:r>
      <w:r>
        <w:rPr>
          <w:color w:val="292425"/>
          <w:spacing w:val="-4"/>
          <w:w w:val="110"/>
          <w:sz w:val="20"/>
        </w:rPr>
        <w:t>to</w:t>
      </w:r>
      <w:r>
        <w:rPr>
          <w:color w:val="292425"/>
          <w:spacing w:val="-19"/>
          <w:w w:val="110"/>
          <w:sz w:val="20"/>
        </w:rPr>
        <w:t> </w:t>
      </w:r>
      <w:r>
        <w:rPr>
          <w:color w:val="292425"/>
          <w:w w:val="110"/>
          <w:sz w:val="20"/>
        </w:rPr>
        <w:t>offset</w:t>
      </w:r>
      <w:r>
        <w:rPr>
          <w:color w:val="292425"/>
          <w:spacing w:val="-18"/>
          <w:w w:val="110"/>
          <w:sz w:val="20"/>
        </w:rPr>
        <w:t> </w:t>
      </w:r>
      <w:r>
        <w:rPr>
          <w:color w:val="292425"/>
          <w:w w:val="110"/>
          <w:sz w:val="20"/>
        </w:rPr>
        <w:t>the</w:t>
      </w:r>
      <w:r>
        <w:rPr>
          <w:color w:val="292425"/>
          <w:spacing w:val="-19"/>
          <w:w w:val="110"/>
          <w:sz w:val="20"/>
        </w:rPr>
        <w:t> </w:t>
      </w:r>
      <w:r>
        <w:rPr>
          <w:color w:val="292425"/>
          <w:w w:val="110"/>
          <w:sz w:val="20"/>
        </w:rPr>
        <w:t>downturn elsewhere.</w:t>
      </w:r>
    </w:p>
    <w:p>
      <w:pPr>
        <w:pStyle w:val="BodyText"/>
        <w:spacing w:before="7"/>
        <w:rPr>
          <w:sz w:val="22"/>
        </w:rPr>
      </w:pPr>
    </w:p>
    <w:p>
      <w:pPr>
        <w:pStyle w:val="ListParagraph"/>
        <w:numPr>
          <w:ilvl w:val="0"/>
          <w:numId w:val="29"/>
        </w:numPr>
        <w:tabs>
          <w:tab w:pos="645" w:val="left" w:leader="none"/>
          <w:tab w:pos="646" w:val="left" w:leader="none"/>
        </w:tabs>
        <w:spacing w:line="271" w:lineRule="auto" w:before="1" w:after="0"/>
        <w:ind w:left="645" w:right="404" w:hanging="480"/>
        <w:jc w:val="left"/>
        <w:rPr>
          <w:sz w:val="20"/>
        </w:rPr>
      </w:pPr>
      <w:r>
        <w:rPr>
          <w:color w:val="292425"/>
          <w:w w:val="110"/>
          <w:sz w:val="20"/>
        </w:rPr>
        <w:t>Construction</w:t>
      </w:r>
      <w:r>
        <w:rPr>
          <w:color w:val="292425"/>
          <w:spacing w:val="-18"/>
          <w:w w:val="110"/>
          <w:sz w:val="20"/>
        </w:rPr>
        <w:t> </w:t>
      </w:r>
      <w:r>
        <w:rPr>
          <w:color w:val="292425"/>
          <w:w w:val="110"/>
          <w:sz w:val="20"/>
        </w:rPr>
        <w:t>output</w:t>
      </w:r>
      <w:r>
        <w:rPr>
          <w:color w:val="292425"/>
          <w:spacing w:val="-18"/>
          <w:w w:val="110"/>
          <w:sz w:val="20"/>
        </w:rPr>
        <w:t> </w:t>
      </w:r>
      <w:r>
        <w:rPr>
          <w:color w:val="292425"/>
          <w:w w:val="110"/>
          <w:sz w:val="20"/>
        </w:rPr>
        <w:t>growth</w:t>
      </w:r>
      <w:r>
        <w:rPr>
          <w:color w:val="292425"/>
          <w:spacing w:val="-18"/>
          <w:w w:val="110"/>
          <w:sz w:val="20"/>
        </w:rPr>
        <w:t> </w:t>
      </w:r>
      <w:r>
        <w:rPr>
          <w:color w:val="292425"/>
          <w:w w:val="110"/>
          <w:sz w:val="20"/>
        </w:rPr>
        <w:t>stabilised</w:t>
      </w:r>
      <w:r>
        <w:rPr>
          <w:color w:val="292425"/>
          <w:spacing w:val="-18"/>
          <w:w w:val="110"/>
          <w:sz w:val="20"/>
        </w:rPr>
        <w:t> </w:t>
      </w:r>
      <w:r>
        <w:rPr>
          <w:color w:val="292425"/>
          <w:w w:val="110"/>
          <w:sz w:val="20"/>
        </w:rPr>
        <w:t>at</w:t>
      </w:r>
      <w:r>
        <w:rPr>
          <w:color w:val="292425"/>
          <w:spacing w:val="-18"/>
          <w:w w:val="110"/>
          <w:sz w:val="20"/>
        </w:rPr>
        <w:t> </w:t>
      </w:r>
      <w:r>
        <w:rPr>
          <w:color w:val="292425"/>
          <w:w w:val="110"/>
          <w:sz w:val="20"/>
        </w:rPr>
        <w:t>a</w:t>
      </w:r>
      <w:r>
        <w:rPr>
          <w:color w:val="292425"/>
          <w:spacing w:val="-18"/>
          <w:w w:val="110"/>
          <w:sz w:val="20"/>
        </w:rPr>
        <w:t> </w:t>
      </w:r>
      <w:r>
        <w:rPr>
          <w:color w:val="292425"/>
          <w:w w:val="110"/>
          <w:sz w:val="20"/>
        </w:rPr>
        <w:t>high</w:t>
      </w:r>
      <w:r>
        <w:rPr>
          <w:color w:val="292425"/>
          <w:spacing w:val="-18"/>
          <w:w w:val="110"/>
          <w:sz w:val="20"/>
        </w:rPr>
        <w:t> </w:t>
      </w:r>
      <w:r>
        <w:rPr>
          <w:color w:val="292425"/>
          <w:spacing w:val="-4"/>
          <w:w w:val="110"/>
          <w:sz w:val="20"/>
        </w:rPr>
        <w:t>rate,</w:t>
      </w:r>
      <w:r>
        <w:rPr>
          <w:color w:val="292425"/>
          <w:spacing w:val="-18"/>
          <w:w w:val="110"/>
          <w:sz w:val="20"/>
        </w:rPr>
        <w:t> </w:t>
      </w:r>
      <w:r>
        <w:rPr>
          <w:color w:val="292425"/>
          <w:w w:val="110"/>
          <w:sz w:val="20"/>
        </w:rPr>
        <w:t>with</w:t>
      </w:r>
      <w:r>
        <w:rPr>
          <w:color w:val="292425"/>
          <w:spacing w:val="-18"/>
          <w:w w:val="110"/>
          <w:sz w:val="20"/>
        </w:rPr>
        <w:t> </w:t>
      </w:r>
      <w:r>
        <w:rPr>
          <w:color w:val="292425"/>
          <w:w w:val="110"/>
          <w:sz w:val="20"/>
        </w:rPr>
        <w:t>no</w:t>
      </w:r>
      <w:r>
        <w:rPr>
          <w:color w:val="292425"/>
          <w:spacing w:val="-18"/>
          <w:w w:val="110"/>
          <w:sz w:val="20"/>
        </w:rPr>
        <w:t> </w:t>
      </w:r>
      <w:r>
        <w:rPr>
          <w:color w:val="292425"/>
          <w:w w:val="110"/>
          <w:sz w:val="20"/>
        </w:rPr>
        <w:t>sign</w:t>
      </w:r>
      <w:r>
        <w:rPr>
          <w:color w:val="292425"/>
          <w:spacing w:val="-18"/>
          <w:w w:val="110"/>
          <w:sz w:val="20"/>
        </w:rPr>
        <w:t> </w:t>
      </w:r>
      <w:r>
        <w:rPr>
          <w:color w:val="292425"/>
          <w:w w:val="110"/>
          <w:sz w:val="20"/>
        </w:rPr>
        <w:t>of</w:t>
      </w:r>
      <w:r>
        <w:rPr>
          <w:color w:val="292425"/>
          <w:spacing w:val="-18"/>
          <w:w w:val="110"/>
          <w:sz w:val="20"/>
        </w:rPr>
        <w:t> </w:t>
      </w:r>
      <w:r>
        <w:rPr>
          <w:color w:val="292425"/>
          <w:spacing w:val="-3"/>
          <w:w w:val="110"/>
          <w:sz w:val="20"/>
        </w:rPr>
        <w:t>any</w:t>
      </w:r>
      <w:r>
        <w:rPr>
          <w:color w:val="292425"/>
          <w:spacing w:val="-18"/>
          <w:w w:val="110"/>
          <w:sz w:val="20"/>
        </w:rPr>
        <w:t> </w:t>
      </w:r>
      <w:r>
        <w:rPr>
          <w:color w:val="292425"/>
          <w:w w:val="110"/>
          <w:sz w:val="20"/>
        </w:rPr>
        <w:t>slowing.</w:t>
      </w:r>
      <w:r>
        <w:rPr>
          <w:color w:val="292425"/>
          <w:spacing w:val="20"/>
          <w:w w:val="110"/>
          <w:sz w:val="20"/>
        </w:rPr>
        <w:t> </w:t>
      </w:r>
      <w:r>
        <w:rPr>
          <w:color w:val="292425"/>
          <w:w w:val="110"/>
          <w:sz w:val="20"/>
        </w:rPr>
        <w:t>The</w:t>
      </w:r>
      <w:r>
        <w:rPr>
          <w:color w:val="292425"/>
          <w:spacing w:val="-18"/>
          <w:w w:val="110"/>
          <w:sz w:val="20"/>
        </w:rPr>
        <w:t> </w:t>
      </w:r>
      <w:r>
        <w:rPr>
          <w:color w:val="292425"/>
          <w:w w:val="110"/>
          <w:sz w:val="20"/>
        </w:rPr>
        <w:t>housing</w:t>
      </w:r>
      <w:r>
        <w:rPr>
          <w:color w:val="292425"/>
          <w:spacing w:val="-18"/>
          <w:w w:val="110"/>
          <w:sz w:val="20"/>
        </w:rPr>
        <w:t> </w:t>
      </w:r>
      <w:r>
        <w:rPr>
          <w:color w:val="292425"/>
          <w:spacing w:val="-2"/>
          <w:w w:val="110"/>
          <w:sz w:val="20"/>
        </w:rPr>
        <w:t>market</w:t>
      </w:r>
      <w:r>
        <w:rPr>
          <w:color w:val="292425"/>
          <w:spacing w:val="-18"/>
          <w:w w:val="110"/>
          <w:sz w:val="20"/>
        </w:rPr>
        <w:t> </w:t>
      </w:r>
      <w:r>
        <w:rPr>
          <w:color w:val="292425"/>
          <w:w w:val="110"/>
          <w:sz w:val="20"/>
        </w:rPr>
        <w:t>remained strong.</w:t>
      </w:r>
    </w:p>
    <w:p>
      <w:pPr>
        <w:pStyle w:val="BodyText"/>
        <w:spacing w:before="7"/>
        <w:rPr>
          <w:sz w:val="22"/>
        </w:rPr>
      </w:pPr>
    </w:p>
    <w:p>
      <w:pPr>
        <w:pStyle w:val="ListParagraph"/>
        <w:numPr>
          <w:ilvl w:val="0"/>
          <w:numId w:val="29"/>
        </w:numPr>
        <w:tabs>
          <w:tab w:pos="645" w:val="left" w:leader="none"/>
          <w:tab w:pos="646" w:val="left" w:leader="none"/>
        </w:tabs>
        <w:spacing w:line="271" w:lineRule="auto" w:before="0" w:after="0"/>
        <w:ind w:left="645" w:right="159" w:hanging="480"/>
        <w:jc w:val="left"/>
        <w:rPr>
          <w:sz w:val="20"/>
        </w:rPr>
      </w:pPr>
      <w:r>
        <w:rPr>
          <w:color w:val="292425"/>
          <w:w w:val="110"/>
          <w:sz w:val="20"/>
        </w:rPr>
        <w:t>Service</w:t>
      </w:r>
      <w:r>
        <w:rPr>
          <w:color w:val="292425"/>
          <w:spacing w:val="-21"/>
          <w:w w:val="110"/>
          <w:sz w:val="20"/>
        </w:rPr>
        <w:t> </w:t>
      </w:r>
      <w:r>
        <w:rPr>
          <w:color w:val="292425"/>
          <w:w w:val="110"/>
          <w:sz w:val="20"/>
        </w:rPr>
        <w:t>sector</w:t>
      </w:r>
      <w:r>
        <w:rPr>
          <w:color w:val="292425"/>
          <w:spacing w:val="-20"/>
          <w:w w:val="110"/>
          <w:sz w:val="20"/>
        </w:rPr>
        <w:t> </w:t>
      </w:r>
      <w:r>
        <w:rPr>
          <w:color w:val="292425"/>
          <w:w w:val="110"/>
          <w:sz w:val="20"/>
        </w:rPr>
        <w:t>output</w:t>
      </w:r>
      <w:r>
        <w:rPr>
          <w:color w:val="292425"/>
          <w:spacing w:val="-20"/>
          <w:w w:val="110"/>
          <w:sz w:val="20"/>
        </w:rPr>
        <w:t> </w:t>
      </w:r>
      <w:r>
        <w:rPr>
          <w:color w:val="292425"/>
          <w:w w:val="110"/>
          <w:sz w:val="20"/>
        </w:rPr>
        <w:t>growth</w:t>
      </w:r>
      <w:r>
        <w:rPr>
          <w:color w:val="292425"/>
          <w:spacing w:val="-20"/>
          <w:w w:val="110"/>
          <w:sz w:val="20"/>
        </w:rPr>
        <w:t> </w:t>
      </w:r>
      <w:r>
        <w:rPr>
          <w:color w:val="292425"/>
          <w:w w:val="110"/>
          <w:sz w:val="20"/>
        </w:rPr>
        <w:t>increased</w:t>
      </w:r>
      <w:r>
        <w:rPr>
          <w:color w:val="292425"/>
          <w:spacing w:val="-21"/>
          <w:w w:val="110"/>
          <w:sz w:val="20"/>
        </w:rPr>
        <w:t> </w:t>
      </w:r>
      <w:r>
        <w:rPr>
          <w:color w:val="292425"/>
          <w:w w:val="110"/>
          <w:sz w:val="20"/>
        </w:rPr>
        <w:t>a</w:t>
      </w:r>
      <w:r>
        <w:rPr>
          <w:color w:val="292425"/>
          <w:spacing w:val="-20"/>
          <w:w w:val="110"/>
          <w:sz w:val="20"/>
        </w:rPr>
        <w:t> </w:t>
      </w:r>
      <w:r>
        <w:rPr>
          <w:color w:val="292425"/>
          <w:w w:val="110"/>
          <w:sz w:val="20"/>
        </w:rPr>
        <w:t>little.</w:t>
      </w:r>
      <w:r>
        <w:rPr>
          <w:color w:val="292425"/>
          <w:spacing w:val="15"/>
          <w:w w:val="110"/>
          <w:sz w:val="20"/>
        </w:rPr>
        <w:t> </w:t>
      </w:r>
      <w:r>
        <w:rPr>
          <w:color w:val="292425"/>
          <w:w w:val="110"/>
          <w:sz w:val="20"/>
        </w:rPr>
        <w:t>There</w:t>
      </w:r>
      <w:r>
        <w:rPr>
          <w:color w:val="292425"/>
          <w:spacing w:val="-20"/>
          <w:w w:val="110"/>
          <w:sz w:val="20"/>
        </w:rPr>
        <w:t> </w:t>
      </w:r>
      <w:r>
        <w:rPr>
          <w:color w:val="292425"/>
          <w:spacing w:val="-3"/>
          <w:w w:val="110"/>
          <w:sz w:val="20"/>
        </w:rPr>
        <w:t>was</w:t>
      </w:r>
      <w:r>
        <w:rPr>
          <w:color w:val="292425"/>
          <w:spacing w:val="-20"/>
          <w:w w:val="110"/>
          <w:sz w:val="20"/>
        </w:rPr>
        <w:t> </w:t>
      </w:r>
      <w:r>
        <w:rPr>
          <w:color w:val="292425"/>
          <w:w w:val="110"/>
          <w:sz w:val="20"/>
        </w:rPr>
        <w:t>a</w:t>
      </w:r>
      <w:r>
        <w:rPr>
          <w:color w:val="292425"/>
          <w:spacing w:val="-20"/>
          <w:w w:val="110"/>
          <w:sz w:val="20"/>
        </w:rPr>
        <w:t> </w:t>
      </w:r>
      <w:r>
        <w:rPr>
          <w:color w:val="292425"/>
          <w:w w:val="110"/>
          <w:sz w:val="20"/>
        </w:rPr>
        <w:t>slight</w:t>
      </w:r>
      <w:r>
        <w:rPr>
          <w:color w:val="292425"/>
          <w:spacing w:val="-20"/>
          <w:w w:val="110"/>
          <w:sz w:val="20"/>
        </w:rPr>
        <w:t> </w:t>
      </w:r>
      <w:r>
        <w:rPr>
          <w:color w:val="292425"/>
          <w:spacing w:val="-3"/>
          <w:w w:val="110"/>
          <w:sz w:val="20"/>
        </w:rPr>
        <w:t>recovery</w:t>
      </w:r>
      <w:r>
        <w:rPr>
          <w:color w:val="292425"/>
          <w:spacing w:val="-21"/>
          <w:w w:val="110"/>
          <w:sz w:val="20"/>
        </w:rPr>
        <w:t> </w:t>
      </w:r>
      <w:r>
        <w:rPr>
          <w:color w:val="292425"/>
          <w:w w:val="110"/>
          <w:sz w:val="20"/>
        </w:rPr>
        <w:t>of</w:t>
      </w:r>
      <w:r>
        <w:rPr>
          <w:color w:val="292425"/>
          <w:spacing w:val="-20"/>
          <w:w w:val="110"/>
          <w:sz w:val="20"/>
        </w:rPr>
        <w:t> </w:t>
      </w:r>
      <w:r>
        <w:rPr>
          <w:color w:val="292425"/>
          <w:w w:val="110"/>
          <w:sz w:val="20"/>
        </w:rPr>
        <w:t>growth</w:t>
      </w:r>
      <w:r>
        <w:rPr>
          <w:color w:val="292425"/>
          <w:spacing w:val="-20"/>
          <w:w w:val="110"/>
          <w:sz w:val="20"/>
        </w:rPr>
        <w:t> </w:t>
      </w:r>
      <w:r>
        <w:rPr>
          <w:color w:val="292425"/>
          <w:w w:val="110"/>
          <w:sz w:val="20"/>
        </w:rPr>
        <w:t>in</w:t>
      </w:r>
      <w:r>
        <w:rPr>
          <w:color w:val="292425"/>
          <w:spacing w:val="-20"/>
          <w:w w:val="110"/>
          <w:sz w:val="20"/>
        </w:rPr>
        <w:t> </w:t>
      </w:r>
      <w:r>
        <w:rPr>
          <w:color w:val="292425"/>
          <w:w w:val="110"/>
          <w:sz w:val="20"/>
        </w:rPr>
        <w:t>business</w:t>
      </w:r>
      <w:r>
        <w:rPr>
          <w:color w:val="292425"/>
          <w:spacing w:val="-21"/>
          <w:w w:val="110"/>
          <w:sz w:val="20"/>
        </w:rPr>
        <w:t> </w:t>
      </w:r>
      <w:r>
        <w:rPr>
          <w:color w:val="292425"/>
          <w:w w:val="110"/>
          <w:sz w:val="20"/>
        </w:rPr>
        <w:t>services,</w:t>
      </w:r>
      <w:r>
        <w:rPr>
          <w:color w:val="292425"/>
          <w:spacing w:val="-20"/>
          <w:w w:val="110"/>
          <w:sz w:val="20"/>
        </w:rPr>
        <w:t> </w:t>
      </w:r>
      <w:r>
        <w:rPr>
          <w:color w:val="292425"/>
          <w:w w:val="110"/>
          <w:sz w:val="20"/>
        </w:rPr>
        <w:t>which had</w:t>
      </w:r>
      <w:r>
        <w:rPr>
          <w:color w:val="292425"/>
          <w:spacing w:val="-17"/>
          <w:w w:val="110"/>
          <w:sz w:val="20"/>
        </w:rPr>
        <w:t> </w:t>
      </w:r>
      <w:r>
        <w:rPr>
          <w:color w:val="292425"/>
          <w:w w:val="110"/>
          <w:sz w:val="20"/>
        </w:rPr>
        <w:t>previously</w:t>
      </w:r>
      <w:r>
        <w:rPr>
          <w:color w:val="292425"/>
          <w:spacing w:val="-17"/>
          <w:w w:val="110"/>
          <w:sz w:val="20"/>
        </w:rPr>
        <w:t> </w:t>
      </w:r>
      <w:r>
        <w:rPr>
          <w:color w:val="292425"/>
          <w:w w:val="110"/>
          <w:sz w:val="20"/>
        </w:rPr>
        <w:t>been</w:t>
      </w:r>
      <w:r>
        <w:rPr>
          <w:color w:val="292425"/>
          <w:spacing w:val="-17"/>
          <w:w w:val="110"/>
          <w:sz w:val="20"/>
        </w:rPr>
        <w:t> </w:t>
      </w:r>
      <w:r>
        <w:rPr>
          <w:color w:val="292425"/>
          <w:w w:val="110"/>
          <w:sz w:val="20"/>
        </w:rPr>
        <w:t>easing,</w:t>
      </w:r>
      <w:r>
        <w:rPr>
          <w:color w:val="292425"/>
          <w:spacing w:val="-17"/>
          <w:w w:val="110"/>
          <w:sz w:val="20"/>
        </w:rPr>
        <w:t> </w:t>
      </w:r>
      <w:r>
        <w:rPr>
          <w:color w:val="292425"/>
          <w:w w:val="110"/>
          <w:sz w:val="20"/>
        </w:rPr>
        <w:t>but</w:t>
      </w:r>
      <w:r>
        <w:rPr>
          <w:color w:val="292425"/>
          <w:spacing w:val="-17"/>
          <w:w w:val="110"/>
          <w:sz w:val="20"/>
        </w:rPr>
        <w:t> </w:t>
      </w:r>
      <w:r>
        <w:rPr>
          <w:color w:val="292425"/>
          <w:w w:val="110"/>
          <w:sz w:val="20"/>
        </w:rPr>
        <w:t>companies</w:t>
      </w:r>
      <w:r>
        <w:rPr>
          <w:color w:val="292425"/>
          <w:spacing w:val="-17"/>
          <w:w w:val="110"/>
          <w:sz w:val="20"/>
        </w:rPr>
        <w:t> </w:t>
      </w:r>
      <w:r>
        <w:rPr>
          <w:color w:val="292425"/>
          <w:w w:val="110"/>
          <w:sz w:val="20"/>
        </w:rPr>
        <w:t>continued</w:t>
      </w:r>
      <w:r>
        <w:rPr>
          <w:color w:val="292425"/>
          <w:spacing w:val="-17"/>
          <w:w w:val="110"/>
          <w:sz w:val="20"/>
        </w:rPr>
        <w:t> </w:t>
      </w:r>
      <w:r>
        <w:rPr>
          <w:color w:val="292425"/>
          <w:spacing w:val="-4"/>
          <w:w w:val="110"/>
          <w:sz w:val="20"/>
        </w:rPr>
        <w:t>to</w:t>
      </w:r>
      <w:r>
        <w:rPr>
          <w:color w:val="292425"/>
          <w:spacing w:val="-17"/>
          <w:w w:val="110"/>
          <w:sz w:val="20"/>
        </w:rPr>
        <w:t> </w:t>
      </w:r>
      <w:r>
        <w:rPr>
          <w:color w:val="292425"/>
          <w:w w:val="110"/>
          <w:sz w:val="20"/>
        </w:rPr>
        <w:t>cut</w:t>
      </w:r>
      <w:r>
        <w:rPr>
          <w:color w:val="292425"/>
          <w:spacing w:val="-17"/>
          <w:w w:val="110"/>
          <w:sz w:val="20"/>
        </w:rPr>
        <w:t> </w:t>
      </w:r>
      <w:r>
        <w:rPr>
          <w:color w:val="292425"/>
          <w:w w:val="110"/>
          <w:sz w:val="20"/>
        </w:rPr>
        <w:t>back</w:t>
      </w:r>
      <w:r>
        <w:rPr>
          <w:color w:val="292425"/>
          <w:spacing w:val="-17"/>
          <w:w w:val="110"/>
          <w:sz w:val="20"/>
        </w:rPr>
        <w:t> </w:t>
      </w:r>
      <w:r>
        <w:rPr>
          <w:color w:val="292425"/>
          <w:w w:val="110"/>
          <w:sz w:val="20"/>
        </w:rPr>
        <w:t>on</w:t>
      </w:r>
      <w:r>
        <w:rPr>
          <w:color w:val="292425"/>
          <w:spacing w:val="-17"/>
          <w:w w:val="110"/>
          <w:sz w:val="20"/>
        </w:rPr>
        <w:t> </w:t>
      </w:r>
      <w:r>
        <w:rPr>
          <w:color w:val="292425"/>
          <w:w w:val="110"/>
          <w:sz w:val="20"/>
        </w:rPr>
        <w:t>non-essential</w:t>
      </w:r>
      <w:r>
        <w:rPr>
          <w:color w:val="292425"/>
          <w:spacing w:val="-17"/>
          <w:w w:val="110"/>
          <w:sz w:val="20"/>
        </w:rPr>
        <w:t> </w:t>
      </w:r>
      <w:r>
        <w:rPr>
          <w:color w:val="292425"/>
          <w:w w:val="110"/>
          <w:sz w:val="20"/>
        </w:rPr>
        <w:t>spending.</w:t>
      </w:r>
      <w:r>
        <w:rPr>
          <w:color w:val="292425"/>
          <w:spacing w:val="22"/>
          <w:w w:val="110"/>
          <w:sz w:val="20"/>
        </w:rPr>
        <w:t> </w:t>
      </w:r>
      <w:r>
        <w:rPr>
          <w:color w:val="292425"/>
          <w:w w:val="110"/>
          <w:sz w:val="20"/>
        </w:rPr>
        <w:t>Growth</w:t>
      </w:r>
      <w:r>
        <w:rPr>
          <w:color w:val="292425"/>
          <w:spacing w:val="-17"/>
          <w:w w:val="110"/>
          <w:sz w:val="20"/>
        </w:rPr>
        <w:t> </w:t>
      </w:r>
      <w:r>
        <w:rPr>
          <w:color w:val="292425"/>
          <w:w w:val="110"/>
          <w:sz w:val="20"/>
        </w:rPr>
        <w:t>in</w:t>
      </w:r>
      <w:r>
        <w:rPr>
          <w:color w:val="292425"/>
          <w:spacing w:val="-17"/>
          <w:w w:val="110"/>
          <w:sz w:val="20"/>
        </w:rPr>
        <w:t> </w:t>
      </w:r>
      <w:r>
        <w:rPr>
          <w:color w:val="292425"/>
          <w:w w:val="110"/>
          <w:sz w:val="20"/>
        </w:rPr>
        <w:t>consumer services</w:t>
      </w:r>
      <w:r>
        <w:rPr>
          <w:color w:val="292425"/>
          <w:spacing w:val="-7"/>
          <w:w w:val="110"/>
          <w:sz w:val="20"/>
        </w:rPr>
        <w:t> </w:t>
      </w:r>
      <w:r>
        <w:rPr>
          <w:color w:val="292425"/>
          <w:w w:val="110"/>
          <w:sz w:val="20"/>
        </w:rPr>
        <w:t>continued</w:t>
      </w:r>
      <w:r>
        <w:rPr>
          <w:color w:val="292425"/>
          <w:spacing w:val="-7"/>
          <w:w w:val="110"/>
          <w:sz w:val="20"/>
        </w:rPr>
        <w:t> </w:t>
      </w:r>
      <w:r>
        <w:rPr>
          <w:color w:val="292425"/>
          <w:spacing w:val="-4"/>
          <w:w w:val="110"/>
          <w:sz w:val="20"/>
        </w:rPr>
        <w:t>to</w:t>
      </w:r>
      <w:r>
        <w:rPr>
          <w:color w:val="292425"/>
          <w:spacing w:val="-7"/>
          <w:w w:val="110"/>
          <w:sz w:val="20"/>
        </w:rPr>
        <w:t> </w:t>
      </w:r>
      <w:r>
        <w:rPr>
          <w:color w:val="292425"/>
          <w:w w:val="110"/>
          <w:sz w:val="20"/>
        </w:rPr>
        <w:t>rise,</w:t>
      </w:r>
      <w:r>
        <w:rPr>
          <w:color w:val="292425"/>
          <w:spacing w:val="-6"/>
          <w:w w:val="110"/>
          <w:sz w:val="20"/>
        </w:rPr>
        <w:t> </w:t>
      </w:r>
      <w:r>
        <w:rPr>
          <w:color w:val="292425"/>
          <w:w w:val="110"/>
          <w:sz w:val="20"/>
        </w:rPr>
        <w:t>and</w:t>
      </w:r>
      <w:r>
        <w:rPr>
          <w:color w:val="292425"/>
          <w:spacing w:val="-7"/>
          <w:w w:val="110"/>
          <w:sz w:val="20"/>
        </w:rPr>
        <w:t> </w:t>
      </w:r>
      <w:r>
        <w:rPr>
          <w:color w:val="292425"/>
          <w:w w:val="110"/>
          <w:sz w:val="20"/>
        </w:rPr>
        <w:t>confidence</w:t>
      </w:r>
      <w:r>
        <w:rPr>
          <w:color w:val="292425"/>
          <w:spacing w:val="-7"/>
          <w:w w:val="110"/>
          <w:sz w:val="20"/>
        </w:rPr>
        <w:t> </w:t>
      </w:r>
      <w:r>
        <w:rPr>
          <w:color w:val="292425"/>
          <w:w w:val="110"/>
          <w:sz w:val="20"/>
        </w:rPr>
        <w:t>in</w:t>
      </w:r>
      <w:r>
        <w:rPr>
          <w:color w:val="292425"/>
          <w:spacing w:val="-6"/>
          <w:w w:val="110"/>
          <w:sz w:val="20"/>
        </w:rPr>
        <w:t> </w:t>
      </w:r>
      <w:r>
        <w:rPr>
          <w:color w:val="292425"/>
          <w:w w:val="110"/>
          <w:sz w:val="20"/>
        </w:rPr>
        <w:t>the</w:t>
      </w:r>
      <w:r>
        <w:rPr>
          <w:color w:val="292425"/>
          <w:spacing w:val="-7"/>
          <w:w w:val="110"/>
          <w:sz w:val="20"/>
        </w:rPr>
        <w:t> </w:t>
      </w:r>
      <w:r>
        <w:rPr>
          <w:color w:val="292425"/>
          <w:w w:val="110"/>
          <w:sz w:val="20"/>
        </w:rPr>
        <w:t>tourism</w:t>
      </w:r>
      <w:r>
        <w:rPr>
          <w:color w:val="292425"/>
          <w:spacing w:val="-7"/>
          <w:w w:val="110"/>
          <w:sz w:val="20"/>
        </w:rPr>
        <w:t> </w:t>
      </w:r>
      <w:r>
        <w:rPr>
          <w:color w:val="292425"/>
          <w:w w:val="110"/>
          <w:sz w:val="20"/>
        </w:rPr>
        <w:t>industry</w:t>
      </w:r>
      <w:r>
        <w:rPr>
          <w:color w:val="292425"/>
          <w:spacing w:val="-6"/>
          <w:w w:val="110"/>
          <w:sz w:val="20"/>
        </w:rPr>
        <w:t> </w:t>
      </w:r>
      <w:r>
        <w:rPr>
          <w:color w:val="292425"/>
          <w:spacing w:val="-3"/>
          <w:w w:val="110"/>
          <w:sz w:val="20"/>
        </w:rPr>
        <w:t>improved.</w:t>
      </w:r>
    </w:p>
    <w:p>
      <w:pPr>
        <w:pStyle w:val="BodyText"/>
        <w:spacing w:before="7"/>
        <w:rPr>
          <w:sz w:val="22"/>
        </w:rPr>
      </w:pPr>
    </w:p>
    <w:p>
      <w:pPr>
        <w:pStyle w:val="ListParagraph"/>
        <w:numPr>
          <w:ilvl w:val="0"/>
          <w:numId w:val="29"/>
        </w:numPr>
        <w:tabs>
          <w:tab w:pos="645" w:val="left" w:leader="none"/>
          <w:tab w:pos="646" w:val="left" w:leader="none"/>
        </w:tabs>
        <w:spacing w:line="271" w:lineRule="auto" w:before="0" w:after="0"/>
        <w:ind w:left="645" w:right="184" w:hanging="480"/>
        <w:jc w:val="left"/>
        <w:rPr>
          <w:sz w:val="20"/>
        </w:rPr>
      </w:pPr>
      <w:r>
        <w:rPr>
          <w:color w:val="292425"/>
          <w:w w:val="105"/>
          <w:sz w:val="20"/>
        </w:rPr>
        <w:t>Robust retail sales </w:t>
      </w:r>
      <w:r>
        <w:rPr>
          <w:color w:val="292425"/>
          <w:spacing w:val="-2"/>
          <w:w w:val="105"/>
          <w:sz w:val="20"/>
        </w:rPr>
        <w:t>growth </w:t>
      </w:r>
      <w:r>
        <w:rPr>
          <w:color w:val="292425"/>
          <w:spacing w:val="-3"/>
          <w:w w:val="105"/>
          <w:sz w:val="20"/>
        </w:rPr>
        <w:t>was </w:t>
      </w:r>
      <w:r>
        <w:rPr>
          <w:color w:val="292425"/>
          <w:w w:val="105"/>
          <w:sz w:val="20"/>
        </w:rPr>
        <w:t>reported in the run-up </w:t>
      </w:r>
      <w:r>
        <w:rPr>
          <w:color w:val="292425"/>
          <w:spacing w:val="-4"/>
          <w:w w:val="105"/>
          <w:sz w:val="20"/>
        </w:rPr>
        <w:t>to </w:t>
      </w:r>
      <w:r>
        <w:rPr>
          <w:color w:val="292425"/>
          <w:w w:val="105"/>
          <w:sz w:val="20"/>
        </w:rPr>
        <w:t>Christmas and in the ‘sales’ </w:t>
      </w:r>
      <w:r>
        <w:rPr>
          <w:color w:val="292425"/>
          <w:spacing w:val="-3"/>
          <w:w w:val="105"/>
          <w:sz w:val="20"/>
        </w:rPr>
        <w:t>afterwards. </w:t>
      </w:r>
      <w:r>
        <w:rPr>
          <w:color w:val="292425"/>
          <w:w w:val="105"/>
          <w:sz w:val="20"/>
        </w:rPr>
        <w:t>Spending </w:t>
      </w:r>
      <w:r>
        <w:rPr>
          <w:color w:val="292425"/>
          <w:spacing w:val="-3"/>
          <w:w w:val="105"/>
          <w:sz w:val="20"/>
        </w:rPr>
        <w:t>was </w:t>
      </w:r>
      <w:r>
        <w:rPr>
          <w:color w:val="292425"/>
          <w:w w:val="105"/>
          <w:sz w:val="20"/>
        </w:rPr>
        <w:t>very strong on a wide range of goods.   Contacts reported continued rapid </w:t>
      </w:r>
      <w:r>
        <w:rPr>
          <w:color w:val="292425"/>
          <w:spacing w:val="-2"/>
          <w:w w:val="105"/>
          <w:sz w:val="20"/>
        </w:rPr>
        <w:t>growth </w:t>
      </w:r>
      <w:r>
        <w:rPr>
          <w:color w:val="292425"/>
          <w:w w:val="105"/>
          <w:sz w:val="20"/>
        </w:rPr>
        <w:t>in new car sales </w:t>
      </w:r>
      <w:r>
        <w:rPr>
          <w:color w:val="292425"/>
          <w:spacing w:val="-4"/>
          <w:w w:val="105"/>
          <w:sz w:val="20"/>
        </w:rPr>
        <w:t>to  </w:t>
      </w:r>
      <w:r>
        <w:rPr>
          <w:color w:val="292425"/>
          <w:w w:val="105"/>
          <w:sz w:val="20"/>
        </w:rPr>
        <w:t>the personal   </w:t>
      </w:r>
      <w:r>
        <w:rPr>
          <w:color w:val="292425"/>
          <w:spacing w:val="-3"/>
          <w:w w:val="105"/>
          <w:sz w:val="20"/>
        </w:rPr>
        <w:t>sector.</w:t>
      </w:r>
    </w:p>
    <w:p>
      <w:pPr>
        <w:pStyle w:val="BodyText"/>
        <w:spacing w:before="7"/>
        <w:rPr>
          <w:sz w:val="22"/>
        </w:rPr>
      </w:pPr>
    </w:p>
    <w:p>
      <w:pPr>
        <w:pStyle w:val="ListParagraph"/>
        <w:numPr>
          <w:ilvl w:val="0"/>
          <w:numId w:val="29"/>
        </w:numPr>
        <w:tabs>
          <w:tab w:pos="645" w:val="left" w:leader="none"/>
          <w:tab w:pos="646" w:val="left" w:leader="none"/>
        </w:tabs>
        <w:spacing w:line="271" w:lineRule="auto" w:before="1" w:after="0"/>
        <w:ind w:left="645" w:right="203" w:hanging="480"/>
        <w:jc w:val="left"/>
        <w:rPr>
          <w:sz w:val="20"/>
        </w:rPr>
      </w:pPr>
      <w:r>
        <w:rPr>
          <w:color w:val="292425"/>
          <w:w w:val="110"/>
          <w:sz w:val="20"/>
        </w:rPr>
        <w:t>Export</w:t>
      </w:r>
      <w:r>
        <w:rPr>
          <w:color w:val="292425"/>
          <w:spacing w:val="-19"/>
          <w:w w:val="110"/>
          <w:sz w:val="20"/>
        </w:rPr>
        <w:t> </w:t>
      </w:r>
      <w:r>
        <w:rPr>
          <w:color w:val="292425"/>
          <w:w w:val="110"/>
          <w:sz w:val="20"/>
        </w:rPr>
        <w:t>markets</w:t>
      </w:r>
      <w:r>
        <w:rPr>
          <w:color w:val="292425"/>
          <w:spacing w:val="-18"/>
          <w:w w:val="110"/>
          <w:sz w:val="20"/>
        </w:rPr>
        <w:t> </w:t>
      </w:r>
      <w:r>
        <w:rPr>
          <w:color w:val="292425"/>
          <w:spacing w:val="-3"/>
          <w:w w:val="110"/>
          <w:sz w:val="20"/>
        </w:rPr>
        <w:t>deteriorated</w:t>
      </w:r>
      <w:r>
        <w:rPr>
          <w:color w:val="292425"/>
          <w:spacing w:val="-18"/>
          <w:w w:val="110"/>
          <w:sz w:val="20"/>
        </w:rPr>
        <w:t> </w:t>
      </w:r>
      <w:r>
        <w:rPr>
          <w:color w:val="292425"/>
          <w:w w:val="110"/>
          <w:sz w:val="20"/>
        </w:rPr>
        <w:t>further.</w:t>
      </w:r>
      <w:r>
        <w:rPr>
          <w:color w:val="292425"/>
          <w:spacing w:val="20"/>
          <w:w w:val="110"/>
          <w:sz w:val="20"/>
        </w:rPr>
        <w:t> </w:t>
      </w:r>
      <w:r>
        <w:rPr>
          <w:color w:val="292425"/>
          <w:w w:val="110"/>
          <w:sz w:val="20"/>
        </w:rPr>
        <w:t>Exports</w:t>
      </w:r>
      <w:r>
        <w:rPr>
          <w:color w:val="292425"/>
          <w:spacing w:val="-18"/>
          <w:w w:val="110"/>
          <w:sz w:val="20"/>
        </w:rPr>
        <w:t> </w:t>
      </w:r>
      <w:r>
        <w:rPr>
          <w:color w:val="292425"/>
          <w:spacing w:val="-4"/>
          <w:w w:val="110"/>
          <w:sz w:val="20"/>
        </w:rPr>
        <w:t>to</w:t>
      </w:r>
      <w:r>
        <w:rPr>
          <w:color w:val="292425"/>
          <w:spacing w:val="-19"/>
          <w:w w:val="110"/>
          <w:sz w:val="20"/>
        </w:rPr>
        <w:t> </w:t>
      </w:r>
      <w:r>
        <w:rPr>
          <w:color w:val="292425"/>
          <w:w w:val="110"/>
          <w:sz w:val="20"/>
        </w:rPr>
        <w:t>the</w:t>
      </w:r>
      <w:r>
        <w:rPr>
          <w:color w:val="292425"/>
          <w:spacing w:val="-18"/>
          <w:w w:val="110"/>
          <w:sz w:val="20"/>
        </w:rPr>
        <w:t> </w:t>
      </w:r>
      <w:r>
        <w:rPr>
          <w:color w:val="292425"/>
          <w:w w:val="110"/>
          <w:sz w:val="20"/>
        </w:rPr>
        <w:t>United</w:t>
      </w:r>
      <w:r>
        <w:rPr>
          <w:color w:val="292425"/>
          <w:spacing w:val="-18"/>
          <w:w w:val="110"/>
          <w:sz w:val="20"/>
        </w:rPr>
        <w:t> </w:t>
      </w:r>
      <w:r>
        <w:rPr>
          <w:color w:val="292425"/>
          <w:spacing w:val="-3"/>
          <w:w w:val="110"/>
          <w:sz w:val="20"/>
        </w:rPr>
        <w:t>States</w:t>
      </w:r>
      <w:r>
        <w:rPr>
          <w:color w:val="292425"/>
          <w:spacing w:val="-18"/>
          <w:w w:val="110"/>
          <w:sz w:val="20"/>
        </w:rPr>
        <w:t> </w:t>
      </w:r>
      <w:r>
        <w:rPr>
          <w:color w:val="292425"/>
          <w:w w:val="110"/>
          <w:sz w:val="20"/>
        </w:rPr>
        <w:t>fell</w:t>
      </w:r>
      <w:r>
        <w:rPr>
          <w:color w:val="292425"/>
          <w:spacing w:val="-18"/>
          <w:w w:val="110"/>
          <w:sz w:val="20"/>
        </w:rPr>
        <w:t> </w:t>
      </w:r>
      <w:r>
        <w:rPr>
          <w:color w:val="292425"/>
          <w:w w:val="110"/>
          <w:sz w:val="20"/>
        </w:rPr>
        <w:t>the</w:t>
      </w:r>
      <w:r>
        <w:rPr>
          <w:color w:val="292425"/>
          <w:spacing w:val="-18"/>
          <w:w w:val="110"/>
          <w:sz w:val="20"/>
        </w:rPr>
        <w:t> </w:t>
      </w:r>
      <w:r>
        <w:rPr>
          <w:color w:val="292425"/>
          <w:w w:val="110"/>
          <w:sz w:val="20"/>
        </w:rPr>
        <w:t>most,</w:t>
      </w:r>
      <w:r>
        <w:rPr>
          <w:color w:val="292425"/>
          <w:spacing w:val="-18"/>
          <w:w w:val="110"/>
          <w:sz w:val="20"/>
        </w:rPr>
        <w:t> </w:t>
      </w:r>
      <w:r>
        <w:rPr>
          <w:color w:val="292425"/>
          <w:w w:val="110"/>
          <w:sz w:val="20"/>
        </w:rPr>
        <w:t>but</w:t>
      </w:r>
      <w:r>
        <w:rPr>
          <w:color w:val="292425"/>
          <w:spacing w:val="-18"/>
          <w:w w:val="110"/>
          <w:sz w:val="20"/>
        </w:rPr>
        <w:t> </w:t>
      </w:r>
      <w:r>
        <w:rPr>
          <w:color w:val="292425"/>
          <w:w w:val="110"/>
          <w:sz w:val="20"/>
        </w:rPr>
        <w:t>European</w:t>
      </w:r>
      <w:r>
        <w:rPr>
          <w:color w:val="292425"/>
          <w:spacing w:val="-19"/>
          <w:w w:val="110"/>
          <w:sz w:val="20"/>
        </w:rPr>
        <w:t> </w:t>
      </w:r>
      <w:r>
        <w:rPr>
          <w:color w:val="292425"/>
          <w:w w:val="110"/>
          <w:sz w:val="20"/>
        </w:rPr>
        <w:t>markets,</w:t>
      </w:r>
      <w:r>
        <w:rPr>
          <w:color w:val="292425"/>
          <w:spacing w:val="-18"/>
          <w:w w:val="110"/>
          <w:sz w:val="20"/>
        </w:rPr>
        <w:t> </w:t>
      </w:r>
      <w:r>
        <w:rPr>
          <w:color w:val="292425"/>
          <w:w w:val="110"/>
          <w:sz w:val="20"/>
        </w:rPr>
        <w:t>particularly </w:t>
      </w:r>
      <w:r>
        <w:rPr>
          <w:color w:val="292425"/>
          <w:spacing w:val="-4"/>
          <w:w w:val="110"/>
          <w:sz w:val="20"/>
        </w:rPr>
        <w:t>Germany, </w:t>
      </w:r>
      <w:r>
        <w:rPr>
          <w:color w:val="292425"/>
          <w:spacing w:val="-3"/>
          <w:w w:val="110"/>
          <w:sz w:val="20"/>
        </w:rPr>
        <w:t>were </w:t>
      </w:r>
      <w:r>
        <w:rPr>
          <w:color w:val="292425"/>
          <w:w w:val="110"/>
          <w:sz w:val="20"/>
        </w:rPr>
        <w:t>also weak. Import penetration continued </w:t>
      </w:r>
      <w:r>
        <w:rPr>
          <w:color w:val="292425"/>
          <w:spacing w:val="-4"/>
          <w:w w:val="110"/>
          <w:sz w:val="20"/>
        </w:rPr>
        <w:t>to </w:t>
      </w:r>
      <w:r>
        <w:rPr>
          <w:color w:val="292425"/>
          <w:w w:val="110"/>
          <w:sz w:val="20"/>
        </w:rPr>
        <w:t>increase as a result of </w:t>
      </w:r>
      <w:r>
        <w:rPr>
          <w:color w:val="292425"/>
          <w:spacing w:val="-5"/>
          <w:w w:val="110"/>
          <w:sz w:val="20"/>
        </w:rPr>
        <w:t>lower-cost </w:t>
      </w:r>
      <w:r>
        <w:rPr>
          <w:color w:val="292425"/>
          <w:w w:val="110"/>
          <w:sz w:val="20"/>
        </w:rPr>
        <w:t>supplies from </w:t>
      </w:r>
      <w:r>
        <w:rPr>
          <w:color w:val="292425"/>
          <w:spacing w:val="-3"/>
          <w:w w:val="110"/>
          <w:sz w:val="20"/>
        </w:rPr>
        <w:t>overseas.</w:t>
      </w:r>
    </w:p>
    <w:p>
      <w:pPr>
        <w:pStyle w:val="BodyText"/>
        <w:spacing w:before="7"/>
        <w:rPr>
          <w:sz w:val="22"/>
        </w:rPr>
      </w:pPr>
    </w:p>
    <w:p>
      <w:pPr>
        <w:pStyle w:val="ListParagraph"/>
        <w:numPr>
          <w:ilvl w:val="0"/>
          <w:numId w:val="29"/>
        </w:numPr>
        <w:tabs>
          <w:tab w:pos="645" w:val="left" w:leader="none"/>
          <w:tab w:pos="646" w:val="left" w:leader="none"/>
        </w:tabs>
        <w:spacing w:line="271" w:lineRule="auto" w:before="0" w:after="0"/>
        <w:ind w:left="645" w:right="188" w:hanging="480"/>
        <w:jc w:val="left"/>
        <w:rPr>
          <w:sz w:val="20"/>
        </w:rPr>
      </w:pPr>
      <w:r>
        <w:rPr>
          <w:color w:val="292425"/>
          <w:spacing w:val="-3"/>
          <w:w w:val="110"/>
          <w:sz w:val="20"/>
        </w:rPr>
        <w:t>Investment</w:t>
      </w:r>
      <w:r>
        <w:rPr>
          <w:color w:val="292425"/>
          <w:spacing w:val="-13"/>
          <w:w w:val="110"/>
          <w:sz w:val="20"/>
        </w:rPr>
        <w:t> </w:t>
      </w:r>
      <w:r>
        <w:rPr>
          <w:color w:val="292425"/>
          <w:w w:val="110"/>
          <w:sz w:val="20"/>
        </w:rPr>
        <w:t>intentions</w:t>
      </w:r>
      <w:r>
        <w:rPr>
          <w:color w:val="292425"/>
          <w:spacing w:val="-13"/>
          <w:w w:val="110"/>
          <w:sz w:val="20"/>
        </w:rPr>
        <w:t> </w:t>
      </w:r>
      <w:r>
        <w:rPr>
          <w:color w:val="292425"/>
          <w:w w:val="110"/>
          <w:sz w:val="20"/>
        </w:rPr>
        <w:t>continued</w:t>
      </w:r>
      <w:r>
        <w:rPr>
          <w:color w:val="292425"/>
          <w:spacing w:val="-12"/>
          <w:w w:val="110"/>
          <w:sz w:val="20"/>
        </w:rPr>
        <w:t> </w:t>
      </w:r>
      <w:r>
        <w:rPr>
          <w:color w:val="292425"/>
          <w:spacing w:val="-4"/>
          <w:w w:val="110"/>
          <w:sz w:val="20"/>
        </w:rPr>
        <w:t>to</w:t>
      </w:r>
      <w:r>
        <w:rPr>
          <w:color w:val="292425"/>
          <w:spacing w:val="-13"/>
          <w:w w:val="110"/>
          <w:sz w:val="20"/>
        </w:rPr>
        <w:t> </w:t>
      </w:r>
      <w:r>
        <w:rPr>
          <w:color w:val="292425"/>
          <w:spacing w:val="-3"/>
          <w:w w:val="110"/>
          <w:sz w:val="20"/>
        </w:rPr>
        <w:t>weaken</w:t>
      </w:r>
      <w:r>
        <w:rPr>
          <w:color w:val="292425"/>
          <w:spacing w:val="-12"/>
          <w:w w:val="110"/>
          <w:sz w:val="20"/>
        </w:rPr>
        <w:t> </w:t>
      </w:r>
      <w:r>
        <w:rPr>
          <w:color w:val="292425"/>
          <w:w w:val="110"/>
          <w:sz w:val="20"/>
        </w:rPr>
        <w:t>in</w:t>
      </w:r>
      <w:r>
        <w:rPr>
          <w:color w:val="292425"/>
          <w:spacing w:val="-13"/>
          <w:w w:val="110"/>
          <w:sz w:val="20"/>
        </w:rPr>
        <w:t> </w:t>
      </w:r>
      <w:r>
        <w:rPr>
          <w:color w:val="292425"/>
          <w:w w:val="110"/>
          <w:sz w:val="20"/>
        </w:rPr>
        <w:t>both</w:t>
      </w:r>
      <w:r>
        <w:rPr>
          <w:color w:val="292425"/>
          <w:spacing w:val="-13"/>
          <w:w w:val="110"/>
          <w:sz w:val="20"/>
        </w:rPr>
        <w:t> </w:t>
      </w:r>
      <w:r>
        <w:rPr>
          <w:color w:val="292425"/>
          <w:w w:val="110"/>
          <w:sz w:val="20"/>
        </w:rPr>
        <w:t>the</w:t>
      </w:r>
      <w:r>
        <w:rPr>
          <w:color w:val="292425"/>
          <w:spacing w:val="-12"/>
          <w:w w:val="110"/>
          <w:sz w:val="20"/>
        </w:rPr>
        <w:t> </w:t>
      </w:r>
      <w:r>
        <w:rPr>
          <w:color w:val="292425"/>
          <w:w w:val="110"/>
          <w:sz w:val="20"/>
        </w:rPr>
        <w:t>manufacturing</w:t>
      </w:r>
      <w:r>
        <w:rPr>
          <w:color w:val="292425"/>
          <w:spacing w:val="-13"/>
          <w:w w:val="110"/>
          <w:sz w:val="20"/>
        </w:rPr>
        <w:t> </w:t>
      </w:r>
      <w:r>
        <w:rPr>
          <w:color w:val="292425"/>
          <w:w w:val="110"/>
          <w:sz w:val="20"/>
        </w:rPr>
        <w:t>and</w:t>
      </w:r>
      <w:r>
        <w:rPr>
          <w:color w:val="292425"/>
          <w:spacing w:val="-12"/>
          <w:w w:val="110"/>
          <w:sz w:val="20"/>
        </w:rPr>
        <w:t> </w:t>
      </w:r>
      <w:r>
        <w:rPr>
          <w:color w:val="292425"/>
          <w:w w:val="110"/>
          <w:sz w:val="20"/>
        </w:rPr>
        <w:t>service</w:t>
      </w:r>
      <w:r>
        <w:rPr>
          <w:color w:val="292425"/>
          <w:spacing w:val="-13"/>
          <w:w w:val="110"/>
          <w:sz w:val="20"/>
        </w:rPr>
        <w:t> </w:t>
      </w:r>
      <w:r>
        <w:rPr>
          <w:color w:val="292425"/>
          <w:spacing w:val="-3"/>
          <w:w w:val="110"/>
          <w:sz w:val="20"/>
        </w:rPr>
        <w:t>sectors.</w:t>
      </w:r>
      <w:r>
        <w:rPr>
          <w:color w:val="292425"/>
          <w:spacing w:val="31"/>
          <w:w w:val="110"/>
          <w:sz w:val="20"/>
        </w:rPr>
        <w:t> </w:t>
      </w:r>
      <w:r>
        <w:rPr>
          <w:color w:val="292425"/>
          <w:w w:val="110"/>
          <w:sz w:val="20"/>
        </w:rPr>
        <w:t>Agencies</w:t>
      </w:r>
      <w:r>
        <w:rPr>
          <w:color w:val="292425"/>
          <w:spacing w:val="-13"/>
          <w:w w:val="110"/>
          <w:sz w:val="20"/>
        </w:rPr>
        <w:t> </w:t>
      </w:r>
      <w:r>
        <w:rPr>
          <w:color w:val="292425"/>
          <w:w w:val="110"/>
          <w:sz w:val="20"/>
        </w:rPr>
        <w:t>reported</w:t>
      </w:r>
      <w:r>
        <w:rPr>
          <w:color w:val="292425"/>
          <w:spacing w:val="-13"/>
          <w:w w:val="110"/>
          <w:sz w:val="20"/>
        </w:rPr>
        <w:t> </w:t>
      </w:r>
      <w:r>
        <w:rPr>
          <w:color w:val="292425"/>
          <w:w w:val="110"/>
          <w:sz w:val="20"/>
        </w:rPr>
        <w:t>that </w:t>
      </w:r>
      <w:r>
        <w:rPr>
          <w:color w:val="292425"/>
          <w:spacing w:val="-3"/>
          <w:w w:val="110"/>
          <w:sz w:val="20"/>
        </w:rPr>
        <w:t>many</w:t>
      </w:r>
      <w:r>
        <w:rPr>
          <w:color w:val="292425"/>
          <w:spacing w:val="-14"/>
          <w:w w:val="110"/>
          <w:sz w:val="20"/>
        </w:rPr>
        <w:t> </w:t>
      </w:r>
      <w:r>
        <w:rPr>
          <w:color w:val="292425"/>
          <w:spacing w:val="-3"/>
          <w:w w:val="110"/>
          <w:sz w:val="20"/>
        </w:rPr>
        <w:t>investment</w:t>
      </w:r>
      <w:r>
        <w:rPr>
          <w:color w:val="292425"/>
          <w:spacing w:val="-13"/>
          <w:w w:val="110"/>
          <w:sz w:val="20"/>
        </w:rPr>
        <w:t> </w:t>
      </w:r>
      <w:r>
        <w:rPr>
          <w:color w:val="292425"/>
          <w:w w:val="110"/>
          <w:sz w:val="20"/>
        </w:rPr>
        <w:t>decisions</w:t>
      </w:r>
      <w:r>
        <w:rPr>
          <w:color w:val="292425"/>
          <w:spacing w:val="-13"/>
          <w:w w:val="110"/>
          <w:sz w:val="20"/>
        </w:rPr>
        <w:t> </w:t>
      </w:r>
      <w:r>
        <w:rPr>
          <w:color w:val="292425"/>
          <w:w w:val="110"/>
          <w:sz w:val="20"/>
        </w:rPr>
        <w:t>had</w:t>
      </w:r>
      <w:r>
        <w:rPr>
          <w:color w:val="292425"/>
          <w:spacing w:val="-14"/>
          <w:w w:val="110"/>
          <w:sz w:val="20"/>
        </w:rPr>
        <w:t> </w:t>
      </w:r>
      <w:r>
        <w:rPr>
          <w:color w:val="292425"/>
          <w:w w:val="110"/>
          <w:sz w:val="20"/>
        </w:rPr>
        <w:t>been</w:t>
      </w:r>
      <w:r>
        <w:rPr>
          <w:color w:val="292425"/>
          <w:spacing w:val="-13"/>
          <w:w w:val="110"/>
          <w:sz w:val="20"/>
        </w:rPr>
        <w:t> </w:t>
      </w:r>
      <w:r>
        <w:rPr>
          <w:color w:val="292425"/>
          <w:w w:val="110"/>
          <w:sz w:val="20"/>
        </w:rPr>
        <w:t>deferred,</w:t>
      </w:r>
      <w:r>
        <w:rPr>
          <w:color w:val="292425"/>
          <w:spacing w:val="-13"/>
          <w:w w:val="110"/>
          <w:sz w:val="20"/>
        </w:rPr>
        <w:t> </w:t>
      </w:r>
      <w:r>
        <w:rPr>
          <w:color w:val="292425"/>
          <w:w w:val="110"/>
          <w:sz w:val="20"/>
        </w:rPr>
        <w:t>largely</w:t>
      </w:r>
      <w:r>
        <w:rPr>
          <w:color w:val="292425"/>
          <w:spacing w:val="-13"/>
          <w:w w:val="110"/>
          <w:sz w:val="20"/>
        </w:rPr>
        <w:t> </w:t>
      </w:r>
      <w:r>
        <w:rPr>
          <w:color w:val="292425"/>
          <w:w w:val="110"/>
          <w:sz w:val="20"/>
        </w:rPr>
        <w:t>due</w:t>
      </w:r>
      <w:r>
        <w:rPr>
          <w:color w:val="292425"/>
          <w:spacing w:val="-14"/>
          <w:w w:val="110"/>
          <w:sz w:val="20"/>
        </w:rPr>
        <w:t> </w:t>
      </w:r>
      <w:r>
        <w:rPr>
          <w:color w:val="292425"/>
          <w:spacing w:val="-4"/>
          <w:w w:val="110"/>
          <w:sz w:val="20"/>
        </w:rPr>
        <w:t>to</w:t>
      </w:r>
      <w:r>
        <w:rPr>
          <w:color w:val="292425"/>
          <w:spacing w:val="-13"/>
          <w:w w:val="110"/>
          <w:sz w:val="20"/>
        </w:rPr>
        <w:t> </w:t>
      </w:r>
      <w:r>
        <w:rPr>
          <w:color w:val="292425"/>
          <w:w w:val="110"/>
          <w:sz w:val="20"/>
        </w:rPr>
        <w:t>uncertainty</w:t>
      </w:r>
      <w:r>
        <w:rPr>
          <w:color w:val="292425"/>
          <w:spacing w:val="-13"/>
          <w:w w:val="110"/>
          <w:sz w:val="20"/>
        </w:rPr>
        <w:t> </w:t>
      </w:r>
      <w:r>
        <w:rPr>
          <w:color w:val="292425"/>
          <w:w w:val="110"/>
          <w:sz w:val="20"/>
        </w:rPr>
        <w:t>about</w:t>
      </w:r>
      <w:r>
        <w:rPr>
          <w:color w:val="292425"/>
          <w:spacing w:val="-13"/>
          <w:w w:val="110"/>
          <w:sz w:val="20"/>
        </w:rPr>
        <w:t> </w:t>
      </w:r>
      <w:r>
        <w:rPr>
          <w:color w:val="292425"/>
          <w:w w:val="110"/>
          <w:sz w:val="20"/>
        </w:rPr>
        <w:t>the</w:t>
      </w:r>
      <w:r>
        <w:rPr>
          <w:color w:val="292425"/>
          <w:spacing w:val="-14"/>
          <w:w w:val="110"/>
          <w:sz w:val="20"/>
        </w:rPr>
        <w:t> </w:t>
      </w:r>
      <w:r>
        <w:rPr>
          <w:color w:val="292425"/>
          <w:w w:val="110"/>
          <w:sz w:val="20"/>
        </w:rPr>
        <w:t>world</w:t>
      </w:r>
      <w:r>
        <w:rPr>
          <w:color w:val="292425"/>
          <w:spacing w:val="-13"/>
          <w:w w:val="110"/>
          <w:sz w:val="20"/>
        </w:rPr>
        <w:t> </w:t>
      </w:r>
      <w:r>
        <w:rPr>
          <w:color w:val="292425"/>
          <w:w w:val="110"/>
          <w:sz w:val="20"/>
        </w:rPr>
        <w:t>economic</w:t>
      </w:r>
      <w:r>
        <w:rPr>
          <w:color w:val="292425"/>
          <w:spacing w:val="-13"/>
          <w:w w:val="110"/>
          <w:sz w:val="20"/>
        </w:rPr>
        <w:t> </w:t>
      </w:r>
      <w:r>
        <w:rPr>
          <w:color w:val="292425"/>
          <w:w w:val="110"/>
          <w:sz w:val="20"/>
        </w:rPr>
        <w:t>climate.</w:t>
      </w:r>
    </w:p>
    <w:p>
      <w:pPr>
        <w:pStyle w:val="BodyText"/>
        <w:spacing w:before="7"/>
        <w:rPr>
          <w:sz w:val="22"/>
        </w:rPr>
      </w:pPr>
    </w:p>
    <w:p>
      <w:pPr>
        <w:pStyle w:val="ListParagraph"/>
        <w:numPr>
          <w:ilvl w:val="0"/>
          <w:numId w:val="29"/>
        </w:numPr>
        <w:tabs>
          <w:tab w:pos="645" w:val="left" w:leader="none"/>
          <w:tab w:pos="646" w:val="left" w:leader="none"/>
        </w:tabs>
        <w:spacing w:line="271" w:lineRule="auto" w:before="0" w:after="0"/>
        <w:ind w:left="645" w:right="168" w:hanging="480"/>
        <w:jc w:val="left"/>
        <w:rPr>
          <w:sz w:val="20"/>
        </w:rPr>
      </w:pPr>
      <w:r>
        <w:rPr>
          <w:color w:val="292425"/>
          <w:w w:val="110"/>
          <w:sz w:val="20"/>
        </w:rPr>
        <w:t>Most </w:t>
      </w:r>
      <w:r>
        <w:rPr>
          <w:color w:val="292425"/>
          <w:spacing w:val="-4"/>
          <w:w w:val="110"/>
          <w:sz w:val="20"/>
        </w:rPr>
        <w:t>raw </w:t>
      </w:r>
      <w:r>
        <w:rPr>
          <w:color w:val="292425"/>
          <w:w w:val="110"/>
          <w:sz w:val="20"/>
        </w:rPr>
        <w:t>materials prices fell. </w:t>
      </w:r>
      <w:r>
        <w:rPr>
          <w:color w:val="292425"/>
          <w:spacing w:val="-4"/>
          <w:w w:val="110"/>
          <w:sz w:val="20"/>
        </w:rPr>
        <w:t>However, </w:t>
      </w:r>
      <w:r>
        <w:rPr>
          <w:color w:val="292425"/>
          <w:spacing w:val="-3"/>
          <w:w w:val="110"/>
          <w:sz w:val="20"/>
        </w:rPr>
        <w:t>many </w:t>
      </w:r>
      <w:r>
        <w:rPr>
          <w:color w:val="292425"/>
          <w:w w:val="110"/>
          <w:sz w:val="20"/>
        </w:rPr>
        <w:t>non-materials costs continued </w:t>
      </w:r>
      <w:r>
        <w:rPr>
          <w:color w:val="292425"/>
          <w:spacing w:val="-4"/>
          <w:w w:val="110"/>
          <w:sz w:val="20"/>
        </w:rPr>
        <w:t>to </w:t>
      </w:r>
      <w:r>
        <w:rPr>
          <w:color w:val="292425"/>
          <w:w w:val="110"/>
          <w:sz w:val="20"/>
        </w:rPr>
        <w:t>rise, notably insurance. Manufacturers’</w:t>
      </w:r>
      <w:r>
        <w:rPr>
          <w:color w:val="292425"/>
          <w:spacing w:val="-21"/>
          <w:w w:val="110"/>
          <w:sz w:val="20"/>
        </w:rPr>
        <w:t> </w:t>
      </w:r>
      <w:r>
        <w:rPr>
          <w:color w:val="292425"/>
          <w:w w:val="110"/>
          <w:sz w:val="20"/>
        </w:rPr>
        <w:t>output</w:t>
      </w:r>
      <w:r>
        <w:rPr>
          <w:color w:val="292425"/>
          <w:spacing w:val="-21"/>
          <w:w w:val="110"/>
          <w:sz w:val="20"/>
        </w:rPr>
        <w:t> </w:t>
      </w:r>
      <w:r>
        <w:rPr>
          <w:color w:val="292425"/>
          <w:w w:val="110"/>
          <w:sz w:val="20"/>
        </w:rPr>
        <w:t>prices</w:t>
      </w:r>
      <w:r>
        <w:rPr>
          <w:color w:val="292425"/>
          <w:spacing w:val="-21"/>
          <w:w w:val="110"/>
          <w:sz w:val="20"/>
        </w:rPr>
        <w:t> </w:t>
      </w:r>
      <w:r>
        <w:rPr>
          <w:color w:val="292425"/>
          <w:spacing w:val="-3"/>
          <w:w w:val="110"/>
          <w:sz w:val="20"/>
        </w:rPr>
        <w:t>were</w:t>
      </w:r>
      <w:r>
        <w:rPr>
          <w:color w:val="292425"/>
          <w:spacing w:val="-21"/>
          <w:w w:val="110"/>
          <w:sz w:val="20"/>
        </w:rPr>
        <w:t> </w:t>
      </w:r>
      <w:r>
        <w:rPr>
          <w:color w:val="292425"/>
          <w:w w:val="110"/>
          <w:sz w:val="20"/>
        </w:rPr>
        <w:t>broadly</w:t>
      </w:r>
      <w:r>
        <w:rPr>
          <w:color w:val="292425"/>
          <w:spacing w:val="-21"/>
          <w:w w:val="110"/>
          <w:sz w:val="20"/>
        </w:rPr>
        <w:t> </w:t>
      </w:r>
      <w:r>
        <w:rPr>
          <w:color w:val="292425"/>
          <w:w w:val="110"/>
          <w:sz w:val="20"/>
        </w:rPr>
        <w:t>stable.</w:t>
      </w:r>
      <w:r>
        <w:rPr>
          <w:color w:val="292425"/>
          <w:spacing w:val="14"/>
          <w:w w:val="110"/>
          <w:sz w:val="20"/>
        </w:rPr>
        <w:t> </w:t>
      </w:r>
      <w:r>
        <w:rPr>
          <w:color w:val="292425"/>
          <w:w w:val="110"/>
          <w:sz w:val="20"/>
        </w:rPr>
        <w:t>Retail</w:t>
      </w:r>
      <w:r>
        <w:rPr>
          <w:color w:val="292425"/>
          <w:spacing w:val="-21"/>
          <w:w w:val="110"/>
          <w:sz w:val="20"/>
        </w:rPr>
        <w:t> </w:t>
      </w:r>
      <w:r>
        <w:rPr>
          <w:color w:val="292425"/>
          <w:w w:val="110"/>
          <w:sz w:val="20"/>
        </w:rPr>
        <w:t>goods</w:t>
      </w:r>
      <w:r>
        <w:rPr>
          <w:color w:val="292425"/>
          <w:spacing w:val="-21"/>
          <w:w w:val="110"/>
          <w:sz w:val="20"/>
        </w:rPr>
        <w:t> </w:t>
      </w:r>
      <w:r>
        <w:rPr>
          <w:color w:val="292425"/>
          <w:w w:val="110"/>
          <w:sz w:val="20"/>
        </w:rPr>
        <w:t>prices</w:t>
      </w:r>
      <w:r>
        <w:rPr>
          <w:color w:val="292425"/>
          <w:spacing w:val="-21"/>
          <w:w w:val="110"/>
          <w:sz w:val="20"/>
        </w:rPr>
        <w:t> </w:t>
      </w:r>
      <w:r>
        <w:rPr>
          <w:color w:val="292425"/>
          <w:spacing w:val="-3"/>
          <w:w w:val="110"/>
          <w:sz w:val="20"/>
        </w:rPr>
        <w:t>were</w:t>
      </w:r>
      <w:r>
        <w:rPr>
          <w:color w:val="292425"/>
          <w:spacing w:val="-20"/>
          <w:w w:val="110"/>
          <w:sz w:val="20"/>
        </w:rPr>
        <w:t> </w:t>
      </w:r>
      <w:r>
        <w:rPr>
          <w:color w:val="292425"/>
          <w:w w:val="110"/>
          <w:sz w:val="20"/>
        </w:rPr>
        <w:t>also</w:t>
      </w:r>
      <w:r>
        <w:rPr>
          <w:color w:val="292425"/>
          <w:spacing w:val="-21"/>
          <w:w w:val="110"/>
          <w:sz w:val="20"/>
        </w:rPr>
        <w:t> </w:t>
      </w:r>
      <w:r>
        <w:rPr>
          <w:color w:val="292425"/>
          <w:w w:val="110"/>
          <w:sz w:val="20"/>
        </w:rPr>
        <w:t>little</w:t>
      </w:r>
      <w:r>
        <w:rPr>
          <w:color w:val="292425"/>
          <w:spacing w:val="-21"/>
          <w:w w:val="110"/>
          <w:sz w:val="20"/>
        </w:rPr>
        <w:t> </w:t>
      </w:r>
      <w:r>
        <w:rPr>
          <w:color w:val="292425"/>
          <w:w w:val="110"/>
          <w:sz w:val="20"/>
        </w:rPr>
        <w:t>changed,</w:t>
      </w:r>
      <w:r>
        <w:rPr>
          <w:color w:val="292425"/>
          <w:spacing w:val="-21"/>
          <w:w w:val="110"/>
          <w:sz w:val="20"/>
        </w:rPr>
        <w:t> </w:t>
      </w:r>
      <w:r>
        <w:rPr>
          <w:color w:val="292425"/>
          <w:w w:val="110"/>
          <w:sz w:val="20"/>
        </w:rPr>
        <w:t>although</w:t>
      </w:r>
      <w:r>
        <w:rPr>
          <w:color w:val="292425"/>
          <w:spacing w:val="-21"/>
          <w:w w:val="110"/>
          <w:sz w:val="20"/>
        </w:rPr>
        <w:t> </w:t>
      </w:r>
      <w:r>
        <w:rPr>
          <w:color w:val="292425"/>
          <w:w w:val="110"/>
          <w:sz w:val="20"/>
        </w:rPr>
        <w:t>buoyant consumer</w:t>
      </w:r>
      <w:r>
        <w:rPr>
          <w:color w:val="292425"/>
          <w:spacing w:val="-13"/>
          <w:w w:val="110"/>
          <w:sz w:val="20"/>
        </w:rPr>
        <w:t> </w:t>
      </w:r>
      <w:r>
        <w:rPr>
          <w:color w:val="292425"/>
          <w:w w:val="110"/>
          <w:sz w:val="20"/>
        </w:rPr>
        <w:t>demand</w:t>
      </w:r>
      <w:r>
        <w:rPr>
          <w:color w:val="292425"/>
          <w:spacing w:val="-13"/>
          <w:w w:val="110"/>
          <w:sz w:val="20"/>
        </w:rPr>
        <w:t> </w:t>
      </w:r>
      <w:r>
        <w:rPr>
          <w:color w:val="292425"/>
          <w:w w:val="110"/>
          <w:sz w:val="20"/>
        </w:rPr>
        <w:t>meant</w:t>
      </w:r>
      <w:r>
        <w:rPr>
          <w:color w:val="292425"/>
          <w:spacing w:val="-13"/>
          <w:w w:val="110"/>
          <w:sz w:val="20"/>
        </w:rPr>
        <w:t> </w:t>
      </w:r>
      <w:r>
        <w:rPr>
          <w:color w:val="292425"/>
          <w:w w:val="110"/>
          <w:sz w:val="20"/>
        </w:rPr>
        <w:t>that</w:t>
      </w:r>
      <w:r>
        <w:rPr>
          <w:color w:val="292425"/>
          <w:spacing w:val="-12"/>
          <w:w w:val="110"/>
          <w:sz w:val="20"/>
        </w:rPr>
        <w:t> </w:t>
      </w:r>
      <w:r>
        <w:rPr>
          <w:color w:val="292425"/>
          <w:w w:val="110"/>
          <w:sz w:val="20"/>
        </w:rPr>
        <w:t>Christmas</w:t>
      </w:r>
      <w:r>
        <w:rPr>
          <w:color w:val="292425"/>
          <w:spacing w:val="-13"/>
          <w:w w:val="110"/>
          <w:sz w:val="20"/>
        </w:rPr>
        <w:t> </w:t>
      </w:r>
      <w:r>
        <w:rPr>
          <w:color w:val="292425"/>
          <w:w w:val="110"/>
          <w:sz w:val="20"/>
        </w:rPr>
        <w:t>discounting</w:t>
      </w:r>
      <w:r>
        <w:rPr>
          <w:color w:val="292425"/>
          <w:spacing w:val="-13"/>
          <w:w w:val="110"/>
          <w:sz w:val="20"/>
        </w:rPr>
        <w:t> </w:t>
      </w:r>
      <w:r>
        <w:rPr>
          <w:color w:val="292425"/>
          <w:w w:val="110"/>
          <w:sz w:val="20"/>
        </w:rPr>
        <w:t>began</w:t>
      </w:r>
      <w:r>
        <w:rPr>
          <w:color w:val="292425"/>
          <w:spacing w:val="-13"/>
          <w:w w:val="110"/>
          <w:sz w:val="20"/>
        </w:rPr>
        <w:t> </w:t>
      </w:r>
      <w:r>
        <w:rPr>
          <w:color w:val="292425"/>
          <w:spacing w:val="-4"/>
          <w:w w:val="110"/>
          <w:sz w:val="20"/>
        </w:rPr>
        <w:t>later,</w:t>
      </w:r>
      <w:r>
        <w:rPr>
          <w:color w:val="292425"/>
          <w:spacing w:val="-12"/>
          <w:w w:val="110"/>
          <w:sz w:val="20"/>
        </w:rPr>
        <w:t> </w:t>
      </w:r>
      <w:r>
        <w:rPr>
          <w:color w:val="292425"/>
          <w:w w:val="110"/>
          <w:sz w:val="20"/>
        </w:rPr>
        <w:t>and</w:t>
      </w:r>
      <w:r>
        <w:rPr>
          <w:color w:val="292425"/>
          <w:spacing w:val="-13"/>
          <w:w w:val="110"/>
          <w:sz w:val="20"/>
        </w:rPr>
        <w:t> </w:t>
      </w:r>
      <w:r>
        <w:rPr>
          <w:color w:val="292425"/>
          <w:spacing w:val="-3"/>
          <w:w w:val="110"/>
          <w:sz w:val="20"/>
        </w:rPr>
        <w:t>was</w:t>
      </w:r>
      <w:r>
        <w:rPr>
          <w:color w:val="292425"/>
          <w:spacing w:val="-13"/>
          <w:w w:val="110"/>
          <w:sz w:val="20"/>
        </w:rPr>
        <w:t> </w:t>
      </w:r>
      <w:r>
        <w:rPr>
          <w:color w:val="292425"/>
          <w:w w:val="110"/>
          <w:sz w:val="20"/>
        </w:rPr>
        <w:t>on</w:t>
      </w:r>
      <w:r>
        <w:rPr>
          <w:color w:val="292425"/>
          <w:spacing w:val="-13"/>
          <w:w w:val="110"/>
          <w:sz w:val="20"/>
        </w:rPr>
        <w:t> </w:t>
      </w:r>
      <w:r>
        <w:rPr>
          <w:color w:val="292425"/>
          <w:w w:val="110"/>
          <w:sz w:val="20"/>
        </w:rPr>
        <w:t>a</w:t>
      </w:r>
      <w:r>
        <w:rPr>
          <w:color w:val="292425"/>
          <w:spacing w:val="-12"/>
          <w:w w:val="110"/>
          <w:sz w:val="20"/>
        </w:rPr>
        <w:t> </w:t>
      </w:r>
      <w:r>
        <w:rPr>
          <w:color w:val="292425"/>
          <w:spacing w:val="-3"/>
          <w:w w:val="110"/>
          <w:sz w:val="20"/>
        </w:rPr>
        <w:t>narrower</w:t>
      </w:r>
      <w:r>
        <w:rPr>
          <w:color w:val="292425"/>
          <w:spacing w:val="-13"/>
          <w:w w:val="110"/>
          <w:sz w:val="20"/>
        </w:rPr>
        <w:t> </w:t>
      </w:r>
      <w:r>
        <w:rPr>
          <w:color w:val="292425"/>
          <w:w w:val="110"/>
          <w:sz w:val="20"/>
        </w:rPr>
        <w:t>range</w:t>
      </w:r>
      <w:r>
        <w:rPr>
          <w:color w:val="292425"/>
          <w:spacing w:val="-13"/>
          <w:w w:val="110"/>
          <w:sz w:val="20"/>
        </w:rPr>
        <w:t> </w:t>
      </w:r>
      <w:r>
        <w:rPr>
          <w:color w:val="292425"/>
          <w:w w:val="110"/>
          <w:sz w:val="20"/>
        </w:rPr>
        <w:t>of</w:t>
      </w:r>
      <w:r>
        <w:rPr>
          <w:color w:val="292425"/>
          <w:spacing w:val="-13"/>
          <w:w w:val="110"/>
          <w:sz w:val="20"/>
        </w:rPr>
        <w:t> </w:t>
      </w:r>
      <w:r>
        <w:rPr>
          <w:color w:val="292425"/>
          <w:w w:val="110"/>
          <w:sz w:val="20"/>
        </w:rPr>
        <w:t>stock</w:t>
      </w:r>
      <w:r>
        <w:rPr>
          <w:color w:val="292425"/>
          <w:spacing w:val="-12"/>
          <w:w w:val="110"/>
          <w:sz w:val="20"/>
        </w:rPr>
        <w:t> </w:t>
      </w:r>
      <w:r>
        <w:rPr>
          <w:color w:val="292425"/>
          <w:w w:val="110"/>
          <w:sz w:val="20"/>
        </w:rPr>
        <w:t>than</w:t>
      </w:r>
      <w:r>
        <w:rPr>
          <w:color w:val="292425"/>
          <w:spacing w:val="-13"/>
          <w:w w:val="110"/>
          <w:sz w:val="20"/>
        </w:rPr>
        <w:t> </w:t>
      </w:r>
      <w:r>
        <w:rPr>
          <w:color w:val="292425"/>
          <w:w w:val="110"/>
          <w:sz w:val="20"/>
        </w:rPr>
        <w:t>in</w:t>
      </w:r>
      <w:r>
        <w:rPr>
          <w:color w:val="292425"/>
          <w:spacing w:val="-13"/>
          <w:w w:val="110"/>
          <w:sz w:val="20"/>
        </w:rPr>
        <w:t> </w:t>
      </w:r>
      <w:r>
        <w:rPr>
          <w:color w:val="292425"/>
          <w:w w:val="110"/>
          <w:sz w:val="20"/>
        </w:rPr>
        <w:t>the previous </w:t>
      </w:r>
      <w:r>
        <w:rPr>
          <w:color w:val="292425"/>
          <w:spacing w:val="-4"/>
          <w:w w:val="110"/>
          <w:sz w:val="20"/>
        </w:rPr>
        <w:t>year. </w:t>
      </w:r>
      <w:r>
        <w:rPr>
          <w:color w:val="292425"/>
          <w:w w:val="110"/>
          <w:sz w:val="20"/>
        </w:rPr>
        <w:t>Service price inflation </w:t>
      </w:r>
      <w:r>
        <w:rPr>
          <w:color w:val="292425"/>
          <w:spacing w:val="-3"/>
          <w:w w:val="110"/>
          <w:sz w:val="20"/>
        </w:rPr>
        <w:t>was </w:t>
      </w:r>
      <w:r>
        <w:rPr>
          <w:color w:val="292425"/>
          <w:w w:val="110"/>
          <w:sz w:val="20"/>
        </w:rPr>
        <w:t>broadly</w:t>
      </w:r>
      <w:r>
        <w:rPr>
          <w:color w:val="292425"/>
          <w:spacing w:val="6"/>
          <w:w w:val="110"/>
          <w:sz w:val="20"/>
        </w:rPr>
        <w:t> </w:t>
      </w:r>
      <w:r>
        <w:rPr>
          <w:color w:val="292425"/>
          <w:w w:val="110"/>
          <w:sz w:val="20"/>
        </w:rPr>
        <w:t>stable.</w:t>
      </w:r>
    </w:p>
    <w:p>
      <w:pPr>
        <w:pStyle w:val="BodyText"/>
        <w:spacing w:before="8"/>
        <w:rPr>
          <w:sz w:val="22"/>
        </w:rPr>
      </w:pPr>
    </w:p>
    <w:p>
      <w:pPr>
        <w:pStyle w:val="ListParagraph"/>
        <w:numPr>
          <w:ilvl w:val="0"/>
          <w:numId w:val="29"/>
        </w:numPr>
        <w:tabs>
          <w:tab w:pos="645" w:val="left" w:leader="none"/>
          <w:tab w:pos="646" w:val="left" w:leader="none"/>
        </w:tabs>
        <w:spacing w:line="271" w:lineRule="auto" w:before="0" w:after="0"/>
        <w:ind w:left="645" w:right="187" w:hanging="480"/>
        <w:jc w:val="left"/>
        <w:rPr>
          <w:sz w:val="20"/>
        </w:rPr>
      </w:pPr>
      <w:r>
        <w:rPr>
          <w:color w:val="292425"/>
          <w:w w:val="110"/>
          <w:sz w:val="20"/>
        </w:rPr>
        <w:t>The</w:t>
      </w:r>
      <w:r>
        <w:rPr>
          <w:color w:val="292425"/>
          <w:spacing w:val="-20"/>
          <w:w w:val="110"/>
          <w:sz w:val="20"/>
        </w:rPr>
        <w:t> </w:t>
      </w:r>
      <w:r>
        <w:rPr>
          <w:color w:val="292425"/>
          <w:w w:val="110"/>
          <w:sz w:val="20"/>
        </w:rPr>
        <w:t>Agencies</w:t>
      </w:r>
      <w:r>
        <w:rPr>
          <w:color w:val="292425"/>
          <w:spacing w:val="-20"/>
          <w:w w:val="110"/>
          <w:sz w:val="20"/>
        </w:rPr>
        <w:t> </w:t>
      </w:r>
      <w:r>
        <w:rPr>
          <w:color w:val="292425"/>
          <w:w w:val="110"/>
          <w:sz w:val="20"/>
        </w:rPr>
        <w:t>reported</w:t>
      </w:r>
      <w:r>
        <w:rPr>
          <w:color w:val="292425"/>
          <w:spacing w:val="-19"/>
          <w:w w:val="110"/>
          <w:sz w:val="20"/>
        </w:rPr>
        <w:t> </w:t>
      </w:r>
      <w:r>
        <w:rPr>
          <w:color w:val="292425"/>
          <w:w w:val="110"/>
          <w:sz w:val="20"/>
        </w:rPr>
        <w:t>a</w:t>
      </w:r>
      <w:r>
        <w:rPr>
          <w:color w:val="292425"/>
          <w:spacing w:val="-20"/>
          <w:w w:val="110"/>
          <w:sz w:val="20"/>
        </w:rPr>
        <w:t> </w:t>
      </w:r>
      <w:r>
        <w:rPr>
          <w:color w:val="292425"/>
          <w:w w:val="110"/>
          <w:sz w:val="20"/>
        </w:rPr>
        <w:t>slight</w:t>
      </w:r>
      <w:r>
        <w:rPr>
          <w:color w:val="292425"/>
          <w:spacing w:val="-19"/>
          <w:w w:val="110"/>
          <w:sz w:val="20"/>
        </w:rPr>
        <w:t> </w:t>
      </w:r>
      <w:r>
        <w:rPr>
          <w:color w:val="292425"/>
          <w:w w:val="110"/>
          <w:sz w:val="20"/>
        </w:rPr>
        <w:t>easing</w:t>
      </w:r>
      <w:r>
        <w:rPr>
          <w:color w:val="292425"/>
          <w:spacing w:val="-20"/>
          <w:w w:val="110"/>
          <w:sz w:val="20"/>
        </w:rPr>
        <w:t> </w:t>
      </w:r>
      <w:r>
        <w:rPr>
          <w:color w:val="292425"/>
          <w:w w:val="110"/>
          <w:sz w:val="20"/>
        </w:rPr>
        <w:t>in</w:t>
      </w:r>
      <w:r>
        <w:rPr>
          <w:color w:val="292425"/>
          <w:spacing w:val="-19"/>
          <w:w w:val="110"/>
          <w:sz w:val="20"/>
        </w:rPr>
        <w:t> </w:t>
      </w:r>
      <w:r>
        <w:rPr>
          <w:color w:val="292425"/>
          <w:w w:val="110"/>
          <w:sz w:val="20"/>
        </w:rPr>
        <w:t>the</w:t>
      </w:r>
      <w:r>
        <w:rPr>
          <w:color w:val="292425"/>
          <w:spacing w:val="-20"/>
          <w:w w:val="110"/>
          <w:sz w:val="20"/>
        </w:rPr>
        <w:t> </w:t>
      </w:r>
      <w:r>
        <w:rPr>
          <w:color w:val="292425"/>
          <w:w w:val="110"/>
          <w:sz w:val="20"/>
        </w:rPr>
        <w:t>labour</w:t>
      </w:r>
      <w:r>
        <w:rPr>
          <w:color w:val="292425"/>
          <w:spacing w:val="-19"/>
          <w:w w:val="110"/>
          <w:sz w:val="20"/>
        </w:rPr>
        <w:t> </w:t>
      </w:r>
      <w:r>
        <w:rPr>
          <w:color w:val="292425"/>
          <w:w w:val="110"/>
          <w:sz w:val="20"/>
        </w:rPr>
        <w:t>market.</w:t>
      </w:r>
      <w:r>
        <w:rPr>
          <w:color w:val="292425"/>
          <w:spacing w:val="16"/>
          <w:w w:val="110"/>
          <w:sz w:val="20"/>
        </w:rPr>
        <w:t> </w:t>
      </w:r>
      <w:r>
        <w:rPr>
          <w:color w:val="292425"/>
          <w:w w:val="110"/>
          <w:sz w:val="20"/>
        </w:rPr>
        <w:t>Manufacturing</w:t>
      </w:r>
      <w:r>
        <w:rPr>
          <w:color w:val="292425"/>
          <w:spacing w:val="-19"/>
          <w:w w:val="110"/>
          <w:sz w:val="20"/>
        </w:rPr>
        <w:t> </w:t>
      </w:r>
      <w:r>
        <w:rPr>
          <w:color w:val="292425"/>
          <w:w w:val="110"/>
          <w:sz w:val="20"/>
        </w:rPr>
        <w:t>redundancies</w:t>
      </w:r>
      <w:r>
        <w:rPr>
          <w:color w:val="292425"/>
          <w:spacing w:val="-20"/>
          <w:w w:val="110"/>
          <w:sz w:val="20"/>
        </w:rPr>
        <w:t> </w:t>
      </w:r>
      <w:r>
        <w:rPr>
          <w:color w:val="292425"/>
          <w:w w:val="110"/>
          <w:sz w:val="20"/>
        </w:rPr>
        <w:t>increased.</w:t>
      </w:r>
      <w:r>
        <w:rPr>
          <w:color w:val="292425"/>
          <w:spacing w:val="17"/>
          <w:w w:val="110"/>
          <w:sz w:val="20"/>
        </w:rPr>
        <w:t> </w:t>
      </w:r>
      <w:r>
        <w:rPr>
          <w:color w:val="292425"/>
          <w:w w:val="110"/>
          <w:sz w:val="20"/>
        </w:rPr>
        <w:t>By</w:t>
      </w:r>
      <w:r>
        <w:rPr>
          <w:color w:val="292425"/>
          <w:spacing w:val="-20"/>
          <w:w w:val="110"/>
          <w:sz w:val="20"/>
        </w:rPr>
        <w:t> </w:t>
      </w:r>
      <w:r>
        <w:rPr>
          <w:color w:val="292425"/>
          <w:w w:val="110"/>
          <w:sz w:val="20"/>
        </w:rPr>
        <w:t>the</w:t>
      </w:r>
      <w:r>
        <w:rPr>
          <w:color w:val="292425"/>
          <w:spacing w:val="-19"/>
          <w:w w:val="110"/>
          <w:sz w:val="20"/>
        </w:rPr>
        <w:t> </w:t>
      </w:r>
      <w:r>
        <w:rPr>
          <w:color w:val="292425"/>
          <w:w w:val="110"/>
          <w:sz w:val="20"/>
        </w:rPr>
        <w:t>end</w:t>
      </w:r>
      <w:r>
        <w:rPr>
          <w:color w:val="292425"/>
          <w:spacing w:val="-20"/>
          <w:w w:val="110"/>
          <w:sz w:val="20"/>
        </w:rPr>
        <w:t> </w:t>
      </w:r>
      <w:r>
        <w:rPr>
          <w:color w:val="292425"/>
          <w:w w:val="110"/>
          <w:sz w:val="20"/>
        </w:rPr>
        <w:t>of the period, there </w:t>
      </w:r>
      <w:r>
        <w:rPr>
          <w:color w:val="292425"/>
          <w:spacing w:val="-3"/>
          <w:w w:val="110"/>
          <w:sz w:val="20"/>
        </w:rPr>
        <w:t>were </w:t>
      </w:r>
      <w:r>
        <w:rPr>
          <w:color w:val="292425"/>
          <w:w w:val="110"/>
          <w:sz w:val="20"/>
        </w:rPr>
        <w:t>also reports of </w:t>
      </w:r>
      <w:r>
        <w:rPr>
          <w:color w:val="292425"/>
          <w:spacing w:val="-3"/>
          <w:w w:val="110"/>
          <w:sz w:val="20"/>
        </w:rPr>
        <w:t>lay-offs </w:t>
      </w:r>
      <w:r>
        <w:rPr>
          <w:color w:val="292425"/>
          <w:w w:val="110"/>
          <w:sz w:val="20"/>
        </w:rPr>
        <w:t>and recruitment freezes in the financial and business services and </w:t>
      </w:r>
      <w:r>
        <w:rPr>
          <w:color w:val="292425"/>
          <w:spacing w:val="-3"/>
          <w:w w:val="110"/>
          <w:sz w:val="20"/>
        </w:rPr>
        <w:t>travel</w:t>
      </w:r>
      <w:r>
        <w:rPr>
          <w:color w:val="292425"/>
          <w:spacing w:val="-9"/>
          <w:w w:val="110"/>
          <w:sz w:val="20"/>
        </w:rPr>
        <w:t> </w:t>
      </w:r>
      <w:r>
        <w:rPr>
          <w:color w:val="292425"/>
          <w:spacing w:val="-3"/>
          <w:w w:val="110"/>
          <w:sz w:val="20"/>
        </w:rPr>
        <w:t>sectors,</w:t>
      </w:r>
      <w:r>
        <w:rPr>
          <w:color w:val="292425"/>
          <w:spacing w:val="-9"/>
          <w:w w:val="110"/>
          <w:sz w:val="20"/>
        </w:rPr>
        <w:t> </w:t>
      </w:r>
      <w:r>
        <w:rPr>
          <w:color w:val="292425"/>
          <w:w w:val="110"/>
          <w:sz w:val="20"/>
        </w:rPr>
        <w:t>although</w:t>
      </w:r>
      <w:r>
        <w:rPr>
          <w:color w:val="292425"/>
          <w:spacing w:val="-9"/>
          <w:w w:val="110"/>
          <w:sz w:val="20"/>
        </w:rPr>
        <w:t> </w:t>
      </w:r>
      <w:r>
        <w:rPr>
          <w:color w:val="292425"/>
          <w:w w:val="110"/>
          <w:sz w:val="20"/>
        </w:rPr>
        <w:t>employment</w:t>
      </w:r>
      <w:r>
        <w:rPr>
          <w:color w:val="292425"/>
          <w:spacing w:val="-9"/>
          <w:w w:val="110"/>
          <w:sz w:val="20"/>
        </w:rPr>
        <w:t> </w:t>
      </w:r>
      <w:r>
        <w:rPr>
          <w:color w:val="292425"/>
          <w:w w:val="110"/>
          <w:sz w:val="20"/>
        </w:rPr>
        <w:t>in</w:t>
      </w:r>
      <w:r>
        <w:rPr>
          <w:color w:val="292425"/>
          <w:spacing w:val="-9"/>
          <w:w w:val="110"/>
          <w:sz w:val="20"/>
        </w:rPr>
        <w:t> </w:t>
      </w:r>
      <w:r>
        <w:rPr>
          <w:color w:val="292425"/>
          <w:w w:val="110"/>
          <w:sz w:val="20"/>
        </w:rPr>
        <w:t>retailing</w:t>
      </w:r>
      <w:r>
        <w:rPr>
          <w:color w:val="292425"/>
          <w:spacing w:val="-9"/>
          <w:w w:val="110"/>
          <w:sz w:val="20"/>
        </w:rPr>
        <w:t> </w:t>
      </w:r>
      <w:r>
        <w:rPr>
          <w:color w:val="292425"/>
          <w:w w:val="110"/>
          <w:sz w:val="20"/>
        </w:rPr>
        <w:t>continued</w:t>
      </w:r>
      <w:r>
        <w:rPr>
          <w:color w:val="292425"/>
          <w:spacing w:val="-9"/>
          <w:w w:val="110"/>
          <w:sz w:val="20"/>
        </w:rPr>
        <w:t> </w:t>
      </w:r>
      <w:r>
        <w:rPr>
          <w:color w:val="292425"/>
          <w:spacing w:val="-4"/>
          <w:w w:val="110"/>
          <w:sz w:val="20"/>
        </w:rPr>
        <w:t>to</w:t>
      </w:r>
      <w:r>
        <w:rPr>
          <w:color w:val="292425"/>
          <w:spacing w:val="-9"/>
          <w:w w:val="110"/>
          <w:sz w:val="20"/>
        </w:rPr>
        <w:t> </w:t>
      </w:r>
      <w:r>
        <w:rPr>
          <w:color w:val="292425"/>
          <w:w w:val="110"/>
          <w:sz w:val="20"/>
        </w:rPr>
        <w:t>rise.</w:t>
      </w:r>
      <w:r>
        <w:rPr>
          <w:color w:val="292425"/>
          <w:spacing w:val="37"/>
          <w:w w:val="110"/>
          <w:sz w:val="20"/>
        </w:rPr>
        <w:t> </w:t>
      </w:r>
      <w:r>
        <w:rPr>
          <w:color w:val="292425"/>
          <w:spacing w:val="-3"/>
          <w:w w:val="110"/>
          <w:sz w:val="20"/>
        </w:rPr>
        <w:t>Overall</w:t>
      </w:r>
      <w:r>
        <w:rPr>
          <w:color w:val="292425"/>
          <w:spacing w:val="-9"/>
          <w:w w:val="110"/>
          <w:sz w:val="20"/>
        </w:rPr>
        <w:t> </w:t>
      </w:r>
      <w:r>
        <w:rPr>
          <w:color w:val="292425"/>
          <w:spacing w:val="-3"/>
          <w:w w:val="110"/>
          <w:sz w:val="20"/>
        </w:rPr>
        <w:t>pay</w:t>
      </w:r>
      <w:r>
        <w:rPr>
          <w:color w:val="292425"/>
          <w:spacing w:val="-8"/>
          <w:w w:val="110"/>
          <w:sz w:val="20"/>
        </w:rPr>
        <w:t> </w:t>
      </w:r>
      <w:r>
        <w:rPr>
          <w:color w:val="292425"/>
          <w:spacing w:val="-3"/>
          <w:w w:val="110"/>
          <w:sz w:val="20"/>
        </w:rPr>
        <w:t>pressure</w:t>
      </w:r>
      <w:r>
        <w:rPr>
          <w:color w:val="292425"/>
          <w:spacing w:val="-9"/>
          <w:w w:val="110"/>
          <w:sz w:val="20"/>
        </w:rPr>
        <w:t> </w:t>
      </w:r>
      <w:r>
        <w:rPr>
          <w:color w:val="292425"/>
          <w:spacing w:val="-3"/>
          <w:w w:val="110"/>
          <w:sz w:val="20"/>
        </w:rPr>
        <w:t>moderated.</w: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8"/>
        </w:rPr>
      </w:pPr>
      <w:r>
        <w:rPr/>
        <w:pict>
          <v:shape style="position:absolute;margin-left:39pt;margin-top:18.635263pt;width:517pt;height:.1pt;mso-position-horizontal-relative:page;mso-position-vertical-relative:paragraph;z-index:-15230464;mso-wrap-distance-left:0;mso-wrap-distance-right:0" coordorigin="780,373" coordsize="10340,0" path="m780,373l11120,373e" filled="false" stroked="true" strokeweight=".5pt" strokecolor="#006bb6">
            <v:path arrowok="t"/>
            <v:stroke dashstyle="solid"/>
            <w10:wrap type="topAndBottom"/>
          </v:shape>
        </w:pict>
      </w:r>
    </w:p>
    <w:p>
      <w:pPr>
        <w:pStyle w:val="ListParagraph"/>
        <w:numPr>
          <w:ilvl w:val="1"/>
          <w:numId w:val="28"/>
        </w:numPr>
        <w:tabs>
          <w:tab w:pos="415" w:val="left" w:leader="none"/>
        </w:tabs>
        <w:spacing w:line="136" w:lineRule="exact" w:before="0" w:after="0"/>
        <w:ind w:left="414" w:right="0" w:hanging="240"/>
        <w:jc w:val="left"/>
        <w:rPr>
          <w:sz w:val="14"/>
        </w:rPr>
      </w:pPr>
      <w:r>
        <w:rPr>
          <w:color w:val="292425"/>
          <w:w w:val="105"/>
          <w:sz w:val="14"/>
        </w:rPr>
        <w:t>The</w:t>
      </w:r>
      <w:r>
        <w:rPr>
          <w:color w:val="292425"/>
          <w:spacing w:val="-2"/>
          <w:w w:val="105"/>
          <w:sz w:val="14"/>
        </w:rPr>
        <w:t> </w:t>
      </w:r>
      <w:r>
        <w:rPr>
          <w:color w:val="292425"/>
          <w:w w:val="105"/>
          <w:sz w:val="14"/>
        </w:rPr>
        <w:t>Bank</w:t>
      </w:r>
      <w:r>
        <w:rPr>
          <w:color w:val="292425"/>
          <w:spacing w:val="-1"/>
          <w:w w:val="105"/>
          <w:sz w:val="14"/>
        </w:rPr>
        <w:t> </w:t>
      </w:r>
      <w:r>
        <w:rPr>
          <w:color w:val="292425"/>
          <w:w w:val="105"/>
          <w:sz w:val="14"/>
        </w:rPr>
        <w:t>of</w:t>
      </w:r>
      <w:r>
        <w:rPr>
          <w:color w:val="292425"/>
          <w:spacing w:val="-2"/>
          <w:w w:val="105"/>
          <w:sz w:val="14"/>
        </w:rPr>
        <w:t> </w:t>
      </w:r>
      <w:r>
        <w:rPr>
          <w:color w:val="292425"/>
          <w:w w:val="105"/>
          <w:sz w:val="14"/>
        </w:rPr>
        <w:t>England</w:t>
      </w:r>
      <w:r>
        <w:rPr>
          <w:color w:val="292425"/>
          <w:spacing w:val="-1"/>
          <w:w w:val="105"/>
          <w:sz w:val="14"/>
        </w:rPr>
        <w:t> </w:t>
      </w:r>
      <w:r>
        <w:rPr>
          <w:color w:val="292425"/>
          <w:w w:val="105"/>
          <w:sz w:val="14"/>
        </w:rPr>
        <w:t>has</w:t>
      </w:r>
      <w:r>
        <w:rPr>
          <w:color w:val="292425"/>
          <w:spacing w:val="-2"/>
          <w:w w:val="105"/>
          <w:sz w:val="14"/>
        </w:rPr>
        <w:t> </w:t>
      </w:r>
      <w:r>
        <w:rPr>
          <w:color w:val="292425"/>
          <w:w w:val="105"/>
          <w:sz w:val="14"/>
        </w:rPr>
        <w:t>Agencies</w:t>
      </w:r>
      <w:r>
        <w:rPr>
          <w:color w:val="292425"/>
          <w:spacing w:val="-1"/>
          <w:w w:val="105"/>
          <w:sz w:val="14"/>
        </w:rPr>
        <w:t> </w:t>
      </w:r>
      <w:r>
        <w:rPr>
          <w:color w:val="292425"/>
          <w:w w:val="105"/>
          <w:sz w:val="14"/>
        </w:rPr>
        <w:t>for</w:t>
      </w:r>
      <w:r>
        <w:rPr>
          <w:color w:val="292425"/>
          <w:spacing w:val="-1"/>
          <w:w w:val="105"/>
          <w:sz w:val="14"/>
        </w:rPr>
        <w:t> </w:t>
      </w:r>
      <w:r>
        <w:rPr>
          <w:color w:val="292425"/>
          <w:w w:val="105"/>
          <w:sz w:val="14"/>
        </w:rPr>
        <w:t>Central</w:t>
      </w:r>
      <w:r>
        <w:rPr>
          <w:color w:val="292425"/>
          <w:spacing w:val="-2"/>
          <w:w w:val="105"/>
          <w:sz w:val="14"/>
        </w:rPr>
        <w:t> </w:t>
      </w:r>
      <w:r>
        <w:rPr>
          <w:color w:val="292425"/>
          <w:w w:val="105"/>
          <w:sz w:val="14"/>
        </w:rPr>
        <w:t>Southern</w:t>
      </w:r>
      <w:r>
        <w:rPr>
          <w:color w:val="292425"/>
          <w:spacing w:val="-1"/>
          <w:w w:val="105"/>
          <w:sz w:val="14"/>
        </w:rPr>
        <w:t> </w:t>
      </w:r>
      <w:r>
        <w:rPr>
          <w:color w:val="292425"/>
          <w:w w:val="105"/>
          <w:sz w:val="14"/>
        </w:rPr>
        <w:t>England,</w:t>
      </w:r>
      <w:r>
        <w:rPr>
          <w:color w:val="292425"/>
          <w:spacing w:val="-2"/>
          <w:w w:val="105"/>
          <w:sz w:val="14"/>
        </w:rPr>
        <w:t> </w:t>
      </w:r>
      <w:r>
        <w:rPr>
          <w:color w:val="292425"/>
          <w:w w:val="105"/>
          <w:sz w:val="14"/>
        </w:rPr>
        <w:t>the</w:t>
      </w:r>
      <w:r>
        <w:rPr>
          <w:color w:val="292425"/>
          <w:spacing w:val="-1"/>
          <w:w w:val="105"/>
          <w:sz w:val="14"/>
        </w:rPr>
        <w:t> </w:t>
      </w:r>
      <w:r>
        <w:rPr>
          <w:color w:val="292425"/>
          <w:w w:val="105"/>
          <w:sz w:val="14"/>
        </w:rPr>
        <w:t>East</w:t>
      </w:r>
      <w:r>
        <w:rPr>
          <w:color w:val="292425"/>
          <w:spacing w:val="-1"/>
          <w:w w:val="105"/>
          <w:sz w:val="14"/>
        </w:rPr>
        <w:t> </w:t>
      </w:r>
      <w:r>
        <w:rPr>
          <w:color w:val="292425"/>
          <w:w w:val="105"/>
          <w:sz w:val="14"/>
        </w:rPr>
        <w:t>Midlands,</w:t>
      </w:r>
      <w:r>
        <w:rPr>
          <w:color w:val="292425"/>
          <w:spacing w:val="-2"/>
          <w:w w:val="105"/>
          <w:sz w:val="14"/>
        </w:rPr>
        <w:t> </w:t>
      </w:r>
      <w:r>
        <w:rPr>
          <w:color w:val="292425"/>
          <w:w w:val="105"/>
          <w:sz w:val="14"/>
        </w:rPr>
        <w:t>Greater</w:t>
      </w:r>
      <w:r>
        <w:rPr>
          <w:color w:val="292425"/>
          <w:spacing w:val="-1"/>
          <w:w w:val="105"/>
          <w:sz w:val="14"/>
        </w:rPr>
        <w:t> </w:t>
      </w:r>
      <w:r>
        <w:rPr>
          <w:color w:val="292425"/>
          <w:w w:val="105"/>
          <w:sz w:val="14"/>
        </w:rPr>
        <w:t>London,</w:t>
      </w:r>
      <w:r>
        <w:rPr>
          <w:color w:val="292425"/>
          <w:spacing w:val="-2"/>
          <w:w w:val="105"/>
          <w:sz w:val="14"/>
        </w:rPr>
        <w:t> </w:t>
      </w:r>
      <w:r>
        <w:rPr>
          <w:color w:val="292425"/>
          <w:w w:val="105"/>
          <w:sz w:val="14"/>
        </w:rPr>
        <w:t>the</w:t>
      </w:r>
      <w:r>
        <w:rPr>
          <w:color w:val="292425"/>
          <w:spacing w:val="-1"/>
          <w:w w:val="105"/>
          <w:sz w:val="14"/>
        </w:rPr>
        <w:t> </w:t>
      </w:r>
      <w:r>
        <w:rPr>
          <w:color w:val="292425"/>
          <w:w w:val="105"/>
          <w:sz w:val="14"/>
        </w:rPr>
        <w:t>North</w:t>
      </w:r>
      <w:r>
        <w:rPr>
          <w:color w:val="292425"/>
          <w:spacing w:val="-2"/>
          <w:w w:val="105"/>
          <w:sz w:val="14"/>
        </w:rPr>
        <w:t> </w:t>
      </w:r>
      <w:r>
        <w:rPr>
          <w:color w:val="292425"/>
          <w:w w:val="105"/>
          <w:sz w:val="14"/>
        </w:rPr>
        <w:t>East,</w:t>
      </w:r>
      <w:r>
        <w:rPr>
          <w:color w:val="292425"/>
          <w:spacing w:val="-1"/>
          <w:w w:val="105"/>
          <w:sz w:val="14"/>
        </w:rPr>
        <w:t> </w:t>
      </w:r>
      <w:r>
        <w:rPr>
          <w:color w:val="292425"/>
          <w:w w:val="105"/>
          <w:sz w:val="14"/>
        </w:rPr>
        <w:t>the</w:t>
      </w:r>
      <w:r>
        <w:rPr>
          <w:color w:val="292425"/>
          <w:spacing w:val="-1"/>
          <w:w w:val="105"/>
          <w:sz w:val="14"/>
        </w:rPr>
        <w:t> </w:t>
      </w:r>
      <w:r>
        <w:rPr>
          <w:color w:val="292425"/>
          <w:w w:val="105"/>
          <w:sz w:val="14"/>
        </w:rPr>
        <w:t>North</w:t>
      </w:r>
      <w:r>
        <w:rPr>
          <w:color w:val="292425"/>
          <w:spacing w:val="-2"/>
          <w:w w:val="105"/>
          <w:sz w:val="14"/>
        </w:rPr>
        <w:t> </w:t>
      </w:r>
      <w:r>
        <w:rPr>
          <w:color w:val="292425"/>
          <w:spacing w:val="-3"/>
          <w:w w:val="105"/>
          <w:sz w:val="14"/>
        </w:rPr>
        <w:t>West,</w:t>
      </w:r>
    </w:p>
    <w:p>
      <w:pPr>
        <w:spacing w:line="160" w:lineRule="exact" w:before="0"/>
        <w:ind w:left="41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260" w:bottom="280" w:left="640" w:right="640"/>
        </w:sectPr>
      </w:pPr>
    </w:p>
    <w:p>
      <w:pPr>
        <w:pStyle w:val="BodyText"/>
      </w:pPr>
    </w:p>
    <w:p>
      <w:pPr>
        <w:spacing w:after="0"/>
        <w:sectPr>
          <w:headerReference w:type="default" r:id="rId194"/>
          <w:pgSz w:w="11900" w:h="16840"/>
          <w:pgMar w:header="601" w:footer="585" w:top="800" w:bottom="800" w:left="640" w:right="640"/>
        </w:sectPr>
      </w:pPr>
    </w:p>
    <w:p>
      <w:pPr>
        <w:spacing w:before="241"/>
        <w:ind w:left="182" w:right="0" w:firstLine="0"/>
        <w:jc w:val="left"/>
        <w:rPr>
          <w:rFonts w:ascii="Trebuchet MS"/>
          <w:b/>
          <w:sz w:val="28"/>
        </w:rPr>
      </w:pPr>
      <w:r>
        <w:rPr>
          <w:rFonts w:ascii="Trebuchet MS"/>
          <w:b/>
          <w:color w:val="006BB6"/>
          <w:sz w:val="28"/>
        </w:rPr>
        <w:t>OUTPUT</w:t>
      </w:r>
    </w:p>
    <w:p>
      <w:pPr>
        <w:pStyle w:val="Heading5"/>
        <w:spacing w:before="172"/>
        <w:ind w:left="182"/>
      </w:pPr>
      <w:r>
        <w:rPr>
          <w:color w:val="006BB6"/>
        </w:rPr>
        <w:t>Primary production</w:t>
      </w:r>
    </w:p>
    <w:p>
      <w:pPr>
        <w:pStyle w:val="BodyText"/>
        <w:spacing w:line="271" w:lineRule="auto" w:before="200"/>
        <w:ind w:left="182" w:right="198"/>
      </w:pPr>
      <w:r>
        <w:rPr>
          <w:color w:val="292425"/>
          <w:w w:val="110"/>
        </w:rPr>
        <w:t>Prospects for the agricultural sector appeared </w:t>
      </w:r>
      <w:r>
        <w:rPr>
          <w:color w:val="292425"/>
          <w:spacing w:val="-4"/>
          <w:w w:val="110"/>
        </w:rPr>
        <w:t>to </w:t>
      </w:r>
      <w:r>
        <w:rPr>
          <w:color w:val="292425"/>
          <w:spacing w:val="-3"/>
          <w:w w:val="110"/>
        </w:rPr>
        <w:t>have improved</w:t>
      </w:r>
      <w:r>
        <w:rPr>
          <w:color w:val="292425"/>
          <w:spacing w:val="-33"/>
          <w:w w:val="110"/>
        </w:rPr>
        <w:t> </w:t>
      </w:r>
      <w:r>
        <w:rPr>
          <w:color w:val="292425"/>
          <w:w w:val="110"/>
        </w:rPr>
        <w:t>slightly</w:t>
      </w:r>
      <w:r>
        <w:rPr>
          <w:color w:val="292425"/>
          <w:spacing w:val="-32"/>
          <w:w w:val="110"/>
        </w:rPr>
        <w:t> </w:t>
      </w:r>
      <w:r>
        <w:rPr>
          <w:color w:val="292425"/>
          <w:w w:val="110"/>
        </w:rPr>
        <w:t>since</w:t>
      </w:r>
      <w:r>
        <w:rPr>
          <w:color w:val="292425"/>
          <w:spacing w:val="-32"/>
          <w:w w:val="110"/>
        </w:rPr>
        <w:t> </w:t>
      </w:r>
      <w:r>
        <w:rPr>
          <w:color w:val="292425"/>
          <w:w w:val="110"/>
        </w:rPr>
        <w:t>the</w:t>
      </w:r>
      <w:r>
        <w:rPr>
          <w:color w:val="292425"/>
          <w:spacing w:val="-33"/>
          <w:w w:val="110"/>
        </w:rPr>
        <w:t> </w:t>
      </w:r>
      <w:r>
        <w:rPr>
          <w:color w:val="292425"/>
          <w:w w:val="110"/>
        </w:rPr>
        <w:t>previous</w:t>
      </w:r>
      <w:r>
        <w:rPr>
          <w:color w:val="292425"/>
          <w:spacing w:val="-32"/>
          <w:w w:val="110"/>
        </w:rPr>
        <w:t> </w:t>
      </w:r>
      <w:r>
        <w:rPr>
          <w:i/>
          <w:color w:val="292425"/>
          <w:w w:val="110"/>
        </w:rPr>
        <w:t>Agents’</w:t>
      </w:r>
      <w:r>
        <w:rPr>
          <w:i/>
          <w:color w:val="292425"/>
          <w:spacing w:val="-32"/>
          <w:w w:val="110"/>
        </w:rPr>
        <w:t> </w:t>
      </w:r>
      <w:r>
        <w:rPr>
          <w:i/>
          <w:color w:val="292425"/>
          <w:w w:val="110"/>
        </w:rPr>
        <w:t>Summary</w:t>
      </w:r>
      <w:r>
        <w:rPr>
          <w:color w:val="292425"/>
          <w:w w:val="110"/>
        </w:rPr>
        <w:t>, but the sector continues </w:t>
      </w:r>
      <w:r>
        <w:rPr>
          <w:color w:val="292425"/>
          <w:spacing w:val="-4"/>
          <w:w w:val="110"/>
        </w:rPr>
        <w:t>to </w:t>
      </w:r>
      <w:r>
        <w:rPr>
          <w:color w:val="292425"/>
          <w:w w:val="110"/>
        </w:rPr>
        <w:t>face numerous challenges. Contacts reported a recovery in some meat prices, following</w:t>
      </w:r>
      <w:r>
        <w:rPr>
          <w:color w:val="292425"/>
          <w:spacing w:val="-30"/>
          <w:w w:val="110"/>
        </w:rPr>
        <w:t> </w:t>
      </w:r>
      <w:r>
        <w:rPr>
          <w:color w:val="292425"/>
          <w:w w:val="110"/>
        </w:rPr>
        <w:t>the</w:t>
      </w:r>
      <w:r>
        <w:rPr>
          <w:color w:val="292425"/>
          <w:spacing w:val="-30"/>
          <w:w w:val="110"/>
        </w:rPr>
        <w:t> </w:t>
      </w:r>
      <w:r>
        <w:rPr>
          <w:color w:val="292425"/>
          <w:w w:val="110"/>
        </w:rPr>
        <w:t>easing</w:t>
      </w:r>
      <w:r>
        <w:rPr>
          <w:color w:val="292425"/>
          <w:spacing w:val="-29"/>
          <w:w w:val="110"/>
        </w:rPr>
        <w:t> </w:t>
      </w:r>
      <w:r>
        <w:rPr>
          <w:color w:val="292425"/>
          <w:w w:val="110"/>
        </w:rPr>
        <w:t>of</w:t>
      </w:r>
      <w:r>
        <w:rPr>
          <w:color w:val="292425"/>
          <w:spacing w:val="-30"/>
          <w:w w:val="110"/>
        </w:rPr>
        <w:t> </w:t>
      </w:r>
      <w:r>
        <w:rPr>
          <w:color w:val="292425"/>
          <w:spacing w:val="-3"/>
          <w:w w:val="110"/>
        </w:rPr>
        <w:t>foot-and-mouth</w:t>
      </w:r>
      <w:r>
        <w:rPr>
          <w:color w:val="292425"/>
          <w:spacing w:val="-29"/>
          <w:w w:val="110"/>
        </w:rPr>
        <w:t> </w:t>
      </w:r>
      <w:r>
        <w:rPr>
          <w:color w:val="292425"/>
          <w:w w:val="110"/>
        </w:rPr>
        <w:t>disease</w:t>
      </w:r>
      <w:r>
        <w:rPr>
          <w:color w:val="292425"/>
          <w:spacing w:val="-30"/>
          <w:w w:val="110"/>
        </w:rPr>
        <w:t> </w:t>
      </w:r>
      <w:r>
        <w:rPr>
          <w:color w:val="292425"/>
          <w:w w:val="110"/>
        </w:rPr>
        <w:t>(FMD) </w:t>
      </w:r>
      <w:r>
        <w:rPr>
          <w:color w:val="292425"/>
          <w:spacing w:val="-3"/>
          <w:w w:val="110"/>
        </w:rPr>
        <w:t>related </w:t>
      </w:r>
      <w:r>
        <w:rPr>
          <w:color w:val="292425"/>
          <w:w w:val="110"/>
        </w:rPr>
        <w:t>restrictions. Autumn planting for cereal crops had</w:t>
      </w:r>
      <w:r>
        <w:rPr>
          <w:color w:val="292425"/>
          <w:spacing w:val="-19"/>
          <w:w w:val="110"/>
        </w:rPr>
        <w:t> </w:t>
      </w:r>
      <w:r>
        <w:rPr>
          <w:color w:val="292425"/>
          <w:w w:val="110"/>
        </w:rPr>
        <w:t>been</w:t>
      </w:r>
      <w:r>
        <w:rPr>
          <w:color w:val="292425"/>
          <w:spacing w:val="-18"/>
          <w:w w:val="110"/>
        </w:rPr>
        <w:t> </w:t>
      </w:r>
      <w:r>
        <w:rPr>
          <w:color w:val="292425"/>
          <w:w w:val="110"/>
        </w:rPr>
        <w:t>more</w:t>
      </w:r>
      <w:r>
        <w:rPr>
          <w:color w:val="292425"/>
          <w:spacing w:val="-19"/>
          <w:w w:val="110"/>
        </w:rPr>
        <w:t> </w:t>
      </w:r>
      <w:r>
        <w:rPr>
          <w:color w:val="292425"/>
          <w:w w:val="110"/>
        </w:rPr>
        <w:t>successful</w:t>
      </w:r>
      <w:r>
        <w:rPr>
          <w:color w:val="292425"/>
          <w:spacing w:val="-18"/>
          <w:w w:val="110"/>
        </w:rPr>
        <w:t> </w:t>
      </w:r>
      <w:r>
        <w:rPr>
          <w:color w:val="292425"/>
          <w:w w:val="110"/>
        </w:rPr>
        <w:t>than</w:t>
      </w:r>
      <w:r>
        <w:rPr>
          <w:color w:val="292425"/>
          <w:spacing w:val="-19"/>
          <w:w w:val="110"/>
        </w:rPr>
        <w:t> </w:t>
      </w:r>
      <w:r>
        <w:rPr>
          <w:color w:val="292425"/>
          <w:w w:val="110"/>
        </w:rPr>
        <w:t>a</w:t>
      </w:r>
      <w:r>
        <w:rPr>
          <w:color w:val="292425"/>
          <w:spacing w:val="-18"/>
          <w:w w:val="110"/>
        </w:rPr>
        <w:t> </w:t>
      </w:r>
      <w:r>
        <w:rPr>
          <w:color w:val="292425"/>
          <w:w w:val="110"/>
        </w:rPr>
        <w:t>year</w:t>
      </w:r>
      <w:r>
        <w:rPr>
          <w:color w:val="292425"/>
          <w:spacing w:val="-19"/>
          <w:w w:val="110"/>
        </w:rPr>
        <w:t> </w:t>
      </w:r>
      <w:r>
        <w:rPr>
          <w:color w:val="292425"/>
          <w:spacing w:val="-3"/>
          <w:w w:val="110"/>
        </w:rPr>
        <w:t>earlier,</w:t>
      </w:r>
      <w:r>
        <w:rPr>
          <w:color w:val="292425"/>
          <w:spacing w:val="-18"/>
          <w:w w:val="110"/>
        </w:rPr>
        <w:t> </w:t>
      </w:r>
      <w:r>
        <w:rPr>
          <w:color w:val="292425"/>
          <w:w w:val="110"/>
        </w:rPr>
        <w:t>when</w:t>
      </w:r>
      <w:r>
        <w:rPr>
          <w:color w:val="292425"/>
          <w:spacing w:val="-19"/>
          <w:w w:val="110"/>
        </w:rPr>
        <w:t> </w:t>
      </w:r>
      <w:r>
        <w:rPr>
          <w:color w:val="292425"/>
          <w:w w:val="110"/>
        </w:rPr>
        <w:t>wet weather</w:t>
      </w:r>
      <w:r>
        <w:rPr>
          <w:color w:val="292425"/>
          <w:spacing w:val="-14"/>
          <w:w w:val="110"/>
        </w:rPr>
        <w:t> </w:t>
      </w:r>
      <w:r>
        <w:rPr>
          <w:color w:val="292425"/>
          <w:w w:val="110"/>
        </w:rPr>
        <w:t>had</w:t>
      </w:r>
      <w:r>
        <w:rPr>
          <w:color w:val="292425"/>
          <w:spacing w:val="-13"/>
          <w:w w:val="110"/>
        </w:rPr>
        <w:t> </w:t>
      </w:r>
      <w:r>
        <w:rPr>
          <w:color w:val="292425"/>
          <w:spacing w:val="-3"/>
          <w:w w:val="110"/>
        </w:rPr>
        <w:t>restricted</w:t>
      </w:r>
      <w:r>
        <w:rPr>
          <w:color w:val="292425"/>
          <w:spacing w:val="-13"/>
          <w:w w:val="110"/>
        </w:rPr>
        <w:t> </w:t>
      </w:r>
      <w:r>
        <w:rPr>
          <w:color w:val="292425"/>
          <w:w w:val="110"/>
        </w:rPr>
        <w:t>sowing,</w:t>
      </w:r>
      <w:r>
        <w:rPr>
          <w:color w:val="292425"/>
          <w:spacing w:val="-13"/>
          <w:w w:val="110"/>
        </w:rPr>
        <w:t> </w:t>
      </w:r>
      <w:r>
        <w:rPr>
          <w:color w:val="292425"/>
          <w:w w:val="110"/>
        </w:rPr>
        <w:t>but</w:t>
      </w:r>
      <w:r>
        <w:rPr>
          <w:color w:val="292425"/>
          <w:spacing w:val="-13"/>
          <w:w w:val="110"/>
        </w:rPr>
        <w:t> </w:t>
      </w:r>
      <w:r>
        <w:rPr>
          <w:color w:val="292425"/>
          <w:w w:val="110"/>
        </w:rPr>
        <w:t>it</w:t>
      </w:r>
      <w:r>
        <w:rPr>
          <w:color w:val="292425"/>
          <w:spacing w:val="-13"/>
          <w:w w:val="110"/>
        </w:rPr>
        <w:t> </w:t>
      </w:r>
      <w:r>
        <w:rPr>
          <w:color w:val="292425"/>
          <w:spacing w:val="-3"/>
          <w:w w:val="110"/>
        </w:rPr>
        <w:t>was</w:t>
      </w:r>
      <w:r>
        <w:rPr>
          <w:color w:val="292425"/>
          <w:spacing w:val="-13"/>
          <w:w w:val="110"/>
        </w:rPr>
        <w:t> </w:t>
      </w:r>
      <w:r>
        <w:rPr>
          <w:color w:val="292425"/>
          <w:spacing w:val="-3"/>
          <w:w w:val="110"/>
        </w:rPr>
        <w:t>expected</w:t>
      </w:r>
      <w:r>
        <w:rPr>
          <w:color w:val="292425"/>
          <w:spacing w:val="-13"/>
          <w:w w:val="110"/>
        </w:rPr>
        <w:t> </w:t>
      </w:r>
      <w:r>
        <w:rPr>
          <w:color w:val="292425"/>
          <w:w w:val="110"/>
        </w:rPr>
        <w:t>that this</w:t>
      </w:r>
      <w:r>
        <w:rPr>
          <w:color w:val="292425"/>
          <w:spacing w:val="-15"/>
          <w:w w:val="110"/>
        </w:rPr>
        <w:t> </w:t>
      </w:r>
      <w:r>
        <w:rPr>
          <w:color w:val="292425"/>
          <w:w w:val="110"/>
        </w:rPr>
        <w:t>would</w:t>
      </w:r>
      <w:r>
        <w:rPr>
          <w:color w:val="292425"/>
          <w:spacing w:val="-15"/>
          <w:w w:val="110"/>
        </w:rPr>
        <w:t> </w:t>
      </w:r>
      <w:r>
        <w:rPr>
          <w:color w:val="292425"/>
          <w:w w:val="110"/>
        </w:rPr>
        <w:t>lead</w:t>
      </w:r>
      <w:r>
        <w:rPr>
          <w:color w:val="292425"/>
          <w:spacing w:val="-15"/>
          <w:w w:val="110"/>
        </w:rPr>
        <w:t> </w:t>
      </w:r>
      <w:r>
        <w:rPr>
          <w:color w:val="292425"/>
          <w:spacing w:val="-4"/>
          <w:w w:val="110"/>
        </w:rPr>
        <w:t>to</w:t>
      </w:r>
      <w:r>
        <w:rPr>
          <w:color w:val="292425"/>
          <w:spacing w:val="-15"/>
          <w:w w:val="110"/>
        </w:rPr>
        <w:t> </w:t>
      </w:r>
      <w:r>
        <w:rPr>
          <w:color w:val="292425"/>
          <w:w w:val="110"/>
        </w:rPr>
        <w:t>falls</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prices</w:t>
      </w:r>
      <w:r>
        <w:rPr>
          <w:color w:val="292425"/>
          <w:spacing w:val="-15"/>
          <w:w w:val="110"/>
        </w:rPr>
        <w:t> </w:t>
      </w:r>
      <w:r>
        <w:rPr>
          <w:color w:val="292425"/>
          <w:w w:val="110"/>
        </w:rPr>
        <w:t>of</w:t>
      </w:r>
      <w:r>
        <w:rPr>
          <w:color w:val="292425"/>
          <w:spacing w:val="-15"/>
          <w:w w:val="110"/>
        </w:rPr>
        <w:t> </w:t>
      </w:r>
      <w:r>
        <w:rPr>
          <w:color w:val="292425"/>
          <w:w w:val="110"/>
        </w:rPr>
        <w:t>these</w:t>
      </w:r>
      <w:r>
        <w:rPr>
          <w:color w:val="292425"/>
          <w:spacing w:val="-15"/>
          <w:w w:val="110"/>
        </w:rPr>
        <w:t> </w:t>
      </w:r>
      <w:r>
        <w:rPr>
          <w:color w:val="292425"/>
          <w:w w:val="110"/>
        </w:rPr>
        <w:t>products. Surplus production of milk </w:t>
      </w:r>
      <w:r>
        <w:rPr>
          <w:color w:val="292425"/>
          <w:spacing w:val="-3"/>
          <w:w w:val="110"/>
        </w:rPr>
        <w:t>was </w:t>
      </w:r>
      <w:r>
        <w:rPr>
          <w:color w:val="292425"/>
          <w:w w:val="110"/>
        </w:rPr>
        <w:t>putting </w:t>
      </w:r>
      <w:r>
        <w:rPr>
          <w:color w:val="292425"/>
          <w:spacing w:val="-3"/>
          <w:w w:val="110"/>
        </w:rPr>
        <w:t>downward pressure </w:t>
      </w:r>
      <w:r>
        <w:rPr>
          <w:color w:val="292425"/>
          <w:w w:val="110"/>
        </w:rPr>
        <w:t>on dairy</w:t>
      </w:r>
      <w:r>
        <w:rPr>
          <w:color w:val="292425"/>
          <w:spacing w:val="-15"/>
          <w:w w:val="110"/>
        </w:rPr>
        <w:t> </w:t>
      </w:r>
      <w:r>
        <w:rPr>
          <w:color w:val="292425"/>
          <w:w w:val="110"/>
        </w:rPr>
        <w:t>prices.</w:t>
      </w:r>
    </w:p>
    <w:p>
      <w:pPr>
        <w:pStyle w:val="BodyText"/>
        <w:spacing w:before="4"/>
        <w:rPr>
          <w:sz w:val="19"/>
        </w:rPr>
      </w:pPr>
    </w:p>
    <w:p>
      <w:pPr>
        <w:pStyle w:val="Heading5"/>
        <w:ind w:left="182"/>
      </w:pPr>
      <w:r>
        <w:rPr>
          <w:color w:val="006BB6"/>
        </w:rPr>
        <w:t>Manufacturing</w:t>
      </w:r>
    </w:p>
    <w:p>
      <w:pPr>
        <w:pStyle w:val="BodyText"/>
        <w:spacing w:line="271" w:lineRule="auto" w:before="180"/>
        <w:ind w:left="182" w:right="69"/>
      </w:pPr>
      <w:r>
        <w:rPr>
          <w:color w:val="292425"/>
          <w:w w:val="110"/>
        </w:rPr>
        <w:t>Output and orders continued to decline, with little sign of recovery. The slowdown in world demand and increased competition from Eastern Europe and Asia were reported to be the main constraints on output.</w:t>
      </w:r>
    </w:p>
    <w:p>
      <w:pPr>
        <w:pStyle w:val="BodyText"/>
        <w:spacing w:line="271" w:lineRule="auto" w:before="1"/>
        <w:ind w:left="182"/>
      </w:pPr>
      <w:r>
        <w:rPr>
          <w:color w:val="292425"/>
          <w:w w:val="110"/>
        </w:rPr>
        <w:t>Demand</w:t>
      </w:r>
      <w:r>
        <w:rPr>
          <w:color w:val="292425"/>
          <w:spacing w:val="-29"/>
          <w:w w:val="110"/>
        </w:rPr>
        <w:t> </w:t>
      </w:r>
      <w:r>
        <w:rPr>
          <w:color w:val="292425"/>
          <w:w w:val="110"/>
        </w:rPr>
        <w:t>for</w:t>
      </w:r>
      <w:r>
        <w:rPr>
          <w:color w:val="292425"/>
          <w:spacing w:val="-28"/>
          <w:w w:val="110"/>
        </w:rPr>
        <w:t> </w:t>
      </w:r>
      <w:r>
        <w:rPr>
          <w:color w:val="292425"/>
          <w:w w:val="110"/>
        </w:rPr>
        <w:t>capital</w:t>
      </w:r>
      <w:r>
        <w:rPr>
          <w:color w:val="292425"/>
          <w:spacing w:val="-28"/>
          <w:w w:val="110"/>
        </w:rPr>
        <w:t> </w:t>
      </w:r>
      <w:r>
        <w:rPr>
          <w:color w:val="292425"/>
          <w:w w:val="110"/>
        </w:rPr>
        <w:t>goods</w:t>
      </w:r>
      <w:r>
        <w:rPr>
          <w:color w:val="292425"/>
          <w:spacing w:val="-28"/>
          <w:w w:val="110"/>
        </w:rPr>
        <w:t> </w:t>
      </w:r>
      <w:r>
        <w:rPr>
          <w:color w:val="292425"/>
          <w:w w:val="110"/>
        </w:rPr>
        <w:t>had</w:t>
      </w:r>
      <w:r>
        <w:rPr>
          <w:color w:val="292425"/>
          <w:spacing w:val="-28"/>
          <w:w w:val="110"/>
        </w:rPr>
        <w:t> </w:t>
      </w:r>
      <w:r>
        <w:rPr>
          <w:color w:val="292425"/>
          <w:w w:val="110"/>
        </w:rPr>
        <w:t>fallen</w:t>
      </w:r>
      <w:r>
        <w:rPr>
          <w:color w:val="292425"/>
          <w:spacing w:val="-28"/>
          <w:w w:val="110"/>
        </w:rPr>
        <w:t> </w:t>
      </w:r>
      <w:r>
        <w:rPr>
          <w:color w:val="292425"/>
          <w:w w:val="110"/>
        </w:rPr>
        <w:t>most</w:t>
      </w:r>
      <w:r>
        <w:rPr>
          <w:color w:val="292425"/>
          <w:spacing w:val="-28"/>
          <w:w w:val="110"/>
        </w:rPr>
        <w:t> </w:t>
      </w:r>
      <w:r>
        <w:rPr>
          <w:color w:val="292425"/>
          <w:spacing w:val="-4"/>
          <w:w w:val="110"/>
        </w:rPr>
        <w:t>rapidly,</w:t>
      </w:r>
      <w:r>
        <w:rPr>
          <w:color w:val="292425"/>
          <w:spacing w:val="-28"/>
          <w:w w:val="110"/>
        </w:rPr>
        <w:t> </w:t>
      </w:r>
      <w:r>
        <w:rPr>
          <w:color w:val="292425"/>
          <w:w w:val="110"/>
        </w:rPr>
        <w:t>largely due</w:t>
      </w:r>
      <w:r>
        <w:rPr>
          <w:color w:val="292425"/>
          <w:spacing w:val="-15"/>
          <w:w w:val="110"/>
        </w:rPr>
        <w:t> </w:t>
      </w:r>
      <w:r>
        <w:rPr>
          <w:color w:val="292425"/>
          <w:spacing w:val="-4"/>
          <w:w w:val="110"/>
        </w:rPr>
        <w:t>to</w:t>
      </w:r>
      <w:r>
        <w:rPr>
          <w:color w:val="292425"/>
          <w:spacing w:val="-15"/>
          <w:w w:val="110"/>
        </w:rPr>
        <w:t> </w:t>
      </w:r>
      <w:r>
        <w:rPr>
          <w:color w:val="292425"/>
          <w:w w:val="110"/>
        </w:rPr>
        <w:t>cuts</w:t>
      </w:r>
      <w:r>
        <w:rPr>
          <w:color w:val="292425"/>
          <w:spacing w:val="-15"/>
          <w:w w:val="110"/>
        </w:rPr>
        <w:t> </w:t>
      </w:r>
      <w:r>
        <w:rPr>
          <w:color w:val="292425"/>
          <w:w w:val="110"/>
        </w:rPr>
        <w:t>in</w:t>
      </w:r>
      <w:r>
        <w:rPr>
          <w:color w:val="292425"/>
          <w:spacing w:val="-15"/>
          <w:w w:val="110"/>
        </w:rPr>
        <w:t> </w:t>
      </w:r>
      <w:r>
        <w:rPr>
          <w:color w:val="292425"/>
          <w:spacing w:val="-3"/>
          <w:w w:val="110"/>
        </w:rPr>
        <w:t>investment</w:t>
      </w:r>
      <w:r>
        <w:rPr>
          <w:color w:val="292425"/>
          <w:spacing w:val="-15"/>
          <w:w w:val="110"/>
        </w:rPr>
        <w:t> </w:t>
      </w:r>
      <w:r>
        <w:rPr>
          <w:color w:val="292425"/>
          <w:w w:val="110"/>
        </w:rPr>
        <w:t>expenditure</w:t>
      </w:r>
      <w:r>
        <w:rPr>
          <w:color w:val="292425"/>
          <w:spacing w:val="-15"/>
          <w:w w:val="110"/>
        </w:rPr>
        <w:t> </w:t>
      </w:r>
      <w:r>
        <w:rPr>
          <w:color w:val="292425"/>
          <w:spacing w:val="-3"/>
          <w:w w:val="110"/>
        </w:rPr>
        <w:t>by</w:t>
      </w:r>
      <w:r>
        <w:rPr>
          <w:color w:val="292425"/>
          <w:spacing w:val="-15"/>
          <w:w w:val="110"/>
        </w:rPr>
        <w:t> </w:t>
      </w:r>
      <w:r>
        <w:rPr>
          <w:color w:val="292425"/>
          <w:w w:val="110"/>
        </w:rPr>
        <w:t>manufacturers. In some cases, orders had been cancelled, sometimes leading </w:t>
      </w:r>
      <w:r>
        <w:rPr>
          <w:color w:val="292425"/>
          <w:spacing w:val="-4"/>
          <w:w w:val="110"/>
        </w:rPr>
        <w:t>to </w:t>
      </w:r>
      <w:r>
        <w:rPr>
          <w:color w:val="292425"/>
          <w:w w:val="110"/>
        </w:rPr>
        <w:t>an increase in stocks. There </w:t>
      </w:r>
      <w:r>
        <w:rPr>
          <w:color w:val="292425"/>
          <w:spacing w:val="-3"/>
          <w:w w:val="110"/>
        </w:rPr>
        <w:t>were </w:t>
      </w:r>
      <w:r>
        <w:rPr>
          <w:color w:val="292425"/>
          <w:w w:val="110"/>
        </w:rPr>
        <w:t>further reports of production being moved out of the United Kingdom.</w:t>
      </w:r>
    </w:p>
    <w:p>
      <w:pPr>
        <w:pStyle w:val="BodyText"/>
        <w:spacing w:before="4"/>
        <w:rPr>
          <w:sz w:val="24"/>
        </w:rPr>
      </w:pPr>
    </w:p>
    <w:p>
      <w:pPr>
        <w:pStyle w:val="BodyText"/>
        <w:spacing w:line="271" w:lineRule="auto"/>
        <w:ind w:left="182" w:right="36"/>
      </w:pPr>
      <w:r>
        <w:rPr>
          <w:color w:val="292425"/>
          <w:w w:val="110"/>
        </w:rPr>
        <w:t>Output of the information and communications technology (ICT) industry continued </w:t>
      </w:r>
      <w:r>
        <w:rPr>
          <w:color w:val="292425"/>
          <w:spacing w:val="-4"/>
          <w:w w:val="110"/>
        </w:rPr>
        <w:t>to </w:t>
      </w:r>
      <w:r>
        <w:rPr>
          <w:color w:val="292425"/>
          <w:w w:val="110"/>
        </w:rPr>
        <w:t>decline, </w:t>
      </w:r>
      <w:r>
        <w:rPr>
          <w:color w:val="292425"/>
          <w:spacing w:val="-4"/>
          <w:w w:val="110"/>
        </w:rPr>
        <w:t>despite </w:t>
      </w:r>
      <w:r>
        <w:rPr>
          <w:color w:val="292425"/>
          <w:w w:val="110"/>
        </w:rPr>
        <w:t>occasional reports of an improvement in output of IT equipment. </w:t>
      </w:r>
      <w:r>
        <w:rPr>
          <w:color w:val="292425"/>
          <w:spacing w:val="-4"/>
          <w:w w:val="110"/>
        </w:rPr>
        <w:t>However, </w:t>
      </w:r>
      <w:r>
        <w:rPr>
          <w:color w:val="292425"/>
          <w:w w:val="110"/>
        </w:rPr>
        <w:t>for the industry as a whole, no general improvement in output or orders </w:t>
      </w:r>
      <w:r>
        <w:rPr>
          <w:color w:val="292425"/>
          <w:spacing w:val="-3"/>
          <w:w w:val="110"/>
        </w:rPr>
        <w:t>was </w:t>
      </w:r>
      <w:r>
        <w:rPr>
          <w:color w:val="292425"/>
          <w:w w:val="110"/>
        </w:rPr>
        <w:t>expected until </w:t>
      </w:r>
      <w:r>
        <w:rPr>
          <w:color w:val="292425"/>
          <w:spacing w:val="-4"/>
          <w:w w:val="110"/>
        </w:rPr>
        <w:t>mid-2002.</w:t>
      </w:r>
    </w:p>
    <w:p>
      <w:pPr>
        <w:pStyle w:val="BodyText"/>
        <w:spacing w:before="5"/>
        <w:rPr>
          <w:sz w:val="24"/>
        </w:rPr>
      </w:pPr>
    </w:p>
    <w:p>
      <w:pPr>
        <w:pStyle w:val="BodyText"/>
        <w:spacing w:line="271" w:lineRule="auto"/>
        <w:ind w:left="182" w:right="69"/>
      </w:pPr>
      <w:r>
        <w:rPr>
          <w:color w:val="292425"/>
          <w:w w:val="110"/>
        </w:rPr>
        <w:t>Aerospace output fell after </w:t>
      </w:r>
      <w:r>
        <w:rPr>
          <w:color w:val="292425"/>
          <w:spacing w:val="-24"/>
          <w:w w:val="110"/>
        </w:rPr>
        <w:t>11 </w:t>
      </w:r>
      <w:r>
        <w:rPr>
          <w:color w:val="292425"/>
          <w:w w:val="110"/>
        </w:rPr>
        <w:t>September. Agents reported</w:t>
      </w:r>
      <w:r>
        <w:rPr>
          <w:color w:val="292425"/>
          <w:spacing w:val="-16"/>
          <w:w w:val="110"/>
        </w:rPr>
        <w:t> </w:t>
      </w:r>
      <w:r>
        <w:rPr>
          <w:color w:val="292425"/>
          <w:w w:val="110"/>
        </w:rPr>
        <w:t>that</w:t>
      </w:r>
      <w:r>
        <w:rPr>
          <w:color w:val="292425"/>
          <w:spacing w:val="-16"/>
          <w:w w:val="110"/>
        </w:rPr>
        <w:t> </w:t>
      </w:r>
      <w:r>
        <w:rPr>
          <w:color w:val="292425"/>
          <w:w w:val="110"/>
        </w:rPr>
        <w:t>a</w:t>
      </w:r>
      <w:r>
        <w:rPr>
          <w:color w:val="292425"/>
          <w:spacing w:val="-16"/>
          <w:w w:val="110"/>
        </w:rPr>
        <w:t> </w:t>
      </w:r>
      <w:r>
        <w:rPr>
          <w:color w:val="292425"/>
          <w:w w:val="110"/>
        </w:rPr>
        <w:t>sharper</w:t>
      </w:r>
      <w:r>
        <w:rPr>
          <w:color w:val="292425"/>
          <w:spacing w:val="-16"/>
          <w:w w:val="110"/>
        </w:rPr>
        <w:t> </w:t>
      </w:r>
      <w:r>
        <w:rPr>
          <w:color w:val="292425"/>
          <w:w w:val="110"/>
        </w:rPr>
        <w:t>downturn</w:t>
      </w:r>
      <w:r>
        <w:rPr>
          <w:color w:val="292425"/>
          <w:spacing w:val="-15"/>
          <w:w w:val="110"/>
        </w:rPr>
        <w:t> </w:t>
      </w:r>
      <w:r>
        <w:rPr>
          <w:color w:val="292425"/>
          <w:spacing w:val="-3"/>
          <w:w w:val="110"/>
        </w:rPr>
        <w:t>was</w:t>
      </w:r>
      <w:r>
        <w:rPr>
          <w:color w:val="292425"/>
          <w:spacing w:val="-16"/>
          <w:w w:val="110"/>
        </w:rPr>
        <w:t> </w:t>
      </w:r>
      <w:r>
        <w:rPr>
          <w:color w:val="292425"/>
          <w:w w:val="110"/>
        </w:rPr>
        <w:t>likely</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early part of </w:t>
      </w:r>
      <w:r>
        <w:rPr>
          <w:color w:val="292425"/>
          <w:spacing w:val="-6"/>
          <w:w w:val="110"/>
        </w:rPr>
        <w:t>2002, </w:t>
      </w:r>
      <w:r>
        <w:rPr>
          <w:color w:val="292425"/>
          <w:w w:val="110"/>
        </w:rPr>
        <w:t>as </w:t>
      </w:r>
      <w:r>
        <w:rPr>
          <w:color w:val="292425"/>
          <w:spacing w:val="-3"/>
          <w:w w:val="110"/>
        </w:rPr>
        <w:t>orders </w:t>
      </w:r>
      <w:r>
        <w:rPr>
          <w:color w:val="292425"/>
          <w:w w:val="110"/>
        </w:rPr>
        <w:t>adjusted fully </w:t>
      </w:r>
      <w:r>
        <w:rPr>
          <w:color w:val="292425"/>
          <w:spacing w:val="-4"/>
          <w:w w:val="110"/>
        </w:rPr>
        <w:t>to </w:t>
      </w:r>
      <w:r>
        <w:rPr>
          <w:color w:val="292425"/>
          <w:w w:val="110"/>
        </w:rPr>
        <w:t>the sharp decline in demand for civil</w:t>
      </w:r>
      <w:r>
        <w:rPr>
          <w:color w:val="292425"/>
          <w:spacing w:val="-36"/>
          <w:w w:val="110"/>
        </w:rPr>
        <w:t> </w:t>
      </w:r>
      <w:r>
        <w:rPr>
          <w:color w:val="292425"/>
          <w:spacing w:val="-3"/>
          <w:w w:val="110"/>
        </w:rPr>
        <w:t>aircraft.</w:t>
      </w:r>
    </w:p>
    <w:p>
      <w:pPr>
        <w:pStyle w:val="BodyText"/>
        <w:spacing w:before="5"/>
        <w:rPr>
          <w:sz w:val="24"/>
        </w:rPr>
      </w:pPr>
    </w:p>
    <w:p>
      <w:pPr>
        <w:pStyle w:val="BodyText"/>
        <w:spacing w:line="271" w:lineRule="auto"/>
        <w:ind w:left="182" w:right="15"/>
      </w:pPr>
      <w:r>
        <w:rPr>
          <w:color w:val="292425"/>
          <w:w w:val="110"/>
        </w:rPr>
        <w:t>Output of consumer goods for the domestic market remained relatively robust. The food and pharmaceuticals industries generally maintained output and orders. Other relatively strong areas were cars and construction equipment.</w:t>
      </w:r>
    </w:p>
    <w:p>
      <w:pPr>
        <w:pStyle w:val="BodyText"/>
        <w:rPr>
          <w:sz w:val="21"/>
        </w:rPr>
      </w:pPr>
    </w:p>
    <w:p>
      <w:pPr>
        <w:pStyle w:val="Heading5"/>
        <w:ind w:left="182"/>
      </w:pPr>
      <w:r>
        <w:rPr>
          <w:color w:val="006BB6"/>
        </w:rPr>
        <w:t>Construction and housing</w:t>
      </w:r>
    </w:p>
    <w:p>
      <w:pPr>
        <w:pStyle w:val="BodyText"/>
        <w:spacing w:line="271" w:lineRule="auto" w:before="200"/>
        <w:ind w:left="182" w:right="96"/>
      </w:pPr>
      <w:r>
        <w:rPr>
          <w:color w:val="292425"/>
          <w:w w:val="105"/>
        </w:rPr>
        <w:t>Construction output continued </w:t>
      </w:r>
      <w:r>
        <w:rPr>
          <w:color w:val="292425"/>
          <w:spacing w:val="-4"/>
          <w:w w:val="105"/>
        </w:rPr>
        <w:t>to  </w:t>
      </w:r>
      <w:r>
        <w:rPr>
          <w:color w:val="292425"/>
          <w:spacing w:val="-6"/>
          <w:w w:val="105"/>
        </w:rPr>
        <w:t>grow,  </w:t>
      </w:r>
      <w:r>
        <w:rPr>
          <w:color w:val="292425"/>
          <w:w w:val="105"/>
        </w:rPr>
        <w:t>with no clear sign of </w:t>
      </w:r>
      <w:r>
        <w:rPr>
          <w:color w:val="292425"/>
          <w:spacing w:val="-3"/>
          <w:w w:val="105"/>
        </w:rPr>
        <w:t>any </w:t>
      </w:r>
      <w:r>
        <w:rPr>
          <w:color w:val="292425"/>
          <w:w w:val="105"/>
        </w:rPr>
        <w:t>slowing. There were, </w:t>
      </w:r>
      <w:r>
        <w:rPr>
          <w:color w:val="292425"/>
          <w:spacing w:val="-4"/>
          <w:w w:val="105"/>
        </w:rPr>
        <w:t>however, </w:t>
      </w:r>
      <w:r>
        <w:rPr>
          <w:color w:val="292425"/>
          <w:w w:val="105"/>
        </w:rPr>
        <w:t>some reports of construction work on luxury hotels being cancelled following the </w:t>
      </w:r>
      <w:r>
        <w:rPr>
          <w:color w:val="292425"/>
          <w:spacing w:val="-3"/>
          <w:w w:val="105"/>
        </w:rPr>
        <w:t>events </w:t>
      </w:r>
      <w:r>
        <w:rPr>
          <w:color w:val="292425"/>
          <w:w w:val="105"/>
        </w:rPr>
        <w:t>of </w:t>
      </w:r>
      <w:r>
        <w:rPr>
          <w:color w:val="292425"/>
          <w:spacing w:val="-24"/>
          <w:w w:val="105"/>
        </w:rPr>
        <w:t>11 </w:t>
      </w:r>
      <w:r>
        <w:rPr>
          <w:color w:val="292425"/>
          <w:spacing w:val="-3"/>
          <w:w w:val="105"/>
        </w:rPr>
        <w:t>September. </w:t>
      </w:r>
      <w:r>
        <w:rPr>
          <w:color w:val="292425"/>
          <w:w w:val="105"/>
        </w:rPr>
        <w:t>Retail, leisure and warehouse development remained buoyant, but </w:t>
      </w:r>
      <w:r>
        <w:rPr>
          <w:color w:val="292425"/>
          <w:spacing w:val="-3"/>
          <w:w w:val="105"/>
        </w:rPr>
        <w:t>Agencies </w:t>
      </w:r>
      <w:r>
        <w:rPr>
          <w:color w:val="292425"/>
          <w:w w:val="105"/>
        </w:rPr>
        <w:t>continued </w:t>
      </w:r>
      <w:r>
        <w:rPr>
          <w:color w:val="292425"/>
          <w:spacing w:val="-4"/>
          <w:w w:val="105"/>
        </w:rPr>
        <w:t>to </w:t>
      </w:r>
      <w:r>
        <w:rPr>
          <w:color w:val="292425"/>
          <w:w w:val="105"/>
        </w:rPr>
        <w:t>report declining demand for commercial  and industrial property</w:t>
      </w:r>
      <w:r>
        <w:rPr>
          <w:color w:val="292425"/>
          <w:spacing w:val="-3"/>
          <w:w w:val="105"/>
        </w:rPr>
        <w:t> </w:t>
      </w:r>
      <w:r>
        <w:rPr>
          <w:color w:val="292425"/>
          <w:w w:val="105"/>
        </w:rPr>
        <w:t>development.</w:t>
      </w:r>
    </w:p>
    <w:p>
      <w:pPr>
        <w:pStyle w:val="BodyText"/>
        <w:spacing w:before="10"/>
      </w:pPr>
      <w:r>
        <w:rPr/>
        <w:br w:type="column"/>
      </w:r>
      <w:r>
        <w:rPr/>
      </w:r>
    </w:p>
    <w:p>
      <w:pPr>
        <w:pStyle w:val="BodyText"/>
        <w:spacing w:line="271" w:lineRule="auto"/>
        <w:ind w:left="182" w:right="332"/>
      </w:pPr>
      <w:r>
        <w:rPr>
          <w:color w:val="292425"/>
          <w:w w:val="110"/>
        </w:rPr>
        <w:t>There </w:t>
      </w:r>
      <w:r>
        <w:rPr>
          <w:color w:val="292425"/>
          <w:spacing w:val="-3"/>
          <w:w w:val="110"/>
        </w:rPr>
        <w:t>were </w:t>
      </w:r>
      <w:r>
        <w:rPr>
          <w:color w:val="292425"/>
          <w:w w:val="110"/>
        </w:rPr>
        <w:t>further reports of strong growth in public sector construction. School, hospital and road </w:t>
      </w:r>
      <w:r>
        <w:rPr>
          <w:color w:val="292425"/>
          <w:spacing w:val="-3"/>
          <w:w w:val="110"/>
        </w:rPr>
        <w:t>repairs were </w:t>
      </w:r>
      <w:r>
        <w:rPr>
          <w:color w:val="292425"/>
          <w:w w:val="110"/>
        </w:rPr>
        <w:t>frequently cited as areas of high </w:t>
      </w:r>
      <w:r>
        <w:rPr>
          <w:color w:val="292425"/>
          <w:spacing w:val="-4"/>
          <w:w w:val="110"/>
        </w:rPr>
        <w:t>activity. </w:t>
      </w:r>
      <w:r>
        <w:rPr>
          <w:color w:val="292425"/>
          <w:w w:val="110"/>
        </w:rPr>
        <w:t>Labour shortages and planning </w:t>
      </w:r>
      <w:r>
        <w:rPr>
          <w:color w:val="292425"/>
          <w:spacing w:val="-3"/>
          <w:w w:val="110"/>
        </w:rPr>
        <w:t>delays </w:t>
      </w:r>
      <w:r>
        <w:rPr>
          <w:color w:val="292425"/>
          <w:w w:val="110"/>
        </w:rPr>
        <w:t>remained the main constraints on construction sector output.</w:t>
      </w:r>
    </w:p>
    <w:p>
      <w:pPr>
        <w:pStyle w:val="BodyText"/>
        <w:spacing w:before="2"/>
        <w:rPr>
          <w:sz w:val="26"/>
        </w:rPr>
      </w:pPr>
    </w:p>
    <w:p>
      <w:pPr>
        <w:pStyle w:val="BodyText"/>
        <w:spacing w:line="271" w:lineRule="auto"/>
        <w:ind w:left="182" w:right="208"/>
      </w:pPr>
      <w:r>
        <w:rPr>
          <w:color w:val="292425"/>
          <w:w w:val="105"/>
        </w:rPr>
        <w:t>Demand for housing </w:t>
      </w:r>
      <w:r>
        <w:rPr>
          <w:color w:val="292425"/>
          <w:spacing w:val="-3"/>
          <w:w w:val="105"/>
        </w:rPr>
        <w:t>was </w:t>
      </w:r>
      <w:r>
        <w:rPr>
          <w:color w:val="292425"/>
          <w:w w:val="105"/>
        </w:rPr>
        <w:t>robust </w:t>
      </w:r>
      <w:r>
        <w:rPr>
          <w:color w:val="292425"/>
          <w:spacing w:val="-3"/>
          <w:w w:val="105"/>
        </w:rPr>
        <w:t>over </w:t>
      </w:r>
      <w:r>
        <w:rPr>
          <w:color w:val="292425"/>
          <w:w w:val="105"/>
        </w:rPr>
        <w:t>the period, and this </w:t>
      </w:r>
      <w:r>
        <w:rPr>
          <w:color w:val="292425"/>
          <w:spacing w:val="-3"/>
          <w:w w:val="105"/>
        </w:rPr>
        <w:t>was expected </w:t>
      </w:r>
      <w:r>
        <w:rPr>
          <w:color w:val="292425"/>
          <w:spacing w:val="-4"/>
          <w:w w:val="105"/>
        </w:rPr>
        <w:t>to  </w:t>
      </w:r>
      <w:r>
        <w:rPr>
          <w:color w:val="292425"/>
          <w:w w:val="105"/>
        </w:rPr>
        <w:t>continue throughout </w:t>
      </w:r>
      <w:r>
        <w:rPr>
          <w:color w:val="292425"/>
          <w:spacing w:val="-6"/>
          <w:w w:val="105"/>
        </w:rPr>
        <w:t>2002.  </w:t>
      </w:r>
      <w:r>
        <w:rPr>
          <w:color w:val="292425"/>
          <w:w w:val="105"/>
        </w:rPr>
        <w:t>But there </w:t>
      </w:r>
      <w:r>
        <w:rPr>
          <w:color w:val="292425"/>
          <w:spacing w:val="-3"/>
          <w:w w:val="105"/>
        </w:rPr>
        <w:t>were </w:t>
      </w:r>
      <w:r>
        <w:rPr>
          <w:color w:val="292425"/>
          <w:w w:val="105"/>
        </w:rPr>
        <w:t>occasional reports of weakening demand at the </w:t>
      </w:r>
      <w:r>
        <w:rPr>
          <w:color w:val="292425"/>
          <w:spacing w:val="-3"/>
          <w:w w:val="105"/>
        </w:rPr>
        <w:t>top </w:t>
      </w:r>
      <w:r>
        <w:rPr>
          <w:color w:val="292425"/>
          <w:w w:val="105"/>
        </w:rPr>
        <w:t>end of the</w:t>
      </w:r>
      <w:r>
        <w:rPr>
          <w:color w:val="292425"/>
          <w:spacing w:val="-7"/>
          <w:w w:val="105"/>
        </w:rPr>
        <w:t> </w:t>
      </w:r>
      <w:r>
        <w:rPr>
          <w:color w:val="292425"/>
          <w:w w:val="105"/>
        </w:rPr>
        <w:t>market.</w:t>
      </w:r>
    </w:p>
    <w:p>
      <w:pPr>
        <w:pStyle w:val="BodyText"/>
        <w:spacing w:before="8"/>
        <w:rPr>
          <w:sz w:val="22"/>
        </w:rPr>
      </w:pPr>
    </w:p>
    <w:p>
      <w:pPr>
        <w:pStyle w:val="Heading5"/>
        <w:spacing w:before="1"/>
        <w:ind w:left="182"/>
      </w:pPr>
      <w:r>
        <w:rPr>
          <w:color w:val="006BB6"/>
        </w:rPr>
        <w:t>Services</w:t>
      </w:r>
    </w:p>
    <w:p>
      <w:pPr>
        <w:pStyle w:val="BodyText"/>
        <w:spacing w:line="271" w:lineRule="auto" w:before="220"/>
        <w:ind w:left="182"/>
      </w:pPr>
      <w:r>
        <w:rPr>
          <w:color w:val="292425"/>
          <w:w w:val="105"/>
        </w:rPr>
        <w:t>Since the previous </w:t>
      </w:r>
      <w:r>
        <w:rPr>
          <w:i/>
          <w:color w:val="292425"/>
          <w:w w:val="105"/>
        </w:rPr>
        <w:t>Agents’ Summary</w:t>
      </w:r>
      <w:r>
        <w:rPr>
          <w:color w:val="292425"/>
          <w:w w:val="105"/>
        </w:rPr>
        <w:t>, services growth has increased slightly.</w:t>
      </w:r>
    </w:p>
    <w:p>
      <w:pPr>
        <w:pStyle w:val="BodyText"/>
        <w:spacing w:before="1"/>
        <w:rPr>
          <w:sz w:val="26"/>
        </w:rPr>
      </w:pPr>
    </w:p>
    <w:p>
      <w:pPr>
        <w:pStyle w:val="BodyText"/>
        <w:spacing w:line="271" w:lineRule="auto"/>
        <w:ind w:left="182" w:right="69"/>
      </w:pPr>
      <w:r>
        <w:rPr>
          <w:color w:val="292425"/>
          <w:w w:val="110"/>
        </w:rPr>
        <w:t>There </w:t>
      </w:r>
      <w:r>
        <w:rPr>
          <w:color w:val="292425"/>
          <w:spacing w:val="-3"/>
          <w:w w:val="110"/>
        </w:rPr>
        <w:t>were </w:t>
      </w:r>
      <w:r>
        <w:rPr>
          <w:color w:val="292425"/>
          <w:w w:val="110"/>
        </w:rPr>
        <w:t>sharp falls in the growth of business services following </w:t>
      </w:r>
      <w:r>
        <w:rPr>
          <w:color w:val="292425"/>
          <w:spacing w:val="-24"/>
          <w:w w:val="110"/>
        </w:rPr>
        <w:t>11 </w:t>
      </w:r>
      <w:r>
        <w:rPr>
          <w:color w:val="292425"/>
          <w:spacing w:val="-3"/>
          <w:w w:val="110"/>
        </w:rPr>
        <w:t>September, </w:t>
      </w:r>
      <w:r>
        <w:rPr>
          <w:color w:val="292425"/>
          <w:w w:val="110"/>
        </w:rPr>
        <w:t>but this slowing had eased </w:t>
      </w:r>
      <w:r>
        <w:rPr>
          <w:color w:val="292425"/>
          <w:spacing w:val="-3"/>
          <w:w w:val="110"/>
        </w:rPr>
        <w:t>by </w:t>
      </w:r>
      <w:r>
        <w:rPr>
          <w:color w:val="292425"/>
          <w:w w:val="110"/>
        </w:rPr>
        <w:t>the beginning of </w:t>
      </w:r>
      <w:r>
        <w:rPr>
          <w:color w:val="292425"/>
          <w:spacing w:val="-6"/>
          <w:w w:val="110"/>
        </w:rPr>
        <w:t>2002, </w:t>
      </w:r>
      <w:r>
        <w:rPr>
          <w:color w:val="292425"/>
          <w:w w:val="110"/>
        </w:rPr>
        <w:t>and some contacts reported that activity would </w:t>
      </w:r>
      <w:r>
        <w:rPr>
          <w:color w:val="292425"/>
          <w:spacing w:val="-3"/>
          <w:w w:val="110"/>
        </w:rPr>
        <w:t>recover </w:t>
      </w:r>
      <w:r>
        <w:rPr>
          <w:color w:val="292425"/>
          <w:w w:val="110"/>
        </w:rPr>
        <w:t>further </w:t>
      </w:r>
      <w:r>
        <w:rPr>
          <w:color w:val="292425"/>
          <w:spacing w:val="-3"/>
          <w:w w:val="110"/>
        </w:rPr>
        <w:t>over </w:t>
      </w:r>
      <w:r>
        <w:rPr>
          <w:color w:val="292425"/>
          <w:w w:val="110"/>
        </w:rPr>
        <w:t>the coming months. Companies continued </w:t>
      </w:r>
      <w:r>
        <w:rPr>
          <w:color w:val="292425"/>
          <w:spacing w:val="-4"/>
          <w:w w:val="110"/>
        </w:rPr>
        <w:t>to </w:t>
      </w:r>
      <w:r>
        <w:rPr>
          <w:color w:val="292425"/>
          <w:w w:val="110"/>
        </w:rPr>
        <w:t>cut back on discretionary spending such as advertising, printing and </w:t>
      </w:r>
      <w:r>
        <w:rPr>
          <w:color w:val="292425"/>
          <w:spacing w:val="-3"/>
          <w:w w:val="110"/>
        </w:rPr>
        <w:t>consultancy. </w:t>
      </w:r>
      <w:r>
        <w:rPr>
          <w:color w:val="292425"/>
          <w:w w:val="110"/>
        </w:rPr>
        <w:t>Spending on </w:t>
      </w:r>
      <w:r>
        <w:rPr>
          <w:color w:val="292425"/>
          <w:spacing w:val="-3"/>
          <w:w w:val="110"/>
        </w:rPr>
        <w:t>corporate </w:t>
      </w:r>
      <w:r>
        <w:rPr>
          <w:color w:val="292425"/>
          <w:w w:val="110"/>
        </w:rPr>
        <w:t>entertainment </w:t>
      </w:r>
      <w:r>
        <w:rPr>
          <w:color w:val="292425"/>
          <w:spacing w:val="-3"/>
          <w:w w:val="110"/>
        </w:rPr>
        <w:t>over </w:t>
      </w:r>
      <w:r>
        <w:rPr>
          <w:color w:val="292425"/>
          <w:w w:val="110"/>
        </w:rPr>
        <w:t>the Christmas period </w:t>
      </w:r>
      <w:r>
        <w:rPr>
          <w:color w:val="292425"/>
          <w:spacing w:val="-3"/>
          <w:w w:val="110"/>
        </w:rPr>
        <w:t>was </w:t>
      </w:r>
      <w:r>
        <w:rPr>
          <w:color w:val="292425"/>
          <w:w w:val="110"/>
        </w:rPr>
        <w:t>reported </w:t>
      </w:r>
      <w:r>
        <w:rPr>
          <w:color w:val="292425"/>
          <w:spacing w:val="-4"/>
          <w:w w:val="110"/>
        </w:rPr>
        <w:t>to </w:t>
      </w:r>
      <w:r>
        <w:rPr>
          <w:color w:val="292425"/>
          <w:spacing w:val="-3"/>
          <w:w w:val="110"/>
        </w:rPr>
        <w:t>have </w:t>
      </w:r>
      <w:r>
        <w:rPr>
          <w:color w:val="292425"/>
          <w:w w:val="110"/>
        </w:rPr>
        <w:t>been </w:t>
      </w:r>
      <w:r>
        <w:rPr>
          <w:color w:val="292425"/>
          <w:spacing w:val="-3"/>
          <w:w w:val="110"/>
        </w:rPr>
        <w:t>lower </w:t>
      </w:r>
      <w:r>
        <w:rPr>
          <w:color w:val="292425"/>
          <w:w w:val="110"/>
        </w:rPr>
        <w:t>in </w:t>
      </w:r>
      <w:r>
        <w:rPr>
          <w:color w:val="292425"/>
          <w:spacing w:val="-11"/>
          <w:w w:val="110"/>
        </w:rPr>
        <w:t>2001 </w:t>
      </w:r>
      <w:r>
        <w:rPr>
          <w:color w:val="292425"/>
          <w:w w:val="110"/>
        </w:rPr>
        <w:t>than in </w:t>
      </w:r>
      <w:r>
        <w:rPr>
          <w:color w:val="292425"/>
          <w:spacing w:val="-4"/>
          <w:w w:val="110"/>
        </w:rPr>
        <w:t>2000. </w:t>
      </w:r>
      <w:r>
        <w:rPr>
          <w:color w:val="292425"/>
          <w:spacing w:val="-3"/>
          <w:w w:val="110"/>
        </w:rPr>
        <w:t>Corporate </w:t>
      </w:r>
      <w:r>
        <w:rPr>
          <w:color w:val="292425"/>
          <w:w w:val="110"/>
        </w:rPr>
        <w:t>demand for hotels remained weak, as did the demand for business </w:t>
      </w:r>
      <w:r>
        <w:rPr>
          <w:color w:val="292425"/>
          <w:spacing w:val="-3"/>
          <w:w w:val="110"/>
        </w:rPr>
        <w:t>travel.</w:t>
      </w:r>
    </w:p>
    <w:p>
      <w:pPr>
        <w:pStyle w:val="BodyText"/>
        <w:spacing w:before="2"/>
        <w:rPr>
          <w:sz w:val="26"/>
        </w:rPr>
      </w:pPr>
    </w:p>
    <w:p>
      <w:pPr>
        <w:pStyle w:val="BodyText"/>
        <w:spacing w:line="271" w:lineRule="auto"/>
        <w:ind w:left="182"/>
      </w:pPr>
      <w:r>
        <w:rPr>
          <w:color w:val="292425"/>
          <w:w w:val="110"/>
        </w:rPr>
        <w:t>Professional services contacts saw a further decline in </w:t>
      </w:r>
      <w:r>
        <w:rPr>
          <w:color w:val="292425"/>
          <w:spacing w:val="-3"/>
          <w:w w:val="110"/>
        </w:rPr>
        <w:t>mergers</w:t>
      </w:r>
      <w:r>
        <w:rPr>
          <w:color w:val="292425"/>
          <w:spacing w:val="-20"/>
          <w:w w:val="110"/>
        </w:rPr>
        <w:t> </w:t>
      </w:r>
      <w:r>
        <w:rPr>
          <w:color w:val="292425"/>
          <w:w w:val="110"/>
        </w:rPr>
        <w:t>and</w:t>
      </w:r>
      <w:r>
        <w:rPr>
          <w:color w:val="292425"/>
          <w:spacing w:val="-19"/>
          <w:w w:val="110"/>
        </w:rPr>
        <w:t> </w:t>
      </w:r>
      <w:r>
        <w:rPr>
          <w:color w:val="292425"/>
          <w:w w:val="110"/>
        </w:rPr>
        <w:t>acquisitions</w:t>
      </w:r>
      <w:r>
        <w:rPr>
          <w:color w:val="292425"/>
          <w:spacing w:val="-20"/>
          <w:w w:val="110"/>
        </w:rPr>
        <w:t> </w:t>
      </w:r>
      <w:r>
        <w:rPr>
          <w:color w:val="292425"/>
          <w:w w:val="110"/>
        </w:rPr>
        <w:t>and</w:t>
      </w:r>
      <w:r>
        <w:rPr>
          <w:color w:val="292425"/>
          <w:spacing w:val="-19"/>
          <w:w w:val="110"/>
        </w:rPr>
        <w:t> </w:t>
      </w:r>
      <w:r>
        <w:rPr>
          <w:color w:val="292425"/>
          <w:w w:val="110"/>
        </w:rPr>
        <w:t>flotation</w:t>
      </w:r>
      <w:r>
        <w:rPr>
          <w:color w:val="292425"/>
          <w:spacing w:val="-20"/>
          <w:w w:val="110"/>
        </w:rPr>
        <w:t> </w:t>
      </w:r>
      <w:r>
        <w:rPr>
          <w:color w:val="292425"/>
          <w:w w:val="110"/>
        </w:rPr>
        <w:t>work,</w:t>
      </w:r>
      <w:r>
        <w:rPr>
          <w:color w:val="292425"/>
          <w:spacing w:val="-19"/>
          <w:w w:val="110"/>
        </w:rPr>
        <w:t> </w:t>
      </w:r>
      <w:r>
        <w:rPr>
          <w:color w:val="292425"/>
          <w:w w:val="110"/>
        </w:rPr>
        <w:t>but</w:t>
      </w:r>
      <w:r>
        <w:rPr>
          <w:color w:val="292425"/>
          <w:spacing w:val="-20"/>
          <w:w w:val="110"/>
        </w:rPr>
        <w:t> </w:t>
      </w:r>
      <w:r>
        <w:rPr>
          <w:color w:val="292425"/>
          <w:w w:val="110"/>
        </w:rPr>
        <w:t>demand for</w:t>
      </w:r>
      <w:r>
        <w:rPr>
          <w:color w:val="292425"/>
          <w:spacing w:val="-13"/>
          <w:w w:val="110"/>
        </w:rPr>
        <w:t> </w:t>
      </w:r>
      <w:r>
        <w:rPr>
          <w:color w:val="292425"/>
          <w:w w:val="110"/>
        </w:rPr>
        <w:t>insolvency</w:t>
      </w:r>
      <w:r>
        <w:rPr>
          <w:color w:val="292425"/>
          <w:spacing w:val="-12"/>
          <w:w w:val="110"/>
        </w:rPr>
        <w:t> </w:t>
      </w:r>
      <w:r>
        <w:rPr>
          <w:color w:val="292425"/>
          <w:w w:val="110"/>
        </w:rPr>
        <w:t>and</w:t>
      </w:r>
      <w:r>
        <w:rPr>
          <w:color w:val="292425"/>
          <w:spacing w:val="-13"/>
          <w:w w:val="110"/>
        </w:rPr>
        <w:t> </w:t>
      </w:r>
      <w:r>
        <w:rPr>
          <w:color w:val="292425"/>
          <w:w w:val="110"/>
        </w:rPr>
        <w:t>restructuring</w:t>
      </w:r>
      <w:r>
        <w:rPr>
          <w:color w:val="292425"/>
          <w:spacing w:val="-12"/>
          <w:w w:val="110"/>
        </w:rPr>
        <w:t> </w:t>
      </w:r>
      <w:r>
        <w:rPr>
          <w:color w:val="292425"/>
          <w:w w:val="110"/>
        </w:rPr>
        <w:t>work</w:t>
      </w:r>
      <w:r>
        <w:rPr>
          <w:color w:val="292425"/>
          <w:spacing w:val="-12"/>
          <w:w w:val="110"/>
        </w:rPr>
        <w:t> </w:t>
      </w:r>
      <w:r>
        <w:rPr>
          <w:color w:val="292425"/>
          <w:w w:val="110"/>
        </w:rPr>
        <w:t>increased.</w:t>
      </w:r>
    </w:p>
    <w:p>
      <w:pPr>
        <w:pStyle w:val="BodyText"/>
        <w:spacing w:before="1"/>
        <w:rPr>
          <w:sz w:val="26"/>
        </w:rPr>
      </w:pPr>
    </w:p>
    <w:p>
      <w:pPr>
        <w:pStyle w:val="BodyText"/>
        <w:spacing w:line="271" w:lineRule="auto"/>
        <w:ind w:left="182" w:right="208"/>
      </w:pPr>
      <w:r>
        <w:rPr>
          <w:color w:val="292425"/>
          <w:w w:val="110"/>
        </w:rPr>
        <w:t>Growth</w:t>
      </w:r>
      <w:r>
        <w:rPr>
          <w:color w:val="292425"/>
          <w:spacing w:val="-26"/>
          <w:w w:val="110"/>
        </w:rPr>
        <w:t> </w:t>
      </w:r>
      <w:r>
        <w:rPr>
          <w:color w:val="292425"/>
          <w:w w:val="110"/>
        </w:rPr>
        <w:t>in</w:t>
      </w:r>
      <w:r>
        <w:rPr>
          <w:color w:val="292425"/>
          <w:spacing w:val="-25"/>
          <w:w w:val="110"/>
        </w:rPr>
        <w:t> </w:t>
      </w:r>
      <w:r>
        <w:rPr>
          <w:color w:val="292425"/>
          <w:w w:val="110"/>
        </w:rPr>
        <w:t>consumer</w:t>
      </w:r>
      <w:r>
        <w:rPr>
          <w:color w:val="292425"/>
          <w:spacing w:val="-25"/>
          <w:w w:val="110"/>
        </w:rPr>
        <w:t> </w:t>
      </w:r>
      <w:r>
        <w:rPr>
          <w:color w:val="292425"/>
          <w:w w:val="110"/>
        </w:rPr>
        <w:t>services</w:t>
      </w:r>
      <w:r>
        <w:rPr>
          <w:color w:val="292425"/>
          <w:spacing w:val="-25"/>
          <w:w w:val="110"/>
        </w:rPr>
        <w:t> </w:t>
      </w:r>
      <w:r>
        <w:rPr>
          <w:color w:val="292425"/>
          <w:w w:val="110"/>
        </w:rPr>
        <w:t>remained</w:t>
      </w:r>
      <w:r>
        <w:rPr>
          <w:color w:val="292425"/>
          <w:spacing w:val="-25"/>
          <w:w w:val="110"/>
        </w:rPr>
        <w:t> </w:t>
      </w:r>
      <w:r>
        <w:rPr>
          <w:color w:val="292425"/>
          <w:w w:val="110"/>
        </w:rPr>
        <w:t>robust.</w:t>
      </w:r>
      <w:r>
        <w:rPr>
          <w:color w:val="292425"/>
          <w:spacing w:val="5"/>
          <w:w w:val="110"/>
        </w:rPr>
        <w:t> </w:t>
      </w:r>
      <w:r>
        <w:rPr>
          <w:color w:val="292425"/>
          <w:w w:val="110"/>
        </w:rPr>
        <w:t>Demand for outdoor leisure increased </w:t>
      </w:r>
      <w:r>
        <w:rPr>
          <w:color w:val="292425"/>
          <w:spacing w:val="-3"/>
          <w:w w:val="110"/>
        </w:rPr>
        <w:t>over </w:t>
      </w:r>
      <w:r>
        <w:rPr>
          <w:color w:val="292425"/>
          <w:w w:val="110"/>
        </w:rPr>
        <w:t>the period, due </w:t>
      </w:r>
      <w:r>
        <w:rPr>
          <w:color w:val="292425"/>
          <w:spacing w:val="-4"/>
          <w:w w:val="110"/>
        </w:rPr>
        <w:t>to </w:t>
      </w:r>
      <w:r>
        <w:rPr>
          <w:color w:val="292425"/>
          <w:w w:val="110"/>
        </w:rPr>
        <w:t>mild</w:t>
      </w:r>
      <w:r>
        <w:rPr>
          <w:color w:val="292425"/>
          <w:spacing w:val="-24"/>
          <w:w w:val="110"/>
        </w:rPr>
        <w:t> </w:t>
      </w:r>
      <w:r>
        <w:rPr>
          <w:color w:val="292425"/>
          <w:w w:val="110"/>
        </w:rPr>
        <w:t>autumn</w:t>
      </w:r>
      <w:r>
        <w:rPr>
          <w:color w:val="292425"/>
          <w:spacing w:val="-23"/>
          <w:w w:val="110"/>
        </w:rPr>
        <w:t> </w:t>
      </w:r>
      <w:r>
        <w:rPr>
          <w:color w:val="292425"/>
          <w:w w:val="110"/>
        </w:rPr>
        <w:t>weather</w:t>
      </w:r>
      <w:r>
        <w:rPr>
          <w:color w:val="292425"/>
          <w:spacing w:val="-23"/>
          <w:w w:val="110"/>
        </w:rPr>
        <w:t> </w:t>
      </w:r>
      <w:r>
        <w:rPr>
          <w:color w:val="292425"/>
          <w:w w:val="110"/>
        </w:rPr>
        <w:t>and</w:t>
      </w:r>
      <w:r>
        <w:rPr>
          <w:color w:val="292425"/>
          <w:spacing w:val="-23"/>
          <w:w w:val="110"/>
        </w:rPr>
        <w:t> </w:t>
      </w:r>
      <w:r>
        <w:rPr>
          <w:color w:val="292425"/>
          <w:w w:val="110"/>
        </w:rPr>
        <w:t>the</w:t>
      </w:r>
      <w:r>
        <w:rPr>
          <w:color w:val="292425"/>
          <w:spacing w:val="-23"/>
          <w:w w:val="110"/>
        </w:rPr>
        <w:t> </w:t>
      </w:r>
      <w:r>
        <w:rPr>
          <w:color w:val="292425"/>
          <w:w w:val="110"/>
        </w:rPr>
        <w:t>ending</w:t>
      </w:r>
      <w:r>
        <w:rPr>
          <w:color w:val="292425"/>
          <w:spacing w:val="-23"/>
          <w:w w:val="110"/>
        </w:rPr>
        <w:t> </w:t>
      </w:r>
      <w:r>
        <w:rPr>
          <w:color w:val="292425"/>
          <w:w w:val="110"/>
        </w:rPr>
        <w:t>of</w:t>
      </w:r>
      <w:r>
        <w:rPr>
          <w:color w:val="292425"/>
          <w:spacing w:val="-23"/>
          <w:w w:val="110"/>
        </w:rPr>
        <w:t> </w:t>
      </w:r>
      <w:r>
        <w:rPr>
          <w:color w:val="292425"/>
          <w:spacing w:val="-3"/>
          <w:w w:val="110"/>
        </w:rPr>
        <w:t>FMD.</w:t>
      </w:r>
      <w:r>
        <w:rPr>
          <w:color w:val="292425"/>
          <w:spacing w:val="9"/>
          <w:w w:val="110"/>
        </w:rPr>
        <w:t> </w:t>
      </w:r>
      <w:r>
        <w:rPr>
          <w:color w:val="292425"/>
          <w:w w:val="110"/>
        </w:rPr>
        <w:t>Although visitor numbers from abroad </w:t>
      </w:r>
      <w:r>
        <w:rPr>
          <w:color w:val="292425"/>
          <w:spacing w:val="-3"/>
          <w:w w:val="110"/>
        </w:rPr>
        <w:t>were expected </w:t>
      </w:r>
      <w:r>
        <w:rPr>
          <w:color w:val="292425"/>
          <w:spacing w:val="-4"/>
          <w:w w:val="110"/>
        </w:rPr>
        <w:t>to </w:t>
      </w:r>
      <w:r>
        <w:rPr>
          <w:color w:val="292425"/>
          <w:w w:val="110"/>
        </w:rPr>
        <w:t>remain weak,</w:t>
      </w:r>
      <w:r>
        <w:rPr>
          <w:color w:val="292425"/>
          <w:spacing w:val="-23"/>
          <w:w w:val="110"/>
        </w:rPr>
        <w:t> </w:t>
      </w:r>
      <w:r>
        <w:rPr>
          <w:color w:val="292425"/>
          <w:w w:val="110"/>
        </w:rPr>
        <w:t>contacts</w:t>
      </w:r>
      <w:r>
        <w:rPr>
          <w:color w:val="292425"/>
          <w:spacing w:val="-23"/>
          <w:w w:val="110"/>
        </w:rPr>
        <w:t> </w:t>
      </w:r>
      <w:r>
        <w:rPr>
          <w:color w:val="292425"/>
          <w:w w:val="110"/>
        </w:rPr>
        <w:t>believed</w:t>
      </w:r>
      <w:r>
        <w:rPr>
          <w:color w:val="292425"/>
          <w:spacing w:val="-22"/>
          <w:w w:val="110"/>
        </w:rPr>
        <w:t> </w:t>
      </w:r>
      <w:r>
        <w:rPr>
          <w:color w:val="292425"/>
          <w:w w:val="110"/>
        </w:rPr>
        <w:t>that</w:t>
      </w:r>
      <w:r>
        <w:rPr>
          <w:color w:val="292425"/>
          <w:spacing w:val="-23"/>
          <w:w w:val="110"/>
        </w:rPr>
        <w:t> </w:t>
      </w:r>
      <w:r>
        <w:rPr>
          <w:color w:val="292425"/>
          <w:w w:val="110"/>
        </w:rPr>
        <w:t>there</w:t>
      </w:r>
      <w:r>
        <w:rPr>
          <w:color w:val="292425"/>
          <w:spacing w:val="-22"/>
          <w:w w:val="110"/>
        </w:rPr>
        <w:t> </w:t>
      </w:r>
      <w:r>
        <w:rPr>
          <w:color w:val="292425"/>
          <w:w w:val="110"/>
        </w:rPr>
        <w:t>would</w:t>
      </w:r>
      <w:r>
        <w:rPr>
          <w:color w:val="292425"/>
          <w:spacing w:val="-23"/>
          <w:w w:val="110"/>
        </w:rPr>
        <w:t> </w:t>
      </w:r>
      <w:r>
        <w:rPr>
          <w:color w:val="292425"/>
          <w:w w:val="110"/>
        </w:rPr>
        <w:t>be</w:t>
      </w:r>
      <w:r>
        <w:rPr>
          <w:color w:val="292425"/>
          <w:spacing w:val="-22"/>
          <w:w w:val="110"/>
        </w:rPr>
        <w:t> </w:t>
      </w:r>
      <w:r>
        <w:rPr>
          <w:color w:val="292425"/>
          <w:w w:val="110"/>
        </w:rPr>
        <w:t>some</w:t>
      </w:r>
      <w:r>
        <w:rPr>
          <w:color w:val="292425"/>
          <w:spacing w:val="-23"/>
          <w:w w:val="110"/>
        </w:rPr>
        <w:t> </w:t>
      </w:r>
      <w:r>
        <w:rPr>
          <w:color w:val="292425"/>
          <w:w w:val="110"/>
        </w:rPr>
        <w:t>offset in the form of stronger demand for domestic holidays from UK residents. Demand for consumer credit continued </w:t>
      </w:r>
      <w:r>
        <w:rPr>
          <w:color w:val="292425"/>
          <w:spacing w:val="-4"/>
          <w:w w:val="110"/>
        </w:rPr>
        <w:t>to</w:t>
      </w:r>
      <w:r>
        <w:rPr>
          <w:color w:val="292425"/>
          <w:spacing w:val="-10"/>
          <w:w w:val="110"/>
        </w:rPr>
        <w:t> </w:t>
      </w:r>
      <w:r>
        <w:rPr>
          <w:color w:val="292425"/>
          <w:w w:val="110"/>
        </w:rPr>
        <w:t>strengthen.</w:t>
      </w:r>
    </w:p>
    <w:p>
      <w:pPr>
        <w:pStyle w:val="BodyText"/>
        <w:spacing w:before="7"/>
        <w:rPr>
          <w:sz w:val="19"/>
        </w:rPr>
      </w:pPr>
    </w:p>
    <w:p>
      <w:pPr>
        <w:spacing w:before="0"/>
        <w:ind w:left="182" w:right="0" w:firstLine="0"/>
        <w:jc w:val="left"/>
        <w:rPr>
          <w:rFonts w:ascii="Trebuchet MS"/>
          <w:b/>
          <w:sz w:val="28"/>
        </w:rPr>
      </w:pPr>
      <w:r>
        <w:rPr>
          <w:rFonts w:ascii="Trebuchet MS"/>
          <w:b/>
          <w:color w:val="006BB6"/>
          <w:sz w:val="28"/>
        </w:rPr>
        <w:t>DEMAND</w:t>
      </w:r>
    </w:p>
    <w:p>
      <w:pPr>
        <w:pStyle w:val="Heading5"/>
        <w:spacing w:before="252"/>
        <w:ind w:left="182"/>
      </w:pPr>
      <w:r>
        <w:rPr>
          <w:color w:val="006BB6"/>
        </w:rPr>
        <w:t>Consumption</w:t>
      </w:r>
    </w:p>
    <w:p>
      <w:pPr>
        <w:pStyle w:val="BodyText"/>
        <w:spacing w:line="271" w:lineRule="auto" w:before="180"/>
        <w:ind w:left="182" w:right="332"/>
      </w:pPr>
      <w:r>
        <w:rPr>
          <w:color w:val="292425"/>
          <w:w w:val="110"/>
        </w:rPr>
        <w:t>Rapid</w:t>
      </w:r>
      <w:r>
        <w:rPr>
          <w:color w:val="292425"/>
          <w:spacing w:val="-26"/>
          <w:w w:val="110"/>
        </w:rPr>
        <w:t> </w:t>
      </w:r>
      <w:r>
        <w:rPr>
          <w:color w:val="292425"/>
          <w:w w:val="110"/>
        </w:rPr>
        <w:t>retail</w:t>
      </w:r>
      <w:r>
        <w:rPr>
          <w:color w:val="292425"/>
          <w:spacing w:val="-25"/>
          <w:w w:val="110"/>
        </w:rPr>
        <w:t> </w:t>
      </w:r>
      <w:r>
        <w:rPr>
          <w:color w:val="292425"/>
          <w:w w:val="110"/>
        </w:rPr>
        <w:t>sales</w:t>
      </w:r>
      <w:r>
        <w:rPr>
          <w:color w:val="292425"/>
          <w:spacing w:val="-25"/>
          <w:w w:val="110"/>
        </w:rPr>
        <w:t> </w:t>
      </w:r>
      <w:r>
        <w:rPr>
          <w:color w:val="292425"/>
          <w:spacing w:val="-2"/>
          <w:w w:val="110"/>
        </w:rPr>
        <w:t>growth</w:t>
      </w:r>
      <w:r>
        <w:rPr>
          <w:color w:val="292425"/>
          <w:spacing w:val="-26"/>
          <w:w w:val="110"/>
        </w:rPr>
        <w:t> </w:t>
      </w:r>
      <w:r>
        <w:rPr>
          <w:color w:val="292425"/>
          <w:spacing w:val="-3"/>
          <w:w w:val="110"/>
        </w:rPr>
        <w:t>was</w:t>
      </w:r>
      <w:r>
        <w:rPr>
          <w:color w:val="292425"/>
          <w:spacing w:val="-25"/>
          <w:w w:val="110"/>
        </w:rPr>
        <w:t> </w:t>
      </w:r>
      <w:r>
        <w:rPr>
          <w:color w:val="292425"/>
          <w:w w:val="110"/>
        </w:rPr>
        <w:t>seen,</w:t>
      </w:r>
      <w:r>
        <w:rPr>
          <w:color w:val="292425"/>
          <w:spacing w:val="-25"/>
          <w:w w:val="110"/>
        </w:rPr>
        <w:t> </w:t>
      </w:r>
      <w:r>
        <w:rPr>
          <w:color w:val="292425"/>
          <w:w w:val="110"/>
        </w:rPr>
        <w:t>both</w:t>
      </w:r>
      <w:r>
        <w:rPr>
          <w:color w:val="292425"/>
          <w:spacing w:val="-26"/>
          <w:w w:val="110"/>
        </w:rPr>
        <w:t> </w:t>
      </w:r>
      <w:r>
        <w:rPr>
          <w:color w:val="292425"/>
          <w:w w:val="110"/>
        </w:rPr>
        <w:t>immediately before Christmas and in the ‘sales’ </w:t>
      </w:r>
      <w:r>
        <w:rPr>
          <w:color w:val="292425"/>
          <w:spacing w:val="-3"/>
          <w:w w:val="110"/>
        </w:rPr>
        <w:t>afterwards. </w:t>
      </w:r>
      <w:r>
        <w:rPr>
          <w:color w:val="292425"/>
          <w:w w:val="110"/>
        </w:rPr>
        <w:t>The number of </w:t>
      </w:r>
      <w:r>
        <w:rPr>
          <w:color w:val="292425"/>
          <w:spacing w:val="-3"/>
          <w:w w:val="110"/>
        </w:rPr>
        <w:t>customers </w:t>
      </w:r>
      <w:r>
        <w:rPr>
          <w:color w:val="292425"/>
          <w:w w:val="110"/>
        </w:rPr>
        <w:t>in </w:t>
      </w:r>
      <w:r>
        <w:rPr>
          <w:color w:val="292425"/>
          <w:spacing w:val="-3"/>
          <w:w w:val="110"/>
        </w:rPr>
        <w:t>stores </w:t>
      </w:r>
      <w:r>
        <w:rPr>
          <w:color w:val="292425"/>
          <w:w w:val="110"/>
        </w:rPr>
        <w:t>and spending per customer </w:t>
      </w:r>
      <w:r>
        <w:rPr>
          <w:color w:val="292425"/>
          <w:spacing w:val="-3"/>
          <w:w w:val="110"/>
        </w:rPr>
        <w:t>were </w:t>
      </w:r>
      <w:r>
        <w:rPr>
          <w:color w:val="292425"/>
          <w:w w:val="110"/>
        </w:rPr>
        <w:t>both reported </w:t>
      </w:r>
      <w:r>
        <w:rPr>
          <w:color w:val="292425"/>
          <w:spacing w:val="-4"/>
          <w:w w:val="110"/>
        </w:rPr>
        <w:t>to </w:t>
      </w:r>
      <w:r>
        <w:rPr>
          <w:color w:val="292425"/>
          <w:w w:val="110"/>
        </w:rPr>
        <w:t>have been higher during the </w:t>
      </w:r>
      <w:r>
        <w:rPr>
          <w:color w:val="292425"/>
          <w:spacing w:val="-11"/>
          <w:w w:val="110"/>
        </w:rPr>
        <w:t>2001 </w:t>
      </w:r>
      <w:r>
        <w:rPr>
          <w:color w:val="292425"/>
          <w:w w:val="110"/>
        </w:rPr>
        <w:t>Christmas period than a year</w:t>
      </w:r>
      <w:r>
        <w:rPr>
          <w:color w:val="292425"/>
          <w:spacing w:val="-35"/>
          <w:w w:val="110"/>
        </w:rPr>
        <w:t> </w:t>
      </w:r>
      <w:r>
        <w:rPr>
          <w:color w:val="292425"/>
          <w:spacing w:val="-3"/>
          <w:w w:val="110"/>
        </w:rPr>
        <w:t>earlier.</w:t>
      </w:r>
    </w:p>
    <w:p>
      <w:pPr>
        <w:pStyle w:val="BodyText"/>
        <w:spacing w:line="271" w:lineRule="auto" w:before="1"/>
        <w:ind w:left="182" w:right="174"/>
      </w:pPr>
      <w:r>
        <w:rPr>
          <w:color w:val="292425"/>
          <w:w w:val="110"/>
        </w:rPr>
        <w:t>There</w:t>
      </w:r>
      <w:r>
        <w:rPr>
          <w:color w:val="292425"/>
          <w:spacing w:val="-23"/>
          <w:w w:val="110"/>
        </w:rPr>
        <w:t> </w:t>
      </w:r>
      <w:r>
        <w:rPr>
          <w:color w:val="292425"/>
          <w:spacing w:val="-3"/>
          <w:w w:val="110"/>
        </w:rPr>
        <w:t>was</w:t>
      </w:r>
      <w:r>
        <w:rPr>
          <w:color w:val="292425"/>
          <w:spacing w:val="-22"/>
          <w:w w:val="110"/>
        </w:rPr>
        <w:t> </w:t>
      </w:r>
      <w:r>
        <w:rPr>
          <w:color w:val="292425"/>
          <w:w w:val="110"/>
        </w:rPr>
        <w:t>little</w:t>
      </w:r>
      <w:r>
        <w:rPr>
          <w:color w:val="292425"/>
          <w:spacing w:val="-23"/>
          <w:w w:val="110"/>
        </w:rPr>
        <w:t> </w:t>
      </w:r>
      <w:r>
        <w:rPr>
          <w:color w:val="292425"/>
          <w:w w:val="110"/>
        </w:rPr>
        <w:t>sign</w:t>
      </w:r>
      <w:r>
        <w:rPr>
          <w:color w:val="292425"/>
          <w:spacing w:val="-22"/>
          <w:w w:val="110"/>
        </w:rPr>
        <w:t> </w:t>
      </w:r>
      <w:r>
        <w:rPr>
          <w:color w:val="292425"/>
          <w:w w:val="110"/>
        </w:rPr>
        <w:t>of</w:t>
      </w:r>
      <w:r>
        <w:rPr>
          <w:color w:val="292425"/>
          <w:spacing w:val="-22"/>
          <w:w w:val="110"/>
        </w:rPr>
        <w:t> </w:t>
      </w:r>
      <w:r>
        <w:rPr>
          <w:color w:val="292425"/>
          <w:spacing w:val="-3"/>
          <w:w w:val="110"/>
        </w:rPr>
        <w:t>any</w:t>
      </w:r>
      <w:r>
        <w:rPr>
          <w:color w:val="292425"/>
          <w:spacing w:val="-23"/>
          <w:w w:val="110"/>
        </w:rPr>
        <w:t> </w:t>
      </w:r>
      <w:r>
        <w:rPr>
          <w:color w:val="292425"/>
          <w:w w:val="110"/>
        </w:rPr>
        <w:t>further</w:t>
      </w:r>
      <w:r>
        <w:rPr>
          <w:color w:val="292425"/>
          <w:spacing w:val="-22"/>
          <w:w w:val="110"/>
        </w:rPr>
        <w:t> </w:t>
      </w:r>
      <w:r>
        <w:rPr>
          <w:color w:val="292425"/>
          <w:w w:val="110"/>
        </w:rPr>
        <w:t>slowing</w:t>
      </w:r>
      <w:r>
        <w:rPr>
          <w:color w:val="292425"/>
          <w:spacing w:val="-23"/>
          <w:w w:val="110"/>
        </w:rPr>
        <w:t> </w:t>
      </w:r>
      <w:r>
        <w:rPr>
          <w:color w:val="292425"/>
          <w:w w:val="110"/>
        </w:rPr>
        <w:t>in</w:t>
      </w:r>
      <w:r>
        <w:rPr>
          <w:color w:val="292425"/>
          <w:spacing w:val="-22"/>
          <w:w w:val="110"/>
        </w:rPr>
        <w:t> </w:t>
      </w:r>
      <w:r>
        <w:rPr>
          <w:color w:val="292425"/>
          <w:w w:val="110"/>
        </w:rPr>
        <w:t>demand</w:t>
      </w:r>
      <w:r>
        <w:rPr>
          <w:color w:val="292425"/>
          <w:spacing w:val="-22"/>
          <w:w w:val="110"/>
        </w:rPr>
        <w:t> </w:t>
      </w:r>
      <w:r>
        <w:rPr>
          <w:color w:val="292425"/>
          <w:w w:val="110"/>
        </w:rPr>
        <w:t>for </w:t>
      </w:r>
      <w:r>
        <w:rPr>
          <w:color w:val="292425"/>
          <w:spacing w:val="-3"/>
          <w:w w:val="110"/>
        </w:rPr>
        <w:t>big-ticket </w:t>
      </w:r>
      <w:r>
        <w:rPr>
          <w:color w:val="292425"/>
          <w:w w:val="110"/>
        </w:rPr>
        <w:t>items, as noted in the previous </w:t>
      </w:r>
      <w:r>
        <w:rPr>
          <w:i/>
          <w:color w:val="292425"/>
          <w:w w:val="110"/>
        </w:rPr>
        <w:t>Agents’ </w:t>
      </w:r>
      <w:r>
        <w:rPr>
          <w:i/>
          <w:color w:val="292425"/>
          <w:w w:val="110"/>
        </w:rPr>
        <w:t>Summary</w:t>
      </w:r>
      <w:r>
        <w:rPr>
          <w:color w:val="292425"/>
          <w:w w:val="110"/>
        </w:rPr>
        <w:t>.</w:t>
      </w:r>
    </w:p>
    <w:p>
      <w:pPr>
        <w:pStyle w:val="BodyText"/>
        <w:spacing w:before="7"/>
        <w:rPr>
          <w:sz w:val="22"/>
        </w:rPr>
      </w:pPr>
    </w:p>
    <w:p>
      <w:pPr>
        <w:pStyle w:val="BodyText"/>
        <w:spacing w:line="271" w:lineRule="auto"/>
        <w:ind w:left="182" w:right="374"/>
      </w:pPr>
      <w:r>
        <w:rPr>
          <w:color w:val="292425"/>
          <w:w w:val="110"/>
        </w:rPr>
        <w:t>Consumer spending on leisure attractions and in bars and restaurants remained buoyant throughout the</w:t>
      </w:r>
    </w:p>
    <w:p>
      <w:pPr>
        <w:spacing w:after="0" w:line="271" w:lineRule="auto"/>
        <w:sectPr>
          <w:type w:val="continuous"/>
          <w:pgSz w:w="11900" w:h="16840"/>
          <w:pgMar w:top="1260" w:bottom="280" w:left="640" w:right="640"/>
          <w:cols w:num="2" w:equalWidth="0">
            <w:col w:w="5080" w:space="302"/>
            <w:col w:w="5238"/>
          </w:cols>
        </w:sectPr>
      </w:pPr>
    </w:p>
    <w:p>
      <w:pPr>
        <w:spacing w:before="78" w:after="19"/>
        <w:ind w:left="0" w:right="142" w:firstLine="0"/>
        <w:jc w:val="right"/>
        <w:rPr>
          <w:rFonts w:ascii="Arial" w:hAnsi="Arial"/>
          <w:i/>
          <w:sz w:val="14"/>
        </w:rPr>
      </w:pPr>
      <w:r>
        <w:rPr>
          <w:rFonts w:ascii="Arial" w:hAnsi="Arial"/>
          <w:i/>
          <w:color w:val="292425"/>
          <w:w w:val="95"/>
          <w:sz w:val="14"/>
        </w:rPr>
        <w:t>Agents’ summary of business conditions</w:t>
      </w:r>
    </w:p>
    <w:p>
      <w:pPr>
        <w:pStyle w:val="BodyText"/>
        <w:spacing w:line="20" w:lineRule="exact"/>
        <w:ind w:left="138"/>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Arial"/>
          <w:sz w:val="2"/>
        </w:rPr>
      </w:r>
    </w:p>
    <w:p>
      <w:pPr>
        <w:pStyle w:val="BodyText"/>
        <w:rPr>
          <w:rFonts w:ascii="Arial"/>
          <w:i/>
        </w:rPr>
      </w:pPr>
    </w:p>
    <w:p>
      <w:pPr>
        <w:spacing w:after="0"/>
        <w:rPr>
          <w:rFonts w:ascii="Arial"/>
        </w:rPr>
        <w:sectPr>
          <w:headerReference w:type="even" r:id="rId195"/>
          <w:pgSz w:w="11900" w:h="16840"/>
          <w:pgMar w:header="0" w:footer="605" w:top="540" w:bottom="780" w:left="640" w:right="640"/>
        </w:sectPr>
      </w:pPr>
    </w:p>
    <w:p>
      <w:pPr>
        <w:pStyle w:val="BodyText"/>
        <w:spacing w:before="5"/>
        <w:rPr>
          <w:rFonts w:ascii="Arial"/>
          <w:i/>
          <w:sz w:val="19"/>
        </w:rPr>
      </w:pPr>
    </w:p>
    <w:p>
      <w:pPr>
        <w:pStyle w:val="BodyText"/>
        <w:spacing w:line="271" w:lineRule="auto"/>
        <w:ind w:left="176"/>
      </w:pPr>
      <w:r>
        <w:rPr>
          <w:color w:val="292425"/>
          <w:w w:val="110"/>
        </w:rPr>
        <w:t>period. But this strength </w:t>
      </w:r>
      <w:r>
        <w:rPr>
          <w:color w:val="292425"/>
          <w:spacing w:val="-3"/>
          <w:w w:val="110"/>
        </w:rPr>
        <w:t>was </w:t>
      </w:r>
      <w:r>
        <w:rPr>
          <w:color w:val="292425"/>
          <w:w w:val="110"/>
        </w:rPr>
        <w:t>driven </w:t>
      </w:r>
      <w:r>
        <w:rPr>
          <w:color w:val="292425"/>
          <w:spacing w:val="-3"/>
          <w:w w:val="110"/>
        </w:rPr>
        <w:t>by </w:t>
      </w:r>
      <w:r>
        <w:rPr>
          <w:color w:val="292425"/>
          <w:w w:val="110"/>
        </w:rPr>
        <w:t>domestic spending, rather than </w:t>
      </w:r>
      <w:r>
        <w:rPr>
          <w:color w:val="292425"/>
          <w:spacing w:val="-3"/>
          <w:w w:val="110"/>
        </w:rPr>
        <w:t>by overseas visitors. </w:t>
      </w:r>
      <w:r>
        <w:rPr>
          <w:color w:val="292425"/>
          <w:w w:val="110"/>
        </w:rPr>
        <w:t>Spending on </w:t>
      </w:r>
      <w:r>
        <w:rPr>
          <w:color w:val="292425"/>
          <w:spacing w:val="-3"/>
          <w:w w:val="110"/>
        </w:rPr>
        <w:t>overseas </w:t>
      </w:r>
      <w:r>
        <w:rPr>
          <w:color w:val="292425"/>
          <w:w w:val="110"/>
        </w:rPr>
        <w:t>holidays increased, </w:t>
      </w:r>
      <w:r>
        <w:rPr>
          <w:color w:val="292425"/>
          <w:spacing w:val="-3"/>
          <w:w w:val="110"/>
        </w:rPr>
        <w:t>except </w:t>
      </w:r>
      <w:r>
        <w:rPr>
          <w:color w:val="292425"/>
          <w:w w:val="110"/>
        </w:rPr>
        <w:t>for holidays </w:t>
      </w:r>
      <w:r>
        <w:rPr>
          <w:color w:val="292425"/>
          <w:spacing w:val="-4"/>
          <w:w w:val="110"/>
        </w:rPr>
        <w:t>to </w:t>
      </w:r>
      <w:r>
        <w:rPr>
          <w:color w:val="292425"/>
          <w:w w:val="110"/>
        </w:rPr>
        <w:t>the United </w:t>
      </w:r>
      <w:r>
        <w:rPr>
          <w:color w:val="292425"/>
          <w:spacing w:val="-3"/>
          <w:w w:val="110"/>
        </w:rPr>
        <w:t>States.</w:t>
      </w:r>
    </w:p>
    <w:p>
      <w:pPr>
        <w:pStyle w:val="BodyText"/>
        <w:spacing w:before="1"/>
        <w:rPr>
          <w:sz w:val="26"/>
        </w:rPr>
      </w:pPr>
    </w:p>
    <w:p>
      <w:pPr>
        <w:pStyle w:val="BodyText"/>
        <w:spacing w:line="271" w:lineRule="auto"/>
        <w:ind w:left="176" w:right="129"/>
      </w:pPr>
      <w:r>
        <w:rPr>
          <w:color w:val="292425"/>
          <w:w w:val="110"/>
        </w:rPr>
        <w:t>Contacts reported continued strong </w:t>
      </w:r>
      <w:r>
        <w:rPr>
          <w:color w:val="292425"/>
          <w:spacing w:val="-2"/>
          <w:w w:val="110"/>
        </w:rPr>
        <w:t>growth </w:t>
      </w:r>
      <w:r>
        <w:rPr>
          <w:color w:val="292425"/>
          <w:w w:val="110"/>
        </w:rPr>
        <w:t>in new car sales </w:t>
      </w:r>
      <w:r>
        <w:rPr>
          <w:color w:val="292425"/>
          <w:spacing w:val="-4"/>
          <w:w w:val="110"/>
        </w:rPr>
        <w:t>to </w:t>
      </w:r>
      <w:r>
        <w:rPr>
          <w:color w:val="292425"/>
          <w:w w:val="110"/>
        </w:rPr>
        <w:t>the personal </w:t>
      </w:r>
      <w:r>
        <w:rPr>
          <w:color w:val="292425"/>
          <w:spacing w:val="-3"/>
          <w:w w:val="110"/>
        </w:rPr>
        <w:t>sector. </w:t>
      </w:r>
      <w:r>
        <w:rPr>
          <w:color w:val="292425"/>
          <w:spacing w:val="-4"/>
          <w:w w:val="110"/>
        </w:rPr>
        <w:t>However, </w:t>
      </w:r>
      <w:r>
        <w:rPr>
          <w:color w:val="292425"/>
          <w:w w:val="110"/>
        </w:rPr>
        <w:t>demand for fleet cars continued </w:t>
      </w:r>
      <w:r>
        <w:rPr>
          <w:color w:val="292425"/>
          <w:spacing w:val="-4"/>
          <w:w w:val="110"/>
        </w:rPr>
        <w:t>to </w:t>
      </w:r>
      <w:r>
        <w:rPr>
          <w:color w:val="292425"/>
          <w:w w:val="110"/>
        </w:rPr>
        <w:t>decline. </w:t>
      </w:r>
      <w:r>
        <w:rPr>
          <w:color w:val="292425"/>
          <w:spacing w:val="-5"/>
          <w:w w:val="110"/>
        </w:rPr>
        <w:t>Car-hire </w:t>
      </w:r>
      <w:r>
        <w:rPr>
          <w:color w:val="292425"/>
          <w:w w:val="110"/>
        </w:rPr>
        <w:t>firms said that they had reduced their fleets due </w:t>
      </w:r>
      <w:r>
        <w:rPr>
          <w:color w:val="292425"/>
          <w:spacing w:val="-4"/>
          <w:w w:val="110"/>
        </w:rPr>
        <w:t>to </w:t>
      </w:r>
      <w:r>
        <w:rPr>
          <w:color w:val="292425"/>
          <w:w w:val="110"/>
        </w:rPr>
        <w:t>a fall in the number of </w:t>
      </w:r>
      <w:r>
        <w:rPr>
          <w:color w:val="292425"/>
          <w:spacing w:val="-3"/>
          <w:w w:val="110"/>
        </w:rPr>
        <w:t>overseas </w:t>
      </w:r>
      <w:r>
        <w:rPr>
          <w:color w:val="292425"/>
          <w:w w:val="110"/>
        </w:rPr>
        <w:t>tourists and businessmen visiting the United Kingdom.</w:t>
      </w:r>
    </w:p>
    <w:p>
      <w:pPr>
        <w:pStyle w:val="BodyText"/>
        <w:spacing w:before="3"/>
        <w:rPr>
          <w:sz w:val="26"/>
        </w:rPr>
      </w:pPr>
    </w:p>
    <w:p>
      <w:pPr>
        <w:pStyle w:val="Heading5"/>
      </w:pPr>
      <w:r>
        <w:rPr>
          <w:color w:val="006BB6"/>
        </w:rPr>
        <w:t>Exports and imports</w:t>
      </w:r>
    </w:p>
    <w:p>
      <w:pPr>
        <w:pStyle w:val="BodyText"/>
        <w:spacing w:before="8"/>
        <w:rPr>
          <w:rFonts w:ascii="Trebuchet MS"/>
        </w:rPr>
      </w:pPr>
    </w:p>
    <w:p>
      <w:pPr>
        <w:pStyle w:val="BodyText"/>
        <w:spacing w:line="271" w:lineRule="auto"/>
        <w:ind w:left="176" w:right="129"/>
      </w:pPr>
      <w:r>
        <w:rPr>
          <w:color w:val="292425"/>
          <w:w w:val="105"/>
        </w:rPr>
        <w:t>Export markets </w:t>
      </w:r>
      <w:r>
        <w:rPr>
          <w:color w:val="292425"/>
          <w:spacing w:val="-3"/>
          <w:w w:val="105"/>
        </w:rPr>
        <w:t>have deteriorated </w:t>
      </w:r>
      <w:r>
        <w:rPr>
          <w:color w:val="292425"/>
          <w:w w:val="105"/>
        </w:rPr>
        <w:t>further since the previous </w:t>
      </w:r>
      <w:r>
        <w:rPr>
          <w:i/>
          <w:color w:val="292425"/>
          <w:w w:val="105"/>
        </w:rPr>
        <w:t>Agents’ Summary</w:t>
      </w:r>
      <w:r>
        <w:rPr>
          <w:color w:val="292425"/>
          <w:w w:val="105"/>
        </w:rPr>
        <w:t>. Most </w:t>
      </w:r>
      <w:r>
        <w:rPr>
          <w:color w:val="292425"/>
          <w:spacing w:val="-4"/>
          <w:w w:val="105"/>
        </w:rPr>
        <w:t>notably, </w:t>
      </w:r>
      <w:r>
        <w:rPr>
          <w:color w:val="292425"/>
          <w:w w:val="105"/>
        </w:rPr>
        <w:t>Agencies reported that exports </w:t>
      </w:r>
      <w:r>
        <w:rPr>
          <w:color w:val="292425"/>
          <w:spacing w:val="-4"/>
          <w:w w:val="105"/>
        </w:rPr>
        <w:t>to </w:t>
      </w:r>
      <w:r>
        <w:rPr>
          <w:color w:val="292425"/>
          <w:w w:val="105"/>
        </w:rPr>
        <w:t>the United </w:t>
      </w:r>
      <w:r>
        <w:rPr>
          <w:color w:val="292425"/>
          <w:spacing w:val="-3"/>
          <w:w w:val="105"/>
        </w:rPr>
        <w:t>States </w:t>
      </w:r>
      <w:r>
        <w:rPr>
          <w:color w:val="292425"/>
          <w:w w:val="105"/>
        </w:rPr>
        <w:t>declined </w:t>
      </w:r>
      <w:r>
        <w:rPr>
          <w:color w:val="292425"/>
          <w:spacing w:val="-3"/>
          <w:w w:val="105"/>
        </w:rPr>
        <w:t>over </w:t>
      </w:r>
      <w:r>
        <w:rPr>
          <w:color w:val="292425"/>
          <w:w w:val="105"/>
        </w:rPr>
        <w:t>the period. Sales </w:t>
      </w:r>
      <w:r>
        <w:rPr>
          <w:color w:val="292425"/>
          <w:spacing w:val="-4"/>
          <w:w w:val="105"/>
        </w:rPr>
        <w:t>to </w:t>
      </w:r>
      <w:r>
        <w:rPr>
          <w:color w:val="292425"/>
          <w:w w:val="105"/>
        </w:rPr>
        <w:t>Europe </w:t>
      </w:r>
      <w:r>
        <w:rPr>
          <w:color w:val="292425"/>
          <w:spacing w:val="-3"/>
          <w:w w:val="105"/>
        </w:rPr>
        <w:t>were </w:t>
      </w:r>
      <w:r>
        <w:rPr>
          <w:color w:val="292425"/>
          <w:w w:val="105"/>
        </w:rPr>
        <w:t>also weak, especially </w:t>
      </w:r>
      <w:r>
        <w:rPr>
          <w:color w:val="292425"/>
          <w:spacing w:val="-4"/>
          <w:w w:val="105"/>
        </w:rPr>
        <w:t>to Germany, </w:t>
      </w:r>
      <w:r>
        <w:rPr>
          <w:color w:val="292425"/>
          <w:w w:val="105"/>
        </w:rPr>
        <w:t>but did not fall as sharply as those </w:t>
      </w:r>
      <w:r>
        <w:rPr>
          <w:color w:val="292425"/>
          <w:spacing w:val="-4"/>
          <w:w w:val="105"/>
        </w:rPr>
        <w:t>to </w:t>
      </w:r>
      <w:r>
        <w:rPr>
          <w:color w:val="292425"/>
          <w:w w:val="105"/>
        </w:rPr>
        <w:t>the United </w:t>
      </w:r>
      <w:r>
        <w:rPr>
          <w:color w:val="292425"/>
          <w:spacing w:val="-3"/>
          <w:w w:val="105"/>
        </w:rPr>
        <w:t>States. </w:t>
      </w:r>
      <w:r>
        <w:rPr>
          <w:color w:val="292425"/>
          <w:w w:val="105"/>
        </w:rPr>
        <w:t>Sales </w:t>
      </w:r>
      <w:r>
        <w:rPr>
          <w:color w:val="292425"/>
          <w:spacing w:val="-4"/>
          <w:w w:val="105"/>
        </w:rPr>
        <w:t>to </w:t>
      </w:r>
      <w:r>
        <w:rPr>
          <w:color w:val="292425"/>
          <w:w w:val="105"/>
        </w:rPr>
        <w:t>Eastern Europe and the Middle East </w:t>
      </w:r>
      <w:r>
        <w:rPr>
          <w:color w:val="292425"/>
          <w:spacing w:val="-3"/>
          <w:w w:val="105"/>
        </w:rPr>
        <w:t>were </w:t>
      </w:r>
      <w:r>
        <w:rPr>
          <w:color w:val="292425"/>
          <w:w w:val="105"/>
        </w:rPr>
        <w:t>reported </w:t>
      </w:r>
      <w:r>
        <w:rPr>
          <w:color w:val="292425"/>
          <w:spacing w:val="-4"/>
          <w:w w:val="105"/>
        </w:rPr>
        <w:t>to </w:t>
      </w:r>
      <w:r>
        <w:rPr>
          <w:color w:val="292425"/>
          <w:spacing w:val="-3"/>
          <w:w w:val="105"/>
        </w:rPr>
        <w:t>have </w:t>
      </w:r>
      <w:r>
        <w:rPr>
          <w:color w:val="292425"/>
          <w:w w:val="105"/>
        </w:rPr>
        <w:t>increased. Exporters did not expect </w:t>
      </w:r>
      <w:r>
        <w:rPr>
          <w:color w:val="292425"/>
          <w:spacing w:val="-3"/>
          <w:w w:val="105"/>
        </w:rPr>
        <w:t>any </w:t>
      </w:r>
      <w:r>
        <w:rPr>
          <w:color w:val="292425"/>
          <w:w w:val="105"/>
        </w:rPr>
        <w:t>significant improvement in </w:t>
      </w:r>
      <w:r>
        <w:rPr>
          <w:color w:val="292425"/>
          <w:spacing w:val="-3"/>
          <w:w w:val="105"/>
        </w:rPr>
        <w:t>total </w:t>
      </w:r>
      <w:r>
        <w:rPr>
          <w:color w:val="292425"/>
          <w:w w:val="105"/>
        </w:rPr>
        <w:t>export sales before the second half of</w:t>
      </w:r>
      <w:r>
        <w:rPr>
          <w:color w:val="292425"/>
          <w:spacing w:val="-1"/>
          <w:w w:val="105"/>
        </w:rPr>
        <w:t> </w:t>
      </w:r>
      <w:r>
        <w:rPr>
          <w:color w:val="292425"/>
          <w:spacing w:val="-6"/>
          <w:w w:val="105"/>
        </w:rPr>
        <w:t>2002.</w:t>
      </w:r>
    </w:p>
    <w:p>
      <w:pPr>
        <w:pStyle w:val="BodyText"/>
        <w:spacing w:before="8"/>
        <w:rPr>
          <w:sz w:val="29"/>
        </w:rPr>
      </w:pPr>
    </w:p>
    <w:p>
      <w:pPr>
        <w:pStyle w:val="BodyText"/>
        <w:spacing w:line="271" w:lineRule="auto"/>
        <w:ind w:left="176" w:right="38"/>
      </w:pPr>
      <w:r>
        <w:rPr>
          <w:color w:val="292425"/>
          <w:w w:val="110"/>
        </w:rPr>
        <w:t>Import penetration continued </w:t>
      </w:r>
      <w:r>
        <w:rPr>
          <w:color w:val="292425"/>
          <w:spacing w:val="-4"/>
          <w:w w:val="110"/>
        </w:rPr>
        <w:t>to </w:t>
      </w:r>
      <w:r>
        <w:rPr>
          <w:color w:val="292425"/>
          <w:w w:val="110"/>
        </w:rPr>
        <w:t>increase. Manufacturers increasingly purchased components and sub-assemblies from </w:t>
      </w:r>
      <w:r>
        <w:rPr>
          <w:color w:val="292425"/>
          <w:spacing w:val="-3"/>
          <w:w w:val="110"/>
        </w:rPr>
        <w:t>overseas, </w:t>
      </w:r>
      <w:r>
        <w:rPr>
          <w:color w:val="292425"/>
          <w:w w:val="110"/>
        </w:rPr>
        <w:t>causing a rise in imports of</w:t>
      </w:r>
      <w:r>
        <w:rPr>
          <w:color w:val="292425"/>
          <w:spacing w:val="-22"/>
          <w:w w:val="110"/>
        </w:rPr>
        <w:t> </w:t>
      </w:r>
      <w:r>
        <w:rPr>
          <w:color w:val="292425"/>
          <w:w w:val="110"/>
        </w:rPr>
        <w:t>unfinished</w:t>
      </w:r>
      <w:r>
        <w:rPr>
          <w:color w:val="292425"/>
          <w:spacing w:val="-21"/>
          <w:w w:val="110"/>
        </w:rPr>
        <w:t> </w:t>
      </w:r>
      <w:r>
        <w:rPr>
          <w:color w:val="292425"/>
          <w:w w:val="110"/>
        </w:rPr>
        <w:t>goods.</w:t>
      </w:r>
      <w:r>
        <w:rPr>
          <w:color w:val="292425"/>
          <w:spacing w:val="13"/>
          <w:w w:val="110"/>
        </w:rPr>
        <w:t> </w:t>
      </w:r>
      <w:r>
        <w:rPr>
          <w:color w:val="292425"/>
          <w:spacing w:val="-3"/>
          <w:w w:val="110"/>
        </w:rPr>
        <w:t>Moreover,</w:t>
      </w:r>
      <w:r>
        <w:rPr>
          <w:color w:val="292425"/>
          <w:spacing w:val="-22"/>
          <w:w w:val="110"/>
        </w:rPr>
        <w:t> </w:t>
      </w:r>
      <w:r>
        <w:rPr>
          <w:color w:val="292425"/>
          <w:w w:val="110"/>
        </w:rPr>
        <w:t>firms</w:t>
      </w:r>
      <w:r>
        <w:rPr>
          <w:color w:val="292425"/>
          <w:spacing w:val="-21"/>
          <w:w w:val="110"/>
        </w:rPr>
        <w:t> </w:t>
      </w:r>
      <w:r>
        <w:rPr>
          <w:color w:val="292425"/>
          <w:w w:val="110"/>
        </w:rPr>
        <w:t>continued</w:t>
      </w:r>
      <w:r>
        <w:rPr>
          <w:color w:val="292425"/>
          <w:spacing w:val="-22"/>
          <w:w w:val="110"/>
        </w:rPr>
        <w:t> </w:t>
      </w:r>
      <w:r>
        <w:rPr>
          <w:color w:val="292425"/>
          <w:spacing w:val="-4"/>
          <w:w w:val="110"/>
        </w:rPr>
        <w:t>to</w:t>
      </w:r>
      <w:r>
        <w:rPr>
          <w:color w:val="292425"/>
          <w:spacing w:val="-21"/>
          <w:w w:val="110"/>
        </w:rPr>
        <w:t> </w:t>
      </w:r>
      <w:r>
        <w:rPr>
          <w:color w:val="292425"/>
          <w:spacing w:val="-3"/>
          <w:w w:val="110"/>
        </w:rPr>
        <w:t>move </w:t>
      </w:r>
      <w:r>
        <w:rPr>
          <w:color w:val="292425"/>
          <w:w w:val="110"/>
        </w:rPr>
        <w:t>production abroad </w:t>
      </w:r>
      <w:r>
        <w:rPr>
          <w:color w:val="292425"/>
          <w:spacing w:val="-4"/>
          <w:w w:val="110"/>
        </w:rPr>
        <w:t>to </w:t>
      </w:r>
      <w:r>
        <w:rPr>
          <w:color w:val="292425"/>
          <w:spacing w:val="-3"/>
          <w:w w:val="110"/>
        </w:rPr>
        <w:t>take </w:t>
      </w:r>
      <w:r>
        <w:rPr>
          <w:color w:val="292425"/>
          <w:w w:val="110"/>
        </w:rPr>
        <w:t>advantage of </w:t>
      </w:r>
      <w:r>
        <w:rPr>
          <w:color w:val="292425"/>
          <w:spacing w:val="-3"/>
          <w:w w:val="110"/>
        </w:rPr>
        <w:t>lower </w:t>
      </w:r>
      <w:r>
        <w:rPr>
          <w:color w:val="292425"/>
          <w:w w:val="110"/>
        </w:rPr>
        <w:t>costs, causing a rise in imports of finished goods that </w:t>
      </w:r>
      <w:r>
        <w:rPr>
          <w:color w:val="292425"/>
          <w:spacing w:val="-3"/>
          <w:w w:val="110"/>
        </w:rPr>
        <w:t>were </w:t>
      </w:r>
      <w:r>
        <w:rPr>
          <w:color w:val="292425"/>
          <w:w w:val="110"/>
        </w:rPr>
        <w:t>previously produced in the United Kingdom. </w:t>
      </w:r>
      <w:r>
        <w:rPr>
          <w:color w:val="292425"/>
          <w:spacing w:val="-3"/>
          <w:w w:val="110"/>
        </w:rPr>
        <w:t>Several </w:t>
      </w:r>
      <w:r>
        <w:rPr>
          <w:color w:val="292425"/>
          <w:w w:val="110"/>
        </w:rPr>
        <w:t>Agencies reported that EU exporters had </w:t>
      </w:r>
      <w:r>
        <w:rPr>
          <w:color w:val="292425"/>
          <w:spacing w:val="-3"/>
          <w:w w:val="110"/>
        </w:rPr>
        <w:t>targeted </w:t>
      </w:r>
      <w:r>
        <w:rPr>
          <w:color w:val="292425"/>
          <w:w w:val="110"/>
        </w:rPr>
        <w:t>the United</w:t>
      </w:r>
      <w:r>
        <w:rPr>
          <w:color w:val="292425"/>
          <w:spacing w:val="-18"/>
          <w:w w:val="110"/>
        </w:rPr>
        <w:t> </w:t>
      </w:r>
      <w:r>
        <w:rPr>
          <w:color w:val="292425"/>
          <w:w w:val="110"/>
        </w:rPr>
        <w:t>Kingdom</w:t>
      </w:r>
      <w:r>
        <w:rPr>
          <w:color w:val="292425"/>
          <w:spacing w:val="-18"/>
          <w:w w:val="110"/>
        </w:rPr>
        <w:t> </w:t>
      </w:r>
      <w:r>
        <w:rPr>
          <w:color w:val="292425"/>
          <w:w w:val="110"/>
        </w:rPr>
        <w:t>recently</w:t>
      </w:r>
      <w:r>
        <w:rPr>
          <w:color w:val="292425"/>
          <w:spacing w:val="-18"/>
          <w:w w:val="110"/>
        </w:rPr>
        <w:t> </w:t>
      </w:r>
      <w:r>
        <w:rPr>
          <w:color w:val="292425"/>
          <w:w w:val="110"/>
        </w:rPr>
        <w:t>due</w:t>
      </w:r>
      <w:r>
        <w:rPr>
          <w:color w:val="292425"/>
          <w:spacing w:val="-18"/>
          <w:w w:val="110"/>
        </w:rPr>
        <w:t> </w:t>
      </w:r>
      <w:r>
        <w:rPr>
          <w:color w:val="292425"/>
          <w:spacing w:val="-4"/>
          <w:w w:val="110"/>
        </w:rPr>
        <w:t>to</w:t>
      </w:r>
      <w:r>
        <w:rPr>
          <w:color w:val="292425"/>
          <w:spacing w:val="-18"/>
          <w:w w:val="110"/>
        </w:rPr>
        <w:t> </w:t>
      </w:r>
      <w:r>
        <w:rPr>
          <w:color w:val="292425"/>
          <w:w w:val="110"/>
        </w:rPr>
        <w:t>weaker</w:t>
      </w:r>
      <w:r>
        <w:rPr>
          <w:color w:val="292425"/>
          <w:spacing w:val="-18"/>
          <w:w w:val="110"/>
        </w:rPr>
        <w:t> </w:t>
      </w:r>
      <w:r>
        <w:rPr>
          <w:color w:val="292425"/>
          <w:w w:val="110"/>
        </w:rPr>
        <w:t>demand</w:t>
      </w:r>
      <w:r>
        <w:rPr>
          <w:color w:val="292425"/>
          <w:spacing w:val="-18"/>
          <w:w w:val="110"/>
        </w:rPr>
        <w:t> </w:t>
      </w:r>
      <w:r>
        <w:rPr>
          <w:color w:val="292425"/>
          <w:w w:val="110"/>
        </w:rPr>
        <w:t>in</w:t>
      </w:r>
      <w:r>
        <w:rPr>
          <w:color w:val="292425"/>
          <w:spacing w:val="-18"/>
          <w:w w:val="110"/>
        </w:rPr>
        <w:t> </w:t>
      </w:r>
      <w:r>
        <w:rPr>
          <w:color w:val="292425"/>
          <w:w w:val="110"/>
        </w:rPr>
        <w:t>other markets, such as the United</w:t>
      </w:r>
      <w:r>
        <w:rPr>
          <w:color w:val="292425"/>
          <w:spacing w:val="-36"/>
          <w:w w:val="110"/>
        </w:rPr>
        <w:t> </w:t>
      </w:r>
      <w:r>
        <w:rPr>
          <w:color w:val="292425"/>
          <w:spacing w:val="-3"/>
          <w:w w:val="110"/>
        </w:rPr>
        <w:t>States.</w:t>
      </w:r>
    </w:p>
    <w:p>
      <w:pPr>
        <w:pStyle w:val="BodyText"/>
        <w:spacing w:before="3"/>
        <w:rPr>
          <w:sz w:val="26"/>
        </w:rPr>
      </w:pPr>
    </w:p>
    <w:p>
      <w:pPr>
        <w:pStyle w:val="Heading5"/>
      </w:pPr>
      <w:r>
        <w:rPr>
          <w:color w:val="006BB6"/>
        </w:rPr>
        <w:t>Investment</w:t>
      </w:r>
    </w:p>
    <w:p>
      <w:pPr>
        <w:pStyle w:val="BodyText"/>
        <w:spacing w:before="8"/>
        <w:rPr>
          <w:rFonts w:ascii="Trebuchet MS"/>
        </w:rPr>
      </w:pPr>
    </w:p>
    <w:p>
      <w:pPr>
        <w:pStyle w:val="BodyText"/>
        <w:spacing w:line="271" w:lineRule="auto"/>
        <w:ind w:left="176"/>
      </w:pPr>
      <w:r>
        <w:rPr>
          <w:color w:val="292425"/>
          <w:w w:val="110"/>
        </w:rPr>
        <w:t>Investment intentions continued to deteriorate in both manufacturing and services, largely reflecting uncertainty following the events of 11 September.</w:t>
      </w:r>
    </w:p>
    <w:p>
      <w:pPr>
        <w:pStyle w:val="BodyText"/>
        <w:spacing w:line="271" w:lineRule="auto" w:before="1"/>
        <w:ind w:left="176"/>
      </w:pPr>
      <w:r>
        <w:rPr>
          <w:color w:val="292425"/>
          <w:w w:val="110"/>
        </w:rPr>
        <w:t>Agencies</w:t>
      </w:r>
      <w:r>
        <w:rPr>
          <w:color w:val="292425"/>
          <w:spacing w:val="-20"/>
          <w:w w:val="110"/>
        </w:rPr>
        <w:t> </w:t>
      </w:r>
      <w:r>
        <w:rPr>
          <w:color w:val="292425"/>
          <w:spacing w:val="-3"/>
          <w:w w:val="110"/>
        </w:rPr>
        <w:t>stated</w:t>
      </w:r>
      <w:r>
        <w:rPr>
          <w:color w:val="292425"/>
          <w:spacing w:val="-20"/>
          <w:w w:val="110"/>
        </w:rPr>
        <w:t> </w:t>
      </w:r>
      <w:r>
        <w:rPr>
          <w:color w:val="292425"/>
          <w:w w:val="110"/>
        </w:rPr>
        <w:t>that</w:t>
      </w:r>
      <w:r>
        <w:rPr>
          <w:color w:val="292425"/>
          <w:spacing w:val="-19"/>
          <w:w w:val="110"/>
        </w:rPr>
        <w:t> </w:t>
      </w:r>
      <w:r>
        <w:rPr>
          <w:color w:val="292425"/>
          <w:w w:val="110"/>
        </w:rPr>
        <w:t>firms</w:t>
      </w:r>
      <w:r>
        <w:rPr>
          <w:color w:val="292425"/>
          <w:spacing w:val="-20"/>
          <w:w w:val="110"/>
        </w:rPr>
        <w:t> </w:t>
      </w:r>
      <w:r>
        <w:rPr>
          <w:color w:val="292425"/>
          <w:w w:val="110"/>
        </w:rPr>
        <w:t>had</w:t>
      </w:r>
      <w:r>
        <w:rPr>
          <w:color w:val="292425"/>
          <w:spacing w:val="-20"/>
          <w:w w:val="110"/>
        </w:rPr>
        <w:t> </w:t>
      </w:r>
      <w:r>
        <w:rPr>
          <w:color w:val="292425"/>
          <w:w w:val="110"/>
        </w:rPr>
        <w:t>become</w:t>
      </w:r>
      <w:r>
        <w:rPr>
          <w:color w:val="292425"/>
          <w:spacing w:val="-19"/>
          <w:w w:val="110"/>
        </w:rPr>
        <w:t> </w:t>
      </w:r>
      <w:r>
        <w:rPr>
          <w:color w:val="292425"/>
          <w:w w:val="110"/>
        </w:rPr>
        <w:t>far</w:t>
      </w:r>
      <w:r>
        <w:rPr>
          <w:color w:val="292425"/>
          <w:spacing w:val="-20"/>
          <w:w w:val="110"/>
        </w:rPr>
        <w:t> </w:t>
      </w:r>
      <w:r>
        <w:rPr>
          <w:color w:val="292425"/>
          <w:w w:val="110"/>
        </w:rPr>
        <w:t>more</w:t>
      </w:r>
      <w:r>
        <w:rPr>
          <w:color w:val="292425"/>
          <w:spacing w:val="-19"/>
          <w:w w:val="110"/>
        </w:rPr>
        <w:t> </w:t>
      </w:r>
      <w:r>
        <w:rPr>
          <w:color w:val="292425"/>
          <w:w w:val="110"/>
        </w:rPr>
        <w:t>cautious about investment, and </w:t>
      </w:r>
      <w:r>
        <w:rPr>
          <w:color w:val="292425"/>
          <w:spacing w:val="-3"/>
          <w:w w:val="110"/>
        </w:rPr>
        <w:t>many </w:t>
      </w:r>
      <w:r>
        <w:rPr>
          <w:color w:val="292425"/>
          <w:w w:val="110"/>
        </w:rPr>
        <w:t>decisions had been deferred,</w:t>
      </w:r>
      <w:r>
        <w:rPr>
          <w:color w:val="292425"/>
          <w:spacing w:val="-13"/>
          <w:w w:val="110"/>
        </w:rPr>
        <w:t> </w:t>
      </w:r>
      <w:r>
        <w:rPr>
          <w:color w:val="292425"/>
          <w:w w:val="110"/>
        </w:rPr>
        <w:t>particularly</w:t>
      </w:r>
      <w:r>
        <w:rPr>
          <w:color w:val="292425"/>
          <w:spacing w:val="-13"/>
          <w:w w:val="110"/>
        </w:rPr>
        <w:t> </w:t>
      </w:r>
      <w:r>
        <w:rPr>
          <w:color w:val="292425"/>
          <w:w w:val="110"/>
        </w:rPr>
        <w:t>by</w:t>
      </w:r>
      <w:r>
        <w:rPr>
          <w:color w:val="292425"/>
          <w:spacing w:val="-13"/>
          <w:w w:val="110"/>
        </w:rPr>
        <w:t> </w:t>
      </w:r>
      <w:r>
        <w:rPr>
          <w:color w:val="292425"/>
          <w:w w:val="110"/>
        </w:rPr>
        <w:t>firms</w:t>
      </w:r>
      <w:r>
        <w:rPr>
          <w:color w:val="292425"/>
          <w:spacing w:val="-13"/>
          <w:w w:val="110"/>
        </w:rPr>
        <w:t> </w:t>
      </w:r>
      <w:r>
        <w:rPr>
          <w:color w:val="292425"/>
          <w:w w:val="110"/>
        </w:rPr>
        <w:t>with</w:t>
      </w:r>
      <w:r>
        <w:rPr>
          <w:color w:val="292425"/>
          <w:spacing w:val="-13"/>
          <w:w w:val="110"/>
        </w:rPr>
        <w:t> </w:t>
      </w:r>
      <w:r>
        <w:rPr>
          <w:color w:val="292425"/>
          <w:w w:val="110"/>
        </w:rPr>
        <w:t>US</w:t>
      </w:r>
      <w:r>
        <w:rPr>
          <w:color w:val="292425"/>
          <w:spacing w:val="-12"/>
          <w:w w:val="110"/>
        </w:rPr>
        <w:t> </w:t>
      </w:r>
      <w:r>
        <w:rPr>
          <w:color w:val="292425"/>
          <w:w w:val="110"/>
        </w:rPr>
        <w:t>parents.</w:t>
      </w:r>
    </w:p>
    <w:p>
      <w:pPr>
        <w:pStyle w:val="BodyText"/>
        <w:spacing w:before="6"/>
        <w:rPr>
          <w:sz w:val="29"/>
        </w:rPr>
      </w:pPr>
    </w:p>
    <w:p>
      <w:pPr>
        <w:pStyle w:val="BodyText"/>
        <w:spacing w:line="271" w:lineRule="auto"/>
        <w:ind w:left="176"/>
      </w:pPr>
      <w:r>
        <w:rPr>
          <w:color w:val="292425"/>
          <w:w w:val="110"/>
        </w:rPr>
        <w:t>Where</w:t>
      </w:r>
      <w:r>
        <w:rPr>
          <w:color w:val="292425"/>
          <w:spacing w:val="-15"/>
          <w:w w:val="110"/>
        </w:rPr>
        <w:t> </w:t>
      </w:r>
      <w:r>
        <w:rPr>
          <w:color w:val="292425"/>
          <w:spacing w:val="-3"/>
          <w:w w:val="110"/>
        </w:rPr>
        <w:t>investment</w:t>
      </w:r>
      <w:r>
        <w:rPr>
          <w:color w:val="292425"/>
          <w:spacing w:val="-14"/>
          <w:w w:val="110"/>
        </w:rPr>
        <w:t> </w:t>
      </w:r>
      <w:r>
        <w:rPr>
          <w:color w:val="292425"/>
          <w:w w:val="110"/>
        </w:rPr>
        <w:t>had</w:t>
      </w:r>
      <w:r>
        <w:rPr>
          <w:color w:val="292425"/>
          <w:spacing w:val="-14"/>
          <w:w w:val="110"/>
        </w:rPr>
        <w:t> </w:t>
      </w:r>
      <w:r>
        <w:rPr>
          <w:color w:val="292425"/>
          <w:spacing w:val="-3"/>
          <w:w w:val="110"/>
        </w:rPr>
        <w:t>taken</w:t>
      </w:r>
      <w:r>
        <w:rPr>
          <w:color w:val="292425"/>
          <w:spacing w:val="-15"/>
          <w:w w:val="110"/>
        </w:rPr>
        <w:t> </w:t>
      </w:r>
      <w:r>
        <w:rPr>
          <w:color w:val="292425"/>
          <w:w w:val="110"/>
        </w:rPr>
        <w:t>place,</w:t>
      </w:r>
      <w:r>
        <w:rPr>
          <w:color w:val="292425"/>
          <w:spacing w:val="-14"/>
          <w:w w:val="110"/>
        </w:rPr>
        <w:t> </w:t>
      </w:r>
      <w:r>
        <w:rPr>
          <w:color w:val="292425"/>
          <w:w w:val="110"/>
        </w:rPr>
        <w:t>it</w:t>
      </w:r>
      <w:r>
        <w:rPr>
          <w:color w:val="292425"/>
          <w:spacing w:val="-14"/>
          <w:w w:val="110"/>
        </w:rPr>
        <w:t> </w:t>
      </w:r>
      <w:r>
        <w:rPr>
          <w:color w:val="292425"/>
          <w:w w:val="110"/>
        </w:rPr>
        <w:t>had</w:t>
      </w:r>
      <w:r>
        <w:rPr>
          <w:color w:val="292425"/>
          <w:spacing w:val="-14"/>
          <w:w w:val="110"/>
        </w:rPr>
        <w:t> </w:t>
      </w:r>
      <w:r>
        <w:rPr>
          <w:color w:val="292425"/>
          <w:w w:val="110"/>
        </w:rPr>
        <w:t>mainly</w:t>
      </w:r>
      <w:r>
        <w:rPr>
          <w:color w:val="292425"/>
          <w:spacing w:val="-15"/>
          <w:w w:val="110"/>
        </w:rPr>
        <w:t> </w:t>
      </w:r>
      <w:r>
        <w:rPr>
          <w:color w:val="292425"/>
          <w:w w:val="110"/>
        </w:rPr>
        <w:t>been</w:t>
      </w:r>
      <w:r>
        <w:rPr>
          <w:color w:val="292425"/>
          <w:spacing w:val="-14"/>
          <w:w w:val="110"/>
        </w:rPr>
        <w:t> </w:t>
      </w:r>
      <w:r>
        <w:rPr>
          <w:color w:val="292425"/>
          <w:spacing w:val="-4"/>
          <w:w w:val="110"/>
        </w:rPr>
        <w:t>to </w:t>
      </w:r>
      <w:r>
        <w:rPr>
          <w:color w:val="292425"/>
          <w:w w:val="110"/>
        </w:rPr>
        <w:t>increase efficiency or </w:t>
      </w:r>
      <w:r>
        <w:rPr>
          <w:color w:val="292425"/>
          <w:spacing w:val="-4"/>
          <w:w w:val="110"/>
        </w:rPr>
        <w:t>to </w:t>
      </w:r>
      <w:r>
        <w:rPr>
          <w:color w:val="292425"/>
          <w:w w:val="110"/>
        </w:rPr>
        <w:t>comply with regulations (and offset the effect of </w:t>
      </w:r>
      <w:r>
        <w:rPr>
          <w:color w:val="292425"/>
          <w:spacing w:val="-3"/>
          <w:w w:val="110"/>
        </w:rPr>
        <w:t>taxes </w:t>
      </w:r>
      <w:r>
        <w:rPr>
          <w:color w:val="292425"/>
          <w:w w:val="110"/>
        </w:rPr>
        <w:t>such as the Climate Change Levy). </w:t>
      </w:r>
      <w:r>
        <w:rPr>
          <w:color w:val="292425"/>
          <w:spacing w:val="-3"/>
          <w:w w:val="110"/>
        </w:rPr>
        <w:t>Investment</w:t>
      </w:r>
      <w:r>
        <w:rPr>
          <w:color w:val="292425"/>
          <w:spacing w:val="-27"/>
          <w:w w:val="110"/>
        </w:rPr>
        <w:t> </w:t>
      </w:r>
      <w:r>
        <w:rPr>
          <w:color w:val="292425"/>
          <w:w w:val="110"/>
        </w:rPr>
        <w:t>aimed</w:t>
      </w:r>
      <w:r>
        <w:rPr>
          <w:color w:val="292425"/>
          <w:spacing w:val="-27"/>
          <w:w w:val="110"/>
        </w:rPr>
        <w:t> </w:t>
      </w:r>
      <w:r>
        <w:rPr>
          <w:color w:val="292425"/>
          <w:w w:val="110"/>
        </w:rPr>
        <w:t>at</w:t>
      </w:r>
      <w:r>
        <w:rPr>
          <w:color w:val="292425"/>
          <w:spacing w:val="-28"/>
          <w:w w:val="110"/>
        </w:rPr>
        <w:t> </w:t>
      </w:r>
      <w:r>
        <w:rPr>
          <w:color w:val="292425"/>
          <w:w w:val="110"/>
        </w:rPr>
        <w:t>increasing</w:t>
      </w:r>
      <w:r>
        <w:rPr>
          <w:color w:val="292425"/>
          <w:spacing w:val="-27"/>
          <w:w w:val="110"/>
        </w:rPr>
        <w:t> </w:t>
      </w:r>
      <w:r>
        <w:rPr>
          <w:color w:val="292425"/>
          <w:w w:val="110"/>
        </w:rPr>
        <w:t>capacity</w:t>
      </w:r>
      <w:r>
        <w:rPr>
          <w:color w:val="292425"/>
          <w:spacing w:val="-28"/>
          <w:w w:val="110"/>
        </w:rPr>
        <w:t> </w:t>
      </w:r>
      <w:r>
        <w:rPr>
          <w:color w:val="292425"/>
          <w:spacing w:val="-3"/>
          <w:w w:val="110"/>
        </w:rPr>
        <w:t>was</w:t>
      </w:r>
      <w:r>
        <w:rPr>
          <w:color w:val="292425"/>
          <w:spacing w:val="-27"/>
          <w:w w:val="110"/>
        </w:rPr>
        <w:t> </w:t>
      </w:r>
      <w:r>
        <w:rPr>
          <w:color w:val="292425"/>
          <w:spacing w:val="-3"/>
          <w:w w:val="110"/>
        </w:rPr>
        <w:t>rare. Several </w:t>
      </w:r>
      <w:r>
        <w:rPr>
          <w:color w:val="292425"/>
          <w:w w:val="110"/>
        </w:rPr>
        <w:t>contacts </w:t>
      </w:r>
      <w:r>
        <w:rPr>
          <w:color w:val="292425"/>
          <w:spacing w:val="-3"/>
          <w:w w:val="110"/>
        </w:rPr>
        <w:t>stated </w:t>
      </w:r>
      <w:r>
        <w:rPr>
          <w:color w:val="292425"/>
          <w:w w:val="110"/>
        </w:rPr>
        <w:t>that </w:t>
      </w:r>
      <w:r>
        <w:rPr>
          <w:color w:val="292425"/>
          <w:spacing w:val="-3"/>
          <w:w w:val="110"/>
        </w:rPr>
        <w:t>investment </w:t>
      </w:r>
      <w:r>
        <w:rPr>
          <w:color w:val="292425"/>
          <w:w w:val="110"/>
        </w:rPr>
        <w:t>during </w:t>
      </w:r>
      <w:r>
        <w:rPr>
          <w:color w:val="292425"/>
          <w:spacing w:val="-7"/>
          <w:w w:val="110"/>
        </w:rPr>
        <w:t>2002 </w:t>
      </w:r>
      <w:r>
        <w:rPr>
          <w:color w:val="292425"/>
          <w:spacing w:val="-3"/>
          <w:w w:val="110"/>
        </w:rPr>
        <w:t>was </w:t>
      </w:r>
      <w:r>
        <w:rPr>
          <w:color w:val="292425"/>
          <w:w w:val="110"/>
        </w:rPr>
        <w:t>unlikely </w:t>
      </w:r>
      <w:r>
        <w:rPr>
          <w:color w:val="292425"/>
          <w:spacing w:val="-4"/>
          <w:w w:val="110"/>
        </w:rPr>
        <w:t>to </w:t>
      </w:r>
      <w:r>
        <w:rPr>
          <w:color w:val="292425"/>
          <w:w w:val="110"/>
        </w:rPr>
        <w:t>outpace</w:t>
      </w:r>
      <w:r>
        <w:rPr>
          <w:color w:val="292425"/>
          <w:spacing w:val="-16"/>
          <w:w w:val="110"/>
        </w:rPr>
        <w:t> </w:t>
      </w:r>
      <w:r>
        <w:rPr>
          <w:color w:val="292425"/>
          <w:w w:val="110"/>
        </w:rPr>
        <w:t>depreciation.</w:t>
      </w:r>
    </w:p>
    <w:p>
      <w:pPr>
        <w:pStyle w:val="BodyText"/>
        <w:spacing w:before="7"/>
        <w:rPr>
          <w:sz w:val="29"/>
        </w:rPr>
      </w:pPr>
    </w:p>
    <w:p>
      <w:pPr>
        <w:pStyle w:val="BodyText"/>
        <w:spacing w:line="271" w:lineRule="auto" w:before="1"/>
        <w:ind w:left="176" w:right="197"/>
      </w:pPr>
      <w:r>
        <w:rPr>
          <w:color w:val="292425"/>
          <w:w w:val="110"/>
        </w:rPr>
        <w:t>The main industries intending to maintain or increase investment compared with 2001 were retail, pharmaceuticals and food processing.</w:t>
      </w:r>
    </w:p>
    <w:p>
      <w:pPr>
        <w:spacing w:before="224"/>
        <w:ind w:left="176" w:right="0" w:firstLine="0"/>
        <w:jc w:val="left"/>
        <w:rPr>
          <w:rFonts w:ascii="Trebuchet MS"/>
          <w:b/>
          <w:sz w:val="28"/>
        </w:rPr>
      </w:pPr>
      <w:r>
        <w:rPr/>
        <w:br w:type="column"/>
      </w:r>
      <w:r>
        <w:rPr>
          <w:rFonts w:ascii="Trebuchet MS"/>
          <w:b/>
          <w:color w:val="006BB6"/>
          <w:sz w:val="28"/>
        </w:rPr>
        <w:t>COSTS AND PRICES</w:t>
      </w:r>
    </w:p>
    <w:p>
      <w:pPr>
        <w:pStyle w:val="Heading5"/>
        <w:spacing w:before="232"/>
      </w:pPr>
      <w:r>
        <w:rPr>
          <w:color w:val="006BB6"/>
        </w:rPr>
        <w:t>Input prices</w:t>
      </w:r>
    </w:p>
    <w:p>
      <w:pPr>
        <w:pStyle w:val="BodyText"/>
        <w:spacing w:line="271" w:lineRule="auto" w:before="180"/>
        <w:ind w:left="176"/>
      </w:pPr>
      <w:r>
        <w:rPr>
          <w:color w:val="292425"/>
          <w:w w:val="110"/>
        </w:rPr>
        <w:t>Most</w:t>
      </w:r>
      <w:r>
        <w:rPr>
          <w:color w:val="292425"/>
          <w:spacing w:val="-23"/>
          <w:w w:val="110"/>
        </w:rPr>
        <w:t> </w:t>
      </w:r>
      <w:r>
        <w:rPr>
          <w:color w:val="292425"/>
          <w:w w:val="110"/>
        </w:rPr>
        <w:t>materials</w:t>
      </w:r>
      <w:r>
        <w:rPr>
          <w:color w:val="292425"/>
          <w:spacing w:val="-23"/>
          <w:w w:val="110"/>
        </w:rPr>
        <w:t> </w:t>
      </w:r>
      <w:r>
        <w:rPr>
          <w:color w:val="292425"/>
          <w:w w:val="110"/>
        </w:rPr>
        <w:t>prices</w:t>
      </w:r>
      <w:r>
        <w:rPr>
          <w:color w:val="292425"/>
          <w:spacing w:val="-22"/>
          <w:w w:val="110"/>
        </w:rPr>
        <w:t> </w:t>
      </w:r>
      <w:r>
        <w:rPr>
          <w:color w:val="292425"/>
          <w:w w:val="110"/>
        </w:rPr>
        <w:t>fell</w:t>
      </w:r>
      <w:r>
        <w:rPr>
          <w:color w:val="292425"/>
          <w:spacing w:val="-23"/>
          <w:w w:val="110"/>
        </w:rPr>
        <w:t> </w:t>
      </w:r>
      <w:r>
        <w:rPr>
          <w:color w:val="292425"/>
          <w:spacing w:val="-3"/>
          <w:w w:val="110"/>
        </w:rPr>
        <w:t>over</w:t>
      </w:r>
      <w:r>
        <w:rPr>
          <w:color w:val="292425"/>
          <w:spacing w:val="-22"/>
          <w:w w:val="110"/>
        </w:rPr>
        <w:t> </w:t>
      </w:r>
      <w:r>
        <w:rPr>
          <w:color w:val="292425"/>
          <w:w w:val="110"/>
        </w:rPr>
        <w:t>the</w:t>
      </w:r>
      <w:r>
        <w:rPr>
          <w:color w:val="292425"/>
          <w:spacing w:val="-23"/>
          <w:w w:val="110"/>
        </w:rPr>
        <w:t> </w:t>
      </w:r>
      <w:r>
        <w:rPr>
          <w:color w:val="292425"/>
          <w:w w:val="110"/>
        </w:rPr>
        <w:t>period.</w:t>
      </w:r>
      <w:r>
        <w:rPr>
          <w:color w:val="292425"/>
          <w:spacing w:val="11"/>
          <w:w w:val="110"/>
        </w:rPr>
        <w:t> </w:t>
      </w:r>
      <w:r>
        <w:rPr>
          <w:color w:val="292425"/>
          <w:w w:val="110"/>
        </w:rPr>
        <w:t>In</w:t>
      </w:r>
      <w:r>
        <w:rPr>
          <w:color w:val="292425"/>
          <w:spacing w:val="-22"/>
          <w:w w:val="110"/>
        </w:rPr>
        <w:t> </w:t>
      </w:r>
      <w:r>
        <w:rPr>
          <w:color w:val="292425"/>
          <w:spacing w:val="-3"/>
          <w:w w:val="110"/>
        </w:rPr>
        <w:t>many</w:t>
      </w:r>
      <w:r>
        <w:rPr>
          <w:color w:val="292425"/>
          <w:spacing w:val="-23"/>
          <w:w w:val="110"/>
        </w:rPr>
        <w:t> </w:t>
      </w:r>
      <w:r>
        <w:rPr>
          <w:color w:val="292425"/>
          <w:w w:val="110"/>
        </w:rPr>
        <w:t>cases, this reflected further outsourcing of inputs </w:t>
      </w:r>
      <w:r>
        <w:rPr>
          <w:color w:val="292425"/>
          <w:spacing w:val="-4"/>
          <w:w w:val="110"/>
        </w:rPr>
        <w:t>to </w:t>
      </w:r>
      <w:r>
        <w:rPr>
          <w:color w:val="292425"/>
          <w:spacing w:val="-3"/>
          <w:w w:val="110"/>
        </w:rPr>
        <w:t>overseas </w:t>
      </w:r>
      <w:r>
        <w:rPr>
          <w:color w:val="292425"/>
          <w:w w:val="110"/>
        </w:rPr>
        <w:t>suppliers and more effective purchasing arrangements. Oil price falls had fed through </w:t>
      </w:r>
      <w:r>
        <w:rPr>
          <w:color w:val="292425"/>
          <w:spacing w:val="-4"/>
          <w:w w:val="110"/>
        </w:rPr>
        <w:t>to energy, </w:t>
      </w:r>
      <w:r>
        <w:rPr>
          <w:color w:val="292425"/>
          <w:w w:val="110"/>
        </w:rPr>
        <w:t>polymer and chemicals costs. There </w:t>
      </w:r>
      <w:r>
        <w:rPr>
          <w:color w:val="292425"/>
          <w:spacing w:val="-3"/>
          <w:w w:val="110"/>
        </w:rPr>
        <w:t>were </w:t>
      </w:r>
      <w:r>
        <w:rPr>
          <w:color w:val="292425"/>
          <w:w w:val="110"/>
        </w:rPr>
        <w:t>slightly fewer examples of price</w:t>
      </w:r>
      <w:r>
        <w:rPr>
          <w:color w:val="292425"/>
          <w:spacing w:val="-19"/>
          <w:w w:val="110"/>
        </w:rPr>
        <w:t> </w:t>
      </w:r>
      <w:r>
        <w:rPr>
          <w:color w:val="292425"/>
          <w:w w:val="110"/>
        </w:rPr>
        <w:t>increases</w:t>
      </w:r>
      <w:r>
        <w:rPr>
          <w:color w:val="292425"/>
          <w:spacing w:val="-19"/>
          <w:w w:val="110"/>
        </w:rPr>
        <w:t> </w:t>
      </w:r>
      <w:r>
        <w:rPr>
          <w:color w:val="292425"/>
          <w:w w:val="110"/>
        </w:rPr>
        <w:t>for</w:t>
      </w:r>
      <w:r>
        <w:rPr>
          <w:color w:val="292425"/>
          <w:spacing w:val="-18"/>
          <w:w w:val="110"/>
        </w:rPr>
        <w:t> </w:t>
      </w:r>
      <w:r>
        <w:rPr>
          <w:color w:val="292425"/>
          <w:w w:val="110"/>
        </w:rPr>
        <w:t>construction</w:t>
      </w:r>
      <w:r>
        <w:rPr>
          <w:color w:val="292425"/>
          <w:spacing w:val="-19"/>
          <w:w w:val="110"/>
        </w:rPr>
        <w:t> </w:t>
      </w:r>
      <w:r>
        <w:rPr>
          <w:color w:val="292425"/>
          <w:w w:val="110"/>
        </w:rPr>
        <w:t>materials.</w:t>
      </w:r>
      <w:r>
        <w:rPr>
          <w:color w:val="292425"/>
          <w:spacing w:val="19"/>
          <w:w w:val="110"/>
        </w:rPr>
        <w:t> </w:t>
      </w:r>
      <w:r>
        <w:rPr>
          <w:color w:val="292425"/>
          <w:w w:val="110"/>
        </w:rPr>
        <w:t>But</w:t>
      </w:r>
      <w:r>
        <w:rPr>
          <w:color w:val="292425"/>
          <w:spacing w:val="-19"/>
          <w:w w:val="110"/>
        </w:rPr>
        <w:t> </w:t>
      </w:r>
      <w:r>
        <w:rPr>
          <w:color w:val="292425"/>
          <w:w w:val="110"/>
        </w:rPr>
        <w:t>prices</w:t>
      </w:r>
      <w:r>
        <w:rPr>
          <w:color w:val="292425"/>
          <w:spacing w:val="-19"/>
          <w:w w:val="110"/>
        </w:rPr>
        <w:t> </w:t>
      </w:r>
      <w:r>
        <w:rPr>
          <w:color w:val="292425"/>
          <w:w w:val="110"/>
        </w:rPr>
        <w:t>are </w:t>
      </w:r>
      <w:r>
        <w:rPr>
          <w:color w:val="292425"/>
          <w:spacing w:val="-3"/>
          <w:w w:val="110"/>
        </w:rPr>
        <w:t>expected </w:t>
      </w:r>
      <w:r>
        <w:rPr>
          <w:color w:val="292425"/>
          <w:spacing w:val="-4"/>
          <w:w w:val="110"/>
        </w:rPr>
        <w:t>to </w:t>
      </w:r>
      <w:r>
        <w:rPr>
          <w:color w:val="292425"/>
          <w:w w:val="110"/>
        </w:rPr>
        <w:t>increase further in April </w:t>
      </w:r>
      <w:r>
        <w:rPr>
          <w:color w:val="292425"/>
          <w:spacing w:val="-6"/>
          <w:w w:val="110"/>
        </w:rPr>
        <w:t>2002, </w:t>
      </w:r>
      <w:r>
        <w:rPr>
          <w:color w:val="292425"/>
          <w:w w:val="110"/>
        </w:rPr>
        <w:t>when the Aggregates </w:t>
      </w:r>
      <w:r>
        <w:rPr>
          <w:color w:val="292425"/>
          <w:spacing w:val="-7"/>
          <w:w w:val="110"/>
        </w:rPr>
        <w:t>Tax </w:t>
      </w:r>
      <w:r>
        <w:rPr>
          <w:color w:val="292425"/>
          <w:spacing w:val="-3"/>
          <w:w w:val="110"/>
        </w:rPr>
        <w:t>takes</w:t>
      </w:r>
      <w:r>
        <w:rPr>
          <w:color w:val="292425"/>
          <w:spacing w:val="-17"/>
          <w:w w:val="110"/>
        </w:rPr>
        <w:t> </w:t>
      </w:r>
      <w:r>
        <w:rPr>
          <w:color w:val="292425"/>
          <w:w w:val="110"/>
        </w:rPr>
        <w:t>effect.</w:t>
      </w:r>
    </w:p>
    <w:p>
      <w:pPr>
        <w:pStyle w:val="BodyText"/>
        <w:spacing w:before="5"/>
        <w:rPr>
          <w:sz w:val="24"/>
        </w:rPr>
      </w:pPr>
    </w:p>
    <w:p>
      <w:pPr>
        <w:pStyle w:val="BodyText"/>
        <w:spacing w:line="271" w:lineRule="auto"/>
        <w:ind w:left="176" w:right="165"/>
      </w:pPr>
      <w:r>
        <w:rPr>
          <w:color w:val="292425"/>
          <w:w w:val="110"/>
        </w:rPr>
        <w:t>Some</w:t>
      </w:r>
      <w:r>
        <w:rPr>
          <w:color w:val="292425"/>
          <w:spacing w:val="-17"/>
          <w:w w:val="110"/>
        </w:rPr>
        <w:t> </w:t>
      </w:r>
      <w:r>
        <w:rPr>
          <w:color w:val="292425"/>
          <w:w w:val="110"/>
        </w:rPr>
        <w:t>non-materials</w:t>
      </w:r>
      <w:r>
        <w:rPr>
          <w:color w:val="292425"/>
          <w:spacing w:val="-16"/>
          <w:w w:val="110"/>
        </w:rPr>
        <w:t> </w:t>
      </w:r>
      <w:r>
        <w:rPr>
          <w:color w:val="292425"/>
          <w:w w:val="110"/>
        </w:rPr>
        <w:t>costs</w:t>
      </w:r>
      <w:r>
        <w:rPr>
          <w:color w:val="292425"/>
          <w:spacing w:val="-16"/>
          <w:w w:val="110"/>
        </w:rPr>
        <w:t> </w:t>
      </w:r>
      <w:r>
        <w:rPr>
          <w:color w:val="292425"/>
          <w:w w:val="110"/>
        </w:rPr>
        <w:t>continued</w:t>
      </w:r>
      <w:r>
        <w:rPr>
          <w:color w:val="292425"/>
          <w:spacing w:val="-16"/>
          <w:w w:val="110"/>
        </w:rPr>
        <w:t> </w:t>
      </w:r>
      <w:r>
        <w:rPr>
          <w:color w:val="292425"/>
          <w:spacing w:val="-4"/>
          <w:w w:val="110"/>
        </w:rPr>
        <w:t>to</w:t>
      </w:r>
      <w:r>
        <w:rPr>
          <w:color w:val="292425"/>
          <w:spacing w:val="-16"/>
          <w:w w:val="110"/>
        </w:rPr>
        <w:t> </w:t>
      </w:r>
      <w:r>
        <w:rPr>
          <w:color w:val="292425"/>
          <w:w w:val="110"/>
        </w:rPr>
        <w:t>increase</w:t>
      </w:r>
      <w:r>
        <w:rPr>
          <w:color w:val="292425"/>
          <w:spacing w:val="-16"/>
          <w:w w:val="110"/>
        </w:rPr>
        <w:t> </w:t>
      </w:r>
      <w:r>
        <w:rPr>
          <w:color w:val="292425"/>
          <w:spacing w:val="-3"/>
          <w:w w:val="110"/>
        </w:rPr>
        <w:t>over</w:t>
      </w:r>
      <w:r>
        <w:rPr>
          <w:color w:val="292425"/>
          <w:spacing w:val="-16"/>
          <w:w w:val="110"/>
        </w:rPr>
        <w:t> </w:t>
      </w:r>
      <w:r>
        <w:rPr>
          <w:color w:val="292425"/>
          <w:w w:val="110"/>
        </w:rPr>
        <w:t>the period.</w:t>
      </w:r>
      <w:r>
        <w:rPr>
          <w:color w:val="292425"/>
          <w:spacing w:val="24"/>
          <w:w w:val="110"/>
        </w:rPr>
        <w:t> </w:t>
      </w:r>
      <w:r>
        <w:rPr>
          <w:color w:val="292425"/>
          <w:w w:val="110"/>
        </w:rPr>
        <w:t>The</w:t>
      </w:r>
      <w:r>
        <w:rPr>
          <w:color w:val="292425"/>
          <w:spacing w:val="-15"/>
          <w:w w:val="110"/>
        </w:rPr>
        <w:t> </w:t>
      </w:r>
      <w:r>
        <w:rPr>
          <w:color w:val="292425"/>
          <w:w w:val="110"/>
        </w:rPr>
        <w:t>most</w:t>
      </w:r>
      <w:r>
        <w:rPr>
          <w:color w:val="292425"/>
          <w:spacing w:val="-15"/>
          <w:w w:val="110"/>
        </w:rPr>
        <w:t> </w:t>
      </w:r>
      <w:r>
        <w:rPr>
          <w:color w:val="292425"/>
          <w:w w:val="110"/>
        </w:rPr>
        <w:t>common</w:t>
      </w:r>
      <w:r>
        <w:rPr>
          <w:color w:val="292425"/>
          <w:spacing w:val="-16"/>
          <w:w w:val="110"/>
        </w:rPr>
        <w:t> </w:t>
      </w:r>
      <w:r>
        <w:rPr>
          <w:color w:val="292425"/>
          <w:w w:val="110"/>
        </w:rPr>
        <w:t>concern</w:t>
      </w:r>
      <w:r>
        <w:rPr>
          <w:color w:val="292425"/>
          <w:spacing w:val="-15"/>
          <w:w w:val="110"/>
        </w:rPr>
        <w:t> </w:t>
      </w:r>
      <w:r>
        <w:rPr>
          <w:color w:val="292425"/>
          <w:spacing w:val="-3"/>
          <w:w w:val="110"/>
        </w:rPr>
        <w:t>was</w:t>
      </w:r>
      <w:r>
        <w:rPr>
          <w:color w:val="292425"/>
          <w:spacing w:val="-16"/>
          <w:w w:val="110"/>
        </w:rPr>
        <w:t> </w:t>
      </w:r>
      <w:r>
        <w:rPr>
          <w:color w:val="292425"/>
          <w:w w:val="110"/>
        </w:rPr>
        <w:t>the</w:t>
      </w:r>
      <w:r>
        <w:rPr>
          <w:color w:val="292425"/>
          <w:spacing w:val="-15"/>
          <w:w w:val="110"/>
        </w:rPr>
        <w:t> </w:t>
      </w:r>
      <w:r>
        <w:rPr>
          <w:color w:val="292425"/>
          <w:w w:val="110"/>
        </w:rPr>
        <w:t>rising</w:t>
      </w:r>
      <w:r>
        <w:rPr>
          <w:color w:val="292425"/>
          <w:spacing w:val="-16"/>
          <w:w w:val="110"/>
        </w:rPr>
        <w:t> </w:t>
      </w:r>
      <w:r>
        <w:rPr>
          <w:color w:val="292425"/>
          <w:w w:val="110"/>
        </w:rPr>
        <w:t>cost</w:t>
      </w:r>
      <w:r>
        <w:rPr>
          <w:color w:val="292425"/>
          <w:spacing w:val="-15"/>
          <w:w w:val="110"/>
        </w:rPr>
        <w:t> </w:t>
      </w:r>
      <w:r>
        <w:rPr>
          <w:color w:val="292425"/>
          <w:spacing w:val="-6"/>
          <w:w w:val="110"/>
        </w:rPr>
        <w:t>of </w:t>
      </w:r>
      <w:r>
        <w:rPr>
          <w:color w:val="292425"/>
          <w:w w:val="110"/>
        </w:rPr>
        <w:t>insurance, and </w:t>
      </w:r>
      <w:r>
        <w:rPr>
          <w:color w:val="292425"/>
          <w:spacing w:val="-3"/>
          <w:w w:val="110"/>
        </w:rPr>
        <w:t>many </w:t>
      </w:r>
      <w:r>
        <w:rPr>
          <w:color w:val="292425"/>
          <w:w w:val="110"/>
        </w:rPr>
        <w:t>contacts </w:t>
      </w:r>
      <w:r>
        <w:rPr>
          <w:color w:val="292425"/>
          <w:spacing w:val="-3"/>
          <w:w w:val="110"/>
        </w:rPr>
        <w:t>stated </w:t>
      </w:r>
      <w:r>
        <w:rPr>
          <w:color w:val="292425"/>
          <w:w w:val="110"/>
        </w:rPr>
        <w:t>that they had accepted higher </w:t>
      </w:r>
      <w:r>
        <w:rPr>
          <w:color w:val="292425"/>
          <w:spacing w:val="-3"/>
          <w:w w:val="110"/>
        </w:rPr>
        <w:t>excesses </w:t>
      </w:r>
      <w:r>
        <w:rPr>
          <w:color w:val="292425"/>
          <w:w w:val="110"/>
        </w:rPr>
        <w:t>and lower cover in order </w:t>
      </w:r>
      <w:r>
        <w:rPr>
          <w:color w:val="292425"/>
          <w:spacing w:val="-4"/>
          <w:w w:val="110"/>
        </w:rPr>
        <w:t>to </w:t>
      </w:r>
      <w:r>
        <w:rPr>
          <w:color w:val="292425"/>
          <w:w w:val="110"/>
        </w:rPr>
        <w:t>keep</w:t>
      </w:r>
      <w:r>
        <w:rPr>
          <w:color w:val="292425"/>
          <w:spacing w:val="-23"/>
          <w:w w:val="110"/>
        </w:rPr>
        <w:t> </w:t>
      </w:r>
      <w:r>
        <w:rPr>
          <w:color w:val="292425"/>
          <w:w w:val="110"/>
        </w:rPr>
        <w:t>cash</w:t>
      </w:r>
      <w:r>
        <w:rPr>
          <w:color w:val="292425"/>
          <w:spacing w:val="-23"/>
          <w:w w:val="110"/>
        </w:rPr>
        <w:t> </w:t>
      </w:r>
      <w:r>
        <w:rPr>
          <w:color w:val="292425"/>
          <w:spacing w:val="-3"/>
          <w:w w:val="110"/>
        </w:rPr>
        <w:t>outlays</w:t>
      </w:r>
      <w:r>
        <w:rPr>
          <w:color w:val="292425"/>
          <w:spacing w:val="-23"/>
          <w:w w:val="110"/>
        </w:rPr>
        <w:t> </w:t>
      </w:r>
      <w:r>
        <w:rPr>
          <w:color w:val="292425"/>
          <w:w w:val="110"/>
        </w:rPr>
        <w:t>down.</w:t>
      </w:r>
      <w:r>
        <w:rPr>
          <w:color w:val="292425"/>
          <w:spacing w:val="10"/>
          <w:w w:val="110"/>
        </w:rPr>
        <w:t> </w:t>
      </w:r>
      <w:r>
        <w:rPr>
          <w:color w:val="292425"/>
          <w:w w:val="110"/>
        </w:rPr>
        <w:t>Commercial</w:t>
      </w:r>
      <w:r>
        <w:rPr>
          <w:color w:val="292425"/>
          <w:spacing w:val="-22"/>
          <w:w w:val="110"/>
        </w:rPr>
        <w:t> </w:t>
      </w:r>
      <w:r>
        <w:rPr>
          <w:color w:val="292425"/>
          <w:w w:val="110"/>
        </w:rPr>
        <w:t>rent</w:t>
      </w:r>
      <w:r>
        <w:rPr>
          <w:color w:val="292425"/>
          <w:spacing w:val="-23"/>
          <w:w w:val="110"/>
        </w:rPr>
        <w:t> </w:t>
      </w:r>
      <w:r>
        <w:rPr>
          <w:color w:val="292425"/>
          <w:w w:val="110"/>
        </w:rPr>
        <w:t>and</w:t>
      </w:r>
      <w:r>
        <w:rPr>
          <w:color w:val="292425"/>
          <w:spacing w:val="-23"/>
          <w:w w:val="110"/>
        </w:rPr>
        <w:t> </w:t>
      </w:r>
      <w:r>
        <w:rPr>
          <w:color w:val="292425"/>
          <w:w w:val="110"/>
        </w:rPr>
        <w:t>regulation costs increased</w:t>
      </w:r>
      <w:r>
        <w:rPr>
          <w:color w:val="292425"/>
          <w:spacing w:val="-12"/>
          <w:w w:val="110"/>
        </w:rPr>
        <w:t> </w:t>
      </w:r>
      <w:r>
        <w:rPr>
          <w:color w:val="292425"/>
          <w:w w:val="110"/>
        </w:rPr>
        <w:t>further.</w:t>
      </w:r>
    </w:p>
    <w:p>
      <w:pPr>
        <w:pStyle w:val="BodyText"/>
        <w:spacing w:before="8"/>
        <w:rPr>
          <w:sz w:val="22"/>
        </w:rPr>
      </w:pPr>
    </w:p>
    <w:p>
      <w:pPr>
        <w:pStyle w:val="BodyText"/>
        <w:spacing w:line="271" w:lineRule="auto"/>
        <w:ind w:left="176" w:right="501"/>
        <w:jc w:val="both"/>
      </w:pPr>
      <w:r>
        <w:rPr>
          <w:color w:val="292425"/>
          <w:w w:val="105"/>
        </w:rPr>
        <w:t>Airfreight costs fell following </w:t>
      </w:r>
      <w:r>
        <w:rPr>
          <w:color w:val="292425"/>
          <w:spacing w:val="-24"/>
          <w:w w:val="105"/>
        </w:rPr>
        <w:t>11 </w:t>
      </w:r>
      <w:r>
        <w:rPr>
          <w:color w:val="292425"/>
          <w:w w:val="105"/>
        </w:rPr>
        <w:t>September, but more recently </w:t>
      </w:r>
      <w:r>
        <w:rPr>
          <w:color w:val="292425"/>
          <w:spacing w:val="-3"/>
          <w:w w:val="105"/>
        </w:rPr>
        <w:t>have </w:t>
      </w:r>
      <w:r>
        <w:rPr>
          <w:color w:val="292425"/>
          <w:w w:val="105"/>
        </w:rPr>
        <w:t>increased </w:t>
      </w:r>
      <w:r>
        <w:rPr>
          <w:color w:val="292425"/>
          <w:spacing w:val="-3"/>
          <w:w w:val="105"/>
        </w:rPr>
        <w:t>slightly, </w:t>
      </w:r>
      <w:r>
        <w:rPr>
          <w:color w:val="292425"/>
          <w:w w:val="105"/>
        </w:rPr>
        <w:t>due </w:t>
      </w:r>
      <w:r>
        <w:rPr>
          <w:color w:val="292425"/>
          <w:spacing w:val="-4"/>
          <w:w w:val="105"/>
        </w:rPr>
        <w:t>to </w:t>
      </w:r>
      <w:r>
        <w:rPr>
          <w:color w:val="292425"/>
          <w:w w:val="105"/>
        </w:rPr>
        <w:t>a reduction in </w:t>
      </w:r>
      <w:r>
        <w:rPr>
          <w:color w:val="292425"/>
          <w:spacing w:val="-4"/>
          <w:w w:val="105"/>
        </w:rPr>
        <w:t>capacity. </w:t>
      </w:r>
      <w:r>
        <w:rPr>
          <w:color w:val="292425"/>
          <w:w w:val="105"/>
        </w:rPr>
        <w:t>Business </w:t>
      </w:r>
      <w:r>
        <w:rPr>
          <w:color w:val="292425"/>
          <w:spacing w:val="-3"/>
          <w:w w:val="105"/>
        </w:rPr>
        <w:t>travel </w:t>
      </w:r>
      <w:r>
        <w:rPr>
          <w:color w:val="292425"/>
          <w:w w:val="105"/>
        </w:rPr>
        <w:t>prices continued </w:t>
      </w:r>
      <w:r>
        <w:rPr>
          <w:color w:val="292425"/>
          <w:spacing w:val="-4"/>
          <w:w w:val="105"/>
        </w:rPr>
        <w:t>to </w:t>
      </w:r>
      <w:r>
        <w:rPr>
          <w:color w:val="292425"/>
          <w:w w:val="105"/>
        </w:rPr>
        <w:t>fall.</w:t>
      </w:r>
    </w:p>
    <w:p>
      <w:pPr>
        <w:pStyle w:val="BodyText"/>
        <w:rPr>
          <w:sz w:val="21"/>
        </w:rPr>
      </w:pPr>
    </w:p>
    <w:p>
      <w:pPr>
        <w:pStyle w:val="Heading5"/>
      </w:pPr>
      <w:r>
        <w:rPr>
          <w:color w:val="006BB6"/>
        </w:rPr>
        <w:t>Output prices</w:t>
      </w:r>
    </w:p>
    <w:p>
      <w:pPr>
        <w:pStyle w:val="BodyText"/>
        <w:spacing w:line="271" w:lineRule="auto" w:before="180"/>
        <w:ind w:left="176" w:right="626"/>
      </w:pPr>
      <w:r>
        <w:rPr>
          <w:color w:val="292425"/>
          <w:w w:val="110"/>
        </w:rPr>
        <w:t>Output price inflation in the manufacturing sector remained subdued. Agencies reported very little opportunity for contacts to increase prices, largely due to intense competitive pressure. This was particularly true for sectors heavily exposed to competition from overseas manufacturers. Price increases were typically only possible for new or customised products.</w:t>
      </w:r>
    </w:p>
    <w:p>
      <w:pPr>
        <w:pStyle w:val="BodyText"/>
        <w:spacing w:before="8"/>
        <w:rPr>
          <w:sz w:val="22"/>
        </w:rPr>
      </w:pPr>
    </w:p>
    <w:p>
      <w:pPr>
        <w:pStyle w:val="BodyText"/>
        <w:spacing w:line="271" w:lineRule="auto"/>
        <w:ind w:left="176" w:right="165"/>
      </w:pPr>
      <w:r>
        <w:rPr>
          <w:color w:val="292425"/>
          <w:w w:val="105"/>
        </w:rPr>
        <w:t>Service sector inflation continued to slow. Experience within the sector was quite mixed. Firms affected by</w:t>
      </w:r>
    </w:p>
    <w:p>
      <w:pPr>
        <w:pStyle w:val="BodyText"/>
        <w:spacing w:line="271" w:lineRule="auto"/>
        <w:ind w:left="176" w:right="292"/>
      </w:pPr>
      <w:r>
        <w:rPr>
          <w:color w:val="292425"/>
          <w:spacing w:val="-24"/>
          <w:w w:val="105"/>
        </w:rPr>
        <w:t>11 </w:t>
      </w:r>
      <w:r>
        <w:rPr>
          <w:color w:val="292425"/>
          <w:spacing w:val="-3"/>
          <w:w w:val="105"/>
        </w:rPr>
        <w:t>September, </w:t>
      </w:r>
      <w:r>
        <w:rPr>
          <w:color w:val="292425"/>
          <w:w w:val="105"/>
        </w:rPr>
        <w:t>such as hotels and airlines, cut prices </w:t>
      </w:r>
      <w:r>
        <w:rPr>
          <w:color w:val="292425"/>
          <w:spacing w:val="-3"/>
          <w:w w:val="105"/>
        </w:rPr>
        <w:t>over </w:t>
      </w:r>
      <w:r>
        <w:rPr>
          <w:color w:val="292425"/>
          <w:w w:val="105"/>
        </w:rPr>
        <w:t>the period, and prices of advertising and consultancy  also fell. </w:t>
      </w:r>
      <w:r>
        <w:rPr>
          <w:color w:val="292425"/>
          <w:spacing w:val="-4"/>
          <w:w w:val="105"/>
        </w:rPr>
        <w:t>However, </w:t>
      </w:r>
      <w:r>
        <w:rPr>
          <w:color w:val="292425"/>
          <w:w w:val="105"/>
        </w:rPr>
        <w:t>some professional firms </w:t>
      </w:r>
      <w:r>
        <w:rPr>
          <w:color w:val="292425"/>
          <w:spacing w:val="-3"/>
          <w:w w:val="105"/>
        </w:rPr>
        <w:t>were </w:t>
      </w:r>
      <w:r>
        <w:rPr>
          <w:color w:val="292425"/>
          <w:w w:val="105"/>
        </w:rPr>
        <w:t>able </w:t>
      </w:r>
      <w:r>
        <w:rPr>
          <w:color w:val="292425"/>
          <w:spacing w:val="-4"/>
          <w:w w:val="105"/>
        </w:rPr>
        <w:t>to </w:t>
      </w:r>
      <w:r>
        <w:rPr>
          <w:color w:val="292425"/>
          <w:w w:val="105"/>
        </w:rPr>
        <w:t>increase charges for specialist services (although not for routine</w:t>
      </w:r>
      <w:r>
        <w:rPr>
          <w:color w:val="292425"/>
          <w:spacing w:val="-3"/>
          <w:w w:val="105"/>
        </w:rPr>
        <w:t> </w:t>
      </w:r>
      <w:r>
        <w:rPr>
          <w:color w:val="292425"/>
          <w:w w:val="105"/>
        </w:rPr>
        <w:t>work).</w:t>
      </w:r>
    </w:p>
    <w:p>
      <w:pPr>
        <w:pStyle w:val="BodyText"/>
        <w:spacing w:before="1"/>
        <w:rPr>
          <w:sz w:val="21"/>
        </w:rPr>
      </w:pPr>
    </w:p>
    <w:p>
      <w:pPr>
        <w:pStyle w:val="Heading5"/>
      </w:pPr>
      <w:r>
        <w:rPr>
          <w:color w:val="006BB6"/>
        </w:rPr>
        <w:t>Retail prices</w:t>
      </w:r>
    </w:p>
    <w:p>
      <w:pPr>
        <w:pStyle w:val="BodyText"/>
        <w:spacing w:line="271" w:lineRule="auto" w:before="180"/>
        <w:ind w:left="176" w:right="292"/>
      </w:pPr>
      <w:r>
        <w:rPr>
          <w:color w:val="292425"/>
          <w:w w:val="105"/>
        </w:rPr>
        <w:t>Retail goods prices </w:t>
      </w:r>
      <w:r>
        <w:rPr>
          <w:color w:val="292425"/>
          <w:spacing w:val="-3"/>
          <w:w w:val="105"/>
        </w:rPr>
        <w:t>were </w:t>
      </w:r>
      <w:r>
        <w:rPr>
          <w:color w:val="292425"/>
          <w:w w:val="105"/>
        </w:rPr>
        <w:t>broadly flat </w:t>
      </w:r>
      <w:r>
        <w:rPr>
          <w:color w:val="292425"/>
          <w:spacing w:val="-3"/>
          <w:w w:val="105"/>
        </w:rPr>
        <w:t>over </w:t>
      </w:r>
      <w:r>
        <w:rPr>
          <w:color w:val="292425"/>
          <w:w w:val="105"/>
        </w:rPr>
        <w:t>the period, with deflation in some areas. The </w:t>
      </w:r>
      <w:r>
        <w:rPr>
          <w:color w:val="292425"/>
          <w:spacing w:val="-3"/>
          <w:w w:val="105"/>
        </w:rPr>
        <w:t>lower </w:t>
      </w:r>
      <w:r>
        <w:rPr>
          <w:color w:val="292425"/>
          <w:w w:val="105"/>
        </w:rPr>
        <w:t>cost of </w:t>
      </w:r>
      <w:r>
        <w:rPr>
          <w:color w:val="292425"/>
          <w:spacing w:val="-3"/>
          <w:w w:val="105"/>
        </w:rPr>
        <w:t>many </w:t>
      </w:r>
      <w:r>
        <w:rPr>
          <w:color w:val="292425"/>
          <w:w w:val="105"/>
        </w:rPr>
        <w:t>imported goods had often been passed on </w:t>
      </w:r>
      <w:r>
        <w:rPr>
          <w:color w:val="292425"/>
          <w:spacing w:val="-4"/>
          <w:w w:val="105"/>
        </w:rPr>
        <w:t>to </w:t>
      </w:r>
      <w:r>
        <w:rPr>
          <w:color w:val="292425"/>
          <w:w w:val="105"/>
        </w:rPr>
        <w:t>consumers. But where prices had fallen, contacts </w:t>
      </w:r>
      <w:r>
        <w:rPr>
          <w:color w:val="292425"/>
          <w:spacing w:val="-3"/>
          <w:w w:val="105"/>
        </w:rPr>
        <w:t>expected </w:t>
      </w:r>
      <w:r>
        <w:rPr>
          <w:color w:val="292425"/>
          <w:w w:val="105"/>
        </w:rPr>
        <w:t>an easing in the </w:t>
      </w:r>
      <w:r>
        <w:rPr>
          <w:color w:val="292425"/>
          <w:spacing w:val="-4"/>
          <w:w w:val="105"/>
        </w:rPr>
        <w:t>rate </w:t>
      </w:r>
      <w:r>
        <w:rPr>
          <w:color w:val="292425"/>
          <w:w w:val="105"/>
        </w:rPr>
        <w:t>of deflation throughout</w:t>
      </w:r>
      <w:r>
        <w:rPr>
          <w:color w:val="292425"/>
          <w:spacing w:val="21"/>
          <w:w w:val="105"/>
        </w:rPr>
        <w:t> </w:t>
      </w:r>
      <w:r>
        <w:rPr>
          <w:color w:val="292425"/>
          <w:spacing w:val="-6"/>
          <w:w w:val="105"/>
        </w:rPr>
        <w:t>2002.</w:t>
      </w:r>
    </w:p>
    <w:p>
      <w:pPr>
        <w:pStyle w:val="BodyText"/>
        <w:spacing w:before="7"/>
        <w:rPr>
          <w:sz w:val="22"/>
        </w:rPr>
      </w:pPr>
    </w:p>
    <w:p>
      <w:pPr>
        <w:pStyle w:val="BodyText"/>
        <w:spacing w:line="271" w:lineRule="auto" w:before="1"/>
        <w:ind w:left="176" w:right="205"/>
      </w:pPr>
      <w:r>
        <w:rPr>
          <w:color w:val="292425"/>
          <w:w w:val="110"/>
        </w:rPr>
        <w:t>Discounting</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Christmas</w:t>
      </w:r>
      <w:r>
        <w:rPr>
          <w:color w:val="292425"/>
          <w:spacing w:val="-14"/>
          <w:w w:val="110"/>
        </w:rPr>
        <w:t> </w:t>
      </w:r>
      <w:r>
        <w:rPr>
          <w:color w:val="292425"/>
          <w:w w:val="110"/>
        </w:rPr>
        <w:t>period</w:t>
      </w:r>
      <w:r>
        <w:rPr>
          <w:color w:val="292425"/>
          <w:spacing w:val="-14"/>
          <w:w w:val="110"/>
        </w:rPr>
        <w:t> </w:t>
      </w:r>
      <w:r>
        <w:rPr>
          <w:color w:val="292425"/>
          <w:w w:val="110"/>
        </w:rPr>
        <w:t>began</w:t>
      </w:r>
      <w:r>
        <w:rPr>
          <w:color w:val="292425"/>
          <w:spacing w:val="-14"/>
          <w:w w:val="110"/>
        </w:rPr>
        <w:t> </w:t>
      </w:r>
      <w:r>
        <w:rPr>
          <w:color w:val="292425"/>
          <w:w w:val="110"/>
        </w:rPr>
        <w:t>later</w:t>
      </w:r>
      <w:r>
        <w:rPr>
          <w:color w:val="292425"/>
          <w:spacing w:val="-14"/>
          <w:w w:val="110"/>
        </w:rPr>
        <w:t> </w:t>
      </w:r>
      <w:r>
        <w:rPr>
          <w:color w:val="292425"/>
          <w:w w:val="110"/>
        </w:rPr>
        <w:t>than usual</w:t>
      </w:r>
      <w:r>
        <w:rPr>
          <w:color w:val="292425"/>
          <w:spacing w:val="-17"/>
          <w:w w:val="110"/>
        </w:rPr>
        <w:t> </w:t>
      </w:r>
      <w:r>
        <w:rPr>
          <w:color w:val="292425"/>
          <w:w w:val="110"/>
        </w:rPr>
        <w:t>because</w:t>
      </w:r>
      <w:r>
        <w:rPr>
          <w:color w:val="292425"/>
          <w:spacing w:val="-17"/>
          <w:w w:val="110"/>
        </w:rPr>
        <w:t> </w:t>
      </w:r>
      <w:r>
        <w:rPr>
          <w:color w:val="292425"/>
          <w:w w:val="110"/>
        </w:rPr>
        <w:t>of</w:t>
      </w:r>
      <w:r>
        <w:rPr>
          <w:color w:val="292425"/>
          <w:spacing w:val="-17"/>
          <w:w w:val="110"/>
        </w:rPr>
        <w:t> </w:t>
      </w:r>
      <w:r>
        <w:rPr>
          <w:color w:val="292425"/>
          <w:w w:val="110"/>
        </w:rPr>
        <w:t>strong</w:t>
      </w:r>
      <w:r>
        <w:rPr>
          <w:color w:val="292425"/>
          <w:spacing w:val="-17"/>
          <w:w w:val="110"/>
        </w:rPr>
        <w:t> </w:t>
      </w:r>
      <w:r>
        <w:rPr>
          <w:color w:val="292425"/>
          <w:w w:val="110"/>
        </w:rPr>
        <w:t>consumer</w:t>
      </w:r>
      <w:r>
        <w:rPr>
          <w:color w:val="292425"/>
          <w:spacing w:val="-16"/>
          <w:w w:val="110"/>
        </w:rPr>
        <w:t> </w:t>
      </w:r>
      <w:r>
        <w:rPr>
          <w:color w:val="292425"/>
          <w:w w:val="110"/>
        </w:rPr>
        <w:t>demand.</w:t>
      </w:r>
      <w:r>
        <w:rPr>
          <w:color w:val="292425"/>
          <w:spacing w:val="22"/>
          <w:w w:val="110"/>
        </w:rPr>
        <w:t> </w:t>
      </w:r>
      <w:r>
        <w:rPr>
          <w:color w:val="292425"/>
          <w:w w:val="110"/>
        </w:rPr>
        <w:t>When</w:t>
      </w:r>
      <w:r>
        <w:rPr>
          <w:color w:val="292425"/>
          <w:spacing w:val="-17"/>
          <w:w w:val="110"/>
        </w:rPr>
        <w:t> </w:t>
      </w:r>
      <w:r>
        <w:rPr>
          <w:color w:val="292425"/>
          <w:w w:val="110"/>
        </w:rPr>
        <w:t>it</w:t>
      </w:r>
      <w:r>
        <w:rPr>
          <w:color w:val="292425"/>
          <w:spacing w:val="-17"/>
          <w:w w:val="110"/>
        </w:rPr>
        <w:t> </w:t>
      </w:r>
      <w:r>
        <w:rPr>
          <w:color w:val="292425"/>
          <w:w w:val="110"/>
        </w:rPr>
        <w:t>had begun, discounting </w:t>
      </w:r>
      <w:r>
        <w:rPr>
          <w:color w:val="292425"/>
          <w:spacing w:val="-3"/>
          <w:w w:val="110"/>
        </w:rPr>
        <w:t>was </w:t>
      </w:r>
      <w:r>
        <w:rPr>
          <w:color w:val="292425"/>
          <w:w w:val="110"/>
        </w:rPr>
        <w:t>as deep as in the previous </w:t>
      </w:r>
      <w:r>
        <w:rPr>
          <w:color w:val="292425"/>
          <w:spacing w:val="-4"/>
          <w:w w:val="110"/>
        </w:rPr>
        <w:t>year, </w:t>
      </w:r>
      <w:r>
        <w:rPr>
          <w:color w:val="292425"/>
          <w:w w:val="110"/>
        </w:rPr>
        <w:t>but</w:t>
      </w:r>
      <w:r>
        <w:rPr>
          <w:color w:val="292425"/>
          <w:spacing w:val="-18"/>
          <w:w w:val="110"/>
        </w:rPr>
        <w:t> </w:t>
      </w:r>
      <w:r>
        <w:rPr>
          <w:color w:val="292425"/>
          <w:w w:val="110"/>
        </w:rPr>
        <w:t>applied</w:t>
      </w:r>
      <w:r>
        <w:rPr>
          <w:color w:val="292425"/>
          <w:spacing w:val="-17"/>
          <w:w w:val="110"/>
        </w:rPr>
        <w:t> </w:t>
      </w:r>
      <w:r>
        <w:rPr>
          <w:color w:val="292425"/>
          <w:spacing w:val="-4"/>
          <w:w w:val="110"/>
        </w:rPr>
        <w:t>to</w:t>
      </w:r>
      <w:r>
        <w:rPr>
          <w:color w:val="292425"/>
          <w:spacing w:val="-17"/>
          <w:w w:val="110"/>
        </w:rPr>
        <w:t> </w:t>
      </w:r>
      <w:r>
        <w:rPr>
          <w:color w:val="292425"/>
          <w:w w:val="110"/>
        </w:rPr>
        <w:t>a</w:t>
      </w:r>
      <w:r>
        <w:rPr>
          <w:color w:val="292425"/>
          <w:spacing w:val="-17"/>
          <w:w w:val="110"/>
        </w:rPr>
        <w:t> </w:t>
      </w:r>
      <w:r>
        <w:rPr>
          <w:color w:val="292425"/>
          <w:spacing w:val="-3"/>
          <w:w w:val="110"/>
        </w:rPr>
        <w:t>narrower</w:t>
      </w:r>
      <w:r>
        <w:rPr>
          <w:color w:val="292425"/>
          <w:spacing w:val="-17"/>
          <w:w w:val="110"/>
        </w:rPr>
        <w:t> </w:t>
      </w:r>
      <w:r>
        <w:rPr>
          <w:color w:val="292425"/>
          <w:w w:val="110"/>
        </w:rPr>
        <w:t>range</w:t>
      </w:r>
      <w:r>
        <w:rPr>
          <w:color w:val="292425"/>
          <w:spacing w:val="-17"/>
          <w:w w:val="110"/>
        </w:rPr>
        <w:t> </w:t>
      </w:r>
      <w:r>
        <w:rPr>
          <w:color w:val="292425"/>
          <w:w w:val="110"/>
        </w:rPr>
        <w:t>of</w:t>
      </w:r>
      <w:r>
        <w:rPr>
          <w:color w:val="292425"/>
          <w:spacing w:val="-17"/>
          <w:w w:val="110"/>
        </w:rPr>
        <w:t> </w:t>
      </w:r>
      <w:r>
        <w:rPr>
          <w:color w:val="292425"/>
          <w:w w:val="110"/>
        </w:rPr>
        <w:t>stock.</w:t>
      </w:r>
      <w:r>
        <w:rPr>
          <w:color w:val="292425"/>
          <w:spacing w:val="21"/>
          <w:w w:val="110"/>
        </w:rPr>
        <w:t> </w:t>
      </w:r>
      <w:r>
        <w:rPr>
          <w:color w:val="292425"/>
          <w:w w:val="110"/>
        </w:rPr>
        <w:t>This</w:t>
      </w:r>
      <w:r>
        <w:rPr>
          <w:color w:val="292425"/>
          <w:spacing w:val="-17"/>
          <w:w w:val="110"/>
        </w:rPr>
        <w:t> </w:t>
      </w:r>
      <w:r>
        <w:rPr>
          <w:color w:val="292425"/>
          <w:spacing w:val="-3"/>
          <w:w w:val="110"/>
        </w:rPr>
        <w:t>was</w:t>
      </w:r>
      <w:r>
        <w:rPr>
          <w:color w:val="292425"/>
          <w:spacing w:val="-17"/>
          <w:w w:val="110"/>
        </w:rPr>
        <w:t> </w:t>
      </w:r>
      <w:r>
        <w:rPr>
          <w:color w:val="292425"/>
          <w:w w:val="110"/>
        </w:rPr>
        <w:t>partly due </w:t>
      </w:r>
      <w:r>
        <w:rPr>
          <w:color w:val="292425"/>
          <w:spacing w:val="-4"/>
          <w:w w:val="110"/>
        </w:rPr>
        <w:t>to </w:t>
      </w:r>
      <w:r>
        <w:rPr>
          <w:color w:val="292425"/>
          <w:w w:val="110"/>
        </w:rPr>
        <w:t>tighter stock control throughout</w:t>
      </w:r>
      <w:r>
        <w:rPr>
          <w:color w:val="292425"/>
          <w:spacing w:val="-20"/>
          <w:w w:val="110"/>
        </w:rPr>
        <w:t> </w:t>
      </w:r>
      <w:r>
        <w:rPr>
          <w:color w:val="292425"/>
          <w:spacing w:val="-9"/>
          <w:w w:val="110"/>
        </w:rPr>
        <w:t>2001.</w:t>
      </w:r>
    </w:p>
    <w:p>
      <w:pPr>
        <w:spacing w:after="0" w:line="271" w:lineRule="auto"/>
        <w:sectPr>
          <w:type w:val="continuous"/>
          <w:pgSz w:w="11900" w:h="16840"/>
          <w:pgMar w:top="1260" w:bottom="280" w:left="640" w:right="640"/>
          <w:cols w:num="2" w:equalWidth="0">
            <w:col w:w="5092" w:space="289"/>
            <w:col w:w="5239"/>
          </w:cols>
        </w:sectPr>
      </w:pPr>
    </w:p>
    <w:p>
      <w:pPr>
        <w:pStyle w:val="BodyText"/>
      </w:pPr>
    </w:p>
    <w:p>
      <w:pPr>
        <w:spacing w:after="0"/>
        <w:sectPr>
          <w:headerReference w:type="even" r:id="rId196"/>
          <w:footerReference w:type="even" r:id="rId197"/>
          <w:pgSz w:w="11900" w:h="16840"/>
          <w:pgMar w:header="601" w:footer="605" w:top="800" w:bottom="800" w:left="640" w:right="640"/>
          <w:pgNumType w:start="56"/>
        </w:sectPr>
      </w:pPr>
    </w:p>
    <w:p>
      <w:pPr>
        <w:pStyle w:val="BodyText"/>
        <w:spacing w:before="1"/>
        <w:rPr>
          <w:sz w:val="19"/>
        </w:rPr>
      </w:pPr>
    </w:p>
    <w:p>
      <w:pPr>
        <w:pStyle w:val="BodyText"/>
        <w:spacing w:line="271" w:lineRule="auto" w:before="1"/>
        <w:ind w:left="197"/>
      </w:pPr>
      <w:r>
        <w:rPr>
          <w:color w:val="292425"/>
          <w:w w:val="110"/>
        </w:rPr>
        <w:t>New</w:t>
      </w:r>
      <w:r>
        <w:rPr>
          <w:color w:val="292425"/>
          <w:spacing w:val="-19"/>
          <w:w w:val="110"/>
        </w:rPr>
        <w:t> </w:t>
      </w:r>
      <w:r>
        <w:rPr>
          <w:color w:val="292425"/>
          <w:w w:val="110"/>
        </w:rPr>
        <w:t>car</w:t>
      </w:r>
      <w:r>
        <w:rPr>
          <w:color w:val="292425"/>
          <w:spacing w:val="-18"/>
          <w:w w:val="110"/>
        </w:rPr>
        <w:t> </w:t>
      </w:r>
      <w:r>
        <w:rPr>
          <w:color w:val="292425"/>
          <w:w w:val="110"/>
        </w:rPr>
        <w:t>prices</w:t>
      </w:r>
      <w:r>
        <w:rPr>
          <w:color w:val="292425"/>
          <w:spacing w:val="-18"/>
          <w:w w:val="110"/>
        </w:rPr>
        <w:t> </w:t>
      </w:r>
      <w:r>
        <w:rPr>
          <w:color w:val="292425"/>
          <w:spacing w:val="-3"/>
          <w:w w:val="110"/>
        </w:rPr>
        <w:t>were</w:t>
      </w:r>
      <w:r>
        <w:rPr>
          <w:color w:val="292425"/>
          <w:spacing w:val="-18"/>
          <w:w w:val="110"/>
        </w:rPr>
        <w:t> </w:t>
      </w:r>
      <w:r>
        <w:rPr>
          <w:color w:val="292425"/>
          <w:w w:val="110"/>
        </w:rPr>
        <w:t>stable</w:t>
      </w:r>
      <w:r>
        <w:rPr>
          <w:color w:val="292425"/>
          <w:spacing w:val="-18"/>
          <w:w w:val="110"/>
        </w:rPr>
        <w:t> </w:t>
      </w:r>
      <w:r>
        <w:rPr>
          <w:color w:val="292425"/>
          <w:w w:val="110"/>
        </w:rPr>
        <w:t>during</w:t>
      </w:r>
      <w:r>
        <w:rPr>
          <w:color w:val="292425"/>
          <w:spacing w:val="-18"/>
          <w:w w:val="110"/>
        </w:rPr>
        <w:t> </w:t>
      </w:r>
      <w:r>
        <w:rPr>
          <w:color w:val="292425"/>
          <w:w w:val="110"/>
        </w:rPr>
        <w:t>the</w:t>
      </w:r>
      <w:r>
        <w:rPr>
          <w:color w:val="292425"/>
          <w:spacing w:val="-18"/>
          <w:w w:val="110"/>
        </w:rPr>
        <w:t> </w:t>
      </w:r>
      <w:r>
        <w:rPr>
          <w:color w:val="292425"/>
          <w:w w:val="110"/>
        </w:rPr>
        <w:t>period.</w:t>
      </w:r>
      <w:r>
        <w:rPr>
          <w:color w:val="292425"/>
          <w:spacing w:val="20"/>
          <w:w w:val="110"/>
        </w:rPr>
        <w:t> </w:t>
      </w:r>
      <w:r>
        <w:rPr>
          <w:color w:val="292425"/>
          <w:spacing w:val="-3"/>
          <w:w w:val="110"/>
        </w:rPr>
        <w:t>Many</w:t>
      </w:r>
      <w:r>
        <w:rPr>
          <w:color w:val="292425"/>
          <w:spacing w:val="-18"/>
          <w:w w:val="110"/>
        </w:rPr>
        <w:t> </w:t>
      </w:r>
      <w:r>
        <w:rPr>
          <w:color w:val="292425"/>
          <w:w w:val="110"/>
        </w:rPr>
        <w:t>car </w:t>
      </w:r>
      <w:r>
        <w:rPr>
          <w:color w:val="292425"/>
          <w:spacing w:val="-2"/>
          <w:w w:val="110"/>
        </w:rPr>
        <w:t>rental</w:t>
      </w:r>
      <w:r>
        <w:rPr>
          <w:color w:val="292425"/>
          <w:spacing w:val="-10"/>
          <w:w w:val="110"/>
        </w:rPr>
        <w:t> </w:t>
      </w:r>
      <w:r>
        <w:rPr>
          <w:color w:val="292425"/>
          <w:w w:val="110"/>
        </w:rPr>
        <w:t>firms</w:t>
      </w:r>
      <w:r>
        <w:rPr>
          <w:color w:val="292425"/>
          <w:spacing w:val="-10"/>
          <w:w w:val="110"/>
        </w:rPr>
        <w:t> </w:t>
      </w:r>
      <w:r>
        <w:rPr>
          <w:color w:val="292425"/>
          <w:w w:val="110"/>
        </w:rPr>
        <w:t>sold</w:t>
      </w:r>
      <w:r>
        <w:rPr>
          <w:color w:val="292425"/>
          <w:spacing w:val="-10"/>
          <w:w w:val="110"/>
        </w:rPr>
        <w:t> </w:t>
      </w:r>
      <w:r>
        <w:rPr>
          <w:color w:val="292425"/>
          <w:w w:val="110"/>
        </w:rPr>
        <w:t>part</w:t>
      </w:r>
      <w:r>
        <w:rPr>
          <w:color w:val="292425"/>
          <w:spacing w:val="-10"/>
          <w:w w:val="110"/>
        </w:rPr>
        <w:t> </w:t>
      </w:r>
      <w:r>
        <w:rPr>
          <w:color w:val="292425"/>
          <w:w w:val="110"/>
        </w:rPr>
        <w:t>of</w:t>
      </w:r>
      <w:r>
        <w:rPr>
          <w:color w:val="292425"/>
          <w:spacing w:val="-9"/>
          <w:w w:val="110"/>
        </w:rPr>
        <w:t> </w:t>
      </w:r>
      <w:r>
        <w:rPr>
          <w:color w:val="292425"/>
          <w:w w:val="110"/>
        </w:rPr>
        <w:t>their</w:t>
      </w:r>
      <w:r>
        <w:rPr>
          <w:color w:val="292425"/>
          <w:spacing w:val="-10"/>
          <w:w w:val="110"/>
        </w:rPr>
        <w:t> </w:t>
      </w:r>
      <w:r>
        <w:rPr>
          <w:color w:val="292425"/>
          <w:w w:val="110"/>
        </w:rPr>
        <w:t>fleet</w:t>
      </w:r>
      <w:r>
        <w:rPr>
          <w:color w:val="292425"/>
          <w:spacing w:val="-10"/>
          <w:w w:val="110"/>
        </w:rPr>
        <w:t> </w:t>
      </w:r>
      <w:r>
        <w:rPr>
          <w:color w:val="292425"/>
          <w:w w:val="110"/>
        </w:rPr>
        <w:t>following</w:t>
      </w:r>
    </w:p>
    <w:p>
      <w:pPr>
        <w:pStyle w:val="BodyText"/>
        <w:ind w:left="197"/>
      </w:pPr>
      <w:r>
        <w:rPr>
          <w:color w:val="292425"/>
          <w:w w:val="105"/>
        </w:rPr>
        <w:t>11 September, causing a fall in used car prices.</w:t>
      </w:r>
    </w:p>
    <w:p>
      <w:pPr>
        <w:pStyle w:val="BodyText"/>
        <w:spacing w:before="5"/>
        <w:rPr>
          <w:sz w:val="23"/>
        </w:rPr>
      </w:pPr>
    </w:p>
    <w:p>
      <w:pPr>
        <w:pStyle w:val="BodyText"/>
        <w:spacing w:line="271" w:lineRule="auto"/>
        <w:ind w:left="197"/>
      </w:pPr>
      <w:r>
        <w:rPr>
          <w:color w:val="292425"/>
          <w:w w:val="110"/>
        </w:rPr>
        <w:t>Service</w:t>
      </w:r>
      <w:r>
        <w:rPr>
          <w:color w:val="292425"/>
          <w:spacing w:val="-28"/>
          <w:w w:val="110"/>
        </w:rPr>
        <w:t> </w:t>
      </w:r>
      <w:r>
        <w:rPr>
          <w:color w:val="292425"/>
          <w:w w:val="110"/>
        </w:rPr>
        <w:t>price</w:t>
      </w:r>
      <w:r>
        <w:rPr>
          <w:color w:val="292425"/>
          <w:spacing w:val="-28"/>
          <w:w w:val="110"/>
        </w:rPr>
        <w:t> </w:t>
      </w:r>
      <w:r>
        <w:rPr>
          <w:color w:val="292425"/>
          <w:w w:val="110"/>
        </w:rPr>
        <w:t>inflation</w:t>
      </w:r>
      <w:r>
        <w:rPr>
          <w:color w:val="292425"/>
          <w:spacing w:val="-27"/>
          <w:w w:val="110"/>
        </w:rPr>
        <w:t> </w:t>
      </w:r>
      <w:r>
        <w:rPr>
          <w:color w:val="292425"/>
          <w:w w:val="110"/>
        </w:rPr>
        <w:t>remained</w:t>
      </w:r>
      <w:r>
        <w:rPr>
          <w:color w:val="292425"/>
          <w:spacing w:val="-28"/>
          <w:w w:val="110"/>
        </w:rPr>
        <w:t> </w:t>
      </w:r>
      <w:r>
        <w:rPr>
          <w:color w:val="292425"/>
          <w:w w:val="110"/>
        </w:rPr>
        <w:t>broadly</w:t>
      </w:r>
      <w:r>
        <w:rPr>
          <w:color w:val="292425"/>
          <w:spacing w:val="-27"/>
          <w:w w:val="110"/>
        </w:rPr>
        <w:t> </w:t>
      </w:r>
      <w:r>
        <w:rPr>
          <w:color w:val="292425"/>
          <w:w w:val="110"/>
        </w:rPr>
        <w:t>stable,</w:t>
      </w:r>
      <w:r>
        <w:rPr>
          <w:color w:val="292425"/>
          <w:spacing w:val="-28"/>
          <w:w w:val="110"/>
        </w:rPr>
        <w:t> </w:t>
      </w:r>
      <w:r>
        <w:rPr>
          <w:color w:val="292425"/>
          <w:w w:val="110"/>
        </w:rPr>
        <w:t>although there</w:t>
      </w:r>
      <w:r>
        <w:rPr>
          <w:color w:val="292425"/>
          <w:spacing w:val="-11"/>
          <w:w w:val="110"/>
        </w:rPr>
        <w:t> </w:t>
      </w:r>
      <w:r>
        <w:rPr>
          <w:color w:val="292425"/>
          <w:spacing w:val="-3"/>
          <w:w w:val="110"/>
        </w:rPr>
        <w:t>were</w:t>
      </w:r>
      <w:r>
        <w:rPr>
          <w:color w:val="292425"/>
          <w:spacing w:val="-10"/>
          <w:w w:val="110"/>
        </w:rPr>
        <w:t> </w:t>
      </w:r>
      <w:r>
        <w:rPr>
          <w:color w:val="292425"/>
          <w:w w:val="110"/>
        </w:rPr>
        <w:t>significant</w:t>
      </w:r>
      <w:r>
        <w:rPr>
          <w:color w:val="292425"/>
          <w:spacing w:val="-10"/>
          <w:w w:val="110"/>
        </w:rPr>
        <w:t> </w:t>
      </w:r>
      <w:r>
        <w:rPr>
          <w:color w:val="292425"/>
          <w:w w:val="110"/>
        </w:rPr>
        <w:t>variations</w:t>
      </w:r>
      <w:r>
        <w:rPr>
          <w:color w:val="292425"/>
          <w:spacing w:val="-10"/>
          <w:w w:val="110"/>
        </w:rPr>
        <w:t> </w:t>
      </w:r>
      <w:r>
        <w:rPr>
          <w:color w:val="292425"/>
          <w:w w:val="110"/>
        </w:rPr>
        <w:t>within</w:t>
      </w:r>
      <w:r>
        <w:rPr>
          <w:color w:val="292425"/>
          <w:spacing w:val="-10"/>
          <w:w w:val="110"/>
        </w:rPr>
        <w:t> </w:t>
      </w:r>
      <w:r>
        <w:rPr>
          <w:color w:val="292425"/>
          <w:w w:val="110"/>
        </w:rPr>
        <w:t>the</w:t>
      </w:r>
      <w:r>
        <w:rPr>
          <w:color w:val="292425"/>
          <w:spacing w:val="-10"/>
          <w:w w:val="110"/>
        </w:rPr>
        <w:t> </w:t>
      </w:r>
      <w:r>
        <w:rPr>
          <w:color w:val="292425"/>
          <w:spacing w:val="-4"/>
          <w:w w:val="110"/>
        </w:rPr>
        <w:t>sector.</w:t>
      </w:r>
    </w:p>
    <w:p>
      <w:pPr>
        <w:pStyle w:val="BodyText"/>
        <w:spacing w:line="271" w:lineRule="auto" w:before="1"/>
        <w:ind w:left="197" w:right="-15"/>
      </w:pPr>
      <w:r>
        <w:rPr>
          <w:color w:val="292425"/>
          <w:w w:val="110"/>
        </w:rPr>
        <w:t>Prices in pubs and restaurants increased, due to buoyant demand. But several Agencies reported that hotels had been unable to increase prices.</w:t>
      </w:r>
    </w:p>
    <w:p>
      <w:pPr>
        <w:pStyle w:val="BodyText"/>
        <w:spacing w:before="3"/>
        <w:rPr>
          <w:sz w:val="19"/>
        </w:rPr>
      </w:pPr>
    </w:p>
    <w:p>
      <w:pPr>
        <w:pStyle w:val="Heading5"/>
        <w:ind w:left="197"/>
      </w:pPr>
      <w:r>
        <w:rPr>
          <w:color w:val="006BB6"/>
        </w:rPr>
        <w:t>Pay</w:t>
      </w:r>
    </w:p>
    <w:p>
      <w:pPr>
        <w:pStyle w:val="BodyText"/>
        <w:spacing w:line="271" w:lineRule="auto" w:before="180"/>
        <w:ind w:left="197" w:right="95"/>
      </w:pPr>
      <w:r>
        <w:rPr>
          <w:color w:val="292425"/>
          <w:w w:val="110"/>
        </w:rPr>
        <w:t>There </w:t>
      </w:r>
      <w:r>
        <w:rPr>
          <w:color w:val="292425"/>
          <w:spacing w:val="-3"/>
          <w:w w:val="110"/>
        </w:rPr>
        <w:t>was </w:t>
      </w:r>
      <w:r>
        <w:rPr>
          <w:color w:val="292425"/>
          <w:w w:val="110"/>
        </w:rPr>
        <w:t>a sustained easing in </w:t>
      </w:r>
      <w:r>
        <w:rPr>
          <w:color w:val="292425"/>
          <w:spacing w:val="-3"/>
          <w:w w:val="110"/>
        </w:rPr>
        <w:t>overall pay pressure </w:t>
      </w:r>
      <w:r>
        <w:rPr>
          <w:color w:val="292425"/>
          <w:w w:val="110"/>
        </w:rPr>
        <w:t>during</w:t>
      </w:r>
      <w:r>
        <w:rPr>
          <w:color w:val="292425"/>
          <w:spacing w:val="-13"/>
          <w:w w:val="110"/>
        </w:rPr>
        <w:t> </w:t>
      </w:r>
      <w:r>
        <w:rPr>
          <w:color w:val="292425"/>
          <w:w w:val="110"/>
        </w:rPr>
        <w:t>the</w:t>
      </w:r>
      <w:r>
        <w:rPr>
          <w:color w:val="292425"/>
          <w:spacing w:val="-13"/>
          <w:w w:val="110"/>
        </w:rPr>
        <w:t> </w:t>
      </w:r>
      <w:r>
        <w:rPr>
          <w:color w:val="292425"/>
          <w:w w:val="110"/>
        </w:rPr>
        <w:t>period,</w:t>
      </w:r>
      <w:r>
        <w:rPr>
          <w:color w:val="292425"/>
          <w:spacing w:val="-13"/>
          <w:w w:val="110"/>
        </w:rPr>
        <w:t> </w:t>
      </w:r>
      <w:r>
        <w:rPr>
          <w:color w:val="292425"/>
          <w:w w:val="110"/>
        </w:rPr>
        <w:t>with</w:t>
      </w:r>
      <w:r>
        <w:rPr>
          <w:color w:val="292425"/>
          <w:spacing w:val="-13"/>
          <w:w w:val="110"/>
        </w:rPr>
        <w:t> </w:t>
      </w:r>
      <w:r>
        <w:rPr>
          <w:color w:val="292425"/>
          <w:w w:val="110"/>
        </w:rPr>
        <w:t>fears</w:t>
      </w:r>
      <w:r>
        <w:rPr>
          <w:color w:val="292425"/>
          <w:spacing w:val="-13"/>
          <w:w w:val="110"/>
        </w:rPr>
        <w:t> </w:t>
      </w:r>
      <w:r>
        <w:rPr>
          <w:color w:val="292425"/>
          <w:w w:val="110"/>
        </w:rPr>
        <w:t>about</w:t>
      </w:r>
      <w:r>
        <w:rPr>
          <w:color w:val="292425"/>
          <w:spacing w:val="-13"/>
          <w:w w:val="110"/>
        </w:rPr>
        <w:t> </w:t>
      </w:r>
      <w:r>
        <w:rPr>
          <w:color w:val="292425"/>
          <w:w w:val="110"/>
        </w:rPr>
        <w:t>job</w:t>
      </w:r>
      <w:r>
        <w:rPr>
          <w:color w:val="292425"/>
          <w:spacing w:val="-13"/>
          <w:w w:val="110"/>
        </w:rPr>
        <w:t> </w:t>
      </w:r>
      <w:r>
        <w:rPr>
          <w:color w:val="292425"/>
          <w:w w:val="110"/>
        </w:rPr>
        <w:t>security</w:t>
      </w:r>
      <w:r>
        <w:rPr>
          <w:color w:val="292425"/>
          <w:spacing w:val="-13"/>
          <w:w w:val="110"/>
        </w:rPr>
        <w:t> </w:t>
      </w:r>
      <w:r>
        <w:rPr>
          <w:color w:val="292425"/>
          <w:w w:val="110"/>
        </w:rPr>
        <w:t>said</w:t>
      </w:r>
      <w:r>
        <w:rPr>
          <w:color w:val="292425"/>
          <w:spacing w:val="-13"/>
          <w:w w:val="110"/>
        </w:rPr>
        <w:t> </w:t>
      </w:r>
      <w:r>
        <w:rPr>
          <w:color w:val="292425"/>
          <w:spacing w:val="-4"/>
          <w:w w:val="110"/>
        </w:rPr>
        <w:t>to </w:t>
      </w:r>
      <w:r>
        <w:rPr>
          <w:color w:val="292425"/>
          <w:w w:val="110"/>
        </w:rPr>
        <w:t>be restraining </w:t>
      </w:r>
      <w:r>
        <w:rPr>
          <w:color w:val="292425"/>
          <w:spacing w:val="-3"/>
          <w:w w:val="110"/>
        </w:rPr>
        <w:t>pay </w:t>
      </w:r>
      <w:r>
        <w:rPr>
          <w:color w:val="292425"/>
          <w:w w:val="110"/>
        </w:rPr>
        <w:t>demands. Agencies reported that most </w:t>
      </w:r>
      <w:r>
        <w:rPr>
          <w:color w:val="292425"/>
          <w:spacing w:val="-3"/>
          <w:w w:val="110"/>
        </w:rPr>
        <w:t>pay </w:t>
      </w:r>
      <w:r>
        <w:rPr>
          <w:color w:val="292425"/>
          <w:w w:val="110"/>
        </w:rPr>
        <w:t>deals in manufacturing </w:t>
      </w:r>
      <w:r>
        <w:rPr>
          <w:color w:val="292425"/>
          <w:spacing w:val="-3"/>
          <w:w w:val="110"/>
        </w:rPr>
        <w:t>were </w:t>
      </w:r>
      <w:r>
        <w:rPr>
          <w:color w:val="292425"/>
          <w:w w:val="110"/>
        </w:rPr>
        <w:t>at, or slightly </w:t>
      </w:r>
      <w:r>
        <w:rPr>
          <w:color w:val="292425"/>
          <w:spacing w:val="-2"/>
          <w:w w:val="110"/>
        </w:rPr>
        <w:t>above,</w:t>
      </w:r>
      <w:r>
        <w:rPr>
          <w:color w:val="292425"/>
          <w:spacing w:val="-23"/>
          <w:w w:val="110"/>
        </w:rPr>
        <w:t> </w:t>
      </w:r>
      <w:r>
        <w:rPr>
          <w:color w:val="292425"/>
          <w:w w:val="110"/>
        </w:rPr>
        <w:t>the</w:t>
      </w:r>
      <w:r>
        <w:rPr>
          <w:color w:val="292425"/>
          <w:spacing w:val="-22"/>
          <w:w w:val="110"/>
        </w:rPr>
        <w:t> </w:t>
      </w:r>
      <w:r>
        <w:rPr>
          <w:color w:val="292425"/>
          <w:spacing w:val="-4"/>
          <w:w w:val="110"/>
        </w:rPr>
        <w:t>rate</w:t>
      </w:r>
      <w:r>
        <w:rPr>
          <w:color w:val="292425"/>
          <w:spacing w:val="-22"/>
          <w:w w:val="110"/>
        </w:rPr>
        <w:t> </w:t>
      </w:r>
      <w:r>
        <w:rPr>
          <w:color w:val="292425"/>
          <w:w w:val="110"/>
        </w:rPr>
        <w:t>of</w:t>
      </w:r>
      <w:r>
        <w:rPr>
          <w:color w:val="292425"/>
          <w:spacing w:val="-22"/>
          <w:w w:val="110"/>
        </w:rPr>
        <w:t> </w:t>
      </w:r>
      <w:r>
        <w:rPr>
          <w:color w:val="292425"/>
          <w:w w:val="110"/>
        </w:rPr>
        <w:t>RPIX</w:t>
      </w:r>
      <w:r>
        <w:rPr>
          <w:color w:val="292425"/>
          <w:spacing w:val="-22"/>
          <w:w w:val="110"/>
        </w:rPr>
        <w:t> </w:t>
      </w:r>
      <w:r>
        <w:rPr>
          <w:color w:val="292425"/>
          <w:w w:val="110"/>
        </w:rPr>
        <w:t>inflation,</w:t>
      </w:r>
      <w:r>
        <w:rPr>
          <w:color w:val="292425"/>
          <w:spacing w:val="-22"/>
          <w:w w:val="110"/>
        </w:rPr>
        <w:t> </w:t>
      </w:r>
      <w:r>
        <w:rPr>
          <w:color w:val="292425"/>
          <w:w w:val="110"/>
        </w:rPr>
        <w:t>although</w:t>
      </w:r>
      <w:r>
        <w:rPr>
          <w:color w:val="292425"/>
          <w:spacing w:val="-22"/>
          <w:w w:val="110"/>
        </w:rPr>
        <w:t> </w:t>
      </w:r>
      <w:r>
        <w:rPr>
          <w:color w:val="292425"/>
          <w:spacing w:val="-3"/>
          <w:w w:val="110"/>
        </w:rPr>
        <w:t>pay</w:t>
      </w:r>
      <w:r>
        <w:rPr>
          <w:color w:val="292425"/>
          <w:spacing w:val="-22"/>
          <w:w w:val="110"/>
        </w:rPr>
        <w:t> </w:t>
      </w:r>
      <w:r>
        <w:rPr>
          <w:color w:val="292425"/>
          <w:w w:val="110"/>
        </w:rPr>
        <w:t>freezes </w:t>
      </w:r>
      <w:r>
        <w:rPr>
          <w:color w:val="292425"/>
          <w:spacing w:val="-3"/>
          <w:w w:val="110"/>
        </w:rPr>
        <w:t>were</w:t>
      </w:r>
      <w:r>
        <w:rPr>
          <w:color w:val="292425"/>
          <w:spacing w:val="-19"/>
          <w:w w:val="110"/>
        </w:rPr>
        <w:t> </w:t>
      </w:r>
      <w:r>
        <w:rPr>
          <w:color w:val="292425"/>
          <w:w w:val="110"/>
        </w:rPr>
        <w:t>also</w:t>
      </w:r>
      <w:r>
        <w:rPr>
          <w:color w:val="292425"/>
          <w:spacing w:val="-18"/>
          <w:w w:val="110"/>
        </w:rPr>
        <w:t> </w:t>
      </w:r>
      <w:r>
        <w:rPr>
          <w:color w:val="292425"/>
          <w:w w:val="110"/>
        </w:rPr>
        <w:t>in</w:t>
      </w:r>
      <w:r>
        <w:rPr>
          <w:color w:val="292425"/>
          <w:spacing w:val="-18"/>
          <w:w w:val="110"/>
        </w:rPr>
        <w:t> </w:t>
      </w:r>
      <w:r>
        <w:rPr>
          <w:color w:val="292425"/>
          <w:w w:val="110"/>
        </w:rPr>
        <w:t>place</w:t>
      </w:r>
      <w:r>
        <w:rPr>
          <w:color w:val="292425"/>
          <w:spacing w:val="-18"/>
          <w:w w:val="110"/>
        </w:rPr>
        <w:t> </w:t>
      </w:r>
      <w:r>
        <w:rPr>
          <w:color w:val="292425"/>
          <w:w w:val="110"/>
        </w:rPr>
        <w:t>in</w:t>
      </w:r>
      <w:r>
        <w:rPr>
          <w:color w:val="292425"/>
          <w:spacing w:val="-18"/>
          <w:w w:val="110"/>
        </w:rPr>
        <w:t> </w:t>
      </w:r>
      <w:r>
        <w:rPr>
          <w:color w:val="292425"/>
          <w:w w:val="110"/>
        </w:rPr>
        <w:t>some</w:t>
      </w:r>
      <w:r>
        <w:rPr>
          <w:color w:val="292425"/>
          <w:spacing w:val="-18"/>
          <w:w w:val="110"/>
        </w:rPr>
        <w:t> </w:t>
      </w:r>
      <w:r>
        <w:rPr>
          <w:color w:val="292425"/>
          <w:w w:val="110"/>
        </w:rPr>
        <w:t>cases.</w:t>
      </w:r>
      <w:r>
        <w:rPr>
          <w:color w:val="292425"/>
          <w:spacing w:val="20"/>
          <w:w w:val="110"/>
        </w:rPr>
        <w:t> </w:t>
      </w:r>
      <w:r>
        <w:rPr>
          <w:color w:val="292425"/>
          <w:spacing w:val="-5"/>
          <w:w w:val="110"/>
        </w:rPr>
        <w:t>Pay</w:t>
      </w:r>
      <w:r>
        <w:rPr>
          <w:color w:val="292425"/>
          <w:spacing w:val="-18"/>
          <w:w w:val="110"/>
        </w:rPr>
        <w:t> </w:t>
      </w:r>
      <w:r>
        <w:rPr>
          <w:color w:val="292425"/>
          <w:w w:val="110"/>
        </w:rPr>
        <w:t>settlements</w:t>
      </w:r>
      <w:r>
        <w:rPr>
          <w:color w:val="292425"/>
          <w:spacing w:val="-18"/>
          <w:w w:val="110"/>
        </w:rPr>
        <w:t> </w:t>
      </w:r>
      <w:r>
        <w:rPr>
          <w:color w:val="292425"/>
          <w:w w:val="110"/>
        </w:rPr>
        <w:t>in</w:t>
      </w:r>
      <w:r>
        <w:rPr>
          <w:color w:val="292425"/>
          <w:spacing w:val="-18"/>
          <w:w w:val="110"/>
        </w:rPr>
        <w:t> </w:t>
      </w:r>
      <w:r>
        <w:rPr>
          <w:color w:val="292425"/>
          <w:w w:val="110"/>
        </w:rPr>
        <w:t>the service</w:t>
      </w:r>
      <w:r>
        <w:rPr>
          <w:color w:val="292425"/>
          <w:spacing w:val="-15"/>
          <w:w w:val="110"/>
        </w:rPr>
        <w:t> </w:t>
      </w:r>
      <w:r>
        <w:rPr>
          <w:color w:val="292425"/>
          <w:w w:val="110"/>
        </w:rPr>
        <w:t>sector</w:t>
      </w:r>
      <w:r>
        <w:rPr>
          <w:color w:val="292425"/>
          <w:spacing w:val="-14"/>
          <w:w w:val="110"/>
        </w:rPr>
        <w:t> </w:t>
      </w:r>
      <w:r>
        <w:rPr>
          <w:color w:val="292425"/>
          <w:w w:val="110"/>
        </w:rPr>
        <w:t>had</w:t>
      </w:r>
      <w:r>
        <w:rPr>
          <w:color w:val="292425"/>
          <w:spacing w:val="-14"/>
          <w:w w:val="110"/>
        </w:rPr>
        <w:t> </w:t>
      </w:r>
      <w:r>
        <w:rPr>
          <w:color w:val="292425"/>
          <w:w w:val="110"/>
        </w:rPr>
        <w:t>also</w:t>
      </w:r>
      <w:r>
        <w:rPr>
          <w:color w:val="292425"/>
          <w:spacing w:val="-14"/>
          <w:w w:val="110"/>
        </w:rPr>
        <w:t> </w:t>
      </w:r>
      <w:r>
        <w:rPr>
          <w:color w:val="292425"/>
          <w:w w:val="110"/>
        </w:rPr>
        <w:t>continued</w:t>
      </w:r>
      <w:r>
        <w:rPr>
          <w:color w:val="292425"/>
          <w:spacing w:val="-15"/>
          <w:w w:val="110"/>
        </w:rPr>
        <w:t> </w:t>
      </w:r>
      <w:r>
        <w:rPr>
          <w:color w:val="292425"/>
          <w:spacing w:val="-4"/>
          <w:w w:val="110"/>
        </w:rPr>
        <w:t>to</w:t>
      </w:r>
      <w:r>
        <w:rPr>
          <w:color w:val="292425"/>
          <w:spacing w:val="-14"/>
          <w:w w:val="110"/>
        </w:rPr>
        <w:t> </w:t>
      </w:r>
      <w:r>
        <w:rPr>
          <w:color w:val="292425"/>
          <w:w w:val="110"/>
        </w:rPr>
        <w:t>ease,</w:t>
      </w:r>
      <w:r>
        <w:rPr>
          <w:color w:val="292425"/>
          <w:spacing w:val="-14"/>
          <w:w w:val="110"/>
        </w:rPr>
        <w:t> </w:t>
      </w:r>
      <w:r>
        <w:rPr>
          <w:color w:val="292425"/>
          <w:w w:val="110"/>
        </w:rPr>
        <w:t>but</w:t>
      </w:r>
      <w:r>
        <w:rPr>
          <w:color w:val="292425"/>
          <w:spacing w:val="-14"/>
          <w:w w:val="110"/>
        </w:rPr>
        <w:t> </w:t>
      </w:r>
      <w:r>
        <w:rPr>
          <w:color w:val="292425"/>
          <w:w w:val="110"/>
        </w:rPr>
        <w:t>remained stronger than in manufacturing. Settlements in both sectors </w:t>
      </w:r>
      <w:r>
        <w:rPr>
          <w:color w:val="292425"/>
          <w:spacing w:val="-3"/>
          <w:w w:val="110"/>
        </w:rPr>
        <w:t>were </w:t>
      </w:r>
      <w:r>
        <w:rPr>
          <w:color w:val="292425"/>
          <w:w w:val="110"/>
        </w:rPr>
        <w:t>reported </w:t>
      </w:r>
      <w:r>
        <w:rPr>
          <w:color w:val="292425"/>
          <w:spacing w:val="-4"/>
          <w:w w:val="110"/>
        </w:rPr>
        <w:t>to </w:t>
      </w:r>
      <w:r>
        <w:rPr>
          <w:color w:val="292425"/>
          <w:w w:val="110"/>
        </w:rPr>
        <w:t>have been lower than in the previous</w:t>
      </w:r>
      <w:r>
        <w:rPr>
          <w:color w:val="292425"/>
          <w:spacing w:val="-6"/>
          <w:w w:val="110"/>
        </w:rPr>
        <w:t> </w:t>
      </w:r>
      <w:r>
        <w:rPr>
          <w:color w:val="292425"/>
          <w:spacing w:val="-4"/>
          <w:w w:val="110"/>
        </w:rPr>
        <w:t>year.</w:t>
      </w:r>
    </w:p>
    <w:p>
      <w:pPr>
        <w:pStyle w:val="BodyText"/>
        <w:spacing w:before="8"/>
        <w:rPr>
          <w:sz w:val="22"/>
        </w:rPr>
      </w:pPr>
    </w:p>
    <w:p>
      <w:pPr>
        <w:pStyle w:val="BodyText"/>
        <w:spacing w:line="271" w:lineRule="auto"/>
        <w:ind w:left="197" w:right="849"/>
      </w:pPr>
      <w:r>
        <w:rPr>
          <w:color w:val="292425"/>
          <w:w w:val="110"/>
        </w:rPr>
        <w:t>Agencies noted a further shift </w:t>
      </w:r>
      <w:r>
        <w:rPr>
          <w:color w:val="292425"/>
          <w:spacing w:val="-4"/>
          <w:w w:val="110"/>
        </w:rPr>
        <w:t>away </w:t>
      </w:r>
      <w:r>
        <w:rPr>
          <w:color w:val="292425"/>
          <w:w w:val="110"/>
        </w:rPr>
        <w:t>from across-the-board </w:t>
      </w:r>
      <w:r>
        <w:rPr>
          <w:color w:val="292425"/>
          <w:spacing w:val="-3"/>
          <w:w w:val="110"/>
        </w:rPr>
        <w:t>pay </w:t>
      </w:r>
      <w:r>
        <w:rPr>
          <w:color w:val="292425"/>
          <w:w w:val="110"/>
        </w:rPr>
        <w:t>settlements </w:t>
      </w:r>
      <w:r>
        <w:rPr>
          <w:color w:val="292425"/>
          <w:spacing w:val="-4"/>
          <w:w w:val="110"/>
        </w:rPr>
        <w:t>towards </w:t>
      </w:r>
      <w:r>
        <w:rPr>
          <w:color w:val="292425"/>
          <w:w w:val="110"/>
        </w:rPr>
        <w:t>local</w:t>
      </w:r>
    </w:p>
    <w:p>
      <w:pPr>
        <w:pStyle w:val="BodyText"/>
        <w:spacing w:line="271" w:lineRule="auto"/>
        <w:ind w:left="197" w:right="23"/>
      </w:pPr>
      <w:r>
        <w:rPr>
          <w:color w:val="292425"/>
          <w:w w:val="110"/>
        </w:rPr>
        <w:t>discretionary </w:t>
      </w:r>
      <w:r>
        <w:rPr>
          <w:color w:val="292425"/>
          <w:spacing w:val="-6"/>
          <w:w w:val="110"/>
        </w:rPr>
        <w:t>pay, </w:t>
      </w:r>
      <w:r>
        <w:rPr>
          <w:color w:val="292425"/>
          <w:w w:val="110"/>
        </w:rPr>
        <w:t>in order </w:t>
      </w:r>
      <w:r>
        <w:rPr>
          <w:color w:val="292425"/>
          <w:spacing w:val="-4"/>
          <w:w w:val="110"/>
        </w:rPr>
        <w:t>to </w:t>
      </w:r>
      <w:r>
        <w:rPr>
          <w:color w:val="292425"/>
          <w:w w:val="110"/>
        </w:rPr>
        <w:t>target performance. In </w:t>
      </w:r>
      <w:r>
        <w:rPr>
          <w:color w:val="292425"/>
          <w:spacing w:val="-3"/>
          <w:w w:val="110"/>
        </w:rPr>
        <w:t>many </w:t>
      </w:r>
      <w:r>
        <w:rPr>
          <w:color w:val="292425"/>
          <w:w w:val="110"/>
        </w:rPr>
        <w:t>cases, it had been necessary </w:t>
      </w:r>
      <w:r>
        <w:rPr>
          <w:color w:val="292425"/>
          <w:spacing w:val="-4"/>
          <w:w w:val="110"/>
        </w:rPr>
        <w:t>to </w:t>
      </w:r>
      <w:r>
        <w:rPr>
          <w:color w:val="292425"/>
          <w:w w:val="110"/>
        </w:rPr>
        <w:t>vary </w:t>
      </w:r>
      <w:r>
        <w:rPr>
          <w:color w:val="292425"/>
          <w:spacing w:val="-3"/>
          <w:w w:val="110"/>
        </w:rPr>
        <w:t>pay </w:t>
      </w:r>
      <w:r>
        <w:rPr>
          <w:color w:val="292425"/>
          <w:w w:val="110"/>
        </w:rPr>
        <w:t>settlements within firms, in order </w:t>
      </w:r>
      <w:r>
        <w:rPr>
          <w:color w:val="292425"/>
          <w:spacing w:val="-4"/>
          <w:w w:val="110"/>
        </w:rPr>
        <w:t>to restore </w:t>
      </w:r>
      <w:r>
        <w:rPr>
          <w:color w:val="292425"/>
          <w:w w:val="110"/>
        </w:rPr>
        <w:t>differentials following</w:t>
      </w:r>
      <w:r>
        <w:rPr>
          <w:color w:val="292425"/>
          <w:spacing w:val="-25"/>
          <w:w w:val="110"/>
        </w:rPr>
        <w:t> </w:t>
      </w:r>
      <w:r>
        <w:rPr>
          <w:color w:val="292425"/>
          <w:w w:val="110"/>
        </w:rPr>
        <w:t>the</w:t>
      </w:r>
      <w:r>
        <w:rPr>
          <w:color w:val="292425"/>
          <w:spacing w:val="-25"/>
          <w:w w:val="110"/>
        </w:rPr>
        <w:t> </w:t>
      </w:r>
      <w:r>
        <w:rPr>
          <w:color w:val="292425"/>
          <w:w w:val="110"/>
        </w:rPr>
        <w:t>increase</w:t>
      </w:r>
      <w:r>
        <w:rPr>
          <w:color w:val="292425"/>
          <w:spacing w:val="-25"/>
          <w:w w:val="110"/>
        </w:rPr>
        <w:t> </w:t>
      </w:r>
      <w:r>
        <w:rPr>
          <w:color w:val="292425"/>
          <w:w w:val="110"/>
        </w:rPr>
        <w:t>in</w:t>
      </w:r>
      <w:r>
        <w:rPr>
          <w:color w:val="292425"/>
          <w:spacing w:val="-24"/>
          <w:w w:val="110"/>
        </w:rPr>
        <w:t> </w:t>
      </w:r>
      <w:r>
        <w:rPr>
          <w:color w:val="292425"/>
          <w:w w:val="110"/>
        </w:rPr>
        <w:t>the</w:t>
      </w:r>
      <w:r>
        <w:rPr>
          <w:color w:val="292425"/>
          <w:spacing w:val="-25"/>
          <w:w w:val="110"/>
        </w:rPr>
        <w:t> </w:t>
      </w:r>
      <w:r>
        <w:rPr>
          <w:color w:val="292425"/>
          <w:w w:val="110"/>
        </w:rPr>
        <w:t>National</w:t>
      </w:r>
      <w:r>
        <w:rPr>
          <w:color w:val="292425"/>
          <w:spacing w:val="-25"/>
          <w:w w:val="110"/>
        </w:rPr>
        <w:t> </w:t>
      </w:r>
      <w:r>
        <w:rPr>
          <w:color w:val="292425"/>
          <w:w w:val="110"/>
        </w:rPr>
        <w:t>Minimum</w:t>
      </w:r>
      <w:r>
        <w:rPr>
          <w:color w:val="292425"/>
          <w:spacing w:val="-24"/>
          <w:w w:val="110"/>
        </w:rPr>
        <w:t> </w:t>
      </w:r>
      <w:r>
        <w:rPr>
          <w:color w:val="292425"/>
          <w:spacing w:val="-6"/>
          <w:w w:val="110"/>
        </w:rPr>
        <w:t>Wage</w:t>
      </w:r>
      <w:r>
        <w:rPr>
          <w:color w:val="292425"/>
          <w:spacing w:val="-25"/>
          <w:w w:val="110"/>
        </w:rPr>
        <w:t> </w:t>
      </w:r>
      <w:r>
        <w:rPr>
          <w:color w:val="292425"/>
          <w:w w:val="110"/>
        </w:rPr>
        <w:t>in </w:t>
      </w:r>
      <w:r>
        <w:rPr>
          <w:color w:val="292425"/>
          <w:spacing w:val="-3"/>
          <w:w w:val="110"/>
        </w:rPr>
        <w:t>October. </w:t>
      </w:r>
      <w:r>
        <w:rPr>
          <w:color w:val="292425"/>
          <w:w w:val="110"/>
        </w:rPr>
        <w:t>Bonuses </w:t>
      </w:r>
      <w:r>
        <w:rPr>
          <w:color w:val="292425"/>
          <w:spacing w:val="-3"/>
          <w:w w:val="110"/>
        </w:rPr>
        <w:t>were </w:t>
      </w:r>
      <w:r>
        <w:rPr>
          <w:color w:val="292425"/>
          <w:w w:val="110"/>
        </w:rPr>
        <w:t>reported </w:t>
      </w:r>
      <w:r>
        <w:rPr>
          <w:color w:val="292425"/>
          <w:spacing w:val="-4"/>
          <w:w w:val="110"/>
        </w:rPr>
        <w:t>to </w:t>
      </w:r>
      <w:r>
        <w:rPr>
          <w:color w:val="292425"/>
          <w:spacing w:val="-3"/>
          <w:w w:val="110"/>
        </w:rPr>
        <w:t>have </w:t>
      </w:r>
      <w:r>
        <w:rPr>
          <w:color w:val="292425"/>
          <w:w w:val="110"/>
        </w:rPr>
        <w:t>been </w:t>
      </w:r>
      <w:r>
        <w:rPr>
          <w:color w:val="292425"/>
          <w:spacing w:val="-3"/>
          <w:w w:val="110"/>
        </w:rPr>
        <w:t>lower </w:t>
      </w:r>
      <w:r>
        <w:rPr>
          <w:color w:val="292425"/>
          <w:w w:val="110"/>
        </w:rPr>
        <w:t>this year</w:t>
      </w:r>
      <w:r>
        <w:rPr>
          <w:color w:val="292425"/>
          <w:spacing w:val="-28"/>
          <w:w w:val="110"/>
        </w:rPr>
        <w:t> </w:t>
      </w:r>
      <w:r>
        <w:rPr>
          <w:color w:val="292425"/>
          <w:w w:val="110"/>
        </w:rPr>
        <w:t>than</w:t>
      </w:r>
      <w:r>
        <w:rPr>
          <w:color w:val="292425"/>
          <w:spacing w:val="-28"/>
          <w:w w:val="110"/>
        </w:rPr>
        <w:t> </w:t>
      </w:r>
      <w:r>
        <w:rPr>
          <w:color w:val="292425"/>
          <w:w w:val="110"/>
        </w:rPr>
        <w:t>last,</w:t>
      </w:r>
      <w:r>
        <w:rPr>
          <w:color w:val="292425"/>
          <w:spacing w:val="-28"/>
          <w:w w:val="110"/>
        </w:rPr>
        <w:t> </w:t>
      </w:r>
      <w:r>
        <w:rPr>
          <w:color w:val="292425"/>
          <w:w w:val="110"/>
        </w:rPr>
        <w:t>particularly</w:t>
      </w:r>
      <w:r>
        <w:rPr>
          <w:color w:val="292425"/>
          <w:spacing w:val="-28"/>
          <w:w w:val="110"/>
        </w:rPr>
        <w:t> </w:t>
      </w:r>
      <w:r>
        <w:rPr>
          <w:color w:val="292425"/>
          <w:w w:val="110"/>
        </w:rPr>
        <w:t>in</w:t>
      </w:r>
      <w:r>
        <w:rPr>
          <w:color w:val="292425"/>
          <w:spacing w:val="-27"/>
          <w:w w:val="110"/>
        </w:rPr>
        <w:t> </w:t>
      </w:r>
      <w:r>
        <w:rPr>
          <w:color w:val="292425"/>
          <w:w w:val="110"/>
        </w:rPr>
        <w:t>professional</w:t>
      </w:r>
      <w:r>
        <w:rPr>
          <w:color w:val="292425"/>
          <w:spacing w:val="-28"/>
          <w:w w:val="110"/>
        </w:rPr>
        <w:t> </w:t>
      </w:r>
      <w:r>
        <w:rPr>
          <w:color w:val="292425"/>
          <w:w w:val="110"/>
        </w:rPr>
        <w:t>services. </w:t>
      </w:r>
      <w:r>
        <w:rPr>
          <w:color w:val="292425"/>
          <w:spacing w:val="-3"/>
          <w:w w:val="110"/>
        </w:rPr>
        <w:t>Many </w:t>
      </w:r>
      <w:r>
        <w:rPr>
          <w:color w:val="292425"/>
          <w:w w:val="110"/>
        </w:rPr>
        <w:t>contacts </w:t>
      </w:r>
      <w:r>
        <w:rPr>
          <w:color w:val="292425"/>
          <w:spacing w:val="-3"/>
          <w:w w:val="110"/>
        </w:rPr>
        <w:t>were </w:t>
      </w:r>
      <w:r>
        <w:rPr>
          <w:color w:val="292425"/>
          <w:w w:val="110"/>
        </w:rPr>
        <w:t>concerned about the rising cost</w:t>
      </w:r>
      <w:r>
        <w:rPr>
          <w:color w:val="292425"/>
          <w:spacing w:val="-38"/>
          <w:w w:val="110"/>
        </w:rPr>
        <w:t> </w:t>
      </w:r>
      <w:r>
        <w:rPr>
          <w:color w:val="292425"/>
          <w:w w:val="110"/>
        </w:rPr>
        <w:t>of</w:t>
      </w:r>
    </w:p>
    <w:p>
      <w:pPr>
        <w:pStyle w:val="BodyText"/>
        <w:spacing w:before="1"/>
        <w:rPr>
          <w:sz w:val="19"/>
        </w:rPr>
      </w:pPr>
      <w:r>
        <w:rPr/>
        <w:br w:type="column"/>
      </w:r>
      <w:r>
        <w:rPr>
          <w:sz w:val="19"/>
        </w:rPr>
      </w:r>
    </w:p>
    <w:p>
      <w:pPr>
        <w:pStyle w:val="BodyText"/>
        <w:spacing w:line="271" w:lineRule="auto" w:before="1"/>
        <w:ind w:left="197" w:right="159"/>
      </w:pPr>
      <w:r>
        <w:rPr>
          <w:color w:val="292425"/>
          <w:w w:val="110"/>
        </w:rPr>
        <w:t>pensions,</w:t>
      </w:r>
      <w:r>
        <w:rPr>
          <w:color w:val="292425"/>
          <w:spacing w:val="-19"/>
          <w:w w:val="110"/>
        </w:rPr>
        <w:t> </w:t>
      </w:r>
      <w:r>
        <w:rPr>
          <w:color w:val="292425"/>
          <w:w w:val="110"/>
        </w:rPr>
        <w:t>and</w:t>
      </w:r>
      <w:r>
        <w:rPr>
          <w:color w:val="292425"/>
          <w:spacing w:val="-19"/>
          <w:w w:val="110"/>
        </w:rPr>
        <w:t> </w:t>
      </w:r>
      <w:r>
        <w:rPr>
          <w:color w:val="292425"/>
          <w:spacing w:val="-3"/>
          <w:w w:val="110"/>
        </w:rPr>
        <w:t>were</w:t>
      </w:r>
      <w:r>
        <w:rPr>
          <w:color w:val="292425"/>
          <w:spacing w:val="-19"/>
          <w:w w:val="110"/>
        </w:rPr>
        <w:t> </w:t>
      </w:r>
      <w:r>
        <w:rPr>
          <w:color w:val="292425"/>
          <w:spacing w:val="-3"/>
          <w:w w:val="110"/>
        </w:rPr>
        <w:t>reviewing</w:t>
      </w:r>
      <w:r>
        <w:rPr>
          <w:color w:val="292425"/>
          <w:spacing w:val="-19"/>
          <w:w w:val="110"/>
        </w:rPr>
        <w:t> </w:t>
      </w:r>
      <w:r>
        <w:rPr>
          <w:color w:val="292425"/>
          <w:w w:val="110"/>
        </w:rPr>
        <w:t>their</w:t>
      </w:r>
      <w:r>
        <w:rPr>
          <w:color w:val="292425"/>
          <w:spacing w:val="-19"/>
          <w:w w:val="110"/>
        </w:rPr>
        <w:t> </w:t>
      </w:r>
      <w:r>
        <w:rPr>
          <w:color w:val="292425"/>
          <w:w w:val="110"/>
        </w:rPr>
        <w:t>expenditure</w:t>
      </w:r>
      <w:r>
        <w:rPr>
          <w:color w:val="292425"/>
          <w:spacing w:val="-19"/>
          <w:w w:val="110"/>
        </w:rPr>
        <w:t> </w:t>
      </w:r>
      <w:r>
        <w:rPr>
          <w:color w:val="292425"/>
          <w:w w:val="110"/>
        </w:rPr>
        <w:t>in</w:t>
      </w:r>
      <w:r>
        <w:rPr>
          <w:color w:val="292425"/>
          <w:spacing w:val="-19"/>
          <w:w w:val="110"/>
        </w:rPr>
        <w:t> </w:t>
      </w:r>
      <w:r>
        <w:rPr>
          <w:color w:val="292425"/>
          <w:w w:val="110"/>
        </w:rPr>
        <w:t>this area.</w:t>
      </w:r>
    </w:p>
    <w:p>
      <w:pPr>
        <w:pStyle w:val="BodyText"/>
        <w:spacing w:before="7"/>
        <w:rPr>
          <w:sz w:val="22"/>
        </w:rPr>
      </w:pPr>
    </w:p>
    <w:p>
      <w:pPr>
        <w:pStyle w:val="BodyText"/>
        <w:spacing w:line="271" w:lineRule="auto"/>
        <w:ind w:left="197" w:right="159"/>
      </w:pPr>
      <w:r>
        <w:rPr>
          <w:color w:val="292425"/>
          <w:w w:val="105"/>
        </w:rPr>
        <w:t>Where skill shortages persisted, notably in the construction trade, pay growth remained well above the rate of RPIX inflation.</w:t>
      </w:r>
    </w:p>
    <w:p>
      <w:pPr>
        <w:pStyle w:val="BodyText"/>
        <w:rPr>
          <w:sz w:val="16"/>
        </w:rPr>
      </w:pPr>
    </w:p>
    <w:p>
      <w:pPr>
        <w:spacing w:before="0"/>
        <w:ind w:left="197" w:right="0" w:firstLine="0"/>
        <w:jc w:val="left"/>
        <w:rPr>
          <w:rFonts w:ascii="Trebuchet MS"/>
          <w:b/>
          <w:sz w:val="28"/>
        </w:rPr>
      </w:pPr>
      <w:r>
        <w:rPr>
          <w:rFonts w:ascii="Trebuchet MS"/>
          <w:b/>
          <w:color w:val="006BB6"/>
          <w:sz w:val="28"/>
        </w:rPr>
        <w:t>EMPLOYMENT</w:t>
      </w:r>
    </w:p>
    <w:p>
      <w:pPr>
        <w:pStyle w:val="BodyText"/>
        <w:spacing w:line="271" w:lineRule="auto" w:before="171"/>
        <w:ind w:left="197" w:right="365"/>
      </w:pPr>
      <w:r>
        <w:rPr>
          <w:color w:val="292425"/>
          <w:w w:val="110"/>
        </w:rPr>
        <w:t>Manufacturing redundancies increased in most areas during the period. Some of the redundancies that </w:t>
      </w:r>
      <w:r>
        <w:rPr>
          <w:color w:val="292425"/>
          <w:spacing w:val="-3"/>
          <w:w w:val="110"/>
        </w:rPr>
        <w:t>were </w:t>
      </w:r>
      <w:r>
        <w:rPr>
          <w:color w:val="292425"/>
          <w:w w:val="110"/>
        </w:rPr>
        <w:t>announced at the end of </w:t>
      </w:r>
      <w:r>
        <w:rPr>
          <w:color w:val="292425"/>
          <w:spacing w:val="-11"/>
          <w:w w:val="110"/>
        </w:rPr>
        <w:t>2001 </w:t>
      </w:r>
      <w:r>
        <w:rPr>
          <w:color w:val="292425"/>
          <w:spacing w:val="-3"/>
          <w:w w:val="110"/>
        </w:rPr>
        <w:t>were </w:t>
      </w:r>
      <w:r>
        <w:rPr>
          <w:color w:val="292425"/>
          <w:w w:val="110"/>
        </w:rPr>
        <w:t>expected </w:t>
      </w:r>
      <w:r>
        <w:rPr>
          <w:color w:val="292425"/>
          <w:spacing w:val="-4"/>
          <w:w w:val="110"/>
        </w:rPr>
        <w:t>to </w:t>
      </w:r>
      <w:r>
        <w:rPr>
          <w:color w:val="292425"/>
          <w:spacing w:val="-3"/>
          <w:w w:val="110"/>
        </w:rPr>
        <w:t>take </w:t>
      </w:r>
      <w:r>
        <w:rPr>
          <w:color w:val="292425"/>
          <w:w w:val="110"/>
        </w:rPr>
        <w:t>effect </w:t>
      </w:r>
      <w:r>
        <w:rPr>
          <w:color w:val="292425"/>
          <w:spacing w:val="-3"/>
          <w:w w:val="110"/>
        </w:rPr>
        <w:t>over </w:t>
      </w:r>
      <w:r>
        <w:rPr>
          <w:color w:val="292425"/>
          <w:w w:val="110"/>
        </w:rPr>
        <w:t>the next few months. But </w:t>
      </w:r>
      <w:r>
        <w:rPr>
          <w:color w:val="292425"/>
          <w:spacing w:val="-3"/>
          <w:w w:val="110"/>
        </w:rPr>
        <w:t>several </w:t>
      </w:r>
      <w:r>
        <w:rPr>
          <w:color w:val="292425"/>
          <w:w w:val="110"/>
        </w:rPr>
        <w:t>Agencies</w:t>
      </w:r>
      <w:r>
        <w:rPr>
          <w:color w:val="292425"/>
          <w:spacing w:val="-22"/>
          <w:w w:val="110"/>
        </w:rPr>
        <w:t> </w:t>
      </w:r>
      <w:r>
        <w:rPr>
          <w:color w:val="292425"/>
          <w:w w:val="110"/>
        </w:rPr>
        <w:t>reported</w:t>
      </w:r>
      <w:r>
        <w:rPr>
          <w:color w:val="292425"/>
          <w:spacing w:val="-21"/>
          <w:w w:val="110"/>
        </w:rPr>
        <w:t> </w:t>
      </w:r>
      <w:r>
        <w:rPr>
          <w:color w:val="292425"/>
          <w:w w:val="110"/>
        </w:rPr>
        <w:t>that</w:t>
      </w:r>
      <w:r>
        <w:rPr>
          <w:color w:val="292425"/>
          <w:spacing w:val="-22"/>
          <w:w w:val="110"/>
        </w:rPr>
        <w:t> </w:t>
      </w:r>
      <w:r>
        <w:rPr>
          <w:color w:val="292425"/>
          <w:w w:val="110"/>
        </w:rPr>
        <w:t>manufacturers</w:t>
      </w:r>
      <w:r>
        <w:rPr>
          <w:color w:val="292425"/>
          <w:spacing w:val="-21"/>
          <w:w w:val="110"/>
        </w:rPr>
        <w:t> </w:t>
      </w:r>
      <w:r>
        <w:rPr>
          <w:color w:val="292425"/>
          <w:spacing w:val="-3"/>
          <w:w w:val="110"/>
        </w:rPr>
        <w:t>were</w:t>
      </w:r>
      <w:r>
        <w:rPr>
          <w:color w:val="292425"/>
          <w:spacing w:val="-21"/>
          <w:w w:val="110"/>
        </w:rPr>
        <w:t> </w:t>
      </w:r>
      <w:r>
        <w:rPr>
          <w:color w:val="292425"/>
          <w:w w:val="110"/>
        </w:rPr>
        <w:t>retaining</w:t>
      </w:r>
      <w:r>
        <w:rPr>
          <w:color w:val="292425"/>
          <w:spacing w:val="-22"/>
          <w:w w:val="110"/>
        </w:rPr>
        <w:t> </w:t>
      </w:r>
      <w:r>
        <w:rPr>
          <w:color w:val="292425"/>
          <w:w w:val="110"/>
        </w:rPr>
        <w:t>a stock of skilled staff in case of an upturn in the near future.</w:t>
      </w:r>
    </w:p>
    <w:p>
      <w:pPr>
        <w:pStyle w:val="BodyText"/>
        <w:spacing w:before="11"/>
      </w:pPr>
    </w:p>
    <w:p>
      <w:pPr>
        <w:pStyle w:val="BodyText"/>
        <w:spacing w:line="271" w:lineRule="auto"/>
        <w:ind w:left="197" w:right="159"/>
      </w:pPr>
      <w:r>
        <w:rPr>
          <w:color w:val="292425"/>
          <w:w w:val="110"/>
        </w:rPr>
        <w:t>Service</w:t>
      </w:r>
      <w:r>
        <w:rPr>
          <w:color w:val="292425"/>
          <w:spacing w:val="-15"/>
          <w:w w:val="110"/>
        </w:rPr>
        <w:t> </w:t>
      </w:r>
      <w:r>
        <w:rPr>
          <w:color w:val="292425"/>
          <w:w w:val="110"/>
        </w:rPr>
        <w:t>sector</w:t>
      </w:r>
      <w:r>
        <w:rPr>
          <w:color w:val="292425"/>
          <w:spacing w:val="-14"/>
          <w:w w:val="110"/>
        </w:rPr>
        <w:t> </w:t>
      </w:r>
      <w:r>
        <w:rPr>
          <w:color w:val="292425"/>
          <w:w w:val="110"/>
        </w:rPr>
        <w:t>employment</w:t>
      </w:r>
      <w:r>
        <w:rPr>
          <w:color w:val="292425"/>
          <w:spacing w:val="-14"/>
          <w:w w:val="110"/>
        </w:rPr>
        <w:t> </w:t>
      </w:r>
      <w:r>
        <w:rPr>
          <w:color w:val="292425"/>
          <w:w w:val="110"/>
        </w:rPr>
        <w:t>continued</w:t>
      </w:r>
      <w:r>
        <w:rPr>
          <w:color w:val="292425"/>
          <w:spacing w:val="-15"/>
          <w:w w:val="110"/>
        </w:rPr>
        <w:t> </w:t>
      </w:r>
      <w:r>
        <w:rPr>
          <w:color w:val="292425"/>
          <w:spacing w:val="-4"/>
          <w:w w:val="110"/>
        </w:rPr>
        <w:t>to</w:t>
      </w:r>
      <w:r>
        <w:rPr>
          <w:color w:val="292425"/>
          <w:spacing w:val="-14"/>
          <w:w w:val="110"/>
        </w:rPr>
        <w:t> </w:t>
      </w:r>
      <w:r>
        <w:rPr>
          <w:color w:val="292425"/>
          <w:w w:val="110"/>
        </w:rPr>
        <w:t>be</w:t>
      </w:r>
      <w:r>
        <w:rPr>
          <w:color w:val="292425"/>
          <w:spacing w:val="-14"/>
          <w:w w:val="110"/>
        </w:rPr>
        <w:t> </w:t>
      </w:r>
      <w:r>
        <w:rPr>
          <w:color w:val="292425"/>
          <w:w w:val="110"/>
        </w:rPr>
        <w:t>more</w:t>
      </w:r>
      <w:r>
        <w:rPr>
          <w:color w:val="292425"/>
          <w:spacing w:val="-14"/>
          <w:w w:val="110"/>
        </w:rPr>
        <w:t> </w:t>
      </w:r>
      <w:r>
        <w:rPr>
          <w:color w:val="292425"/>
          <w:w w:val="110"/>
        </w:rPr>
        <w:t>robust than that of the manufacturing </w:t>
      </w:r>
      <w:r>
        <w:rPr>
          <w:color w:val="292425"/>
          <w:spacing w:val="-4"/>
          <w:w w:val="110"/>
        </w:rPr>
        <w:t>sector. </w:t>
      </w:r>
      <w:r>
        <w:rPr>
          <w:color w:val="292425"/>
          <w:w w:val="110"/>
        </w:rPr>
        <w:t>But </w:t>
      </w:r>
      <w:r>
        <w:rPr>
          <w:color w:val="292425"/>
          <w:spacing w:val="-3"/>
          <w:w w:val="110"/>
        </w:rPr>
        <w:t>many </w:t>
      </w:r>
      <w:r>
        <w:rPr>
          <w:color w:val="292425"/>
          <w:w w:val="110"/>
        </w:rPr>
        <w:t>Agencies</w:t>
      </w:r>
      <w:r>
        <w:rPr>
          <w:color w:val="292425"/>
          <w:spacing w:val="-32"/>
          <w:w w:val="110"/>
        </w:rPr>
        <w:t> </w:t>
      </w:r>
      <w:r>
        <w:rPr>
          <w:color w:val="292425"/>
          <w:w w:val="110"/>
        </w:rPr>
        <w:t>reported</w:t>
      </w:r>
      <w:r>
        <w:rPr>
          <w:color w:val="292425"/>
          <w:spacing w:val="-31"/>
          <w:w w:val="110"/>
        </w:rPr>
        <w:t> </w:t>
      </w:r>
      <w:r>
        <w:rPr>
          <w:color w:val="292425"/>
          <w:w w:val="110"/>
        </w:rPr>
        <w:t>redundancies</w:t>
      </w:r>
      <w:r>
        <w:rPr>
          <w:color w:val="292425"/>
          <w:spacing w:val="-31"/>
          <w:w w:val="110"/>
        </w:rPr>
        <w:t> </w:t>
      </w:r>
      <w:r>
        <w:rPr>
          <w:color w:val="292425"/>
          <w:w w:val="110"/>
        </w:rPr>
        <w:t>and</w:t>
      </w:r>
      <w:r>
        <w:rPr>
          <w:color w:val="292425"/>
          <w:spacing w:val="-31"/>
          <w:w w:val="110"/>
        </w:rPr>
        <w:t> </w:t>
      </w:r>
      <w:r>
        <w:rPr>
          <w:color w:val="292425"/>
          <w:w w:val="110"/>
        </w:rPr>
        <w:t>employment</w:t>
      </w:r>
      <w:r>
        <w:rPr>
          <w:color w:val="292425"/>
          <w:spacing w:val="-32"/>
          <w:w w:val="110"/>
        </w:rPr>
        <w:t> </w:t>
      </w:r>
      <w:r>
        <w:rPr>
          <w:color w:val="292425"/>
          <w:w w:val="110"/>
        </w:rPr>
        <w:t>freezes in financial and business services and the </w:t>
      </w:r>
      <w:r>
        <w:rPr>
          <w:color w:val="292425"/>
          <w:spacing w:val="-3"/>
          <w:w w:val="110"/>
        </w:rPr>
        <w:t>travel </w:t>
      </w:r>
      <w:r>
        <w:rPr>
          <w:color w:val="292425"/>
          <w:spacing w:val="-4"/>
          <w:w w:val="110"/>
        </w:rPr>
        <w:t>sector. </w:t>
      </w:r>
      <w:r>
        <w:rPr>
          <w:color w:val="292425"/>
          <w:w w:val="110"/>
        </w:rPr>
        <w:t>Recruitment agencies noted fewer vacancies for telecommunications specialists and hotel and catering staff. Contacts also reported reduced </w:t>
      </w:r>
      <w:r>
        <w:rPr>
          <w:color w:val="292425"/>
          <w:spacing w:val="-3"/>
          <w:w w:val="110"/>
        </w:rPr>
        <w:t>graduate </w:t>
      </w:r>
      <w:r>
        <w:rPr>
          <w:color w:val="292425"/>
          <w:w w:val="110"/>
        </w:rPr>
        <w:t>recruitment. </w:t>
      </w:r>
      <w:r>
        <w:rPr>
          <w:color w:val="292425"/>
          <w:spacing w:val="-4"/>
          <w:w w:val="110"/>
        </w:rPr>
        <w:t>However, </w:t>
      </w:r>
      <w:r>
        <w:rPr>
          <w:color w:val="292425"/>
          <w:w w:val="110"/>
        </w:rPr>
        <w:t>there </w:t>
      </w:r>
      <w:r>
        <w:rPr>
          <w:color w:val="292425"/>
          <w:spacing w:val="-3"/>
          <w:w w:val="110"/>
        </w:rPr>
        <w:t>was </w:t>
      </w:r>
      <w:r>
        <w:rPr>
          <w:color w:val="292425"/>
          <w:w w:val="110"/>
        </w:rPr>
        <w:t>continued strong employment</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6"/>
          <w:w w:val="110"/>
        </w:rPr>
        <w:t> </w:t>
      </w:r>
      <w:r>
        <w:rPr>
          <w:color w:val="292425"/>
          <w:w w:val="110"/>
        </w:rPr>
        <w:t>retailing</w:t>
      </w:r>
      <w:r>
        <w:rPr>
          <w:color w:val="292425"/>
          <w:spacing w:val="-16"/>
          <w:w w:val="110"/>
        </w:rPr>
        <w:t> </w:t>
      </w:r>
      <w:r>
        <w:rPr>
          <w:color w:val="292425"/>
          <w:w w:val="110"/>
        </w:rPr>
        <w:t>and</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public</w:t>
      </w:r>
      <w:r>
        <w:rPr>
          <w:color w:val="292425"/>
          <w:spacing w:val="-16"/>
          <w:w w:val="110"/>
        </w:rPr>
        <w:t> </w:t>
      </w:r>
      <w:r>
        <w:rPr>
          <w:color w:val="292425"/>
          <w:spacing w:val="-4"/>
          <w:w w:val="110"/>
        </w:rPr>
        <w:t>sector.</w:t>
      </w:r>
    </w:p>
    <w:p>
      <w:pPr>
        <w:pStyle w:val="BodyText"/>
        <w:spacing w:before="8"/>
        <w:rPr>
          <w:sz w:val="22"/>
        </w:rPr>
      </w:pPr>
    </w:p>
    <w:p>
      <w:pPr>
        <w:pStyle w:val="BodyText"/>
        <w:spacing w:line="271" w:lineRule="auto"/>
        <w:ind w:left="197" w:right="159"/>
      </w:pPr>
      <w:r>
        <w:rPr>
          <w:color w:val="292425"/>
          <w:w w:val="110"/>
        </w:rPr>
        <w:t>Skill shortages continued </w:t>
      </w:r>
      <w:r>
        <w:rPr>
          <w:color w:val="292425"/>
          <w:spacing w:val="-4"/>
          <w:w w:val="110"/>
        </w:rPr>
        <w:t>to </w:t>
      </w:r>
      <w:r>
        <w:rPr>
          <w:color w:val="292425"/>
          <w:w w:val="110"/>
        </w:rPr>
        <w:t>ease in some sectors </w:t>
      </w:r>
      <w:r>
        <w:rPr>
          <w:color w:val="292425"/>
          <w:spacing w:val="-3"/>
          <w:w w:val="110"/>
        </w:rPr>
        <w:t>over </w:t>
      </w:r>
      <w:r>
        <w:rPr>
          <w:color w:val="292425"/>
          <w:w w:val="110"/>
        </w:rPr>
        <w:t>the period, although they remain a concern for many contacts.</w:t>
      </w:r>
      <w:r>
        <w:rPr>
          <w:color w:val="292425"/>
          <w:spacing w:val="-2"/>
          <w:w w:val="110"/>
        </w:rPr>
        <w:t> </w:t>
      </w:r>
      <w:r>
        <w:rPr>
          <w:color w:val="292425"/>
          <w:w w:val="110"/>
        </w:rPr>
        <w:t>Skilled</w:t>
      </w:r>
      <w:r>
        <w:rPr>
          <w:color w:val="292425"/>
          <w:spacing w:val="-29"/>
          <w:w w:val="110"/>
        </w:rPr>
        <w:t> </w:t>
      </w:r>
      <w:r>
        <w:rPr>
          <w:color w:val="292425"/>
          <w:w w:val="110"/>
        </w:rPr>
        <w:t>construction</w:t>
      </w:r>
      <w:r>
        <w:rPr>
          <w:color w:val="292425"/>
          <w:spacing w:val="-29"/>
          <w:w w:val="110"/>
        </w:rPr>
        <w:t> </w:t>
      </w:r>
      <w:r>
        <w:rPr>
          <w:color w:val="292425"/>
          <w:spacing w:val="-3"/>
          <w:w w:val="110"/>
        </w:rPr>
        <w:t>workers,</w:t>
      </w:r>
      <w:r>
        <w:rPr>
          <w:color w:val="292425"/>
          <w:spacing w:val="-29"/>
          <w:w w:val="110"/>
        </w:rPr>
        <w:t> </w:t>
      </w:r>
      <w:r>
        <w:rPr>
          <w:color w:val="292425"/>
          <w:w w:val="110"/>
        </w:rPr>
        <w:t>HGV</w:t>
      </w:r>
      <w:r>
        <w:rPr>
          <w:color w:val="292425"/>
          <w:spacing w:val="-28"/>
          <w:w w:val="110"/>
        </w:rPr>
        <w:t> </w:t>
      </w:r>
      <w:r>
        <w:rPr>
          <w:color w:val="292425"/>
          <w:spacing w:val="-3"/>
          <w:w w:val="110"/>
        </w:rPr>
        <w:t>drivers</w:t>
      </w:r>
      <w:r>
        <w:rPr>
          <w:color w:val="292425"/>
          <w:spacing w:val="-29"/>
          <w:w w:val="110"/>
        </w:rPr>
        <w:t> </w:t>
      </w:r>
      <w:r>
        <w:rPr>
          <w:color w:val="292425"/>
          <w:w w:val="110"/>
        </w:rPr>
        <w:t>and some professional services </w:t>
      </w:r>
      <w:r>
        <w:rPr>
          <w:color w:val="292425"/>
          <w:spacing w:val="-3"/>
          <w:w w:val="110"/>
        </w:rPr>
        <w:t>workers </w:t>
      </w:r>
      <w:r>
        <w:rPr>
          <w:color w:val="292425"/>
          <w:w w:val="110"/>
        </w:rPr>
        <w:t>remained in particularly short</w:t>
      </w:r>
      <w:r>
        <w:rPr>
          <w:color w:val="292425"/>
          <w:spacing w:val="-12"/>
          <w:w w:val="110"/>
        </w:rPr>
        <w:t> </w:t>
      </w:r>
      <w:r>
        <w:rPr>
          <w:color w:val="292425"/>
          <w:spacing w:val="-4"/>
          <w:w w:val="110"/>
        </w:rPr>
        <w:t>supply.</w:t>
      </w:r>
    </w:p>
    <w:p>
      <w:pPr>
        <w:spacing w:after="0" w:line="271" w:lineRule="auto"/>
        <w:sectPr>
          <w:type w:val="continuous"/>
          <w:pgSz w:w="11900" w:h="16840"/>
          <w:pgMar w:top="1260" w:bottom="280" w:left="640" w:right="640"/>
          <w:cols w:num="2" w:equalWidth="0">
            <w:col w:w="5121" w:space="252"/>
            <w:col w:w="5247"/>
          </w:cols>
        </w:sectPr>
      </w:pPr>
    </w:p>
    <w:p>
      <w:pPr>
        <w:spacing w:line="441" w:lineRule="auto" w:before="69"/>
        <w:ind w:left="180" w:right="2638" w:firstLine="0"/>
        <w:jc w:val="left"/>
        <w:rPr>
          <w:rFonts w:ascii="Trebuchet MS"/>
          <w:b/>
          <w:sz w:val="30"/>
        </w:rPr>
      </w:pPr>
      <w:bookmarkStart w:name="Press Notices" w:id="50"/>
      <w:bookmarkEnd w:id="50"/>
      <w:r>
        <w:rPr/>
      </w:r>
      <w:r>
        <w:rPr>
          <w:rFonts w:ascii="Trebuchet MS"/>
          <w:b/>
          <w:color w:val="0092C0"/>
          <w:spacing w:val="-23"/>
          <w:w w:val="81"/>
          <w:sz w:val="30"/>
        </w:rPr>
        <w:t>T</w:t>
      </w:r>
      <w:r>
        <w:rPr>
          <w:rFonts w:ascii="Trebuchet MS"/>
          <w:b/>
          <w:color w:val="0092C0"/>
          <w:spacing w:val="-1"/>
          <w:w w:val="84"/>
          <w:sz w:val="30"/>
        </w:rPr>
        <w:t>ex</w:t>
      </w:r>
      <w:r>
        <w:rPr>
          <w:rFonts w:ascii="Trebuchet MS"/>
          <w:b/>
          <w:color w:val="0092C0"/>
          <w:w w:val="84"/>
          <w:sz w:val="30"/>
        </w:rPr>
        <w:t>t</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4"/>
          <w:w w:val="99"/>
          <w:sz w:val="30"/>
        </w:rPr>
        <w:t>B</w:t>
      </w:r>
      <w:r>
        <w:rPr>
          <w:rFonts w:ascii="Trebuchet MS"/>
          <w:b/>
          <w:color w:val="0092C0"/>
          <w:spacing w:val="-1"/>
          <w:w w:val="91"/>
          <w:sz w:val="30"/>
        </w:rPr>
        <w:t>an</w:t>
      </w:r>
      <w:r>
        <w:rPr>
          <w:rFonts w:ascii="Trebuchet MS"/>
          <w:b/>
          <w:color w:val="0092C0"/>
          <w:w w:val="91"/>
          <w:sz w:val="30"/>
        </w:rPr>
        <w:t>k</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2"/>
          <w:w w:val="87"/>
          <w:sz w:val="30"/>
        </w:rPr>
        <w:t>E</w:t>
      </w:r>
      <w:r>
        <w:rPr>
          <w:rFonts w:ascii="Trebuchet MS"/>
          <w:b/>
          <w:color w:val="0092C0"/>
          <w:spacing w:val="-1"/>
          <w:w w:val="95"/>
          <w:sz w:val="30"/>
        </w:rPr>
        <w:t>nglan</w:t>
      </w:r>
      <w:r>
        <w:rPr>
          <w:rFonts w:ascii="Trebuchet MS"/>
          <w:b/>
          <w:color w:val="0092C0"/>
          <w:w w:val="95"/>
          <w:sz w:val="30"/>
        </w:rPr>
        <w:t>d</w:t>
      </w:r>
      <w:r>
        <w:rPr>
          <w:rFonts w:ascii="Trebuchet MS"/>
          <w:b/>
          <w:color w:val="0092C0"/>
          <w:spacing w:val="9"/>
          <w:sz w:val="30"/>
        </w:rPr>
        <w:t> </w:t>
      </w:r>
      <w:r>
        <w:rPr>
          <w:rFonts w:ascii="Trebuchet MS"/>
          <w:b/>
          <w:color w:val="0092C0"/>
          <w:spacing w:val="-1"/>
          <w:w w:val="88"/>
          <w:sz w:val="30"/>
        </w:rPr>
        <w:t>p</w:t>
      </w:r>
      <w:r>
        <w:rPr>
          <w:rFonts w:ascii="Trebuchet MS"/>
          <w:b/>
          <w:color w:val="0092C0"/>
          <w:spacing w:val="-6"/>
          <w:w w:val="88"/>
          <w:sz w:val="30"/>
        </w:rPr>
        <w:t>r</w:t>
      </w:r>
      <w:r>
        <w:rPr>
          <w:rFonts w:ascii="Trebuchet MS"/>
          <w:b/>
          <w:color w:val="0092C0"/>
          <w:spacing w:val="-1"/>
          <w:w w:val="99"/>
          <w:sz w:val="30"/>
        </w:rPr>
        <w:t>es</w:t>
      </w:r>
      <w:r>
        <w:rPr>
          <w:rFonts w:ascii="Trebuchet MS"/>
          <w:b/>
          <w:color w:val="0092C0"/>
          <w:w w:val="99"/>
          <w:sz w:val="30"/>
        </w:rPr>
        <w:t>s</w:t>
      </w:r>
      <w:r>
        <w:rPr>
          <w:rFonts w:ascii="Trebuchet MS"/>
          <w:b/>
          <w:color w:val="0092C0"/>
          <w:spacing w:val="9"/>
          <w:sz w:val="30"/>
        </w:rPr>
        <w:t> </w:t>
      </w:r>
      <w:r>
        <w:rPr>
          <w:rFonts w:ascii="Trebuchet MS"/>
          <w:b/>
          <w:color w:val="0092C0"/>
          <w:spacing w:val="-1"/>
          <w:w w:val="86"/>
          <w:sz w:val="30"/>
        </w:rPr>
        <w:t>notic</w:t>
      </w:r>
      <w:r>
        <w:rPr>
          <w:rFonts w:ascii="Trebuchet MS"/>
          <w:b/>
          <w:color w:val="0092C0"/>
          <w:w w:val="86"/>
          <w:sz w:val="30"/>
        </w:rPr>
        <w:t>e</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w w:val="91"/>
          <w:sz w:val="30"/>
        </w:rPr>
        <w:t>5</w:t>
      </w:r>
      <w:r>
        <w:rPr>
          <w:rFonts w:ascii="Trebuchet MS"/>
          <w:b/>
          <w:color w:val="0092C0"/>
          <w:spacing w:val="9"/>
          <w:sz w:val="30"/>
        </w:rPr>
        <w:t> </w:t>
      </w:r>
      <w:r>
        <w:rPr>
          <w:rFonts w:ascii="Trebuchet MS"/>
          <w:b/>
          <w:color w:val="0092C0"/>
          <w:spacing w:val="-2"/>
          <w:w w:val="94"/>
          <w:sz w:val="30"/>
        </w:rPr>
        <w:t>D</w:t>
      </w:r>
      <w:r>
        <w:rPr>
          <w:rFonts w:ascii="Trebuchet MS"/>
          <w:b/>
          <w:color w:val="0092C0"/>
          <w:spacing w:val="-1"/>
          <w:w w:val="87"/>
          <w:sz w:val="30"/>
        </w:rPr>
        <w:t>ecembe</w:t>
      </w:r>
      <w:r>
        <w:rPr>
          <w:rFonts w:ascii="Trebuchet MS"/>
          <w:b/>
          <w:color w:val="0092C0"/>
          <w:w w:val="87"/>
          <w:sz w:val="30"/>
        </w:rPr>
        <w:t>r</w:t>
      </w:r>
      <w:r>
        <w:rPr>
          <w:rFonts w:ascii="Trebuchet MS"/>
          <w:b/>
          <w:color w:val="0092C0"/>
          <w:spacing w:val="9"/>
          <w:sz w:val="30"/>
        </w:rPr>
        <w:t> </w:t>
      </w:r>
      <w:r>
        <w:rPr>
          <w:rFonts w:ascii="Trebuchet MS"/>
          <w:b/>
          <w:smallCaps/>
          <w:color w:val="0092C0"/>
          <w:spacing w:val="-1"/>
          <w:w w:val="87"/>
          <w:sz w:val="30"/>
        </w:rPr>
        <w:t>2001</w:t>
      </w:r>
      <w:r>
        <w:rPr>
          <w:rFonts w:ascii="Trebuchet MS"/>
          <w:b/>
          <w:smallCaps w:val="0"/>
          <w:color w:val="0092C0"/>
          <w:spacing w:val="-1"/>
          <w:w w:val="87"/>
          <w:sz w:val="30"/>
        </w:rPr>
        <w:t> </w:t>
      </w:r>
      <w:r>
        <w:rPr>
          <w:rFonts w:ascii="Trebuchet MS"/>
          <w:b/>
          <w:smallCaps w:val="0"/>
          <w:color w:val="0092C0"/>
          <w:spacing w:val="-4"/>
          <w:w w:val="99"/>
          <w:sz w:val="30"/>
        </w:rPr>
        <w:t>B</w:t>
      </w:r>
      <w:r>
        <w:rPr>
          <w:rFonts w:ascii="Trebuchet MS"/>
          <w:b/>
          <w:smallCaps w:val="0"/>
          <w:color w:val="0092C0"/>
          <w:spacing w:val="-1"/>
          <w:w w:val="91"/>
          <w:sz w:val="30"/>
        </w:rPr>
        <w:t>an</w:t>
      </w:r>
      <w:r>
        <w:rPr>
          <w:rFonts w:ascii="Trebuchet MS"/>
          <w:b/>
          <w:smallCaps w:val="0"/>
          <w:color w:val="0092C0"/>
          <w:w w:val="91"/>
          <w:sz w:val="30"/>
        </w:rPr>
        <w:t>k</w:t>
      </w:r>
      <w:r>
        <w:rPr>
          <w:rFonts w:ascii="Trebuchet MS"/>
          <w:b/>
          <w:smallCaps w:val="0"/>
          <w:color w:val="0092C0"/>
          <w:spacing w:val="9"/>
          <w:sz w:val="30"/>
        </w:rPr>
        <w:t> </w:t>
      </w:r>
      <w:r>
        <w:rPr>
          <w:rFonts w:ascii="Trebuchet MS"/>
          <w:b/>
          <w:smallCaps w:val="0"/>
          <w:color w:val="0092C0"/>
          <w:spacing w:val="-1"/>
          <w:w w:val="85"/>
          <w:sz w:val="30"/>
        </w:rPr>
        <w:t>o</w:t>
      </w:r>
      <w:r>
        <w:rPr>
          <w:rFonts w:ascii="Trebuchet MS"/>
          <w:b/>
          <w:smallCaps w:val="0"/>
          <w:color w:val="0092C0"/>
          <w:w w:val="85"/>
          <w:sz w:val="30"/>
        </w:rPr>
        <w:t>f</w:t>
      </w:r>
      <w:r>
        <w:rPr>
          <w:rFonts w:ascii="Trebuchet MS"/>
          <w:b/>
          <w:smallCaps w:val="0"/>
          <w:color w:val="0092C0"/>
          <w:spacing w:val="9"/>
          <w:sz w:val="30"/>
        </w:rPr>
        <w:t> </w:t>
      </w:r>
      <w:r>
        <w:rPr>
          <w:rFonts w:ascii="Trebuchet MS"/>
          <w:b/>
          <w:smallCaps w:val="0"/>
          <w:color w:val="0092C0"/>
          <w:spacing w:val="-2"/>
          <w:w w:val="87"/>
          <w:sz w:val="30"/>
        </w:rPr>
        <w:t>E</w:t>
      </w:r>
      <w:r>
        <w:rPr>
          <w:rFonts w:ascii="Trebuchet MS"/>
          <w:b/>
          <w:smallCaps w:val="0"/>
          <w:color w:val="0092C0"/>
          <w:spacing w:val="-1"/>
          <w:w w:val="95"/>
          <w:sz w:val="30"/>
        </w:rPr>
        <w:t>nglan</w:t>
      </w:r>
      <w:r>
        <w:rPr>
          <w:rFonts w:ascii="Trebuchet MS"/>
          <w:b/>
          <w:smallCaps w:val="0"/>
          <w:color w:val="0092C0"/>
          <w:w w:val="95"/>
          <w:sz w:val="30"/>
        </w:rPr>
        <w:t>d</w:t>
      </w:r>
      <w:r>
        <w:rPr>
          <w:rFonts w:ascii="Trebuchet MS"/>
          <w:b/>
          <w:smallCaps w:val="0"/>
          <w:color w:val="0092C0"/>
          <w:spacing w:val="9"/>
          <w:sz w:val="30"/>
        </w:rPr>
        <w:t> </w:t>
      </w:r>
      <w:r>
        <w:rPr>
          <w:rFonts w:ascii="Trebuchet MS"/>
          <w:b/>
          <w:smallCaps w:val="0"/>
          <w:color w:val="0092C0"/>
          <w:spacing w:val="-1"/>
          <w:w w:val="90"/>
          <w:sz w:val="30"/>
        </w:rPr>
        <w:t>maintain</w:t>
      </w:r>
      <w:r>
        <w:rPr>
          <w:rFonts w:ascii="Trebuchet MS"/>
          <w:b/>
          <w:smallCaps w:val="0"/>
          <w:color w:val="0092C0"/>
          <w:w w:val="90"/>
          <w:sz w:val="30"/>
        </w:rPr>
        <w:t>s</w:t>
      </w:r>
      <w:r>
        <w:rPr>
          <w:rFonts w:ascii="Trebuchet MS"/>
          <w:b/>
          <w:smallCaps w:val="0"/>
          <w:color w:val="0092C0"/>
          <w:spacing w:val="9"/>
          <w:sz w:val="30"/>
        </w:rPr>
        <w:t> </w:t>
      </w:r>
      <w:r>
        <w:rPr>
          <w:rFonts w:ascii="Trebuchet MS"/>
          <w:b/>
          <w:smallCaps w:val="0"/>
          <w:color w:val="0092C0"/>
          <w:spacing w:val="-1"/>
          <w:w w:val="84"/>
          <w:sz w:val="30"/>
        </w:rPr>
        <w:t>inte</w:t>
      </w:r>
      <w:r>
        <w:rPr>
          <w:rFonts w:ascii="Trebuchet MS"/>
          <w:b/>
          <w:smallCaps w:val="0"/>
          <w:color w:val="0092C0"/>
          <w:spacing w:val="-6"/>
          <w:w w:val="84"/>
          <w:sz w:val="30"/>
        </w:rPr>
        <w:t>r</w:t>
      </w:r>
      <w:r>
        <w:rPr>
          <w:rFonts w:ascii="Trebuchet MS"/>
          <w:b/>
          <w:smallCaps w:val="0"/>
          <w:color w:val="0092C0"/>
          <w:spacing w:val="-1"/>
          <w:w w:val="90"/>
          <w:sz w:val="30"/>
        </w:rPr>
        <w:t>es</w:t>
      </w:r>
      <w:r>
        <w:rPr>
          <w:rFonts w:ascii="Trebuchet MS"/>
          <w:b/>
          <w:smallCaps w:val="0"/>
          <w:color w:val="0092C0"/>
          <w:w w:val="90"/>
          <w:sz w:val="30"/>
        </w:rPr>
        <w:t>t</w:t>
      </w:r>
      <w:r>
        <w:rPr>
          <w:rFonts w:ascii="Trebuchet MS"/>
          <w:b/>
          <w:smallCaps w:val="0"/>
          <w:color w:val="0092C0"/>
          <w:spacing w:val="9"/>
          <w:sz w:val="30"/>
        </w:rPr>
        <w:t> </w:t>
      </w:r>
      <w:r>
        <w:rPr>
          <w:rFonts w:ascii="Trebuchet MS"/>
          <w:b/>
          <w:smallCaps w:val="0"/>
          <w:color w:val="0092C0"/>
          <w:spacing w:val="-1"/>
          <w:w w:val="89"/>
          <w:sz w:val="30"/>
        </w:rPr>
        <w:t>rate</w:t>
      </w:r>
      <w:r>
        <w:rPr>
          <w:rFonts w:ascii="Trebuchet MS"/>
          <w:b/>
          <w:smallCaps w:val="0"/>
          <w:color w:val="0092C0"/>
          <w:w w:val="89"/>
          <w:sz w:val="30"/>
        </w:rPr>
        <w:t>s</w:t>
      </w:r>
      <w:r>
        <w:rPr>
          <w:rFonts w:ascii="Trebuchet MS"/>
          <w:b/>
          <w:smallCaps w:val="0"/>
          <w:color w:val="0092C0"/>
          <w:spacing w:val="9"/>
          <w:sz w:val="30"/>
        </w:rPr>
        <w:t> </w:t>
      </w:r>
      <w:r>
        <w:rPr>
          <w:rFonts w:ascii="Trebuchet MS"/>
          <w:b/>
          <w:smallCaps w:val="0"/>
          <w:color w:val="0092C0"/>
          <w:spacing w:val="-1"/>
          <w:w w:val="86"/>
          <w:sz w:val="30"/>
        </w:rPr>
        <w:t>a</w:t>
      </w:r>
      <w:r>
        <w:rPr>
          <w:rFonts w:ascii="Trebuchet MS"/>
          <w:b/>
          <w:smallCaps w:val="0"/>
          <w:color w:val="0092C0"/>
          <w:w w:val="86"/>
          <w:sz w:val="30"/>
        </w:rPr>
        <w:t>t</w:t>
      </w:r>
      <w:r>
        <w:rPr>
          <w:rFonts w:ascii="Trebuchet MS"/>
          <w:b/>
          <w:smallCaps w:val="0"/>
          <w:color w:val="0092C0"/>
          <w:spacing w:val="9"/>
          <w:sz w:val="30"/>
        </w:rPr>
        <w:t> </w:t>
      </w:r>
      <w:r>
        <w:rPr>
          <w:rFonts w:ascii="Trebuchet MS"/>
          <w:b/>
          <w:smallCaps w:val="0"/>
          <w:color w:val="0092C0"/>
          <w:spacing w:val="-1"/>
          <w:w w:val="96"/>
          <w:sz w:val="30"/>
        </w:rPr>
        <w:t>4.0%</w:t>
      </w:r>
    </w:p>
    <w:p>
      <w:pPr>
        <w:spacing w:line="177" w:lineRule="exact" w:before="0"/>
        <w:ind w:left="189"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before="0"/>
        <w:ind w:left="189" w:right="0" w:firstLine="0"/>
        <w:jc w:val="left"/>
        <w:rPr>
          <w:sz w:val="18"/>
        </w:rPr>
      </w:pPr>
      <w:r>
        <w:rPr>
          <w:color w:val="292425"/>
          <w:w w:val="110"/>
          <w:sz w:val="18"/>
        </w:rPr>
        <w:t>The minutes of the meeting will be published at 9.30 am on Wednesday 19 December.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15"/>
        </w:rPr>
      </w:pPr>
    </w:p>
    <w:p>
      <w:pPr>
        <w:pStyle w:val="Heading3"/>
        <w:spacing w:line="441" w:lineRule="auto"/>
        <w:ind w:left="165"/>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smallCaps/>
          <w:color w:val="0092C0"/>
          <w:spacing w:val="-1"/>
          <w:w w:val="83"/>
        </w:rPr>
        <w:t>1</w:t>
      </w:r>
      <w:r>
        <w:rPr>
          <w:smallCaps/>
          <w:color w:val="0092C0"/>
          <w:w w:val="83"/>
        </w:rPr>
        <w:t>0</w:t>
      </w:r>
      <w:r>
        <w:rPr>
          <w:smallCaps w:val="0"/>
          <w:color w:val="0092C0"/>
          <w:spacing w:val="9"/>
        </w:rPr>
        <w:t> </w:t>
      </w:r>
      <w:r>
        <w:rPr>
          <w:smallCaps w:val="0"/>
          <w:color w:val="0092C0"/>
          <w:spacing w:val="-8"/>
          <w:w w:val="53"/>
        </w:rPr>
        <w:t>J</w:t>
      </w:r>
      <w:r>
        <w:rPr>
          <w:smallCaps w:val="0"/>
          <w:color w:val="0092C0"/>
          <w:spacing w:val="-1"/>
          <w:w w:val="89"/>
        </w:rPr>
        <w:t>anua</w:t>
      </w:r>
      <w:r>
        <w:rPr>
          <w:smallCaps w:val="0"/>
          <w:color w:val="0092C0"/>
          <w:spacing w:val="5"/>
          <w:w w:val="89"/>
        </w:rPr>
        <w:t>r</w:t>
      </w:r>
      <w:r>
        <w:rPr>
          <w:smallCaps w:val="0"/>
          <w:color w:val="0092C0"/>
          <w:w w:val="93"/>
        </w:rPr>
        <w:t>y</w:t>
      </w:r>
      <w:r>
        <w:rPr>
          <w:smallCaps w:val="0"/>
          <w:color w:val="0092C0"/>
          <w:spacing w:val="9"/>
        </w:rPr>
        <w:t> </w:t>
      </w:r>
      <w:r>
        <w:rPr>
          <w:smallCaps/>
          <w:color w:val="0092C0"/>
          <w:spacing w:val="-1"/>
          <w:w w:val="91"/>
        </w:rPr>
        <w:t>2002</w:t>
      </w:r>
      <w:r>
        <w:rPr>
          <w:smallCaps w:val="0"/>
          <w:color w:val="0092C0"/>
          <w:spacing w:val="-1"/>
          <w:w w:val="91"/>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1"/>
          <w:w w:val="90"/>
        </w:rPr>
        <w:t>maintain</w:t>
      </w:r>
      <w:r>
        <w:rPr>
          <w:smallCaps w:val="0"/>
          <w:color w:val="0092C0"/>
          <w:w w:val="90"/>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1"/>
          <w:w w:val="86"/>
        </w:rPr>
        <w:t>a</w:t>
      </w:r>
      <w:r>
        <w:rPr>
          <w:smallCaps w:val="0"/>
          <w:color w:val="0092C0"/>
          <w:w w:val="86"/>
        </w:rPr>
        <w:t>t</w:t>
      </w:r>
      <w:r>
        <w:rPr>
          <w:smallCaps w:val="0"/>
          <w:color w:val="0092C0"/>
          <w:spacing w:val="9"/>
        </w:rPr>
        <w:t> </w:t>
      </w:r>
      <w:r>
        <w:rPr>
          <w:smallCaps w:val="0"/>
          <w:color w:val="0092C0"/>
          <w:spacing w:val="-1"/>
          <w:w w:val="96"/>
        </w:rPr>
        <w:t>4.0%</w:t>
      </w:r>
    </w:p>
    <w:p>
      <w:pPr>
        <w:spacing w:line="177" w:lineRule="exact" w:before="0"/>
        <w:ind w:left="174"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before="0"/>
        <w:ind w:left="174" w:right="0" w:firstLine="0"/>
        <w:jc w:val="left"/>
        <w:rPr>
          <w:sz w:val="18"/>
        </w:rPr>
      </w:pPr>
      <w:r>
        <w:rPr>
          <w:color w:val="292425"/>
          <w:w w:val="110"/>
          <w:sz w:val="18"/>
        </w:rPr>
        <w:t>The minutes of the meeting will be published at 9.30 am on Wednesday 23 January.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Heading3"/>
        <w:spacing w:line="441" w:lineRule="auto" w:before="111"/>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color w:val="0092C0"/>
          <w:w w:val="91"/>
        </w:rPr>
        <w:t>7</w:t>
      </w:r>
      <w:r>
        <w:rPr>
          <w:color w:val="0092C0"/>
          <w:spacing w:val="9"/>
        </w:rPr>
        <w:t> </w:t>
      </w:r>
      <w:r>
        <w:rPr>
          <w:color w:val="0092C0"/>
          <w:spacing w:val="-11"/>
          <w:w w:val="76"/>
        </w:rPr>
        <w:t>F</w:t>
      </w:r>
      <w:r>
        <w:rPr>
          <w:color w:val="0092C0"/>
          <w:spacing w:val="-1"/>
          <w:w w:val="87"/>
        </w:rPr>
        <w:t>eb</w:t>
      </w:r>
      <w:r>
        <w:rPr>
          <w:color w:val="0092C0"/>
          <w:spacing w:val="2"/>
          <w:w w:val="87"/>
        </w:rPr>
        <w:t>r</w:t>
      </w:r>
      <w:r>
        <w:rPr>
          <w:color w:val="0092C0"/>
          <w:spacing w:val="-1"/>
          <w:w w:val="88"/>
        </w:rPr>
        <w:t>ua</w:t>
      </w:r>
      <w:r>
        <w:rPr>
          <w:color w:val="0092C0"/>
          <w:spacing w:val="5"/>
          <w:w w:val="88"/>
        </w:rPr>
        <w:t>r</w:t>
      </w:r>
      <w:r>
        <w:rPr>
          <w:color w:val="0092C0"/>
          <w:w w:val="93"/>
        </w:rPr>
        <w:t>y</w:t>
      </w:r>
      <w:r>
        <w:rPr>
          <w:color w:val="0092C0"/>
          <w:spacing w:val="9"/>
        </w:rPr>
        <w:t> </w:t>
      </w:r>
      <w:r>
        <w:rPr>
          <w:smallCaps/>
          <w:color w:val="0092C0"/>
          <w:spacing w:val="-1"/>
          <w:w w:val="91"/>
        </w:rPr>
        <w:t>2002</w:t>
      </w:r>
      <w:r>
        <w:rPr>
          <w:smallCaps w:val="0"/>
          <w:color w:val="0092C0"/>
          <w:spacing w:val="-1"/>
          <w:w w:val="91"/>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1"/>
          <w:w w:val="90"/>
        </w:rPr>
        <w:t>maintain</w:t>
      </w:r>
      <w:r>
        <w:rPr>
          <w:smallCaps w:val="0"/>
          <w:color w:val="0092C0"/>
          <w:w w:val="90"/>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1"/>
          <w:w w:val="86"/>
        </w:rPr>
        <w:t>a</w:t>
      </w:r>
      <w:r>
        <w:rPr>
          <w:smallCaps w:val="0"/>
          <w:color w:val="0092C0"/>
          <w:w w:val="86"/>
        </w:rPr>
        <w:t>t</w:t>
      </w:r>
      <w:r>
        <w:rPr>
          <w:smallCaps w:val="0"/>
          <w:color w:val="0092C0"/>
          <w:spacing w:val="9"/>
        </w:rPr>
        <w:t> </w:t>
      </w:r>
      <w:r>
        <w:rPr>
          <w:smallCaps w:val="0"/>
          <w:color w:val="0092C0"/>
          <w:spacing w:val="-1"/>
          <w:w w:val="96"/>
        </w:rPr>
        <w:t>4.0%</w:t>
      </w:r>
    </w:p>
    <w:p>
      <w:pPr>
        <w:spacing w:line="177" w:lineRule="exact" w:before="0"/>
        <w:ind w:left="189"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line="254" w:lineRule="auto" w:before="0"/>
        <w:ind w:left="189" w:right="1088" w:hanging="1"/>
        <w:jc w:val="left"/>
        <w:rPr>
          <w:sz w:val="18"/>
        </w:rPr>
      </w:pPr>
      <w:r>
        <w:rPr>
          <w:color w:val="292425"/>
          <w:w w:val="110"/>
          <w:sz w:val="18"/>
        </w:rPr>
        <w:t>The</w:t>
      </w:r>
      <w:r>
        <w:rPr>
          <w:color w:val="292425"/>
          <w:spacing w:val="-17"/>
          <w:w w:val="110"/>
          <w:sz w:val="18"/>
        </w:rPr>
        <w:t> </w:t>
      </w:r>
      <w:r>
        <w:rPr>
          <w:color w:val="292425"/>
          <w:spacing w:val="-3"/>
          <w:w w:val="110"/>
          <w:sz w:val="18"/>
        </w:rPr>
        <w:t>Committee’s</w:t>
      </w:r>
      <w:r>
        <w:rPr>
          <w:color w:val="292425"/>
          <w:spacing w:val="-16"/>
          <w:w w:val="110"/>
          <w:sz w:val="18"/>
        </w:rPr>
        <w:t> </w:t>
      </w:r>
      <w:r>
        <w:rPr>
          <w:color w:val="292425"/>
          <w:spacing w:val="-2"/>
          <w:w w:val="110"/>
          <w:sz w:val="18"/>
        </w:rPr>
        <w:t>latest</w:t>
      </w:r>
      <w:r>
        <w:rPr>
          <w:color w:val="292425"/>
          <w:spacing w:val="-16"/>
          <w:w w:val="110"/>
          <w:sz w:val="18"/>
        </w:rPr>
        <w:t> </w:t>
      </w:r>
      <w:r>
        <w:rPr>
          <w:color w:val="292425"/>
          <w:w w:val="110"/>
          <w:sz w:val="18"/>
        </w:rPr>
        <w:t>inflation</w:t>
      </w:r>
      <w:r>
        <w:rPr>
          <w:color w:val="292425"/>
          <w:spacing w:val="-16"/>
          <w:w w:val="110"/>
          <w:sz w:val="18"/>
        </w:rPr>
        <w:t> </w:t>
      </w:r>
      <w:r>
        <w:rPr>
          <w:color w:val="292425"/>
          <w:w w:val="110"/>
          <w:sz w:val="18"/>
        </w:rPr>
        <w:t>and</w:t>
      </w:r>
      <w:r>
        <w:rPr>
          <w:color w:val="292425"/>
          <w:spacing w:val="-16"/>
          <w:w w:val="110"/>
          <w:sz w:val="18"/>
        </w:rPr>
        <w:t> </w:t>
      </w:r>
      <w:r>
        <w:rPr>
          <w:color w:val="292425"/>
          <w:w w:val="110"/>
          <w:sz w:val="18"/>
        </w:rPr>
        <w:t>output</w:t>
      </w:r>
      <w:r>
        <w:rPr>
          <w:color w:val="292425"/>
          <w:spacing w:val="-16"/>
          <w:w w:val="110"/>
          <w:sz w:val="18"/>
        </w:rPr>
        <w:t> </w:t>
      </w:r>
      <w:r>
        <w:rPr>
          <w:color w:val="292425"/>
          <w:w w:val="110"/>
          <w:sz w:val="18"/>
        </w:rPr>
        <w:t>projections</w:t>
      </w:r>
      <w:r>
        <w:rPr>
          <w:color w:val="292425"/>
          <w:spacing w:val="-16"/>
          <w:w w:val="110"/>
          <w:sz w:val="18"/>
        </w:rPr>
        <w:t> </w:t>
      </w:r>
      <w:r>
        <w:rPr>
          <w:color w:val="292425"/>
          <w:w w:val="110"/>
          <w:sz w:val="18"/>
        </w:rPr>
        <w:t>will</w:t>
      </w:r>
      <w:r>
        <w:rPr>
          <w:color w:val="292425"/>
          <w:spacing w:val="-16"/>
          <w:w w:val="110"/>
          <w:sz w:val="18"/>
        </w:rPr>
        <w:t> </w:t>
      </w:r>
      <w:r>
        <w:rPr>
          <w:color w:val="292425"/>
          <w:w w:val="110"/>
          <w:sz w:val="18"/>
        </w:rPr>
        <w:t>appear</w:t>
      </w:r>
      <w:r>
        <w:rPr>
          <w:color w:val="292425"/>
          <w:spacing w:val="-16"/>
          <w:w w:val="110"/>
          <w:sz w:val="18"/>
        </w:rPr>
        <w:t> </w:t>
      </w:r>
      <w:r>
        <w:rPr>
          <w:color w:val="292425"/>
          <w:w w:val="110"/>
          <w:sz w:val="18"/>
        </w:rPr>
        <w:t>in</w:t>
      </w:r>
      <w:r>
        <w:rPr>
          <w:color w:val="292425"/>
          <w:spacing w:val="-16"/>
          <w:w w:val="110"/>
          <w:sz w:val="18"/>
        </w:rPr>
        <w:t> </w:t>
      </w:r>
      <w:r>
        <w:rPr>
          <w:color w:val="292425"/>
          <w:w w:val="110"/>
          <w:sz w:val="18"/>
        </w:rPr>
        <w:t>the</w:t>
      </w:r>
      <w:r>
        <w:rPr>
          <w:color w:val="292425"/>
          <w:spacing w:val="-16"/>
          <w:w w:val="110"/>
          <w:sz w:val="18"/>
        </w:rPr>
        <w:t> </w:t>
      </w:r>
      <w:r>
        <w:rPr>
          <w:i/>
          <w:color w:val="292425"/>
          <w:w w:val="110"/>
          <w:sz w:val="18"/>
        </w:rPr>
        <w:t>Inflation</w:t>
      </w:r>
      <w:r>
        <w:rPr>
          <w:i/>
          <w:color w:val="292425"/>
          <w:spacing w:val="-16"/>
          <w:w w:val="110"/>
          <w:sz w:val="18"/>
        </w:rPr>
        <w:t> </w:t>
      </w:r>
      <w:r>
        <w:rPr>
          <w:i/>
          <w:color w:val="292425"/>
          <w:w w:val="110"/>
          <w:sz w:val="18"/>
        </w:rPr>
        <w:t>Report</w:t>
      </w:r>
      <w:r>
        <w:rPr>
          <w:i/>
          <w:color w:val="292425"/>
          <w:spacing w:val="-16"/>
          <w:w w:val="110"/>
          <w:sz w:val="18"/>
        </w:rPr>
        <w:t> </w:t>
      </w:r>
      <w:r>
        <w:rPr>
          <w:color w:val="292425"/>
          <w:spacing w:val="-3"/>
          <w:w w:val="110"/>
          <w:sz w:val="18"/>
        </w:rPr>
        <w:t>to</w:t>
      </w:r>
      <w:r>
        <w:rPr>
          <w:color w:val="292425"/>
          <w:spacing w:val="-16"/>
          <w:w w:val="110"/>
          <w:sz w:val="18"/>
        </w:rPr>
        <w:t> </w:t>
      </w:r>
      <w:r>
        <w:rPr>
          <w:color w:val="292425"/>
          <w:w w:val="110"/>
          <w:sz w:val="18"/>
        </w:rPr>
        <w:t>be</w:t>
      </w:r>
      <w:r>
        <w:rPr>
          <w:color w:val="292425"/>
          <w:spacing w:val="-16"/>
          <w:w w:val="110"/>
          <w:sz w:val="18"/>
        </w:rPr>
        <w:t> </w:t>
      </w:r>
      <w:r>
        <w:rPr>
          <w:color w:val="292425"/>
          <w:w w:val="110"/>
          <w:sz w:val="18"/>
        </w:rPr>
        <w:t>published</w:t>
      </w:r>
      <w:r>
        <w:rPr>
          <w:color w:val="292425"/>
          <w:spacing w:val="-16"/>
          <w:w w:val="110"/>
          <w:sz w:val="18"/>
        </w:rPr>
        <w:t> </w:t>
      </w:r>
      <w:r>
        <w:rPr>
          <w:color w:val="292425"/>
          <w:w w:val="110"/>
          <w:sz w:val="18"/>
        </w:rPr>
        <w:t>on</w:t>
      </w:r>
      <w:r>
        <w:rPr>
          <w:color w:val="292425"/>
          <w:spacing w:val="-16"/>
          <w:w w:val="110"/>
          <w:sz w:val="18"/>
        </w:rPr>
        <w:t> </w:t>
      </w:r>
      <w:r>
        <w:rPr>
          <w:color w:val="292425"/>
          <w:spacing w:val="-3"/>
          <w:w w:val="110"/>
          <w:sz w:val="18"/>
        </w:rPr>
        <w:t>Wednesday </w:t>
      </w:r>
      <w:r>
        <w:rPr>
          <w:color w:val="292425"/>
          <w:spacing w:val="-18"/>
          <w:w w:val="110"/>
          <w:sz w:val="18"/>
        </w:rPr>
        <w:t>13</w:t>
      </w:r>
      <w:r>
        <w:rPr>
          <w:color w:val="292425"/>
          <w:spacing w:val="-5"/>
          <w:w w:val="110"/>
          <w:sz w:val="18"/>
        </w:rPr>
        <w:t> </w:t>
      </w:r>
      <w:r>
        <w:rPr>
          <w:color w:val="292425"/>
          <w:spacing w:val="-3"/>
          <w:w w:val="110"/>
          <w:sz w:val="18"/>
        </w:rPr>
        <w:t>February.</w:t>
      </w:r>
    </w:p>
    <w:p>
      <w:pPr>
        <w:pStyle w:val="BodyText"/>
        <w:spacing w:before="3"/>
        <w:rPr>
          <w:sz w:val="19"/>
        </w:rPr>
      </w:pPr>
    </w:p>
    <w:p>
      <w:pPr>
        <w:spacing w:before="0"/>
        <w:ind w:left="189" w:right="0" w:firstLine="0"/>
        <w:jc w:val="left"/>
        <w:rPr>
          <w:sz w:val="18"/>
        </w:rPr>
      </w:pPr>
      <w:r>
        <w:rPr>
          <w:color w:val="292425"/>
          <w:w w:val="110"/>
          <w:sz w:val="18"/>
        </w:rPr>
        <w:t>The minutes of the meeting will be published at 9.30 am on Wednesday 20 February.</w:t>
      </w:r>
    </w:p>
    <w:p>
      <w:pPr>
        <w:spacing w:after="0"/>
        <w:jc w:val="left"/>
        <w:rPr>
          <w:sz w:val="18"/>
        </w:rPr>
        <w:sectPr>
          <w:headerReference w:type="even" r:id="rId198"/>
          <w:footerReference w:type="even" r:id="rId199"/>
          <w:pgSz w:w="11900" w:h="16840"/>
          <w:pgMar w:header="0" w:footer="0" w:top="1220" w:bottom="280" w:left="640" w:right="640"/>
        </w:sectPr>
      </w:pPr>
    </w:p>
    <w:p>
      <w:pPr>
        <w:pStyle w:val="Heading4"/>
        <w:spacing w:before="83"/>
        <w:ind w:left="580" w:firstLine="0"/>
        <w:rPr>
          <w:u w:val="none"/>
        </w:rPr>
      </w:pPr>
      <w:bookmarkStart w:name="_TOC_250000" w:id="51"/>
      <w:bookmarkStart w:name="Glossary and other information" w:id="52"/>
      <w:r>
        <w:rPr>
          <w:b w:val="0"/>
          <w:u w:val="none"/>
        </w:rPr>
      </w:r>
      <w:bookmarkEnd w:id="51"/>
      <w:r>
        <w:rPr>
          <w:color w:val="0092C0"/>
          <w:u w:val="none"/>
        </w:rPr>
        <w:t>Glossary and other information</w:t>
      </w:r>
    </w:p>
    <w:p>
      <w:pPr>
        <w:pStyle w:val="BodyText"/>
        <w:spacing w:before="2"/>
        <w:rPr>
          <w:rFonts w:ascii="Trebuchet MS"/>
          <w:b/>
          <w:sz w:val="25"/>
        </w:rPr>
      </w:pPr>
    </w:p>
    <w:p>
      <w:pPr>
        <w:pStyle w:val="Heading5"/>
        <w:ind w:left="580"/>
      </w:pPr>
      <w:r>
        <w:rPr>
          <w:color w:val="0092C0"/>
        </w:rPr>
        <w:t>Glossary of selected data</w:t>
      </w:r>
    </w:p>
    <w:p>
      <w:pPr>
        <w:spacing w:before="119"/>
        <w:ind w:left="582" w:right="0" w:firstLine="0"/>
        <w:jc w:val="left"/>
        <w:rPr>
          <w:sz w:val="19"/>
        </w:rPr>
      </w:pPr>
      <w:r>
        <w:rPr>
          <w:color w:val="292425"/>
          <w:w w:val="105"/>
          <w:sz w:val="19"/>
        </w:rPr>
        <w:t>CSPI: corporate services price index.</w:t>
      </w:r>
    </w:p>
    <w:p>
      <w:pPr>
        <w:spacing w:line="252" w:lineRule="auto" w:before="12"/>
        <w:ind w:left="800" w:right="601" w:hanging="218"/>
        <w:jc w:val="left"/>
        <w:rPr>
          <w:sz w:val="19"/>
        </w:rPr>
      </w:pPr>
      <w:r>
        <w:rPr>
          <w:color w:val="292425"/>
          <w:spacing w:val="14"/>
          <w:w w:val="110"/>
          <w:sz w:val="19"/>
        </w:rPr>
        <w:t>Divisia:</w:t>
      </w:r>
      <w:r>
        <w:rPr>
          <w:color w:val="292425"/>
          <w:spacing w:val="15"/>
          <w:w w:val="110"/>
          <w:sz w:val="19"/>
        </w:rPr>
        <w:t> </w:t>
      </w:r>
      <w:r>
        <w:rPr>
          <w:color w:val="292425"/>
          <w:w w:val="110"/>
          <w:sz w:val="19"/>
        </w:rPr>
        <w:t>a</w:t>
      </w:r>
      <w:r>
        <w:rPr>
          <w:color w:val="292425"/>
          <w:spacing w:val="-20"/>
          <w:w w:val="110"/>
          <w:sz w:val="19"/>
        </w:rPr>
        <w:t> </w:t>
      </w:r>
      <w:r>
        <w:rPr>
          <w:color w:val="292425"/>
          <w:w w:val="110"/>
          <w:sz w:val="19"/>
        </w:rPr>
        <w:t>measure</w:t>
      </w:r>
      <w:r>
        <w:rPr>
          <w:color w:val="292425"/>
          <w:spacing w:val="-20"/>
          <w:w w:val="110"/>
          <w:sz w:val="19"/>
        </w:rPr>
        <w:t> </w:t>
      </w:r>
      <w:r>
        <w:rPr>
          <w:color w:val="292425"/>
          <w:w w:val="110"/>
          <w:sz w:val="19"/>
        </w:rPr>
        <w:t>of</w:t>
      </w:r>
      <w:r>
        <w:rPr>
          <w:color w:val="292425"/>
          <w:spacing w:val="-20"/>
          <w:w w:val="110"/>
          <w:sz w:val="19"/>
        </w:rPr>
        <w:t> </w:t>
      </w:r>
      <w:r>
        <w:rPr>
          <w:color w:val="292425"/>
          <w:w w:val="110"/>
          <w:sz w:val="19"/>
        </w:rPr>
        <w:t>the</w:t>
      </w:r>
      <w:r>
        <w:rPr>
          <w:color w:val="292425"/>
          <w:spacing w:val="-20"/>
          <w:w w:val="110"/>
          <w:sz w:val="19"/>
        </w:rPr>
        <w:t> </w:t>
      </w:r>
      <w:r>
        <w:rPr>
          <w:color w:val="292425"/>
          <w:w w:val="110"/>
          <w:sz w:val="19"/>
        </w:rPr>
        <w:t>money</w:t>
      </w:r>
      <w:r>
        <w:rPr>
          <w:color w:val="292425"/>
          <w:spacing w:val="-20"/>
          <w:w w:val="110"/>
          <w:sz w:val="19"/>
        </w:rPr>
        <w:t> </w:t>
      </w:r>
      <w:r>
        <w:rPr>
          <w:color w:val="292425"/>
          <w:w w:val="110"/>
          <w:sz w:val="19"/>
        </w:rPr>
        <w:t>stock</w:t>
      </w:r>
      <w:r>
        <w:rPr>
          <w:color w:val="292425"/>
          <w:spacing w:val="-20"/>
          <w:w w:val="110"/>
          <w:sz w:val="19"/>
        </w:rPr>
        <w:t> </w:t>
      </w:r>
      <w:r>
        <w:rPr>
          <w:color w:val="292425"/>
          <w:w w:val="110"/>
          <w:sz w:val="19"/>
        </w:rPr>
        <w:t>in</w:t>
      </w:r>
      <w:r>
        <w:rPr>
          <w:color w:val="292425"/>
          <w:spacing w:val="-20"/>
          <w:w w:val="110"/>
          <w:sz w:val="19"/>
        </w:rPr>
        <w:t> </w:t>
      </w:r>
      <w:r>
        <w:rPr>
          <w:color w:val="292425"/>
          <w:w w:val="110"/>
          <w:sz w:val="19"/>
        </w:rPr>
        <w:t>which</w:t>
      </w:r>
      <w:r>
        <w:rPr>
          <w:color w:val="292425"/>
          <w:spacing w:val="-19"/>
          <w:w w:val="110"/>
          <w:sz w:val="19"/>
        </w:rPr>
        <w:t> </w:t>
      </w:r>
      <w:r>
        <w:rPr>
          <w:color w:val="292425"/>
          <w:w w:val="110"/>
          <w:sz w:val="19"/>
        </w:rPr>
        <w:t>each</w:t>
      </w:r>
      <w:r>
        <w:rPr>
          <w:color w:val="292425"/>
          <w:spacing w:val="-20"/>
          <w:w w:val="110"/>
          <w:sz w:val="19"/>
        </w:rPr>
        <w:t> </w:t>
      </w:r>
      <w:r>
        <w:rPr>
          <w:color w:val="292425"/>
          <w:w w:val="110"/>
          <w:sz w:val="19"/>
        </w:rPr>
        <w:t>component</w:t>
      </w:r>
      <w:r>
        <w:rPr>
          <w:color w:val="292425"/>
          <w:spacing w:val="-20"/>
          <w:w w:val="110"/>
          <w:sz w:val="19"/>
        </w:rPr>
        <w:t> </w:t>
      </w:r>
      <w:r>
        <w:rPr>
          <w:color w:val="292425"/>
          <w:w w:val="110"/>
          <w:sz w:val="19"/>
        </w:rPr>
        <w:t>is</w:t>
      </w:r>
      <w:r>
        <w:rPr>
          <w:color w:val="292425"/>
          <w:spacing w:val="-20"/>
          <w:w w:val="110"/>
          <w:sz w:val="19"/>
        </w:rPr>
        <w:t> </w:t>
      </w:r>
      <w:r>
        <w:rPr>
          <w:color w:val="292425"/>
          <w:spacing w:val="-3"/>
          <w:w w:val="110"/>
          <w:sz w:val="19"/>
        </w:rPr>
        <w:t>weighted</w:t>
      </w:r>
      <w:r>
        <w:rPr>
          <w:color w:val="292425"/>
          <w:spacing w:val="-20"/>
          <w:w w:val="110"/>
          <w:sz w:val="19"/>
        </w:rPr>
        <w:t> </w:t>
      </w:r>
      <w:r>
        <w:rPr>
          <w:color w:val="292425"/>
          <w:w w:val="110"/>
          <w:sz w:val="19"/>
        </w:rPr>
        <w:t>according</w:t>
      </w:r>
      <w:r>
        <w:rPr>
          <w:color w:val="292425"/>
          <w:spacing w:val="-20"/>
          <w:w w:val="110"/>
          <w:sz w:val="19"/>
        </w:rPr>
        <w:t> </w:t>
      </w:r>
      <w:r>
        <w:rPr>
          <w:color w:val="292425"/>
          <w:spacing w:val="-4"/>
          <w:w w:val="110"/>
          <w:sz w:val="19"/>
        </w:rPr>
        <w:t>to</w:t>
      </w:r>
      <w:r>
        <w:rPr>
          <w:color w:val="292425"/>
          <w:spacing w:val="-20"/>
          <w:w w:val="110"/>
          <w:sz w:val="19"/>
        </w:rPr>
        <w:t> </w:t>
      </w:r>
      <w:r>
        <w:rPr>
          <w:color w:val="292425"/>
          <w:w w:val="110"/>
          <w:sz w:val="19"/>
        </w:rPr>
        <w:t>an</w:t>
      </w:r>
      <w:r>
        <w:rPr>
          <w:color w:val="292425"/>
          <w:spacing w:val="-20"/>
          <w:w w:val="110"/>
          <w:sz w:val="19"/>
        </w:rPr>
        <w:t> </w:t>
      </w:r>
      <w:r>
        <w:rPr>
          <w:color w:val="292425"/>
          <w:w w:val="110"/>
          <w:sz w:val="19"/>
        </w:rPr>
        <w:t>estimate</w:t>
      </w:r>
      <w:r>
        <w:rPr>
          <w:color w:val="292425"/>
          <w:spacing w:val="-20"/>
          <w:w w:val="110"/>
          <w:sz w:val="19"/>
        </w:rPr>
        <w:t> </w:t>
      </w:r>
      <w:r>
        <w:rPr>
          <w:color w:val="292425"/>
          <w:w w:val="110"/>
          <w:sz w:val="19"/>
        </w:rPr>
        <w:t>of</w:t>
      </w:r>
      <w:r>
        <w:rPr>
          <w:color w:val="292425"/>
          <w:spacing w:val="-20"/>
          <w:w w:val="110"/>
          <w:sz w:val="19"/>
        </w:rPr>
        <w:t> </w:t>
      </w:r>
      <w:r>
        <w:rPr>
          <w:color w:val="292425"/>
          <w:w w:val="110"/>
          <w:sz w:val="19"/>
        </w:rPr>
        <w:t>its</w:t>
      </w:r>
      <w:r>
        <w:rPr>
          <w:color w:val="292425"/>
          <w:spacing w:val="-19"/>
          <w:w w:val="110"/>
          <w:sz w:val="19"/>
        </w:rPr>
        <w:t> </w:t>
      </w:r>
      <w:r>
        <w:rPr>
          <w:color w:val="292425"/>
          <w:w w:val="110"/>
          <w:sz w:val="19"/>
        </w:rPr>
        <w:t>likely use for</w:t>
      </w:r>
      <w:r>
        <w:rPr>
          <w:color w:val="292425"/>
          <w:spacing w:val="-10"/>
          <w:w w:val="110"/>
          <w:sz w:val="19"/>
        </w:rPr>
        <w:t> </w:t>
      </w:r>
      <w:r>
        <w:rPr>
          <w:color w:val="292425"/>
          <w:w w:val="110"/>
          <w:sz w:val="19"/>
        </w:rPr>
        <w:t>transactions.</w:t>
      </w:r>
    </w:p>
    <w:p>
      <w:pPr>
        <w:spacing w:before="1"/>
        <w:ind w:left="582" w:right="0" w:firstLine="0"/>
        <w:jc w:val="left"/>
        <w:rPr>
          <w:sz w:val="19"/>
        </w:rPr>
      </w:pPr>
      <w:r>
        <w:rPr>
          <w:color w:val="292425"/>
          <w:w w:val="105"/>
          <w:sz w:val="19"/>
        </w:rPr>
        <w:t>ERI: exchange rate index.</w:t>
      </w:r>
    </w:p>
    <w:p>
      <w:pPr>
        <w:spacing w:before="11"/>
        <w:ind w:left="582" w:right="0" w:firstLine="0"/>
        <w:jc w:val="left"/>
        <w:rPr>
          <w:sz w:val="19"/>
        </w:rPr>
      </w:pPr>
      <w:r>
        <w:rPr>
          <w:color w:val="292425"/>
          <w:w w:val="105"/>
          <w:sz w:val="19"/>
        </w:rPr>
        <w:t>HICP: harmonised index of consumer prices.</w:t>
      </w:r>
    </w:p>
    <w:p>
      <w:pPr>
        <w:spacing w:before="12"/>
        <w:ind w:left="582" w:right="0" w:firstLine="0"/>
        <w:jc w:val="left"/>
        <w:rPr>
          <w:sz w:val="19"/>
        </w:rPr>
      </w:pPr>
      <w:r>
        <w:rPr>
          <w:color w:val="292425"/>
          <w:w w:val="110"/>
          <w:sz w:val="19"/>
        </w:rPr>
        <w:t>M 0 : notes and coin in circulation outside the Bank of England and bankers’ operational deposits at the Bank.</w:t>
      </w:r>
    </w:p>
    <w:p>
      <w:pPr>
        <w:spacing w:line="252" w:lineRule="auto" w:before="11"/>
        <w:ind w:left="800" w:right="525" w:hanging="218"/>
        <w:jc w:val="left"/>
        <w:rPr>
          <w:sz w:val="19"/>
        </w:rPr>
      </w:pPr>
      <w:r>
        <w:rPr>
          <w:color w:val="292425"/>
          <w:w w:val="110"/>
          <w:sz w:val="19"/>
        </w:rPr>
        <w:t>M 4 : 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2"/>
        <w:ind w:left="800" w:right="525" w:hanging="218"/>
        <w:jc w:val="left"/>
        <w:rPr>
          <w:sz w:val="19"/>
        </w:rPr>
      </w:pPr>
      <w:r>
        <w:rPr>
          <w:color w:val="292425"/>
          <w:w w:val="105"/>
          <w:sz w:val="19"/>
        </w:rPr>
        <w:t>M4 lending: sterling lending by UK monetary financial institutions (MFIs) to all UK residents other than the public sector and MFIs. M4 lending includes loans and advances as well as investments, acceptances and reverse repo transactions.</w:t>
      </w:r>
    </w:p>
    <w:p>
      <w:pPr>
        <w:spacing w:before="2"/>
        <w:ind w:left="582" w:right="0" w:firstLine="0"/>
        <w:jc w:val="left"/>
        <w:rPr>
          <w:sz w:val="19"/>
        </w:rPr>
      </w:pPr>
      <w:r>
        <w:rPr>
          <w:color w:val="292425"/>
          <w:sz w:val="19"/>
        </w:rPr>
        <w:t>PMI: purchasing managers’ index.</w:t>
      </w:r>
    </w:p>
    <w:p>
      <w:pPr>
        <w:spacing w:before="11"/>
        <w:ind w:left="582" w:right="0" w:firstLine="0"/>
        <w:jc w:val="left"/>
        <w:rPr>
          <w:sz w:val="19"/>
        </w:rPr>
      </w:pPr>
      <w:r>
        <w:rPr>
          <w:color w:val="292425"/>
          <w:w w:val="105"/>
          <w:sz w:val="19"/>
        </w:rPr>
        <w:t>RPI inflation: inflation measured by the retail price index.</w:t>
      </w:r>
    </w:p>
    <w:p>
      <w:pPr>
        <w:spacing w:before="12"/>
        <w:ind w:left="582" w:right="0" w:firstLine="0"/>
        <w:jc w:val="left"/>
        <w:rPr>
          <w:sz w:val="19"/>
        </w:rPr>
      </w:pPr>
      <w:r>
        <w:rPr>
          <w:color w:val="292425"/>
          <w:w w:val="105"/>
          <w:sz w:val="19"/>
        </w:rPr>
        <w:t>RPIX inflation: inflation measured by the RPI excluding mortgage interest payments.</w:t>
      </w:r>
    </w:p>
    <w:p>
      <w:pPr>
        <w:spacing w:line="252" w:lineRule="auto" w:before="11"/>
        <w:ind w:left="800" w:right="139" w:hanging="218"/>
        <w:jc w:val="left"/>
        <w:rPr>
          <w:sz w:val="19"/>
        </w:rPr>
      </w:pPr>
      <w:r>
        <w:rPr>
          <w:color w:val="292425"/>
          <w:w w:val="105"/>
          <w:sz w:val="19"/>
        </w:rPr>
        <w:t>RPIY inflation: inflation measured by the RPI excluding mortgage interest payments and the following indirect taxes: council tax, VAT, duties, car purchase tax and vehicle excise duty, insurance tax and airport tax.</w:t>
      </w:r>
    </w:p>
    <w:p>
      <w:pPr>
        <w:spacing w:before="2"/>
        <w:ind w:left="582" w:right="0" w:firstLine="0"/>
        <w:jc w:val="left"/>
        <w:rPr>
          <w:sz w:val="19"/>
        </w:rPr>
      </w:pPr>
      <w:r>
        <w:rPr>
          <w:color w:val="292425"/>
          <w:w w:val="105"/>
          <w:sz w:val="19"/>
        </w:rPr>
        <w:t>TPI: tax and price index.</w:t>
      </w:r>
    </w:p>
    <w:p>
      <w:pPr>
        <w:pStyle w:val="BodyText"/>
        <w:spacing w:before="8"/>
        <w:rPr>
          <w:sz w:val="17"/>
        </w:rPr>
      </w:pPr>
    </w:p>
    <w:p>
      <w:pPr>
        <w:pStyle w:val="Heading5"/>
        <w:ind w:left="580"/>
      </w:pPr>
      <w:r>
        <w:rPr>
          <w:color w:val="0092C0"/>
        </w:rPr>
        <w:t>Abbreviations</w:t>
      </w:r>
    </w:p>
    <w:p>
      <w:pPr>
        <w:spacing w:after="0"/>
        <w:sectPr>
          <w:headerReference w:type="default" r:id="rId200"/>
          <w:footerReference w:type="default" r:id="rId201"/>
          <w:pgSz w:w="11900" w:h="16840"/>
          <w:pgMar w:header="0" w:footer="0" w:top="860" w:bottom="280" w:left="640" w:right="640"/>
        </w:sectPr>
      </w:pPr>
    </w:p>
    <w:p>
      <w:pPr>
        <w:spacing w:line="252" w:lineRule="auto" w:before="143"/>
        <w:ind w:left="596" w:right="842" w:firstLine="0"/>
        <w:jc w:val="left"/>
        <w:rPr>
          <w:sz w:val="19"/>
        </w:rPr>
      </w:pPr>
      <w:r>
        <w:rPr>
          <w:color w:val="292425"/>
          <w:w w:val="105"/>
          <w:sz w:val="19"/>
        </w:rPr>
        <w:t>BCC: British Chambers of Commerce. BRC: British Retail Consortium.</w:t>
      </w:r>
    </w:p>
    <w:p>
      <w:pPr>
        <w:spacing w:line="252" w:lineRule="auto" w:before="1"/>
        <w:ind w:left="596" w:right="842" w:firstLine="0"/>
        <w:jc w:val="left"/>
        <w:rPr>
          <w:sz w:val="19"/>
        </w:rPr>
      </w:pPr>
      <w:r>
        <w:rPr>
          <w:color w:val="292425"/>
          <w:w w:val="105"/>
          <w:sz w:val="19"/>
        </w:rPr>
        <w:t>CBI: Confederation of British Industry. CCL: Climate Change Levy.</w:t>
      </w:r>
    </w:p>
    <w:p>
      <w:pPr>
        <w:spacing w:line="252" w:lineRule="auto" w:before="1"/>
        <w:ind w:left="596" w:right="0" w:firstLine="0"/>
        <w:jc w:val="left"/>
        <w:rPr>
          <w:sz w:val="19"/>
        </w:rPr>
      </w:pPr>
      <w:r>
        <w:rPr>
          <w:color w:val="292425"/>
          <w:w w:val="105"/>
          <w:sz w:val="19"/>
        </w:rPr>
        <w:t>CIPS: Chartered Institute of Purchasing and Supply. DHL: DHL International (UK) Ltd.</w:t>
      </w:r>
    </w:p>
    <w:p>
      <w:pPr>
        <w:spacing w:line="252" w:lineRule="auto" w:before="1"/>
        <w:ind w:left="813" w:right="0" w:hanging="218"/>
        <w:jc w:val="left"/>
        <w:rPr>
          <w:sz w:val="19"/>
        </w:rPr>
      </w:pPr>
      <w:r>
        <w:rPr>
          <w:color w:val="292425"/>
          <w:w w:val="105"/>
          <w:sz w:val="19"/>
        </w:rPr>
        <w:t>DTLR: Department of Transport, Local Government and the Regions.</w:t>
      </w:r>
    </w:p>
    <w:p>
      <w:pPr>
        <w:spacing w:line="252" w:lineRule="auto" w:before="1"/>
        <w:ind w:left="596" w:right="842" w:firstLine="0"/>
        <w:jc w:val="left"/>
        <w:rPr>
          <w:sz w:val="19"/>
        </w:rPr>
      </w:pPr>
      <w:r>
        <w:rPr>
          <w:color w:val="292425"/>
          <w:sz w:val="19"/>
        </w:rPr>
        <w:t>EEF: Engineering Employers’ Federation. FTSE: Financial Times Stock Exchange. GDP: gross domestic product.</w:t>
      </w:r>
    </w:p>
    <w:p>
      <w:pPr>
        <w:spacing w:line="252" w:lineRule="auto" w:before="2"/>
        <w:ind w:left="813" w:right="842" w:hanging="218"/>
        <w:jc w:val="left"/>
        <w:rPr>
          <w:sz w:val="19"/>
        </w:rPr>
      </w:pPr>
      <w:r>
        <w:rPr>
          <w:color w:val="292425"/>
          <w:spacing w:val="9"/>
          <w:w w:val="105"/>
          <w:sz w:val="19"/>
        </w:rPr>
        <w:t>Gf K: </w:t>
      </w:r>
      <w:r>
        <w:rPr>
          <w:color w:val="292425"/>
          <w:w w:val="105"/>
          <w:sz w:val="19"/>
        </w:rPr>
        <w:t>Gesellschaft für</w:t>
      </w:r>
      <w:r>
        <w:rPr>
          <w:color w:val="292425"/>
          <w:spacing w:val="-37"/>
          <w:w w:val="105"/>
          <w:sz w:val="19"/>
        </w:rPr>
        <w:t> </w:t>
      </w:r>
      <w:r>
        <w:rPr>
          <w:color w:val="292425"/>
          <w:spacing w:val="-3"/>
          <w:w w:val="105"/>
          <w:sz w:val="19"/>
        </w:rPr>
        <w:t>Konsum, </w:t>
      </w:r>
      <w:r>
        <w:rPr>
          <w:color w:val="292425"/>
          <w:w w:val="105"/>
          <w:sz w:val="19"/>
        </w:rPr>
        <w:t>Great Britain</w:t>
      </w:r>
      <w:r>
        <w:rPr>
          <w:color w:val="292425"/>
          <w:spacing w:val="-3"/>
          <w:w w:val="105"/>
          <w:sz w:val="19"/>
        </w:rPr>
        <w:t> </w:t>
      </w:r>
      <w:r>
        <w:rPr>
          <w:color w:val="292425"/>
          <w:w w:val="105"/>
          <w:sz w:val="19"/>
        </w:rPr>
        <w:t>Ltd.</w:t>
      </w:r>
    </w:p>
    <w:p>
      <w:pPr>
        <w:spacing w:line="252" w:lineRule="auto" w:before="1"/>
        <w:ind w:left="813" w:right="1125" w:hanging="218"/>
        <w:jc w:val="left"/>
        <w:rPr>
          <w:sz w:val="19"/>
        </w:rPr>
      </w:pPr>
      <w:r>
        <w:rPr>
          <w:color w:val="292425"/>
          <w:spacing w:val="14"/>
          <w:w w:val="110"/>
          <w:sz w:val="19"/>
        </w:rPr>
        <w:t>ICT:</w:t>
      </w:r>
      <w:r>
        <w:rPr>
          <w:color w:val="292425"/>
          <w:spacing w:val="-8"/>
          <w:w w:val="110"/>
          <w:sz w:val="19"/>
        </w:rPr>
        <w:t> </w:t>
      </w:r>
      <w:r>
        <w:rPr>
          <w:color w:val="292425"/>
          <w:w w:val="110"/>
          <w:sz w:val="19"/>
        </w:rPr>
        <w:t>information</w:t>
      </w:r>
      <w:r>
        <w:rPr>
          <w:color w:val="292425"/>
          <w:spacing w:val="-30"/>
          <w:w w:val="110"/>
          <w:sz w:val="19"/>
        </w:rPr>
        <w:t> </w:t>
      </w:r>
      <w:r>
        <w:rPr>
          <w:color w:val="292425"/>
          <w:w w:val="110"/>
          <w:sz w:val="19"/>
        </w:rPr>
        <w:t>and</w:t>
      </w:r>
      <w:r>
        <w:rPr>
          <w:color w:val="292425"/>
          <w:spacing w:val="-31"/>
          <w:w w:val="110"/>
          <w:sz w:val="19"/>
        </w:rPr>
        <w:t> </w:t>
      </w:r>
      <w:r>
        <w:rPr>
          <w:color w:val="292425"/>
          <w:w w:val="110"/>
          <w:sz w:val="19"/>
        </w:rPr>
        <w:t>communications </w:t>
      </w:r>
      <w:r>
        <w:rPr>
          <w:color w:val="292425"/>
          <w:spacing w:val="-3"/>
          <w:w w:val="110"/>
          <w:sz w:val="19"/>
        </w:rPr>
        <w:t>technology.</w:t>
      </w:r>
    </w:p>
    <w:p>
      <w:pPr>
        <w:spacing w:before="1"/>
        <w:ind w:left="596" w:right="0" w:firstLine="0"/>
        <w:jc w:val="left"/>
        <w:rPr>
          <w:sz w:val="19"/>
        </w:rPr>
      </w:pPr>
      <w:r>
        <w:rPr>
          <w:color w:val="292425"/>
          <w:w w:val="105"/>
          <w:sz w:val="19"/>
        </w:rPr>
        <w:t>ILO: International Labour Office.</w:t>
      </w:r>
    </w:p>
    <w:p>
      <w:pPr>
        <w:spacing w:before="12"/>
        <w:ind w:left="596" w:right="0" w:firstLine="0"/>
        <w:jc w:val="left"/>
        <w:rPr>
          <w:sz w:val="19"/>
        </w:rPr>
      </w:pPr>
      <w:r>
        <w:rPr>
          <w:color w:val="292425"/>
          <w:w w:val="110"/>
          <w:sz w:val="19"/>
        </w:rPr>
        <w:t>IMF: International Monetary Fund.</w:t>
      </w:r>
    </w:p>
    <w:p>
      <w:pPr>
        <w:spacing w:line="252" w:lineRule="auto" w:before="142"/>
        <w:ind w:left="596" w:right="1390" w:firstLine="0"/>
        <w:jc w:val="left"/>
        <w:rPr>
          <w:sz w:val="19"/>
        </w:rPr>
      </w:pPr>
      <w:r>
        <w:rPr/>
        <w:br w:type="column"/>
      </w:r>
      <w:r>
        <w:rPr>
          <w:color w:val="292425"/>
          <w:w w:val="105"/>
          <w:sz w:val="19"/>
        </w:rPr>
        <w:t>ISM: Institute for Supply Management. IT: information technology.</w:t>
      </w:r>
    </w:p>
    <w:p>
      <w:pPr>
        <w:spacing w:before="2"/>
        <w:ind w:left="596" w:right="0" w:firstLine="0"/>
        <w:jc w:val="left"/>
        <w:rPr>
          <w:sz w:val="19"/>
        </w:rPr>
      </w:pPr>
      <w:r>
        <w:rPr>
          <w:color w:val="292425"/>
          <w:sz w:val="19"/>
        </w:rPr>
        <w:t>LFS: Labour Force Survey.</w:t>
      </w:r>
    </w:p>
    <w:p>
      <w:pPr>
        <w:spacing w:line="252" w:lineRule="auto" w:before="11"/>
        <w:ind w:left="596" w:right="1390" w:firstLine="0"/>
        <w:jc w:val="left"/>
        <w:rPr>
          <w:sz w:val="19"/>
        </w:rPr>
      </w:pPr>
      <w:r>
        <w:rPr>
          <w:color w:val="292425"/>
          <w:w w:val="105"/>
          <w:sz w:val="19"/>
        </w:rPr>
        <w:t>MEW: mortgage equity withdrawal. MPC: Monetary Policy Committee.</w:t>
      </w:r>
    </w:p>
    <w:p>
      <w:pPr>
        <w:spacing w:line="252" w:lineRule="auto" w:before="1"/>
        <w:ind w:left="596" w:right="159" w:firstLine="0"/>
        <w:jc w:val="left"/>
        <w:rPr>
          <w:sz w:val="19"/>
        </w:rPr>
      </w:pPr>
      <w:r>
        <w:rPr>
          <w:color w:val="292425"/>
          <w:w w:val="105"/>
          <w:sz w:val="19"/>
        </w:rPr>
        <w:t>NAPM: National Association of Purchasing Managers. OECD: Organisation for Economic Co-operation and</w:t>
      </w:r>
    </w:p>
    <w:p>
      <w:pPr>
        <w:spacing w:before="2"/>
        <w:ind w:left="813" w:right="0" w:firstLine="0"/>
        <w:jc w:val="left"/>
        <w:rPr>
          <w:sz w:val="19"/>
        </w:rPr>
      </w:pPr>
      <w:r>
        <w:rPr>
          <w:color w:val="292425"/>
          <w:w w:val="105"/>
          <w:sz w:val="19"/>
        </w:rPr>
        <w:t>Development.</w:t>
      </w:r>
    </w:p>
    <w:p>
      <w:pPr>
        <w:spacing w:line="252" w:lineRule="auto" w:before="11"/>
        <w:ind w:left="596" w:right="1390" w:firstLine="0"/>
        <w:jc w:val="left"/>
        <w:rPr>
          <w:sz w:val="19"/>
        </w:rPr>
      </w:pPr>
      <w:r>
        <w:rPr>
          <w:color w:val="292425"/>
          <w:w w:val="105"/>
          <w:sz w:val="19"/>
        </w:rPr>
        <w:t>OFCs: other financial corporations. ONS: Office for National Statistics.</w:t>
      </w:r>
    </w:p>
    <w:p>
      <w:pPr>
        <w:spacing w:line="252" w:lineRule="auto" w:before="1"/>
        <w:ind w:left="813" w:right="365" w:hanging="218"/>
        <w:jc w:val="left"/>
        <w:rPr>
          <w:sz w:val="19"/>
        </w:rPr>
      </w:pPr>
      <w:r>
        <w:rPr>
          <w:color w:val="292425"/>
          <w:w w:val="105"/>
          <w:sz w:val="19"/>
        </w:rPr>
        <w:t>OPEC: Organisation of Petroleum Exporting Countries.</w:t>
      </w:r>
    </w:p>
    <w:p>
      <w:pPr>
        <w:spacing w:before="1"/>
        <w:ind w:left="596" w:right="0" w:firstLine="0"/>
        <w:jc w:val="left"/>
        <w:rPr>
          <w:sz w:val="19"/>
        </w:rPr>
      </w:pPr>
      <w:r>
        <w:rPr>
          <w:color w:val="292425"/>
          <w:sz w:val="19"/>
        </w:rPr>
        <w:t>PBR: Pre-Budget Report.</w:t>
      </w:r>
    </w:p>
    <w:p>
      <w:pPr>
        <w:spacing w:before="12"/>
        <w:ind w:left="596" w:right="0" w:firstLine="0"/>
        <w:jc w:val="left"/>
        <w:rPr>
          <w:sz w:val="19"/>
        </w:rPr>
      </w:pPr>
      <w:r>
        <w:rPr>
          <w:color w:val="292425"/>
          <w:w w:val="110"/>
          <w:sz w:val="19"/>
        </w:rPr>
        <w:t>PNFCs: private non-financial corporations.</w:t>
      </w:r>
    </w:p>
    <w:p>
      <w:pPr>
        <w:spacing w:line="252" w:lineRule="auto" w:before="11"/>
        <w:ind w:left="596" w:right="548" w:firstLine="0"/>
        <w:jc w:val="left"/>
        <w:rPr>
          <w:sz w:val="19"/>
        </w:rPr>
      </w:pPr>
      <w:r>
        <w:rPr>
          <w:color w:val="292425"/>
          <w:w w:val="105"/>
          <w:sz w:val="19"/>
        </w:rPr>
        <w:t>RICS: Royal Institution of Chartered Surveyors. S&amp; P: Standard &amp; Poor’s.</w:t>
      </w:r>
    </w:p>
    <w:p>
      <w:pPr>
        <w:spacing w:before="2"/>
        <w:ind w:left="596" w:right="0" w:firstLine="0"/>
        <w:jc w:val="left"/>
        <w:rPr>
          <w:sz w:val="19"/>
        </w:rPr>
      </w:pPr>
      <w:r>
        <w:rPr>
          <w:color w:val="292425"/>
          <w:sz w:val="19"/>
        </w:rPr>
        <w:t>Y 2K: Year 2000.</w:t>
      </w:r>
    </w:p>
    <w:p>
      <w:pPr>
        <w:spacing w:after="0"/>
        <w:jc w:val="left"/>
        <w:rPr>
          <w:sz w:val="19"/>
        </w:rPr>
        <w:sectPr>
          <w:type w:val="continuous"/>
          <w:pgSz w:w="11900" w:h="16840"/>
          <w:pgMar w:top="1260" w:bottom="280" w:left="640" w:right="640"/>
          <w:cols w:num="2" w:equalWidth="0">
            <w:col w:w="4949" w:space="424"/>
            <w:col w:w="5247"/>
          </w:cols>
        </w:sectPr>
      </w:pPr>
    </w:p>
    <w:p>
      <w:pPr>
        <w:pStyle w:val="BodyText"/>
      </w:pPr>
    </w:p>
    <w:p>
      <w:pPr>
        <w:pStyle w:val="BodyText"/>
        <w:rPr>
          <w:sz w:val="22"/>
        </w:rPr>
      </w:pPr>
    </w:p>
    <w:p>
      <w:pPr>
        <w:pStyle w:val="Heading5"/>
        <w:spacing w:before="97"/>
        <w:ind w:left="580"/>
      </w:pPr>
      <w:r>
        <w:rPr>
          <w:color w:val="0092C0"/>
        </w:rPr>
        <w:t>Symbols and conventions</w:t>
      </w:r>
    </w:p>
    <w:p>
      <w:pPr>
        <w:pStyle w:val="BodyText"/>
        <w:spacing w:before="11"/>
        <w:rPr>
          <w:rFonts w:ascii="Trebuchet MS"/>
          <w:sz w:val="30"/>
        </w:rPr>
      </w:pPr>
    </w:p>
    <w:p>
      <w:pPr>
        <w:spacing w:before="0"/>
        <w:ind w:left="580" w:right="0" w:firstLine="0"/>
        <w:jc w:val="left"/>
        <w:rPr>
          <w:sz w:val="19"/>
        </w:rPr>
      </w:pPr>
      <w:r>
        <w:rPr>
          <w:color w:val="292425"/>
          <w:w w:val="110"/>
          <w:sz w:val="19"/>
        </w:rPr>
        <w:t>Except</w:t>
      </w:r>
      <w:r>
        <w:rPr>
          <w:color w:val="292425"/>
          <w:spacing w:val="-16"/>
          <w:w w:val="110"/>
          <w:sz w:val="19"/>
        </w:rPr>
        <w:t> </w:t>
      </w:r>
      <w:r>
        <w:rPr>
          <w:color w:val="292425"/>
          <w:w w:val="110"/>
          <w:sz w:val="19"/>
        </w:rPr>
        <w:t>where</w:t>
      </w:r>
      <w:r>
        <w:rPr>
          <w:color w:val="292425"/>
          <w:spacing w:val="-16"/>
          <w:w w:val="110"/>
          <w:sz w:val="19"/>
        </w:rPr>
        <w:t> </w:t>
      </w:r>
      <w:r>
        <w:rPr>
          <w:color w:val="292425"/>
          <w:w w:val="110"/>
          <w:sz w:val="19"/>
        </w:rPr>
        <w:t>otherwise</w:t>
      </w:r>
      <w:r>
        <w:rPr>
          <w:color w:val="292425"/>
          <w:spacing w:val="-15"/>
          <w:w w:val="110"/>
          <w:sz w:val="19"/>
        </w:rPr>
        <w:t> </w:t>
      </w:r>
      <w:r>
        <w:rPr>
          <w:color w:val="292425"/>
          <w:spacing w:val="-3"/>
          <w:w w:val="110"/>
          <w:sz w:val="19"/>
        </w:rPr>
        <w:t>stated,</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source</w:t>
      </w:r>
      <w:r>
        <w:rPr>
          <w:color w:val="292425"/>
          <w:spacing w:val="-16"/>
          <w:w w:val="110"/>
          <w:sz w:val="19"/>
        </w:rPr>
        <w:t> </w:t>
      </w:r>
      <w:r>
        <w:rPr>
          <w:color w:val="292425"/>
          <w:w w:val="110"/>
          <w:sz w:val="19"/>
        </w:rPr>
        <w:t>of</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data</w:t>
      </w:r>
      <w:r>
        <w:rPr>
          <w:color w:val="292425"/>
          <w:spacing w:val="-15"/>
          <w:w w:val="110"/>
          <w:sz w:val="19"/>
        </w:rPr>
        <w:t> </w:t>
      </w:r>
      <w:r>
        <w:rPr>
          <w:color w:val="292425"/>
          <w:w w:val="110"/>
          <w:sz w:val="19"/>
        </w:rPr>
        <w:t>used</w:t>
      </w:r>
      <w:r>
        <w:rPr>
          <w:color w:val="292425"/>
          <w:spacing w:val="-16"/>
          <w:w w:val="110"/>
          <w:sz w:val="19"/>
        </w:rPr>
        <w:t> </w:t>
      </w:r>
      <w:r>
        <w:rPr>
          <w:color w:val="292425"/>
          <w:w w:val="110"/>
          <w:sz w:val="19"/>
        </w:rPr>
        <w:t>in</w:t>
      </w:r>
      <w:r>
        <w:rPr>
          <w:color w:val="292425"/>
          <w:spacing w:val="-15"/>
          <w:w w:val="110"/>
          <w:sz w:val="19"/>
        </w:rPr>
        <w:t> </w:t>
      </w:r>
      <w:r>
        <w:rPr>
          <w:color w:val="292425"/>
          <w:w w:val="110"/>
          <w:sz w:val="19"/>
        </w:rPr>
        <w:t>charts</w:t>
      </w:r>
      <w:r>
        <w:rPr>
          <w:color w:val="292425"/>
          <w:spacing w:val="-16"/>
          <w:w w:val="110"/>
          <w:sz w:val="19"/>
        </w:rPr>
        <w:t> </w:t>
      </w:r>
      <w:r>
        <w:rPr>
          <w:color w:val="292425"/>
          <w:w w:val="110"/>
          <w:sz w:val="19"/>
        </w:rPr>
        <w:t>and</w:t>
      </w:r>
      <w:r>
        <w:rPr>
          <w:color w:val="292425"/>
          <w:spacing w:val="-15"/>
          <w:w w:val="110"/>
          <w:sz w:val="19"/>
        </w:rPr>
        <w:t> </w:t>
      </w:r>
      <w:r>
        <w:rPr>
          <w:color w:val="292425"/>
          <w:w w:val="110"/>
          <w:sz w:val="19"/>
        </w:rPr>
        <w:t>tables</w:t>
      </w:r>
      <w:r>
        <w:rPr>
          <w:color w:val="292425"/>
          <w:spacing w:val="-16"/>
          <w:w w:val="110"/>
          <w:sz w:val="19"/>
        </w:rPr>
        <w:t> </w:t>
      </w:r>
      <w:r>
        <w:rPr>
          <w:color w:val="292425"/>
          <w:w w:val="110"/>
          <w:sz w:val="19"/>
        </w:rPr>
        <w:t>is</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Office</w:t>
      </w:r>
      <w:r>
        <w:rPr>
          <w:color w:val="292425"/>
          <w:spacing w:val="-15"/>
          <w:w w:val="110"/>
          <w:sz w:val="19"/>
        </w:rPr>
        <w:t> </w:t>
      </w:r>
      <w:r>
        <w:rPr>
          <w:color w:val="292425"/>
          <w:w w:val="110"/>
          <w:sz w:val="19"/>
        </w:rPr>
        <w:t>for</w:t>
      </w:r>
      <w:r>
        <w:rPr>
          <w:color w:val="292425"/>
          <w:spacing w:val="-16"/>
          <w:w w:val="110"/>
          <w:sz w:val="19"/>
        </w:rPr>
        <w:t> </w:t>
      </w:r>
      <w:r>
        <w:rPr>
          <w:color w:val="292425"/>
          <w:w w:val="110"/>
          <w:sz w:val="19"/>
        </w:rPr>
        <w:t>National</w:t>
      </w:r>
      <w:r>
        <w:rPr>
          <w:color w:val="292425"/>
          <w:spacing w:val="-15"/>
          <w:w w:val="110"/>
          <w:sz w:val="19"/>
        </w:rPr>
        <w:t> </w:t>
      </w:r>
      <w:r>
        <w:rPr>
          <w:color w:val="292425"/>
          <w:w w:val="110"/>
          <w:sz w:val="19"/>
        </w:rPr>
        <w:t>Statistics</w:t>
      </w:r>
      <w:r>
        <w:rPr>
          <w:color w:val="292425"/>
          <w:spacing w:val="-16"/>
          <w:w w:val="110"/>
          <w:sz w:val="19"/>
        </w:rPr>
        <w:t> </w:t>
      </w:r>
      <w:r>
        <w:rPr>
          <w:color w:val="292425"/>
          <w:w w:val="110"/>
          <w:sz w:val="19"/>
        </w:rPr>
        <w:t>(ONS).</w:t>
      </w:r>
    </w:p>
    <w:p>
      <w:pPr>
        <w:spacing w:before="11"/>
        <w:ind w:left="580" w:right="0" w:firstLine="0"/>
        <w:jc w:val="left"/>
        <w:rPr>
          <w:sz w:val="19"/>
        </w:rPr>
      </w:pPr>
      <w:r>
        <w:rPr>
          <w:color w:val="292425"/>
          <w:w w:val="105"/>
          <w:sz w:val="19"/>
        </w:rPr>
        <w:t>n.a. = not available.</w:t>
      </w:r>
    </w:p>
    <w:p>
      <w:pPr>
        <w:spacing w:before="12"/>
        <w:ind w:left="580" w:right="0" w:firstLine="0"/>
        <w:jc w:val="left"/>
        <w:rPr>
          <w:sz w:val="19"/>
        </w:rPr>
      </w:pPr>
      <w:r>
        <w:rPr>
          <w:color w:val="292425"/>
          <w:w w:val="105"/>
          <w:sz w:val="19"/>
        </w:rPr>
        <w:t>Because of rounding, the sum of the separate items may sometimes differ from the total shown.</w:t>
      </w:r>
    </w:p>
    <w:p>
      <w:pPr>
        <w:spacing w:line="252" w:lineRule="auto" w:before="11"/>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26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677002pt;margin-top:801.287903pt;width:11.25pt;height:9.950pt;mso-position-horizontal-relative:page;mso-position-vertical-relative:page;z-index:-2175539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1006pt;margin-top:802.268005pt;width:9.75pt;height:9.950pt;mso-position-horizontal-relative:page;mso-position-vertical-relative:page;z-index:-21742592" type="#_x0000_t202" filled="false" stroked="false">
          <v:textbox inset="0,0,0,0">
            <w:txbxContent>
              <w:p>
                <w:pPr>
                  <w:spacing w:before="18"/>
                  <w:ind w:left="60" w:right="0" w:firstLine="0"/>
                  <w:jc w:val="left"/>
                  <w:rPr>
                    <w:rFonts w:ascii="Trebuchet MS"/>
                    <w:sz w:val="14"/>
                  </w:rPr>
                </w:pPr>
                <w:r>
                  <w:rPr>
                    <w:rFonts w:ascii="Trebuchet MS"/>
                    <w:color w:val="292425"/>
                    <w:w w:val="102"/>
                    <w:sz w:val="14"/>
                  </w:rPr>
                  <w:t>9</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7212pt;width:12.6pt;height:9.950pt;mso-position-horizontal-relative:page;mso-position-vertical-relative:page;z-index:-217405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346985pt;margin-top:802.260681pt;width:11.65pt;height:9.950pt;mso-position-horizontal-relative:page;mso-position-vertical-relative:page;z-index:-217400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77"/>
                    <w:sz w:val="14"/>
                  </w:rPr>
                  <w:instrText> PAGE </w:instrText>
                </w:r>
                <w:r>
                  <w:rPr/>
                  <w:fldChar w:fldCharType="separate"/>
                </w:r>
                <w:r>
                  <w:rPr/>
                  <w:t>11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7212pt;width:12.6pt;height:9.950pt;mso-position-horizontal-relative:page;mso-position-vertical-relative:page;z-index:-217369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12</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705017pt;margin-top:802.268005pt;width:12.6pt;height:9.950pt;mso-position-horizontal-relative:page;mso-position-vertical-relative:page;z-index:-217364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7273pt;width:12.6pt;height:9.950pt;mso-position-horizontal-relative:page;mso-position-vertical-relative:page;z-index:-2173440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16</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705017pt;margin-top:802.257996pt;width:12.6pt;height:9.950pt;mso-position-horizontal-relative:page;mso-position-vertical-relative:page;z-index:-217338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17</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7212pt;width:13.5pt;height:9.950pt;mso-position-horizontal-relative:page;mso-position-vertical-relative:page;z-index:-217308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705017pt;margin-top:802.250305pt;width:12.6pt;height:9.950pt;mso-position-horizontal-relative:page;mso-position-vertical-relative:page;z-index:-217303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19</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17297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175488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2928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23</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172620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2569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25</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17251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246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172160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32</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2108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172057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36</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8pt;height:9.950pt;mso-position-horizontal-relative:page;mso-position-vertical-relative:page;z-index:-21720064" type="#_x0000_t202" filled="false" stroked="false">
          <v:textbox inset="0,0,0,0">
            <w:txbxContent>
              <w:p>
                <w:pPr>
                  <w:spacing w:before="18"/>
                  <w:ind w:left="65" w:right="0" w:firstLine="0"/>
                  <w:jc w:val="left"/>
                  <w:rPr>
                    <w:rFonts w:ascii="Trebuchet MS"/>
                    <w:sz w:val="14"/>
                  </w:rPr>
                </w:pPr>
                <w:r>
                  <w:rPr/>
                  <w:fldChar w:fldCharType="begin"/>
                </w:r>
                <w:r>
                  <w:rPr>
                    <w:rFonts w:ascii="Trebuchet MS"/>
                    <w:color w:val="292425"/>
                    <w:sz w:val="14"/>
                  </w:rPr>
                  <w:instrText> PAGE </w:instrText>
                </w:r>
                <w:r>
                  <w:rPr/>
                  <w:fldChar w:fldCharType="separate"/>
                </w:r>
                <w:r>
                  <w:rPr/>
                  <w:t>37</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17180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175129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17175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39</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17144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139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10848" from="279pt,756pt" to="556.72pt,756pt" stroked="true" strokeweight=".5pt" strokecolor="#006bb6">
          <v:stroke dashstyle="solid"/>
          <w10:wrap type="none"/>
        </v:line>
      </w:pict>
    </w:r>
    <w:r>
      <w:rPr/>
      <w:pict>
        <v:shape style="position:absolute;margin-left:40pt;margin-top:802.268005pt;width:9.5pt;height:9.950pt;mso-position-horizontal-relative:page;mso-position-vertical-relative:page;z-index:-21710336" type="#_x0000_t202" filled="false" stroked="false">
          <v:textbox inset="0,0,0,0">
            <w:txbxContent>
              <w:p>
                <w:pPr>
                  <w:spacing w:before="18"/>
                  <w:ind w:left="20" w:right="0" w:firstLine="0"/>
                  <w:jc w:val="left"/>
                  <w:rPr>
                    <w:rFonts w:ascii="Trebuchet MS"/>
                    <w:sz w:val="14"/>
                  </w:rPr>
                </w:pPr>
                <w:r>
                  <w:rPr>
                    <w:rFonts w:ascii="Trebuchet MS"/>
                    <w:color w:val="292425"/>
                    <w:sz w:val="14"/>
                  </w:rPr>
                  <w:t>46</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09824" type="#_x0000_t202" filled="false" stroked="false">
          <v:textbox inset="0,0,0,0">
            <w:txbxContent>
              <w:p>
                <w:pPr>
                  <w:spacing w:before="18"/>
                  <w:ind w:left="60" w:right="0" w:firstLine="0"/>
                  <w:jc w:val="left"/>
                  <w:rPr>
                    <w:rFonts w:ascii="Trebuchet MS"/>
                    <w:sz w:val="14"/>
                  </w:rPr>
                </w:pPr>
                <w:r>
                  <w:rPr>
                    <w:rFonts w:ascii="Trebuchet MS"/>
                    <w:color w:val="292425"/>
                    <w:sz w:val="14"/>
                  </w:rPr>
                  <w:t>47</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38pt;margin-top:800.768005pt;width:13.8pt;height:11.45pt;mso-position-horizontal-relative:page;mso-position-vertical-relative:page;z-index:-21706752" type="#_x0000_t202" filled="false" stroked="false">
          <v:textbox inset="0,0,0,0">
            <w:txbxContent>
              <w:p>
                <w:pPr>
                  <w:spacing w:before="18"/>
                  <w:ind w:left="65" w:right="0" w:firstLine="0"/>
                  <w:jc w:val="left"/>
                  <w:rPr>
                    <w:rFonts w:ascii="Trebuchet MS"/>
                    <w:sz w:val="14"/>
                  </w:rPr>
                </w:pPr>
                <w:r>
                  <w:rPr/>
                  <w:fldChar w:fldCharType="begin"/>
                </w:r>
                <w:r>
                  <w:rPr>
                    <w:rFonts w:ascii="Trebuchet MS"/>
                    <w:color w:val="292425"/>
                    <w:sz w:val="14"/>
                  </w:rPr>
                  <w:instrText> PAGE </w:instrText>
                </w:r>
                <w:r>
                  <w:rPr/>
                  <w:fldChar w:fldCharType="separate"/>
                </w:r>
                <w:r>
                  <w:rPr/>
                  <w:t>54</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062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49</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510986pt;margin-top:801.768005pt;width:13.5pt;height:9.950pt;mso-position-horizontal-relative:page;mso-position-vertical-relative:page;z-index:-2170572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53</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17052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54</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17016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255981pt;margin-top:802.268005pt;width:9.75pt;height:9.950pt;mso-position-horizontal-relative:page;mso-position-vertical-relative:page;z-index:-217507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2"/>
                    <w:sz w:val="14"/>
                  </w:rPr>
                  <w:instrText> PAGE </w:instrText>
                </w:r>
                <w:r>
                  <w:rPr/>
                  <w:fldChar w:fldCharType="separate"/>
                </w:r>
                <w:r>
                  <w:rPr/>
                  <w:t>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9.75pt;height:9.950pt;mso-position-horizontal-relative:page;mso-position-vertical-relative:page;z-index:-217502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2"/>
                    <w:sz w:val="14"/>
                  </w:rPr>
                  <w:instrText> PAGE </w:instrText>
                </w:r>
                <w:r>
                  <w:rPr/>
                  <w:fldChar w:fldCharType="separate"/>
                </w:r>
                <w:r>
                  <w:rPr/>
                  <w:t>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1006pt;margin-top:802.268005pt;width:9.75pt;height:9.950pt;mso-position-horizontal-relative:page;mso-position-vertical-relative:page;z-index:-2174720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2"/>
                    <w:sz w:val="14"/>
                  </w:rPr>
                  <w:instrText> PAGE </w:instrText>
                </w:r>
                <w:r>
                  <w:rPr/>
                  <w:fldChar w:fldCharType="separate"/>
                </w:r>
                <w:r>
                  <w:rPr/>
                  <w:t>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9.75pt;height:9.950pt;mso-position-horizontal-relative:page;mso-position-vertical-relative:page;z-index:-2174668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2"/>
                    <w:sz w:val="14"/>
                  </w:rPr>
                  <w:instrText> PAGE </w:instrText>
                </w:r>
                <w:r>
                  <w:rPr/>
                  <w:fldChar w:fldCharType="separate"/>
                </w:r>
                <w:r>
                  <w:rPr/>
                  <w:t>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43616" from="279.200012pt,735.320007pt" to="556.720012pt,735.320007pt" stroked="true" strokeweight=".5pt" strokecolor="#006bb6">
          <v:stroke dashstyle="solid"/>
          <w10:wrap type="none"/>
        </v:line>
      </w:pict>
    </w:r>
    <w:r>
      <w:rPr/>
      <w:pict>
        <v:shape style="position:absolute;margin-left:40pt;margin-top:802.268005pt;width:5.75pt;height:9.950pt;mso-position-horizontal-relative:page;mso-position-vertical-relative:page;z-index:-21743104" type="#_x0000_t202" filled="false" stroked="false">
          <v:textbox inset="0,0,0,0">
            <w:txbxContent>
              <w:p>
                <w:pPr>
                  <w:spacing w:before="18"/>
                  <w:ind w:left="20" w:right="0" w:firstLine="0"/>
                  <w:jc w:val="left"/>
                  <w:rPr>
                    <w:rFonts w:ascii="Trebuchet MS"/>
                    <w:sz w:val="14"/>
                  </w:rPr>
                </w:pPr>
                <w:r>
                  <w:rPr>
                    <w:rFonts w:ascii="Trebuchet MS"/>
                    <w:color w:val="292425"/>
                    <w:w w:val="102"/>
                    <w:sz w:val="14"/>
                  </w:rPr>
                  <w:t>8</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54368"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75385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4.7pt;height:9.950pt;mso-position-horizontal-relative:page;mso-position-vertical-relative:page;z-index:-2175334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4208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4156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41056"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3952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3900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38496"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37984" from="39.279999pt,40pt" to="556.779999pt,40pt" stroked="true" strokeweight=".125pt" strokecolor="#292425">
          <v:stroke dashstyle="solid"/>
          <w10:wrap type="none"/>
        </v:line>
      </w:pict>
    </w:r>
    <w:r>
      <w:rPr/>
      <w:pict>
        <v:shape style="position:absolute;margin-left:495.03299pt;margin-top:29.881321pt;width:62.05pt;height:10.15pt;mso-position-horizontal-relative:page;mso-position-vertical-relative:page;z-index:-21737472"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105pt;margin-top:29.921pt;width:50.45pt;height:9.950pt;mso-position-horizontal-relative:page;mso-position-vertical-relative:page;z-index:-2173593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3542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5.03299pt;margin-top:29.881321pt;width:62.05pt;height:10.15pt;mso-position-horizontal-relative:page;mso-position-vertical-relative:page;z-index:-21734912"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3337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3286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32352"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31840" from="39.279999pt,40pt" to="556.779999pt,40pt" stroked="true" strokeweight=".125pt" strokecolor="#292425">
          <v:stroke dashstyle="solid"/>
          <w10:wrap type="none"/>
        </v:line>
      </w:pict>
    </w:r>
    <w:r>
      <w:rPr/>
      <w:pict>
        <v:shape style="position:absolute;margin-left:495.03299pt;margin-top:29.881321pt;width:62.05pt;height:10.15pt;mso-position-horizontal-relative:page;mso-position-vertical-relative:page;z-index:-21731328"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28768" from="39.279999pt,40pt" to="556.779999pt,40pt" stroked="true" strokeweight=".125pt" strokecolor="#292425">
          <v:stroke dashstyle="solid"/>
          <w10:wrap type="none"/>
        </v:line>
      </w:pict>
    </w:r>
    <w:r>
      <w:rPr/>
      <w:pict>
        <v:shape style="position:absolute;margin-left:500.186005pt;margin-top:29.881321pt;width:56.9pt;height:10.15pt;mso-position-horizontal-relative:page;mso-position-vertical-relative:page;z-index:-21728256" type="#_x0000_t202" filled="false" stroked="false">
          <v:textbox inset="0,0,0,0">
            <w:txbxContent>
              <w:p>
                <w:pPr>
                  <w:spacing w:before="21"/>
                  <w:ind w:left="20" w:right="0" w:firstLine="0"/>
                  <w:jc w:val="left"/>
                  <w:rPr>
                    <w:rFonts w:ascii="Trebuchet MS"/>
                    <w:i/>
                    <w:sz w:val="14"/>
                  </w:rPr>
                </w:pPr>
                <w:r>
                  <w:rPr>
                    <w:rFonts w:ascii="Trebuchet MS"/>
                    <w:i/>
                    <w:color w:val="292425"/>
                    <w:w w:val="95"/>
                    <w:sz w:val="14"/>
                  </w:rPr>
                  <w:t>The labour</w:t>
                </w:r>
                <w:r>
                  <w:rPr>
                    <w:rFonts w:ascii="Trebuchet MS"/>
                    <w:i/>
                    <w:color w:val="292425"/>
                    <w:spacing w:val="-24"/>
                    <w:w w:val="95"/>
                    <w:sz w:val="14"/>
                  </w:rPr>
                  <w:t> </w:t>
                </w:r>
                <w:r>
                  <w:rPr>
                    <w:rFonts w:ascii="Trebuchet MS"/>
                    <w:i/>
                    <w:color w:val="292425"/>
                    <w:w w:val="95"/>
                    <w:sz w:val="14"/>
                  </w:rPr>
                  <w:t>market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27744"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2723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26720"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24160" from="39.279999pt,40pt" to="556.779999pt,40pt" stroked="true" strokeweight=".125pt" strokecolor="#292425">
          <v:stroke dashstyle="solid"/>
          <w10:wrap type="none"/>
        </v:line>
      </w:pict>
    </w:r>
    <w:r>
      <w:rPr/>
      <w:pict>
        <v:shape style="position:absolute;margin-left:505.68399pt;margin-top:29.881321pt;width:51.4pt;height:10.15pt;mso-position-horizontal-relative:page;mso-position-vertical-relative:page;z-index:-21723648" type="#_x0000_t202" filled="false" stroked="false">
          <v:textbox inset="0,0,0,0">
            <w:txbxContent>
              <w:p>
                <w:pPr>
                  <w:spacing w:before="21"/>
                  <w:ind w:left="20" w:right="0" w:firstLine="0"/>
                  <w:jc w:val="left"/>
                  <w:rPr>
                    <w:rFonts w:ascii="Trebuchet MS"/>
                    <w:i/>
                    <w:sz w:val="14"/>
                  </w:rPr>
                </w:pPr>
                <w:r>
                  <w:rPr>
                    <w:rFonts w:ascii="Trebuchet MS"/>
                    <w:i/>
                    <w:color w:val="292425"/>
                    <w:sz w:val="14"/>
                  </w:rPr>
                  <w:t>Costs and</w:t>
                </w:r>
                <w:r>
                  <w:rPr>
                    <w:rFonts w:ascii="Trebuchet MS"/>
                    <w:i/>
                    <w:color w:val="292425"/>
                    <w:spacing w:val="-31"/>
                    <w:sz w:val="14"/>
                  </w:rPr>
                  <w:t> </w:t>
                </w:r>
                <w:r>
                  <w:rPr>
                    <w:rFonts w:ascii="Trebuchet MS"/>
                    <w:i/>
                    <w:color w:val="292425"/>
                    <w:sz w:val="14"/>
                  </w:rPr>
                  <w:t>prices</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2313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2262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22112"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19552"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1904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18528"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16992"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1648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15968"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15456" from="39.279999pt,40pt" to="556.779999pt,40pt" stroked="true" strokeweight=".125pt" strokecolor="#292425">
          <v:stroke dashstyle="solid"/>
          <w10:wrap type="none"/>
        </v:line>
      </w:pict>
    </w:r>
    <w:r>
      <w:rPr/>
      <w:pict>
        <v:shape style="position:absolute;margin-left:488.998993pt;margin-top:29.881321pt;width:68.05pt;height:10.15pt;mso-position-horizontal-relative:page;mso-position-vertical-relative:page;z-index:-21714944"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52832"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75232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4.7pt;height:9.950pt;mso-position-horizontal-relative:page;mso-position-vertical-relative:page;z-index:-21751808"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13408"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1289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1238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11872" from="39.279999pt,40pt" to="556.779999pt,40pt" stroked="true" strokeweight=".125pt" strokecolor="#292425">
          <v:stroke dashstyle="solid"/>
          <w10:wrap type="none"/>
        </v:line>
      </w:pict>
    </w:r>
    <w:r>
      <w:rPr/>
      <w:pict>
        <v:shape style="position:absolute;margin-left:488.998993pt;margin-top:29.881321pt;width:68.05pt;height:10.15pt;mso-position-horizontal-relative:page;mso-position-vertical-relative:page;z-index:-21711360"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09312"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0880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08288"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07776" from="39.279999pt,40pt" to="556.779999pt,40pt" stroked="true" strokeweight=".125pt" strokecolor="#292425">
          <v:stroke dashstyle="solid"/>
          <w10:wrap type="none"/>
        </v:line>
      </w:pict>
    </w:r>
    <w:r>
      <w:rPr/>
      <w:pict>
        <v:shape style="position:absolute;margin-left:488.998993pt;margin-top:29.881321pt;width:68.05pt;height:10.15pt;mso-position-horizontal-relative:page;mso-position-vertical-relative:page;z-index:-21707264"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04704"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70419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4.7pt;height:9.950pt;mso-position-horizontal-relative:page;mso-position-vertical-relative:page;z-index:-21703680"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03168"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70265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4.7pt;height:9.950pt;mso-position-horizontal-relative:page;mso-position-vertical-relative:page;z-index:-2170214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4976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4924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48736"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48224" from="39.279999pt,40pt" to="556.779999pt,40pt" stroked="true" strokeweight=".125pt" strokecolor="#292425">
          <v:stroke dashstyle="solid"/>
          <w10:wrap type="none"/>
        </v:line>
      </w:pict>
    </w:r>
    <w:r>
      <w:rPr/>
      <w:pict>
        <v:shape style="position:absolute;margin-left:484.231995pt;margin-top:29.881321pt;width:72.850pt;height:10.15pt;mso-position-horizontal-relative:page;mso-position-vertical-relative:page;z-index:-21747712" type="#_x0000_t202" filled="false" stroked="false">
          <v:textbox inset="0,0,0,0">
            <w:txbxContent>
              <w:p>
                <w:pPr>
                  <w:spacing w:before="21"/>
                  <w:ind w:left="20" w:right="0" w:firstLine="0"/>
                  <w:jc w:val="left"/>
                  <w:rPr>
                    <w:rFonts w:ascii="Arial"/>
                    <w:i/>
                    <w:sz w:val="14"/>
                  </w:rPr>
                </w:pPr>
                <w:r>
                  <w:rPr>
                    <w:rFonts w:ascii="Arial"/>
                    <w:i/>
                    <w:color w:val="292425"/>
                    <w:sz w:val="14"/>
                  </w:rPr>
                  <w:t>Money</w:t>
                </w:r>
                <w:r>
                  <w:rPr>
                    <w:rFonts w:ascii="Arial"/>
                    <w:i/>
                    <w:color w:val="292425"/>
                    <w:spacing w:val="-20"/>
                    <w:sz w:val="14"/>
                  </w:rPr>
                  <w:t> </w:t>
                </w:r>
                <w:r>
                  <w:rPr>
                    <w:rFonts w:ascii="Arial"/>
                    <w:i/>
                    <w:color w:val="292425"/>
                    <w:sz w:val="14"/>
                  </w:rPr>
                  <w:t>and</w:t>
                </w:r>
                <w:r>
                  <w:rPr>
                    <w:rFonts w:ascii="Arial"/>
                    <w:i/>
                    <w:color w:val="292425"/>
                    <w:spacing w:val="-19"/>
                    <w:sz w:val="14"/>
                  </w:rPr>
                  <w:t> </w:t>
                </w:r>
                <w:r>
                  <w:rPr>
                    <w:rFonts w:ascii="Arial"/>
                    <w:i/>
                    <w:color w:val="292425"/>
                    <w:sz w:val="14"/>
                  </w:rPr>
                  <w:t>asset</w:t>
                </w:r>
                <w:r>
                  <w:rPr>
                    <w:rFonts w:ascii="Arial"/>
                    <w:i/>
                    <w:color w:val="292425"/>
                    <w:spacing w:val="-19"/>
                    <w:sz w:val="14"/>
                  </w:rPr>
                  <w:t> </w:t>
                </w:r>
                <w:r>
                  <w:rPr>
                    <w:rFonts w:ascii="Arial"/>
                    <w:i/>
                    <w:color w:val="292425"/>
                    <w:sz w:val="14"/>
                  </w:rPr>
                  <w:t>prices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4617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74566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4.7pt;height:9.950pt;mso-position-horizontal-relative:page;mso-position-vertical-relative:page;z-index:-21745152"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44640" from="39.279999pt,40pt" to="556.779999pt,40pt" stroked="true" strokeweight=".125pt" strokecolor="#292425">
          <v:stroke dashstyle="solid"/>
          <w10:wrap type="none"/>
        </v:line>
      </w:pict>
    </w:r>
    <w:r>
      <w:rPr/>
      <w:pict>
        <v:shape style="position:absolute;margin-left:484.231995pt;margin-top:29.881321pt;width:72.850pt;height:10.15pt;mso-position-horizontal-relative:page;mso-position-vertical-relative:page;z-index:-21744128" type="#_x0000_t202" filled="false" stroked="false">
          <v:textbox inset="0,0,0,0">
            <w:txbxContent>
              <w:p>
                <w:pPr>
                  <w:spacing w:before="21"/>
                  <w:ind w:left="20" w:right="0" w:firstLine="0"/>
                  <w:jc w:val="left"/>
                  <w:rPr>
                    <w:rFonts w:ascii="Arial"/>
                    <w:i/>
                    <w:sz w:val="14"/>
                  </w:rPr>
                </w:pPr>
                <w:r>
                  <w:rPr>
                    <w:rFonts w:ascii="Arial"/>
                    <w:i/>
                    <w:color w:val="292425"/>
                    <w:sz w:val="14"/>
                  </w:rPr>
                  <w:t>Money</w:t>
                </w:r>
                <w:r>
                  <w:rPr>
                    <w:rFonts w:ascii="Arial"/>
                    <w:i/>
                    <w:color w:val="292425"/>
                    <w:spacing w:val="-20"/>
                    <w:sz w:val="14"/>
                  </w:rPr>
                  <w:t> </w:t>
                </w:r>
                <w:r>
                  <w:rPr>
                    <w:rFonts w:ascii="Arial"/>
                    <w:i/>
                    <w:color w:val="292425"/>
                    <w:sz w:val="14"/>
                  </w:rPr>
                  <w:t>and</w:t>
                </w:r>
                <w:r>
                  <w:rPr>
                    <w:rFonts w:ascii="Arial"/>
                    <w:i/>
                    <w:color w:val="292425"/>
                    <w:spacing w:val="-19"/>
                    <w:sz w:val="14"/>
                  </w:rPr>
                  <w:t> </w:t>
                </w:r>
                <w:r>
                  <w:rPr>
                    <w:rFonts w:ascii="Arial"/>
                    <w:i/>
                    <w:color w:val="292425"/>
                    <w:sz w:val="14"/>
                  </w:rPr>
                  <w:t>asset</w:t>
                </w:r>
                <w:r>
                  <w:rPr>
                    <w:rFonts w:ascii="Arial"/>
                    <w:i/>
                    <w:color w:val="292425"/>
                    <w:spacing w:val="-19"/>
                    <w:sz w:val="14"/>
                  </w:rPr>
                  <w:t> </w:t>
                </w:r>
                <w:r>
                  <w:rPr>
                    <w:rFonts w:ascii="Arial"/>
                    <w:i/>
                    <w:color w:val="292425"/>
                    <w:sz w:val="14"/>
                  </w:rPr>
                  <w:t>prices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5226"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5760" w:hanging="240"/>
      </w:pPr>
      <w:rPr>
        <w:rFonts w:hint="default"/>
        <w:lang w:val="en-US" w:eastAsia="en-US" w:bidi="ar-SA"/>
      </w:rPr>
    </w:lvl>
    <w:lvl w:ilvl="2">
      <w:start w:val="0"/>
      <w:numFmt w:val="bullet"/>
      <w:lvlText w:val="•"/>
      <w:lvlJc w:val="left"/>
      <w:pPr>
        <w:ind w:left="6300" w:hanging="240"/>
      </w:pPr>
      <w:rPr>
        <w:rFonts w:hint="default"/>
        <w:lang w:val="en-US" w:eastAsia="en-US" w:bidi="ar-SA"/>
      </w:rPr>
    </w:lvl>
    <w:lvl w:ilvl="3">
      <w:start w:val="0"/>
      <w:numFmt w:val="bullet"/>
      <w:lvlText w:val="•"/>
      <w:lvlJc w:val="left"/>
      <w:pPr>
        <w:ind w:left="6840" w:hanging="240"/>
      </w:pPr>
      <w:rPr>
        <w:rFonts w:hint="default"/>
        <w:lang w:val="en-US" w:eastAsia="en-US" w:bidi="ar-SA"/>
      </w:rPr>
    </w:lvl>
    <w:lvl w:ilvl="4">
      <w:start w:val="0"/>
      <w:numFmt w:val="bullet"/>
      <w:lvlText w:val="•"/>
      <w:lvlJc w:val="left"/>
      <w:pPr>
        <w:ind w:left="7380" w:hanging="240"/>
      </w:pPr>
      <w:rPr>
        <w:rFonts w:hint="default"/>
        <w:lang w:val="en-US" w:eastAsia="en-US" w:bidi="ar-SA"/>
      </w:rPr>
    </w:lvl>
    <w:lvl w:ilvl="5">
      <w:start w:val="0"/>
      <w:numFmt w:val="bullet"/>
      <w:lvlText w:val="•"/>
      <w:lvlJc w:val="left"/>
      <w:pPr>
        <w:ind w:left="7920" w:hanging="240"/>
      </w:pPr>
      <w:rPr>
        <w:rFonts w:hint="default"/>
        <w:lang w:val="en-US" w:eastAsia="en-US" w:bidi="ar-SA"/>
      </w:rPr>
    </w:lvl>
    <w:lvl w:ilvl="6">
      <w:start w:val="0"/>
      <w:numFmt w:val="bullet"/>
      <w:lvlText w:val="•"/>
      <w:lvlJc w:val="left"/>
      <w:pPr>
        <w:ind w:left="8460" w:hanging="240"/>
      </w:pPr>
      <w:rPr>
        <w:rFonts w:hint="default"/>
        <w:lang w:val="en-US" w:eastAsia="en-US" w:bidi="ar-SA"/>
      </w:rPr>
    </w:lvl>
    <w:lvl w:ilvl="7">
      <w:start w:val="0"/>
      <w:numFmt w:val="bullet"/>
      <w:lvlText w:val="•"/>
      <w:lvlJc w:val="left"/>
      <w:pPr>
        <w:ind w:left="9000" w:hanging="240"/>
      </w:pPr>
      <w:rPr>
        <w:rFonts w:hint="default"/>
        <w:lang w:val="en-US" w:eastAsia="en-US" w:bidi="ar-SA"/>
      </w:rPr>
    </w:lvl>
    <w:lvl w:ilvl="8">
      <w:start w:val="0"/>
      <w:numFmt w:val="bullet"/>
      <w:lvlText w:val="•"/>
      <w:lvlJc w:val="left"/>
      <w:pPr>
        <w:ind w:left="9540" w:hanging="240"/>
      </w:pPr>
      <w:rPr>
        <w:rFonts w:hint="default"/>
        <w:lang w:val="en-US" w:eastAsia="en-US" w:bidi="ar-SA"/>
      </w:rPr>
    </w:lvl>
  </w:abstractNum>
  <w:abstractNum w:abstractNumId="28">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27">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14"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501" w:hanging="240"/>
      </w:pPr>
      <w:rPr>
        <w:rFonts w:hint="default"/>
        <w:lang w:val="en-US" w:eastAsia="en-US" w:bidi="ar-SA"/>
      </w:rPr>
    </w:lvl>
    <w:lvl w:ilvl="3">
      <w:start w:val="0"/>
      <w:numFmt w:val="bullet"/>
      <w:lvlText w:val="•"/>
      <w:lvlJc w:val="left"/>
      <w:pPr>
        <w:ind w:left="2042" w:hanging="240"/>
      </w:pPr>
      <w:rPr>
        <w:rFonts w:hint="default"/>
        <w:lang w:val="en-US" w:eastAsia="en-US" w:bidi="ar-SA"/>
      </w:rPr>
    </w:lvl>
    <w:lvl w:ilvl="4">
      <w:start w:val="0"/>
      <w:numFmt w:val="bullet"/>
      <w:lvlText w:val="•"/>
      <w:lvlJc w:val="left"/>
      <w:pPr>
        <w:ind w:left="2583" w:hanging="240"/>
      </w:pPr>
      <w:rPr>
        <w:rFonts w:hint="default"/>
        <w:lang w:val="en-US" w:eastAsia="en-US" w:bidi="ar-SA"/>
      </w:rPr>
    </w:lvl>
    <w:lvl w:ilvl="5">
      <w:start w:val="0"/>
      <w:numFmt w:val="bullet"/>
      <w:lvlText w:val="•"/>
      <w:lvlJc w:val="left"/>
      <w:pPr>
        <w:ind w:left="3124" w:hanging="240"/>
      </w:pPr>
      <w:rPr>
        <w:rFonts w:hint="default"/>
        <w:lang w:val="en-US" w:eastAsia="en-US" w:bidi="ar-SA"/>
      </w:rPr>
    </w:lvl>
    <w:lvl w:ilvl="6">
      <w:start w:val="0"/>
      <w:numFmt w:val="bullet"/>
      <w:lvlText w:val="•"/>
      <w:lvlJc w:val="left"/>
      <w:pPr>
        <w:ind w:left="3664" w:hanging="240"/>
      </w:pPr>
      <w:rPr>
        <w:rFonts w:hint="default"/>
        <w:lang w:val="en-US" w:eastAsia="en-US" w:bidi="ar-SA"/>
      </w:rPr>
    </w:lvl>
    <w:lvl w:ilvl="7">
      <w:start w:val="0"/>
      <w:numFmt w:val="bullet"/>
      <w:lvlText w:val="•"/>
      <w:lvlJc w:val="left"/>
      <w:pPr>
        <w:ind w:left="4205" w:hanging="240"/>
      </w:pPr>
      <w:rPr>
        <w:rFonts w:hint="default"/>
        <w:lang w:val="en-US" w:eastAsia="en-US" w:bidi="ar-SA"/>
      </w:rPr>
    </w:lvl>
    <w:lvl w:ilvl="8">
      <w:start w:val="0"/>
      <w:numFmt w:val="bullet"/>
      <w:lvlText w:val="•"/>
      <w:lvlJc w:val="left"/>
      <w:pPr>
        <w:ind w:left="4746" w:hanging="240"/>
      </w:pPr>
      <w:rPr>
        <w:rFonts w:hint="default"/>
        <w:lang w:val="en-US" w:eastAsia="en-US" w:bidi="ar-SA"/>
      </w:rPr>
    </w:lvl>
  </w:abstractNum>
  <w:abstractNum w:abstractNumId="26">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40" w:hanging="240"/>
      </w:pPr>
      <w:rPr>
        <w:rFonts w:hint="default"/>
        <w:lang w:val="en-US" w:eastAsia="en-US" w:bidi="ar-SA"/>
      </w:rPr>
    </w:lvl>
    <w:lvl w:ilvl="2">
      <w:start w:val="0"/>
      <w:numFmt w:val="bullet"/>
      <w:lvlText w:val="•"/>
      <w:lvlJc w:val="left"/>
      <w:pPr>
        <w:ind w:left="2460" w:hanging="240"/>
      </w:pPr>
      <w:rPr>
        <w:rFonts w:hint="default"/>
        <w:lang w:val="en-US" w:eastAsia="en-US" w:bidi="ar-SA"/>
      </w:rPr>
    </w:lvl>
    <w:lvl w:ilvl="3">
      <w:start w:val="0"/>
      <w:numFmt w:val="bullet"/>
      <w:lvlText w:val="•"/>
      <w:lvlJc w:val="left"/>
      <w:pPr>
        <w:ind w:left="3480" w:hanging="240"/>
      </w:pPr>
      <w:rPr>
        <w:rFonts w:hint="default"/>
        <w:lang w:val="en-US" w:eastAsia="en-US" w:bidi="ar-SA"/>
      </w:rPr>
    </w:lvl>
    <w:lvl w:ilvl="4">
      <w:start w:val="0"/>
      <w:numFmt w:val="bullet"/>
      <w:lvlText w:val="•"/>
      <w:lvlJc w:val="left"/>
      <w:pPr>
        <w:ind w:left="4500" w:hanging="240"/>
      </w:pPr>
      <w:rPr>
        <w:rFonts w:hint="default"/>
        <w:lang w:val="en-US" w:eastAsia="en-US" w:bidi="ar-SA"/>
      </w:rPr>
    </w:lvl>
    <w:lvl w:ilvl="5">
      <w:start w:val="0"/>
      <w:numFmt w:val="bullet"/>
      <w:lvlText w:val="•"/>
      <w:lvlJc w:val="left"/>
      <w:pPr>
        <w:ind w:left="5520" w:hanging="240"/>
      </w:pPr>
      <w:rPr>
        <w:rFonts w:hint="default"/>
        <w:lang w:val="en-US" w:eastAsia="en-US" w:bidi="ar-SA"/>
      </w:rPr>
    </w:lvl>
    <w:lvl w:ilvl="6">
      <w:start w:val="0"/>
      <w:numFmt w:val="bullet"/>
      <w:lvlText w:val="•"/>
      <w:lvlJc w:val="left"/>
      <w:pPr>
        <w:ind w:left="6540" w:hanging="240"/>
      </w:pPr>
      <w:rPr>
        <w:rFonts w:hint="default"/>
        <w:lang w:val="en-US" w:eastAsia="en-US" w:bidi="ar-SA"/>
      </w:rPr>
    </w:lvl>
    <w:lvl w:ilvl="7">
      <w:start w:val="0"/>
      <w:numFmt w:val="bullet"/>
      <w:lvlText w:val="•"/>
      <w:lvlJc w:val="left"/>
      <w:pPr>
        <w:ind w:left="7560" w:hanging="240"/>
      </w:pPr>
      <w:rPr>
        <w:rFonts w:hint="default"/>
        <w:lang w:val="en-US" w:eastAsia="en-US" w:bidi="ar-SA"/>
      </w:rPr>
    </w:lvl>
    <w:lvl w:ilvl="8">
      <w:start w:val="0"/>
      <w:numFmt w:val="bullet"/>
      <w:lvlText w:val="•"/>
      <w:lvlJc w:val="left"/>
      <w:pPr>
        <w:ind w:left="8580" w:hanging="240"/>
      </w:pPr>
      <w:rPr>
        <w:rFonts w:hint="default"/>
        <w:lang w:val="en-US" w:eastAsia="en-US" w:bidi="ar-SA"/>
      </w:rPr>
    </w:lvl>
  </w:abstractNum>
  <w:abstractNum w:abstractNumId="25">
    <w:multiLevelType w:val="hybridMultilevel"/>
    <w:lvl w:ilvl="0">
      <w:start w:val="1"/>
      <w:numFmt w:val="decimal"/>
      <w:lvlText w:val="(%1)"/>
      <w:lvlJc w:val="left"/>
      <w:pPr>
        <w:ind w:left="407"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decimal"/>
      <w:lvlText w:val="(%2)"/>
      <w:lvlJc w:val="left"/>
      <w:pPr>
        <w:ind w:left="520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268" w:hanging="240"/>
      </w:pPr>
      <w:rPr>
        <w:rFonts w:hint="default"/>
        <w:lang w:val="en-US" w:eastAsia="en-US" w:bidi="ar-SA"/>
      </w:rPr>
    </w:lvl>
    <w:lvl w:ilvl="3">
      <w:start w:val="0"/>
      <w:numFmt w:val="bullet"/>
      <w:lvlText w:val="•"/>
      <w:lvlJc w:val="left"/>
      <w:pPr>
        <w:ind w:left="5337" w:hanging="240"/>
      </w:pPr>
      <w:rPr>
        <w:rFonts w:hint="default"/>
        <w:lang w:val="en-US" w:eastAsia="en-US" w:bidi="ar-SA"/>
      </w:rPr>
    </w:lvl>
    <w:lvl w:ilvl="4">
      <w:start w:val="0"/>
      <w:numFmt w:val="bullet"/>
      <w:lvlText w:val="•"/>
      <w:lvlJc w:val="left"/>
      <w:pPr>
        <w:ind w:left="5405" w:hanging="240"/>
      </w:pPr>
      <w:rPr>
        <w:rFonts w:hint="default"/>
        <w:lang w:val="en-US" w:eastAsia="en-US" w:bidi="ar-SA"/>
      </w:rPr>
    </w:lvl>
    <w:lvl w:ilvl="5">
      <w:start w:val="0"/>
      <w:numFmt w:val="bullet"/>
      <w:lvlText w:val="•"/>
      <w:lvlJc w:val="left"/>
      <w:pPr>
        <w:ind w:left="5474" w:hanging="240"/>
      </w:pPr>
      <w:rPr>
        <w:rFonts w:hint="default"/>
        <w:lang w:val="en-US" w:eastAsia="en-US" w:bidi="ar-SA"/>
      </w:rPr>
    </w:lvl>
    <w:lvl w:ilvl="6">
      <w:start w:val="0"/>
      <w:numFmt w:val="bullet"/>
      <w:lvlText w:val="•"/>
      <w:lvlJc w:val="left"/>
      <w:pPr>
        <w:ind w:left="5543" w:hanging="240"/>
      </w:pPr>
      <w:rPr>
        <w:rFonts w:hint="default"/>
        <w:lang w:val="en-US" w:eastAsia="en-US" w:bidi="ar-SA"/>
      </w:rPr>
    </w:lvl>
    <w:lvl w:ilvl="7">
      <w:start w:val="0"/>
      <w:numFmt w:val="bullet"/>
      <w:lvlText w:val="•"/>
      <w:lvlJc w:val="left"/>
      <w:pPr>
        <w:ind w:left="5611" w:hanging="240"/>
      </w:pPr>
      <w:rPr>
        <w:rFonts w:hint="default"/>
        <w:lang w:val="en-US" w:eastAsia="en-US" w:bidi="ar-SA"/>
      </w:rPr>
    </w:lvl>
    <w:lvl w:ilvl="8">
      <w:start w:val="0"/>
      <w:numFmt w:val="bullet"/>
      <w:lvlText w:val="•"/>
      <w:lvlJc w:val="left"/>
      <w:pPr>
        <w:ind w:left="5680" w:hanging="240"/>
      </w:pPr>
      <w:rPr>
        <w:rFonts w:hint="default"/>
        <w:lang w:val="en-US" w:eastAsia="en-US" w:bidi="ar-SA"/>
      </w:rPr>
    </w:lvl>
  </w:abstractNum>
  <w:abstractNum w:abstractNumId="24">
    <w:multiLevelType w:val="hybridMultilevel"/>
    <w:lvl w:ilvl="0">
      <w:start w:val="6"/>
      <w:numFmt w:val="decimal"/>
      <w:lvlText w:val="%1"/>
      <w:lvlJc w:val="left"/>
      <w:pPr>
        <w:ind w:left="5460" w:hanging="481"/>
        <w:jc w:val="left"/>
      </w:pPr>
      <w:rPr>
        <w:rFonts w:hint="default"/>
        <w:lang w:val="en-US" w:eastAsia="en-US" w:bidi="ar-SA"/>
      </w:rPr>
    </w:lvl>
    <w:lvl w:ilvl="1">
      <w:start w:val="1"/>
      <w:numFmt w:val="decimal"/>
      <w:lvlText w:val="%1.%2"/>
      <w:lvlJc w:val="left"/>
      <w:pPr>
        <w:ind w:left="5460" w:hanging="481"/>
        <w:jc w:val="right"/>
      </w:pPr>
      <w:rPr>
        <w:rFonts w:hint="default"/>
        <w:b/>
        <w:bCs/>
        <w:spacing w:val="-1"/>
        <w:w w:val="76"/>
        <w:u w:val="single" w:color="006BB6"/>
        <w:lang w:val="en-US" w:eastAsia="en-US" w:bidi="ar-SA"/>
      </w:rPr>
    </w:lvl>
    <w:lvl w:ilvl="2">
      <w:start w:val="0"/>
      <w:numFmt w:val="bullet"/>
      <w:lvlText w:val="•"/>
      <w:lvlJc w:val="left"/>
      <w:pPr>
        <w:ind w:left="6492" w:hanging="481"/>
      </w:pPr>
      <w:rPr>
        <w:rFonts w:hint="default"/>
        <w:lang w:val="en-US" w:eastAsia="en-US" w:bidi="ar-SA"/>
      </w:rPr>
    </w:lvl>
    <w:lvl w:ilvl="3">
      <w:start w:val="0"/>
      <w:numFmt w:val="bullet"/>
      <w:lvlText w:val="•"/>
      <w:lvlJc w:val="left"/>
      <w:pPr>
        <w:ind w:left="7008" w:hanging="481"/>
      </w:pPr>
      <w:rPr>
        <w:rFonts w:hint="default"/>
        <w:lang w:val="en-US" w:eastAsia="en-US" w:bidi="ar-SA"/>
      </w:rPr>
    </w:lvl>
    <w:lvl w:ilvl="4">
      <w:start w:val="0"/>
      <w:numFmt w:val="bullet"/>
      <w:lvlText w:val="•"/>
      <w:lvlJc w:val="left"/>
      <w:pPr>
        <w:ind w:left="7524" w:hanging="481"/>
      </w:pPr>
      <w:rPr>
        <w:rFonts w:hint="default"/>
        <w:lang w:val="en-US" w:eastAsia="en-US" w:bidi="ar-SA"/>
      </w:rPr>
    </w:lvl>
    <w:lvl w:ilvl="5">
      <w:start w:val="0"/>
      <w:numFmt w:val="bullet"/>
      <w:lvlText w:val="•"/>
      <w:lvlJc w:val="left"/>
      <w:pPr>
        <w:ind w:left="8040" w:hanging="481"/>
      </w:pPr>
      <w:rPr>
        <w:rFonts w:hint="default"/>
        <w:lang w:val="en-US" w:eastAsia="en-US" w:bidi="ar-SA"/>
      </w:rPr>
    </w:lvl>
    <w:lvl w:ilvl="6">
      <w:start w:val="0"/>
      <w:numFmt w:val="bullet"/>
      <w:lvlText w:val="•"/>
      <w:lvlJc w:val="left"/>
      <w:pPr>
        <w:ind w:left="8556" w:hanging="481"/>
      </w:pPr>
      <w:rPr>
        <w:rFonts w:hint="default"/>
        <w:lang w:val="en-US" w:eastAsia="en-US" w:bidi="ar-SA"/>
      </w:rPr>
    </w:lvl>
    <w:lvl w:ilvl="7">
      <w:start w:val="0"/>
      <w:numFmt w:val="bullet"/>
      <w:lvlText w:val="•"/>
      <w:lvlJc w:val="left"/>
      <w:pPr>
        <w:ind w:left="9072" w:hanging="481"/>
      </w:pPr>
      <w:rPr>
        <w:rFonts w:hint="default"/>
        <w:lang w:val="en-US" w:eastAsia="en-US" w:bidi="ar-SA"/>
      </w:rPr>
    </w:lvl>
    <w:lvl w:ilvl="8">
      <w:start w:val="0"/>
      <w:numFmt w:val="bullet"/>
      <w:lvlText w:val="•"/>
      <w:lvlJc w:val="left"/>
      <w:pPr>
        <w:ind w:left="9588" w:hanging="481"/>
      </w:pPr>
      <w:rPr>
        <w:rFonts w:hint="default"/>
        <w:lang w:val="en-US" w:eastAsia="en-US" w:bidi="ar-SA"/>
      </w:rPr>
    </w:lvl>
  </w:abstractNum>
  <w:abstractNum w:abstractNumId="22">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3" w:hanging="240"/>
      </w:pPr>
      <w:rPr>
        <w:rFonts w:hint="default"/>
        <w:lang w:val="en-US" w:eastAsia="en-US" w:bidi="ar-SA"/>
      </w:rPr>
    </w:lvl>
    <w:lvl w:ilvl="2">
      <w:start w:val="0"/>
      <w:numFmt w:val="bullet"/>
      <w:lvlText w:val="•"/>
      <w:lvlJc w:val="left"/>
      <w:pPr>
        <w:ind w:left="1246" w:hanging="240"/>
      </w:pPr>
      <w:rPr>
        <w:rFonts w:hint="default"/>
        <w:lang w:val="en-US" w:eastAsia="en-US" w:bidi="ar-SA"/>
      </w:rPr>
    </w:lvl>
    <w:lvl w:ilvl="3">
      <w:start w:val="0"/>
      <w:numFmt w:val="bullet"/>
      <w:lvlText w:val="•"/>
      <w:lvlJc w:val="left"/>
      <w:pPr>
        <w:ind w:left="1660" w:hanging="240"/>
      </w:pPr>
      <w:rPr>
        <w:rFonts w:hint="default"/>
        <w:lang w:val="en-US" w:eastAsia="en-US" w:bidi="ar-SA"/>
      </w:rPr>
    </w:lvl>
    <w:lvl w:ilvl="4">
      <w:start w:val="0"/>
      <w:numFmt w:val="bullet"/>
      <w:lvlText w:val="•"/>
      <w:lvlJc w:val="left"/>
      <w:pPr>
        <w:ind w:left="2073" w:hanging="240"/>
      </w:pPr>
      <w:rPr>
        <w:rFonts w:hint="default"/>
        <w:lang w:val="en-US" w:eastAsia="en-US" w:bidi="ar-SA"/>
      </w:rPr>
    </w:lvl>
    <w:lvl w:ilvl="5">
      <w:start w:val="0"/>
      <w:numFmt w:val="bullet"/>
      <w:lvlText w:val="•"/>
      <w:lvlJc w:val="left"/>
      <w:pPr>
        <w:ind w:left="2487" w:hanging="240"/>
      </w:pPr>
      <w:rPr>
        <w:rFonts w:hint="default"/>
        <w:lang w:val="en-US" w:eastAsia="en-US" w:bidi="ar-SA"/>
      </w:rPr>
    </w:lvl>
    <w:lvl w:ilvl="6">
      <w:start w:val="0"/>
      <w:numFmt w:val="bullet"/>
      <w:lvlText w:val="•"/>
      <w:lvlJc w:val="left"/>
      <w:pPr>
        <w:ind w:left="2900" w:hanging="240"/>
      </w:pPr>
      <w:rPr>
        <w:rFonts w:hint="default"/>
        <w:lang w:val="en-US" w:eastAsia="en-US" w:bidi="ar-SA"/>
      </w:rPr>
    </w:lvl>
    <w:lvl w:ilvl="7">
      <w:start w:val="0"/>
      <w:numFmt w:val="bullet"/>
      <w:lvlText w:val="•"/>
      <w:lvlJc w:val="left"/>
      <w:pPr>
        <w:ind w:left="3313" w:hanging="240"/>
      </w:pPr>
      <w:rPr>
        <w:rFonts w:hint="default"/>
        <w:lang w:val="en-US" w:eastAsia="en-US" w:bidi="ar-SA"/>
      </w:rPr>
    </w:lvl>
    <w:lvl w:ilvl="8">
      <w:start w:val="0"/>
      <w:numFmt w:val="bullet"/>
      <w:lvlText w:val="•"/>
      <w:lvlJc w:val="left"/>
      <w:pPr>
        <w:ind w:left="3727" w:hanging="240"/>
      </w:pPr>
      <w:rPr>
        <w:rFonts w:hint="default"/>
        <w:lang w:val="en-US" w:eastAsia="en-US" w:bidi="ar-SA"/>
      </w:rPr>
    </w:lvl>
  </w:abstractNum>
  <w:abstractNum w:abstractNumId="21">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8" w:hanging="240"/>
      </w:pPr>
      <w:rPr>
        <w:rFonts w:hint="default"/>
        <w:lang w:val="en-US" w:eastAsia="en-US" w:bidi="ar-SA"/>
      </w:rPr>
    </w:lvl>
    <w:lvl w:ilvl="2">
      <w:start w:val="0"/>
      <w:numFmt w:val="bullet"/>
      <w:lvlText w:val="•"/>
      <w:lvlJc w:val="left"/>
      <w:pPr>
        <w:ind w:left="1237" w:hanging="240"/>
      </w:pPr>
      <w:rPr>
        <w:rFonts w:hint="default"/>
        <w:lang w:val="en-US" w:eastAsia="en-US" w:bidi="ar-SA"/>
      </w:rPr>
    </w:lvl>
    <w:lvl w:ilvl="3">
      <w:start w:val="0"/>
      <w:numFmt w:val="bullet"/>
      <w:lvlText w:val="•"/>
      <w:lvlJc w:val="left"/>
      <w:pPr>
        <w:ind w:left="1646" w:hanging="240"/>
      </w:pPr>
      <w:rPr>
        <w:rFonts w:hint="default"/>
        <w:lang w:val="en-US" w:eastAsia="en-US" w:bidi="ar-SA"/>
      </w:rPr>
    </w:lvl>
    <w:lvl w:ilvl="4">
      <w:start w:val="0"/>
      <w:numFmt w:val="bullet"/>
      <w:lvlText w:val="•"/>
      <w:lvlJc w:val="left"/>
      <w:pPr>
        <w:ind w:left="2055" w:hanging="240"/>
      </w:pPr>
      <w:rPr>
        <w:rFonts w:hint="default"/>
        <w:lang w:val="en-US" w:eastAsia="en-US" w:bidi="ar-SA"/>
      </w:rPr>
    </w:lvl>
    <w:lvl w:ilvl="5">
      <w:start w:val="0"/>
      <w:numFmt w:val="bullet"/>
      <w:lvlText w:val="•"/>
      <w:lvlJc w:val="left"/>
      <w:pPr>
        <w:ind w:left="2464" w:hanging="240"/>
      </w:pPr>
      <w:rPr>
        <w:rFonts w:hint="default"/>
        <w:lang w:val="en-US" w:eastAsia="en-US" w:bidi="ar-SA"/>
      </w:rPr>
    </w:lvl>
    <w:lvl w:ilvl="6">
      <w:start w:val="0"/>
      <w:numFmt w:val="bullet"/>
      <w:lvlText w:val="•"/>
      <w:lvlJc w:val="left"/>
      <w:pPr>
        <w:ind w:left="2873" w:hanging="240"/>
      </w:pPr>
      <w:rPr>
        <w:rFonts w:hint="default"/>
        <w:lang w:val="en-US" w:eastAsia="en-US" w:bidi="ar-SA"/>
      </w:rPr>
    </w:lvl>
    <w:lvl w:ilvl="7">
      <w:start w:val="0"/>
      <w:numFmt w:val="bullet"/>
      <w:lvlText w:val="•"/>
      <w:lvlJc w:val="left"/>
      <w:pPr>
        <w:ind w:left="3282" w:hanging="240"/>
      </w:pPr>
      <w:rPr>
        <w:rFonts w:hint="default"/>
        <w:lang w:val="en-US" w:eastAsia="en-US" w:bidi="ar-SA"/>
      </w:rPr>
    </w:lvl>
    <w:lvl w:ilvl="8">
      <w:start w:val="0"/>
      <w:numFmt w:val="bullet"/>
      <w:lvlText w:val="•"/>
      <w:lvlJc w:val="left"/>
      <w:pPr>
        <w:ind w:left="3690" w:hanging="240"/>
      </w:pPr>
      <w:rPr>
        <w:rFonts w:hint="default"/>
        <w:lang w:val="en-US" w:eastAsia="en-US" w:bidi="ar-SA"/>
      </w:rPr>
    </w:lvl>
  </w:abstractNum>
  <w:abstractNum w:abstractNumId="20">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6" w:hanging="240"/>
      </w:pPr>
      <w:rPr>
        <w:rFonts w:hint="default"/>
        <w:lang w:val="en-US" w:eastAsia="en-US" w:bidi="ar-SA"/>
      </w:rPr>
    </w:lvl>
    <w:lvl w:ilvl="2">
      <w:start w:val="0"/>
      <w:numFmt w:val="bullet"/>
      <w:lvlText w:val="•"/>
      <w:lvlJc w:val="left"/>
      <w:pPr>
        <w:ind w:left="1113" w:hanging="240"/>
      </w:pPr>
      <w:rPr>
        <w:rFonts w:hint="default"/>
        <w:lang w:val="en-US" w:eastAsia="en-US" w:bidi="ar-SA"/>
      </w:rPr>
    </w:lvl>
    <w:lvl w:ilvl="3">
      <w:start w:val="0"/>
      <w:numFmt w:val="bullet"/>
      <w:lvlText w:val="•"/>
      <w:lvlJc w:val="left"/>
      <w:pPr>
        <w:ind w:left="1459" w:hanging="240"/>
      </w:pPr>
      <w:rPr>
        <w:rFonts w:hint="default"/>
        <w:lang w:val="en-US" w:eastAsia="en-US" w:bidi="ar-SA"/>
      </w:rPr>
    </w:lvl>
    <w:lvl w:ilvl="4">
      <w:start w:val="0"/>
      <w:numFmt w:val="bullet"/>
      <w:lvlText w:val="•"/>
      <w:lvlJc w:val="left"/>
      <w:pPr>
        <w:ind w:left="1806" w:hanging="240"/>
      </w:pPr>
      <w:rPr>
        <w:rFonts w:hint="default"/>
        <w:lang w:val="en-US" w:eastAsia="en-US" w:bidi="ar-SA"/>
      </w:rPr>
    </w:lvl>
    <w:lvl w:ilvl="5">
      <w:start w:val="0"/>
      <w:numFmt w:val="bullet"/>
      <w:lvlText w:val="•"/>
      <w:lvlJc w:val="left"/>
      <w:pPr>
        <w:ind w:left="2153" w:hanging="240"/>
      </w:pPr>
      <w:rPr>
        <w:rFonts w:hint="default"/>
        <w:lang w:val="en-US" w:eastAsia="en-US" w:bidi="ar-SA"/>
      </w:rPr>
    </w:lvl>
    <w:lvl w:ilvl="6">
      <w:start w:val="0"/>
      <w:numFmt w:val="bullet"/>
      <w:lvlText w:val="•"/>
      <w:lvlJc w:val="left"/>
      <w:pPr>
        <w:ind w:left="2499" w:hanging="240"/>
      </w:pPr>
      <w:rPr>
        <w:rFonts w:hint="default"/>
        <w:lang w:val="en-US" w:eastAsia="en-US" w:bidi="ar-SA"/>
      </w:rPr>
    </w:lvl>
    <w:lvl w:ilvl="7">
      <w:start w:val="0"/>
      <w:numFmt w:val="bullet"/>
      <w:lvlText w:val="•"/>
      <w:lvlJc w:val="left"/>
      <w:pPr>
        <w:ind w:left="2846" w:hanging="240"/>
      </w:pPr>
      <w:rPr>
        <w:rFonts w:hint="default"/>
        <w:lang w:val="en-US" w:eastAsia="en-US" w:bidi="ar-SA"/>
      </w:rPr>
    </w:lvl>
    <w:lvl w:ilvl="8">
      <w:start w:val="0"/>
      <w:numFmt w:val="bullet"/>
      <w:lvlText w:val="•"/>
      <w:lvlJc w:val="left"/>
      <w:pPr>
        <w:ind w:left="3192" w:hanging="240"/>
      </w:pPr>
      <w:rPr>
        <w:rFonts w:hint="default"/>
        <w:lang w:val="en-US" w:eastAsia="en-US" w:bidi="ar-SA"/>
      </w:rPr>
    </w:lvl>
  </w:abstractNum>
  <w:abstractNum w:abstractNumId="19">
    <w:multiLevelType w:val="hybridMultilevel"/>
    <w:lvl w:ilvl="0">
      <w:start w:val="4"/>
      <w:numFmt w:val="decimal"/>
      <w:lvlText w:val="%1"/>
      <w:lvlJc w:val="left"/>
      <w:pPr>
        <w:ind w:left="5460" w:hanging="481"/>
        <w:jc w:val="left"/>
      </w:pPr>
      <w:rPr>
        <w:rFonts w:hint="default"/>
        <w:lang w:val="en-US" w:eastAsia="en-US" w:bidi="ar-SA"/>
      </w:rPr>
    </w:lvl>
    <w:lvl w:ilvl="1">
      <w:start w:val="1"/>
      <w:numFmt w:val="decimal"/>
      <w:lvlText w:val="%1.%2"/>
      <w:lvlJc w:val="left"/>
      <w:pPr>
        <w:ind w:left="5460" w:hanging="481"/>
        <w:jc w:val="right"/>
      </w:pPr>
      <w:rPr>
        <w:rFonts w:hint="default"/>
        <w:b/>
        <w:bCs/>
        <w:spacing w:val="-1"/>
        <w:w w:val="76"/>
        <w:u w:val="single" w:color="006BB6"/>
        <w:lang w:val="en-US" w:eastAsia="en-US" w:bidi="ar-SA"/>
      </w:rPr>
    </w:lvl>
    <w:lvl w:ilvl="2">
      <w:start w:val="0"/>
      <w:numFmt w:val="bullet"/>
      <w:lvlText w:val="•"/>
      <w:lvlJc w:val="left"/>
      <w:pPr>
        <w:ind w:left="6492" w:hanging="481"/>
      </w:pPr>
      <w:rPr>
        <w:rFonts w:hint="default"/>
        <w:lang w:val="en-US" w:eastAsia="en-US" w:bidi="ar-SA"/>
      </w:rPr>
    </w:lvl>
    <w:lvl w:ilvl="3">
      <w:start w:val="0"/>
      <w:numFmt w:val="bullet"/>
      <w:lvlText w:val="•"/>
      <w:lvlJc w:val="left"/>
      <w:pPr>
        <w:ind w:left="7008" w:hanging="481"/>
      </w:pPr>
      <w:rPr>
        <w:rFonts w:hint="default"/>
        <w:lang w:val="en-US" w:eastAsia="en-US" w:bidi="ar-SA"/>
      </w:rPr>
    </w:lvl>
    <w:lvl w:ilvl="4">
      <w:start w:val="0"/>
      <w:numFmt w:val="bullet"/>
      <w:lvlText w:val="•"/>
      <w:lvlJc w:val="left"/>
      <w:pPr>
        <w:ind w:left="7524" w:hanging="481"/>
      </w:pPr>
      <w:rPr>
        <w:rFonts w:hint="default"/>
        <w:lang w:val="en-US" w:eastAsia="en-US" w:bidi="ar-SA"/>
      </w:rPr>
    </w:lvl>
    <w:lvl w:ilvl="5">
      <w:start w:val="0"/>
      <w:numFmt w:val="bullet"/>
      <w:lvlText w:val="•"/>
      <w:lvlJc w:val="left"/>
      <w:pPr>
        <w:ind w:left="8040" w:hanging="481"/>
      </w:pPr>
      <w:rPr>
        <w:rFonts w:hint="default"/>
        <w:lang w:val="en-US" w:eastAsia="en-US" w:bidi="ar-SA"/>
      </w:rPr>
    </w:lvl>
    <w:lvl w:ilvl="6">
      <w:start w:val="0"/>
      <w:numFmt w:val="bullet"/>
      <w:lvlText w:val="•"/>
      <w:lvlJc w:val="left"/>
      <w:pPr>
        <w:ind w:left="8556" w:hanging="481"/>
      </w:pPr>
      <w:rPr>
        <w:rFonts w:hint="default"/>
        <w:lang w:val="en-US" w:eastAsia="en-US" w:bidi="ar-SA"/>
      </w:rPr>
    </w:lvl>
    <w:lvl w:ilvl="7">
      <w:start w:val="0"/>
      <w:numFmt w:val="bullet"/>
      <w:lvlText w:val="•"/>
      <w:lvlJc w:val="left"/>
      <w:pPr>
        <w:ind w:left="9072" w:hanging="481"/>
      </w:pPr>
      <w:rPr>
        <w:rFonts w:hint="default"/>
        <w:lang w:val="en-US" w:eastAsia="en-US" w:bidi="ar-SA"/>
      </w:rPr>
    </w:lvl>
    <w:lvl w:ilvl="8">
      <w:start w:val="0"/>
      <w:numFmt w:val="bullet"/>
      <w:lvlText w:val="•"/>
      <w:lvlJc w:val="left"/>
      <w:pPr>
        <w:ind w:left="9588" w:hanging="481"/>
      </w:pPr>
      <w:rPr>
        <w:rFonts w:hint="default"/>
        <w:lang w:val="en-US" w:eastAsia="en-US" w:bidi="ar-SA"/>
      </w:rPr>
    </w:lvl>
  </w:abstractNum>
  <w:abstractNum w:abstractNumId="18">
    <w:multiLevelType w:val="hybridMultilevel"/>
    <w:lvl w:ilvl="0">
      <w:start w:val="1"/>
      <w:numFmt w:val="lowerLetter"/>
      <w:lvlText w:val="(%1)"/>
      <w:lvlJc w:val="left"/>
      <w:pPr>
        <w:ind w:left="44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6" w:hanging="240"/>
      </w:pPr>
      <w:rPr>
        <w:rFonts w:hint="default"/>
        <w:lang w:val="en-US" w:eastAsia="en-US" w:bidi="ar-SA"/>
      </w:rPr>
    </w:lvl>
    <w:lvl w:ilvl="2">
      <w:start w:val="0"/>
      <w:numFmt w:val="bullet"/>
      <w:lvlText w:val="•"/>
      <w:lvlJc w:val="left"/>
      <w:pPr>
        <w:ind w:left="1213" w:hanging="240"/>
      </w:pPr>
      <w:rPr>
        <w:rFonts w:hint="default"/>
        <w:lang w:val="en-US" w:eastAsia="en-US" w:bidi="ar-SA"/>
      </w:rPr>
    </w:lvl>
    <w:lvl w:ilvl="3">
      <w:start w:val="0"/>
      <w:numFmt w:val="bullet"/>
      <w:lvlText w:val="•"/>
      <w:lvlJc w:val="left"/>
      <w:pPr>
        <w:ind w:left="1600" w:hanging="240"/>
      </w:pPr>
      <w:rPr>
        <w:rFonts w:hint="default"/>
        <w:lang w:val="en-US" w:eastAsia="en-US" w:bidi="ar-SA"/>
      </w:rPr>
    </w:lvl>
    <w:lvl w:ilvl="4">
      <w:start w:val="0"/>
      <w:numFmt w:val="bullet"/>
      <w:lvlText w:val="•"/>
      <w:lvlJc w:val="left"/>
      <w:pPr>
        <w:ind w:left="1986" w:hanging="240"/>
      </w:pPr>
      <w:rPr>
        <w:rFonts w:hint="default"/>
        <w:lang w:val="en-US" w:eastAsia="en-US" w:bidi="ar-SA"/>
      </w:rPr>
    </w:lvl>
    <w:lvl w:ilvl="5">
      <w:start w:val="0"/>
      <w:numFmt w:val="bullet"/>
      <w:lvlText w:val="•"/>
      <w:lvlJc w:val="left"/>
      <w:pPr>
        <w:ind w:left="2373" w:hanging="240"/>
      </w:pPr>
      <w:rPr>
        <w:rFonts w:hint="default"/>
        <w:lang w:val="en-US" w:eastAsia="en-US" w:bidi="ar-SA"/>
      </w:rPr>
    </w:lvl>
    <w:lvl w:ilvl="6">
      <w:start w:val="0"/>
      <w:numFmt w:val="bullet"/>
      <w:lvlText w:val="•"/>
      <w:lvlJc w:val="left"/>
      <w:pPr>
        <w:ind w:left="2760" w:hanging="240"/>
      </w:pPr>
      <w:rPr>
        <w:rFonts w:hint="default"/>
        <w:lang w:val="en-US" w:eastAsia="en-US" w:bidi="ar-SA"/>
      </w:rPr>
    </w:lvl>
    <w:lvl w:ilvl="7">
      <w:start w:val="0"/>
      <w:numFmt w:val="bullet"/>
      <w:lvlText w:val="•"/>
      <w:lvlJc w:val="left"/>
      <w:pPr>
        <w:ind w:left="3146" w:hanging="240"/>
      </w:pPr>
      <w:rPr>
        <w:rFonts w:hint="default"/>
        <w:lang w:val="en-US" w:eastAsia="en-US" w:bidi="ar-SA"/>
      </w:rPr>
    </w:lvl>
    <w:lvl w:ilvl="8">
      <w:start w:val="0"/>
      <w:numFmt w:val="bullet"/>
      <w:lvlText w:val="•"/>
      <w:lvlJc w:val="left"/>
      <w:pPr>
        <w:ind w:left="3533" w:hanging="240"/>
      </w:pPr>
      <w:rPr>
        <w:rFonts w:hint="default"/>
        <w:lang w:val="en-US" w:eastAsia="en-US" w:bidi="ar-SA"/>
      </w:rPr>
    </w:lvl>
  </w:abstractNum>
  <w:abstractNum w:abstractNumId="17">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24" w:hanging="240"/>
      </w:pPr>
      <w:rPr>
        <w:rFonts w:hint="default"/>
        <w:lang w:val="en-US" w:eastAsia="en-US" w:bidi="ar-SA"/>
      </w:rPr>
    </w:lvl>
    <w:lvl w:ilvl="3">
      <w:start w:val="0"/>
      <w:numFmt w:val="bullet"/>
      <w:lvlText w:val="•"/>
      <w:lvlJc w:val="left"/>
      <w:pPr>
        <w:ind w:left="1626" w:hanging="240"/>
      </w:pPr>
      <w:rPr>
        <w:rFonts w:hint="default"/>
        <w:lang w:val="en-US" w:eastAsia="en-US" w:bidi="ar-SA"/>
      </w:rPr>
    </w:lvl>
    <w:lvl w:ilvl="4">
      <w:start w:val="0"/>
      <w:numFmt w:val="bullet"/>
      <w:lvlText w:val="•"/>
      <w:lvlJc w:val="left"/>
      <w:pPr>
        <w:ind w:left="2028" w:hanging="240"/>
      </w:pPr>
      <w:rPr>
        <w:rFonts w:hint="default"/>
        <w:lang w:val="en-US" w:eastAsia="en-US" w:bidi="ar-SA"/>
      </w:rPr>
    </w:lvl>
    <w:lvl w:ilvl="5">
      <w:start w:val="0"/>
      <w:numFmt w:val="bullet"/>
      <w:lvlText w:val="•"/>
      <w:lvlJc w:val="left"/>
      <w:pPr>
        <w:ind w:left="2430" w:hanging="240"/>
      </w:pPr>
      <w:rPr>
        <w:rFonts w:hint="default"/>
        <w:lang w:val="en-US" w:eastAsia="en-US" w:bidi="ar-SA"/>
      </w:rPr>
    </w:lvl>
    <w:lvl w:ilvl="6">
      <w:start w:val="0"/>
      <w:numFmt w:val="bullet"/>
      <w:lvlText w:val="•"/>
      <w:lvlJc w:val="left"/>
      <w:pPr>
        <w:ind w:left="2832" w:hanging="240"/>
      </w:pPr>
      <w:rPr>
        <w:rFonts w:hint="default"/>
        <w:lang w:val="en-US" w:eastAsia="en-US" w:bidi="ar-SA"/>
      </w:rPr>
    </w:lvl>
    <w:lvl w:ilvl="7">
      <w:start w:val="0"/>
      <w:numFmt w:val="bullet"/>
      <w:lvlText w:val="•"/>
      <w:lvlJc w:val="left"/>
      <w:pPr>
        <w:ind w:left="3234" w:hanging="240"/>
      </w:pPr>
      <w:rPr>
        <w:rFonts w:hint="default"/>
        <w:lang w:val="en-US" w:eastAsia="en-US" w:bidi="ar-SA"/>
      </w:rPr>
    </w:lvl>
    <w:lvl w:ilvl="8">
      <w:start w:val="0"/>
      <w:numFmt w:val="bullet"/>
      <w:lvlText w:val="•"/>
      <w:lvlJc w:val="left"/>
      <w:pPr>
        <w:ind w:left="3636" w:hanging="240"/>
      </w:pPr>
      <w:rPr>
        <w:rFonts w:hint="default"/>
        <w:lang w:val="en-US" w:eastAsia="en-US" w:bidi="ar-SA"/>
      </w:rPr>
    </w:lvl>
  </w:abstractNum>
  <w:abstractNum w:abstractNumId="16">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9" w:hanging="240"/>
      </w:pPr>
      <w:rPr>
        <w:rFonts w:hint="default"/>
        <w:lang w:val="en-US" w:eastAsia="en-US" w:bidi="ar-SA"/>
      </w:rPr>
    </w:lvl>
    <w:lvl w:ilvl="2">
      <w:start w:val="0"/>
      <w:numFmt w:val="bullet"/>
      <w:lvlText w:val="•"/>
      <w:lvlJc w:val="left"/>
      <w:pPr>
        <w:ind w:left="1179" w:hanging="240"/>
      </w:pPr>
      <w:rPr>
        <w:rFonts w:hint="default"/>
        <w:lang w:val="en-US" w:eastAsia="en-US" w:bidi="ar-SA"/>
      </w:rPr>
    </w:lvl>
    <w:lvl w:ilvl="3">
      <w:start w:val="0"/>
      <w:numFmt w:val="bullet"/>
      <w:lvlText w:val="•"/>
      <w:lvlJc w:val="left"/>
      <w:pPr>
        <w:ind w:left="1559" w:hanging="240"/>
      </w:pPr>
      <w:rPr>
        <w:rFonts w:hint="default"/>
        <w:lang w:val="en-US" w:eastAsia="en-US" w:bidi="ar-SA"/>
      </w:rPr>
    </w:lvl>
    <w:lvl w:ilvl="4">
      <w:start w:val="0"/>
      <w:numFmt w:val="bullet"/>
      <w:lvlText w:val="•"/>
      <w:lvlJc w:val="left"/>
      <w:pPr>
        <w:ind w:left="1938" w:hanging="240"/>
      </w:pPr>
      <w:rPr>
        <w:rFonts w:hint="default"/>
        <w:lang w:val="en-US" w:eastAsia="en-US" w:bidi="ar-SA"/>
      </w:rPr>
    </w:lvl>
    <w:lvl w:ilvl="5">
      <w:start w:val="0"/>
      <w:numFmt w:val="bullet"/>
      <w:lvlText w:val="•"/>
      <w:lvlJc w:val="left"/>
      <w:pPr>
        <w:ind w:left="2318" w:hanging="240"/>
      </w:pPr>
      <w:rPr>
        <w:rFonts w:hint="default"/>
        <w:lang w:val="en-US" w:eastAsia="en-US" w:bidi="ar-SA"/>
      </w:rPr>
    </w:lvl>
    <w:lvl w:ilvl="6">
      <w:start w:val="0"/>
      <w:numFmt w:val="bullet"/>
      <w:lvlText w:val="•"/>
      <w:lvlJc w:val="left"/>
      <w:pPr>
        <w:ind w:left="2698" w:hanging="240"/>
      </w:pPr>
      <w:rPr>
        <w:rFonts w:hint="default"/>
        <w:lang w:val="en-US" w:eastAsia="en-US" w:bidi="ar-SA"/>
      </w:rPr>
    </w:lvl>
    <w:lvl w:ilvl="7">
      <w:start w:val="0"/>
      <w:numFmt w:val="bullet"/>
      <w:lvlText w:val="•"/>
      <w:lvlJc w:val="left"/>
      <w:pPr>
        <w:ind w:left="3078" w:hanging="240"/>
      </w:pPr>
      <w:rPr>
        <w:rFonts w:hint="default"/>
        <w:lang w:val="en-US" w:eastAsia="en-US" w:bidi="ar-SA"/>
      </w:rPr>
    </w:lvl>
    <w:lvl w:ilvl="8">
      <w:start w:val="0"/>
      <w:numFmt w:val="bullet"/>
      <w:lvlText w:val="•"/>
      <w:lvlJc w:val="left"/>
      <w:pPr>
        <w:ind w:left="3457" w:hanging="240"/>
      </w:pPr>
      <w:rPr>
        <w:rFonts w:hint="default"/>
        <w:lang w:val="en-US" w:eastAsia="en-US" w:bidi="ar-SA"/>
      </w:rPr>
    </w:lvl>
  </w:abstractNum>
  <w:abstractNum w:abstractNumId="15">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1" w:hanging="240"/>
      </w:pPr>
      <w:rPr>
        <w:rFonts w:hint="default"/>
        <w:lang w:val="en-US" w:eastAsia="en-US" w:bidi="ar-SA"/>
      </w:rPr>
    </w:lvl>
    <w:lvl w:ilvl="2">
      <w:start w:val="0"/>
      <w:numFmt w:val="bullet"/>
      <w:lvlText w:val="•"/>
      <w:lvlJc w:val="left"/>
      <w:pPr>
        <w:ind w:left="1163" w:hanging="240"/>
      </w:pPr>
      <w:rPr>
        <w:rFonts w:hint="default"/>
        <w:lang w:val="en-US" w:eastAsia="en-US" w:bidi="ar-SA"/>
      </w:rPr>
    </w:lvl>
    <w:lvl w:ilvl="3">
      <w:start w:val="0"/>
      <w:numFmt w:val="bullet"/>
      <w:lvlText w:val="•"/>
      <w:lvlJc w:val="left"/>
      <w:pPr>
        <w:ind w:left="1545" w:hanging="240"/>
      </w:pPr>
      <w:rPr>
        <w:rFonts w:hint="default"/>
        <w:lang w:val="en-US" w:eastAsia="en-US" w:bidi="ar-SA"/>
      </w:rPr>
    </w:lvl>
    <w:lvl w:ilvl="4">
      <w:start w:val="0"/>
      <w:numFmt w:val="bullet"/>
      <w:lvlText w:val="•"/>
      <w:lvlJc w:val="left"/>
      <w:pPr>
        <w:ind w:left="1926" w:hanging="240"/>
      </w:pPr>
      <w:rPr>
        <w:rFonts w:hint="default"/>
        <w:lang w:val="en-US" w:eastAsia="en-US" w:bidi="ar-SA"/>
      </w:rPr>
    </w:lvl>
    <w:lvl w:ilvl="5">
      <w:start w:val="0"/>
      <w:numFmt w:val="bullet"/>
      <w:lvlText w:val="•"/>
      <w:lvlJc w:val="left"/>
      <w:pPr>
        <w:ind w:left="2308" w:hanging="240"/>
      </w:pPr>
      <w:rPr>
        <w:rFonts w:hint="default"/>
        <w:lang w:val="en-US" w:eastAsia="en-US" w:bidi="ar-SA"/>
      </w:rPr>
    </w:lvl>
    <w:lvl w:ilvl="6">
      <w:start w:val="0"/>
      <w:numFmt w:val="bullet"/>
      <w:lvlText w:val="•"/>
      <w:lvlJc w:val="left"/>
      <w:pPr>
        <w:ind w:left="2690" w:hanging="240"/>
      </w:pPr>
      <w:rPr>
        <w:rFonts w:hint="default"/>
        <w:lang w:val="en-US" w:eastAsia="en-US" w:bidi="ar-SA"/>
      </w:rPr>
    </w:lvl>
    <w:lvl w:ilvl="7">
      <w:start w:val="0"/>
      <w:numFmt w:val="bullet"/>
      <w:lvlText w:val="•"/>
      <w:lvlJc w:val="left"/>
      <w:pPr>
        <w:ind w:left="3072" w:hanging="240"/>
      </w:pPr>
      <w:rPr>
        <w:rFonts w:hint="default"/>
        <w:lang w:val="en-US" w:eastAsia="en-US" w:bidi="ar-SA"/>
      </w:rPr>
    </w:lvl>
    <w:lvl w:ilvl="8">
      <w:start w:val="0"/>
      <w:numFmt w:val="bullet"/>
      <w:lvlText w:val="•"/>
      <w:lvlJc w:val="left"/>
      <w:pPr>
        <w:ind w:left="3453" w:hanging="240"/>
      </w:pPr>
      <w:rPr>
        <w:rFonts w:hint="default"/>
        <w:lang w:val="en-US" w:eastAsia="en-US" w:bidi="ar-SA"/>
      </w:rPr>
    </w:lvl>
  </w:abstractNum>
  <w:abstractNum w:abstractNumId="14">
    <w:multiLevelType w:val="hybridMultilevel"/>
    <w:lvl w:ilvl="0">
      <w:start w:val="3"/>
      <w:numFmt w:val="decimal"/>
      <w:lvlText w:val="%1"/>
      <w:lvlJc w:val="left"/>
      <w:pPr>
        <w:ind w:left="640" w:hanging="481"/>
        <w:jc w:val="left"/>
      </w:pPr>
      <w:rPr>
        <w:rFonts w:hint="default"/>
        <w:lang w:val="en-US" w:eastAsia="en-US" w:bidi="ar-SA"/>
      </w:rPr>
    </w:lvl>
    <w:lvl w:ilvl="1">
      <w:start w:val="1"/>
      <w:numFmt w:val="decimal"/>
      <w:lvlText w:val="%1.%2"/>
      <w:lvlJc w:val="left"/>
      <w:pPr>
        <w:ind w:left="640" w:hanging="481"/>
        <w:jc w:val="left"/>
      </w:pPr>
      <w:rPr>
        <w:rFonts w:hint="default"/>
        <w:b/>
        <w:bCs/>
        <w:spacing w:val="-1"/>
        <w:w w:val="76"/>
        <w:u w:val="single" w:color="006BB6"/>
        <w:lang w:val="en-US" w:eastAsia="en-US" w:bidi="ar-SA"/>
      </w:rPr>
    </w:lvl>
    <w:lvl w:ilvl="2">
      <w:start w:val="0"/>
      <w:numFmt w:val="bullet"/>
      <w:lvlText w:val="•"/>
      <w:lvlJc w:val="left"/>
      <w:pPr>
        <w:ind w:left="1672" w:hanging="481"/>
      </w:pPr>
      <w:rPr>
        <w:rFonts w:hint="default"/>
        <w:lang w:val="en-US" w:eastAsia="en-US" w:bidi="ar-SA"/>
      </w:rPr>
    </w:lvl>
    <w:lvl w:ilvl="3">
      <w:start w:val="0"/>
      <w:numFmt w:val="bullet"/>
      <w:lvlText w:val="•"/>
      <w:lvlJc w:val="left"/>
      <w:pPr>
        <w:ind w:left="2188" w:hanging="481"/>
      </w:pPr>
      <w:rPr>
        <w:rFonts w:hint="default"/>
        <w:lang w:val="en-US" w:eastAsia="en-US" w:bidi="ar-SA"/>
      </w:rPr>
    </w:lvl>
    <w:lvl w:ilvl="4">
      <w:start w:val="0"/>
      <w:numFmt w:val="bullet"/>
      <w:lvlText w:val="•"/>
      <w:lvlJc w:val="left"/>
      <w:pPr>
        <w:ind w:left="2704" w:hanging="481"/>
      </w:pPr>
      <w:rPr>
        <w:rFonts w:hint="default"/>
        <w:lang w:val="en-US" w:eastAsia="en-US" w:bidi="ar-SA"/>
      </w:rPr>
    </w:lvl>
    <w:lvl w:ilvl="5">
      <w:start w:val="0"/>
      <w:numFmt w:val="bullet"/>
      <w:lvlText w:val="•"/>
      <w:lvlJc w:val="left"/>
      <w:pPr>
        <w:ind w:left="3220" w:hanging="481"/>
      </w:pPr>
      <w:rPr>
        <w:rFonts w:hint="default"/>
        <w:lang w:val="en-US" w:eastAsia="en-US" w:bidi="ar-SA"/>
      </w:rPr>
    </w:lvl>
    <w:lvl w:ilvl="6">
      <w:start w:val="0"/>
      <w:numFmt w:val="bullet"/>
      <w:lvlText w:val="•"/>
      <w:lvlJc w:val="left"/>
      <w:pPr>
        <w:ind w:left="3736" w:hanging="481"/>
      </w:pPr>
      <w:rPr>
        <w:rFonts w:hint="default"/>
        <w:lang w:val="en-US" w:eastAsia="en-US" w:bidi="ar-SA"/>
      </w:rPr>
    </w:lvl>
    <w:lvl w:ilvl="7">
      <w:start w:val="0"/>
      <w:numFmt w:val="bullet"/>
      <w:lvlText w:val="•"/>
      <w:lvlJc w:val="left"/>
      <w:pPr>
        <w:ind w:left="4252" w:hanging="481"/>
      </w:pPr>
      <w:rPr>
        <w:rFonts w:hint="default"/>
        <w:lang w:val="en-US" w:eastAsia="en-US" w:bidi="ar-SA"/>
      </w:rPr>
    </w:lvl>
    <w:lvl w:ilvl="8">
      <w:start w:val="0"/>
      <w:numFmt w:val="bullet"/>
      <w:lvlText w:val="•"/>
      <w:lvlJc w:val="left"/>
      <w:pPr>
        <w:ind w:left="4768" w:hanging="481"/>
      </w:pPr>
      <w:rPr>
        <w:rFonts w:hint="default"/>
        <w:lang w:val="en-US" w:eastAsia="en-US" w:bidi="ar-SA"/>
      </w:rPr>
    </w:lvl>
  </w:abstractNum>
  <w:abstractNum w:abstractNumId="13">
    <w:multiLevelType w:val="hybridMultilevel"/>
    <w:lvl w:ilvl="0">
      <w:start w:val="1"/>
      <w:numFmt w:val="lowerLetter"/>
      <w:lvlText w:val="(%1)"/>
      <w:lvlJc w:val="left"/>
      <w:pPr>
        <w:ind w:left="360" w:hanging="17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66" w:hanging="170"/>
      </w:pPr>
      <w:rPr>
        <w:rFonts w:hint="default"/>
        <w:lang w:val="en-US" w:eastAsia="en-US" w:bidi="ar-SA"/>
      </w:rPr>
    </w:lvl>
    <w:lvl w:ilvl="2">
      <w:start w:val="0"/>
      <w:numFmt w:val="bullet"/>
      <w:lvlText w:val="•"/>
      <w:lvlJc w:val="left"/>
      <w:pPr>
        <w:ind w:left="1172" w:hanging="170"/>
      </w:pPr>
      <w:rPr>
        <w:rFonts w:hint="default"/>
        <w:lang w:val="en-US" w:eastAsia="en-US" w:bidi="ar-SA"/>
      </w:rPr>
    </w:lvl>
    <w:lvl w:ilvl="3">
      <w:start w:val="0"/>
      <w:numFmt w:val="bullet"/>
      <w:lvlText w:val="•"/>
      <w:lvlJc w:val="left"/>
      <w:pPr>
        <w:ind w:left="1578" w:hanging="170"/>
      </w:pPr>
      <w:rPr>
        <w:rFonts w:hint="default"/>
        <w:lang w:val="en-US" w:eastAsia="en-US" w:bidi="ar-SA"/>
      </w:rPr>
    </w:lvl>
    <w:lvl w:ilvl="4">
      <w:start w:val="0"/>
      <w:numFmt w:val="bullet"/>
      <w:lvlText w:val="•"/>
      <w:lvlJc w:val="left"/>
      <w:pPr>
        <w:ind w:left="1984" w:hanging="170"/>
      </w:pPr>
      <w:rPr>
        <w:rFonts w:hint="default"/>
        <w:lang w:val="en-US" w:eastAsia="en-US" w:bidi="ar-SA"/>
      </w:rPr>
    </w:lvl>
    <w:lvl w:ilvl="5">
      <w:start w:val="0"/>
      <w:numFmt w:val="bullet"/>
      <w:lvlText w:val="•"/>
      <w:lvlJc w:val="left"/>
      <w:pPr>
        <w:ind w:left="2390" w:hanging="170"/>
      </w:pPr>
      <w:rPr>
        <w:rFonts w:hint="default"/>
        <w:lang w:val="en-US" w:eastAsia="en-US" w:bidi="ar-SA"/>
      </w:rPr>
    </w:lvl>
    <w:lvl w:ilvl="6">
      <w:start w:val="0"/>
      <w:numFmt w:val="bullet"/>
      <w:lvlText w:val="•"/>
      <w:lvlJc w:val="left"/>
      <w:pPr>
        <w:ind w:left="2796" w:hanging="170"/>
      </w:pPr>
      <w:rPr>
        <w:rFonts w:hint="default"/>
        <w:lang w:val="en-US" w:eastAsia="en-US" w:bidi="ar-SA"/>
      </w:rPr>
    </w:lvl>
    <w:lvl w:ilvl="7">
      <w:start w:val="0"/>
      <w:numFmt w:val="bullet"/>
      <w:lvlText w:val="•"/>
      <w:lvlJc w:val="left"/>
      <w:pPr>
        <w:ind w:left="3202" w:hanging="170"/>
      </w:pPr>
      <w:rPr>
        <w:rFonts w:hint="default"/>
        <w:lang w:val="en-US" w:eastAsia="en-US" w:bidi="ar-SA"/>
      </w:rPr>
    </w:lvl>
    <w:lvl w:ilvl="8">
      <w:start w:val="0"/>
      <w:numFmt w:val="bullet"/>
      <w:lvlText w:val="•"/>
      <w:lvlJc w:val="left"/>
      <w:pPr>
        <w:ind w:left="3608" w:hanging="170"/>
      </w:pPr>
      <w:rPr>
        <w:rFonts w:hint="default"/>
        <w:lang w:val="en-US" w:eastAsia="en-US" w:bidi="ar-SA"/>
      </w:rPr>
    </w:lvl>
  </w:abstractNum>
  <w:abstractNum w:abstractNumId="12">
    <w:multiLevelType w:val="hybridMultilevel"/>
    <w:lvl w:ilvl="0">
      <w:start w:val="1"/>
      <w:numFmt w:val="lowerLetter"/>
      <w:lvlText w:val="(%1)"/>
      <w:lvlJc w:val="left"/>
      <w:pPr>
        <w:ind w:left="355" w:hanging="17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66" w:hanging="170"/>
      </w:pPr>
      <w:rPr>
        <w:rFonts w:hint="default"/>
        <w:lang w:val="en-US" w:eastAsia="en-US" w:bidi="ar-SA"/>
      </w:rPr>
    </w:lvl>
    <w:lvl w:ilvl="2">
      <w:start w:val="0"/>
      <w:numFmt w:val="bullet"/>
      <w:lvlText w:val="•"/>
      <w:lvlJc w:val="left"/>
      <w:pPr>
        <w:ind w:left="1173" w:hanging="170"/>
      </w:pPr>
      <w:rPr>
        <w:rFonts w:hint="default"/>
        <w:lang w:val="en-US" w:eastAsia="en-US" w:bidi="ar-SA"/>
      </w:rPr>
    </w:lvl>
    <w:lvl w:ilvl="3">
      <w:start w:val="0"/>
      <w:numFmt w:val="bullet"/>
      <w:lvlText w:val="•"/>
      <w:lvlJc w:val="left"/>
      <w:pPr>
        <w:ind w:left="1579" w:hanging="170"/>
      </w:pPr>
      <w:rPr>
        <w:rFonts w:hint="default"/>
        <w:lang w:val="en-US" w:eastAsia="en-US" w:bidi="ar-SA"/>
      </w:rPr>
    </w:lvl>
    <w:lvl w:ilvl="4">
      <w:start w:val="0"/>
      <w:numFmt w:val="bullet"/>
      <w:lvlText w:val="•"/>
      <w:lvlJc w:val="left"/>
      <w:pPr>
        <w:ind w:left="1986" w:hanging="170"/>
      </w:pPr>
      <w:rPr>
        <w:rFonts w:hint="default"/>
        <w:lang w:val="en-US" w:eastAsia="en-US" w:bidi="ar-SA"/>
      </w:rPr>
    </w:lvl>
    <w:lvl w:ilvl="5">
      <w:start w:val="0"/>
      <w:numFmt w:val="bullet"/>
      <w:lvlText w:val="•"/>
      <w:lvlJc w:val="left"/>
      <w:pPr>
        <w:ind w:left="2392" w:hanging="170"/>
      </w:pPr>
      <w:rPr>
        <w:rFonts w:hint="default"/>
        <w:lang w:val="en-US" w:eastAsia="en-US" w:bidi="ar-SA"/>
      </w:rPr>
    </w:lvl>
    <w:lvl w:ilvl="6">
      <w:start w:val="0"/>
      <w:numFmt w:val="bullet"/>
      <w:lvlText w:val="•"/>
      <w:lvlJc w:val="left"/>
      <w:pPr>
        <w:ind w:left="2799" w:hanging="170"/>
      </w:pPr>
      <w:rPr>
        <w:rFonts w:hint="default"/>
        <w:lang w:val="en-US" w:eastAsia="en-US" w:bidi="ar-SA"/>
      </w:rPr>
    </w:lvl>
    <w:lvl w:ilvl="7">
      <w:start w:val="0"/>
      <w:numFmt w:val="bullet"/>
      <w:lvlText w:val="•"/>
      <w:lvlJc w:val="left"/>
      <w:pPr>
        <w:ind w:left="3205" w:hanging="170"/>
      </w:pPr>
      <w:rPr>
        <w:rFonts w:hint="default"/>
        <w:lang w:val="en-US" w:eastAsia="en-US" w:bidi="ar-SA"/>
      </w:rPr>
    </w:lvl>
    <w:lvl w:ilvl="8">
      <w:start w:val="0"/>
      <w:numFmt w:val="bullet"/>
      <w:lvlText w:val="•"/>
      <w:lvlJc w:val="left"/>
      <w:pPr>
        <w:ind w:left="3612" w:hanging="170"/>
      </w:pPr>
      <w:rPr>
        <w:rFonts w:hint="default"/>
        <w:lang w:val="en-US" w:eastAsia="en-US" w:bidi="ar-SA"/>
      </w:rPr>
    </w:lvl>
  </w:abstractNum>
  <w:abstractNum w:abstractNumId="11">
    <w:multiLevelType w:val="hybridMultilevel"/>
    <w:lvl w:ilvl="0">
      <w:start w:val="1"/>
      <w:numFmt w:val="lowerLetter"/>
      <w:lvlText w:val="(%1)"/>
      <w:lvlJc w:val="left"/>
      <w:pPr>
        <w:ind w:left="619" w:hanging="18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74"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213" w:hanging="240"/>
      </w:pPr>
      <w:rPr>
        <w:rFonts w:hint="default"/>
        <w:lang w:val="en-US" w:eastAsia="en-US" w:bidi="ar-SA"/>
      </w:rPr>
    </w:lvl>
    <w:lvl w:ilvl="3">
      <w:start w:val="0"/>
      <w:numFmt w:val="bullet"/>
      <w:lvlText w:val="•"/>
      <w:lvlJc w:val="left"/>
      <w:pPr>
        <w:ind w:left="1747" w:hanging="240"/>
      </w:pPr>
      <w:rPr>
        <w:rFonts w:hint="default"/>
        <w:lang w:val="en-US" w:eastAsia="en-US" w:bidi="ar-SA"/>
      </w:rPr>
    </w:lvl>
    <w:lvl w:ilvl="4">
      <w:start w:val="0"/>
      <w:numFmt w:val="bullet"/>
      <w:lvlText w:val="•"/>
      <w:lvlJc w:val="left"/>
      <w:pPr>
        <w:ind w:left="2281" w:hanging="240"/>
      </w:pPr>
      <w:rPr>
        <w:rFonts w:hint="default"/>
        <w:lang w:val="en-US" w:eastAsia="en-US" w:bidi="ar-SA"/>
      </w:rPr>
    </w:lvl>
    <w:lvl w:ilvl="5">
      <w:start w:val="0"/>
      <w:numFmt w:val="bullet"/>
      <w:lvlText w:val="•"/>
      <w:lvlJc w:val="left"/>
      <w:pPr>
        <w:ind w:left="2815" w:hanging="240"/>
      </w:pPr>
      <w:rPr>
        <w:rFonts w:hint="default"/>
        <w:lang w:val="en-US" w:eastAsia="en-US" w:bidi="ar-SA"/>
      </w:rPr>
    </w:lvl>
    <w:lvl w:ilvl="6">
      <w:start w:val="0"/>
      <w:numFmt w:val="bullet"/>
      <w:lvlText w:val="•"/>
      <w:lvlJc w:val="left"/>
      <w:pPr>
        <w:ind w:left="3349" w:hanging="240"/>
      </w:pPr>
      <w:rPr>
        <w:rFonts w:hint="default"/>
        <w:lang w:val="en-US" w:eastAsia="en-US" w:bidi="ar-SA"/>
      </w:rPr>
    </w:lvl>
    <w:lvl w:ilvl="7">
      <w:start w:val="0"/>
      <w:numFmt w:val="bullet"/>
      <w:lvlText w:val="•"/>
      <w:lvlJc w:val="left"/>
      <w:pPr>
        <w:ind w:left="3883" w:hanging="240"/>
      </w:pPr>
      <w:rPr>
        <w:rFonts w:hint="default"/>
        <w:lang w:val="en-US" w:eastAsia="en-US" w:bidi="ar-SA"/>
      </w:rPr>
    </w:lvl>
    <w:lvl w:ilvl="8">
      <w:start w:val="0"/>
      <w:numFmt w:val="bullet"/>
      <w:lvlText w:val="•"/>
      <w:lvlJc w:val="left"/>
      <w:pPr>
        <w:ind w:left="4417" w:hanging="240"/>
      </w:pPr>
      <w:rPr>
        <w:rFonts w:hint="default"/>
        <w:lang w:val="en-US" w:eastAsia="en-US" w:bidi="ar-SA"/>
      </w:rPr>
    </w:lvl>
  </w:abstractNum>
  <w:abstractNum w:abstractNumId="10">
    <w:multiLevelType w:val="hybridMultilevel"/>
    <w:lvl w:ilvl="0">
      <w:start w:val="1"/>
      <w:numFmt w:val="lowerLetter"/>
      <w:lvlText w:val="(%1)"/>
      <w:lvlJc w:val="left"/>
      <w:pPr>
        <w:ind w:left="405" w:hanging="22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8" w:hanging="240"/>
        <w:jc w:val="left"/>
      </w:pPr>
      <w:rPr>
        <w:rFonts w:hint="default" w:ascii="Times New Roman" w:hAnsi="Times New Roman" w:eastAsia="Times New Roman" w:cs="Times New Roman"/>
        <w:color w:val="292425"/>
        <w:spacing w:val="-23"/>
        <w:w w:val="65"/>
        <w:sz w:val="14"/>
        <w:szCs w:val="14"/>
        <w:lang w:val="en-US" w:eastAsia="en-US" w:bidi="ar-SA"/>
      </w:rPr>
    </w:lvl>
    <w:lvl w:ilvl="2">
      <w:start w:val="0"/>
      <w:numFmt w:val="bullet"/>
      <w:lvlText w:val="•"/>
      <w:lvlJc w:val="left"/>
      <w:pPr>
        <w:ind w:left="5068" w:hanging="240"/>
      </w:pPr>
      <w:rPr>
        <w:rFonts w:hint="default"/>
        <w:lang w:val="en-US" w:eastAsia="en-US" w:bidi="ar-SA"/>
      </w:rPr>
    </w:lvl>
    <w:lvl w:ilvl="3">
      <w:start w:val="0"/>
      <w:numFmt w:val="bullet"/>
      <w:lvlText w:val="•"/>
      <w:lvlJc w:val="left"/>
      <w:pPr>
        <w:ind w:left="4936" w:hanging="240"/>
      </w:pPr>
      <w:rPr>
        <w:rFonts w:hint="default"/>
        <w:lang w:val="en-US" w:eastAsia="en-US" w:bidi="ar-SA"/>
      </w:rPr>
    </w:lvl>
    <w:lvl w:ilvl="4">
      <w:start w:val="0"/>
      <w:numFmt w:val="bullet"/>
      <w:lvlText w:val="•"/>
      <w:lvlJc w:val="left"/>
      <w:pPr>
        <w:ind w:left="4804" w:hanging="240"/>
      </w:pPr>
      <w:rPr>
        <w:rFonts w:hint="default"/>
        <w:lang w:val="en-US" w:eastAsia="en-US" w:bidi="ar-SA"/>
      </w:rPr>
    </w:lvl>
    <w:lvl w:ilvl="5">
      <w:start w:val="0"/>
      <w:numFmt w:val="bullet"/>
      <w:lvlText w:val="•"/>
      <w:lvlJc w:val="left"/>
      <w:pPr>
        <w:ind w:left="4673" w:hanging="240"/>
      </w:pPr>
      <w:rPr>
        <w:rFonts w:hint="default"/>
        <w:lang w:val="en-US" w:eastAsia="en-US" w:bidi="ar-SA"/>
      </w:rPr>
    </w:lvl>
    <w:lvl w:ilvl="6">
      <w:start w:val="0"/>
      <w:numFmt w:val="bullet"/>
      <w:lvlText w:val="•"/>
      <w:lvlJc w:val="left"/>
      <w:pPr>
        <w:ind w:left="4541" w:hanging="240"/>
      </w:pPr>
      <w:rPr>
        <w:rFonts w:hint="default"/>
        <w:lang w:val="en-US" w:eastAsia="en-US" w:bidi="ar-SA"/>
      </w:rPr>
    </w:lvl>
    <w:lvl w:ilvl="7">
      <w:start w:val="0"/>
      <w:numFmt w:val="bullet"/>
      <w:lvlText w:val="•"/>
      <w:lvlJc w:val="left"/>
      <w:pPr>
        <w:ind w:left="4409" w:hanging="240"/>
      </w:pPr>
      <w:rPr>
        <w:rFonts w:hint="default"/>
        <w:lang w:val="en-US" w:eastAsia="en-US" w:bidi="ar-SA"/>
      </w:rPr>
    </w:lvl>
    <w:lvl w:ilvl="8">
      <w:start w:val="0"/>
      <w:numFmt w:val="bullet"/>
      <w:lvlText w:val="•"/>
      <w:lvlJc w:val="left"/>
      <w:pPr>
        <w:ind w:left="4278" w:hanging="240"/>
      </w:pPr>
      <w:rPr>
        <w:rFonts w:hint="default"/>
        <w:lang w:val="en-US" w:eastAsia="en-US" w:bidi="ar-SA"/>
      </w:rPr>
    </w:lvl>
  </w:abstractNum>
  <w:abstractNum w:abstractNumId="9">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4" w:hanging="240"/>
      </w:pPr>
      <w:rPr>
        <w:rFonts w:hint="default"/>
        <w:lang w:val="en-US" w:eastAsia="en-US" w:bidi="ar-SA"/>
      </w:rPr>
    </w:lvl>
    <w:lvl w:ilvl="2">
      <w:start w:val="0"/>
      <w:numFmt w:val="bullet"/>
      <w:lvlText w:val="•"/>
      <w:lvlJc w:val="left"/>
      <w:pPr>
        <w:ind w:left="1128" w:hanging="240"/>
      </w:pPr>
      <w:rPr>
        <w:rFonts w:hint="default"/>
        <w:lang w:val="en-US" w:eastAsia="en-US" w:bidi="ar-SA"/>
      </w:rPr>
    </w:lvl>
    <w:lvl w:ilvl="3">
      <w:start w:val="0"/>
      <w:numFmt w:val="bullet"/>
      <w:lvlText w:val="•"/>
      <w:lvlJc w:val="left"/>
      <w:pPr>
        <w:ind w:left="1482" w:hanging="240"/>
      </w:pPr>
      <w:rPr>
        <w:rFonts w:hint="default"/>
        <w:lang w:val="en-US" w:eastAsia="en-US" w:bidi="ar-SA"/>
      </w:rPr>
    </w:lvl>
    <w:lvl w:ilvl="4">
      <w:start w:val="0"/>
      <w:numFmt w:val="bullet"/>
      <w:lvlText w:val="•"/>
      <w:lvlJc w:val="left"/>
      <w:pPr>
        <w:ind w:left="1836" w:hanging="240"/>
      </w:pPr>
      <w:rPr>
        <w:rFonts w:hint="default"/>
        <w:lang w:val="en-US" w:eastAsia="en-US" w:bidi="ar-SA"/>
      </w:rPr>
    </w:lvl>
    <w:lvl w:ilvl="5">
      <w:start w:val="0"/>
      <w:numFmt w:val="bullet"/>
      <w:lvlText w:val="•"/>
      <w:lvlJc w:val="left"/>
      <w:pPr>
        <w:ind w:left="2190" w:hanging="240"/>
      </w:pPr>
      <w:rPr>
        <w:rFonts w:hint="default"/>
        <w:lang w:val="en-US" w:eastAsia="en-US" w:bidi="ar-SA"/>
      </w:rPr>
    </w:lvl>
    <w:lvl w:ilvl="6">
      <w:start w:val="0"/>
      <w:numFmt w:val="bullet"/>
      <w:lvlText w:val="•"/>
      <w:lvlJc w:val="left"/>
      <w:pPr>
        <w:ind w:left="2545" w:hanging="240"/>
      </w:pPr>
      <w:rPr>
        <w:rFonts w:hint="default"/>
        <w:lang w:val="en-US" w:eastAsia="en-US" w:bidi="ar-SA"/>
      </w:rPr>
    </w:lvl>
    <w:lvl w:ilvl="7">
      <w:start w:val="0"/>
      <w:numFmt w:val="bullet"/>
      <w:lvlText w:val="•"/>
      <w:lvlJc w:val="left"/>
      <w:pPr>
        <w:ind w:left="2899" w:hanging="240"/>
      </w:pPr>
      <w:rPr>
        <w:rFonts w:hint="default"/>
        <w:lang w:val="en-US" w:eastAsia="en-US" w:bidi="ar-SA"/>
      </w:rPr>
    </w:lvl>
    <w:lvl w:ilvl="8">
      <w:start w:val="0"/>
      <w:numFmt w:val="bullet"/>
      <w:lvlText w:val="•"/>
      <w:lvlJc w:val="left"/>
      <w:pPr>
        <w:ind w:left="3253" w:hanging="240"/>
      </w:pPr>
      <w:rPr>
        <w:rFonts w:hint="default"/>
        <w:lang w:val="en-US" w:eastAsia="en-US" w:bidi="ar-SA"/>
      </w:rPr>
    </w:lvl>
  </w:abstractNum>
  <w:abstractNum w:abstractNumId="8">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0" w:hanging="240"/>
      </w:pPr>
      <w:rPr>
        <w:rFonts w:hint="default"/>
        <w:lang w:val="en-US" w:eastAsia="en-US" w:bidi="ar-SA"/>
      </w:rPr>
    </w:lvl>
    <w:lvl w:ilvl="2">
      <w:start w:val="0"/>
      <w:numFmt w:val="bullet"/>
      <w:lvlText w:val="•"/>
      <w:lvlJc w:val="left"/>
      <w:pPr>
        <w:ind w:left="1160" w:hanging="240"/>
      </w:pPr>
      <w:rPr>
        <w:rFonts w:hint="default"/>
        <w:lang w:val="en-US" w:eastAsia="en-US" w:bidi="ar-SA"/>
      </w:rPr>
    </w:lvl>
    <w:lvl w:ilvl="3">
      <w:start w:val="0"/>
      <w:numFmt w:val="bullet"/>
      <w:lvlText w:val="•"/>
      <w:lvlJc w:val="left"/>
      <w:pPr>
        <w:ind w:left="1531" w:hanging="240"/>
      </w:pPr>
      <w:rPr>
        <w:rFonts w:hint="default"/>
        <w:lang w:val="en-US" w:eastAsia="en-US" w:bidi="ar-SA"/>
      </w:rPr>
    </w:lvl>
    <w:lvl w:ilvl="4">
      <w:start w:val="0"/>
      <w:numFmt w:val="bullet"/>
      <w:lvlText w:val="•"/>
      <w:lvlJc w:val="left"/>
      <w:pPr>
        <w:ind w:left="1901" w:hanging="240"/>
      </w:pPr>
      <w:rPr>
        <w:rFonts w:hint="default"/>
        <w:lang w:val="en-US" w:eastAsia="en-US" w:bidi="ar-SA"/>
      </w:rPr>
    </w:lvl>
    <w:lvl w:ilvl="5">
      <w:start w:val="0"/>
      <w:numFmt w:val="bullet"/>
      <w:lvlText w:val="•"/>
      <w:lvlJc w:val="left"/>
      <w:pPr>
        <w:ind w:left="2272" w:hanging="240"/>
      </w:pPr>
      <w:rPr>
        <w:rFonts w:hint="default"/>
        <w:lang w:val="en-US" w:eastAsia="en-US" w:bidi="ar-SA"/>
      </w:rPr>
    </w:lvl>
    <w:lvl w:ilvl="6">
      <w:start w:val="0"/>
      <w:numFmt w:val="bullet"/>
      <w:lvlText w:val="•"/>
      <w:lvlJc w:val="left"/>
      <w:pPr>
        <w:ind w:left="2642" w:hanging="240"/>
      </w:pPr>
      <w:rPr>
        <w:rFonts w:hint="default"/>
        <w:lang w:val="en-US" w:eastAsia="en-US" w:bidi="ar-SA"/>
      </w:rPr>
    </w:lvl>
    <w:lvl w:ilvl="7">
      <w:start w:val="0"/>
      <w:numFmt w:val="bullet"/>
      <w:lvlText w:val="•"/>
      <w:lvlJc w:val="left"/>
      <w:pPr>
        <w:ind w:left="3012" w:hanging="240"/>
      </w:pPr>
      <w:rPr>
        <w:rFonts w:hint="default"/>
        <w:lang w:val="en-US" w:eastAsia="en-US" w:bidi="ar-SA"/>
      </w:rPr>
    </w:lvl>
    <w:lvl w:ilvl="8">
      <w:start w:val="0"/>
      <w:numFmt w:val="bullet"/>
      <w:lvlText w:val="•"/>
      <w:lvlJc w:val="left"/>
      <w:pPr>
        <w:ind w:left="3383" w:hanging="240"/>
      </w:pPr>
      <w:rPr>
        <w:rFonts w:hint="default"/>
        <w:lang w:val="en-US" w:eastAsia="en-US" w:bidi="ar-SA"/>
      </w:rPr>
    </w:lvl>
  </w:abstractNum>
  <w:abstractNum w:abstractNumId="7">
    <w:multiLevelType w:val="hybridMultilevel"/>
    <w:lvl w:ilvl="0">
      <w:start w:val="2"/>
      <w:numFmt w:val="decimal"/>
      <w:lvlText w:val="%1"/>
      <w:lvlJc w:val="left"/>
      <w:pPr>
        <w:ind w:left="5460" w:hanging="481"/>
        <w:jc w:val="left"/>
      </w:pPr>
      <w:rPr>
        <w:rFonts w:hint="default"/>
        <w:lang w:val="en-US" w:eastAsia="en-US" w:bidi="ar-SA"/>
      </w:rPr>
    </w:lvl>
    <w:lvl w:ilvl="1">
      <w:start w:val="1"/>
      <w:numFmt w:val="decimal"/>
      <w:lvlText w:val="%1.%2"/>
      <w:lvlJc w:val="left"/>
      <w:pPr>
        <w:ind w:left="5460" w:hanging="481"/>
        <w:jc w:val="righ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0"/>
      <w:numFmt w:val="bullet"/>
      <w:lvlText w:val="•"/>
      <w:lvlJc w:val="left"/>
      <w:pPr>
        <w:ind w:left="6492" w:hanging="481"/>
      </w:pPr>
      <w:rPr>
        <w:rFonts w:hint="default"/>
        <w:lang w:val="en-US" w:eastAsia="en-US" w:bidi="ar-SA"/>
      </w:rPr>
    </w:lvl>
    <w:lvl w:ilvl="3">
      <w:start w:val="0"/>
      <w:numFmt w:val="bullet"/>
      <w:lvlText w:val="•"/>
      <w:lvlJc w:val="left"/>
      <w:pPr>
        <w:ind w:left="7008" w:hanging="481"/>
      </w:pPr>
      <w:rPr>
        <w:rFonts w:hint="default"/>
        <w:lang w:val="en-US" w:eastAsia="en-US" w:bidi="ar-SA"/>
      </w:rPr>
    </w:lvl>
    <w:lvl w:ilvl="4">
      <w:start w:val="0"/>
      <w:numFmt w:val="bullet"/>
      <w:lvlText w:val="•"/>
      <w:lvlJc w:val="left"/>
      <w:pPr>
        <w:ind w:left="7524" w:hanging="481"/>
      </w:pPr>
      <w:rPr>
        <w:rFonts w:hint="default"/>
        <w:lang w:val="en-US" w:eastAsia="en-US" w:bidi="ar-SA"/>
      </w:rPr>
    </w:lvl>
    <w:lvl w:ilvl="5">
      <w:start w:val="0"/>
      <w:numFmt w:val="bullet"/>
      <w:lvlText w:val="•"/>
      <w:lvlJc w:val="left"/>
      <w:pPr>
        <w:ind w:left="8040" w:hanging="481"/>
      </w:pPr>
      <w:rPr>
        <w:rFonts w:hint="default"/>
        <w:lang w:val="en-US" w:eastAsia="en-US" w:bidi="ar-SA"/>
      </w:rPr>
    </w:lvl>
    <w:lvl w:ilvl="6">
      <w:start w:val="0"/>
      <w:numFmt w:val="bullet"/>
      <w:lvlText w:val="•"/>
      <w:lvlJc w:val="left"/>
      <w:pPr>
        <w:ind w:left="8556" w:hanging="481"/>
      </w:pPr>
      <w:rPr>
        <w:rFonts w:hint="default"/>
        <w:lang w:val="en-US" w:eastAsia="en-US" w:bidi="ar-SA"/>
      </w:rPr>
    </w:lvl>
    <w:lvl w:ilvl="7">
      <w:start w:val="0"/>
      <w:numFmt w:val="bullet"/>
      <w:lvlText w:val="•"/>
      <w:lvlJc w:val="left"/>
      <w:pPr>
        <w:ind w:left="9072" w:hanging="481"/>
      </w:pPr>
      <w:rPr>
        <w:rFonts w:hint="default"/>
        <w:lang w:val="en-US" w:eastAsia="en-US" w:bidi="ar-SA"/>
      </w:rPr>
    </w:lvl>
    <w:lvl w:ilvl="8">
      <w:start w:val="0"/>
      <w:numFmt w:val="bullet"/>
      <w:lvlText w:val="•"/>
      <w:lvlJc w:val="left"/>
      <w:pPr>
        <w:ind w:left="9588" w:hanging="481"/>
      </w:pPr>
      <w:rPr>
        <w:rFonts w:hint="default"/>
        <w:lang w:val="en-US" w:eastAsia="en-US" w:bidi="ar-SA"/>
      </w:rPr>
    </w:lvl>
  </w:abstractNum>
  <w:abstractNum w:abstractNumId="6">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20" w:hanging="240"/>
        <w:jc w:val="left"/>
      </w:pPr>
      <w:rPr>
        <w:rFonts w:hint="default" w:ascii="Times New Roman" w:hAnsi="Times New Roman" w:eastAsia="Times New Roman" w:cs="Times New Roman"/>
        <w:color w:val="292425"/>
        <w:spacing w:val="-26"/>
        <w:w w:val="65"/>
        <w:sz w:val="14"/>
        <w:szCs w:val="14"/>
        <w:lang w:val="en-US" w:eastAsia="en-US" w:bidi="ar-SA"/>
      </w:rPr>
    </w:lvl>
    <w:lvl w:ilvl="2">
      <w:start w:val="0"/>
      <w:numFmt w:val="bullet"/>
      <w:lvlText w:val="•"/>
      <w:lvlJc w:val="left"/>
      <w:pPr>
        <w:ind w:left="115" w:hanging="240"/>
      </w:pPr>
      <w:rPr>
        <w:rFonts w:hint="default"/>
        <w:lang w:val="en-US" w:eastAsia="en-US" w:bidi="ar-SA"/>
      </w:rPr>
    </w:lvl>
    <w:lvl w:ilvl="3">
      <w:start w:val="0"/>
      <w:numFmt w:val="bullet"/>
      <w:lvlText w:val="•"/>
      <w:lvlJc w:val="left"/>
      <w:pPr>
        <w:ind w:left="-37" w:hanging="240"/>
      </w:pPr>
      <w:rPr>
        <w:rFonts w:hint="default"/>
        <w:lang w:val="en-US" w:eastAsia="en-US" w:bidi="ar-SA"/>
      </w:rPr>
    </w:lvl>
    <w:lvl w:ilvl="4">
      <w:start w:val="0"/>
      <w:numFmt w:val="bullet"/>
      <w:lvlText w:val="•"/>
      <w:lvlJc w:val="left"/>
      <w:pPr>
        <w:ind w:left="-189" w:hanging="240"/>
      </w:pPr>
      <w:rPr>
        <w:rFonts w:hint="default"/>
        <w:lang w:val="en-US" w:eastAsia="en-US" w:bidi="ar-SA"/>
      </w:rPr>
    </w:lvl>
    <w:lvl w:ilvl="5">
      <w:start w:val="0"/>
      <w:numFmt w:val="bullet"/>
      <w:lvlText w:val="•"/>
      <w:lvlJc w:val="left"/>
      <w:pPr>
        <w:ind w:left="-342" w:hanging="240"/>
      </w:pPr>
      <w:rPr>
        <w:rFonts w:hint="default"/>
        <w:lang w:val="en-US" w:eastAsia="en-US" w:bidi="ar-SA"/>
      </w:rPr>
    </w:lvl>
    <w:lvl w:ilvl="6">
      <w:start w:val="0"/>
      <w:numFmt w:val="bullet"/>
      <w:lvlText w:val="•"/>
      <w:lvlJc w:val="left"/>
      <w:pPr>
        <w:ind w:left="-494" w:hanging="240"/>
      </w:pPr>
      <w:rPr>
        <w:rFonts w:hint="default"/>
        <w:lang w:val="en-US" w:eastAsia="en-US" w:bidi="ar-SA"/>
      </w:rPr>
    </w:lvl>
    <w:lvl w:ilvl="7">
      <w:start w:val="0"/>
      <w:numFmt w:val="bullet"/>
      <w:lvlText w:val="•"/>
      <w:lvlJc w:val="left"/>
      <w:pPr>
        <w:ind w:left="-646" w:hanging="240"/>
      </w:pPr>
      <w:rPr>
        <w:rFonts w:hint="default"/>
        <w:lang w:val="en-US" w:eastAsia="en-US" w:bidi="ar-SA"/>
      </w:rPr>
    </w:lvl>
    <w:lvl w:ilvl="8">
      <w:start w:val="0"/>
      <w:numFmt w:val="bullet"/>
      <w:lvlText w:val="•"/>
      <w:lvlJc w:val="left"/>
      <w:pPr>
        <w:ind w:left="-798" w:hanging="240"/>
      </w:pPr>
      <w:rPr>
        <w:rFonts w:hint="default"/>
        <w:lang w:val="en-US" w:eastAsia="en-US" w:bidi="ar-SA"/>
      </w:rPr>
    </w:lvl>
  </w:abstractNum>
  <w:abstractNum w:abstractNumId="5">
    <w:multiLevelType w:val="hybridMultilevel"/>
    <w:lvl w:ilvl="0">
      <w:start w:val="0"/>
      <w:numFmt w:val="decimal"/>
      <w:lvlText w:val="%1"/>
      <w:lvlJc w:val="left"/>
      <w:pPr>
        <w:ind w:left="159" w:hanging="337"/>
        <w:jc w:val="left"/>
      </w:pPr>
      <w:rPr>
        <w:rFonts w:hint="default"/>
        <w:lang w:val="en-US" w:eastAsia="en-US" w:bidi="ar-SA"/>
      </w:rPr>
    </w:lvl>
    <w:lvl w:ilvl="1">
      <w:start w:val="3"/>
      <w:numFmt w:val="decimal"/>
      <w:lvlText w:val="%1.%2"/>
      <w:lvlJc w:val="left"/>
      <w:pPr>
        <w:ind w:left="159" w:hanging="337"/>
        <w:jc w:val="left"/>
      </w:pPr>
      <w:rPr>
        <w:rFonts w:hint="default" w:ascii="Times New Roman" w:hAnsi="Times New Roman" w:eastAsia="Times New Roman" w:cs="Times New Roman"/>
        <w:color w:val="292425"/>
        <w:w w:val="114"/>
        <w:sz w:val="20"/>
        <w:szCs w:val="20"/>
        <w:lang w:val="en-US" w:eastAsia="en-US" w:bidi="ar-SA"/>
      </w:rPr>
    </w:lvl>
    <w:lvl w:ilvl="2">
      <w:start w:val="1"/>
      <w:numFmt w:val="decimal"/>
      <w:lvlText w:val="(%3)"/>
      <w:lvlJc w:val="left"/>
      <w:pPr>
        <w:ind w:left="5210"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26" w:hanging="240"/>
      </w:pPr>
      <w:rPr>
        <w:rFonts w:hint="default"/>
        <w:lang w:val="en-US" w:eastAsia="en-US" w:bidi="ar-SA"/>
      </w:rPr>
    </w:lvl>
    <w:lvl w:ilvl="4">
      <w:start w:val="0"/>
      <w:numFmt w:val="bullet"/>
      <w:lvlText w:val="•"/>
      <w:lvlJc w:val="left"/>
      <w:pPr>
        <w:ind w:left="5379" w:hanging="240"/>
      </w:pPr>
      <w:rPr>
        <w:rFonts w:hint="default"/>
        <w:lang w:val="en-US" w:eastAsia="en-US" w:bidi="ar-SA"/>
      </w:rPr>
    </w:lvl>
    <w:lvl w:ilvl="5">
      <w:start w:val="0"/>
      <w:numFmt w:val="bullet"/>
      <w:lvlText w:val="•"/>
      <w:lvlJc w:val="left"/>
      <w:pPr>
        <w:ind w:left="5432" w:hanging="240"/>
      </w:pPr>
      <w:rPr>
        <w:rFonts w:hint="default"/>
        <w:lang w:val="en-US" w:eastAsia="en-US" w:bidi="ar-SA"/>
      </w:rPr>
    </w:lvl>
    <w:lvl w:ilvl="6">
      <w:start w:val="0"/>
      <w:numFmt w:val="bullet"/>
      <w:lvlText w:val="•"/>
      <w:lvlJc w:val="left"/>
      <w:pPr>
        <w:ind w:left="5486" w:hanging="240"/>
      </w:pPr>
      <w:rPr>
        <w:rFonts w:hint="default"/>
        <w:lang w:val="en-US" w:eastAsia="en-US" w:bidi="ar-SA"/>
      </w:rPr>
    </w:lvl>
    <w:lvl w:ilvl="7">
      <w:start w:val="0"/>
      <w:numFmt w:val="bullet"/>
      <w:lvlText w:val="•"/>
      <w:lvlJc w:val="left"/>
      <w:pPr>
        <w:ind w:left="5539" w:hanging="240"/>
      </w:pPr>
      <w:rPr>
        <w:rFonts w:hint="default"/>
        <w:lang w:val="en-US" w:eastAsia="en-US" w:bidi="ar-SA"/>
      </w:rPr>
    </w:lvl>
    <w:lvl w:ilvl="8">
      <w:start w:val="0"/>
      <w:numFmt w:val="bullet"/>
      <w:lvlText w:val="•"/>
      <w:lvlJc w:val="left"/>
      <w:pPr>
        <w:ind w:left="5592" w:hanging="240"/>
      </w:pPr>
      <w:rPr>
        <w:rFonts w:hint="default"/>
        <w:lang w:val="en-US" w:eastAsia="en-US" w:bidi="ar-SA"/>
      </w:rPr>
    </w:lvl>
  </w:abstractNum>
  <w:abstractNum w:abstractNumId="4">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7" w:hanging="240"/>
        <w:jc w:val="left"/>
      </w:pPr>
      <w:rPr>
        <w:rFonts w:hint="default" w:ascii="Times New Roman" w:hAnsi="Times New Roman" w:eastAsia="Times New Roman" w:cs="Times New Roman"/>
        <w:color w:val="292425"/>
        <w:spacing w:val="-21"/>
        <w:w w:val="65"/>
        <w:sz w:val="14"/>
        <w:szCs w:val="14"/>
        <w:lang w:val="en-US" w:eastAsia="en-US" w:bidi="ar-SA"/>
      </w:rPr>
    </w:lvl>
    <w:lvl w:ilvl="2">
      <w:start w:val="0"/>
      <w:numFmt w:val="bullet"/>
      <w:lvlText w:val="•"/>
      <w:lvlJc w:val="left"/>
      <w:pPr>
        <w:ind w:left="5051" w:hanging="240"/>
      </w:pPr>
      <w:rPr>
        <w:rFonts w:hint="default"/>
        <w:lang w:val="en-US" w:eastAsia="en-US" w:bidi="ar-SA"/>
      </w:rPr>
    </w:lvl>
    <w:lvl w:ilvl="3">
      <w:start w:val="0"/>
      <w:numFmt w:val="bullet"/>
      <w:lvlText w:val="•"/>
      <w:lvlJc w:val="left"/>
      <w:pPr>
        <w:ind w:left="4883" w:hanging="240"/>
      </w:pPr>
      <w:rPr>
        <w:rFonts w:hint="default"/>
        <w:lang w:val="en-US" w:eastAsia="en-US" w:bidi="ar-SA"/>
      </w:rPr>
    </w:lvl>
    <w:lvl w:ilvl="4">
      <w:start w:val="0"/>
      <w:numFmt w:val="bullet"/>
      <w:lvlText w:val="•"/>
      <w:lvlJc w:val="left"/>
      <w:pPr>
        <w:ind w:left="4715" w:hanging="240"/>
      </w:pPr>
      <w:rPr>
        <w:rFonts w:hint="default"/>
        <w:lang w:val="en-US" w:eastAsia="en-US" w:bidi="ar-SA"/>
      </w:rPr>
    </w:lvl>
    <w:lvl w:ilvl="5">
      <w:start w:val="0"/>
      <w:numFmt w:val="bullet"/>
      <w:lvlText w:val="•"/>
      <w:lvlJc w:val="left"/>
      <w:pPr>
        <w:ind w:left="4547" w:hanging="240"/>
      </w:pPr>
      <w:rPr>
        <w:rFonts w:hint="default"/>
        <w:lang w:val="en-US" w:eastAsia="en-US" w:bidi="ar-SA"/>
      </w:rPr>
    </w:lvl>
    <w:lvl w:ilvl="6">
      <w:start w:val="0"/>
      <w:numFmt w:val="bullet"/>
      <w:lvlText w:val="•"/>
      <w:lvlJc w:val="left"/>
      <w:pPr>
        <w:ind w:left="4378" w:hanging="240"/>
      </w:pPr>
      <w:rPr>
        <w:rFonts w:hint="default"/>
        <w:lang w:val="en-US" w:eastAsia="en-US" w:bidi="ar-SA"/>
      </w:rPr>
    </w:lvl>
    <w:lvl w:ilvl="7">
      <w:start w:val="0"/>
      <w:numFmt w:val="bullet"/>
      <w:lvlText w:val="•"/>
      <w:lvlJc w:val="left"/>
      <w:pPr>
        <w:ind w:left="4210" w:hanging="240"/>
      </w:pPr>
      <w:rPr>
        <w:rFonts w:hint="default"/>
        <w:lang w:val="en-US" w:eastAsia="en-US" w:bidi="ar-SA"/>
      </w:rPr>
    </w:lvl>
    <w:lvl w:ilvl="8">
      <w:start w:val="0"/>
      <w:numFmt w:val="bullet"/>
      <w:lvlText w:val="•"/>
      <w:lvlJc w:val="left"/>
      <w:pPr>
        <w:ind w:left="4042" w:hanging="240"/>
      </w:pPr>
      <w:rPr>
        <w:rFonts w:hint="default"/>
        <w:lang w:val="en-US" w:eastAsia="en-US" w:bidi="ar-SA"/>
      </w:rPr>
    </w:lvl>
  </w:abstractNum>
  <w:abstractNum w:abstractNumId="3">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2" w:hanging="240"/>
      </w:pPr>
      <w:rPr>
        <w:rFonts w:hint="default"/>
        <w:lang w:val="en-US" w:eastAsia="en-US" w:bidi="ar-SA"/>
      </w:rPr>
    </w:lvl>
    <w:lvl w:ilvl="2">
      <w:start w:val="0"/>
      <w:numFmt w:val="bullet"/>
      <w:lvlText w:val="•"/>
      <w:lvlJc w:val="left"/>
      <w:pPr>
        <w:ind w:left="1245" w:hanging="240"/>
      </w:pPr>
      <w:rPr>
        <w:rFonts w:hint="default"/>
        <w:lang w:val="en-US" w:eastAsia="en-US" w:bidi="ar-SA"/>
      </w:rPr>
    </w:lvl>
    <w:lvl w:ilvl="3">
      <w:start w:val="0"/>
      <w:numFmt w:val="bullet"/>
      <w:lvlText w:val="•"/>
      <w:lvlJc w:val="left"/>
      <w:pPr>
        <w:ind w:left="1657" w:hanging="240"/>
      </w:pPr>
      <w:rPr>
        <w:rFonts w:hint="default"/>
        <w:lang w:val="en-US" w:eastAsia="en-US" w:bidi="ar-SA"/>
      </w:rPr>
    </w:lvl>
    <w:lvl w:ilvl="4">
      <w:start w:val="0"/>
      <w:numFmt w:val="bullet"/>
      <w:lvlText w:val="•"/>
      <w:lvlJc w:val="left"/>
      <w:pPr>
        <w:ind w:left="2070" w:hanging="240"/>
      </w:pPr>
      <w:rPr>
        <w:rFonts w:hint="default"/>
        <w:lang w:val="en-US" w:eastAsia="en-US" w:bidi="ar-SA"/>
      </w:rPr>
    </w:lvl>
    <w:lvl w:ilvl="5">
      <w:start w:val="0"/>
      <w:numFmt w:val="bullet"/>
      <w:lvlText w:val="•"/>
      <w:lvlJc w:val="left"/>
      <w:pPr>
        <w:ind w:left="2482" w:hanging="240"/>
      </w:pPr>
      <w:rPr>
        <w:rFonts w:hint="default"/>
        <w:lang w:val="en-US" w:eastAsia="en-US" w:bidi="ar-SA"/>
      </w:rPr>
    </w:lvl>
    <w:lvl w:ilvl="6">
      <w:start w:val="0"/>
      <w:numFmt w:val="bullet"/>
      <w:lvlText w:val="•"/>
      <w:lvlJc w:val="left"/>
      <w:pPr>
        <w:ind w:left="2895" w:hanging="240"/>
      </w:pPr>
      <w:rPr>
        <w:rFonts w:hint="default"/>
        <w:lang w:val="en-US" w:eastAsia="en-US" w:bidi="ar-SA"/>
      </w:rPr>
    </w:lvl>
    <w:lvl w:ilvl="7">
      <w:start w:val="0"/>
      <w:numFmt w:val="bullet"/>
      <w:lvlText w:val="•"/>
      <w:lvlJc w:val="left"/>
      <w:pPr>
        <w:ind w:left="3307" w:hanging="240"/>
      </w:pPr>
      <w:rPr>
        <w:rFonts w:hint="default"/>
        <w:lang w:val="en-US" w:eastAsia="en-US" w:bidi="ar-SA"/>
      </w:rPr>
    </w:lvl>
    <w:lvl w:ilvl="8">
      <w:start w:val="0"/>
      <w:numFmt w:val="bullet"/>
      <w:lvlText w:val="•"/>
      <w:lvlJc w:val="left"/>
      <w:pPr>
        <w:ind w:left="3720" w:hanging="240"/>
      </w:pPr>
      <w:rPr>
        <w:rFonts w:hint="default"/>
        <w:lang w:val="en-US" w:eastAsia="en-US" w:bidi="ar-SA"/>
      </w:rPr>
    </w:lvl>
  </w:abstractNum>
  <w:abstractNum w:abstractNumId="2">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619" w:hanging="240"/>
      </w:pPr>
      <w:rPr>
        <w:rFonts w:hint="default"/>
        <w:lang w:val="en-US" w:eastAsia="en-US" w:bidi="ar-SA"/>
      </w:rPr>
    </w:lvl>
    <w:lvl w:ilvl="2">
      <w:start w:val="0"/>
      <w:numFmt w:val="bullet"/>
      <w:lvlText w:val="•"/>
      <w:lvlJc w:val="left"/>
      <w:pPr>
        <w:ind w:left="819" w:hanging="240"/>
      </w:pPr>
      <w:rPr>
        <w:rFonts w:hint="default"/>
        <w:lang w:val="en-US" w:eastAsia="en-US" w:bidi="ar-SA"/>
      </w:rPr>
    </w:lvl>
    <w:lvl w:ilvl="3">
      <w:start w:val="0"/>
      <w:numFmt w:val="bullet"/>
      <w:lvlText w:val="•"/>
      <w:lvlJc w:val="left"/>
      <w:pPr>
        <w:ind w:left="1018" w:hanging="240"/>
      </w:pPr>
      <w:rPr>
        <w:rFonts w:hint="default"/>
        <w:lang w:val="en-US" w:eastAsia="en-US" w:bidi="ar-SA"/>
      </w:rPr>
    </w:lvl>
    <w:lvl w:ilvl="4">
      <w:start w:val="0"/>
      <w:numFmt w:val="bullet"/>
      <w:lvlText w:val="•"/>
      <w:lvlJc w:val="left"/>
      <w:pPr>
        <w:ind w:left="1218" w:hanging="240"/>
      </w:pPr>
      <w:rPr>
        <w:rFonts w:hint="default"/>
        <w:lang w:val="en-US" w:eastAsia="en-US" w:bidi="ar-SA"/>
      </w:rPr>
    </w:lvl>
    <w:lvl w:ilvl="5">
      <w:start w:val="0"/>
      <w:numFmt w:val="bullet"/>
      <w:lvlText w:val="•"/>
      <w:lvlJc w:val="left"/>
      <w:pPr>
        <w:ind w:left="1417" w:hanging="240"/>
      </w:pPr>
      <w:rPr>
        <w:rFonts w:hint="default"/>
        <w:lang w:val="en-US" w:eastAsia="en-US" w:bidi="ar-SA"/>
      </w:rPr>
    </w:lvl>
    <w:lvl w:ilvl="6">
      <w:start w:val="0"/>
      <w:numFmt w:val="bullet"/>
      <w:lvlText w:val="•"/>
      <w:lvlJc w:val="left"/>
      <w:pPr>
        <w:ind w:left="1617" w:hanging="240"/>
      </w:pPr>
      <w:rPr>
        <w:rFonts w:hint="default"/>
        <w:lang w:val="en-US" w:eastAsia="en-US" w:bidi="ar-SA"/>
      </w:rPr>
    </w:lvl>
    <w:lvl w:ilvl="7">
      <w:start w:val="0"/>
      <w:numFmt w:val="bullet"/>
      <w:lvlText w:val="•"/>
      <w:lvlJc w:val="left"/>
      <w:pPr>
        <w:ind w:left="1817" w:hanging="240"/>
      </w:pPr>
      <w:rPr>
        <w:rFonts w:hint="default"/>
        <w:lang w:val="en-US" w:eastAsia="en-US" w:bidi="ar-SA"/>
      </w:rPr>
    </w:lvl>
    <w:lvl w:ilvl="8">
      <w:start w:val="0"/>
      <w:numFmt w:val="bullet"/>
      <w:lvlText w:val="•"/>
      <w:lvlJc w:val="left"/>
      <w:pPr>
        <w:ind w:left="2016" w:hanging="240"/>
      </w:pPr>
      <w:rPr>
        <w:rFonts w:hint="default"/>
        <w:lang w:val="en-US" w:eastAsia="en-US" w:bidi="ar-SA"/>
      </w:rPr>
    </w:lvl>
  </w:abstractNum>
  <w:abstractNum w:abstractNumId="1">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9" w:hanging="240"/>
      </w:pPr>
      <w:rPr>
        <w:rFonts w:hint="default"/>
        <w:lang w:val="en-US" w:eastAsia="en-US" w:bidi="ar-SA"/>
      </w:rPr>
    </w:lvl>
    <w:lvl w:ilvl="2">
      <w:start w:val="0"/>
      <w:numFmt w:val="bullet"/>
      <w:lvlText w:val="•"/>
      <w:lvlJc w:val="left"/>
      <w:pPr>
        <w:ind w:left="1139" w:hanging="240"/>
      </w:pPr>
      <w:rPr>
        <w:rFonts w:hint="default"/>
        <w:lang w:val="en-US" w:eastAsia="en-US" w:bidi="ar-SA"/>
      </w:rPr>
    </w:lvl>
    <w:lvl w:ilvl="3">
      <w:start w:val="0"/>
      <w:numFmt w:val="bullet"/>
      <w:lvlText w:val="•"/>
      <w:lvlJc w:val="left"/>
      <w:pPr>
        <w:ind w:left="1499" w:hanging="240"/>
      </w:pPr>
      <w:rPr>
        <w:rFonts w:hint="default"/>
        <w:lang w:val="en-US" w:eastAsia="en-US" w:bidi="ar-SA"/>
      </w:rPr>
    </w:lvl>
    <w:lvl w:ilvl="4">
      <w:start w:val="0"/>
      <w:numFmt w:val="bullet"/>
      <w:lvlText w:val="•"/>
      <w:lvlJc w:val="left"/>
      <w:pPr>
        <w:ind w:left="1859" w:hanging="240"/>
      </w:pPr>
      <w:rPr>
        <w:rFonts w:hint="default"/>
        <w:lang w:val="en-US" w:eastAsia="en-US" w:bidi="ar-SA"/>
      </w:rPr>
    </w:lvl>
    <w:lvl w:ilvl="5">
      <w:start w:val="0"/>
      <w:numFmt w:val="bullet"/>
      <w:lvlText w:val="•"/>
      <w:lvlJc w:val="left"/>
      <w:pPr>
        <w:ind w:left="2219" w:hanging="240"/>
      </w:pPr>
      <w:rPr>
        <w:rFonts w:hint="default"/>
        <w:lang w:val="en-US" w:eastAsia="en-US" w:bidi="ar-SA"/>
      </w:rPr>
    </w:lvl>
    <w:lvl w:ilvl="6">
      <w:start w:val="0"/>
      <w:numFmt w:val="bullet"/>
      <w:lvlText w:val="•"/>
      <w:lvlJc w:val="left"/>
      <w:pPr>
        <w:ind w:left="2578" w:hanging="240"/>
      </w:pPr>
      <w:rPr>
        <w:rFonts w:hint="default"/>
        <w:lang w:val="en-US" w:eastAsia="en-US" w:bidi="ar-SA"/>
      </w:rPr>
    </w:lvl>
    <w:lvl w:ilvl="7">
      <w:start w:val="0"/>
      <w:numFmt w:val="bullet"/>
      <w:lvlText w:val="•"/>
      <w:lvlJc w:val="left"/>
      <w:pPr>
        <w:ind w:left="2938" w:hanging="240"/>
      </w:pPr>
      <w:rPr>
        <w:rFonts w:hint="default"/>
        <w:lang w:val="en-US" w:eastAsia="en-US" w:bidi="ar-SA"/>
      </w:rPr>
    </w:lvl>
    <w:lvl w:ilvl="8">
      <w:start w:val="0"/>
      <w:numFmt w:val="bullet"/>
      <w:lvlText w:val="•"/>
      <w:lvlJc w:val="left"/>
      <w:pPr>
        <w:ind w:left="3298" w:hanging="240"/>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b/>
        <w:bCs/>
        <w:w w:val="76"/>
        <w:lang w:val="en-US" w:eastAsia="en-US" w:bidi="ar-SA"/>
      </w:rPr>
    </w:lvl>
    <w:lvl w:ilvl="1">
      <w:start w:val="1"/>
      <w:numFmt w:val="decimal"/>
      <w:lvlText w:val="%1.%2"/>
      <w:lvlJc w:val="left"/>
      <w:pPr>
        <w:ind w:left="5925" w:hanging="561"/>
        <w:jc w:val="left"/>
      </w:pPr>
      <w:rPr>
        <w:rFonts w:hint="default"/>
        <w:b/>
        <w:bCs/>
        <w:spacing w:val="-1"/>
        <w:w w:val="81"/>
        <w:lang w:val="en-US" w:eastAsia="en-US" w:bidi="ar-SA"/>
      </w:rPr>
    </w:lvl>
    <w:lvl w:ilvl="2">
      <w:start w:val="0"/>
      <w:numFmt w:val="bullet"/>
      <w:lvlText w:val="•"/>
      <w:lvlJc w:val="left"/>
      <w:pPr>
        <w:ind w:left="5940" w:hanging="561"/>
      </w:pPr>
      <w:rPr>
        <w:rFonts w:hint="default"/>
        <w:lang w:val="en-US" w:eastAsia="en-US" w:bidi="ar-SA"/>
      </w:rPr>
    </w:lvl>
    <w:lvl w:ilvl="3">
      <w:start w:val="0"/>
      <w:numFmt w:val="bullet"/>
      <w:lvlText w:val="•"/>
      <w:lvlJc w:val="left"/>
      <w:pPr>
        <w:ind w:left="6525" w:hanging="561"/>
      </w:pPr>
      <w:rPr>
        <w:rFonts w:hint="default"/>
        <w:lang w:val="en-US" w:eastAsia="en-US" w:bidi="ar-SA"/>
      </w:rPr>
    </w:lvl>
    <w:lvl w:ilvl="4">
      <w:start w:val="0"/>
      <w:numFmt w:val="bullet"/>
      <w:lvlText w:val="•"/>
      <w:lvlJc w:val="left"/>
      <w:pPr>
        <w:ind w:left="7110" w:hanging="561"/>
      </w:pPr>
      <w:rPr>
        <w:rFonts w:hint="default"/>
        <w:lang w:val="en-US" w:eastAsia="en-US" w:bidi="ar-SA"/>
      </w:rPr>
    </w:lvl>
    <w:lvl w:ilvl="5">
      <w:start w:val="0"/>
      <w:numFmt w:val="bullet"/>
      <w:lvlText w:val="•"/>
      <w:lvlJc w:val="left"/>
      <w:pPr>
        <w:ind w:left="7695" w:hanging="561"/>
      </w:pPr>
      <w:rPr>
        <w:rFonts w:hint="default"/>
        <w:lang w:val="en-US" w:eastAsia="en-US" w:bidi="ar-SA"/>
      </w:rPr>
    </w:lvl>
    <w:lvl w:ilvl="6">
      <w:start w:val="0"/>
      <w:numFmt w:val="bullet"/>
      <w:lvlText w:val="•"/>
      <w:lvlJc w:val="left"/>
      <w:pPr>
        <w:ind w:left="8280" w:hanging="561"/>
      </w:pPr>
      <w:rPr>
        <w:rFonts w:hint="default"/>
        <w:lang w:val="en-US" w:eastAsia="en-US" w:bidi="ar-SA"/>
      </w:rPr>
    </w:lvl>
    <w:lvl w:ilvl="7">
      <w:start w:val="0"/>
      <w:numFmt w:val="bullet"/>
      <w:lvlText w:val="•"/>
      <w:lvlJc w:val="left"/>
      <w:pPr>
        <w:ind w:left="8865" w:hanging="561"/>
      </w:pPr>
      <w:rPr>
        <w:rFonts w:hint="default"/>
        <w:lang w:val="en-US" w:eastAsia="en-US" w:bidi="ar-SA"/>
      </w:rPr>
    </w:lvl>
    <w:lvl w:ilvl="8">
      <w:start w:val="0"/>
      <w:numFmt w:val="bullet"/>
      <w:lvlText w:val="•"/>
      <w:lvlJc w:val="left"/>
      <w:pPr>
        <w:ind w:left="9450" w:hanging="561"/>
      </w:pPr>
      <w:rPr>
        <w:rFonts w:hint="default"/>
        <w:lang w:val="en-US" w:eastAsia="en-US" w:bidi="ar-SA"/>
      </w:rPr>
    </w:lvl>
  </w:abstractNum>
  <w:num w:numId="24">
    <w:abstractNumId w:val="23"/>
  </w:num>
  <w:num w:numId="29">
    <w:abstractNumId w:val="28"/>
  </w:num>
  <w:num w:numId="28">
    <w:abstractNumId w:val="27"/>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4985" w:hanging="381"/>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41"/>
      <w:ind w:left="5934" w:hanging="561"/>
    </w:pPr>
    <w:rPr>
      <w:rFonts w:ascii="Trebuchet MS" w:hAnsi="Trebuchet MS" w:eastAsia="Trebuchet MS" w:cs="Trebuchet MS"/>
      <w:b/>
      <w:bC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83" w:right="26"/>
      <w:outlineLvl w:val="1"/>
    </w:pPr>
    <w:rPr>
      <w:rFonts w:ascii="Trebuchet MS" w:hAnsi="Trebuchet MS" w:eastAsia="Trebuchet MS" w:cs="Trebuchet MS"/>
      <w:b/>
      <w:bCs/>
      <w:sz w:val="48"/>
      <w:szCs w:val="48"/>
      <w:lang w:val="en-US" w:eastAsia="en-US" w:bidi="ar-SA"/>
    </w:rPr>
  </w:style>
  <w:style w:styleId="Heading2" w:type="paragraph">
    <w:name w:val="Heading 2"/>
    <w:basedOn w:val="Normal"/>
    <w:uiPriority w:val="1"/>
    <w:qFormat/>
    <w:pPr>
      <w:spacing w:before="82"/>
      <w:ind w:left="183"/>
      <w:outlineLvl w:val="2"/>
    </w:pPr>
    <w:rPr>
      <w:rFonts w:ascii="Trebuchet MS" w:hAnsi="Trebuchet MS" w:eastAsia="Trebuchet MS" w:cs="Trebuchet MS"/>
      <w:b/>
      <w:bCs/>
      <w:sz w:val="36"/>
      <w:szCs w:val="36"/>
      <w:lang w:val="en-US" w:eastAsia="en-US" w:bidi="ar-SA"/>
    </w:rPr>
  </w:style>
  <w:style w:styleId="Heading3" w:type="paragraph">
    <w:name w:val="Heading 3"/>
    <w:basedOn w:val="Normal"/>
    <w:uiPriority w:val="1"/>
    <w:qFormat/>
    <w:pPr>
      <w:ind w:left="180" w:right="2638"/>
      <w:outlineLvl w:val="3"/>
    </w:pPr>
    <w:rPr>
      <w:rFonts w:ascii="Trebuchet MS" w:hAnsi="Trebuchet MS" w:eastAsia="Trebuchet MS" w:cs="Trebuchet MS"/>
      <w:b/>
      <w:bCs/>
      <w:sz w:val="30"/>
      <w:szCs w:val="30"/>
      <w:lang w:val="en-US" w:eastAsia="en-US" w:bidi="ar-SA"/>
    </w:rPr>
  </w:style>
  <w:style w:styleId="Heading4" w:type="paragraph">
    <w:name w:val="Heading 4"/>
    <w:basedOn w:val="Normal"/>
    <w:uiPriority w:val="1"/>
    <w:qFormat/>
    <w:pPr>
      <w:ind w:left="5460" w:hanging="481"/>
      <w:outlineLvl w:val="4"/>
    </w:pPr>
    <w:rPr>
      <w:rFonts w:ascii="Trebuchet MS" w:hAnsi="Trebuchet MS" w:eastAsia="Trebuchet MS" w:cs="Trebuchet MS"/>
      <w:b/>
      <w:bCs/>
      <w:sz w:val="28"/>
      <w:szCs w:val="28"/>
      <w:u w:val="single" w:color="000000"/>
      <w:lang w:val="en-US" w:eastAsia="en-US" w:bidi="ar-SA"/>
    </w:rPr>
  </w:style>
  <w:style w:styleId="Heading5" w:type="paragraph">
    <w:name w:val="Heading 5"/>
    <w:basedOn w:val="Normal"/>
    <w:uiPriority w:val="1"/>
    <w:qFormat/>
    <w:pPr>
      <w:ind w:left="176"/>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ind w:left="174"/>
      <w:outlineLvl w:val="6"/>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68"/>
      <w:ind w:left="361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5934"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2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index.html"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6.xml"/><Relationship Id="rId20" Type="http://schemas.openxmlformats.org/officeDocument/2006/relationships/header" Target="header7.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6.png"/><Relationship Id="rId28" Type="http://schemas.openxmlformats.org/officeDocument/2006/relationships/hyperlink" Target="http://www.bankofengland.co.uk/qb/qb010105.pdf" TargetMode="External"/><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hyperlink" Target="http://www.bankofengland.co.uk/qb/qb010404.pdf" TargetMode="External"/><Relationship Id="rId41" Type="http://schemas.openxmlformats.org/officeDocument/2006/relationships/hyperlink" Target="http://www.bankofengland.co.uk/fsr/fsr11art1sec8.pdf" TargetMode="External"/><Relationship Id="rId42" Type="http://schemas.openxmlformats.org/officeDocument/2006/relationships/hyperlink" Target="http://www.bankofengland.co.uk/workingpapers/wp151.pdf" TargetMode="External"/><Relationship Id="rId43" Type="http://schemas.openxmlformats.org/officeDocument/2006/relationships/header" Target="header8.xml"/><Relationship Id="rId44" Type="http://schemas.openxmlformats.org/officeDocument/2006/relationships/header" Target="header9.xml"/><Relationship Id="rId45" Type="http://schemas.openxmlformats.org/officeDocument/2006/relationships/footer" Target="footer9.xml"/><Relationship Id="rId46" Type="http://schemas.openxmlformats.org/officeDocument/2006/relationships/footer" Target="footer10.xml"/><Relationship Id="rId47" Type="http://schemas.openxmlformats.org/officeDocument/2006/relationships/hyperlink" Target="http://www.bankofengland.co.uk/qb/qb000404.pdf" TargetMode="External"/><Relationship Id="rId48" Type="http://schemas.openxmlformats.org/officeDocument/2006/relationships/image" Target="media/image18.png"/><Relationship Id="rId49" Type="http://schemas.openxmlformats.org/officeDocument/2006/relationships/image" Target="media/image19.png"/><Relationship Id="rId50" Type="http://schemas.openxmlformats.org/officeDocument/2006/relationships/image" Target="media/image20.png"/><Relationship Id="rId51" Type="http://schemas.openxmlformats.org/officeDocument/2006/relationships/header" Target="header10.xml"/><Relationship Id="rId52" Type="http://schemas.openxmlformats.org/officeDocument/2006/relationships/footer" Target="footer11.xml"/><Relationship Id="rId53" Type="http://schemas.openxmlformats.org/officeDocument/2006/relationships/footer" Target="footer12.xml"/><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header" Target="header11.xml"/><Relationship Id="rId59" Type="http://schemas.openxmlformats.org/officeDocument/2006/relationships/image" Target="media/image25.png"/><Relationship Id="rId60" Type="http://schemas.openxmlformats.org/officeDocument/2006/relationships/header" Target="header12.xml"/><Relationship Id="rId61" Type="http://schemas.openxmlformats.org/officeDocument/2006/relationships/header" Target="header13.xml"/><Relationship Id="rId62" Type="http://schemas.openxmlformats.org/officeDocument/2006/relationships/footer" Target="footer13.xml"/><Relationship Id="rId63" Type="http://schemas.openxmlformats.org/officeDocument/2006/relationships/footer" Target="footer14.xml"/><Relationship Id="rId64" Type="http://schemas.openxmlformats.org/officeDocument/2006/relationships/image" Target="media/image26.png"/><Relationship Id="rId65" Type="http://schemas.openxmlformats.org/officeDocument/2006/relationships/image" Target="media/image27.png"/><Relationship Id="rId66" Type="http://schemas.openxmlformats.org/officeDocument/2006/relationships/hyperlink" Target="http://www.bankofengland.co.uk/inflationreport/ir02feb1.pdf" TargetMode="External"/><Relationship Id="rId67" Type="http://schemas.openxmlformats.org/officeDocument/2006/relationships/image" Target="media/image28.png"/><Relationship Id="rId68" Type="http://schemas.openxmlformats.org/officeDocument/2006/relationships/image" Target="media/image29.png"/><Relationship Id="rId69" Type="http://schemas.openxmlformats.org/officeDocument/2006/relationships/image" Target="media/image30.png"/><Relationship Id="rId70" Type="http://schemas.openxmlformats.org/officeDocument/2006/relationships/image" Target="media/image31.png"/><Relationship Id="rId71" Type="http://schemas.openxmlformats.org/officeDocument/2006/relationships/image" Target="media/image32.png"/><Relationship Id="rId72" Type="http://schemas.openxmlformats.org/officeDocument/2006/relationships/hyperlink" Target="http://www.bankofengland.co.uk/qb/qb010205.pdf" TargetMode="External"/><Relationship Id="rId73" Type="http://schemas.openxmlformats.org/officeDocument/2006/relationships/header" Target="header14.xml"/><Relationship Id="rId74" Type="http://schemas.openxmlformats.org/officeDocument/2006/relationships/header" Target="header15.xml"/><Relationship Id="rId75" Type="http://schemas.openxmlformats.org/officeDocument/2006/relationships/footer" Target="footer15.xml"/><Relationship Id="rId76" Type="http://schemas.openxmlformats.org/officeDocument/2006/relationships/footer" Target="footer16.xml"/><Relationship Id="rId77" Type="http://schemas.openxmlformats.org/officeDocument/2006/relationships/image" Target="media/image33.png"/><Relationship Id="rId78" Type="http://schemas.openxmlformats.org/officeDocument/2006/relationships/image" Target="media/image34.png"/><Relationship Id="rId79" Type="http://schemas.openxmlformats.org/officeDocument/2006/relationships/image" Target="media/image35.png"/><Relationship Id="rId80" Type="http://schemas.openxmlformats.org/officeDocument/2006/relationships/image" Target="media/image36.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9.png"/><Relationship Id="rId84" Type="http://schemas.openxmlformats.org/officeDocument/2006/relationships/header" Target="header16.xml"/><Relationship Id="rId85" Type="http://schemas.openxmlformats.org/officeDocument/2006/relationships/header" Target="header17.xml"/><Relationship Id="rId86" Type="http://schemas.openxmlformats.org/officeDocument/2006/relationships/footer" Target="footer17.xml"/><Relationship Id="rId87" Type="http://schemas.openxmlformats.org/officeDocument/2006/relationships/footer" Target="footer18.xml"/><Relationship Id="rId88" Type="http://schemas.openxmlformats.org/officeDocument/2006/relationships/image" Target="media/image40.png"/><Relationship Id="rId89" Type="http://schemas.openxmlformats.org/officeDocument/2006/relationships/image" Target="media/image41.png"/><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header" Target="header18.xml"/><Relationship Id="rId99" Type="http://schemas.openxmlformats.org/officeDocument/2006/relationships/footer" Target="footer19.xml"/><Relationship Id="rId100" Type="http://schemas.openxmlformats.org/officeDocument/2006/relationships/footer" Target="footer20.xml"/><Relationship Id="rId101" Type="http://schemas.openxmlformats.org/officeDocument/2006/relationships/header" Target="header19.xml"/><Relationship Id="rId102" Type="http://schemas.openxmlformats.org/officeDocument/2006/relationships/header" Target="header20.xml"/><Relationship Id="rId103" Type="http://schemas.openxmlformats.org/officeDocument/2006/relationships/image" Target="media/image50.png"/><Relationship Id="rId104" Type="http://schemas.openxmlformats.org/officeDocument/2006/relationships/image" Target="media/image51.png"/><Relationship Id="rId105" Type="http://schemas.openxmlformats.org/officeDocument/2006/relationships/image" Target="media/image52.png"/><Relationship Id="rId106" Type="http://schemas.openxmlformats.org/officeDocument/2006/relationships/image" Target="media/image53.png"/><Relationship Id="rId107" Type="http://schemas.openxmlformats.org/officeDocument/2006/relationships/image" Target="media/image54.png"/><Relationship Id="rId108" Type="http://schemas.openxmlformats.org/officeDocument/2006/relationships/image" Target="media/image55.png"/><Relationship Id="rId109" Type="http://schemas.openxmlformats.org/officeDocument/2006/relationships/image" Target="media/image56.png"/><Relationship Id="rId110" Type="http://schemas.openxmlformats.org/officeDocument/2006/relationships/image" Target="media/image57.png"/><Relationship Id="rId111" Type="http://schemas.openxmlformats.org/officeDocument/2006/relationships/image" Target="media/image58.png"/><Relationship Id="rId112" Type="http://schemas.openxmlformats.org/officeDocument/2006/relationships/image" Target="media/image59.png"/><Relationship Id="rId113" Type="http://schemas.openxmlformats.org/officeDocument/2006/relationships/footer" Target="footer21.xml"/><Relationship Id="rId114" Type="http://schemas.openxmlformats.org/officeDocument/2006/relationships/footer" Target="footer22.xml"/><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image" Target="media/image63.png"/><Relationship Id="rId119" Type="http://schemas.openxmlformats.org/officeDocument/2006/relationships/image" Target="media/image64.png"/><Relationship Id="rId120" Type="http://schemas.openxmlformats.org/officeDocument/2006/relationships/image" Target="media/image65.png"/><Relationship Id="rId121" Type="http://schemas.openxmlformats.org/officeDocument/2006/relationships/image" Target="media/image66.png"/><Relationship Id="rId122" Type="http://schemas.openxmlformats.org/officeDocument/2006/relationships/image" Target="media/image67.png"/><Relationship Id="rId123" Type="http://schemas.openxmlformats.org/officeDocument/2006/relationships/image" Target="media/image68.png"/><Relationship Id="rId124" Type="http://schemas.openxmlformats.org/officeDocument/2006/relationships/image" Target="media/image69.png"/><Relationship Id="rId125" Type="http://schemas.openxmlformats.org/officeDocument/2006/relationships/image" Target="media/image70.png"/><Relationship Id="rId126" Type="http://schemas.openxmlformats.org/officeDocument/2006/relationships/image" Target="media/image71.png"/><Relationship Id="rId127" Type="http://schemas.openxmlformats.org/officeDocument/2006/relationships/image" Target="media/image72.png"/><Relationship Id="rId128" Type="http://schemas.openxmlformats.org/officeDocument/2006/relationships/image" Target="media/image73.png"/><Relationship Id="rId129" Type="http://schemas.openxmlformats.org/officeDocument/2006/relationships/image" Target="media/image74.png"/><Relationship Id="rId130" Type="http://schemas.openxmlformats.org/officeDocument/2006/relationships/image" Target="media/image75.png"/><Relationship Id="rId131" Type="http://schemas.openxmlformats.org/officeDocument/2006/relationships/image" Target="media/image76.png"/><Relationship Id="rId132" Type="http://schemas.openxmlformats.org/officeDocument/2006/relationships/header" Target="header21.xml"/><Relationship Id="rId133" Type="http://schemas.openxmlformats.org/officeDocument/2006/relationships/footer" Target="footer23.xml"/><Relationship Id="rId134" Type="http://schemas.openxmlformats.org/officeDocument/2006/relationships/footer" Target="footer24.xml"/><Relationship Id="rId135" Type="http://schemas.openxmlformats.org/officeDocument/2006/relationships/image" Target="media/image77.png"/><Relationship Id="rId136" Type="http://schemas.openxmlformats.org/officeDocument/2006/relationships/image" Target="media/image78.png"/><Relationship Id="rId137" Type="http://schemas.openxmlformats.org/officeDocument/2006/relationships/header" Target="header22.xml"/><Relationship Id="rId138" Type="http://schemas.openxmlformats.org/officeDocument/2006/relationships/header" Target="header23.xml"/><Relationship Id="rId139" Type="http://schemas.openxmlformats.org/officeDocument/2006/relationships/image" Target="media/image79.png"/><Relationship Id="rId140" Type="http://schemas.openxmlformats.org/officeDocument/2006/relationships/image" Target="media/image80.png"/><Relationship Id="rId141" Type="http://schemas.openxmlformats.org/officeDocument/2006/relationships/image" Target="media/image81.png"/><Relationship Id="rId142" Type="http://schemas.openxmlformats.org/officeDocument/2006/relationships/image" Target="media/image82.png"/><Relationship Id="rId143" Type="http://schemas.openxmlformats.org/officeDocument/2006/relationships/image" Target="media/image83.png"/><Relationship Id="rId144" Type="http://schemas.openxmlformats.org/officeDocument/2006/relationships/image" Target="media/image84.png"/><Relationship Id="rId145" Type="http://schemas.openxmlformats.org/officeDocument/2006/relationships/image" Target="media/image85.png"/><Relationship Id="rId146" Type="http://schemas.openxmlformats.org/officeDocument/2006/relationships/image" Target="media/image86.png"/><Relationship Id="rId147" Type="http://schemas.openxmlformats.org/officeDocument/2006/relationships/footer" Target="footer25.xml"/><Relationship Id="rId148" Type="http://schemas.openxmlformats.org/officeDocument/2006/relationships/footer" Target="footer26.xml"/><Relationship Id="rId149" Type="http://schemas.openxmlformats.org/officeDocument/2006/relationships/image" Target="media/image87.png"/><Relationship Id="rId150" Type="http://schemas.openxmlformats.org/officeDocument/2006/relationships/image" Target="media/image88.png"/><Relationship Id="rId151" Type="http://schemas.openxmlformats.org/officeDocument/2006/relationships/image" Target="media/image89.png"/><Relationship Id="rId152" Type="http://schemas.openxmlformats.org/officeDocument/2006/relationships/image" Target="media/image90.png"/><Relationship Id="rId153" Type="http://schemas.openxmlformats.org/officeDocument/2006/relationships/image" Target="media/image91.png"/><Relationship Id="rId154" Type="http://schemas.openxmlformats.org/officeDocument/2006/relationships/image" Target="media/image92.png"/><Relationship Id="rId155" Type="http://schemas.openxmlformats.org/officeDocument/2006/relationships/image" Target="media/image93.png"/><Relationship Id="rId156" Type="http://schemas.openxmlformats.org/officeDocument/2006/relationships/image" Target="media/image94.png"/><Relationship Id="rId157" Type="http://schemas.openxmlformats.org/officeDocument/2006/relationships/image" Target="media/image95.png"/><Relationship Id="rId158" Type="http://schemas.openxmlformats.org/officeDocument/2006/relationships/image" Target="media/image96.png"/><Relationship Id="rId159" Type="http://schemas.openxmlformats.org/officeDocument/2006/relationships/header" Target="header24.xml"/><Relationship Id="rId160" Type="http://schemas.openxmlformats.org/officeDocument/2006/relationships/footer" Target="footer27.xml"/><Relationship Id="rId161" Type="http://schemas.openxmlformats.org/officeDocument/2006/relationships/footer" Target="footer28.xml"/><Relationship Id="rId162" Type="http://schemas.openxmlformats.org/officeDocument/2006/relationships/header" Target="header25.xml"/><Relationship Id="rId163" Type="http://schemas.openxmlformats.org/officeDocument/2006/relationships/header" Target="header26.xml"/><Relationship Id="rId164" Type="http://schemas.openxmlformats.org/officeDocument/2006/relationships/footer" Target="footer29.xml"/><Relationship Id="rId165" Type="http://schemas.openxmlformats.org/officeDocument/2006/relationships/footer" Target="footer30.xml"/><Relationship Id="rId166" Type="http://schemas.openxmlformats.org/officeDocument/2006/relationships/header" Target="header27.xml"/><Relationship Id="rId167" Type="http://schemas.openxmlformats.org/officeDocument/2006/relationships/header" Target="header28.xml"/><Relationship Id="rId168" Type="http://schemas.openxmlformats.org/officeDocument/2006/relationships/header" Target="header29.xml"/><Relationship Id="rId169" Type="http://schemas.openxmlformats.org/officeDocument/2006/relationships/footer" Target="footer31.xml"/><Relationship Id="rId170" Type="http://schemas.openxmlformats.org/officeDocument/2006/relationships/footer" Target="footer32.xml"/><Relationship Id="rId171" Type="http://schemas.openxmlformats.org/officeDocument/2006/relationships/header" Target="header30.xml"/><Relationship Id="rId172" Type="http://schemas.openxmlformats.org/officeDocument/2006/relationships/header" Target="header31.xml"/><Relationship Id="rId173" Type="http://schemas.openxmlformats.org/officeDocument/2006/relationships/footer" Target="footer33.xml"/><Relationship Id="rId174" Type="http://schemas.openxmlformats.org/officeDocument/2006/relationships/footer" Target="footer34.xml"/><Relationship Id="rId175" Type="http://schemas.openxmlformats.org/officeDocument/2006/relationships/image" Target="media/image97.png"/><Relationship Id="rId176" Type="http://schemas.openxmlformats.org/officeDocument/2006/relationships/image" Target="media/image98.png"/><Relationship Id="rId177" Type="http://schemas.openxmlformats.org/officeDocument/2006/relationships/image" Target="media/image99.png"/><Relationship Id="rId178" Type="http://schemas.openxmlformats.org/officeDocument/2006/relationships/image" Target="media/image100.png"/><Relationship Id="rId179" Type="http://schemas.openxmlformats.org/officeDocument/2006/relationships/image" Target="media/image101.png"/><Relationship Id="rId180" Type="http://schemas.openxmlformats.org/officeDocument/2006/relationships/image" Target="media/image102.png"/><Relationship Id="rId181" Type="http://schemas.openxmlformats.org/officeDocument/2006/relationships/image" Target="media/image103.png"/><Relationship Id="rId182" Type="http://schemas.openxmlformats.org/officeDocument/2006/relationships/image" Target="media/image104.png"/><Relationship Id="rId183" Type="http://schemas.openxmlformats.org/officeDocument/2006/relationships/header" Target="header32.xml"/><Relationship Id="rId184" Type="http://schemas.openxmlformats.org/officeDocument/2006/relationships/header" Target="header33.xml"/><Relationship Id="rId185" Type="http://schemas.openxmlformats.org/officeDocument/2006/relationships/footer" Target="footer35.xml"/><Relationship Id="rId186" Type="http://schemas.openxmlformats.org/officeDocument/2006/relationships/footer" Target="footer36.xml"/><Relationship Id="rId187" Type="http://schemas.openxmlformats.org/officeDocument/2006/relationships/image" Target="media/image105.png"/><Relationship Id="rId188" Type="http://schemas.openxmlformats.org/officeDocument/2006/relationships/image" Target="media/image106.png"/><Relationship Id="rId189" Type="http://schemas.openxmlformats.org/officeDocument/2006/relationships/image" Target="media/image107.png"/><Relationship Id="rId190" Type="http://schemas.openxmlformats.org/officeDocument/2006/relationships/image" Target="media/image108.png"/><Relationship Id="rId191" Type="http://schemas.openxmlformats.org/officeDocument/2006/relationships/header" Target="header34.xml"/><Relationship Id="rId192" Type="http://schemas.openxmlformats.org/officeDocument/2006/relationships/footer" Target="footer37.xml"/><Relationship Id="rId193" Type="http://schemas.openxmlformats.org/officeDocument/2006/relationships/footer" Target="footer38.xml"/><Relationship Id="rId194" Type="http://schemas.openxmlformats.org/officeDocument/2006/relationships/header" Target="header35.xml"/><Relationship Id="rId195" Type="http://schemas.openxmlformats.org/officeDocument/2006/relationships/header" Target="header36.xml"/><Relationship Id="rId196" Type="http://schemas.openxmlformats.org/officeDocument/2006/relationships/header" Target="header37.xml"/><Relationship Id="rId197" Type="http://schemas.openxmlformats.org/officeDocument/2006/relationships/footer" Target="footer39.xml"/><Relationship Id="rId198" Type="http://schemas.openxmlformats.org/officeDocument/2006/relationships/header" Target="header38.xml"/><Relationship Id="rId199" Type="http://schemas.openxmlformats.org/officeDocument/2006/relationships/footer" Target="footer40.xml"/><Relationship Id="rId200" Type="http://schemas.openxmlformats.org/officeDocument/2006/relationships/header" Target="header39.xml"/><Relationship Id="rId201" Type="http://schemas.openxmlformats.org/officeDocument/2006/relationships/footer" Target="footer41.xml"/><Relationship Id="rId2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 February 2002</dc:subject>
  <dc:title>Inflation Report</dc:title>
  <dcterms:created xsi:type="dcterms:W3CDTF">2020-06-02T23:02:27Z</dcterms:created>
  <dcterms:modified xsi:type="dcterms:W3CDTF">2020-06-02T23:02:27Z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2002-02-12T00:00:00Z</vt:filetime>
  </property>
  <property fmtid="{D5CDD505-2E9C-101B-9397-08002B2CF9AE}" pid="3" name="Creator">
    <vt:lpwstr>QuarkXPress. 4.11: LaserWriter 8 Z2-8.7</vt:lpwstr>
  </property>
  <property fmtid="{D5CDD505-2E9C-101B-9397-08002B2CF9AE}" pid="4" name="LastSaved">
    <vt:filetime>2020-06-02T00:00:00Z</vt:filetime>
  </property>
</Properties>
</file>