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bookmarkStart w:name="Contents" w:id="1"/>
      <w:bookmarkEnd w:id="1"/>
      <w:r>
        <w:rPr>
          <w:b w:val="0"/>
        </w:rPr>
      </w:r>
      <w:r>
        <w:rPr>
          <w:color w:val="009483"/>
        </w:rPr>
        <w:t>Inflation Report</w:t>
      </w:r>
    </w:p>
    <w:p>
      <w:pPr>
        <w:spacing w:before="711"/>
        <w:ind w:left="3929" w:right="0" w:firstLine="0"/>
        <w:jc w:val="left"/>
        <w:rPr>
          <w:b/>
          <w:sz w:val="40"/>
        </w:rPr>
      </w:pPr>
      <w:r>
        <w:rPr>
          <w:b/>
          <w:color w:val="009483"/>
          <w:sz w:val="40"/>
        </w:rPr>
        <w:t>May 1997</w:t>
      </w:r>
    </w:p>
    <w:p>
      <w:pPr>
        <w:pStyle w:val="Heading2"/>
        <w:tabs>
          <w:tab w:pos="9209" w:val="right" w:leader="none"/>
        </w:tabs>
        <w:spacing w:before="349"/>
        <w:ind w:left="4309"/>
        <w:rPr>
          <w:b w:val="0"/>
        </w:rPr>
      </w:pPr>
      <w:hyperlink w:history="true" w:anchor="_bookmark0">
        <w:r>
          <w:rPr>
            <w:color w:val="0093C1"/>
          </w:rPr>
          <w:t>Summary</w:t>
        </w:r>
      </w:hyperlink>
      <w:r>
        <w:rPr>
          <w:color w:val="0093C1"/>
        </w:rPr>
        <w:tab/>
      </w:r>
      <w:r>
        <w:rPr>
          <w:b w:val="0"/>
          <w:color w:val="231F20"/>
        </w:rPr>
        <w:t>3</w:t>
      </w:r>
    </w:p>
    <w:p>
      <w:pPr>
        <w:pStyle w:val="Heading2"/>
        <w:tabs>
          <w:tab w:pos="4309" w:val="left" w:leader="none"/>
          <w:tab w:pos="9209" w:val="right" w:leader="none"/>
        </w:tabs>
        <w:spacing w:before="324"/>
        <w:ind w:left="3929"/>
        <w:rPr>
          <w:b w:val="0"/>
        </w:rPr>
      </w:pPr>
      <w:r>
        <w:rPr/>
        <w:pict>
          <v:shapetype id="_x0000_t202" o:spt="202" coordsize="21600,21600" path="m,l,21600r21600,l21600,xe">
            <v:stroke joinstyle="miter"/>
            <v:path gradientshapeok="t" o:connecttype="rect"/>
          </v:shapetype>
          <v:shape style="position:absolute;margin-left:296.976013pt;margin-top:32.70575pt;width:250.1pt;height:558.25pt;mso-position-horizontal-relative:page;mso-position-vertical-relative:paragraph;z-index:157286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
                    <w:gridCol w:w="4056"/>
                    <w:gridCol w:w="388"/>
                  </w:tblGrid>
                  <w:tr>
                    <w:trPr>
                      <w:trHeight w:val="292" w:hRule="atLeast"/>
                    </w:trPr>
                    <w:tc>
                      <w:tcPr>
                        <w:tcW w:w="557" w:type="dxa"/>
                      </w:tcPr>
                      <w:p>
                        <w:pPr>
                          <w:pStyle w:val="TableParagraph"/>
                          <w:spacing w:line="266" w:lineRule="exact"/>
                          <w:ind w:left="50"/>
                          <w:rPr>
                            <w:b/>
                            <w:sz w:val="24"/>
                          </w:rPr>
                        </w:pPr>
                        <w:r>
                          <w:rPr>
                            <w:b/>
                            <w:color w:val="231F20"/>
                            <w:sz w:val="24"/>
                          </w:rPr>
                          <w:t>1.1</w:t>
                        </w:r>
                      </w:p>
                    </w:tc>
                    <w:tc>
                      <w:tcPr>
                        <w:tcW w:w="4056" w:type="dxa"/>
                      </w:tcPr>
                      <w:p>
                        <w:pPr>
                          <w:pStyle w:val="TableParagraph"/>
                          <w:spacing w:line="266" w:lineRule="exact"/>
                          <w:ind w:left="52"/>
                          <w:rPr>
                            <w:b/>
                            <w:sz w:val="24"/>
                          </w:rPr>
                        </w:pPr>
                        <w:hyperlink w:history="true" w:anchor="_bookmark1">
                          <w:r>
                            <w:rPr>
                              <w:b/>
                              <w:color w:val="231F20"/>
                              <w:sz w:val="24"/>
                            </w:rPr>
                            <w:t>Retail price measures</w:t>
                          </w:r>
                        </w:hyperlink>
                      </w:p>
                    </w:tc>
                    <w:tc>
                      <w:tcPr>
                        <w:tcW w:w="388" w:type="dxa"/>
                      </w:tcPr>
                      <w:p>
                        <w:pPr>
                          <w:pStyle w:val="TableParagraph"/>
                          <w:spacing w:line="266" w:lineRule="exact"/>
                          <w:ind w:left="166"/>
                          <w:jc w:val="center"/>
                          <w:rPr>
                            <w:sz w:val="24"/>
                          </w:rPr>
                        </w:pPr>
                        <w:r>
                          <w:rPr>
                            <w:color w:val="231F20"/>
                            <w:sz w:val="24"/>
                          </w:rPr>
                          <w:t>5</w:t>
                        </w:r>
                      </w:p>
                    </w:tc>
                  </w:tr>
                  <w:tr>
                    <w:trPr>
                      <w:trHeight w:val="319" w:hRule="atLeast"/>
                    </w:trPr>
                    <w:tc>
                      <w:tcPr>
                        <w:tcW w:w="557" w:type="dxa"/>
                      </w:tcPr>
                      <w:p>
                        <w:pPr>
                          <w:pStyle w:val="TableParagraph"/>
                          <w:spacing w:before="17"/>
                          <w:ind w:left="50"/>
                          <w:rPr>
                            <w:b/>
                            <w:sz w:val="24"/>
                          </w:rPr>
                        </w:pPr>
                        <w:r>
                          <w:rPr>
                            <w:b/>
                            <w:color w:val="231F20"/>
                            <w:sz w:val="24"/>
                          </w:rPr>
                          <w:t>1.2</w:t>
                        </w:r>
                      </w:p>
                    </w:tc>
                    <w:tc>
                      <w:tcPr>
                        <w:tcW w:w="4056" w:type="dxa"/>
                      </w:tcPr>
                      <w:p>
                        <w:pPr>
                          <w:pStyle w:val="TableParagraph"/>
                          <w:spacing w:before="17"/>
                          <w:ind w:left="52"/>
                          <w:rPr>
                            <w:b/>
                            <w:sz w:val="24"/>
                          </w:rPr>
                        </w:pPr>
                        <w:hyperlink w:history="true" w:anchor="_bookmark2">
                          <w:r>
                            <w:rPr>
                              <w:b/>
                              <w:color w:val="231F20"/>
                              <w:sz w:val="24"/>
                            </w:rPr>
                            <w:t>Other price indices</w:t>
                          </w:r>
                        </w:hyperlink>
                      </w:p>
                    </w:tc>
                    <w:tc>
                      <w:tcPr>
                        <w:tcW w:w="388" w:type="dxa"/>
                      </w:tcPr>
                      <w:p>
                        <w:pPr>
                          <w:pStyle w:val="TableParagraph"/>
                          <w:spacing w:before="17"/>
                          <w:ind w:left="166"/>
                          <w:jc w:val="center"/>
                          <w:rPr>
                            <w:sz w:val="24"/>
                          </w:rPr>
                        </w:pPr>
                        <w:r>
                          <w:rPr>
                            <w:color w:val="231F20"/>
                            <w:sz w:val="24"/>
                          </w:rPr>
                          <w:t>6</w:t>
                        </w:r>
                      </w:p>
                    </w:tc>
                  </w:tr>
                  <w:tr>
                    <w:trPr>
                      <w:trHeight w:val="319" w:hRule="atLeast"/>
                    </w:trPr>
                    <w:tc>
                      <w:tcPr>
                        <w:tcW w:w="557" w:type="dxa"/>
                      </w:tcPr>
                      <w:p>
                        <w:pPr>
                          <w:pStyle w:val="TableParagraph"/>
                          <w:spacing w:before="17"/>
                          <w:ind w:left="50"/>
                          <w:rPr>
                            <w:b/>
                            <w:sz w:val="24"/>
                          </w:rPr>
                        </w:pPr>
                        <w:r>
                          <w:rPr>
                            <w:b/>
                            <w:color w:val="231F20"/>
                            <w:sz w:val="24"/>
                          </w:rPr>
                          <w:t>1.3</w:t>
                        </w:r>
                      </w:p>
                    </w:tc>
                    <w:tc>
                      <w:tcPr>
                        <w:tcW w:w="4056" w:type="dxa"/>
                      </w:tcPr>
                      <w:p>
                        <w:pPr>
                          <w:pStyle w:val="TableParagraph"/>
                          <w:spacing w:before="17"/>
                          <w:ind w:left="52"/>
                          <w:rPr>
                            <w:b/>
                            <w:sz w:val="24"/>
                          </w:rPr>
                        </w:pPr>
                        <w:hyperlink w:history="true" w:anchor="_bookmark4">
                          <w:r>
                            <w:rPr>
                              <w:b/>
                              <w:color w:val="231F20"/>
                              <w:sz w:val="24"/>
                            </w:rPr>
                            <w:t>Expenditure deflators</w:t>
                          </w:r>
                        </w:hyperlink>
                      </w:p>
                    </w:tc>
                    <w:tc>
                      <w:tcPr>
                        <w:tcW w:w="388" w:type="dxa"/>
                      </w:tcPr>
                      <w:p>
                        <w:pPr>
                          <w:pStyle w:val="TableParagraph"/>
                          <w:spacing w:before="17"/>
                          <w:ind w:left="166"/>
                          <w:jc w:val="center"/>
                          <w:rPr>
                            <w:sz w:val="24"/>
                          </w:rPr>
                        </w:pPr>
                        <w:r>
                          <w:rPr>
                            <w:color w:val="231F20"/>
                            <w:sz w:val="24"/>
                          </w:rPr>
                          <w:t>8</w:t>
                        </w:r>
                      </w:p>
                    </w:tc>
                  </w:tr>
                  <w:tr>
                    <w:trPr>
                      <w:trHeight w:val="320" w:hRule="atLeast"/>
                    </w:trPr>
                    <w:tc>
                      <w:tcPr>
                        <w:tcW w:w="557" w:type="dxa"/>
                      </w:tcPr>
                      <w:p>
                        <w:pPr>
                          <w:pStyle w:val="TableParagraph"/>
                          <w:spacing w:before="17"/>
                          <w:ind w:left="50"/>
                          <w:rPr>
                            <w:b/>
                            <w:sz w:val="24"/>
                          </w:rPr>
                        </w:pPr>
                        <w:r>
                          <w:rPr>
                            <w:b/>
                            <w:color w:val="231F20"/>
                            <w:sz w:val="24"/>
                          </w:rPr>
                          <w:t>1.4</w:t>
                        </w:r>
                      </w:p>
                    </w:tc>
                    <w:tc>
                      <w:tcPr>
                        <w:tcW w:w="4056" w:type="dxa"/>
                      </w:tcPr>
                      <w:p>
                        <w:pPr>
                          <w:pStyle w:val="TableParagraph"/>
                          <w:spacing w:before="17"/>
                          <w:ind w:left="52"/>
                          <w:rPr>
                            <w:b/>
                            <w:sz w:val="24"/>
                          </w:rPr>
                        </w:pPr>
                        <w:hyperlink w:history="true" w:anchor="_bookmark4">
                          <w:r>
                            <w:rPr>
                              <w:b/>
                              <w:color w:val="231F20"/>
                              <w:sz w:val="24"/>
                            </w:rPr>
                            <w:t>Summary</w:t>
                          </w:r>
                        </w:hyperlink>
                      </w:p>
                    </w:tc>
                    <w:tc>
                      <w:tcPr>
                        <w:tcW w:w="388" w:type="dxa"/>
                      </w:tcPr>
                      <w:p>
                        <w:pPr>
                          <w:pStyle w:val="TableParagraph"/>
                          <w:spacing w:before="17"/>
                          <w:ind w:left="166"/>
                          <w:jc w:val="center"/>
                          <w:rPr>
                            <w:sz w:val="24"/>
                          </w:rPr>
                        </w:pPr>
                        <w:r>
                          <w:rPr>
                            <w:color w:val="231F20"/>
                            <w:sz w:val="24"/>
                          </w:rPr>
                          <w:t>8</w:t>
                        </w:r>
                      </w:p>
                    </w:tc>
                  </w:tr>
                  <w:tr>
                    <w:trPr>
                      <w:trHeight w:val="293" w:hRule="atLeast"/>
                    </w:trPr>
                    <w:tc>
                      <w:tcPr>
                        <w:tcW w:w="557" w:type="dxa"/>
                      </w:tcPr>
                      <w:p>
                        <w:pPr>
                          <w:pStyle w:val="TableParagraph"/>
                          <w:spacing w:line="256" w:lineRule="exact" w:before="17"/>
                          <w:ind w:left="50"/>
                          <w:rPr>
                            <w:i/>
                            <w:sz w:val="24"/>
                          </w:rPr>
                        </w:pPr>
                        <w:r>
                          <w:rPr>
                            <w:i/>
                            <w:color w:val="231F20"/>
                            <w:sz w:val="24"/>
                          </w:rPr>
                          <w:t>Box:</w:t>
                        </w:r>
                      </w:p>
                    </w:tc>
                    <w:tc>
                      <w:tcPr>
                        <w:tcW w:w="4056" w:type="dxa"/>
                      </w:tcPr>
                      <w:p>
                        <w:pPr>
                          <w:pStyle w:val="TableParagraph"/>
                          <w:spacing w:line="256" w:lineRule="exact" w:before="17"/>
                          <w:ind w:left="353"/>
                          <w:rPr>
                            <w:i/>
                            <w:sz w:val="24"/>
                          </w:rPr>
                        </w:pPr>
                        <w:hyperlink w:history="true" w:anchor="_bookmark3">
                          <w:r>
                            <w:rPr>
                              <w:i/>
                              <w:color w:val="231F20"/>
                              <w:sz w:val="24"/>
                            </w:rPr>
                            <w:t>Harmonised consumer price indices</w:t>
                          </w:r>
                        </w:hyperlink>
                      </w:p>
                    </w:tc>
                    <w:tc>
                      <w:tcPr>
                        <w:tcW w:w="388" w:type="dxa"/>
                      </w:tcPr>
                      <w:p>
                        <w:pPr>
                          <w:pStyle w:val="TableParagraph"/>
                          <w:spacing w:line="256" w:lineRule="exact" w:before="17"/>
                          <w:ind w:left="166"/>
                          <w:jc w:val="center"/>
                          <w:rPr>
                            <w:sz w:val="24"/>
                          </w:rPr>
                        </w:pPr>
                        <w:r>
                          <w:rPr>
                            <w:color w:val="231F20"/>
                            <w:sz w:val="24"/>
                          </w:rPr>
                          <w:t>7</w:t>
                        </w:r>
                      </w:p>
                    </w:tc>
                  </w:tr>
                  <w:tr>
                    <w:trPr>
                      <w:trHeight w:val="520" w:hRule="atLeast"/>
                    </w:trPr>
                    <w:tc>
                      <w:tcPr>
                        <w:tcW w:w="5001" w:type="dxa"/>
                        <w:gridSpan w:val="3"/>
                      </w:tcPr>
                      <w:p>
                        <w:pPr>
                          <w:pStyle w:val="TableParagraph"/>
                          <w:tabs>
                            <w:tab w:pos="4950" w:val="right" w:leader="none"/>
                          </w:tabs>
                          <w:spacing w:line="256" w:lineRule="exact" w:before="244"/>
                          <w:ind w:left="50"/>
                          <w:rPr>
                            <w:sz w:val="24"/>
                          </w:rPr>
                        </w:pPr>
                        <w:hyperlink w:history="true" w:anchor="_bookmark5">
                          <w:r>
                            <w:rPr>
                              <w:b/>
                              <w:color w:val="0093C1"/>
                              <w:spacing w:val="-3"/>
                              <w:sz w:val="24"/>
                            </w:rPr>
                            <w:t>Money, </w:t>
                          </w:r>
                          <w:r>
                            <w:rPr>
                              <w:b/>
                              <w:color w:val="0093C1"/>
                              <w:sz w:val="24"/>
                            </w:rPr>
                            <w:t>interest rates and</w:t>
                          </w:r>
                          <w:r>
                            <w:rPr>
                              <w:b/>
                              <w:color w:val="0093C1"/>
                              <w:spacing w:val="2"/>
                              <w:sz w:val="24"/>
                            </w:rPr>
                            <w:t> </w:t>
                          </w:r>
                          <w:r>
                            <w:rPr>
                              <w:b/>
                              <w:color w:val="0093C1"/>
                              <w:sz w:val="24"/>
                            </w:rPr>
                            <w:t>exchange rates</w:t>
                          </w:r>
                        </w:hyperlink>
                        <w:r>
                          <w:rPr>
                            <w:b/>
                            <w:color w:val="0093C1"/>
                            <w:sz w:val="24"/>
                          </w:rPr>
                          <w:tab/>
                        </w:r>
                        <w:r>
                          <w:rPr>
                            <w:color w:val="231F20"/>
                            <w:sz w:val="24"/>
                          </w:rPr>
                          <w:t>9</w:t>
                        </w:r>
                      </w:p>
                    </w:tc>
                  </w:tr>
                  <w:tr>
                    <w:trPr>
                      <w:trHeight w:val="346" w:hRule="atLeast"/>
                    </w:trPr>
                    <w:tc>
                      <w:tcPr>
                        <w:tcW w:w="557" w:type="dxa"/>
                      </w:tcPr>
                      <w:p>
                        <w:pPr>
                          <w:pStyle w:val="TableParagraph"/>
                          <w:spacing w:before="44"/>
                          <w:ind w:left="50"/>
                          <w:rPr>
                            <w:b/>
                            <w:sz w:val="24"/>
                          </w:rPr>
                        </w:pPr>
                        <w:r>
                          <w:rPr>
                            <w:b/>
                            <w:color w:val="231F20"/>
                            <w:sz w:val="24"/>
                          </w:rPr>
                          <w:t>2.1</w:t>
                        </w:r>
                      </w:p>
                    </w:tc>
                    <w:tc>
                      <w:tcPr>
                        <w:tcW w:w="4056" w:type="dxa"/>
                      </w:tcPr>
                      <w:p>
                        <w:pPr>
                          <w:pStyle w:val="TableParagraph"/>
                          <w:spacing w:before="44"/>
                          <w:ind w:left="53"/>
                          <w:rPr>
                            <w:b/>
                            <w:sz w:val="24"/>
                          </w:rPr>
                        </w:pPr>
                        <w:hyperlink w:history="true" w:anchor="_bookmark6">
                          <w:r>
                            <w:rPr>
                              <w:b/>
                              <w:color w:val="231F20"/>
                              <w:sz w:val="24"/>
                            </w:rPr>
                            <w:t>Money</w:t>
                          </w:r>
                        </w:hyperlink>
                      </w:p>
                    </w:tc>
                    <w:tc>
                      <w:tcPr>
                        <w:tcW w:w="388" w:type="dxa"/>
                      </w:tcPr>
                      <w:p>
                        <w:pPr>
                          <w:pStyle w:val="TableParagraph"/>
                          <w:spacing w:before="44"/>
                          <w:ind w:left="166"/>
                          <w:jc w:val="center"/>
                          <w:rPr>
                            <w:sz w:val="24"/>
                          </w:rPr>
                        </w:pPr>
                        <w:r>
                          <w:rPr>
                            <w:color w:val="231F20"/>
                            <w:sz w:val="24"/>
                          </w:rPr>
                          <w:t>9</w:t>
                        </w:r>
                      </w:p>
                    </w:tc>
                  </w:tr>
                  <w:tr>
                    <w:trPr>
                      <w:trHeight w:val="319" w:hRule="atLeast"/>
                    </w:trPr>
                    <w:tc>
                      <w:tcPr>
                        <w:tcW w:w="557" w:type="dxa"/>
                      </w:tcPr>
                      <w:p>
                        <w:pPr>
                          <w:pStyle w:val="TableParagraph"/>
                          <w:rPr>
                            <w:sz w:val="24"/>
                          </w:rPr>
                        </w:pPr>
                      </w:p>
                    </w:tc>
                    <w:tc>
                      <w:tcPr>
                        <w:tcW w:w="4056" w:type="dxa"/>
                      </w:tcPr>
                      <w:p>
                        <w:pPr>
                          <w:pStyle w:val="TableParagraph"/>
                          <w:spacing w:before="17"/>
                          <w:ind w:left="353"/>
                          <w:rPr>
                            <w:sz w:val="24"/>
                          </w:rPr>
                        </w:pPr>
                        <w:hyperlink w:history="true" w:anchor="_bookmark7">
                          <w:r>
                            <w:rPr>
                              <w:color w:val="231F20"/>
                              <w:sz w:val="24"/>
                            </w:rPr>
                            <w:t>Personal sector</w:t>
                          </w:r>
                        </w:hyperlink>
                      </w:p>
                    </w:tc>
                    <w:tc>
                      <w:tcPr>
                        <w:tcW w:w="388" w:type="dxa"/>
                      </w:tcPr>
                      <w:p>
                        <w:pPr>
                          <w:pStyle w:val="TableParagraph"/>
                          <w:spacing w:before="17"/>
                          <w:ind w:left="77" w:right="30"/>
                          <w:jc w:val="center"/>
                          <w:rPr>
                            <w:sz w:val="24"/>
                          </w:rPr>
                        </w:pPr>
                        <w:r>
                          <w:rPr>
                            <w:color w:val="231F20"/>
                            <w:sz w:val="24"/>
                          </w:rPr>
                          <w:t>10</w:t>
                        </w:r>
                      </w:p>
                    </w:tc>
                  </w:tr>
                  <w:tr>
                    <w:trPr>
                      <w:trHeight w:val="319" w:hRule="atLeast"/>
                    </w:trPr>
                    <w:tc>
                      <w:tcPr>
                        <w:tcW w:w="557" w:type="dxa"/>
                      </w:tcPr>
                      <w:p>
                        <w:pPr>
                          <w:pStyle w:val="TableParagraph"/>
                          <w:rPr>
                            <w:sz w:val="24"/>
                          </w:rPr>
                        </w:pPr>
                      </w:p>
                    </w:tc>
                    <w:tc>
                      <w:tcPr>
                        <w:tcW w:w="4056" w:type="dxa"/>
                      </w:tcPr>
                      <w:p>
                        <w:pPr>
                          <w:pStyle w:val="TableParagraph"/>
                          <w:spacing w:before="17"/>
                          <w:ind w:right="95"/>
                          <w:jc w:val="right"/>
                          <w:rPr>
                            <w:sz w:val="24"/>
                          </w:rPr>
                        </w:pPr>
                        <w:hyperlink w:history="true" w:anchor="_bookmark8">
                          <w:r>
                            <w:rPr>
                              <w:color w:val="231F20"/>
                              <w:sz w:val="24"/>
                            </w:rPr>
                            <w:t>Industrial and commercial companies</w:t>
                          </w:r>
                        </w:hyperlink>
                      </w:p>
                    </w:tc>
                    <w:tc>
                      <w:tcPr>
                        <w:tcW w:w="388" w:type="dxa"/>
                      </w:tcPr>
                      <w:p>
                        <w:pPr>
                          <w:pStyle w:val="TableParagraph"/>
                          <w:spacing w:before="17"/>
                          <w:ind w:left="77" w:right="30"/>
                          <w:jc w:val="center"/>
                          <w:rPr>
                            <w:sz w:val="24"/>
                          </w:rPr>
                        </w:pPr>
                        <w:r>
                          <w:rPr>
                            <w:color w:val="231F20"/>
                            <w:sz w:val="24"/>
                          </w:rPr>
                          <w:t>11</w:t>
                        </w:r>
                      </w:p>
                    </w:tc>
                  </w:tr>
                  <w:tr>
                    <w:trPr>
                      <w:trHeight w:val="319" w:hRule="atLeast"/>
                    </w:trPr>
                    <w:tc>
                      <w:tcPr>
                        <w:tcW w:w="557" w:type="dxa"/>
                      </w:tcPr>
                      <w:p>
                        <w:pPr>
                          <w:pStyle w:val="TableParagraph"/>
                          <w:rPr>
                            <w:sz w:val="24"/>
                          </w:rPr>
                        </w:pPr>
                      </w:p>
                    </w:tc>
                    <w:tc>
                      <w:tcPr>
                        <w:tcW w:w="4056" w:type="dxa"/>
                      </w:tcPr>
                      <w:p>
                        <w:pPr>
                          <w:pStyle w:val="TableParagraph"/>
                          <w:spacing w:before="17"/>
                          <w:ind w:left="353"/>
                          <w:rPr>
                            <w:sz w:val="24"/>
                          </w:rPr>
                        </w:pPr>
                        <w:hyperlink w:history="true" w:anchor="_bookmark8">
                          <w:r>
                            <w:rPr>
                              <w:color w:val="231F20"/>
                              <w:sz w:val="24"/>
                            </w:rPr>
                            <w:t>Other financial institutions</w:t>
                          </w:r>
                        </w:hyperlink>
                      </w:p>
                    </w:tc>
                    <w:tc>
                      <w:tcPr>
                        <w:tcW w:w="388" w:type="dxa"/>
                      </w:tcPr>
                      <w:p>
                        <w:pPr>
                          <w:pStyle w:val="TableParagraph"/>
                          <w:spacing w:before="17"/>
                          <w:ind w:left="76" w:right="30"/>
                          <w:jc w:val="center"/>
                          <w:rPr>
                            <w:sz w:val="24"/>
                          </w:rPr>
                        </w:pPr>
                        <w:r>
                          <w:rPr>
                            <w:color w:val="231F20"/>
                            <w:sz w:val="24"/>
                          </w:rPr>
                          <w:t>11</w:t>
                        </w:r>
                      </w:p>
                    </w:tc>
                  </w:tr>
                  <w:tr>
                    <w:trPr>
                      <w:trHeight w:val="319" w:hRule="atLeast"/>
                    </w:trPr>
                    <w:tc>
                      <w:tcPr>
                        <w:tcW w:w="557" w:type="dxa"/>
                      </w:tcPr>
                      <w:p>
                        <w:pPr>
                          <w:pStyle w:val="TableParagraph"/>
                          <w:rPr>
                            <w:sz w:val="24"/>
                          </w:rPr>
                        </w:pPr>
                      </w:p>
                    </w:tc>
                    <w:tc>
                      <w:tcPr>
                        <w:tcW w:w="4056" w:type="dxa"/>
                      </w:tcPr>
                      <w:p>
                        <w:pPr>
                          <w:pStyle w:val="TableParagraph"/>
                          <w:spacing w:before="17"/>
                          <w:ind w:left="353"/>
                          <w:rPr>
                            <w:sz w:val="24"/>
                          </w:rPr>
                        </w:pPr>
                        <w:hyperlink w:history="true" w:anchor="_bookmark8">
                          <w:r>
                            <w:rPr>
                              <w:color w:val="231F20"/>
                              <w:sz w:val="24"/>
                            </w:rPr>
                            <w:t>Divisia money</w:t>
                          </w:r>
                        </w:hyperlink>
                      </w:p>
                    </w:tc>
                    <w:tc>
                      <w:tcPr>
                        <w:tcW w:w="388" w:type="dxa"/>
                      </w:tcPr>
                      <w:p>
                        <w:pPr>
                          <w:pStyle w:val="TableParagraph"/>
                          <w:spacing w:before="17"/>
                          <w:ind w:left="76" w:right="30"/>
                          <w:jc w:val="center"/>
                          <w:rPr>
                            <w:sz w:val="24"/>
                          </w:rPr>
                        </w:pPr>
                        <w:r>
                          <w:rPr>
                            <w:color w:val="231F20"/>
                            <w:sz w:val="24"/>
                          </w:rPr>
                          <w:t>11</w:t>
                        </w:r>
                      </w:p>
                    </w:tc>
                  </w:tr>
                  <w:tr>
                    <w:trPr>
                      <w:trHeight w:val="319" w:hRule="atLeast"/>
                    </w:trPr>
                    <w:tc>
                      <w:tcPr>
                        <w:tcW w:w="557" w:type="dxa"/>
                      </w:tcPr>
                      <w:p>
                        <w:pPr>
                          <w:pStyle w:val="TableParagraph"/>
                          <w:rPr>
                            <w:sz w:val="24"/>
                          </w:rPr>
                        </w:pPr>
                      </w:p>
                    </w:tc>
                    <w:tc>
                      <w:tcPr>
                        <w:tcW w:w="4056" w:type="dxa"/>
                      </w:tcPr>
                      <w:p>
                        <w:pPr>
                          <w:pStyle w:val="TableParagraph"/>
                          <w:spacing w:before="17"/>
                          <w:ind w:left="353"/>
                          <w:rPr>
                            <w:sz w:val="24"/>
                          </w:rPr>
                        </w:pPr>
                        <w:hyperlink w:history="true" w:anchor="_bookmark9">
                          <w:r>
                            <w:rPr>
                              <w:color w:val="231F20"/>
                              <w:sz w:val="24"/>
                            </w:rPr>
                            <w:t>Narrow money</w:t>
                          </w:r>
                        </w:hyperlink>
                      </w:p>
                    </w:tc>
                    <w:tc>
                      <w:tcPr>
                        <w:tcW w:w="388" w:type="dxa"/>
                      </w:tcPr>
                      <w:p>
                        <w:pPr>
                          <w:pStyle w:val="TableParagraph"/>
                          <w:spacing w:before="17"/>
                          <w:ind w:left="76" w:right="30"/>
                          <w:jc w:val="center"/>
                          <w:rPr>
                            <w:sz w:val="24"/>
                          </w:rPr>
                        </w:pPr>
                        <w:r>
                          <w:rPr>
                            <w:color w:val="231F20"/>
                            <w:sz w:val="24"/>
                          </w:rPr>
                          <w:t>12</w:t>
                        </w:r>
                      </w:p>
                    </w:tc>
                  </w:tr>
                  <w:tr>
                    <w:trPr>
                      <w:trHeight w:val="319" w:hRule="atLeast"/>
                    </w:trPr>
                    <w:tc>
                      <w:tcPr>
                        <w:tcW w:w="557" w:type="dxa"/>
                      </w:tcPr>
                      <w:p>
                        <w:pPr>
                          <w:pStyle w:val="TableParagraph"/>
                          <w:spacing w:before="17"/>
                          <w:ind w:left="50"/>
                          <w:rPr>
                            <w:b/>
                            <w:sz w:val="24"/>
                          </w:rPr>
                        </w:pPr>
                        <w:r>
                          <w:rPr>
                            <w:b/>
                            <w:color w:val="231F20"/>
                            <w:sz w:val="24"/>
                          </w:rPr>
                          <w:t>2.2</w:t>
                        </w:r>
                      </w:p>
                    </w:tc>
                    <w:tc>
                      <w:tcPr>
                        <w:tcW w:w="4056" w:type="dxa"/>
                      </w:tcPr>
                      <w:p>
                        <w:pPr>
                          <w:pStyle w:val="TableParagraph"/>
                          <w:spacing w:before="17"/>
                          <w:ind w:left="53"/>
                          <w:rPr>
                            <w:b/>
                            <w:sz w:val="24"/>
                          </w:rPr>
                        </w:pPr>
                        <w:hyperlink w:history="true" w:anchor="_bookmark9">
                          <w:r>
                            <w:rPr>
                              <w:b/>
                              <w:color w:val="231F20"/>
                              <w:sz w:val="24"/>
                            </w:rPr>
                            <w:t>Credit</w:t>
                          </w:r>
                        </w:hyperlink>
                      </w:p>
                    </w:tc>
                    <w:tc>
                      <w:tcPr>
                        <w:tcW w:w="388" w:type="dxa"/>
                      </w:tcPr>
                      <w:p>
                        <w:pPr>
                          <w:pStyle w:val="TableParagraph"/>
                          <w:spacing w:before="17"/>
                          <w:ind w:left="76" w:right="30"/>
                          <w:jc w:val="center"/>
                          <w:rPr>
                            <w:sz w:val="24"/>
                          </w:rPr>
                        </w:pPr>
                        <w:r>
                          <w:rPr>
                            <w:color w:val="231F20"/>
                            <w:sz w:val="24"/>
                          </w:rPr>
                          <w:t>12</w:t>
                        </w:r>
                      </w:p>
                    </w:tc>
                  </w:tr>
                  <w:tr>
                    <w:trPr>
                      <w:trHeight w:val="319" w:hRule="atLeast"/>
                    </w:trPr>
                    <w:tc>
                      <w:tcPr>
                        <w:tcW w:w="557" w:type="dxa"/>
                      </w:tcPr>
                      <w:p>
                        <w:pPr>
                          <w:pStyle w:val="TableParagraph"/>
                          <w:rPr>
                            <w:sz w:val="24"/>
                          </w:rPr>
                        </w:pPr>
                      </w:p>
                    </w:tc>
                    <w:tc>
                      <w:tcPr>
                        <w:tcW w:w="4056" w:type="dxa"/>
                      </w:tcPr>
                      <w:p>
                        <w:pPr>
                          <w:pStyle w:val="TableParagraph"/>
                          <w:spacing w:before="17"/>
                          <w:ind w:left="353"/>
                          <w:rPr>
                            <w:sz w:val="24"/>
                          </w:rPr>
                        </w:pPr>
                        <w:hyperlink w:history="true" w:anchor="_bookmark10">
                          <w:r>
                            <w:rPr>
                              <w:color w:val="231F20"/>
                              <w:sz w:val="24"/>
                            </w:rPr>
                            <w:t>Personal sector</w:t>
                          </w:r>
                        </w:hyperlink>
                      </w:p>
                    </w:tc>
                    <w:tc>
                      <w:tcPr>
                        <w:tcW w:w="388" w:type="dxa"/>
                      </w:tcPr>
                      <w:p>
                        <w:pPr>
                          <w:pStyle w:val="TableParagraph"/>
                          <w:spacing w:before="17"/>
                          <w:ind w:left="77" w:right="30"/>
                          <w:jc w:val="center"/>
                          <w:rPr>
                            <w:sz w:val="24"/>
                          </w:rPr>
                        </w:pPr>
                        <w:r>
                          <w:rPr>
                            <w:color w:val="231F20"/>
                            <w:sz w:val="24"/>
                          </w:rPr>
                          <w:t>13</w:t>
                        </w:r>
                      </w:p>
                    </w:tc>
                  </w:tr>
                  <w:tr>
                    <w:trPr>
                      <w:trHeight w:val="319" w:hRule="atLeast"/>
                    </w:trPr>
                    <w:tc>
                      <w:tcPr>
                        <w:tcW w:w="557" w:type="dxa"/>
                      </w:tcPr>
                      <w:p>
                        <w:pPr>
                          <w:pStyle w:val="TableParagraph"/>
                          <w:rPr>
                            <w:sz w:val="24"/>
                          </w:rPr>
                        </w:pPr>
                      </w:p>
                    </w:tc>
                    <w:tc>
                      <w:tcPr>
                        <w:tcW w:w="4056" w:type="dxa"/>
                      </w:tcPr>
                      <w:p>
                        <w:pPr>
                          <w:pStyle w:val="TableParagraph"/>
                          <w:spacing w:before="17"/>
                          <w:ind w:right="95"/>
                          <w:jc w:val="right"/>
                          <w:rPr>
                            <w:sz w:val="24"/>
                          </w:rPr>
                        </w:pPr>
                        <w:hyperlink w:history="true" w:anchor="_bookmark10">
                          <w:r>
                            <w:rPr>
                              <w:color w:val="231F20"/>
                              <w:sz w:val="24"/>
                            </w:rPr>
                            <w:t>Industrial and commercial companies</w:t>
                          </w:r>
                        </w:hyperlink>
                      </w:p>
                    </w:tc>
                    <w:tc>
                      <w:tcPr>
                        <w:tcW w:w="388" w:type="dxa"/>
                      </w:tcPr>
                      <w:p>
                        <w:pPr>
                          <w:pStyle w:val="TableParagraph"/>
                          <w:spacing w:before="17"/>
                          <w:ind w:left="77" w:right="30"/>
                          <w:jc w:val="center"/>
                          <w:rPr>
                            <w:sz w:val="24"/>
                          </w:rPr>
                        </w:pPr>
                        <w:r>
                          <w:rPr>
                            <w:color w:val="231F20"/>
                            <w:sz w:val="24"/>
                          </w:rPr>
                          <w:t>13</w:t>
                        </w:r>
                      </w:p>
                    </w:tc>
                  </w:tr>
                  <w:tr>
                    <w:trPr>
                      <w:trHeight w:val="319" w:hRule="atLeast"/>
                    </w:trPr>
                    <w:tc>
                      <w:tcPr>
                        <w:tcW w:w="557" w:type="dxa"/>
                      </w:tcPr>
                      <w:p>
                        <w:pPr>
                          <w:pStyle w:val="TableParagraph"/>
                          <w:rPr>
                            <w:sz w:val="24"/>
                          </w:rPr>
                        </w:pPr>
                      </w:p>
                    </w:tc>
                    <w:tc>
                      <w:tcPr>
                        <w:tcW w:w="4056" w:type="dxa"/>
                      </w:tcPr>
                      <w:p>
                        <w:pPr>
                          <w:pStyle w:val="TableParagraph"/>
                          <w:spacing w:before="17"/>
                          <w:ind w:left="353"/>
                          <w:rPr>
                            <w:sz w:val="24"/>
                          </w:rPr>
                        </w:pPr>
                        <w:hyperlink w:history="true" w:anchor="_bookmark10">
                          <w:r>
                            <w:rPr>
                              <w:color w:val="231F20"/>
                              <w:sz w:val="24"/>
                            </w:rPr>
                            <w:t>Other financial institutions</w:t>
                          </w:r>
                        </w:hyperlink>
                      </w:p>
                    </w:tc>
                    <w:tc>
                      <w:tcPr>
                        <w:tcW w:w="388" w:type="dxa"/>
                      </w:tcPr>
                      <w:p>
                        <w:pPr>
                          <w:pStyle w:val="TableParagraph"/>
                          <w:spacing w:before="17"/>
                          <w:ind w:left="77" w:right="30"/>
                          <w:jc w:val="center"/>
                          <w:rPr>
                            <w:sz w:val="24"/>
                          </w:rPr>
                        </w:pPr>
                        <w:r>
                          <w:rPr>
                            <w:color w:val="231F20"/>
                            <w:sz w:val="24"/>
                          </w:rPr>
                          <w:t>13</w:t>
                        </w:r>
                      </w:p>
                    </w:tc>
                  </w:tr>
                  <w:tr>
                    <w:trPr>
                      <w:trHeight w:val="319" w:hRule="atLeast"/>
                    </w:trPr>
                    <w:tc>
                      <w:tcPr>
                        <w:tcW w:w="557" w:type="dxa"/>
                      </w:tcPr>
                      <w:p>
                        <w:pPr>
                          <w:pStyle w:val="TableParagraph"/>
                          <w:spacing w:before="17"/>
                          <w:ind w:left="50"/>
                          <w:rPr>
                            <w:b/>
                            <w:sz w:val="24"/>
                          </w:rPr>
                        </w:pPr>
                        <w:r>
                          <w:rPr>
                            <w:b/>
                            <w:color w:val="231F20"/>
                            <w:sz w:val="24"/>
                          </w:rPr>
                          <w:t>2.3</w:t>
                        </w:r>
                      </w:p>
                    </w:tc>
                    <w:tc>
                      <w:tcPr>
                        <w:tcW w:w="4056" w:type="dxa"/>
                      </w:tcPr>
                      <w:p>
                        <w:pPr>
                          <w:pStyle w:val="TableParagraph"/>
                          <w:spacing w:before="17"/>
                          <w:ind w:left="53"/>
                          <w:rPr>
                            <w:b/>
                            <w:sz w:val="24"/>
                          </w:rPr>
                        </w:pPr>
                        <w:hyperlink w:history="true" w:anchor="_bookmark11">
                          <w:r>
                            <w:rPr>
                              <w:b/>
                              <w:color w:val="231F20"/>
                              <w:sz w:val="24"/>
                            </w:rPr>
                            <w:t>Interest rates and exchange rates</w:t>
                          </w:r>
                        </w:hyperlink>
                      </w:p>
                    </w:tc>
                    <w:tc>
                      <w:tcPr>
                        <w:tcW w:w="388" w:type="dxa"/>
                      </w:tcPr>
                      <w:p>
                        <w:pPr>
                          <w:pStyle w:val="TableParagraph"/>
                          <w:spacing w:before="17"/>
                          <w:ind w:left="77" w:right="30"/>
                          <w:jc w:val="center"/>
                          <w:rPr>
                            <w:sz w:val="24"/>
                          </w:rPr>
                        </w:pPr>
                        <w:r>
                          <w:rPr>
                            <w:color w:val="231F20"/>
                            <w:sz w:val="24"/>
                          </w:rPr>
                          <w:t>14</w:t>
                        </w:r>
                      </w:p>
                    </w:tc>
                  </w:tr>
                  <w:tr>
                    <w:trPr>
                      <w:trHeight w:val="319" w:hRule="atLeast"/>
                    </w:trPr>
                    <w:tc>
                      <w:tcPr>
                        <w:tcW w:w="557" w:type="dxa"/>
                      </w:tcPr>
                      <w:p>
                        <w:pPr>
                          <w:pStyle w:val="TableParagraph"/>
                          <w:rPr>
                            <w:sz w:val="24"/>
                          </w:rPr>
                        </w:pPr>
                      </w:p>
                    </w:tc>
                    <w:tc>
                      <w:tcPr>
                        <w:tcW w:w="4056" w:type="dxa"/>
                      </w:tcPr>
                      <w:p>
                        <w:pPr>
                          <w:pStyle w:val="TableParagraph"/>
                          <w:spacing w:before="17"/>
                          <w:ind w:left="353"/>
                          <w:rPr>
                            <w:sz w:val="24"/>
                          </w:rPr>
                        </w:pPr>
                        <w:hyperlink w:history="true" w:anchor="_bookmark11">
                          <w:r>
                            <w:rPr>
                              <w:color w:val="231F20"/>
                              <w:sz w:val="24"/>
                            </w:rPr>
                            <w:t>Short-term interest rates</w:t>
                          </w:r>
                        </w:hyperlink>
                      </w:p>
                    </w:tc>
                    <w:tc>
                      <w:tcPr>
                        <w:tcW w:w="388" w:type="dxa"/>
                      </w:tcPr>
                      <w:p>
                        <w:pPr>
                          <w:pStyle w:val="TableParagraph"/>
                          <w:spacing w:before="17"/>
                          <w:ind w:left="77" w:right="29"/>
                          <w:jc w:val="center"/>
                          <w:rPr>
                            <w:sz w:val="24"/>
                          </w:rPr>
                        </w:pPr>
                        <w:r>
                          <w:rPr>
                            <w:color w:val="231F20"/>
                            <w:sz w:val="24"/>
                          </w:rPr>
                          <w:t>14</w:t>
                        </w:r>
                      </w:p>
                    </w:tc>
                  </w:tr>
                  <w:tr>
                    <w:trPr>
                      <w:trHeight w:val="319" w:hRule="atLeast"/>
                    </w:trPr>
                    <w:tc>
                      <w:tcPr>
                        <w:tcW w:w="557" w:type="dxa"/>
                      </w:tcPr>
                      <w:p>
                        <w:pPr>
                          <w:pStyle w:val="TableParagraph"/>
                          <w:rPr>
                            <w:sz w:val="24"/>
                          </w:rPr>
                        </w:pPr>
                      </w:p>
                    </w:tc>
                    <w:tc>
                      <w:tcPr>
                        <w:tcW w:w="4056" w:type="dxa"/>
                      </w:tcPr>
                      <w:p>
                        <w:pPr>
                          <w:pStyle w:val="TableParagraph"/>
                          <w:spacing w:before="17"/>
                          <w:ind w:left="353"/>
                          <w:rPr>
                            <w:sz w:val="24"/>
                          </w:rPr>
                        </w:pPr>
                        <w:hyperlink w:history="true" w:anchor="_bookmark12">
                          <w:r>
                            <w:rPr>
                              <w:color w:val="231F20"/>
                              <w:sz w:val="24"/>
                            </w:rPr>
                            <w:t>Long-term interest rates</w:t>
                          </w:r>
                        </w:hyperlink>
                      </w:p>
                    </w:tc>
                    <w:tc>
                      <w:tcPr>
                        <w:tcW w:w="388" w:type="dxa"/>
                      </w:tcPr>
                      <w:p>
                        <w:pPr>
                          <w:pStyle w:val="TableParagraph"/>
                          <w:spacing w:before="17"/>
                          <w:ind w:left="77" w:right="30"/>
                          <w:jc w:val="center"/>
                          <w:rPr>
                            <w:sz w:val="24"/>
                          </w:rPr>
                        </w:pPr>
                        <w:r>
                          <w:rPr>
                            <w:color w:val="231F20"/>
                            <w:sz w:val="24"/>
                          </w:rPr>
                          <w:t>15</w:t>
                        </w:r>
                      </w:p>
                    </w:tc>
                  </w:tr>
                  <w:tr>
                    <w:trPr>
                      <w:trHeight w:val="319" w:hRule="atLeast"/>
                    </w:trPr>
                    <w:tc>
                      <w:tcPr>
                        <w:tcW w:w="557" w:type="dxa"/>
                      </w:tcPr>
                      <w:p>
                        <w:pPr>
                          <w:pStyle w:val="TableParagraph"/>
                          <w:rPr>
                            <w:sz w:val="24"/>
                          </w:rPr>
                        </w:pPr>
                      </w:p>
                    </w:tc>
                    <w:tc>
                      <w:tcPr>
                        <w:tcW w:w="4056" w:type="dxa"/>
                      </w:tcPr>
                      <w:p>
                        <w:pPr>
                          <w:pStyle w:val="TableParagraph"/>
                          <w:spacing w:before="17"/>
                          <w:ind w:left="353"/>
                          <w:rPr>
                            <w:sz w:val="24"/>
                          </w:rPr>
                        </w:pPr>
                        <w:hyperlink w:history="true" w:anchor="_bookmark12">
                          <w:r>
                            <w:rPr>
                              <w:color w:val="231F20"/>
                              <w:sz w:val="24"/>
                            </w:rPr>
                            <w:t>Exchange rates</w:t>
                          </w:r>
                        </w:hyperlink>
                      </w:p>
                    </w:tc>
                    <w:tc>
                      <w:tcPr>
                        <w:tcW w:w="388" w:type="dxa"/>
                      </w:tcPr>
                      <w:p>
                        <w:pPr>
                          <w:pStyle w:val="TableParagraph"/>
                          <w:spacing w:before="17"/>
                          <w:ind w:left="77" w:right="30"/>
                          <w:jc w:val="center"/>
                          <w:rPr>
                            <w:sz w:val="24"/>
                          </w:rPr>
                        </w:pPr>
                        <w:r>
                          <w:rPr>
                            <w:color w:val="231F20"/>
                            <w:sz w:val="24"/>
                          </w:rPr>
                          <w:t>15</w:t>
                        </w:r>
                      </w:p>
                    </w:tc>
                  </w:tr>
                  <w:tr>
                    <w:trPr>
                      <w:trHeight w:val="319" w:hRule="atLeast"/>
                    </w:trPr>
                    <w:tc>
                      <w:tcPr>
                        <w:tcW w:w="557" w:type="dxa"/>
                      </w:tcPr>
                      <w:p>
                        <w:pPr>
                          <w:pStyle w:val="TableParagraph"/>
                          <w:spacing w:before="17"/>
                          <w:ind w:left="50"/>
                          <w:rPr>
                            <w:b/>
                            <w:sz w:val="24"/>
                          </w:rPr>
                        </w:pPr>
                        <w:r>
                          <w:rPr>
                            <w:b/>
                            <w:color w:val="231F20"/>
                            <w:sz w:val="24"/>
                          </w:rPr>
                          <w:t>2.4</w:t>
                        </w:r>
                      </w:p>
                    </w:tc>
                    <w:tc>
                      <w:tcPr>
                        <w:tcW w:w="4056" w:type="dxa"/>
                      </w:tcPr>
                      <w:p>
                        <w:pPr>
                          <w:pStyle w:val="TableParagraph"/>
                          <w:spacing w:before="17"/>
                          <w:ind w:left="53"/>
                          <w:rPr>
                            <w:b/>
                            <w:sz w:val="24"/>
                          </w:rPr>
                        </w:pPr>
                        <w:hyperlink w:history="true" w:anchor="_bookmark14">
                          <w:r>
                            <w:rPr>
                              <w:b/>
                              <w:color w:val="231F20"/>
                              <w:sz w:val="24"/>
                            </w:rPr>
                            <w:t>Summary</w:t>
                          </w:r>
                        </w:hyperlink>
                      </w:p>
                    </w:tc>
                    <w:tc>
                      <w:tcPr>
                        <w:tcW w:w="388" w:type="dxa"/>
                      </w:tcPr>
                      <w:p>
                        <w:pPr>
                          <w:pStyle w:val="TableParagraph"/>
                          <w:spacing w:before="17"/>
                          <w:ind w:left="77" w:right="30"/>
                          <w:jc w:val="center"/>
                          <w:rPr>
                            <w:sz w:val="24"/>
                          </w:rPr>
                        </w:pPr>
                        <w:r>
                          <w:rPr>
                            <w:color w:val="231F20"/>
                            <w:sz w:val="24"/>
                          </w:rPr>
                          <w:t>17</w:t>
                        </w:r>
                      </w:p>
                    </w:tc>
                  </w:tr>
                  <w:tr>
                    <w:trPr>
                      <w:trHeight w:val="319" w:hRule="atLeast"/>
                    </w:trPr>
                    <w:tc>
                      <w:tcPr>
                        <w:tcW w:w="557" w:type="dxa"/>
                      </w:tcPr>
                      <w:p>
                        <w:pPr>
                          <w:pStyle w:val="TableParagraph"/>
                          <w:spacing w:before="17"/>
                          <w:ind w:left="50"/>
                          <w:rPr>
                            <w:i/>
                            <w:sz w:val="24"/>
                          </w:rPr>
                        </w:pPr>
                        <w:r>
                          <w:rPr>
                            <w:i/>
                            <w:color w:val="231F20"/>
                            <w:sz w:val="24"/>
                          </w:rPr>
                          <w:t>Box:</w:t>
                        </w:r>
                      </w:p>
                    </w:tc>
                    <w:tc>
                      <w:tcPr>
                        <w:tcW w:w="4056" w:type="dxa"/>
                      </w:tcPr>
                      <w:p>
                        <w:pPr>
                          <w:pStyle w:val="TableParagraph"/>
                          <w:spacing w:before="17"/>
                          <w:ind w:left="353"/>
                          <w:rPr>
                            <w:i/>
                            <w:sz w:val="24"/>
                          </w:rPr>
                        </w:pPr>
                        <w:hyperlink w:history="true" w:anchor="_bookmark13">
                          <w:r>
                            <w:rPr>
                              <w:i/>
                              <w:color w:val="231F20"/>
                              <w:sz w:val="24"/>
                            </w:rPr>
                            <w:t>Operational independence for</w:t>
                          </w:r>
                        </w:hyperlink>
                      </w:p>
                    </w:tc>
                    <w:tc>
                      <w:tcPr>
                        <w:tcW w:w="388" w:type="dxa"/>
                      </w:tcPr>
                      <w:p>
                        <w:pPr>
                          <w:pStyle w:val="TableParagraph"/>
                          <w:rPr>
                            <w:sz w:val="24"/>
                          </w:rPr>
                        </w:pPr>
                      </w:p>
                    </w:tc>
                  </w:tr>
                  <w:tr>
                    <w:trPr>
                      <w:trHeight w:val="292" w:hRule="atLeast"/>
                    </w:trPr>
                    <w:tc>
                      <w:tcPr>
                        <w:tcW w:w="557" w:type="dxa"/>
                      </w:tcPr>
                      <w:p>
                        <w:pPr>
                          <w:pStyle w:val="TableParagraph"/>
                          <w:rPr>
                            <w:sz w:val="20"/>
                          </w:rPr>
                        </w:pPr>
                      </w:p>
                    </w:tc>
                    <w:tc>
                      <w:tcPr>
                        <w:tcW w:w="4056" w:type="dxa"/>
                      </w:tcPr>
                      <w:p>
                        <w:pPr>
                          <w:pStyle w:val="TableParagraph"/>
                          <w:spacing w:line="256" w:lineRule="exact" w:before="17"/>
                          <w:ind w:left="473"/>
                          <w:rPr>
                            <w:i/>
                            <w:sz w:val="24"/>
                          </w:rPr>
                        </w:pPr>
                        <w:hyperlink w:history="true" w:anchor="_bookmark13">
                          <w:r>
                            <w:rPr>
                              <w:i/>
                              <w:color w:val="231F20"/>
                              <w:sz w:val="24"/>
                            </w:rPr>
                            <w:t>the Bank</w:t>
                          </w:r>
                        </w:hyperlink>
                      </w:p>
                    </w:tc>
                    <w:tc>
                      <w:tcPr>
                        <w:tcW w:w="388" w:type="dxa"/>
                      </w:tcPr>
                      <w:p>
                        <w:pPr>
                          <w:pStyle w:val="TableParagraph"/>
                          <w:spacing w:line="256" w:lineRule="exact" w:before="17"/>
                          <w:ind w:left="77" w:right="30"/>
                          <w:jc w:val="center"/>
                          <w:rPr>
                            <w:sz w:val="24"/>
                          </w:rPr>
                        </w:pPr>
                        <w:r>
                          <w:rPr>
                            <w:color w:val="231F20"/>
                            <w:sz w:val="24"/>
                          </w:rPr>
                          <w:t>16</w:t>
                        </w:r>
                      </w:p>
                    </w:tc>
                  </w:tr>
                  <w:tr>
                    <w:trPr>
                      <w:trHeight w:val="520" w:hRule="atLeast"/>
                    </w:trPr>
                    <w:tc>
                      <w:tcPr>
                        <w:tcW w:w="5001" w:type="dxa"/>
                        <w:gridSpan w:val="3"/>
                      </w:tcPr>
                      <w:p>
                        <w:pPr>
                          <w:pStyle w:val="TableParagraph"/>
                          <w:tabs>
                            <w:tab w:pos="4950" w:val="right" w:leader="none"/>
                          </w:tabs>
                          <w:spacing w:line="256" w:lineRule="exact" w:before="244"/>
                          <w:ind w:left="50"/>
                          <w:rPr>
                            <w:sz w:val="24"/>
                          </w:rPr>
                        </w:pPr>
                        <w:hyperlink w:history="true" w:anchor="_bookmark15">
                          <w:r>
                            <w:rPr>
                              <w:b/>
                              <w:color w:val="0093C1"/>
                              <w:sz w:val="24"/>
                            </w:rPr>
                            <w:t>Demand and output</w:t>
                          </w:r>
                        </w:hyperlink>
                        <w:r>
                          <w:rPr>
                            <w:b/>
                            <w:color w:val="0093C1"/>
                            <w:sz w:val="24"/>
                          </w:rPr>
                          <w:tab/>
                        </w:r>
                        <w:r>
                          <w:rPr>
                            <w:color w:val="231F20"/>
                            <w:sz w:val="24"/>
                          </w:rPr>
                          <w:t>18</w:t>
                        </w:r>
                      </w:p>
                    </w:tc>
                  </w:tr>
                  <w:tr>
                    <w:trPr>
                      <w:trHeight w:val="346" w:hRule="atLeast"/>
                    </w:trPr>
                    <w:tc>
                      <w:tcPr>
                        <w:tcW w:w="557" w:type="dxa"/>
                      </w:tcPr>
                      <w:p>
                        <w:pPr>
                          <w:pStyle w:val="TableParagraph"/>
                          <w:spacing w:before="44"/>
                          <w:ind w:left="50"/>
                          <w:rPr>
                            <w:b/>
                            <w:sz w:val="24"/>
                          </w:rPr>
                        </w:pPr>
                        <w:r>
                          <w:rPr>
                            <w:b/>
                            <w:color w:val="231F20"/>
                            <w:sz w:val="24"/>
                          </w:rPr>
                          <w:t>3.1</w:t>
                        </w:r>
                      </w:p>
                    </w:tc>
                    <w:tc>
                      <w:tcPr>
                        <w:tcW w:w="4056" w:type="dxa"/>
                      </w:tcPr>
                      <w:p>
                        <w:pPr>
                          <w:pStyle w:val="TableParagraph"/>
                          <w:spacing w:before="44"/>
                          <w:ind w:left="53"/>
                          <w:rPr>
                            <w:b/>
                            <w:sz w:val="24"/>
                          </w:rPr>
                        </w:pPr>
                        <w:hyperlink w:history="true" w:anchor="_bookmark15">
                          <w:r>
                            <w:rPr>
                              <w:b/>
                              <w:color w:val="231F20"/>
                              <w:sz w:val="24"/>
                            </w:rPr>
                            <w:t>Domestic demand</w:t>
                          </w:r>
                        </w:hyperlink>
                      </w:p>
                    </w:tc>
                    <w:tc>
                      <w:tcPr>
                        <w:tcW w:w="388" w:type="dxa"/>
                      </w:tcPr>
                      <w:p>
                        <w:pPr>
                          <w:pStyle w:val="TableParagraph"/>
                          <w:spacing w:before="44"/>
                          <w:ind w:left="77" w:right="30"/>
                          <w:jc w:val="center"/>
                          <w:rPr>
                            <w:sz w:val="24"/>
                          </w:rPr>
                        </w:pPr>
                        <w:r>
                          <w:rPr>
                            <w:color w:val="231F20"/>
                            <w:sz w:val="24"/>
                          </w:rPr>
                          <w:t>18</w:t>
                        </w:r>
                      </w:p>
                    </w:tc>
                  </w:tr>
                  <w:tr>
                    <w:trPr>
                      <w:trHeight w:val="319" w:hRule="atLeast"/>
                    </w:trPr>
                    <w:tc>
                      <w:tcPr>
                        <w:tcW w:w="557" w:type="dxa"/>
                      </w:tcPr>
                      <w:p>
                        <w:pPr>
                          <w:pStyle w:val="TableParagraph"/>
                          <w:rPr>
                            <w:sz w:val="24"/>
                          </w:rPr>
                        </w:pPr>
                      </w:p>
                    </w:tc>
                    <w:tc>
                      <w:tcPr>
                        <w:tcW w:w="4056" w:type="dxa"/>
                      </w:tcPr>
                      <w:p>
                        <w:pPr>
                          <w:pStyle w:val="TableParagraph"/>
                          <w:spacing w:before="17"/>
                          <w:ind w:left="353"/>
                          <w:rPr>
                            <w:sz w:val="24"/>
                          </w:rPr>
                        </w:pPr>
                        <w:hyperlink w:history="true" w:anchor="_bookmark16">
                          <w:r>
                            <w:rPr>
                              <w:color w:val="231F20"/>
                              <w:sz w:val="24"/>
                            </w:rPr>
                            <w:t>Consumption</w:t>
                          </w:r>
                        </w:hyperlink>
                      </w:p>
                    </w:tc>
                    <w:tc>
                      <w:tcPr>
                        <w:tcW w:w="388" w:type="dxa"/>
                      </w:tcPr>
                      <w:p>
                        <w:pPr>
                          <w:pStyle w:val="TableParagraph"/>
                          <w:spacing w:before="17"/>
                          <w:ind w:left="77" w:right="30"/>
                          <w:jc w:val="center"/>
                          <w:rPr>
                            <w:sz w:val="24"/>
                          </w:rPr>
                        </w:pPr>
                        <w:r>
                          <w:rPr>
                            <w:color w:val="231F20"/>
                            <w:sz w:val="24"/>
                          </w:rPr>
                          <w:t>19</w:t>
                        </w:r>
                      </w:p>
                    </w:tc>
                  </w:tr>
                  <w:tr>
                    <w:trPr>
                      <w:trHeight w:val="319" w:hRule="atLeast"/>
                    </w:trPr>
                    <w:tc>
                      <w:tcPr>
                        <w:tcW w:w="557" w:type="dxa"/>
                      </w:tcPr>
                      <w:p>
                        <w:pPr>
                          <w:pStyle w:val="TableParagraph"/>
                          <w:rPr>
                            <w:sz w:val="24"/>
                          </w:rPr>
                        </w:pPr>
                      </w:p>
                    </w:tc>
                    <w:tc>
                      <w:tcPr>
                        <w:tcW w:w="4056" w:type="dxa"/>
                      </w:tcPr>
                      <w:p>
                        <w:pPr>
                          <w:pStyle w:val="TableParagraph"/>
                          <w:spacing w:before="17"/>
                          <w:ind w:left="353"/>
                          <w:rPr>
                            <w:sz w:val="24"/>
                          </w:rPr>
                        </w:pPr>
                        <w:hyperlink w:history="true" w:anchor="_bookmark18">
                          <w:r>
                            <w:rPr>
                              <w:color w:val="231F20"/>
                              <w:sz w:val="24"/>
                            </w:rPr>
                            <w:t>Investment demand</w:t>
                          </w:r>
                        </w:hyperlink>
                      </w:p>
                    </w:tc>
                    <w:tc>
                      <w:tcPr>
                        <w:tcW w:w="388" w:type="dxa"/>
                      </w:tcPr>
                      <w:p>
                        <w:pPr>
                          <w:pStyle w:val="TableParagraph"/>
                          <w:spacing w:before="17"/>
                          <w:ind w:left="77" w:right="30"/>
                          <w:jc w:val="center"/>
                          <w:rPr>
                            <w:sz w:val="24"/>
                          </w:rPr>
                        </w:pPr>
                        <w:r>
                          <w:rPr>
                            <w:color w:val="231F20"/>
                            <w:sz w:val="24"/>
                          </w:rPr>
                          <w:t>22</w:t>
                        </w:r>
                      </w:p>
                    </w:tc>
                  </w:tr>
                  <w:tr>
                    <w:trPr>
                      <w:trHeight w:val="319" w:hRule="atLeast"/>
                    </w:trPr>
                    <w:tc>
                      <w:tcPr>
                        <w:tcW w:w="557" w:type="dxa"/>
                      </w:tcPr>
                      <w:p>
                        <w:pPr>
                          <w:pStyle w:val="TableParagraph"/>
                          <w:rPr>
                            <w:sz w:val="24"/>
                          </w:rPr>
                        </w:pPr>
                      </w:p>
                    </w:tc>
                    <w:tc>
                      <w:tcPr>
                        <w:tcW w:w="4056" w:type="dxa"/>
                      </w:tcPr>
                      <w:p>
                        <w:pPr>
                          <w:pStyle w:val="TableParagraph"/>
                          <w:spacing w:before="17"/>
                          <w:ind w:left="353"/>
                          <w:rPr>
                            <w:sz w:val="24"/>
                          </w:rPr>
                        </w:pPr>
                        <w:hyperlink w:history="true" w:anchor="_bookmark19">
                          <w:r>
                            <w:rPr>
                              <w:color w:val="231F20"/>
                              <w:sz w:val="24"/>
                            </w:rPr>
                            <w:t>Stockbuilding</w:t>
                          </w:r>
                        </w:hyperlink>
                      </w:p>
                    </w:tc>
                    <w:tc>
                      <w:tcPr>
                        <w:tcW w:w="388" w:type="dxa"/>
                      </w:tcPr>
                      <w:p>
                        <w:pPr>
                          <w:pStyle w:val="TableParagraph"/>
                          <w:spacing w:before="17"/>
                          <w:ind w:left="77" w:right="30"/>
                          <w:jc w:val="center"/>
                          <w:rPr>
                            <w:sz w:val="24"/>
                          </w:rPr>
                        </w:pPr>
                        <w:r>
                          <w:rPr>
                            <w:color w:val="231F20"/>
                            <w:sz w:val="24"/>
                          </w:rPr>
                          <w:t>24</w:t>
                        </w:r>
                      </w:p>
                    </w:tc>
                  </w:tr>
                  <w:tr>
                    <w:trPr>
                      <w:trHeight w:val="319" w:hRule="atLeast"/>
                    </w:trPr>
                    <w:tc>
                      <w:tcPr>
                        <w:tcW w:w="557" w:type="dxa"/>
                      </w:tcPr>
                      <w:p>
                        <w:pPr>
                          <w:pStyle w:val="TableParagraph"/>
                          <w:rPr>
                            <w:sz w:val="24"/>
                          </w:rPr>
                        </w:pPr>
                      </w:p>
                    </w:tc>
                    <w:tc>
                      <w:tcPr>
                        <w:tcW w:w="4056" w:type="dxa"/>
                      </w:tcPr>
                      <w:p>
                        <w:pPr>
                          <w:pStyle w:val="TableParagraph"/>
                          <w:spacing w:before="17"/>
                          <w:ind w:left="353"/>
                          <w:rPr>
                            <w:sz w:val="24"/>
                          </w:rPr>
                        </w:pPr>
                        <w:hyperlink w:history="true" w:anchor="_bookmark19">
                          <w:r>
                            <w:rPr>
                              <w:color w:val="231F20"/>
                              <w:sz w:val="24"/>
                            </w:rPr>
                            <w:t>Public sector demand</w:t>
                          </w:r>
                        </w:hyperlink>
                      </w:p>
                    </w:tc>
                    <w:tc>
                      <w:tcPr>
                        <w:tcW w:w="388" w:type="dxa"/>
                      </w:tcPr>
                      <w:p>
                        <w:pPr>
                          <w:pStyle w:val="TableParagraph"/>
                          <w:spacing w:before="17"/>
                          <w:ind w:left="77" w:right="30"/>
                          <w:jc w:val="center"/>
                          <w:rPr>
                            <w:sz w:val="24"/>
                          </w:rPr>
                        </w:pPr>
                        <w:r>
                          <w:rPr>
                            <w:color w:val="231F20"/>
                            <w:sz w:val="24"/>
                          </w:rPr>
                          <w:t>24</w:t>
                        </w:r>
                      </w:p>
                    </w:tc>
                  </w:tr>
                  <w:tr>
                    <w:trPr>
                      <w:trHeight w:val="319" w:hRule="atLeast"/>
                    </w:trPr>
                    <w:tc>
                      <w:tcPr>
                        <w:tcW w:w="557" w:type="dxa"/>
                      </w:tcPr>
                      <w:p>
                        <w:pPr>
                          <w:pStyle w:val="TableParagraph"/>
                          <w:spacing w:before="17"/>
                          <w:ind w:left="50"/>
                          <w:rPr>
                            <w:b/>
                            <w:sz w:val="24"/>
                          </w:rPr>
                        </w:pPr>
                        <w:r>
                          <w:rPr>
                            <w:b/>
                            <w:color w:val="231F20"/>
                            <w:sz w:val="24"/>
                          </w:rPr>
                          <w:t>3.2</w:t>
                        </w:r>
                      </w:p>
                    </w:tc>
                    <w:tc>
                      <w:tcPr>
                        <w:tcW w:w="4056" w:type="dxa"/>
                      </w:tcPr>
                      <w:p>
                        <w:pPr>
                          <w:pStyle w:val="TableParagraph"/>
                          <w:spacing w:before="17"/>
                          <w:ind w:left="53"/>
                          <w:rPr>
                            <w:b/>
                            <w:sz w:val="24"/>
                          </w:rPr>
                        </w:pPr>
                        <w:hyperlink w:history="true" w:anchor="_bookmark20">
                          <w:r>
                            <w:rPr>
                              <w:b/>
                              <w:color w:val="231F20"/>
                              <w:sz w:val="24"/>
                            </w:rPr>
                            <w:t>Net external demand</w:t>
                          </w:r>
                        </w:hyperlink>
                      </w:p>
                    </w:tc>
                    <w:tc>
                      <w:tcPr>
                        <w:tcW w:w="388" w:type="dxa"/>
                      </w:tcPr>
                      <w:p>
                        <w:pPr>
                          <w:pStyle w:val="TableParagraph"/>
                          <w:spacing w:before="17"/>
                          <w:ind w:left="77" w:right="30"/>
                          <w:jc w:val="center"/>
                          <w:rPr>
                            <w:sz w:val="24"/>
                          </w:rPr>
                        </w:pPr>
                        <w:r>
                          <w:rPr>
                            <w:color w:val="231F20"/>
                            <w:sz w:val="24"/>
                          </w:rPr>
                          <w:t>25</w:t>
                        </w:r>
                      </w:p>
                    </w:tc>
                  </w:tr>
                  <w:tr>
                    <w:trPr>
                      <w:trHeight w:val="309" w:hRule="atLeast"/>
                    </w:trPr>
                    <w:tc>
                      <w:tcPr>
                        <w:tcW w:w="557" w:type="dxa"/>
                      </w:tcPr>
                      <w:p>
                        <w:pPr>
                          <w:pStyle w:val="TableParagraph"/>
                          <w:spacing w:line="273" w:lineRule="exact" w:before="17"/>
                          <w:ind w:left="50"/>
                          <w:rPr>
                            <w:b/>
                            <w:sz w:val="24"/>
                          </w:rPr>
                        </w:pPr>
                        <w:r>
                          <w:rPr>
                            <w:b/>
                            <w:color w:val="231F20"/>
                            <w:sz w:val="24"/>
                          </w:rPr>
                          <w:t>3.3</w:t>
                        </w:r>
                      </w:p>
                    </w:tc>
                    <w:tc>
                      <w:tcPr>
                        <w:tcW w:w="4056" w:type="dxa"/>
                      </w:tcPr>
                      <w:p>
                        <w:pPr>
                          <w:pStyle w:val="TableParagraph"/>
                          <w:spacing w:line="273" w:lineRule="exact" w:before="17"/>
                          <w:ind w:left="53"/>
                          <w:rPr>
                            <w:b/>
                            <w:sz w:val="24"/>
                          </w:rPr>
                        </w:pPr>
                        <w:hyperlink w:history="true" w:anchor="_bookmark21">
                          <w:r>
                            <w:rPr>
                              <w:b/>
                              <w:color w:val="231F20"/>
                              <w:sz w:val="24"/>
                            </w:rPr>
                            <w:t>Output</w:t>
                          </w:r>
                        </w:hyperlink>
                      </w:p>
                    </w:tc>
                    <w:tc>
                      <w:tcPr>
                        <w:tcW w:w="388" w:type="dxa"/>
                      </w:tcPr>
                      <w:p>
                        <w:pPr>
                          <w:pStyle w:val="TableParagraph"/>
                          <w:spacing w:line="273" w:lineRule="exact" w:before="17"/>
                          <w:ind w:left="77" w:right="30"/>
                          <w:jc w:val="center"/>
                          <w:rPr>
                            <w:sz w:val="24"/>
                          </w:rPr>
                        </w:pPr>
                        <w:r>
                          <w:rPr>
                            <w:color w:val="231F20"/>
                            <w:sz w:val="24"/>
                          </w:rPr>
                          <w:t>27</w:t>
                        </w:r>
                      </w:p>
                    </w:tc>
                  </w:tr>
                  <w:tr>
                    <w:trPr>
                      <w:trHeight w:val="882" w:hRule="atLeast"/>
                    </w:trPr>
                    <w:tc>
                      <w:tcPr>
                        <w:tcW w:w="557" w:type="dxa"/>
                      </w:tcPr>
                      <w:p>
                        <w:pPr>
                          <w:pStyle w:val="TableParagraph"/>
                          <w:spacing w:before="7"/>
                          <w:ind w:left="50"/>
                          <w:rPr>
                            <w:b/>
                            <w:sz w:val="24"/>
                          </w:rPr>
                        </w:pPr>
                        <w:r>
                          <w:rPr>
                            <w:b/>
                            <w:color w:val="231F20"/>
                            <w:sz w:val="24"/>
                          </w:rPr>
                          <w:t>3.4</w:t>
                        </w:r>
                      </w:p>
                      <w:p>
                        <w:pPr>
                          <w:pStyle w:val="TableParagraph"/>
                          <w:spacing w:before="24"/>
                          <w:ind w:left="50"/>
                          <w:rPr>
                            <w:i/>
                            <w:sz w:val="24"/>
                          </w:rPr>
                        </w:pPr>
                        <w:r>
                          <w:rPr>
                            <w:i/>
                            <w:color w:val="231F20"/>
                            <w:sz w:val="24"/>
                          </w:rPr>
                          <w:t>Box:</w:t>
                        </w:r>
                      </w:p>
                    </w:tc>
                    <w:tc>
                      <w:tcPr>
                        <w:tcW w:w="4056" w:type="dxa"/>
                      </w:tcPr>
                      <w:p>
                        <w:pPr>
                          <w:pStyle w:val="TableParagraph"/>
                          <w:spacing w:before="7"/>
                          <w:ind w:left="53"/>
                          <w:rPr>
                            <w:b/>
                            <w:sz w:val="24"/>
                          </w:rPr>
                        </w:pPr>
                        <w:hyperlink w:history="true" w:anchor="_bookmark21">
                          <w:r>
                            <w:rPr>
                              <w:b/>
                              <w:color w:val="231F20"/>
                              <w:sz w:val="24"/>
                            </w:rPr>
                            <w:t>Summary</w:t>
                          </w:r>
                        </w:hyperlink>
                      </w:p>
                      <w:p>
                        <w:pPr>
                          <w:pStyle w:val="TableParagraph"/>
                          <w:spacing w:line="300" w:lineRule="atLeast"/>
                          <w:ind w:left="473" w:hanging="120"/>
                          <w:rPr>
                            <w:i/>
                            <w:sz w:val="24"/>
                          </w:rPr>
                        </w:pPr>
                        <w:hyperlink w:history="true" w:anchor="_bookmark17">
                          <w:r>
                            <w:rPr>
                              <w:i/>
                              <w:color w:val="231F20"/>
                              <w:sz w:val="24"/>
                            </w:rPr>
                            <w:t>Discrepancies between the three </w:t>
                          </w:r>
                          <w:r>
                            <w:rPr>
                              <w:i/>
                              <w:color w:val="231F20"/>
                              <w:sz w:val="24"/>
                            </w:rPr>
                            <w:t>measures of GDP</w:t>
                          </w:r>
                        </w:hyperlink>
                      </w:p>
                    </w:tc>
                    <w:tc>
                      <w:tcPr>
                        <w:tcW w:w="388" w:type="dxa"/>
                      </w:tcPr>
                      <w:p>
                        <w:pPr>
                          <w:pStyle w:val="TableParagraph"/>
                          <w:spacing w:before="7"/>
                          <w:ind w:left="97"/>
                          <w:rPr>
                            <w:sz w:val="24"/>
                          </w:rPr>
                        </w:pPr>
                        <w:r>
                          <w:rPr>
                            <w:color w:val="231F20"/>
                            <w:sz w:val="24"/>
                          </w:rPr>
                          <w:t>27</w:t>
                        </w:r>
                      </w:p>
                      <w:p>
                        <w:pPr>
                          <w:pStyle w:val="TableParagraph"/>
                          <w:spacing w:before="1"/>
                          <w:rPr>
                            <w:b/>
                            <w:sz w:val="28"/>
                          </w:rPr>
                        </w:pPr>
                      </w:p>
                      <w:p>
                        <w:pPr>
                          <w:pStyle w:val="TableParagraph"/>
                          <w:spacing w:line="256" w:lineRule="exact" w:before="1"/>
                          <w:ind w:left="97"/>
                          <w:rPr>
                            <w:sz w:val="24"/>
                          </w:rPr>
                        </w:pPr>
                        <w:r>
                          <w:rPr>
                            <w:color w:val="231F20"/>
                            <w:sz w:val="24"/>
                          </w:rPr>
                          <w:t>20</w:t>
                        </w:r>
                      </w:p>
                    </w:tc>
                  </w:tr>
                </w:tbl>
                <w:p>
                  <w:pPr>
                    <w:pStyle w:val="BodyText"/>
                  </w:pPr>
                </w:p>
              </w:txbxContent>
            </v:textbox>
            <w10:wrap type="none"/>
          </v:shape>
        </w:pict>
      </w:r>
      <w:r>
        <w:rPr>
          <w:color w:val="0093C1"/>
        </w:rPr>
        <w:t>1</w:t>
        <w:tab/>
      </w:r>
      <w:hyperlink w:history="true" w:anchor="_bookmark1">
        <w:r>
          <w:rPr>
            <w:color w:val="0093C1"/>
          </w:rPr>
          <w:t>Recent developments</w:t>
        </w:r>
        <w:r>
          <w:rPr>
            <w:color w:val="0093C1"/>
            <w:spacing w:val="-1"/>
          </w:rPr>
          <w:t> </w:t>
        </w:r>
        <w:r>
          <w:rPr>
            <w:color w:val="0093C1"/>
          </w:rPr>
          <w:t>in inflation</w:t>
        </w:r>
      </w:hyperlink>
      <w:r>
        <w:rPr>
          <w:color w:val="0093C1"/>
        </w:rPr>
        <w:tab/>
      </w:r>
      <w:r>
        <w:rPr>
          <w:b w:val="0"/>
          <w:color w:val="231F20"/>
        </w:rPr>
        <w:t>5</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30"/>
        </w:rPr>
      </w:pPr>
    </w:p>
    <w:p>
      <w:pPr>
        <w:pStyle w:val="Heading2"/>
        <w:spacing w:before="1"/>
        <w:ind w:left="3929"/>
      </w:pPr>
      <w:r>
        <w:rPr>
          <w:color w:val="0093C1"/>
        </w:rPr>
        <w:t>2</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
        <w:rPr>
          <w:b/>
          <w:sz w:val="26"/>
        </w:rPr>
      </w:pPr>
    </w:p>
    <w:p>
      <w:pPr>
        <w:pStyle w:val="Heading2"/>
        <w:ind w:left="3930"/>
      </w:pPr>
      <w:r>
        <w:rPr>
          <w:color w:val="0093C1"/>
        </w:rPr>
        <w:t>3</w:t>
      </w:r>
    </w:p>
    <w:p>
      <w:pPr>
        <w:spacing w:after="0"/>
        <w:sectPr>
          <w:type w:val="continuous"/>
          <w:pgSz w:w="11900" w:h="16840"/>
          <w:pgMar w:top="1040" w:bottom="280" w:left="1680" w:right="840"/>
        </w:sectPr>
      </w:pPr>
    </w:p>
    <w:sdt>
      <w:sdtPr>
        <w:docPartObj>
          <w:docPartGallery w:val="Table of Contents"/>
          <w:docPartUnique/>
        </w:docPartObj>
      </w:sdtPr>
      <w:sdtEndPr/>
      <w:sdtContent>
        <w:p>
          <w:pPr>
            <w:pStyle w:val="TOC1"/>
            <w:numPr>
              <w:ilvl w:val="0"/>
              <w:numId w:val="1"/>
            </w:numPr>
            <w:tabs>
              <w:tab w:pos="4299" w:val="left" w:leader="none"/>
              <w:tab w:pos="4300" w:val="left" w:leader="none"/>
              <w:tab w:pos="9199" w:val="right" w:leader="none"/>
            </w:tabs>
            <w:spacing w:line="240" w:lineRule="auto" w:before="63" w:after="0"/>
            <w:ind w:left="4299" w:right="0" w:hanging="380"/>
            <w:jc w:val="left"/>
            <w:rPr>
              <w:b w:val="0"/>
            </w:rPr>
          </w:pPr>
          <w:hyperlink w:history="true" w:anchor="_bookmark22">
            <w:r>
              <w:rPr>
                <w:color w:val="0093C1"/>
              </w:rPr>
              <w:t>The</w:t>
            </w:r>
            <w:r>
              <w:rPr>
                <w:color w:val="0093C1"/>
                <w:spacing w:val="-1"/>
              </w:rPr>
              <w:t> </w:t>
            </w:r>
            <w:r>
              <w:rPr>
                <w:color w:val="0093C1"/>
              </w:rPr>
              <w:t>labour market</w:t>
            </w:r>
          </w:hyperlink>
          <w:r>
            <w:rPr>
              <w:color w:val="0093C1"/>
            </w:rPr>
            <w:tab/>
          </w:r>
          <w:r>
            <w:rPr>
              <w:b w:val="0"/>
              <w:color w:val="231F20"/>
            </w:rPr>
            <w:t>29</w:t>
          </w:r>
        </w:p>
        <w:p>
          <w:pPr>
            <w:pStyle w:val="TOC2"/>
            <w:numPr>
              <w:ilvl w:val="1"/>
              <w:numId w:val="1"/>
            </w:numPr>
            <w:tabs>
              <w:tab w:pos="4859" w:val="left" w:leader="none"/>
              <w:tab w:pos="4860" w:val="left" w:leader="none"/>
              <w:tab w:pos="9199" w:val="right" w:leader="none"/>
            </w:tabs>
            <w:spacing w:line="240" w:lineRule="auto" w:before="44" w:after="0"/>
            <w:ind w:left="4859" w:right="0" w:hanging="561"/>
            <w:jc w:val="left"/>
            <w:rPr>
              <w:b w:val="0"/>
            </w:rPr>
          </w:pPr>
          <w:hyperlink w:history="true" w:anchor="_bookmark22">
            <w:r>
              <w:rPr>
                <w:color w:val="231F20"/>
              </w:rPr>
              <w:t>Demand </w:t>
            </w:r>
            <w:r>
              <w:rPr>
                <w:color w:val="231F20"/>
                <w:spacing w:val="-3"/>
              </w:rPr>
              <w:t>for</w:t>
            </w:r>
            <w:r>
              <w:rPr>
                <w:color w:val="231F20"/>
              </w:rPr>
              <w:t> labour</w:t>
            </w:r>
          </w:hyperlink>
          <w:r>
            <w:rPr>
              <w:color w:val="231F20"/>
            </w:rPr>
            <w:tab/>
          </w:r>
          <w:r>
            <w:rPr>
              <w:b w:val="0"/>
              <w:color w:val="231F20"/>
            </w:rPr>
            <w:t>29</w:t>
          </w:r>
        </w:p>
        <w:p>
          <w:pPr>
            <w:pStyle w:val="TOC2"/>
            <w:numPr>
              <w:ilvl w:val="1"/>
              <w:numId w:val="1"/>
            </w:numPr>
            <w:tabs>
              <w:tab w:pos="4859" w:val="left" w:leader="none"/>
              <w:tab w:pos="4860" w:val="left" w:leader="none"/>
              <w:tab w:pos="9199" w:val="right" w:leader="none"/>
            </w:tabs>
            <w:spacing w:line="240" w:lineRule="auto" w:before="44" w:after="0"/>
            <w:ind w:left="4859" w:right="0" w:hanging="561"/>
            <w:jc w:val="left"/>
            <w:rPr>
              <w:b w:val="0"/>
            </w:rPr>
          </w:pPr>
          <w:hyperlink w:history="true" w:anchor="_bookmark23">
            <w:r>
              <w:rPr>
                <w:color w:val="231F20"/>
              </w:rPr>
              <w:t>Labour</w:t>
            </w:r>
            <w:r>
              <w:rPr>
                <w:color w:val="231F20"/>
                <w:spacing w:val="-1"/>
              </w:rPr>
              <w:t> </w:t>
            </w:r>
            <w:r>
              <w:rPr>
                <w:color w:val="231F20"/>
              </w:rPr>
              <w:t>market tightness</w:t>
            </w:r>
          </w:hyperlink>
          <w:r>
            <w:rPr>
              <w:color w:val="231F20"/>
            </w:rPr>
            <w:tab/>
          </w:r>
          <w:r>
            <w:rPr>
              <w:b w:val="0"/>
              <w:color w:val="231F20"/>
            </w:rPr>
            <w:t>30</w:t>
          </w:r>
        </w:p>
        <w:p>
          <w:pPr>
            <w:pStyle w:val="TOC2"/>
            <w:numPr>
              <w:ilvl w:val="1"/>
              <w:numId w:val="1"/>
            </w:numPr>
            <w:tabs>
              <w:tab w:pos="4859" w:val="left" w:leader="none"/>
              <w:tab w:pos="4860" w:val="left" w:leader="none"/>
              <w:tab w:pos="9199" w:val="right" w:leader="none"/>
            </w:tabs>
            <w:spacing w:line="240" w:lineRule="auto" w:before="44" w:after="0"/>
            <w:ind w:left="4859" w:right="0" w:hanging="561"/>
            <w:jc w:val="left"/>
            <w:rPr>
              <w:b w:val="0"/>
            </w:rPr>
          </w:pPr>
          <w:hyperlink w:history="true" w:anchor="_bookmark24">
            <w:r>
              <w:rPr>
                <w:color w:val="231F20"/>
              </w:rPr>
              <w:t>Nominal</w:t>
            </w:r>
            <w:r>
              <w:rPr>
                <w:color w:val="231F20"/>
                <w:spacing w:val="-1"/>
              </w:rPr>
              <w:t> </w:t>
            </w:r>
            <w:r>
              <w:rPr>
                <w:color w:val="231F20"/>
              </w:rPr>
              <w:t>earnings</w:t>
            </w:r>
          </w:hyperlink>
          <w:r>
            <w:rPr>
              <w:color w:val="231F20"/>
            </w:rPr>
            <w:tab/>
          </w:r>
          <w:r>
            <w:rPr>
              <w:b w:val="0"/>
              <w:color w:val="231F20"/>
            </w:rPr>
            <w:t>32</w:t>
          </w:r>
        </w:p>
        <w:p>
          <w:pPr>
            <w:pStyle w:val="TOC2"/>
            <w:numPr>
              <w:ilvl w:val="1"/>
              <w:numId w:val="1"/>
            </w:numPr>
            <w:tabs>
              <w:tab w:pos="4859" w:val="left" w:leader="none"/>
              <w:tab w:pos="4860" w:val="left" w:leader="none"/>
              <w:tab w:pos="9199" w:val="right" w:leader="none"/>
            </w:tabs>
            <w:spacing w:line="240" w:lineRule="auto" w:before="44" w:after="0"/>
            <w:ind w:left="4859" w:right="0" w:hanging="561"/>
            <w:jc w:val="left"/>
            <w:rPr>
              <w:b w:val="0"/>
            </w:rPr>
          </w:pPr>
          <w:hyperlink w:history="true" w:anchor="_bookmark25">
            <w:r>
              <w:rPr>
                <w:color w:val="231F20"/>
              </w:rPr>
              <w:t>Real</w:t>
            </w:r>
            <w:r>
              <w:rPr>
                <w:color w:val="231F20"/>
                <w:spacing w:val="-1"/>
              </w:rPr>
              <w:t> </w:t>
            </w:r>
            <w:r>
              <w:rPr>
                <w:color w:val="231F20"/>
              </w:rPr>
              <w:t>earnings</w:t>
            </w:r>
          </w:hyperlink>
          <w:r>
            <w:rPr>
              <w:color w:val="231F20"/>
            </w:rPr>
            <w:tab/>
          </w:r>
          <w:r>
            <w:rPr>
              <w:b w:val="0"/>
              <w:color w:val="231F20"/>
            </w:rPr>
            <w:t>34</w:t>
          </w:r>
        </w:p>
        <w:p>
          <w:pPr>
            <w:pStyle w:val="TOC2"/>
            <w:numPr>
              <w:ilvl w:val="1"/>
              <w:numId w:val="1"/>
            </w:numPr>
            <w:tabs>
              <w:tab w:pos="4859" w:val="left" w:leader="none"/>
              <w:tab w:pos="4860" w:val="left" w:leader="none"/>
              <w:tab w:pos="9199" w:val="right" w:leader="none"/>
            </w:tabs>
            <w:spacing w:line="240" w:lineRule="auto" w:before="44" w:after="0"/>
            <w:ind w:left="4859" w:right="0" w:hanging="561"/>
            <w:jc w:val="left"/>
            <w:rPr>
              <w:b w:val="0"/>
            </w:rPr>
          </w:pPr>
          <w:hyperlink w:history="true" w:anchor="_bookmark26">
            <w:r>
              <w:rPr>
                <w:color w:val="231F20"/>
              </w:rPr>
              <w:t>Summary</w:t>
            </w:r>
          </w:hyperlink>
          <w:r>
            <w:rPr>
              <w:color w:val="231F20"/>
            </w:rPr>
            <w:tab/>
          </w:r>
          <w:r>
            <w:rPr>
              <w:b w:val="0"/>
              <w:color w:val="231F20"/>
            </w:rPr>
            <w:t>36</w:t>
          </w:r>
        </w:p>
        <w:p>
          <w:pPr>
            <w:pStyle w:val="TOC1"/>
            <w:numPr>
              <w:ilvl w:val="0"/>
              <w:numId w:val="1"/>
            </w:numPr>
            <w:tabs>
              <w:tab w:pos="4299" w:val="left" w:leader="none"/>
              <w:tab w:pos="4300" w:val="left" w:leader="none"/>
              <w:tab w:pos="9199" w:val="right" w:leader="none"/>
            </w:tabs>
            <w:spacing w:line="240" w:lineRule="auto" w:before="364" w:after="0"/>
            <w:ind w:left="4299" w:right="0" w:hanging="381"/>
            <w:jc w:val="left"/>
            <w:rPr>
              <w:b w:val="0"/>
            </w:rPr>
          </w:pPr>
          <w:hyperlink w:history="true" w:anchor="_bookmark27">
            <w:r>
              <w:rPr>
                <w:color w:val="0093C1"/>
              </w:rPr>
              <w:t>Pricing</w:t>
            </w:r>
            <w:r>
              <w:rPr>
                <w:color w:val="0093C1"/>
                <w:spacing w:val="-1"/>
              </w:rPr>
              <w:t> </w:t>
            </w:r>
            <w:r>
              <w:rPr>
                <w:color w:val="0093C1"/>
              </w:rPr>
              <w:t>behaviour</w:t>
            </w:r>
          </w:hyperlink>
          <w:r>
            <w:rPr>
              <w:color w:val="0093C1"/>
            </w:rPr>
            <w:tab/>
          </w:r>
          <w:r>
            <w:rPr>
              <w:b w:val="0"/>
              <w:color w:val="231F20"/>
            </w:rPr>
            <w:t>37</w:t>
          </w:r>
        </w:p>
        <w:p>
          <w:pPr>
            <w:pStyle w:val="TOC2"/>
            <w:numPr>
              <w:ilvl w:val="1"/>
              <w:numId w:val="1"/>
            </w:numPr>
            <w:tabs>
              <w:tab w:pos="4859" w:val="left" w:leader="none"/>
              <w:tab w:pos="4860" w:val="left" w:leader="none"/>
              <w:tab w:pos="9198" w:val="right" w:leader="none"/>
            </w:tabs>
            <w:spacing w:line="240" w:lineRule="auto" w:before="44" w:after="0"/>
            <w:ind w:left="4859" w:right="0" w:hanging="561"/>
            <w:jc w:val="left"/>
            <w:rPr>
              <w:b w:val="0"/>
            </w:rPr>
          </w:pPr>
          <w:hyperlink w:history="true" w:anchor="_bookmark27">
            <w:r>
              <w:rPr>
                <w:color w:val="231F20"/>
              </w:rPr>
              <w:t>Import prices and the</w:t>
            </w:r>
            <w:r>
              <w:rPr>
                <w:color w:val="231F20"/>
                <w:spacing w:val="-2"/>
              </w:rPr>
              <w:t> </w:t>
            </w:r>
            <w:r>
              <w:rPr>
                <w:color w:val="231F20"/>
              </w:rPr>
              <w:t>exchange</w:t>
            </w:r>
            <w:r>
              <w:rPr>
                <w:color w:val="231F20"/>
                <w:spacing w:val="-1"/>
              </w:rPr>
              <w:t> </w:t>
            </w:r>
            <w:r>
              <w:rPr>
                <w:color w:val="231F20"/>
              </w:rPr>
              <w:t>rate</w:t>
            </w:r>
          </w:hyperlink>
          <w:r>
            <w:rPr>
              <w:color w:val="231F20"/>
            </w:rPr>
            <w:tab/>
          </w:r>
          <w:r>
            <w:rPr>
              <w:b w:val="0"/>
              <w:color w:val="231F20"/>
            </w:rPr>
            <w:t>37</w:t>
          </w:r>
        </w:p>
        <w:p>
          <w:pPr>
            <w:pStyle w:val="TOC2"/>
            <w:numPr>
              <w:ilvl w:val="1"/>
              <w:numId w:val="1"/>
            </w:numPr>
            <w:tabs>
              <w:tab w:pos="4858" w:val="left" w:leader="none"/>
              <w:tab w:pos="4859" w:val="left" w:leader="none"/>
              <w:tab w:pos="9198" w:val="right" w:leader="none"/>
            </w:tabs>
            <w:spacing w:line="240" w:lineRule="auto" w:before="44" w:after="0"/>
            <w:ind w:left="4858" w:right="0" w:hanging="561"/>
            <w:jc w:val="left"/>
            <w:rPr>
              <w:b w:val="0"/>
            </w:rPr>
          </w:pPr>
          <w:hyperlink w:history="true" w:anchor="_bookmark28">
            <w:r>
              <w:rPr>
                <w:color w:val="231F20"/>
              </w:rPr>
              <w:t>Raw material and</w:t>
            </w:r>
            <w:r>
              <w:rPr>
                <w:color w:val="231F20"/>
                <w:spacing w:val="-2"/>
              </w:rPr>
              <w:t> </w:t>
            </w:r>
            <w:r>
              <w:rPr>
                <w:color w:val="231F20"/>
              </w:rPr>
              <w:t>commodity prices</w:t>
            </w:r>
          </w:hyperlink>
          <w:r>
            <w:rPr>
              <w:color w:val="231F20"/>
            </w:rPr>
            <w:tab/>
          </w:r>
          <w:r>
            <w:rPr>
              <w:b w:val="0"/>
              <w:color w:val="231F20"/>
            </w:rPr>
            <w:t>38</w:t>
          </w:r>
        </w:p>
        <w:p>
          <w:pPr>
            <w:pStyle w:val="TOC2"/>
            <w:numPr>
              <w:ilvl w:val="1"/>
              <w:numId w:val="1"/>
            </w:numPr>
            <w:tabs>
              <w:tab w:pos="4858" w:val="left" w:leader="none"/>
              <w:tab w:pos="4859" w:val="left" w:leader="none"/>
              <w:tab w:pos="9198" w:val="right" w:leader="none"/>
            </w:tabs>
            <w:spacing w:line="240" w:lineRule="auto" w:before="44" w:after="0"/>
            <w:ind w:left="4858" w:right="0" w:hanging="561"/>
            <w:jc w:val="left"/>
            <w:rPr>
              <w:b w:val="0"/>
            </w:rPr>
          </w:pPr>
          <w:hyperlink w:history="true" w:anchor="_bookmark29">
            <w:r>
              <w:rPr>
                <w:color w:val="231F20"/>
              </w:rPr>
              <w:t>Costs in the</w:t>
            </w:r>
            <w:r>
              <w:rPr>
                <w:color w:val="231F20"/>
                <w:spacing w:val="-1"/>
              </w:rPr>
              <w:t> </w:t>
            </w:r>
            <w:r>
              <w:rPr>
                <w:color w:val="231F20"/>
              </w:rPr>
              <w:t>service sector</w:t>
            </w:r>
          </w:hyperlink>
          <w:r>
            <w:rPr>
              <w:color w:val="231F20"/>
            </w:rPr>
            <w:tab/>
          </w:r>
          <w:r>
            <w:rPr>
              <w:b w:val="0"/>
              <w:color w:val="231F20"/>
            </w:rPr>
            <w:t>38</w:t>
          </w:r>
        </w:p>
        <w:p>
          <w:pPr>
            <w:pStyle w:val="TOC2"/>
            <w:numPr>
              <w:ilvl w:val="1"/>
              <w:numId w:val="1"/>
            </w:numPr>
            <w:tabs>
              <w:tab w:pos="4858" w:val="left" w:leader="none"/>
              <w:tab w:pos="4859" w:val="left" w:leader="none"/>
              <w:tab w:pos="9198" w:val="right" w:leader="none"/>
            </w:tabs>
            <w:spacing w:line="240" w:lineRule="auto" w:before="44" w:after="0"/>
            <w:ind w:left="4858" w:right="0" w:hanging="561"/>
            <w:jc w:val="left"/>
            <w:rPr>
              <w:b w:val="0"/>
            </w:rPr>
          </w:pPr>
          <w:hyperlink w:history="true" w:anchor="_bookmark29">
            <w:r>
              <w:rPr>
                <w:color w:val="231F20"/>
              </w:rPr>
              <w:t>Costs and prices</w:t>
            </w:r>
            <w:r>
              <w:rPr>
                <w:color w:val="231F20"/>
                <w:spacing w:val="-1"/>
              </w:rPr>
              <w:t> </w:t>
            </w:r>
            <w:r>
              <w:rPr>
                <w:color w:val="231F20"/>
              </w:rPr>
              <w:t>in</w:t>
            </w:r>
            <w:r>
              <w:rPr>
                <w:color w:val="231F20"/>
                <w:spacing w:val="-1"/>
              </w:rPr>
              <w:t> </w:t>
            </w:r>
            <w:r>
              <w:rPr>
                <w:color w:val="231F20"/>
              </w:rPr>
              <w:t>manufacturing</w:t>
            </w:r>
          </w:hyperlink>
          <w:r>
            <w:rPr>
              <w:color w:val="231F20"/>
            </w:rPr>
            <w:tab/>
          </w:r>
          <w:r>
            <w:rPr>
              <w:b w:val="0"/>
              <w:color w:val="231F20"/>
            </w:rPr>
            <w:t>39</w:t>
          </w:r>
        </w:p>
        <w:p>
          <w:pPr>
            <w:pStyle w:val="TOC3"/>
            <w:tabs>
              <w:tab w:pos="9198" w:val="right" w:leader="none"/>
            </w:tabs>
          </w:pPr>
          <w:hyperlink w:history="true" w:anchor="_bookmark30">
            <w:r>
              <w:rPr>
                <w:color w:val="231F20"/>
              </w:rPr>
              <w:t>Pricing</w:t>
            </w:r>
            <w:r>
              <w:rPr>
                <w:color w:val="231F20"/>
                <w:spacing w:val="-1"/>
              </w:rPr>
              <w:t> </w:t>
            </w:r>
            <w:r>
              <w:rPr>
                <w:color w:val="231F20"/>
              </w:rPr>
              <w:t>in manufacturing</w:t>
            </w:r>
          </w:hyperlink>
          <w:r>
            <w:rPr>
              <w:color w:val="231F20"/>
            </w:rPr>
            <w:tab/>
            <w:t>40</w:t>
          </w:r>
        </w:p>
        <w:p>
          <w:pPr>
            <w:pStyle w:val="TOC2"/>
            <w:numPr>
              <w:ilvl w:val="1"/>
              <w:numId w:val="1"/>
            </w:numPr>
            <w:tabs>
              <w:tab w:pos="4858" w:val="left" w:leader="none"/>
              <w:tab w:pos="4859" w:val="left" w:leader="none"/>
              <w:tab w:pos="9198" w:val="right" w:leader="none"/>
            </w:tabs>
            <w:spacing w:line="240" w:lineRule="auto" w:before="44" w:after="0"/>
            <w:ind w:left="4858" w:right="0" w:hanging="561"/>
            <w:jc w:val="left"/>
            <w:rPr>
              <w:b w:val="0"/>
            </w:rPr>
          </w:pPr>
          <w:hyperlink w:history="true" w:anchor="_bookmark30">
            <w:r>
              <w:rPr>
                <w:color w:val="231F20"/>
              </w:rPr>
              <w:t>Costs and prices</w:t>
            </w:r>
            <w:r>
              <w:rPr>
                <w:color w:val="231F20"/>
                <w:spacing w:val="-1"/>
              </w:rPr>
              <w:t> </w:t>
            </w:r>
            <w:r>
              <w:rPr>
                <w:color w:val="231F20"/>
              </w:rPr>
              <w:t>in retailing</w:t>
            </w:r>
          </w:hyperlink>
          <w:r>
            <w:rPr>
              <w:color w:val="231F20"/>
            </w:rPr>
            <w:tab/>
          </w:r>
          <w:r>
            <w:rPr>
              <w:b w:val="0"/>
              <w:color w:val="231F20"/>
            </w:rPr>
            <w:t>40</w:t>
          </w:r>
        </w:p>
        <w:p>
          <w:pPr>
            <w:pStyle w:val="TOC2"/>
            <w:numPr>
              <w:ilvl w:val="1"/>
              <w:numId w:val="1"/>
            </w:numPr>
            <w:tabs>
              <w:tab w:pos="4858" w:val="left" w:leader="none"/>
              <w:tab w:pos="4859" w:val="left" w:leader="none"/>
              <w:tab w:pos="9198" w:val="right" w:leader="none"/>
            </w:tabs>
            <w:spacing w:line="240" w:lineRule="auto" w:before="44" w:after="0"/>
            <w:ind w:left="4858" w:right="0" w:hanging="561"/>
            <w:jc w:val="left"/>
            <w:rPr>
              <w:b w:val="0"/>
            </w:rPr>
          </w:pPr>
          <w:hyperlink w:history="true" w:anchor="_bookmark31">
            <w:r>
              <w:rPr>
                <w:color w:val="231F20"/>
              </w:rPr>
              <w:t>Summary</w:t>
            </w:r>
          </w:hyperlink>
          <w:r>
            <w:rPr>
              <w:color w:val="231F20"/>
            </w:rPr>
            <w:tab/>
          </w:r>
          <w:r>
            <w:rPr>
              <w:b w:val="0"/>
              <w:color w:val="231F20"/>
            </w:rPr>
            <w:t>41</w:t>
          </w:r>
        </w:p>
        <w:p>
          <w:pPr>
            <w:pStyle w:val="TOC1"/>
            <w:numPr>
              <w:ilvl w:val="0"/>
              <w:numId w:val="1"/>
            </w:numPr>
            <w:tabs>
              <w:tab w:pos="4298" w:val="left" w:leader="none"/>
              <w:tab w:pos="4299" w:val="left" w:leader="none"/>
              <w:tab w:pos="9197" w:val="right" w:leader="none"/>
            </w:tabs>
            <w:spacing w:line="240" w:lineRule="auto" w:before="364" w:after="0"/>
            <w:ind w:left="4298" w:right="0" w:hanging="381"/>
            <w:jc w:val="left"/>
            <w:rPr>
              <w:b w:val="0"/>
            </w:rPr>
          </w:pPr>
          <w:hyperlink w:history="true" w:anchor="_bookmark32">
            <w:r>
              <w:rPr>
                <w:color w:val="0093C1"/>
              </w:rPr>
              <w:t>Prospects</w:t>
            </w:r>
            <w:r>
              <w:rPr>
                <w:color w:val="0093C1"/>
                <w:spacing w:val="-1"/>
              </w:rPr>
              <w:t> </w:t>
            </w:r>
            <w:r>
              <w:rPr>
                <w:color w:val="0093C1"/>
                <w:spacing w:val="-3"/>
              </w:rPr>
              <w:t>for</w:t>
            </w:r>
            <w:r>
              <w:rPr>
                <w:color w:val="0093C1"/>
              </w:rPr>
              <w:t> inflation</w:t>
            </w:r>
          </w:hyperlink>
          <w:r>
            <w:rPr>
              <w:color w:val="0093C1"/>
            </w:rPr>
            <w:tab/>
          </w:r>
          <w:r>
            <w:rPr>
              <w:b w:val="0"/>
              <w:color w:val="231F20"/>
            </w:rPr>
            <w:t>42</w:t>
          </w:r>
        </w:p>
        <w:p>
          <w:pPr>
            <w:pStyle w:val="TOC2"/>
            <w:numPr>
              <w:ilvl w:val="1"/>
              <w:numId w:val="1"/>
            </w:numPr>
            <w:tabs>
              <w:tab w:pos="4857" w:val="left" w:leader="none"/>
              <w:tab w:pos="4858" w:val="left" w:leader="none"/>
              <w:tab w:pos="9197" w:val="right" w:leader="none"/>
            </w:tabs>
            <w:spacing w:line="240" w:lineRule="auto" w:before="44" w:after="0"/>
            <w:ind w:left="4857" w:right="0" w:hanging="561"/>
            <w:jc w:val="left"/>
            <w:rPr>
              <w:b w:val="0"/>
            </w:rPr>
          </w:pPr>
          <w:hyperlink w:history="true" w:anchor="_bookmark32">
            <w:r>
              <w:rPr>
                <w:color w:val="231F20"/>
              </w:rPr>
              <w:t>The</w:t>
            </w:r>
            <w:r>
              <w:rPr>
                <w:color w:val="231F20"/>
                <w:spacing w:val="-1"/>
              </w:rPr>
              <w:t> </w:t>
            </w:r>
            <w:r>
              <w:rPr>
                <w:color w:val="231F20"/>
              </w:rPr>
              <w:t>economic news</w:t>
            </w:r>
          </w:hyperlink>
          <w:r>
            <w:rPr>
              <w:color w:val="231F20"/>
            </w:rPr>
            <w:tab/>
          </w:r>
          <w:r>
            <w:rPr>
              <w:b w:val="0"/>
              <w:color w:val="231F20"/>
            </w:rPr>
            <w:t>42</w:t>
          </w:r>
        </w:p>
        <w:p>
          <w:pPr>
            <w:pStyle w:val="TOC2"/>
            <w:numPr>
              <w:ilvl w:val="1"/>
              <w:numId w:val="1"/>
            </w:numPr>
            <w:tabs>
              <w:tab w:pos="4857" w:val="left" w:leader="none"/>
              <w:tab w:pos="4858" w:val="left" w:leader="none"/>
              <w:tab w:pos="9197" w:val="right" w:leader="none"/>
            </w:tabs>
            <w:spacing w:line="240" w:lineRule="auto" w:before="44" w:after="0"/>
            <w:ind w:left="4857" w:right="0" w:hanging="561"/>
            <w:jc w:val="left"/>
            <w:rPr>
              <w:b w:val="0"/>
            </w:rPr>
          </w:pPr>
          <w:hyperlink w:history="true" w:anchor="_bookmark33">
            <w:r>
              <w:rPr>
                <w:color w:val="231F20"/>
              </w:rPr>
              <w:t>The further appreciation</w:t>
            </w:r>
            <w:r>
              <w:rPr>
                <w:color w:val="231F20"/>
                <w:spacing w:val="-2"/>
              </w:rPr>
              <w:t> </w:t>
            </w:r>
            <w:r>
              <w:rPr>
                <w:color w:val="231F20"/>
              </w:rPr>
              <w:t>of</w:t>
            </w:r>
            <w:r>
              <w:rPr>
                <w:color w:val="231F20"/>
                <w:spacing w:val="-1"/>
              </w:rPr>
              <w:t> </w:t>
            </w:r>
            <w:r>
              <w:rPr>
                <w:color w:val="231F20"/>
              </w:rPr>
              <w:t>sterling</w:t>
            </w:r>
          </w:hyperlink>
          <w:r>
            <w:rPr>
              <w:color w:val="231F20"/>
            </w:rPr>
            <w:tab/>
          </w:r>
          <w:r>
            <w:rPr>
              <w:b w:val="0"/>
              <w:color w:val="231F20"/>
            </w:rPr>
            <w:t>43</w:t>
          </w:r>
        </w:p>
        <w:p>
          <w:pPr>
            <w:pStyle w:val="TOC2"/>
            <w:numPr>
              <w:ilvl w:val="1"/>
              <w:numId w:val="1"/>
            </w:numPr>
            <w:tabs>
              <w:tab w:pos="4857" w:val="left" w:leader="none"/>
              <w:tab w:pos="4858" w:val="left" w:leader="none"/>
              <w:tab w:pos="9197" w:val="right" w:leader="none"/>
            </w:tabs>
            <w:spacing w:line="240" w:lineRule="auto" w:before="44" w:after="0"/>
            <w:ind w:left="4857" w:right="0" w:hanging="561"/>
            <w:jc w:val="left"/>
            <w:rPr>
              <w:b w:val="0"/>
            </w:rPr>
          </w:pPr>
          <w:hyperlink w:history="true" w:anchor="_bookmark34">
            <w:r>
              <w:rPr>
                <w:color w:val="231F20"/>
              </w:rPr>
              <w:t>The Bank’s</w:t>
            </w:r>
            <w:r>
              <w:rPr>
                <w:color w:val="231F20"/>
                <w:spacing w:val="-4"/>
              </w:rPr>
              <w:t> </w:t>
            </w:r>
            <w:r>
              <w:rPr>
                <w:color w:val="231F20"/>
              </w:rPr>
              <w:t>medium-term</w:t>
            </w:r>
            <w:r>
              <w:rPr>
                <w:color w:val="231F20"/>
                <w:spacing w:val="-2"/>
              </w:rPr>
              <w:t> </w:t>
            </w:r>
            <w:r>
              <w:rPr>
                <w:color w:val="231F20"/>
              </w:rPr>
              <w:t>projection</w:t>
            </w:r>
          </w:hyperlink>
          <w:r>
            <w:rPr>
              <w:color w:val="231F20"/>
            </w:rPr>
            <w:tab/>
          </w:r>
          <w:r>
            <w:rPr>
              <w:b w:val="0"/>
              <w:color w:val="231F20"/>
            </w:rPr>
            <w:t>46</w:t>
          </w:r>
        </w:p>
        <w:p>
          <w:pPr>
            <w:pStyle w:val="TOC2"/>
            <w:numPr>
              <w:ilvl w:val="1"/>
              <w:numId w:val="1"/>
            </w:numPr>
            <w:tabs>
              <w:tab w:pos="4857" w:val="left" w:leader="none"/>
              <w:tab w:pos="4858" w:val="left" w:leader="none"/>
              <w:tab w:pos="9197" w:val="right" w:leader="none"/>
            </w:tabs>
            <w:spacing w:line="240" w:lineRule="auto" w:before="44" w:after="0"/>
            <w:ind w:left="4857" w:right="0" w:hanging="561"/>
            <w:jc w:val="left"/>
            <w:rPr>
              <w:b w:val="0"/>
            </w:rPr>
          </w:pPr>
          <w:hyperlink w:history="true" w:anchor="_bookmark35">
            <w:r>
              <w:rPr>
                <w:color w:val="231F20"/>
              </w:rPr>
              <w:t>Outside</w:t>
            </w:r>
            <w:r>
              <w:rPr>
                <w:color w:val="231F20"/>
                <w:spacing w:val="-1"/>
              </w:rPr>
              <w:t> </w:t>
            </w:r>
            <w:r>
              <w:rPr>
                <w:color w:val="231F20"/>
              </w:rPr>
              <w:t>forecasters</w:t>
            </w:r>
          </w:hyperlink>
          <w:r>
            <w:rPr>
              <w:color w:val="231F20"/>
            </w:rPr>
            <w:tab/>
          </w:r>
          <w:r>
            <w:rPr>
              <w:b w:val="0"/>
              <w:color w:val="231F20"/>
            </w:rPr>
            <w:t>49</w:t>
          </w:r>
        </w:p>
        <w:p>
          <w:pPr>
            <w:pStyle w:val="TOC2"/>
            <w:numPr>
              <w:ilvl w:val="1"/>
              <w:numId w:val="1"/>
            </w:numPr>
            <w:tabs>
              <w:tab w:pos="4857" w:val="left" w:leader="none"/>
              <w:tab w:pos="4858" w:val="left" w:leader="none"/>
              <w:tab w:pos="9197" w:val="right" w:leader="none"/>
            </w:tabs>
            <w:spacing w:line="240" w:lineRule="auto" w:before="44" w:after="0"/>
            <w:ind w:left="4857" w:right="0" w:hanging="561"/>
            <w:jc w:val="left"/>
            <w:rPr>
              <w:b w:val="0"/>
            </w:rPr>
          </w:pPr>
          <w:hyperlink w:history="true" w:anchor="_bookmark36">
            <w:r>
              <w:rPr>
                <w:color w:val="231F20"/>
              </w:rPr>
              <w:t>Conclusions</w:t>
            </w:r>
          </w:hyperlink>
          <w:r>
            <w:rPr>
              <w:color w:val="231F20"/>
            </w:rPr>
            <w:tab/>
          </w:r>
          <w:r>
            <w:rPr>
              <w:b w:val="0"/>
              <w:color w:val="231F20"/>
            </w:rPr>
            <w:t>50</w:t>
          </w:r>
        </w:p>
      </w:sdtContent>
    </w:sdt>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31"/>
        </w:rPr>
      </w:pPr>
    </w:p>
    <w:p>
      <w:pPr>
        <w:spacing w:line="182" w:lineRule="exact" w:before="1"/>
        <w:ind w:left="3920" w:right="0" w:firstLine="0"/>
        <w:jc w:val="left"/>
        <w:rPr>
          <w:sz w:val="16"/>
        </w:rPr>
      </w:pPr>
      <w:r>
        <w:rPr>
          <w:color w:val="231F20"/>
          <w:sz w:val="16"/>
        </w:rPr>
        <w:t>Printed by Park Communications Ltd</w:t>
      </w:r>
    </w:p>
    <w:p>
      <w:pPr>
        <w:spacing w:line="235" w:lineRule="auto" w:before="1"/>
        <w:ind w:left="3920" w:right="3834" w:firstLine="0"/>
        <w:jc w:val="left"/>
        <w:rPr>
          <w:sz w:val="16"/>
        </w:rPr>
      </w:pPr>
      <w:r>
        <w:rPr>
          <w:color w:val="231F20"/>
          <w:sz w:val="16"/>
        </w:rPr>
        <w:t>© Bank of England 1997 ISBN 1 85730 145 5</w:t>
      </w:r>
    </w:p>
    <w:p>
      <w:pPr>
        <w:spacing w:line="180" w:lineRule="exact" w:before="0"/>
        <w:ind w:left="3920" w:right="0" w:firstLine="0"/>
        <w:jc w:val="left"/>
        <w:rPr>
          <w:sz w:val="16"/>
        </w:rPr>
      </w:pPr>
      <w:r>
        <w:rPr>
          <w:color w:val="231F20"/>
          <w:sz w:val="16"/>
        </w:rPr>
        <w:t>ISSN 1353–6737</w:t>
      </w:r>
    </w:p>
    <w:p>
      <w:pPr>
        <w:spacing w:after="0" w:line="180" w:lineRule="exact"/>
        <w:jc w:val="left"/>
        <w:rPr>
          <w:sz w:val="16"/>
        </w:rPr>
        <w:sectPr>
          <w:pgSz w:w="11900" w:h="16840"/>
          <w:pgMar w:top="1140" w:bottom="280" w:left="1680" w:right="8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spacing w:before="84"/>
        <w:ind w:left="4020" w:right="0" w:firstLine="0"/>
        <w:jc w:val="left"/>
        <w:rPr>
          <w:b/>
          <w:sz w:val="40"/>
        </w:rPr>
      </w:pPr>
      <w:bookmarkStart w:name="Summary" w:id="2"/>
      <w:bookmarkEnd w:id="2"/>
      <w:r>
        <w:rPr/>
      </w:r>
      <w:bookmarkStart w:name="_bookmark0" w:id="3"/>
      <w:bookmarkEnd w:id="3"/>
      <w:r>
        <w:rPr/>
      </w:r>
      <w:r>
        <w:rPr>
          <w:b/>
          <w:color w:val="009483"/>
          <w:sz w:val="40"/>
        </w:rPr>
        <w:t>Summary</w:t>
      </w:r>
    </w:p>
    <w:p>
      <w:pPr>
        <w:pStyle w:val="BodyText"/>
        <w:spacing w:line="242" w:lineRule="auto" w:before="377"/>
        <w:ind w:left="4020" w:right="174"/>
      </w:pPr>
      <w:r>
        <w:rPr>
          <w:color w:val="231F20"/>
        </w:rPr>
        <w:t>The appreciation of sterling means that output is likely to grow </w:t>
      </w:r>
      <w:r>
        <w:rPr>
          <w:color w:val="231F20"/>
          <w:spacing w:val="-5"/>
        </w:rPr>
        <w:t>less </w:t>
      </w:r>
      <w:r>
        <w:rPr>
          <w:color w:val="231F20"/>
        </w:rPr>
        <w:t>fast than domestic demand. Nevertheless, domestic demand growth is sufficiently strong—at around 4% a year—that output growth is likely to remain above trend. That will lead to rising pressure on production resources, including labour, and, in due course, rising retail price inflation.</w:t>
      </w:r>
    </w:p>
    <w:p>
      <w:pPr>
        <w:pStyle w:val="BodyText"/>
        <w:rPr>
          <w:sz w:val="25"/>
        </w:rPr>
      </w:pPr>
    </w:p>
    <w:p>
      <w:pPr>
        <w:pStyle w:val="BodyText"/>
        <w:spacing w:line="242" w:lineRule="auto" w:before="1"/>
        <w:ind w:left="4020" w:right="152"/>
      </w:pPr>
      <w:r>
        <w:rPr>
          <w:color w:val="231F20"/>
        </w:rPr>
        <w:t>The short-run outlook for inflation is favourable. That is not surprising. A rise in sterling should lead to a temporary fall in inflation, so that a monetary policy which was on track to hit the inflation target two years ahead would imply an inflation rate of well below 2</w:t>
      </w:r>
      <w:r>
        <w:rPr>
          <w:color w:val="231F20"/>
          <w:position w:val="8"/>
          <w:sz w:val="12"/>
        </w:rPr>
        <w:t>1</w:t>
      </w:r>
      <w:r>
        <w:rPr>
          <w:color w:val="231F20"/>
        </w:rPr>
        <w:t>/</w:t>
      </w:r>
      <w:r>
        <w:rPr>
          <w:color w:val="231F20"/>
          <w:sz w:val="12"/>
        </w:rPr>
        <w:t>2</w:t>
      </w:r>
      <w:r>
        <w:rPr>
          <w:color w:val="231F20"/>
        </w:rPr>
        <w:t>% in the second half of this year. Hitting the target only because of a favourable one-off shock to the price level conceals the need to take action to remain within the target when the first-round effect of the sterling appreciation on the domestic price level has worn off.</w:t>
      </w:r>
    </w:p>
    <w:p>
      <w:pPr>
        <w:pStyle w:val="BodyText"/>
        <w:spacing w:before="3"/>
        <w:rPr>
          <w:sz w:val="25"/>
        </w:rPr>
      </w:pPr>
    </w:p>
    <w:p>
      <w:pPr>
        <w:pStyle w:val="BodyText"/>
        <w:spacing w:line="242" w:lineRule="auto"/>
        <w:ind w:left="4020" w:right="201"/>
      </w:pPr>
      <w:r>
        <w:rPr>
          <w:color w:val="231F20"/>
        </w:rPr>
        <w:t>More important for the stance of monetary policy now is the prospect two years ahead. Despite the rise in the exchange rate, inflation is more likely than not to be above the target two years or so ahead unless action is taken to slow the pace of expansion. </w:t>
      </w:r>
      <w:r>
        <w:rPr>
          <w:color w:val="231F20"/>
          <w:spacing w:val="-4"/>
        </w:rPr>
        <w:t>That </w:t>
      </w:r>
      <w:r>
        <w:rPr>
          <w:color w:val="231F20"/>
        </w:rPr>
        <w:t>is why the Bank has argued for several months that a tightening of monetary policy was necessary. The </w:t>
      </w:r>
      <w:r>
        <w:rPr>
          <w:color w:val="231F20"/>
          <w:position w:val="8"/>
          <w:sz w:val="12"/>
        </w:rPr>
        <w:t>1</w:t>
      </w:r>
      <w:r>
        <w:rPr>
          <w:color w:val="231F20"/>
        </w:rPr>
        <w:t>/</w:t>
      </w:r>
      <w:r>
        <w:rPr>
          <w:color w:val="231F20"/>
          <w:sz w:val="12"/>
        </w:rPr>
        <w:t>4</w:t>
      </w:r>
      <w:r>
        <w:rPr>
          <w:color w:val="231F20"/>
        </w:rPr>
        <w:t>% rise in interest rates earlier this month was an appropriate step in that direction. And the transfer of operational responsibility for setting interest rates to the Bank of England should improve the credibility of monetary </w:t>
      </w:r>
      <w:r>
        <w:rPr>
          <w:color w:val="231F20"/>
          <w:spacing w:val="-3"/>
        </w:rPr>
        <w:t>policy. </w:t>
      </w:r>
      <w:r>
        <w:rPr>
          <w:color w:val="231F20"/>
        </w:rPr>
        <w:t>The announcement of that change lowered inflation expectations in the longer term by around half a per cent. But the central projection for inflation, and the risks surrounding it, suggests that, on the present evidence, there is still likely to be a need for some further moderate tightening of policy in the months ahead.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before="93"/>
        <w:ind w:left="0" w:right="179" w:firstLine="0"/>
        <w:jc w:val="right"/>
        <w:rPr>
          <w:sz w:val="16"/>
        </w:rPr>
      </w:pPr>
      <w:r>
        <w:rPr>
          <w:color w:val="231F20"/>
          <w:sz w:val="16"/>
        </w:rPr>
        <w:t>3</w:t>
      </w:r>
    </w:p>
    <w:p>
      <w:pPr>
        <w:spacing w:after="0"/>
        <w:jc w:val="right"/>
        <w:rPr>
          <w:sz w:val="16"/>
        </w:rPr>
        <w:sectPr>
          <w:pgSz w:w="11880" w:h="16840"/>
          <w:pgMar w:top="760" w:bottom="280" w:left="620" w:right="600"/>
        </w:sectPr>
      </w:pP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rPr>
          <w:sz w:val="18"/>
        </w:rPr>
      </w:pPr>
      <w:r>
        <w:rPr/>
        <w:pict>
          <v:shape style="position:absolute;margin-left:39.360001pt;margin-top:12.000977pt;width:516pt;height:47.5pt;mso-position-horizontal-relative:page;mso-position-vertical-relative:paragraph;z-index:-15727104;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Recent developments in inflation" w:id="4"/>
                  <w:bookmarkEnd w:id="4"/>
                  <w:r>
                    <w:rPr/>
                  </w:r>
                  <w:bookmarkStart w:name="Retail price measures" w:id="5"/>
                  <w:bookmarkEnd w:id="5"/>
                  <w:r>
                    <w:rPr/>
                  </w:r>
                  <w:bookmarkStart w:name="_bookmark1" w:id="6"/>
                  <w:bookmarkEnd w:id="6"/>
                  <w:r>
                    <w:rPr/>
                  </w:r>
                  <w:r>
                    <w:rPr>
                      <w:b/>
                      <w:color w:val="009483"/>
                      <w:sz w:val="48"/>
                    </w:rPr>
                    <w:t>Recent developments</w:t>
                  </w:r>
                  <w:r>
                    <w:rPr>
                      <w:b/>
                      <w:color w:val="009483"/>
                      <w:spacing w:val="-2"/>
                      <w:sz w:val="48"/>
                    </w:rPr>
                    <w:t> </w:t>
                  </w:r>
                  <w:r>
                    <w:rPr>
                      <w:b/>
                      <w:color w:val="009483"/>
                      <w:sz w:val="48"/>
                    </w:rPr>
                    <w:t>in inflation</w:t>
                    <w:tab/>
                  </w:r>
                  <w:r>
                    <w:rPr>
                      <w:b/>
                      <w:color w:val="009483"/>
                      <w:sz w:val="72"/>
                    </w:rPr>
                    <w:t>1</w:t>
                  </w:r>
                </w:p>
              </w:txbxContent>
            </v:textbox>
            <v:fill type="solid"/>
            <w10:wrap type="topAndBottom"/>
          </v:shape>
        </w:pict>
      </w:r>
    </w:p>
    <w:p>
      <w:pPr>
        <w:pStyle w:val="BodyText"/>
        <w:rPr>
          <w:sz w:val="20"/>
        </w:rPr>
      </w:pPr>
    </w:p>
    <w:p>
      <w:pPr>
        <w:pStyle w:val="BodyText"/>
        <w:rPr>
          <w:sz w:val="20"/>
        </w:rPr>
      </w:pPr>
    </w:p>
    <w:p>
      <w:pPr>
        <w:spacing w:after="0"/>
        <w:rPr>
          <w:sz w:val="20"/>
        </w:rPr>
        <w:sectPr>
          <w:pgSz w:w="11880" w:h="16840"/>
          <w:pgMar w:top="780" w:bottom="280" w:left="620" w:right="600"/>
        </w:sectPr>
      </w:pPr>
    </w:p>
    <w:p>
      <w:pPr>
        <w:pStyle w:val="BodyText"/>
        <w:spacing w:before="9"/>
        <w:rPr>
          <w:sz w:val="19"/>
        </w:rPr>
      </w:pPr>
    </w:p>
    <w:p>
      <w:pPr>
        <w:spacing w:line="249" w:lineRule="auto" w:before="0"/>
        <w:ind w:left="170" w:right="20" w:firstLine="0"/>
        <w:jc w:val="left"/>
        <w:rPr>
          <w:sz w:val="12"/>
        </w:rPr>
      </w:pPr>
      <w:r>
        <w:rPr>
          <w:b/>
          <w:color w:val="0093C1"/>
          <w:sz w:val="20"/>
        </w:rPr>
        <w:t>Chart 1.1 Inflation</w:t>
      </w:r>
      <w:r>
        <w:rPr>
          <w:color w:val="231F20"/>
          <w:position w:val="4"/>
          <w:sz w:val="12"/>
        </w:rPr>
        <w:t>(a)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r>
        <w:rPr/>
        <w:pict>
          <v:shape style="position:absolute;margin-left:42pt;margin-top:11.470654pt;width:5pt;height:.1pt;mso-position-horizontal-relative:page;mso-position-vertical-relative:paragraph;z-index:-15726592;mso-wrap-distance-left:0;mso-wrap-distance-right:0" coordorigin="840,229" coordsize="100,0" path="m940,229l840,229e" filled="false" stroked="true" strokeweight=".5pt" strokecolor="#000000">
            <v:path arrowok="t"/>
            <v:stroke dashstyle="solid"/>
            <w10:wrap type="topAndBottom"/>
          </v:shape>
        </w:pic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11"/>
        <w:rPr>
          <w:sz w:val="14"/>
        </w:rPr>
      </w:pPr>
    </w:p>
    <w:p>
      <w:pPr>
        <w:spacing w:before="0"/>
        <w:ind w:left="170" w:right="0" w:firstLine="0"/>
        <w:jc w:val="left"/>
        <w:rPr>
          <w:sz w:val="12"/>
        </w:rPr>
      </w:pPr>
      <w:r>
        <w:rPr/>
        <w:pict>
          <v:group style="position:absolute;margin-left:42pt;margin-top:7.351563pt;width:166pt;height:120.75pt;mso-position-horizontal-relative:page;mso-position-vertical-relative:paragraph;z-index:-21462528" coordorigin="840,147" coordsize="3320,2415">
            <v:shape style="position:absolute;left:840;top:652;width:100;height:1500" coordorigin="840,652" coordsize="100,1500" path="m940,2152l840,2152m940,1652l840,1652m940,1152l840,1152m940,652l840,652e" filled="false" stroked="true" strokeweight=".5pt" strokecolor="#000000">
              <v:path arrowok="t"/>
              <v:stroke dashstyle="solid"/>
            </v:shape>
            <v:shape style="position:absolute;left:1000;top:292;width:2770;height:1880" coordorigin="1000,292" coordsize="2770,1880" path="m1000,332l1060,352,1100,292,1140,292,1200,492,1240,752,1300,932,1340,1072,1400,1152,1500,1352,1540,1312,1580,1532,1640,1472,1680,1412,1740,1732,1780,1732,1820,1772,1880,1732,1920,1592m1920,1592l1980,1512,2020,1752,2080,1892,2160,1732,2220,1752,2260,1932,2320,1992,2360,1912,2420,1952,2460,2052,2500,2032,2560,2132,2600,2172,2660,2032,2700,1932,2760,1772,2800,1792,2860,1712m2858,1717l2900,1792,2940,1812,3000,1732,3040,1772,3100,1712,3140,1612,3180,1712,3240,1712,3280,1672,3340,1752,3380,1752,3440,1732,3480,1732,3520,1772,3580,1772,3620,1732,3680,1752,3720,1692,3770,1515e" filled="false" stroked="true" strokeweight="1pt" strokecolor="#ed1b2d">
              <v:path arrowok="t"/>
              <v:stroke dashstyle="solid"/>
            </v:shape>
            <v:line style="position:absolute" from="4160,1652" to="4060,1652" stroked="true" strokeweight=".5pt" strokecolor="#000000">
              <v:stroke dashstyle="solid"/>
            </v:line>
            <v:shape style="position:absolute;left:3761;top:1502;width:269;height:440" type="#_x0000_t75" stroked="false">
              <v:imagedata r:id="rId5" o:title=""/>
            </v:shape>
            <v:shape style="position:absolute;left:1000;top:992;width:2770;height:1560" coordorigin="1000,992" coordsize="2770,1560" path="m1000,1092l1060,1092,1100,1132,1140,1012,1200,992,1240,1212,1300,1292,1340,1372,1440,1372,1500,1652,1540,1872,1580,2312,1680,2212,1740,2512,1780,2512,1820,2552,1880,2472,1920,2292m1920,2292l1980,2272,2020,2472,2080,2472,2120,2192,2160,1932,2220,1972,2260,2012,2320,1872,2360,1892,2420,1852,2460,1992,2500,1952,2560,2072,2600,1952,2660,1852,2700,1712,2760,1492,2800,1432,2860,1372m2858,1375l2900,1492,2940,1432,3000,1392,3040,1392,3100,1372,3140,1232,3180,1572,3240,1612,3280,1552,3340,1712,3380,1832,3440,1832,3480,1952,3520,2092,3580,2092,3620,2052,3680,2092,3720,2092,3770,1839e" filled="false" stroked="true" strokeweight="1pt" strokecolor="#0066a5">
              <v:path arrowok="t"/>
              <v:stroke dashstyle="solid"/>
            </v:shape>
            <v:line style="position:absolute" from="940,152" to="840,152" stroked="true" strokeweight=".5pt" strokecolor="#000000">
              <v:stroke dashstyle="solid"/>
            </v:line>
            <v:shape style="position:absolute;left:1000;top:192;width:3020;height:2360" coordorigin="1000,192" coordsize="3020,2360" path="m1000,232l1060,292,1100,192,1140,512,1200,672,1240,932,1300,1112,1340,1392,1400,1432,1440,1532,1500,1692,1540,1652,1580,1872,1640,1732,1680,1712,1740,1672,1780,1672,1820,1792,1880,1752,1920,1492m1920,1492l1980,1432,2020,1732,2080,1872,2120,2052,2160,1952,2220,2032,2260,2212,2320,2332,2360,2332,2420,2292,2460,2432,2500,2452,2560,2532,2600,2552,2660,2452,2700,2272,2760,2232,2800,2232,2860,2152m2858,2155l2900,2132,2940,2072,3000,2032,3040,2012,3100,1912,3140,1852,3180,1952,3240,1952,3280,1932,3380,1932,3440,1892,3480,1872,3520,1992,3580,1992,3620,1972,3680,1952,3720,1892,3770,1679m3773,1679l3820,1652,3860,1812,3920,1772,3960,1892,4020,2012e" filled="false" stroked="true" strokeweight="1pt" strokecolor="#95459a">
              <v:path arrowok="t"/>
              <v:stroke dashstyle="solid"/>
            </v:shape>
            <v:shape style="position:absolute;left:2810;top:1235;width:294;height:453" type="#_x0000_t202" filled="false" stroked="false">
              <v:textbox inset="0,0,0,0">
                <w:txbxContent>
                  <w:p>
                    <w:pPr>
                      <w:spacing w:line="133" w:lineRule="exact" w:before="0"/>
                      <w:ind w:left="0" w:right="0" w:firstLine="0"/>
                      <w:jc w:val="left"/>
                      <w:rPr>
                        <w:sz w:val="12"/>
                      </w:rPr>
                    </w:pPr>
                    <w:r>
                      <w:rPr>
                        <w:sz w:val="12"/>
                      </w:rPr>
                      <w:t>RPI</w:t>
                    </w:r>
                  </w:p>
                  <w:p>
                    <w:pPr>
                      <w:spacing w:line="240" w:lineRule="auto" w:before="9"/>
                      <w:rPr>
                        <w:sz w:val="15"/>
                      </w:rPr>
                    </w:pPr>
                  </w:p>
                  <w:p>
                    <w:pPr>
                      <w:spacing w:before="0"/>
                      <w:ind w:left="0" w:right="0" w:firstLine="0"/>
                      <w:jc w:val="left"/>
                      <w:rPr>
                        <w:sz w:val="12"/>
                      </w:rPr>
                    </w:pPr>
                    <w:r>
                      <w:rPr>
                        <w:sz w:val="12"/>
                      </w:rPr>
                      <w:t>RPIX</w:t>
                    </w:r>
                  </w:p>
                </w:txbxContent>
              </v:textbox>
              <w10:wrap type="none"/>
            </v:shape>
            <v:shape style="position:absolute;left:2810;top:2215;width:294;height:133" type="#_x0000_t202" filled="false" stroked="false">
              <v:textbox inset="0,0,0,0">
                <w:txbxContent>
                  <w:p>
                    <w:pPr>
                      <w:spacing w:line="133" w:lineRule="exact" w:before="0"/>
                      <w:ind w:left="0" w:right="0" w:firstLine="0"/>
                      <w:jc w:val="left"/>
                      <w:rPr>
                        <w:sz w:val="12"/>
                      </w:rPr>
                    </w:pPr>
                    <w:r>
                      <w:rPr>
                        <w:sz w:val="12"/>
                      </w:rPr>
                      <w:t>RPIY</w:t>
                    </w:r>
                  </w:p>
                </w:txbxContent>
              </v:textbox>
              <w10:wrap type="none"/>
            </v:shape>
            <w10:wrap type="none"/>
          </v:group>
        </w:pict>
      </w:r>
      <w:r>
        <w:rPr>
          <w:sz w:val="12"/>
        </w:rPr>
        <w:t>Percentage increases in prices on a year earl</w:t>
      </w:r>
      <w:r>
        <w:rPr>
          <w:sz w:val="12"/>
          <w:u w:val="single"/>
        </w:rPr>
        <w:t>ie</w:t>
      </w:r>
      <w:r>
        <w:rPr>
          <w:sz w:val="12"/>
        </w:rPr>
        <w:t>r </w:t>
      </w:r>
      <w:r>
        <w:rPr>
          <w:position w:val="-4"/>
          <w:sz w:val="12"/>
        </w:rPr>
        <w:t>6</w:t>
      </w:r>
    </w:p>
    <w:p>
      <w:pPr>
        <w:pStyle w:val="BodyText"/>
        <w:rPr>
          <w:sz w:val="18"/>
        </w:rPr>
      </w:pPr>
    </w:p>
    <w:p>
      <w:pPr>
        <w:spacing w:before="155"/>
        <w:ind w:left="0" w:right="38" w:firstLine="0"/>
        <w:jc w:val="right"/>
        <w:rPr>
          <w:sz w:val="12"/>
        </w:rPr>
      </w:pPr>
      <w:r>
        <w:rPr/>
        <w:pict>
          <v:line style="position:absolute;mso-position-horizontal-relative:page;mso-position-vertical-relative:paragraph;z-index:15737856" from="208pt,12.851563pt" to="203pt,12.851563pt" stroked="true" strokeweight=".5pt" strokecolor="#000000">
            <v:stroke dashstyle="solid"/>
            <w10:wrap type="none"/>
          </v:line>
        </w:pict>
      </w:r>
      <w:r>
        <w:rPr>
          <w:sz w:val="12"/>
        </w:rPr>
        <w:t>5</w:t>
      </w:r>
    </w:p>
    <w:p>
      <w:pPr>
        <w:pStyle w:val="BodyText"/>
        <w:rPr>
          <w:sz w:val="12"/>
        </w:rPr>
      </w:pPr>
    </w:p>
    <w:p>
      <w:pPr>
        <w:pStyle w:val="BodyText"/>
        <w:rPr>
          <w:sz w:val="12"/>
        </w:rPr>
      </w:pPr>
    </w:p>
    <w:p>
      <w:pPr>
        <w:spacing w:before="106"/>
        <w:ind w:left="0" w:right="38" w:firstLine="0"/>
        <w:jc w:val="right"/>
        <w:rPr>
          <w:sz w:val="12"/>
        </w:rPr>
      </w:pPr>
      <w:r>
        <w:rPr/>
        <w:pict>
          <v:line style="position:absolute;mso-position-horizontal-relative:page;mso-position-vertical-relative:paragraph;z-index:15737344" from="208pt,9.401563pt" to="203pt,9.401563pt" stroked="true" strokeweight=".5pt" strokecolor="#000000">
            <v:stroke dashstyle="solid"/>
            <w10:wrap type="none"/>
          </v:line>
        </w:pict>
      </w:r>
      <w:r>
        <w:rPr>
          <w:sz w:val="12"/>
        </w:rPr>
        <w:t>4</w:t>
      </w:r>
    </w:p>
    <w:p>
      <w:pPr>
        <w:pStyle w:val="BodyText"/>
        <w:rPr>
          <w:sz w:val="12"/>
        </w:rPr>
      </w:pPr>
    </w:p>
    <w:p>
      <w:pPr>
        <w:pStyle w:val="BodyText"/>
        <w:rPr>
          <w:sz w:val="12"/>
        </w:rPr>
      </w:pPr>
    </w:p>
    <w:p>
      <w:pPr>
        <w:spacing w:before="86"/>
        <w:ind w:left="0" w:right="38" w:firstLine="0"/>
        <w:jc w:val="right"/>
        <w:rPr>
          <w:sz w:val="12"/>
        </w:rPr>
      </w:pPr>
      <w:r>
        <w:rPr>
          <w:sz w:val="12"/>
        </w:rPr>
        <w:t>3</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736832" from="208pt,8.401563pt" to="203pt,8.401563pt" stroked="true" strokeweight=".5pt" strokecolor="#000000">
            <v:stroke dashstyle="solid"/>
            <w10:wrap type="none"/>
          </v:line>
        </w:pict>
      </w:r>
      <w:r>
        <w:rPr>
          <w:sz w:val="12"/>
        </w:rPr>
        <w:t>2</w:t>
      </w:r>
    </w:p>
    <w:p>
      <w:pPr>
        <w:pStyle w:val="BodyText"/>
        <w:rPr>
          <w:sz w:val="12"/>
        </w:rPr>
      </w:pPr>
    </w:p>
    <w:p>
      <w:pPr>
        <w:pStyle w:val="BodyText"/>
        <w:rPr>
          <w:sz w:val="12"/>
        </w:rPr>
      </w:pPr>
    </w:p>
    <w:p>
      <w:pPr>
        <w:spacing w:before="101"/>
        <w:ind w:left="0" w:right="38" w:firstLine="0"/>
        <w:jc w:val="right"/>
        <w:rPr>
          <w:sz w:val="12"/>
        </w:rPr>
      </w:pPr>
      <w:r>
        <w:rPr/>
        <w:pict>
          <v:line style="position:absolute;mso-position-horizontal-relative:page;mso-position-vertical-relative:paragraph;z-index:15736320" from="208pt,9.401563pt" to="203pt,9.401563pt" stroked="true" strokeweight=".5pt" strokecolor="#000000">
            <v:stroke dashstyle="solid"/>
            <w10:wrap type="none"/>
          </v:line>
        </w:pict>
      </w:r>
      <w:r>
        <w:rPr>
          <w:sz w:val="12"/>
        </w:rPr>
        <w:t>1</w:t>
      </w:r>
    </w:p>
    <w:p>
      <w:pPr>
        <w:pStyle w:val="BodyText"/>
        <w:rPr>
          <w:sz w:val="12"/>
        </w:rPr>
      </w:pPr>
    </w:p>
    <w:p>
      <w:pPr>
        <w:pStyle w:val="BodyText"/>
        <w:rPr>
          <w:sz w:val="12"/>
        </w:rPr>
      </w:pPr>
    </w:p>
    <w:p>
      <w:pPr>
        <w:spacing w:line="38" w:lineRule="exact" w:before="86"/>
        <w:ind w:left="0" w:right="38" w:firstLine="0"/>
        <w:jc w:val="right"/>
        <w:rPr>
          <w:sz w:val="12"/>
        </w:rPr>
      </w:pPr>
      <w:r>
        <w:rPr/>
        <w:pict>
          <v:shape style="position:absolute;margin-left:42pt;margin-top:3.651562pt;width:166pt;height:5pt;mso-position-horizontal-relative:page;mso-position-vertical-relative:paragraph;z-index:15734272" coordorigin="840,73" coordsize="3320,100" path="m940,173l840,173m1000,173l4020,173m1000,173l1000,113m1140,173l1140,113m1300,173l1300,113m1440,173l1440,113m1580,173l1580,113m1720,173l1720,113m1880,173l1880,113m2020,173l2020,113m2160,173l2160,113m2320,173l2320,113m2460,173l2460,113m2600,173l2600,113m2760,173l2760,113m2900,173l2900,113m3040,173l3040,113m3180,173l3180,113m3340,173l3340,113m3480,173l3480,113m3620,173l3620,113m3780,173l3780,113m3920,173l3920,113m1000,173l1000,73m1580,173l1580,73m2160,173l2160,73m2760,173l2760,73m3340,173l3340,73m3920,173l3920,73m4160,173l4060,173e" filled="false" stroked="true" strokeweight=".5pt" strokecolor="#000000">
            <v:path arrowok="t"/>
            <v:stroke dashstyle="solid"/>
            <w10:wrap type="none"/>
          </v:shape>
        </w:pict>
      </w:r>
      <w:r>
        <w:rPr>
          <w:sz w:val="12"/>
        </w:rPr>
        <w:t>0</w:t>
      </w:r>
    </w:p>
    <w:p>
      <w:pPr>
        <w:pStyle w:val="ListParagraph"/>
        <w:numPr>
          <w:ilvl w:val="1"/>
          <w:numId w:val="2"/>
        </w:numPr>
        <w:tabs>
          <w:tab w:pos="2874" w:val="left" w:leader="none"/>
          <w:tab w:pos="2875" w:val="left" w:leader="none"/>
          <w:tab w:pos="5665" w:val="left" w:leader="none"/>
        </w:tabs>
        <w:spacing w:line="240" w:lineRule="auto" w:before="219" w:after="0"/>
        <w:ind w:left="2874" w:right="0" w:hanging="2705"/>
        <w:jc w:val="left"/>
        <w:rPr>
          <w:b/>
          <w:sz w:val="28"/>
        </w:rPr>
      </w:pPr>
      <w:r>
        <w:rPr>
          <w:b/>
          <w:color w:val="009483"/>
          <w:sz w:val="28"/>
          <w:u w:val="thick" w:color="0093C1"/>
        </w:rPr>
        <w:br w:type="column"/>
        <w:t>Retail price</w:t>
      </w:r>
      <w:r>
        <w:rPr>
          <w:b/>
          <w:color w:val="009483"/>
          <w:spacing w:val="-7"/>
          <w:sz w:val="28"/>
          <w:u w:val="thick" w:color="0093C1"/>
        </w:rPr>
        <w:t> </w:t>
      </w:r>
      <w:r>
        <w:rPr>
          <w:b/>
          <w:color w:val="009483"/>
          <w:sz w:val="28"/>
          <w:u w:val="thick" w:color="0093C1"/>
        </w:rPr>
        <w:t>measures</w:t>
        <w:tab/>
      </w:r>
    </w:p>
    <w:p>
      <w:pPr>
        <w:pStyle w:val="BodyText"/>
        <w:spacing w:line="242" w:lineRule="auto" w:before="264"/>
        <w:ind w:left="170" w:right="250"/>
      </w:pPr>
      <w:r>
        <w:rPr>
          <w:color w:val="231F20"/>
        </w:rPr>
        <w:t>The twelve-month change in retail prices excluding mortgage interest payments (RPIX) was 2.7% in March, down from 3.3% at the end of last year (see Chart 1.1). It takes two years for monetary policy to have its maximum effect on inflation. The inflation target was introduced towards the end of 1992, and the first </w:t>
      </w:r>
      <w:r>
        <w:rPr>
          <w:i/>
          <w:color w:val="231F20"/>
        </w:rPr>
        <w:t>Inflation Report </w:t>
      </w:r>
      <w:r>
        <w:rPr>
          <w:color w:val="231F20"/>
        </w:rPr>
        <w:t>was published in February 1993.</w:t>
      </w:r>
    </w:p>
    <w:p>
      <w:pPr>
        <w:pStyle w:val="BodyText"/>
        <w:spacing w:line="242" w:lineRule="auto" w:before="9"/>
        <w:ind w:left="170" w:right="250" w:hanging="1"/>
      </w:pPr>
      <w:r>
        <w:rPr>
          <w:color w:val="231F20"/>
        </w:rPr>
        <w:t>Chart 1.2 shows that since January 1995 RPIX inflation has been persistently above the target of 2</w:t>
      </w:r>
      <w:r>
        <w:rPr>
          <w:color w:val="231F20"/>
          <w:position w:val="8"/>
          <w:sz w:val="12"/>
        </w:rPr>
        <w:t>1</w:t>
      </w:r>
      <w:r>
        <w:rPr>
          <w:color w:val="231F20"/>
        </w:rPr>
        <w:t>/</w:t>
      </w:r>
      <w:r>
        <w:rPr>
          <w:color w:val="231F20"/>
          <w:sz w:val="12"/>
        </w:rPr>
        <w:t>2</w:t>
      </w:r>
      <w:r>
        <w:rPr>
          <w:color w:val="231F20"/>
        </w:rPr>
        <w:t>% or less.</w:t>
      </w:r>
    </w:p>
    <w:p>
      <w:pPr>
        <w:pStyle w:val="BodyText"/>
        <w:spacing w:before="3"/>
        <w:rPr>
          <w:sz w:val="26"/>
        </w:rPr>
      </w:pPr>
    </w:p>
    <w:p>
      <w:pPr>
        <w:pStyle w:val="BodyText"/>
        <w:ind w:left="170"/>
      </w:pPr>
      <w:r>
        <w:rPr>
          <w:color w:val="231F20"/>
        </w:rPr>
        <w:t>In March, RPIX inflation was higher than other</w:t>
      </w:r>
    </w:p>
    <w:p>
      <w:pPr>
        <w:spacing w:after="0"/>
        <w:sectPr>
          <w:type w:val="continuous"/>
          <w:pgSz w:w="11880" w:h="16840"/>
          <w:pgMar w:top="1040" w:bottom="280" w:left="620" w:right="600"/>
          <w:cols w:num="3" w:equalWidth="0">
            <w:col w:w="1088" w:space="45"/>
            <w:col w:w="2557" w:space="1125"/>
            <w:col w:w="5845"/>
          </w:cols>
        </w:sectPr>
      </w:pPr>
    </w:p>
    <w:p>
      <w:pPr>
        <w:tabs>
          <w:tab w:pos="1189" w:val="left" w:leader="none"/>
          <w:tab w:pos="1769" w:val="left" w:leader="none"/>
          <w:tab w:pos="2349" w:val="left" w:leader="none"/>
          <w:tab w:pos="2929" w:val="left" w:leader="none"/>
          <w:tab w:pos="3309" w:val="left" w:leader="none"/>
        </w:tabs>
        <w:spacing w:before="87"/>
        <w:ind w:left="550" w:right="0" w:firstLine="0"/>
        <w:jc w:val="left"/>
        <w:rPr>
          <w:sz w:val="12"/>
        </w:rPr>
      </w:pPr>
      <w:r>
        <w:rPr>
          <w:sz w:val="12"/>
        </w:rPr>
        <w:t>1992</w:t>
        <w:tab/>
        <w:t>93</w:t>
        <w:tab/>
        <w:t>94</w:t>
        <w:tab/>
        <w:t>95</w:t>
        <w:tab/>
        <w:t>96</w:t>
        <w:tab/>
        <w:t>97</w:t>
      </w:r>
    </w:p>
    <w:p>
      <w:pPr>
        <w:pStyle w:val="BodyText"/>
        <w:rPr>
          <w:sz w:val="14"/>
        </w:rPr>
      </w:pPr>
    </w:p>
    <w:p>
      <w:pPr>
        <w:spacing w:line="208" w:lineRule="auto" w:before="0"/>
        <w:ind w:left="170" w:right="259" w:firstLine="0"/>
        <w:jc w:val="left"/>
        <w:rPr>
          <w:sz w:val="12"/>
        </w:rPr>
      </w:pPr>
      <w:r>
        <w:rPr>
          <w:color w:val="231F20"/>
          <w:sz w:val="12"/>
        </w:rPr>
        <w:t>RPIX = Retail price index excluding mortgage interest payments. RPIY = RPIX excluding VAT, local authority taxes and excise</w:t>
      </w:r>
      <w:r>
        <w:rPr>
          <w:color w:val="231F20"/>
          <w:spacing w:val="2"/>
          <w:sz w:val="12"/>
        </w:rPr>
        <w:t> </w:t>
      </w:r>
      <w:r>
        <w:rPr>
          <w:color w:val="231F20"/>
          <w:spacing w:val="-4"/>
          <w:sz w:val="12"/>
        </w:rPr>
        <w:t>duty.</w:t>
      </w:r>
    </w:p>
    <w:p>
      <w:pPr>
        <w:pStyle w:val="BodyText"/>
        <w:spacing w:before="5"/>
        <w:rPr>
          <w:sz w:val="10"/>
        </w:rPr>
      </w:pPr>
    </w:p>
    <w:p>
      <w:pPr>
        <w:spacing w:line="208" w:lineRule="auto" w:before="0"/>
        <w:ind w:left="410" w:right="43" w:hanging="240"/>
        <w:jc w:val="left"/>
        <w:rPr>
          <w:sz w:val="12"/>
        </w:rPr>
      </w:pPr>
      <w:r>
        <w:rPr>
          <w:color w:val="231F20"/>
          <w:sz w:val="12"/>
        </w:rPr>
        <w:t>(a) Adjusted by the Bank of England for an ONS error in </w:t>
      </w:r>
      <w:r>
        <w:rPr>
          <w:color w:val="231F20"/>
          <w:spacing w:val="-2"/>
          <w:sz w:val="12"/>
        </w:rPr>
        <w:t>under-recording </w:t>
      </w:r>
      <w:r>
        <w:rPr>
          <w:color w:val="231F20"/>
          <w:sz w:val="12"/>
        </w:rPr>
        <w:t>aggregate price indices between February and May 1995.  Other charts and tables in this </w:t>
      </w:r>
      <w:r>
        <w:rPr>
          <w:i/>
          <w:color w:val="231F20"/>
          <w:sz w:val="12"/>
        </w:rPr>
        <w:t>Report </w:t>
      </w:r>
      <w:r>
        <w:rPr>
          <w:color w:val="231F20"/>
          <w:sz w:val="12"/>
        </w:rPr>
        <w:t>that include measures of retail price inflation are similarly adjusted.</w:t>
      </w:r>
    </w:p>
    <w:p>
      <w:pPr>
        <w:pStyle w:val="BodyText"/>
        <w:rPr>
          <w:sz w:val="12"/>
        </w:rPr>
      </w:pPr>
    </w:p>
    <w:p>
      <w:pPr>
        <w:pStyle w:val="BodyText"/>
        <w:spacing w:before="3"/>
        <w:rPr>
          <w:sz w:val="17"/>
        </w:rPr>
      </w:pPr>
    </w:p>
    <w:p>
      <w:pPr>
        <w:spacing w:line="249" w:lineRule="auto" w:before="0"/>
        <w:ind w:left="225" w:right="2319" w:firstLine="0"/>
        <w:jc w:val="left"/>
        <w:rPr>
          <w:b/>
          <w:sz w:val="20"/>
        </w:rPr>
      </w:pPr>
      <w:r>
        <w:rPr>
          <w:b/>
          <w:color w:val="0093C1"/>
          <w:sz w:val="20"/>
        </w:rPr>
        <w:t>Chart 1.2 RPIX inflation</w:t>
      </w:r>
    </w:p>
    <w:p>
      <w:pPr>
        <w:spacing w:before="96"/>
        <w:ind w:left="1318" w:right="0" w:firstLine="0"/>
        <w:jc w:val="left"/>
        <w:rPr>
          <w:sz w:val="12"/>
        </w:rPr>
      </w:pPr>
      <w:r>
        <w:rPr/>
        <w:pict>
          <v:line style="position:absolute;mso-position-horizontal-relative:page;mso-position-vertical-relative:paragraph;z-index:15740416" from="45.25pt,12.903577pt" to="41.917pt,12.903577pt" stroked="true" strokeweight=".5pt" strokecolor="#000000">
            <v:stroke dashstyle="solid"/>
            <w10:wrap type="none"/>
          </v:line>
        </w:pict>
      </w:r>
      <w:r>
        <w:rPr/>
        <w:pict>
          <v:line style="position:absolute;mso-position-horizontal-relative:page;mso-position-vertical-relative:paragraph;z-index:-21453824" from="206.416993pt,13.236577pt" to="203.082993pt,13.236577pt" stroked="true" strokeweight=".5pt" strokecolor="#000000">
            <v:stroke dashstyle="solid"/>
            <w10:wrap type="none"/>
          </v:line>
        </w:pict>
      </w:r>
      <w:r>
        <w:rPr>
          <w:sz w:val="12"/>
        </w:rPr>
        <w:t>Percentage increase in prices on a year earlier</w:t>
      </w:r>
      <w:r>
        <w:rPr>
          <w:spacing w:val="18"/>
          <w:sz w:val="12"/>
        </w:rPr>
        <w:t> </w:t>
      </w:r>
      <w:r>
        <w:rPr>
          <w:position w:val="-7"/>
          <w:sz w:val="12"/>
        </w:rPr>
        <w:t>4.0</w:t>
      </w:r>
    </w:p>
    <w:p>
      <w:pPr>
        <w:pStyle w:val="BodyText"/>
        <w:spacing w:before="1"/>
        <w:rPr>
          <w:sz w:val="21"/>
        </w:rPr>
      </w:pPr>
    </w:p>
    <w:p>
      <w:pPr>
        <w:spacing w:before="0"/>
        <w:ind w:left="3561" w:right="0" w:firstLine="0"/>
        <w:jc w:val="left"/>
        <w:rPr>
          <w:sz w:val="12"/>
        </w:rPr>
      </w:pPr>
      <w:r>
        <w:rPr/>
        <w:pict>
          <v:group style="position:absolute;margin-left:41.917pt;margin-top:10.601563pt;width:164.5pt;height:23pt;mso-position-horizontal-relative:page;mso-position-vertical-relative:paragraph;z-index:15738880" coordorigin="838,212" coordsize="3290,460">
            <v:shape style="position:absolute;left:985;top:222;width:3000;height:440" coordorigin="985,222" coordsize="3000,440" path="m985,622l1085,642,1205,542,1325,662,1445,662,1565,562,1665,602,1785,522,1905,362,2025,522,2145,522,2245,482,2365,582,2485,602,2605,542,2725,562,2825,622,2945,622,3065,562,3185,582m3185,582l3305,482,3405,222,3525,222,3645,382,3765,382,3885,542,3985,662e" filled="false" stroked="true" strokeweight="1pt" strokecolor="#ed1b2d">
              <v:path arrowok="t"/>
              <v:stroke dashstyle="solid"/>
            </v:shape>
            <v:shape style="position:absolute;left:838;top:442;width:3290;height:7" coordorigin="838,442" coordsize="3290,7" path="m905,442l838,442m4128,449l4062,449e" filled="false" stroked="true" strokeweight=".5pt" strokecolor="#000000">
              <v:path arrowok="t"/>
              <v:stroke dashstyle="solid"/>
            </v:shape>
            <w10:wrap type="none"/>
          </v:group>
        </w:pict>
      </w:r>
      <w:r>
        <w:rPr/>
        <w:pict>
          <v:line style="position:absolute;mso-position-horizontal-relative:page;mso-position-vertical-relative:paragraph;z-index:15739904" from="45.25pt,3.101563pt" to="41.917pt,3.101563pt" stroked="true" strokeweight=".5pt" strokecolor="#000000">
            <v:stroke dashstyle="solid"/>
            <w10:wrap type="none"/>
          </v:line>
        </w:pict>
      </w:r>
      <w:r>
        <w:rPr/>
        <w:pict>
          <v:line style="position:absolute;mso-position-horizontal-relative:page;mso-position-vertical-relative:paragraph;z-index:15744000" from="206.416993pt,3.434562pt" to="203.082993pt,3.434562pt" stroked="true" strokeweight=".5pt" strokecolor="#000000">
            <v:stroke dashstyle="solid"/>
            <w10:wrap type="none"/>
          </v:line>
        </w:pict>
      </w:r>
      <w:r>
        <w:rPr>
          <w:sz w:val="12"/>
        </w:rPr>
        <w:t>3.5</w:t>
      </w:r>
    </w:p>
    <w:p>
      <w:pPr>
        <w:pStyle w:val="BodyText"/>
        <w:rPr>
          <w:sz w:val="12"/>
        </w:rPr>
      </w:pPr>
    </w:p>
    <w:p>
      <w:pPr>
        <w:spacing w:before="104"/>
        <w:ind w:left="3561" w:right="0" w:firstLine="0"/>
        <w:jc w:val="left"/>
        <w:rPr>
          <w:sz w:val="12"/>
        </w:rPr>
      </w:pPr>
      <w:r>
        <w:rPr>
          <w:sz w:val="12"/>
        </w:rPr>
        <w:t>3.0</w:t>
      </w:r>
    </w:p>
    <w:p>
      <w:pPr>
        <w:pStyle w:val="BodyText"/>
        <w:spacing w:line="242" w:lineRule="auto"/>
        <w:ind w:left="170" w:right="492"/>
      </w:pPr>
      <w:r>
        <w:rPr/>
        <w:br w:type="column"/>
      </w:r>
      <w:r>
        <w:rPr>
          <w:color w:val="231F20"/>
        </w:rPr>
        <w:t>measures of retail price inflation. The twelve-month change in </w:t>
      </w:r>
      <w:r>
        <w:rPr>
          <w:color w:val="231F20"/>
          <w:spacing w:val="-7"/>
        </w:rPr>
        <w:t>RPIY, </w:t>
      </w:r>
      <w:r>
        <w:rPr>
          <w:color w:val="231F20"/>
        </w:rPr>
        <w:t>which excludes indirect taxes as </w:t>
      </w:r>
      <w:r>
        <w:rPr>
          <w:color w:val="231F20"/>
          <w:spacing w:val="-5"/>
        </w:rPr>
        <w:t>well </w:t>
      </w:r>
      <w:r>
        <w:rPr>
          <w:color w:val="231F20"/>
        </w:rPr>
        <w:t>as mortgage interest payments, was 2.3%. RPIX inflation has been higher than RPIY inflation since the end of 1993 because excise duties and</w:t>
      </w:r>
      <w:r>
        <w:rPr>
          <w:color w:val="231F20"/>
          <w:spacing w:val="-3"/>
        </w:rPr>
        <w:t> </w:t>
      </w:r>
      <w:r>
        <w:rPr>
          <w:color w:val="231F20"/>
        </w:rPr>
        <w:t>council</w:t>
      </w:r>
    </w:p>
    <w:p>
      <w:pPr>
        <w:pStyle w:val="BodyText"/>
        <w:ind w:left="170"/>
      </w:pPr>
      <w:r>
        <w:rPr>
          <w:color w:val="231F20"/>
        </w:rPr>
        <w:t>tax have risen faster than RPIY inflation. The</w:t>
      </w:r>
    </w:p>
    <w:p>
      <w:pPr>
        <w:pStyle w:val="BodyText"/>
        <w:spacing w:line="242" w:lineRule="auto" w:before="1"/>
        <w:ind w:left="170" w:right="250"/>
      </w:pPr>
      <w:r>
        <w:rPr>
          <w:color w:val="231F20"/>
        </w:rPr>
        <w:t>twelve-month headline inflation rate (RPI) was 2.6% in March.</w:t>
      </w:r>
    </w:p>
    <w:p>
      <w:pPr>
        <w:pStyle w:val="BodyText"/>
        <w:spacing w:before="3"/>
        <w:rPr>
          <w:sz w:val="26"/>
        </w:rPr>
      </w:pPr>
    </w:p>
    <w:p>
      <w:pPr>
        <w:pStyle w:val="BodyText"/>
        <w:spacing w:line="242" w:lineRule="auto"/>
        <w:ind w:left="170" w:right="355"/>
      </w:pPr>
      <w:r>
        <w:rPr>
          <w:color w:val="231F20"/>
        </w:rPr>
        <w:t>Chart 1.3 shows that since the end of last year there has been a sharp divergence between goods and </w:t>
      </w:r>
      <w:r>
        <w:rPr>
          <w:color w:val="231F20"/>
          <w:spacing w:val="-3"/>
        </w:rPr>
        <w:t>service </w:t>
      </w:r>
      <w:r>
        <w:rPr>
          <w:color w:val="231F20"/>
        </w:rPr>
        <w:t>price inflation. Broadly speaking, goods are</w:t>
      </w:r>
      <w:r>
        <w:rPr>
          <w:color w:val="231F20"/>
          <w:spacing w:val="-2"/>
        </w:rPr>
        <w:t> </w:t>
      </w:r>
      <w:r>
        <w:rPr>
          <w:color w:val="231F20"/>
        </w:rPr>
        <w:t>more</w:t>
      </w:r>
    </w:p>
    <w:p>
      <w:pPr>
        <w:spacing w:after="0" w:line="242" w:lineRule="auto"/>
        <w:sectPr>
          <w:type w:val="continuous"/>
          <w:pgSz w:w="11880" w:h="16840"/>
          <w:pgMar w:top="1040" w:bottom="280" w:left="620" w:right="600"/>
          <w:cols w:num="2" w:equalWidth="0">
            <w:col w:w="3826" w:space="989"/>
            <w:col w:w="5845"/>
          </w:cols>
        </w:sectPr>
      </w:pPr>
    </w:p>
    <w:p>
      <w:pPr>
        <w:pStyle w:val="BodyText"/>
        <w:spacing w:before="2"/>
        <w:rPr>
          <w:sz w:val="4"/>
        </w:rPr>
      </w:pPr>
    </w:p>
    <w:p>
      <w:pPr>
        <w:pStyle w:val="BodyText"/>
        <w:spacing w:line="20" w:lineRule="exact"/>
        <w:ind w:left="213"/>
        <w:rPr>
          <w:sz w:val="2"/>
        </w:rPr>
      </w:pPr>
      <w:r>
        <w:rPr>
          <w:sz w:val="2"/>
        </w:rPr>
        <w:pict>
          <v:group style="width:3.35pt;height:.5pt;mso-position-horizontal-relative:char;mso-position-vertical-relative:line" coordorigin="0,0" coordsize="67,10">
            <v:line style="position:absolute" from="67,5" to="0,5" stroked="true" strokeweight=".5pt" strokecolor="#000000">
              <v:stroke dashstyle="solid"/>
            </v:line>
          </v:group>
        </w:pict>
      </w:r>
      <w:r>
        <w:rPr>
          <w:sz w:val="2"/>
        </w:rPr>
      </w:r>
    </w:p>
    <w:p>
      <w:pPr>
        <w:pStyle w:val="BodyText"/>
        <w:spacing w:before="11"/>
        <w:rPr>
          <w:sz w:val="27"/>
        </w:rPr>
      </w:pPr>
      <w:r>
        <w:rPr/>
        <w:pict>
          <v:shape style="position:absolute;margin-left:41.917pt;margin-top:18.273796pt;width:3.35pt;height:.1pt;mso-position-horizontal-relative:page;mso-position-vertical-relative:paragraph;z-index:-15725568;mso-wrap-distance-left:0;mso-wrap-distance-right:0" coordorigin="838,365" coordsize="67,0" path="m905,365l838,365e" filled="false" stroked="true" strokeweight=".5pt" strokecolor="#000000">
            <v:path arrowok="t"/>
            <v:stroke dashstyle="solid"/>
            <w10:wrap type="topAndBottom"/>
          </v:shape>
        </w:pict>
      </w:r>
      <w:r>
        <w:rPr/>
        <w:pict>
          <v:shape style="position:absolute;margin-left:41.917pt;margin-top:37.273796pt;width:3.35pt;height:.1pt;mso-position-horizontal-relative:page;mso-position-vertical-relative:paragraph;z-index:-15725056;mso-wrap-distance-left:0;mso-wrap-distance-right:0" coordorigin="838,745" coordsize="67,0" path="m905,745l838,745e" filled="false" stroked="true" strokeweight=".5pt" strokecolor="#000000">
            <v:path arrowok="t"/>
            <v:stroke dashstyle="solid"/>
            <w10:wrap type="topAndBottom"/>
          </v:shape>
        </w:pict>
      </w:r>
      <w:r>
        <w:rPr/>
        <w:pict>
          <v:shape style="position:absolute;margin-left:41.917pt;margin-top:55.273796pt;width:3.35pt;height:.1pt;mso-position-horizontal-relative:page;mso-position-vertical-relative:paragraph;z-index:-15724544;mso-wrap-distance-left:0;mso-wrap-distance-right:0" coordorigin="838,1105" coordsize="67,0" path="m905,1105l838,1105e" filled="false" stroked="true" strokeweight=".5pt" strokecolor="#000000">
            <v:path arrowok="t"/>
            <v:stroke dashstyle="solid"/>
            <w10:wrap type="topAndBottom"/>
          </v:shape>
        </w:pict>
      </w:r>
      <w:r>
        <w:rPr/>
        <w:pict>
          <v:shape style="position:absolute;margin-left:41.917pt;margin-top:74.273796pt;width:3.35pt;height:.1pt;mso-position-horizontal-relative:page;mso-position-vertical-relative:paragraph;z-index:-15724032;mso-wrap-distance-left:0;mso-wrap-distance-right:0" coordorigin="838,1485" coordsize="67,0" path="m905,1485l838,1485e" filled="false" stroked="true" strokeweight=".5pt" strokecolor="#000000">
            <v:path arrowok="t"/>
            <v:stroke dashstyle="solid"/>
            <w10:wrap type="topAndBottom"/>
          </v:shape>
        </w:pict>
      </w:r>
      <w:r>
        <w:rPr/>
        <w:pict>
          <v:shape style="position:absolute;margin-left:41.917pt;margin-top:93.273796pt;width:3.35pt;height:.1pt;mso-position-horizontal-relative:page;mso-position-vertical-relative:paragraph;z-index:-15723520;mso-wrap-distance-left:0;mso-wrap-distance-right:0" coordorigin="838,1865" coordsize="67,0" path="m905,1865l838,1865e" filled="false" stroked="true" strokeweight=".5pt" strokecolor="#000000">
            <v:path arrowok="t"/>
            <v:stroke dashstyle="solid"/>
            <w10:wrap type="topAndBottom"/>
          </v:shape>
        </w:pict>
      </w:r>
    </w:p>
    <w:p>
      <w:pPr>
        <w:pStyle w:val="BodyText"/>
        <w:spacing w:before="3"/>
        <w:rPr>
          <w:sz w:val="26"/>
        </w:rPr>
      </w:pPr>
    </w:p>
    <w:p>
      <w:pPr>
        <w:pStyle w:val="BodyText"/>
        <w:spacing w:before="6"/>
      </w:pPr>
    </w:p>
    <w:p>
      <w:pPr>
        <w:pStyle w:val="BodyText"/>
        <w:spacing w:before="3"/>
        <w:rPr>
          <w:sz w:val="26"/>
        </w:rPr>
      </w:pPr>
    </w:p>
    <w:p>
      <w:pPr>
        <w:pStyle w:val="BodyText"/>
        <w:spacing w:before="3"/>
        <w:rPr>
          <w:sz w:val="26"/>
        </w:rPr>
      </w:pPr>
    </w:p>
    <w:p>
      <w:pPr>
        <w:spacing w:before="0"/>
        <w:ind w:left="803" w:right="947" w:firstLine="0"/>
        <w:jc w:val="center"/>
        <w:rPr>
          <w:sz w:val="12"/>
        </w:rPr>
      </w:pPr>
      <w:r>
        <w:rPr>
          <w:sz w:val="12"/>
        </w:rPr>
        <w:t>1995</w:t>
      </w:r>
    </w:p>
    <w:p>
      <w:pPr>
        <w:pStyle w:val="BodyText"/>
        <w:spacing w:before="6"/>
        <w:rPr>
          <w:sz w:val="11"/>
        </w:rPr>
      </w:pPr>
    </w:p>
    <w:p>
      <w:pPr>
        <w:spacing w:before="0"/>
        <w:ind w:left="200" w:right="0" w:firstLine="0"/>
        <w:jc w:val="left"/>
        <w:rPr>
          <w:sz w:val="12"/>
        </w:rPr>
      </w:pPr>
      <w:r>
        <w:rPr>
          <w:color w:val="231F20"/>
          <w:sz w:val="12"/>
        </w:rPr>
        <w:t>Sources: ONS and Bank of England.</w:t>
      </w:r>
    </w:p>
    <w:p>
      <w:pPr>
        <w:spacing w:before="51"/>
        <w:ind w:left="653" w:right="0" w:firstLine="0"/>
        <w:jc w:val="left"/>
        <w:rPr>
          <w:sz w:val="12"/>
        </w:rPr>
      </w:pPr>
      <w:r>
        <w:rPr/>
        <w:br w:type="column"/>
      </w:r>
      <w:r>
        <w:rPr>
          <w:sz w:val="12"/>
        </w:rPr>
        <w:t>Target</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0"/>
        </w:rPr>
      </w:pPr>
    </w:p>
    <w:p>
      <w:pPr>
        <w:tabs>
          <w:tab w:pos="1019" w:val="left" w:leader="none"/>
        </w:tabs>
        <w:spacing w:before="1"/>
        <w:ind w:left="200" w:right="0" w:firstLine="0"/>
        <w:jc w:val="left"/>
        <w:rPr>
          <w:sz w:val="12"/>
        </w:rPr>
      </w:pPr>
      <w:r>
        <w:rPr>
          <w:sz w:val="12"/>
        </w:rPr>
        <w:t>96</w:t>
        <w:tab/>
      </w:r>
      <w:r>
        <w:rPr>
          <w:spacing w:val="-10"/>
          <w:sz w:val="12"/>
        </w:rPr>
        <w:t>97</w:t>
      </w:r>
    </w:p>
    <w:p>
      <w:pPr>
        <w:spacing w:line="109" w:lineRule="exact" w:before="0"/>
        <w:ind w:left="199" w:right="0" w:firstLine="0"/>
        <w:jc w:val="left"/>
        <w:rPr>
          <w:sz w:val="12"/>
        </w:rPr>
      </w:pPr>
      <w:r>
        <w:rPr/>
        <w:br w:type="column"/>
      </w:r>
      <w:r>
        <w:rPr>
          <w:sz w:val="12"/>
        </w:rPr>
        <w:t>2.5</w:t>
      </w:r>
    </w:p>
    <w:p>
      <w:pPr>
        <w:pStyle w:val="BodyText"/>
        <w:rPr>
          <w:sz w:val="12"/>
        </w:rPr>
      </w:pPr>
    </w:p>
    <w:p>
      <w:pPr>
        <w:spacing w:before="104"/>
        <w:ind w:left="199" w:right="0" w:firstLine="0"/>
        <w:jc w:val="left"/>
        <w:rPr>
          <w:sz w:val="12"/>
        </w:rPr>
      </w:pPr>
      <w:r>
        <w:rPr/>
        <w:pict>
          <v:line style="position:absolute;mso-position-horizontal-relative:page;mso-position-vertical-relative:paragraph;z-index:15738368" from="49.25pt,-9.698438pt" to="199.25pt,-9.698438pt" stroked="true" strokeweight=".5pt" strokecolor="#000000">
            <v:stroke dashstyle="dash"/>
            <w10:wrap type="none"/>
          </v:line>
        </w:pict>
      </w:r>
      <w:r>
        <w:rPr/>
        <w:pict>
          <v:line style="position:absolute;mso-position-horizontal-relative:page;mso-position-vertical-relative:paragraph;z-index:15742976" from="206.416993pt,9.634562pt" to="203.082993pt,9.634562pt" stroked="true" strokeweight=".5pt" strokecolor="#000000">
            <v:stroke dashstyle="solid"/>
            <w10:wrap type="none"/>
          </v:line>
        </w:pict>
      </w:r>
      <w:r>
        <w:rPr/>
        <w:pict>
          <v:line style="position:absolute;mso-position-horizontal-relative:page;mso-position-vertical-relative:paragraph;z-index:15743488" from="206.416993pt,-9.365438pt" to="203.082993pt,-9.365438pt" stroked="true" strokeweight=".5pt" strokecolor="#000000">
            <v:stroke dashstyle="solid"/>
            <w10:wrap type="none"/>
          </v:line>
        </w:pict>
      </w:r>
      <w:r>
        <w:rPr>
          <w:sz w:val="12"/>
        </w:rPr>
        <w:t>2.0</w:t>
      </w:r>
    </w:p>
    <w:p>
      <w:pPr>
        <w:pStyle w:val="BodyText"/>
        <w:rPr>
          <w:sz w:val="12"/>
        </w:rPr>
      </w:pPr>
    </w:p>
    <w:p>
      <w:pPr>
        <w:spacing w:before="104"/>
        <w:ind w:left="199" w:right="0" w:firstLine="0"/>
        <w:jc w:val="left"/>
        <w:rPr>
          <w:sz w:val="12"/>
        </w:rPr>
      </w:pPr>
      <w:r>
        <w:rPr/>
        <w:pict>
          <v:line style="position:absolute;mso-position-horizontal-relative:page;mso-position-vertical-relative:paragraph;z-index:15742464" from="206.416993pt,9.634562pt" to="203.082993pt,9.634562pt" stroked="true" strokeweight=".5pt" strokecolor="#000000">
            <v:stroke dashstyle="solid"/>
            <w10:wrap type="none"/>
          </v:line>
        </w:pict>
      </w:r>
      <w:r>
        <w:rPr>
          <w:sz w:val="12"/>
        </w:rPr>
        <w:t>1.5</w:t>
      </w:r>
    </w:p>
    <w:p>
      <w:pPr>
        <w:pStyle w:val="BodyText"/>
        <w:rPr>
          <w:sz w:val="12"/>
        </w:rPr>
      </w:pPr>
    </w:p>
    <w:p>
      <w:pPr>
        <w:spacing w:before="104"/>
        <w:ind w:left="199" w:right="0" w:firstLine="0"/>
        <w:jc w:val="left"/>
        <w:rPr>
          <w:sz w:val="12"/>
        </w:rPr>
      </w:pPr>
      <w:r>
        <w:rPr/>
        <w:pict>
          <v:line style="position:absolute;mso-position-horizontal-relative:page;mso-position-vertical-relative:paragraph;z-index:15741952" from="206.416993pt,8.634562pt" to="203.082993pt,8.634562pt" stroked="true" strokeweight=".5pt" strokecolor="#000000">
            <v:stroke dashstyle="solid"/>
            <w10:wrap type="none"/>
          </v:line>
        </w:pict>
      </w:r>
      <w:r>
        <w:rPr>
          <w:sz w:val="12"/>
        </w:rPr>
        <w:t>1.0</w:t>
      </w:r>
    </w:p>
    <w:p>
      <w:pPr>
        <w:pStyle w:val="BodyText"/>
        <w:rPr>
          <w:sz w:val="12"/>
        </w:rPr>
      </w:pPr>
    </w:p>
    <w:p>
      <w:pPr>
        <w:spacing w:before="104"/>
        <w:ind w:left="199" w:right="0" w:firstLine="0"/>
        <w:jc w:val="left"/>
        <w:rPr>
          <w:sz w:val="12"/>
        </w:rPr>
      </w:pPr>
      <w:r>
        <w:rPr/>
        <w:pict>
          <v:line style="position:absolute;mso-position-horizontal-relative:page;mso-position-vertical-relative:paragraph;z-index:15741440" from="206.416993pt,8.634562pt" to="203.082993pt,8.634562pt" stroked="true" strokeweight=".5pt" strokecolor="#000000">
            <v:stroke dashstyle="solid"/>
            <w10:wrap type="none"/>
          </v:line>
        </w:pict>
      </w:r>
      <w:r>
        <w:rPr>
          <w:sz w:val="12"/>
        </w:rPr>
        <w:t>0.5</w:t>
      </w:r>
    </w:p>
    <w:p>
      <w:pPr>
        <w:pStyle w:val="BodyText"/>
        <w:rPr>
          <w:sz w:val="12"/>
        </w:rPr>
      </w:pPr>
    </w:p>
    <w:p>
      <w:pPr>
        <w:spacing w:before="84"/>
        <w:ind w:left="199" w:right="0" w:firstLine="0"/>
        <w:jc w:val="left"/>
        <w:rPr>
          <w:sz w:val="12"/>
        </w:rPr>
      </w:pPr>
      <w:r>
        <w:rPr/>
        <w:pict>
          <v:shape style="position:absolute;margin-left:49.25pt;margin-top:1.968562pt;width:150pt;height:6.35pt;mso-position-horizontal-relative:page;mso-position-vertical-relative:paragraph;z-index:15739392" coordorigin="985,39" coordsize="3000,127" path="m985,166l3985,166m985,166l985,126m1100,166l1100,99m1215,166l1215,99m1330,166l1330,99m1445,166l1445,99m1560,166l1560,99m1675,166l1675,99m1790,166l1790,99m1905,166l1905,99m2020,166l2020,99m2135,166l2135,99m2250,166l2250,99m2365,166l2365,126m2482,166l2482,99m2598,166l2598,99m2715,166l2715,99m2832,166l2832,99m2948,166l2948,99m3065,166l3065,99m3182,166l3182,99m3298,166l3298,99m3415,166l3415,99m3532,166l3532,99m3648,166l3648,99m3875,166l3875,99m3985,166l3985,99m985,166l985,39m2365,166l2365,39m3765,166l3765,39e" filled="false" stroked="true" strokeweight=".5pt" strokecolor="#000000">
            <v:path arrowok="t"/>
            <v:stroke dashstyle="solid"/>
            <w10:wrap type="none"/>
          </v:shape>
        </w:pict>
      </w:r>
      <w:r>
        <w:rPr/>
        <w:pict>
          <v:line style="position:absolute;mso-position-horizontal-relative:page;mso-position-vertical-relative:paragraph;z-index:15740928" from="206.416993pt,8.634562pt" to="203.082993pt,8.634562pt" stroked="true" strokeweight=".5pt" strokecolor="#000000">
            <v:stroke dashstyle="solid"/>
            <w10:wrap type="none"/>
          </v:line>
        </w:pict>
      </w:r>
      <w:r>
        <w:rPr>
          <w:sz w:val="12"/>
        </w:rPr>
        <w:t>0.0</w:t>
      </w:r>
    </w:p>
    <w:p>
      <w:pPr>
        <w:pStyle w:val="BodyText"/>
        <w:spacing w:line="242" w:lineRule="auto" w:before="4"/>
        <w:ind w:left="200" w:right="254"/>
      </w:pPr>
      <w:r>
        <w:rPr/>
        <w:br w:type="column"/>
      </w:r>
      <w:r>
        <w:rPr>
          <w:color w:val="231F20"/>
        </w:rPr>
        <w:t>subject than services to international competition, </w:t>
      </w:r>
      <w:r>
        <w:rPr>
          <w:color w:val="231F20"/>
          <w:spacing w:val="-5"/>
        </w:rPr>
        <w:t>which </w:t>
      </w:r>
      <w:r>
        <w:rPr>
          <w:color w:val="231F20"/>
        </w:rPr>
        <w:t>may explain part of this recent divergence. For example more than 80% of consumers’ spending on electronic goods, footwear and toys is on imports, but the percentage is less than 20% for financial and telecommunication services. So in the short run, lower import prices are more likely to reduce retail goods prices than service prices. Between August and February (the latest date for which import price data for all goods trade were available at the time of this </w:t>
      </w:r>
      <w:r>
        <w:rPr>
          <w:i/>
          <w:color w:val="231F20"/>
        </w:rPr>
        <w:t>Report</w:t>
      </w:r>
      <w:r>
        <w:rPr>
          <w:color w:val="231F20"/>
        </w:rPr>
        <w:t>) imported goods prices fell by 3.6% and annual RPIY goods price inflation fell from 2.5% to</w:t>
      </w:r>
      <w:r>
        <w:rPr>
          <w:color w:val="231F20"/>
          <w:spacing w:val="-2"/>
        </w:rPr>
        <w:t> </w:t>
      </w:r>
      <w:r>
        <w:rPr>
          <w:color w:val="231F20"/>
        </w:rPr>
        <w:t>1.8%.</w:t>
      </w:r>
    </w:p>
    <w:p>
      <w:pPr>
        <w:pStyle w:val="BodyText"/>
        <w:spacing w:before="6"/>
        <w:rPr>
          <w:sz w:val="27"/>
        </w:rPr>
      </w:pPr>
    </w:p>
    <w:p>
      <w:pPr>
        <w:pStyle w:val="BodyText"/>
        <w:spacing w:line="242" w:lineRule="auto"/>
        <w:ind w:left="201" w:right="192"/>
      </w:pPr>
      <w:r>
        <w:rPr>
          <w:color w:val="231F20"/>
        </w:rPr>
        <w:t>Import prices affect retail price inflation only in the </w:t>
      </w:r>
      <w:r>
        <w:rPr>
          <w:color w:val="231F20"/>
          <w:spacing w:val="-3"/>
        </w:rPr>
        <w:t>short </w:t>
      </w:r>
      <w:r>
        <w:rPr>
          <w:color w:val="231F20"/>
        </w:rPr>
        <w:t>run. Over a longer period—one or two years—demand is a more important influence and, in the long run, money growth determines inflation. Sometimes these factors do not work in the same direction, which may explain why the link between changes in the exchange rate and goods price inflation does not seem close</w:t>
      </w:r>
      <w:r>
        <w:rPr>
          <w:color w:val="231F20"/>
          <w:spacing w:val="-3"/>
        </w:rPr>
        <w:t> </w:t>
      </w:r>
      <w:r>
        <w:rPr>
          <w:color w:val="231F20"/>
        </w:rPr>
        <w:t>(see</w:t>
      </w:r>
    </w:p>
    <w:p>
      <w:pPr>
        <w:spacing w:after="0" w:line="242" w:lineRule="auto"/>
        <w:sectPr>
          <w:type w:val="continuous"/>
          <w:pgSz w:w="11880" w:h="16840"/>
          <w:pgMar w:top="1040" w:bottom="280" w:left="620" w:right="600"/>
          <w:cols w:num="4" w:equalWidth="0">
            <w:col w:w="2030" w:space="151"/>
            <w:col w:w="1140" w:space="40"/>
            <w:col w:w="390" w:space="1034"/>
            <w:col w:w="5875"/>
          </w:cols>
        </w:sectPr>
      </w:pPr>
    </w:p>
    <w:p>
      <w:pPr>
        <w:pStyle w:val="BodyText"/>
        <w:rPr>
          <w:sz w:val="20"/>
        </w:rPr>
      </w:pPr>
    </w:p>
    <w:p>
      <w:pPr>
        <w:pStyle w:val="BodyText"/>
        <w:spacing w:before="6"/>
        <w:rPr>
          <w:sz w:val="18"/>
        </w:rPr>
      </w:pPr>
    </w:p>
    <w:p>
      <w:pPr>
        <w:spacing w:before="0"/>
        <w:ind w:left="0" w:right="192" w:firstLine="0"/>
        <w:jc w:val="right"/>
        <w:rPr>
          <w:sz w:val="16"/>
        </w:rPr>
      </w:pPr>
      <w:r>
        <w:rPr>
          <w:color w:val="231F20"/>
          <w:sz w:val="16"/>
        </w:rPr>
        <w:t>5</w:t>
      </w:r>
    </w:p>
    <w:p>
      <w:pPr>
        <w:spacing w:after="0"/>
        <w:jc w:val="right"/>
        <w:rPr>
          <w:sz w:val="16"/>
        </w:rPr>
        <w:sectPr>
          <w:type w:val="continuous"/>
          <w:pgSz w:w="11880" w:h="16840"/>
          <w:pgMar w:top="1040" w:bottom="280" w:left="620" w:right="600"/>
        </w:sectPr>
      </w:pPr>
    </w:p>
    <w:p>
      <w:pPr>
        <w:tabs>
          <w:tab w:pos="10499" w:val="left" w:leader="none"/>
        </w:tabs>
        <w:spacing w:before="82"/>
        <w:ind w:left="160" w:right="0" w:firstLine="0"/>
        <w:jc w:val="left"/>
        <w:rPr>
          <w:sz w:val="16"/>
        </w:rPr>
      </w:pPr>
      <w:bookmarkStart w:name="Other price indices" w:id="7"/>
      <w:bookmarkEnd w:id="7"/>
      <w:r>
        <w:rPr/>
      </w:r>
      <w:bookmarkStart w:name="_bookmark2" w:id="8"/>
      <w:bookmarkEnd w:id="8"/>
      <w:r>
        <w:rPr/>
      </w:r>
      <w:r>
        <w:rPr>
          <w:color w:val="231F20"/>
          <w:sz w:val="16"/>
          <w:u w:val="single" w:color="231F20"/>
        </w:rPr>
        <w:t> Inflation Report:  May 1997</w:t>
        <w:tab/>
      </w:r>
    </w:p>
    <w:p>
      <w:pPr>
        <w:pStyle w:val="BodyText"/>
        <w:spacing w:before="8"/>
        <w:rPr>
          <w:sz w:val="26"/>
        </w:rPr>
      </w:pPr>
    </w:p>
    <w:p>
      <w:pPr>
        <w:spacing w:after="0"/>
        <w:rPr>
          <w:sz w:val="26"/>
        </w:rPr>
        <w:sectPr>
          <w:pgSz w:w="11880" w:h="16840"/>
          <w:pgMar w:top="520" w:bottom="280" w:left="620" w:right="600"/>
        </w:sectPr>
      </w:pPr>
    </w:p>
    <w:p>
      <w:pPr>
        <w:spacing w:before="170"/>
        <w:ind w:left="220" w:right="0" w:firstLine="0"/>
        <w:jc w:val="left"/>
        <w:rPr>
          <w:b/>
          <w:sz w:val="20"/>
        </w:rPr>
      </w:pPr>
      <w:r>
        <w:rPr>
          <w:b/>
          <w:color w:val="0093C1"/>
          <w:sz w:val="20"/>
        </w:rPr>
        <w:t>Chart 1.3</w:t>
      </w:r>
    </w:p>
    <w:p>
      <w:pPr>
        <w:spacing w:before="10"/>
        <w:ind w:left="220" w:right="0" w:firstLine="0"/>
        <w:jc w:val="left"/>
        <w:rPr>
          <w:sz w:val="12"/>
        </w:rPr>
      </w:pPr>
      <w:r>
        <w:rPr>
          <w:b/>
          <w:color w:val="0093C1"/>
          <w:sz w:val="20"/>
        </w:rPr>
        <w:t>RPIY goods and services inflation</w:t>
      </w:r>
      <w:r>
        <w:rPr>
          <w:color w:val="231F20"/>
          <w:position w:val="4"/>
          <w:sz w:val="12"/>
        </w:rPr>
        <w:t>(a)</w:t>
      </w:r>
    </w:p>
    <w:p>
      <w:pPr>
        <w:spacing w:line="122" w:lineRule="exact" w:before="128"/>
        <w:ind w:left="1353" w:right="0" w:firstLine="0"/>
        <w:jc w:val="left"/>
        <w:rPr>
          <w:sz w:val="12"/>
        </w:rPr>
      </w:pPr>
      <w:r>
        <w:rPr>
          <w:sz w:val="12"/>
        </w:rPr>
        <w:t>Percentage increases in prices on a year earlier</w:t>
      </w:r>
    </w:p>
    <w:p>
      <w:pPr>
        <w:spacing w:line="122" w:lineRule="exact" w:before="0"/>
        <w:ind w:left="3640" w:right="0" w:firstLine="0"/>
        <w:jc w:val="left"/>
        <w:rPr>
          <w:sz w:val="12"/>
        </w:rPr>
      </w:pPr>
      <w:r>
        <w:rPr/>
        <w:pict>
          <v:group style="position:absolute;margin-left:43.5pt;margin-top:3.067841pt;width:167pt;height:140.75pt;mso-position-horizontal-relative:page;mso-position-vertical-relative:paragraph;z-index:15749120" coordorigin="870,61" coordsize="3340,2815">
            <v:shape style="position:absolute;left:1030;top:106;width:3020;height:2420" coordorigin="1030,106" coordsize="3020,2420" path="m1030,106l1090,146,1130,126,1190,426,1230,606,1290,726,1330,886,1370,966,1430,1106,1470,1206,1530,1246,1570,1266,1610,1426,1670,1406,1710,1346,1770,1466,1810,1506,1870,1586,1910,1686,1960,1651m1960,1649l2010,1606,2050,1726,2150,1726,2210,1886,2250,1946,2310,2046,2350,2246,2390,2246,2450,2206,2490,2246,2550,2286,2590,2286,2690,2486,2730,2426,2790,2386,2830,2306,2890,2366m2890,2366l2930,2346,2970,2366,3030,2346,3070,2426,3130,2366,3170,2386,3230,2446,3270,2386,3310,2486,3370,2526,3410,2506,3470,2406,3510,2466,3570,2446,3610,2506,3650,2326,3710,2306,3750,2286,3810,2066m3810,2066l3850,2106,3910,1986,3950,1886,4010,1926,4050,1946e" filled="false" stroked="true" strokeweight="1pt" strokecolor="#a6af49">
              <v:path arrowok="t"/>
              <v:stroke dashstyle="solid"/>
            </v:shape>
            <v:shape style="position:absolute;left:1030;top:1606;width:3020;height:1260" coordorigin="1030,1606" coordsize="3020,1260" path="m1030,1646l1090,1686,1130,1606,1190,1766,1230,1866,1290,2126,1330,2226,1370,2386,1430,2386,1470,2426,1530,2566,1570,2546,1610,2766,1670,2626,1710,2586,1770,2506,1810,2466,1870,2486,1910,2386,1960,2231m1960,2231l2010,2146,2050,2386,2110,2566,2150,2746,2210,2526,2250,2566,2310,2706,2350,2706,2390,2686,2450,2686,2490,2826,2550,2786,2590,2866,2650,2826,2730,2506,2790,2486,2830,2566,2890,2446m2890,2446l2930,2386,2970,2286,3030,2266,3070,2226,3130,2146,3170,2026,3230,2106,3270,2166,3310,2046,3370,2026,3410,2006,3470,2026,3510,2006,3570,2166,3610,2126,3650,2246,3710,2226,3750,2166,3810,2086m3810,2086l3850,2026,3910,2326,3950,2366,4010,2466,4050,2566e" filled="false" stroked="true" strokeweight="1pt" strokecolor="#008256">
              <v:path arrowok="t"/>
              <v:stroke dashstyle="solid"/>
            </v:shape>
            <v:shape style="position:absolute;left:870;top:66;width:3340;height:2660" coordorigin="870,66" coordsize="3340,2660" path="m950,2726l870,2726m950,2406l870,2406m950,2066l870,2066m950,1726l870,1726m950,1386l870,1386m950,1066l870,1066m950,726l870,726m950,386l870,386m950,66l870,66m4210,2726l4110,2726m4210,2406l4110,2406m4210,2066l4110,2066m4210,1726l4110,1726m4210,1386l4110,1386m4210,1066l4110,1066m4210,726l4110,726m4210,386l4110,386m4210,66l4110,66e" filled="false" stroked="true" strokeweight=".5pt" strokecolor="#000000">
              <v:path arrowok="t"/>
              <v:stroke dashstyle="solid"/>
            </v:shape>
            <v:shape style="position:absolute;left:1320;top:629;width:710;height:133" type="#_x0000_t202" filled="false" stroked="false">
              <v:textbox inset="0,0,0,0">
                <w:txbxContent>
                  <w:p>
                    <w:pPr>
                      <w:spacing w:line="133" w:lineRule="exact" w:before="0"/>
                      <w:ind w:left="0" w:right="0" w:firstLine="0"/>
                      <w:jc w:val="left"/>
                      <w:rPr>
                        <w:sz w:val="12"/>
                      </w:rPr>
                    </w:pPr>
                    <w:r>
                      <w:rPr>
                        <w:sz w:val="12"/>
                      </w:rPr>
                      <w:t>RPIY services</w:t>
                    </w:r>
                  </w:p>
                </w:txbxContent>
              </v:textbox>
              <w10:wrap type="none"/>
            </v:shape>
            <v:shape style="position:absolute;left:1320;top:2009;width:611;height:133" type="#_x0000_t202" filled="false" stroked="false">
              <v:textbox inset="0,0,0,0">
                <w:txbxContent>
                  <w:p>
                    <w:pPr>
                      <w:spacing w:line="133" w:lineRule="exact" w:before="0"/>
                      <w:ind w:left="0" w:right="0" w:firstLine="0"/>
                      <w:jc w:val="left"/>
                      <w:rPr>
                        <w:sz w:val="12"/>
                      </w:rPr>
                    </w:pPr>
                    <w:r>
                      <w:rPr>
                        <w:sz w:val="12"/>
                      </w:rPr>
                      <w:t>RPIY goods</w:t>
                    </w:r>
                  </w:p>
                </w:txbxContent>
              </v:textbox>
              <w10:wrap type="none"/>
            </v:shape>
            <w10:wrap type="none"/>
          </v:group>
        </w:pict>
      </w:r>
      <w:r>
        <w:rPr>
          <w:sz w:val="12"/>
        </w:rPr>
        <w:t>9</w:t>
      </w:r>
    </w:p>
    <w:p>
      <w:pPr>
        <w:pStyle w:val="BodyText"/>
        <w:spacing w:before="9"/>
        <w:rPr>
          <w:sz w:val="15"/>
        </w:rPr>
      </w:pPr>
    </w:p>
    <w:p>
      <w:pPr>
        <w:spacing w:before="1"/>
        <w:ind w:left="3640" w:right="0" w:firstLine="0"/>
        <w:jc w:val="left"/>
        <w:rPr>
          <w:sz w:val="12"/>
        </w:rPr>
      </w:pPr>
      <w:r>
        <w:rPr>
          <w:sz w:val="12"/>
        </w:rPr>
        <w:t>8</w:t>
      </w:r>
    </w:p>
    <w:p>
      <w:pPr>
        <w:pStyle w:val="BodyText"/>
        <w:spacing w:before="6"/>
        <w:rPr>
          <w:sz w:val="17"/>
        </w:rPr>
      </w:pPr>
    </w:p>
    <w:p>
      <w:pPr>
        <w:spacing w:before="0"/>
        <w:ind w:left="3640" w:right="0" w:firstLine="0"/>
        <w:jc w:val="left"/>
        <w:rPr>
          <w:sz w:val="12"/>
        </w:rPr>
      </w:pPr>
      <w:r>
        <w:rPr>
          <w:sz w:val="12"/>
        </w:rPr>
        <w:t>7</w:t>
      </w:r>
    </w:p>
    <w:p>
      <w:pPr>
        <w:pStyle w:val="BodyText"/>
        <w:spacing w:before="7"/>
        <w:rPr>
          <w:sz w:val="17"/>
        </w:rPr>
      </w:pPr>
    </w:p>
    <w:p>
      <w:pPr>
        <w:spacing w:before="0"/>
        <w:ind w:left="3640" w:right="0" w:firstLine="0"/>
        <w:jc w:val="left"/>
        <w:rPr>
          <w:sz w:val="12"/>
        </w:rPr>
      </w:pPr>
      <w:r>
        <w:rPr>
          <w:sz w:val="12"/>
        </w:rPr>
        <w:t>6</w:t>
      </w:r>
    </w:p>
    <w:p>
      <w:pPr>
        <w:pStyle w:val="BodyText"/>
        <w:spacing w:before="9"/>
        <w:rPr>
          <w:sz w:val="15"/>
        </w:rPr>
      </w:pPr>
    </w:p>
    <w:p>
      <w:pPr>
        <w:spacing w:before="0"/>
        <w:ind w:left="3640" w:right="0" w:firstLine="0"/>
        <w:jc w:val="left"/>
        <w:rPr>
          <w:sz w:val="12"/>
        </w:rPr>
      </w:pPr>
      <w:r>
        <w:rPr>
          <w:sz w:val="12"/>
        </w:rPr>
        <w:t>5</w:t>
      </w:r>
    </w:p>
    <w:p>
      <w:pPr>
        <w:pStyle w:val="BodyText"/>
        <w:spacing w:before="7"/>
        <w:rPr>
          <w:sz w:val="17"/>
        </w:rPr>
      </w:pPr>
    </w:p>
    <w:p>
      <w:pPr>
        <w:spacing w:before="0"/>
        <w:ind w:left="3640" w:right="0" w:firstLine="0"/>
        <w:jc w:val="left"/>
        <w:rPr>
          <w:sz w:val="12"/>
        </w:rPr>
      </w:pPr>
      <w:r>
        <w:rPr>
          <w:sz w:val="12"/>
        </w:rPr>
        <w:t>4</w:t>
      </w:r>
    </w:p>
    <w:p>
      <w:pPr>
        <w:pStyle w:val="BodyText"/>
        <w:spacing w:before="6"/>
        <w:rPr>
          <w:sz w:val="17"/>
        </w:rPr>
      </w:pPr>
    </w:p>
    <w:p>
      <w:pPr>
        <w:spacing w:before="0"/>
        <w:ind w:left="3640" w:right="0" w:firstLine="0"/>
        <w:jc w:val="left"/>
        <w:rPr>
          <w:sz w:val="12"/>
        </w:rPr>
      </w:pPr>
      <w:r>
        <w:rPr>
          <w:sz w:val="12"/>
        </w:rPr>
        <w:t>3</w:t>
      </w:r>
    </w:p>
    <w:p>
      <w:pPr>
        <w:pStyle w:val="BodyText"/>
        <w:spacing w:before="10"/>
        <w:rPr>
          <w:sz w:val="15"/>
        </w:rPr>
      </w:pPr>
    </w:p>
    <w:p>
      <w:pPr>
        <w:spacing w:before="0"/>
        <w:ind w:left="3640" w:right="0" w:firstLine="0"/>
        <w:jc w:val="left"/>
        <w:rPr>
          <w:sz w:val="12"/>
        </w:rPr>
      </w:pPr>
      <w:r>
        <w:rPr>
          <w:sz w:val="12"/>
        </w:rPr>
        <w:t>2</w:t>
      </w:r>
    </w:p>
    <w:p>
      <w:pPr>
        <w:pStyle w:val="BodyText"/>
        <w:spacing w:before="6"/>
        <w:rPr>
          <w:sz w:val="17"/>
        </w:rPr>
      </w:pPr>
    </w:p>
    <w:p>
      <w:pPr>
        <w:spacing w:before="0"/>
        <w:ind w:left="3640" w:right="0" w:firstLine="0"/>
        <w:jc w:val="left"/>
        <w:rPr>
          <w:sz w:val="12"/>
        </w:rPr>
      </w:pPr>
      <w:r>
        <w:rPr>
          <w:sz w:val="12"/>
        </w:rPr>
        <w:t>1</w:t>
      </w:r>
    </w:p>
    <w:p>
      <w:pPr>
        <w:pStyle w:val="BodyText"/>
        <w:spacing w:before="7"/>
        <w:rPr>
          <w:sz w:val="17"/>
        </w:rPr>
      </w:pPr>
    </w:p>
    <w:p>
      <w:pPr>
        <w:spacing w:line="129" w:lineRule="exact" w:before="0"/>
        <w:ind w:left="3640" w:right="0" w:firstLine="0"/>
        <w:jc w:val="left"/>
        <w:rPr>
          <w:sz w:val="12"/>
        </w:rPr>
      </w:pPr>
      <w:r>
        <w:rPr/>
        <w:pict>
          <v:shape style="position:absolute;margin-left:51.5pt;margin-top:-.898438pt;width:159pt;height:5pt;mso-position-horizontal-relative:page;mso-position-vertical-relative:paragraph;z-index:15747584" coordorigin="1030,-18" coordsize="3180,100" path="m1030,82l4050,82m1030,82l1030,42m1170,82l1170,42m1320,82l1320,42m1470,82l1470,42m1610,82l1610,42m1770,82l1770,42m1910,82l1910,42m2050,82l2050,42m2210,82l2210,42m2350,82l2350,42m2490,82l2490,42m2630,82l2630,42m2790,82l2790,42m2930,82l2930,42m3080,82l3080,42m3230,82l3230,42m3370,82l3370,42m3510,82l3510,42m3660,82l3660,42m3810,82l3810,42m3950,82l3950,42m1030,82l1030,-18m1610,82l1610,-18m2210,82l2210,-18m2790,82l2790,-18m3370,82l3370,-18m3950,82l3950,-18m4210,82l4110,82e" filled="false" stroked="true" strokeweight=".5pt" strokecolor="#000000">
            <v:path arrowok="t"/>
            <v:stroke dashstyle="solid"/>
            <w10:wrap type="none"/>
          </v:shape>
        </w:pict>
      </w:r>
      <w:r>
        <w:rPr/>
        <w:pict>
          <v:line style="position:absolute;mso-position-horizontal-relative:page;mso-position-vertical-relative:paragraph;z-index:15749632" from="47.5pt,4.101563pt" to="43.5pt,4.101563pt" stroked="true" strokeweight=".5pt" strokecolor="#000000">
            <v:stroke dashstyle="solid"/>
            <w10:wrap type="none"/>
          </v:line>
        </w:pict>
      </w:r>
      <w:r>
        <w:rPr>
          <w:sz w:val="12"/>
        </w:rPr>
        <w:t>0</w:t>
      </w:r>
    </w:p>
    <w:p>
      <w:pPr>
        <w:tabs>
          <w:tab w:pos="1219" w:val="left" w:leader="none"/>
          <w:tab w:pos="1779" w:val="left" w:leader="none"/>
          <w:tab w:pos="2379" w:val="left" w:leader="none"/>
          <w:tab w:pos="2959" w:val="left" w:leader="none"/>
          <w:tab w:pos="3319" w:val="left" w:leader="none"/>
        </w:tabs>
        <w:spacing w:line="129" w:lineRule="exact" w:before="0"/>
        <w:ind w:left="580" w:right="0" w:firstLine="0"/>
        <w:jc w:val="left"/>
        <w:rPr>
          <w:sz w:val="12"/>
        </w:rPr>
      </w:pPr>
      <w:r>
        <w:rPr>
          <w:sz w:val="12"/>
        </w:rPr>
        <w:t>1992</w:t>
        <w:tab/>
        <w:t>93</w:t>
        <w:tab/>
        <w:t>94</w:t>
        <w:tab/>
        <w:t>95</w:t>
        <w:tab/>
        <w:t>96</w:t>
        <w:tab/>
        <w:t>97</w:t>
      </w:r>
    </w:p>
    <w:p>
      <w:pPr>
        <w:spacing w:before="96"/>
        <w:ind w:left="210" w:right="0" w:firstLine="0"/>
        <w:jc w:val="left"/>
        <w:rPr>
          <w:sz w:val="12"/>
        </w:rPr>
      </w:pPr>
      <w:r>
        <w:rPr>
          <w:color w:val="231F20"/>
          <w:sz w:val="12"/>
        </w:rPr>
        <w:t>Sources: ONS and Bank of England.</w:t>
      </w:r>
    </w:p>
    <w:p>
      <w:pPr>
        <w:pStyle w:val="BodyText"/>
        <w:spacing w:before="1"/>
        <w:rPr>
          <w:sz w:val="10"/>
        </w:rPr>
      </w:pPr>
    </w:p>
    <w:p>
      <w:pPr>
        <w:spacing w:line="208" w:lineRule="auto" w:before="0"/>
        <w:ind w:left="450" w:right="135" w:hanging="240"/>
        <w:jc w:val="left"/>
        <w:rPr>
          <w:sz w:val="12"/>
        </w:rPr>
      </w:pPr>
      <w:r>
        <w:rPr>
          <w:color w:val="231F20"/>
          <w:sz w:val="12"/>
        </w:rPr>
        <w:t>(a) Housing depreciation is included in services; the ONS exclude housing depreciation from their measure of service sector inflation.</w:t>
      </w:r>
    </w:p>
    <w:p>
      <w:pPr>
        <w:pStyle w:val="BodyText"/>
        <w:rPr>
          <w:sz w:val="12"/>
        </w:rPr>
      </w:pPr>
    </w:p>
    <w:p>
      <w:pPr>
        <w:pStyle w:val="BodyText"/>
        <w:rPr>
          <w:sz w:val="12"/>
        </w:rPr>
      </w:pPr>
    </w:p>
    <w:p>
      <w:pPr>
        <w:pStyle w:val="BodyText"/>
        <w:spacing w:before="5"/>
        <w:rPr>
          <w:sz w:val="17"/>
        </w:rPr>
      </w:pPr>
    </w:p>
    <w:p>
      <w:pPr>
        <w:spacing w:before="0"/>
        <w:ind w:left="220" w:right="0" w:firstLine="0"/>
        <w:jc w:val="left"/>
        <w:rPr>
          <w:b/>
          <w:sz w:val="20"/>
        </w:rPr>
      </w:pPr>
      <w:r>
        <w:rPr>
          <w:b/>
          <w:color w:val="0093C1"/>
          <w:sz w:val="20"/>
        </w:rPr>
        <w:t>Chart 1.4</w:t>
      </w:r>
    </w:p>
    <w:p>
      <w:pPr>
        <w:spacing w:line="249" w:lineRule="auto" w:before="10"/>
        <w:ind w:left="220" w:right="354" w:firstLine="0"/>
        <w:jc w:val="left"/>
        <w:rPr>
          <w:b/>
          <w:sz w:val="20"/>
        </w:rPr>
      </w:pPr>
      <w:r>
        <w:rPr>
          <w:b/>
          <w:color w:val="0093C1"/>
          <w:sz w:val="20"/>
        </w:rPr>
        <w:t>RPIY goods inflation and the nominal effective exchange rate</w:t>
      </w:r>
    </w:p>
    <w:p>
      <w:pPr>
        <w:spacing w:before="87"/>
        <w:ind w:left="1780" w:right="0" w:firstLine="0"/>
        <w:jc w:val="left"/>
        <w:rPr>
          <w:sz w:val="12"/>
        </w:rPr>
      </w:pPr>
      <w:r>
        <w:rPr/>
        <w:pict>
          <v:group style="position:absolute;margin-left:44.167pt;margin-top:12.034562pt;width:163.7pt;height:140.950pt;mso-position-horizontal-relative:page;mso-position-vertical-relative:paragraph;z-index:-21451264" coordorigin="883,241" coordsize="3274,2819">
            <v:shape style="position:absolute;left:1010;top:1089;width:2600;height:620" coordorigin="1010,1089" coordsize="2600,620" path="m1010,1489l1050,1489,1070,1469,1130,1469,1150,1429,1170,1409,1310,1409,1330,1369,1370,1349,1390,1349,1430,1269,1450,1249,1470,1249,1510,1269,1530,1289m1530,1289l1570,1269,1610,1229,1650,1249,1690,1209,1730,1189,1750,1249,1770,1209,1810,1229,1830,1229,1870,1129,1890,1089,1910,1129,1950,1149,1970,1169,1990,1249,2050,1249m2050,1249l2110,1309,2130,1269,2170,1269,2190,1349,2210,1409,2250,1429,2270,1389,2290,1369,2330,1389,2350,1409,2390,1389,2430,1429,2470,1509,2490,1529,2510,1569,2550,1569,2570,1589m2570,1589l2590,1629,2630,1609,2650,1669,2690,1649,2730,1609,2770,1589,2790,1589,2870,1509,2910,1569,2930,1629,2950,1669,2990,1609,3030,1649,3090,1649m3090,1649l3110,1649,3150,1689,3170,1669,3210,1709,3230,1689,3250,1649,3290,1609,3310,1609,3330,1629,3390,1569,3430,1549,3450,1549,3470,1529,3510,1509,3530,1489,3550,1509,3590,1529,3610,1489e" filled="false" stroked="true" strokeweight="1pt" strokecolor="#008256">
              <v:path arrowok="t"/>
              <v:stroke dashstyle="solid"/>
            </v:shape>
            <v:shape style="position:absolute;left:3600;top:1444;width:440;height:195" type="#_x0000_t75" stroked="false">
              <v:imagedata r:id="rId6" o:title=""/>
            </v:shape>
            <v:shape style="position:absolute;left:1010;top:329;width:3020;height:2720" coordorigin="1010,329" coordsize="3020,2720" path="m1010,1029l1050,1069,1070,1169,1090,1069,1130,1149,1150,1269,1170,1329,1210,1149,1230,1349,1250,1329,1290,1409,1310,1349,1330,1249,1370,1249,1390,1669,1430,1889,1450,2009,1470,2089,1510,1969,1530,2149m1530,2149l1570,2069,1590,2309,1610,2529,1650,2769,1670,2669,1690,2489,1730,2609,1750,2569,1770,2389,1810,1909,1830,1709,1870,1509,1890,1589,1910,1349,1950,1209,1970,1129,1990,1169,2030,1349,2050,1169m2050,1169l2090,1209,2110,1349,2130,1729,2170,1989,2190,2109,2210,1969,2250,2089,2290,1929,2330,2029,2350,2029,2390,2009,2410,1869,2430,1689,2470,1549,2490,1629,2510,1689,2550,2069,2570,2689m2570,2689l2590,2929,2650,2689,2690,3049,2710,2829,2730,2729,2770,2829,2790,2889,2810,2669,2850,2629,2870,2349,2910,1689,2930,1349,2950,1469,2990,1449,3010,1169,3030,1409,3070,1709,3090,1769m3090,1769l3110,1669,3150,1989,3170,1989,3210,1909,3230,1789,3250,1869,3290,1929,3310,2069,3330,2049,3370,2149,3390,2209,3430,2189,3450,2229,3470,2169,3510,2069,3530,2069,3550,2209,3590,2309,3610,2349m3610,2349l3670,2109,3690,1969,3720,1833m3720,1834l3750,1729,3770,1549,3810,1529,3830,1709,3870,1629,3890,1329,3910,849,3950,609,3970,449,3990,349,4030,329e" filled="false" stroked="true" strokeweight="1pt" strokecolor="#f89f6d">
              <v:path arrowok="t"/>
              <v:stroke dashstyle="solid"/>
            </v:shape>
            <v:shape style="position:absolute;left:883;top:245;width:3274;height:2804" coordorigin="883,246" coordsize="3274,2804" path="m950,1969l883,1969m950,2169l883,2169m950,2389l883,2389m950,2609l883,2609m950,2829l883,2829m950,3049l883,3049m950,1749l883,1749m950,1549l883,1549m950,1329l883,1329m950,1109l883,1109m950,889l883,889m950,669l883,669m950,469l883,469m950,249l883,249m4157,1966l4090,1966m4157,2166l4090,2166m4157,2386l4090,2386m4157,2606l4090,2606m4157,2826l4090,2826m4157,3046l4090,3046m4157,1746l4090,1746m4157,1546l4090,1546m4157,1326l4090,1326m4157,1106l4090,1106m4157,886l4090,886m4157,666l4090,666m4157,466l4090,466m4157,246l4090,246e" filled="false" stroked="true" strokeweight=".5pt" strokecolor="#000000">
              <v:path arrowok="t"/>
              <v:stroke dashstyle="solid"/>
            </v:shape>
            <v:shape style="position:absolute;left:1010;top:1232;width:3040;height:482" type="#_x0000_t202" filled="false" stroked="false">
              <v:textbox inset="0,0,0,0">
                <w:txbxContent>
                  <w:p>
                    <w:pPr>
                      <w:spacing w:line="133" w:lineRule="exact" w:before="0"/>
                      <w:ind w:left="0" w:right="27" w:firstLine="0"/>
                      <w:jc w:val="center"/>
                      <w:rPr>
                        <w:sz w:val="12"/>
                      </w:rPr>
                    </w:pPr>
                    <w:r>
                      <w:rPr>
                        <w:sz w:val="12"/>
                      </w:rPr>
                      <w:t>RPIY goods</w:t>
                    </w:r>
                  </w:p>
                  <w:p>
                    <w:pPr>
                      <w:spacing w:line="240" w:lineRule="auto" w:before="3"/>
                      <w:rPr>
                        <w:sz w:val="14"/>
                      </w:rPr>
                    </w:pPr>
                  </w:p>
                  <w:p>
                    <w:pPr>
                      <w:tabs>
                        <w:tab w:pos="3019" w:val="left" w:leader="none"/>
                      </w:tabs>
                      <w:spacing w:before="0"/>
                      <w:ind w:left="0" w:right="18" w:firstLine="0"/>
                      <w:jc w:val="center"/>
                      <w:rPr>
                        <w:sz w:val="16"/>
                      </w:rPr>
                    </w:pPr>
                    <w:r>
                      <w:rPr>
                        <w:sz w:val="16"/>
                        <w:u w:val="single"/>
                      </w:rPr>
                      <w:t> </w:t>
                      <w:tab/>
                    </w:r>
                  </w:p>
                </w:txbxContent>
              </v:textbox>
              <w10:wrap type="none"/>
            </v:shape>
            <v:shape style="position:absolute;left:2880;top:2652;width:890;height:247" type="#_x0000_t202" filled="false" stroked="false">
              <v:textbox inset="0,0,0,0">
                <w:txbxContent>
                  <w:p>
                    <w:pPr>
                      <w:spacing w:line="196" w:lineRule="auto" w:before="15"/>
                      <w:ind w:left="86" w:right="1" w:hanging="87"/>
                      <w:jc w:val="left"/>
                      <w:rPr>
                        <w:sz w:val="12"/>
                      </w:rPr>
                    </w:pPr>
                    <w:r>
                      <w:rPr>
                        <w:sz w:val="12"/>
                      </w:rPr>
                      <w:t>Nominal effective exchange rate</w:t>
                    </w:r>
                  </w:p>
                </w:txbxContent>
              </v:textbox>
              <w10:wrap type="none"/>
            </v:shape>
            <w10:wrap type="none"/>
          </v:group>
        </w:pict>
      </w:r>
      <w:r>
        <w:rPr>
          <w:sz w:val="12"/>
        </w:rPr>
        <w:t>Percentage changes on a year earlier</w:t>
      </w:r>
      <w:r>
        <w:rPr>
          <w:spacing w:val="24"/>
          <w:sz w:val="12"/>
        </w:rPr>
        <w:t> </w:t>
      </w:r>
      <w:r>
        <w:rPr>
          <w:position w:val="-6"/>
          <w:sz w:val="12"/>
        </w:rPr>
        <w:t>17.5</w:t>
      </w:r>
    </w:p>
    <w:p>
      <w:pPr>
        <w:spacing w:before="79"/>
        <w:ind w:left="3583" w:right="0" w:firstLine="0"/>
        <w:jc w:val="left"/>
        <w:rPr>
          <w:sz w:val="12"/>
        </w:rPr>
      </w:pPr>
      <w:r>
        <w:rPr>
          <w:sz w:val="12"/>
        </w:rPr>
        <w:t>15.0</w:t>
      </w:r>
    </w:p>
    <w:p>
      <w:pPr>
        <w:spacing w:before="82"/>
        <w:ind w:left="3583" w:right="0" w:firstLine="0"/>
        <w:jc w:val="left"/>
        <w:rPr>
          <w:sz w:val="12"/>
        </w:rPr>
      </w:pPr>
      <w:r>
        <w:rPr>
          <w:sz w:val="12"/>
        </w:rPr>
        <w:t>12.5</w:t>
      </w:r>
    </w:p>
    <w:p>
      <w:pPr>
        <w:spacing w:before="82"/>
        <w:ind w:left="3583" w:right="0" w:firstLine="0"/>
        <w:jc w:val="left"/>
        <w:rPr>
          <w:sz w:val="12"/>
        </w:rPr>
      </w:pPr>
      <w:r>
        <w:rPr>
          <w:sz w:val="12"/>
        </w:rPr>
        <w:t>10.0</w:t>
      </w:r>
    </w:p>
    <w:p>
      <w:pPr>
        <w:spacing w:before="62"/>
        <w:ind w:left="3643" w:right="0" w:firstLine="0"/>
        <w:jc w:val="left"/>
        <w:rPr>
          <w:sz w:val="12"/>
        </w:rPr>
      </w:pPr>
      <w:r>
        <w:rPr>
          <w:sz w:val="12"/>
        </w:rPr>
        <w:t>7.5</w:t>
      </w:r>
    </w:p>
    <w:p>
      <w:pPr>
        <w:spacing w:before="82"/>
        <w:ind w:left="3643" w:right="0" w:firstLine="0"/>
        <w:jc w:val="left"/>
        <w:rPr>
          <w:sz w:val="12"/>
        </w:rPr>
      </w:pPr>
      <w:r>
        <w:rPr>
          <w:sz w:val="12"/>
        </w:rPr>
        <w:t>5.0</w:t>
      </w:r>
    </w:p>
    <w:p>
      <w:pPr>
        <w:spacing w:line="107" w:lineRule="exact" w:before="82"/>
        <w:ind w:left="3643" w:right="0" w:firstLine="0"/>
        <w:jc w:val="left"/>
        <w:rPr>
          <w:sz w:val="12"/>
        </w:rPr>
      </w:pPr>
      <w:r>
        <w:rPr>
          <w:sz w:val="12"/>
        </w:rPr>
        <w:t>2.5</w:t>
      </w:r>
    </w:p>
    <w:p>
      <w:pPr>
        <w:spacing w:line="123" w:lineRule="exact" w:before="0"/>
        <w:ind w:left="3520" w:right="0" w:firstLine="0"/>
        <w:jc w:val="left"/>
        <w:rPr>
          <w:sz w:val="16"/>
        </w:rPr>
      </w:pPr>
      <w:r>
        <w:rPr>
          <w:sz w:val="16"/>
        </w:rPr>
        <w:t>+</w:t>
      </w:r>
    </w:p>
    <w:p>
      <w:pPr>
        <w:spacing w:line="129" w:lineRule="auto" w:before="5"/>
        <w:ind w:left="3520" w:right="0" w:firstLine="0"/>
        <w:jc w:val="left"/>
        <w:rPr>
          <w:sz w:val="12"/>
        </w:rPr>
      </w:pPr>
      <w:r>
        <w:rPr>
          <w:position w:val="-6"/>
          <w:sz w:val="16"/>
        </w:rPr>
        <w:t>_</w:t>
      </w:r>
      <w:r>
        <w:rPr>
          <w:spacing w:val="3"/>
          <w:position w:val="-6"/>
          <w:sz w:val="16"/>
        </w:rPr>
        <w:t> </w:t>
      </w:r>
      <w:r>
        <w:rPr>
          <w:sz w:val="12"/>
        </w:rPr>
        <w:t>0.0</w:t>
      </w:r>
    </w:p>
    <w:p>
      <w:pPr>
        <w:spacing w:before="51"/>
        <w:ind w:left="3643" w:right="0" w:firstLine="0"/>
        <w:jc w:val="left"/>
        <w:rPr>
          <w:sz w:val="12"/>
        </w:rPr>
      </w:pPr>
      <w:r>
        <w:rPr>
          <w:sz w:val="12"/>
        </w:rPr>
        <w:t>2.5</w:t>
      </w:r>
    </w:p>
    <w:p>
      <w:pPr>
        <w:spacing w:before="82"/>
        <w:ind w:left="3643" w:right="0" w:firstLine="0"/>
        <w:jc w:val="left"/>
        <w:rPr>
          <w:sz w:val="12"/>
        </w:rPr>
      </w:pPr>
      <w:r>
        <w:rPr>
          <w:sz w:val="12"/>
        </w:rPr>
        <w:t>5.0</w:t>
      </w:r>
    </w:p>
    <w:p>
      <w:pPr>
        <w:spacing w:before="82"/>
        <w:ind w:left="3643" w:right="0" w:firstLine="0"/>
        <w:jc w:val="left"/>
        <w:rPr>
          <w:sz w:val="12"/>
        </w:rPr>
      </w:pPr>
      <w:r>
        <w:rPr>
          <w:sz w:val="12"/>
        </w:rPr>
        <w:t>7.5</w:t>
      </w:r>
    </w:p>
    <w:p>
      <w:pPr>
        <w:spacing w:before="62"/>
        <w:ind w:left="3583" w:right="0" w:firstLine="0"/>
        <w:jc w:val="left"/>
        <w:rPr>
          <w:sz w:val="12"/>
        </w:rPr>
      </w:pPr>
      <w:r>
        <w:rPr>
          <w:sz w:val="12"/>
        </w:rPr>
        <w:t>10.0</w:t>
      </w:r>
    </w:p>
    <w:p>
      <w:pPr>
        <w:spacing w:before="82"/>
        <w:ind w:left="3583" w:right="0" w:firstLine="0"/>
        <w:jc w:val="left"/>
        <w:rPr>
          <w:sz w:val="12"/>
        </w:rPr>
      </w:pPr>
      <w:r>
        <w:rPr>
          <w:sz w:val="12"/>
        </w:rPr>
        <w:t>12.5</w:t>
      </w:r>
    </w:p>
    <w:p>
      <w:pPr>
        <w:spacing w:before="82"/>
        <w:ind w:left="3583" w:right="0" w:firstLine="0"/>
        <w:jc w:val="left"/>
        <w:rPr>
          <w:sz w:val="12"/>
        </w:rPr>
      </w:pPr>
      <w:r>
        <w:rPr/>
        <w:pict>
          <v:shape style="position:absolute;margin-left:44.167pt;margin-top:14.868555pt;width:163.7pt;height:4pt;mso-position-horizontal-relative:page;mso-position-vertical-relative:paragraph;z-index:15745536" coordorigin="883,297" coordsize="3274,80" path="m1010,377l4030,377m1010,377l1010,337m1090,377l1090,337m1170,377l1170,337m1250,377l1250,337m1330,377l1330,337m1430,377l1430,337m1510,377l1510,337m1590,377l1590,337m1670,377l1670,337m1750,377l1750,337m1830,377l1830,337m1910,377l1910,337m1990,377l1990,337m2090,377l2090,337m2170,377l2170,337m2250,377l2250,337m2330,377l2330,337m2410,377l2410,337m2490,377l2490,337m2570,377l2570,337m2650,377l2650,337m2730,377l2730,337m2810,377l2810,337m2910,377l2910,337m2990,377l2990,337m3070,377l3070,337m3150,377l3150,337m3230,377l3230,337m3310,377l3310,337m3390,377l3390,337m3470,377l3470,337m3550,377l3550,337m3630,377l3630,337m3730,377l3730,337m3810,377l3810,337m3890,377l3890,337m3970,377l3970,337m1010,377l1010,297m1330,377l1330,297m1670,377l1670,297m1990,377l1990,297m2330,377l2330,297m2650,377l2650,297m2990,377l2990,297m3310,377l3310,297m3630,377l3630,297m3970,377l3970,297m950,377l883,377m4157,374l4090,374e" filled="false" stroked="true" strokeweight=".5pt" strokecolor="#000000">
            <v:path arrowok="t"/>
            <v:stroke dashstyle="solid"/>
            <w10:wrap type="none"/>
          </v:shape>
        </w:pict>
      </w:r>
      <w:r>
        <w:rPr>
          <w:sz w:val="12"/>
        </w:rPr>
        <w:t>15.0</w:t>
      </w:r>
    </w:p>
    <w:p>
      <w:pPr>
        <w:pStyle w:val="BodyText"/>
        <w:spacing w:line="242" w:lineRule="auto" w:before="90"/>
        <w:ind w:left="210" w:right="182"/>
      </w:pPr>
      <w:r>
        <w:rPr/>
        <w:br w:type="column"/>
      </w:r>
      <w:r>
        <w:rPr>
          <w:color w:val="231F20"/>
        </w:rPr>
        <w:t>Chart 1.4). But the recent divergence of goods and service price inflation probably reflects relative demand pressure as well as lower import prices. Service sector output grew by 6.6% in the two years to 1996 Q4, nearly four times as much as manufacturing production. Over the same period, service sector capacity utilisation rose significantly, according to the British Chambers of Commerce Survey, to its highest level since the Survey began in 1989, whereas manufacturing capacity utilisation fell a little.</w:t>
      </w:r>
    </w:p>
    <w:p>
      <w:pPr>
        <w:pStyle w:val="BodyText"/>
        <w:spacing w:before="11"/>
        <w:rPr>
          <w:sz w:val="22"/>
        </w:rPr>
      </w:pPr>
    </w:p>
    <w:p>
      <w:pPr>
        <w:pStyle w:val="BodyText"/>
        <w:spacing w:line="242" w:lineRule="auto"/>
        <w:ind w:left="210" w:right="189"/>
      </w:pPr>
      <w:r>
        <w:rPr>
          <w:color w:val="231F20"/>
        </w:rPr>
        <w:t>Changes in price indices over less than twelve months show more recent developments in inflation, but are more volatile than twelve-month changes. On a seasonally adjusted three-month annualised basis, RPI and RPIX inflation rose towards the end of last year but fell sharply in March (see Table 1.A). The rises were largely because of increases in excise duties in the November 1996 Budget, which have now dropped out of the three-month change; the short-run measure of RPIY inflation was not affected.</w:t>
      </w:r>
    </w:p>
    <w:p>
      <w:pPr>
        <w:pStyle w:val="BodyText"/>
        <w:spacing w:before="5"/>
        <w:rPr>
          <w:sz w:val="26"/>
        </w:rPr>
      </w:pPr>
    </w:p>
    <w:p>
      <w:pPr>
        <w:pStyle w:val="ListParagraph"/>
        <w:numPr>
          <w:ilvl w:val="1"/>
          <w:numId w:val="2"/>
        </w:numPr>
        <w:tabs>
          <w:tab w:pos="3204" w:val="left" w:leader="none"/>
          <w:tab w:pos="3206" w:val="left" w:leader="none"/>
        </w:tabs>
        <w:spacing w:line="240" w:lineRule="auto" w:before="0" w:after="0"/>
        <w:ind w:left="3205" w:right="0" w:hanging="2996"/>
        <w:jc w:val="left"/>
        <w:rPr>
          <w:b/>
          <w:sz w:val="28"/>
        </w:rPr>
      </w:pPr>
      <w:r>
        <w:rPr>
          <w:b/>
          <w:color w:val="009483"/>
          <w:sz w:val="28"/>
          <w:u w:val="thick" w:color="0093C1"/>
        </w:rPr>
        <w:t>Other price</w:t>
      </w:r>
      <w:r>
        <w:rPr>
          <w:b/>
          <w:color w:val="009483"/>
          <w:spacing w:val="-1"/>
          <w:sz w:val="28"/>
          <w:u w:val="thick" w:color="0093C1"/>
        </w:rPr>
        <w:t> </w:t>
      </w:r>
      <w:r>
        <w:rPr>
          <w:b/>
          <w:color w:val="009483"/>
          <w:sz w:val="28"/>
          <w:u w:val="thick" w:color="0093C1"/>
        </w:rPr>
        <w:t>indices</w:t>
      </w:r>
      <w:r>
        <w:rPr>
          <w:b/>
          <w:color w:val="009483"/>
          <w:spacing w:val="-11"/>
          <w:sz w:val="28"/>
          <w:u w:val="thick" w:color="0093C1"/>
        </w:rPr>
        <w:t> </w:t>
      </w:r>
    </w:p>
    <w:p>
      <w:pPr>
        <w:pStyle w:val="BodyText"/>
        <w:spacing w:line="242" w:lineRule="auto" w:before="264"/>
        <w:ind w:left="210" w:right="182"/>
      </w:pPr>
      <w:r>
        <w:rPr>
          <w:color w:val="231F20"/>
        </w:rPr>
        <w:t>The Bank has constructed housing-adjusted versions of RPIX and RPIY (H</w:t>
      </w:r>
      <w:r>
        <w:rPr>
          <w:color w:val="231F20"/>
          <w:sz w:val="20"/>
        </w:rPr>
        <w:t>ARP </w:t>
      </w:r>
      <w:r>
        <w:rPr>
          <w:color w:val="231F20"/>
        </w:rPr>
        <w:t>and T</w:t>
      </w:r>
      <w:r>
        <w:rPr>
          <w:color w:val="231F20"/>
          <w:sz w:val="20"/>
        </w:rPr>
        <w:t>HARP </w:t>
      </w:r>
      <w:r>
        <w:rPr>
          <w:color w:val="231F20"/>
        </w:rPr>
        <w:t>respectively) that include a measure of owner-occupied housing costs.</w:t>
      </w:r>
    </w:p>
    <w:p>
      <w:pPr>
        <w:pStyle w:val="BodyText"/>
        <w:spacing w:line="242" w:lineRule="auto" w:before="4"/>
        <w:ind w:left="210" w:right="182"/>
      </w:pPr>
      <w:r>
        <w:rPr>
          <w:color w:val="231F20"/>
        </w:rPr>
        <w:t>These inflation rates have been higher than RPIX and RPIY inflation for nearly a year because the recovery in house prices has pushed up owner-occupied housing costs (see Table 1.B).</w:t>
      </w:r>
    </w:p>
    <w:p>
      <w:pPr>
        <w:spacing w:after="0" w:line="242" w:lineRule="auto"/>
        <w:sectPr>
          <w:type w:val="continuous"/>
          <w:pgSz w:w="11880" w:h="16840"/>
          <w:pgMar w:top="1040" w:bottom="280" w:left="620" w:right="600"/>
          <w:cols w:num="2" w:equalWidth="0">
            <w:col w:w="3834" w:space="935"/>
            <w:col w:w="5891"/>
          </w:cols>
        </w:sectPr>
      </w:pPr>
    </w:p>
    <w:p>
      <w:pPr>
        <w:pStyle w:val="BodyText"/>
        <w:rPr>
          <w:sz w:val="17"/>
        </w:rPr>
      </w:pPr>
    </w:p>
    <w:p>
      <w:pPr>
        <w:tabs>
          <w:tab w:pos="1459" w:val="left" w:leader="none"/>
          <w:tab w:pos="1799" w:val="left" w:leader="none"/>
          <w:tab w:pos="3100" w:val="left" w:leader="none"/>
        </w:tabs>
        <w:spacing w:before="0"/>
        <w:ind w:left="440" w:right="0" w:firstLine="0"/>
        <w:jc w:val="left"/>
        <w:rPr>
          <w:sz w:val="12"/>
        </w:rPr>
      </w:pPr>
      <w:r>
        <w:rPr>
          <w:sz w:val="12"/>
        </w:rPr>
        <w:t>1988   </w:t>
      </w:r>
      <w:r>
        <w:rPr>
          <w:spacing w:val="20"/>
          <w:sz w:val="12"/>
        </w:rPr>
        <w:t> </w:t>
      </w:r>
      <w:r>
        <w:rPr>
          <w:sz w:val="12"/>
        </w:rPr>
        <w:t>89      90</w:t>
        <w:tab/>
        <w:t>91</w:t>
        <w:tab/>
        <w:t>92       93     </w:t>
      </w:r>
      <w:r>
        <w:rPr>
          <w:spacing w:val="10"/>
          <w:sz w:val="12"/>
        </w:rPr>
        <w:t> </w:t>
      </w:r>
      <w:r>
        <w:rPr>
          <w:sz w:val="12"/>
        </w:rPr>
        <w:t>94     </w:t>
      </w:r>
      <w:r>
        <w:rPr>
          <w:spacing w:val="20"/>
          <w:sz w:val="12"/>
        </w:rPr>
        <w:t> </w:t>
      </w:r>
      <w:r>
        <w:rPr>
          <w:sz w:val="12"/>
        </w:rPr>
        <w:t>95</w:t>
        <w:tab/>
        <w:t>96 </w:t>
      </w:r>
      <w:r>
        <w:rPr>
          <w:spacing w:val="-10"/>
          <w:sz w:val="12"/>
        </w:rPr>
        <w:t>97</w:t>
      </w:r>
    </w:p>
    <w:p>
      <w:pPr>
        <w:spacing w:before="106"/>
        <w:ind w:left="245" w:right="0" w:firstLine="0"/>
        <w:jc w:val="left"/>
        <w:rPr>
          <w:sz w:val="12"/>
        </w:rPr>
      </w:pPr>
      <w:r>
        <w:rPr>
          <w:color w:val="231F20"/>
          <w:sz w:val="12"/>
        </w:rPr>
        <w:t>Sources: ONS and Bank of England.</w:t>
      </w:r>
    </w:p>
    <w:p>
      <w:pPr>
        <w:pStyle w:val="BodyText"/>
        <w:rPr>
          <w:sz w:val="12"/>
        </w:rPr>
      </w:pPr>
    </w:p>
    <w:p>
      <w:pPr>
        <w:pStyle w:val="BodyText"/>
        <w:rPr>
          <w:sz w:val="12"/>
        </w:rPr>
      </w:pPr>
    </w:p>
    <w:p>
      <w:pPr>
        <w:pStyle w:val="BodyText"/>
        <w:rPr>
          <w:sz w:val="12"/>
        </w:rPr>
      </w:pPr>
    </w:p>
    <w:p>
      <w:pPr>
        <w:pStyle w:val="BodyText"/>
        <w:rPr>
          <w:sz w:val="12"/>
        </w:rPr>
      </w:pPr>
    </w:p>
    <w:p>
      <w:pPr>
        <w:spacing w:before="81"/>
        <w:ind w:left="225" w:right="0" w:firstLine="0"/>
        <w:jc w:val="left"/>
        <w:rPr>
          <w:b/>
          <w:sz w:val="20"/>
        </w:rPr>
      </w:pPr>
      <w:r>
        <w:rPr>
          <w:b/>
          <w:color w:val="0093C1"/>
          <w:sz w:val="20"/>
        </w:rPr>
        <w:t>Table 1.A</w:t>
      </w:r>
    </w:p>
    <w:p>
      <w:pPr>
        <w:spacing w:before="10"/>
        <w:ind w:left="225" w:right="0" w:firstLine="0"/>
        <w:jc w:val="left"/>
        <w:rPr>
          <w:sz w:val="12"/>
        </w:rPr>
      </w:pPr>
      <w:r>
        <w:rPr>
          <w:b/>
          <w:color w:val="0093C1"/>
          <w:sz w:val="20"/>
        </w:rPr>
        <w:t>Three-month measures of inflation</w:t>
      </w:r>
      <w:r>
        <w:rPr>
          <w:color w:val="231F20"/>
          <w:position w:val="4"/>
          <w:sz w:val="12"/>
        </w:rPr>
        <w:t>(a)</w:t>
      </w:r>
    </w:p>
    <w:p>
      <w:pPr>
        <w:spacing w:before="106"/>
        <w:ind w:left="225" w:right="0" w:firstLine="0"/>
        <w:jc w:val="left"/>
        <w:rPr>
          <w:sz w:val="14"/>
        </w:rPr>
      </w:pPr>
      <w:r>
        <w:rPr>
          <w:color w:val="231F20"/>
          <w:sz w:val="14"/>
        </w:rPr>
        <w:t>Annualised percentage changes</w:t>
      </w:r>
    </w:p>
    <w:p>
      <w:pPr>
        <w:spacing w:before="82"/>
        <w:ind w:left="83" w:right="0" w:firstLine="0"/>
        <w:jc w:val="left"/>
        <w:rPr>
          <w:sz w:val="12"/>
        </w:rPr>
      </w:pPr>
      <w:r>
        <w:rPr/>
        <w:br w:type="column"/>
      </w:r>
      <w:r>
        <w:rPr>
          <w:sz w:val="12"/>
        </w:rPr>
        <w:t>17.5</w:t>
      </w:r>
    </w:p>
    <w:p>
      <w:pPr>
        <w:pStyle w:val="BodyText"/>
        <w:spacing w:line="242" w:lineRule="auto" w:before="20"/>
        <w:ind w:left="225" w:right="182" w:hanging="1"/>
      </w:pPr>
      <w:r>
        <w:rPr/>
        <w:br w:type="column"/>
      </w:r>
      <w:r>
        <w:rPr>
          <w:color w:val="231F20"/>
        </w:rPr>
        <w:t>Harmonised consumer price indices (H</w:t>
      </w:r>
      <w:r>
        <w:rPr>
          <w:color w:val="231F20"/>
          <w:sz w:val="20"/>
        </w:rPr>
        <w:t>ICP</w:t>
      </w:r>
      <w:r>
        <w:rPr>
          <w:color w:val="231F20"/>
        </w:rPr>
        <w:t>s) have been calculated by EU Member States to allow better</w:t>
      </w:r>
    </w:p>
    <w:p>
      <w:pPr>
        <w:pStyle w:val="BodyText"/>
        <w:spacing w:line="242" w:lineRule="auto" w:before="2"/>
        <w:ind w:left="225" w:right="182"/>
      </w:pPr>
      <w:r>
        <w:rPr>
          <w:color w:val="231F20"/>
        </w:rPr>
        <w:t>cross-country comparisons of inflation rates. H</w:t>
      </w:r>
      <w:r>
        <w:rPr>
          <w:color w:val="231F20"/>
          <w:sz w:val="20"/>
        </w:rPr>
        <w:t>ICP</w:t>
      </w:r>
      <w:r>
        <w:rPr>
          <w:color w:val="231F20"/>
        </w:rPr>
        <w:t>s are explained in the box on page 7. Annual inflation measured by the UK H</w:t>
      </w:r>
      <w:r>
        <w:rPr>
          <w:color w:val="231F20"/>
          <w:sz w:val="20"/>
        </w:rPr>
        <w:t>ICP </w:t>
      </w:r>
      <w:r>
        <w:rPr>
          <w:color w:val="231F20"/>
        </w:rPr>
        <w:t>was 2% in February, lower than measures based on the retail price indices, and close to the average H</w:t>
      </w:r>
      <w:r>
        <w:rPr>
          <w:color w:val="231F20"/>
          <w:sz w:val="20"/>
        </w:rPr>
        <w:t>ICP </w:t>
      </w:r>
      <w:r>
        <w:rPr>
          <w:color w:val="231F20"/>
        </w:rPr>
        <w:t>inflation rate in other Member</w:t>
      </w:r>
    </w:p>
    <w:p>
      <w:pPr>
        <w:spacing w:after="0" w:line="242" w:lineRule="auto"/>
        <w:sectPr>
          <w:type w:val="continuous"/>
          <w:pgSz w:w="11880" w:h="16840"/>
          <w:pgMar w:top="1040" w:bottom="280" w:left="620" w:right="600"/>
          <w:cols w:num="3" w:equalWidth="0">
            <w:col w:w="3461" w:space="40"/>
            <w:col w:w="334" w:space="920"/>
            <w:col w:w="5905"/>
          </w:cols>
        </w:sectPr>
      </w:pPr>
    </w:p>
    <w:p>
      <w:pPr>
        <w:tabs>
          <w:tab w:pos="2819" w:val="left" w:leader="none"/>
          <w:tab w:pos="3084" w:val="left" w:leader="none"/>
          <w:tab w:pos="4472" w:val="left" w:leader="none"/>
        </w:tabs>
        <w:spacing w:line="150" w:lineRule="exact" w:before="93"/>
        <w:ind w:left="1415" w:right="0" w:firstLine="0"/>
        <w:jc w:val="left"/>
        <w:rPr>
          <w:sz w:val="14"/>
        </w:rPr>
      </w:pPr>
      <w:r>
        <w:rPr>
          <w:color w:val="231F20"/>
          <w:sz w:val="14"/>
          <w:u w:val="single" w:color="231F20"/>
        </w:rPr>
        <w:t>1996</w:t>
        <w:tab/>
      </w:r>
      <w:r>
        <w:rPr>
          <w:color w:val="231F20"/>
          <w:sz w:val="14"/>
        </w:rPr>
        <w:tab/>
      </w:r>
      <w:r>
        <w:rPr>
          <w:color w:val="231F20"/>
          <w:sz w:val="14"/>
          <w:u w:val="single" w:color="231F20"/>
        </w:rPr>
        <w:t>1997</w:t>
        <w:tab/>
      </w:r>
    </w:p>
    <w:p>
      <w:pPr>
        <w:tabs>
          <w:tab w:pos="1984" w:val="left" w:leader="none"/>
          <w:tab w:pos="2544" w:val="left" w:leader="none"/>
          <w:tab w:pos="3084" w:val="left" w:leader="none"/>
          <w:tab w:pos="3644" w:val="left" w:leader="none"/>
          <w:tab w:pos="4204" w:val="left" w:leader="none"/>
        </w:tabs>
        <w:spacing w:line="150" w:lineRule="exact" w:before="0"/>
        <w:ind w:left="1414" w:right="0" w:firstLine="0"/>
        <w:jc w:val="left"/>
        <w:rPr>
          <w:sz w:val="14"/>
        </w:rPr>
      </w:pPr>
      <w:r>
        <w:rPr>
          <w:color w:val="231F20"/>
          <w:sz w:val="14"/>
          <w:u w:val="single" w:color="231F20"/>
        </w:rPr>
        <w:t>June</w:t>
      </w:r>
      <w:r>
        <w:rPr>
          <w:color w:val="231F20"/>
          <w:sz w:val="14"/>
        </w:rPr>
        <w:tab/>
      </w:r>
      <w:r>
        <w:rPr>
          <w:color w:val="231F20"/>
          <w:sz w:val="14"/>
          <w:u w:val="single" w:color="231F20"/>
        </w:rPr>
        <w:t>Sept</w:t>
      </w:r>
      <w:r>
        <w:rPr>
          <w:color w:val="231F20"/>
          <w:sz w:val="14"/>
        </w:rPr>
        <w:t>.</w:t>
        <w:tab/>
      </w:r>
      <w:r>
        <w:rPr>
          <w:color w:val="231F20"/>
          <w:sz w:val="14"/>
          <w:u w:val="single" w:color="231F20"/>
        </w:rPr>
        <w:t>Dec</w:t>
      </w:r>
      <w:r>
        <w:rPr>
          <w:color w:val="231F20"/>
          <w:sz w:val="14"/>
        </w:rPr>
        <w:t>.</w:t>
        <w:tab/>
      </w:r>
      <w:r>
        <w:rPr>
          <w:color w:val="231F20"/>
          <w:sz w:val="14"/>
          <w:u w:val="single" w:color="231F20"/>
        </w:rPr>
        <w:t>Jan.</w:t>
      </w:r>
      <w:r>
        <w:rPr>
          <w:color w:val="231F20"/>
          <w:sz w:val="14"/>
        </w:rPr>
        <w:tab/>
      </w:r>
      <w:r>
        <w:rPr>
          <w:color w:val="231F20"/>
          <w:sz w:val="14"/>
          <w:u w:val="single" w:color="231F20"/>
        </w:rPr>
        <w:t>Feb.</w:t>
      </w:r>
      <w:r>
        <w:rPr>
          <w:color w:val="231F20"/>
          <w:sz w:val="14"/>
        </w:rPr>
        <w:tab/>
      </w:r>
      <w:r>
        <w:rPr>
          <w:color w:val="231F20"/>
          <w:sz w:val="14"/>
          <w:u w:val="single" w:color="231F20"/>
        </w:rPr>
        <w:t>Mar</w:t>
      </w:r>
      <w:r>
        <w:rPr>
          <w:color w:val="231F20"/>
          <w:sz w:val="14"/>
        </w:rPr>
        <w:t>.</w:t>
      </w:r>
    </w:p>
    <w:p>
      <w:pPr>
        <w:tabs>
          <w:tab w:pos="1469" w:val="left" w:leader="none"/>
          <w:tab w:pos="2059" w:val="left" w:leader="none"/>
          <w:tab w:pos="2599" w:val="left" w:leader="none"/>
          <w:tab w:pos="3129" w:val="left" w:leader="none"/>
          <w:tab w:pos="3669" w:val="left" w:leader="none"/>
          <w:tab w:pos="4239" w:val="left" w:leader="none"/>
        </w:tabs>
        <w:spacing w:line="150" w:lineRule="exact" w:before="119"/>
        <w:ind w:left="224" w:right="0" w:firstLine="0"/>
        <w:jc w:val="left"/>
        <w:rPr>
          <w:sz w:val="14"/>
        </w:rPr>
      </w:pPr>
      <w:r>
        <w:rPr>
          <w:color w:val="231F20"/>
          <w:sz w:val="14"/>
        </w:rPr>
        <w:t>RPI</w:t>
        <w:tab/>
        <w:t>1.6</w:t>
        <w:tab/>
        <w:t>2.4</w:t>
        <w:tab/>
        <w:t>4.4</w:t>
        <w:tab/>
        <w:t>4.5</w:t>
        <w:tab/>
        <w:t>3.9</w:t>
        <w:tab/>
        <w:t>2.0</w:t>
      </w:r>
    </w:p>
    <w:p>
      <w:pPr>
        <w:tabs>
          <w:tab w:pos="1469" w:val="left" w:leader="none"/>
          <w:tab w:pos="2059" w:val="left" w:leader="none"/>
          <w:tab w:pos="2599" w:val="left" w:leader="none"/>
          <w:tab w:pos="3129" w:val="left" w:leader="none"/>
          <w:tab w:pos="3669" w:val="left" w:leader="none"/>
          <w:tab w:pos="4414" w:val="right" w:leader="none"/>
        </w:tabs>
        <w:spacing w:line="140" w:lineRule="exact" w:before="0"/>
        <w:ind w:left="224" w:right="0" w:firstLine="0"/>
        <w:jc w:val="left"/>
        <w:rPr>
          <w:sz w:val="14"/>
        </w:rPr>
      </w:pPr>
      <w:r>
        <w:rPr>
          <w:color w:val="231F20"/>
          <w:sz w:val="14"/>
        </w:rPr>
        <w:t>RPIX</w:t>
        <w:tab/>
        <w:t>2.2</w:t>
        <w:tab/>
        <w:t>2.9</w:t>
        <w:tab/>
        <w:t>4.4</w:t>
        <w:tab/>
        <w:t>3.7</w:t>
        <w:tab/>
        <w:t>3.1</w:t>
        <w:tab/>
        <w:t>1.2</w:t>
      </w:r>
    </w:p>
    <w:p>
      <w:pPr>
        <w:tabs>
          <w:tab w:pos="1469" w:val="left" w:leader="none"/>
          <w:tab w:pos="2059" w:val="left" w:leader="none"/>
          <w:tab w:pos="2599" w:val="left" w:leader="none"/>
          <w:tab w:pos="3129" w:val="left" w:leader="none"/>
          <w:tab w:pos="3669" w:val="left" w:leader="none"/>
          <w:tab w:pos="4414" w:val="right" w:leader="none"/>
        </w:tabs>
        <w:spacing w:line="150" w:lineRule="exact" w:before="0"/>
        <w:ind w:left="224" w:right="0" w:firstLine="0"/>
        <w:jc w:val="left"/>
        <w:rPr>
          <w:sz w:val="14"/>
        </w:rPr>
      </w:pPr>
      <w:r>
        <w:rPr>
          <w:color w:val="231F20"/>
          <w:sz w:val="14"/>
        </w:rPr>
        <w:t>RPIY</w:t>
        <w:tab/>
        <w:t>2.0</w:t>
        <w:tab/>
        <w:t>3.3</w:t>
        <w:tab/>
        <w:t>2.5</w:t>
        <w:tab/>
        <w:t>2.1</w:t>
        <w:tab/>
        <w:t>1.6</w:t>
        <w:tab/>
        <w:t>1.6</w:t>
      </w:r>
    </w:p>
    <w:p>
      <w:pPr>
        <w:spacing w:before="118"/>
        <w:ind w:left="225" w:right="0" w:firstLine="0"/>
        <w:jc w:val="left"/>
        <w:rPr>
          <w:sz w:val="12"/>
        </w:rPr>
      </w:pPr>
      <w:r>
        <w:rPr>
          <w:color w:val="231F20"/>
          <w:sz w:val="12"/>
        </w:rPr>
        <w:t>Source: ONS and Bank calculations.</w:t>
      </w:r>
    </w:p>
    <w:p>
      <w:pPr>
        <w:pStyle w:val="ListParagraph"/>
        <w:numPr>
          <w:ilvl w:val="0"/>
          <w:numId w:val="3"/>
        </w:numPr>
        <w:tabs>
          <w:tab w:pos="465" w:val="left" w:leader="none"/>
        </w:tabs>
        <w:spacing w:line="208" w:lineRule="auto" w:before="117" w:after="0"/>
        <w:ind w:left="465" w:right="196" w:hanging="240"/>
        <w:jc w:val="left"/>
        <w:rPr>
          <w:sz w:val="12"/>
        </w:rPr>
      </w:pPr>
      <w:r>
        <w:rPr>
          <w:color w:val="231F20"/>
          <w:sz w:val="12"/>
        </w:rPr>
        <w:t>RPIY data are seasonally adjusted and annualised by the Bank. RPI and RPIX are obtained by multiplying the ratios of RPI to RPIY, and of RPIX to RPIY, </w:t>
      </w:r>
      <w:r>
        <w:rPr>
          <w:color w:val="231F20"/>
          <w:spacing w:val="-9"/>
          <w:sz w:val="12"/>
        </w:rPr>
        <w:t>by </w:t>
      </w:r>
      <w:r>
        <w:rPr>
          <w:color w:val="231F20"/>
          <w:sz w:val="12"/>
        </w:rPr>
        <w:t>seasonally adjusted RPIY. This removes most seasonal effects, but not those induced by tax changes. RPI and RPIX are also annualised.</w:t>
      </w:r>
    </w:p>
    <w:p>
      <w:pPr>
        <w:pStyle w:val="BodyText"/>
        <w:spacing w:line="242" w:lineRule="auto" w:before="6"/>
        <w:ind w:left="224" w:right="468" w:hanging="1"/>
      </w:pPr>
      <w:r>
        <w:rPr/>
        <w:br w:type="column"/>
      </w:r>
      <w:r>
        <w:rPr>
          <w:color w:val="231F20"/>
        </w:rPr>
        <w:t>States. In March, UK H</w:t>
      </w:r>
      <w:r>
        <w:rPr>
          <w:color w:val="231F20"/>
          <w:sz w:val="20"/>
        </w:rPr>
        <w:t>ICP </w:t>
      </w:r>
      <w:r>
        <w:rPr>
          <w:color w:val="231F20"/>
        </w:rPr>
        <w:t>inflation fell to 1.8%; March data for some of the other Member States were not published at the time this </w:t>
      </w:r>
      <w:r>
        <w:rPr>
          <w:i/>
          <w:color w:val="231F20"/>
        </w:rPr>
        <w:t>Report </w:t>
      </w:r>
      <w:r>
        <w:rPr>
          <w:color w:val="231F20"/>
        </w:rPr>
        <w:t>was finalised.</w:t>
      </w:r>
    </w:p>
    <w:p>
      <w:pPr>
        <w:pStyle w:val="BodyText"/>
        <w:spacing w:before="1"/>
        <w:rPr>
          <w:sz w:val="22"/>
        </w:rPr>
      </w:pPr>
    </w:p>
    <w:p>
      <w:pPr>
        <w:pStyle w:val="BodyText"/>
        <w:spacing w:line="242" w:lineRule="auto"/>
        <w:ind w:left="224" w:right="108"/>
      </w:pPr>
      <w:r>
        <w:rPr>
          <w:color w:val="231F20"/>
        </w:rPr>
        <w:t>Some individual prices are reset infrequently because price adjustment is expensive. This can lead to volatility in measured inflation, even when firms and consumers expect the general price level to rise at a steady rate.</w:t>
      </w:r>
    </w:p>
    <w:p>
      <w:pPr>
        <w:pStyle w:val="BodyText"/>
        <w:spacing w:line="242" w:lineRule="auto" w:before="6"/>
        <w:ind w:left="225" w:right="468"/>
        <w:rPr>
          <w:sz w:val="16"/>
        </w:rPr>
      </w:pPr>
      <w:r>
        <w:rPr>
          <w:color w:val="231F20"/>
        </w:rPr>
        <w:t>The Bank has constructed two indices that limit these effects: the median and trimmed mean indices.</w:t>
      </w:r>
      <w:r>
        <w:rPr>
          <w:color w:val="231F20"/>
          <w:position w:val="5"/>
          <w:sz w:val="16"/>
        </w:rPr>
        <w:t>(1)</w:t>
      </w:r>
    </w:p>
    <w:p>
      <w:pPr>
        <w:pStyle w:val="BodyText"/>
        <w:spacing w:before="11"/>
        <w:rPr>
          <w:sz w:val="11"/>
        </w:rPr>
      </w:pPr>
    </w:p>
    <w:p>
      <w:pPr>
        <w:pStyle w:val="BodyText"/>
        <w:spacing w:line="20" w:lineRule="exact"/>
        <w:ind w:left="197"/>
        <w:rPr>
          <w:sz w:val="2"/>
        </w:rPr>
      </w:pPr>
      <w:r>
        <w:rPr>
          <w:sz w:val="2"/>
        </w:rPr>
        <w:pict>
          <v:group style="width:275.650pt;height:.15pt;mso-position-horizontal-relative:char;mso-position-vertical-relative:line" coordorigin="0,0" coordsize="5513,3">
            <v:line style="position:absolute" from="0,1" to="5512,1" stroked="true" strokeweight=".125pt" strokecolor="#231f20">
              <v:stroke dashstyle="solid"/>
            </v:line>
          </v:group>
        </w:pict>
      </w:r>
      <w:r>
        <w:rPr>
          <w:sz w:val="2"/>
        </w:rPr>
      </w:r>
    </w:p>
    <w:p>
      <w:pPr>
        <w:pStyle w:val="ListParagraph"/>
        <w:numPr>
          <w:ilvl w:val="1"/>
          <w:numId w:val="3"/>
        </w:numPr>
        <w:tabs>
          <w:tab w:pos="485" w:val="left" w:leader="none"/>
        </w:tabs>
        <w:spacing w:line="208" w:lineRule="auto" w:before="14" w:after="0"/>
        <w:ind w:left="484" w:right="770" w:hanging="240"/>
        <w:jc w:val="left"/>
        <w:rPr>
          <w:sz w:val="16"/>
        </w:rPr>
      </w:pPr>
      <w:r>
        <w:rPr>
          <w:color w:val="231F20"/>
          <w:sz w:val="16"/>
        </w:rPr>
        <w:t>The monthly changes in the 81 components of RPIX are weighted according to their importance in the expenditure of a ‘typical’ household and are then ranked by size. The median is the rate above which half of the resulting distribution lies. The trimmed mean removes the largest and smallest 15% of price changes.</w:t>
      </w:r>
    </w:p>
    <w:p>
      <w:pPr>
        <w:spacing w:after="0" w:line="208" w:lineRule="auto"/>
        <w:jc w:val="left"/>
        <w:rPr>
          <w:sz w:val="16"/>
        </w:rPr>
        <w:sectPr>
          <w:type w:val="continuous"/>
          <w:pgSz w:w="11880" w:h="16840"/>
          <w:pgMar w:top="1040" w:bottom="280" w:left="620" w:right="600"/>
          <w:cols w:num="2" w:equalWidth="0">
            <w:col w:w="4514" w:space="242"/>
            <w:col w:w="5904"/>
          </w:cols>
        </w:sectPr>
      </w:pPr>
    </w:p>
    <w:p>
      <w:pPr>
        <w:pStyle w:val="BodyText"/>
        <w:spacing w:before="5"/>
        <w:rPr>
          <w:sz w:val="10"/>
        </w:rPr>
      </w:pPr>
    </w:p>
    <w:p>
      <w:pPr>
        <w:spacing w:before="94"/>
        <w:ind w:left="200" w:right="0" w:firstLine="0"/>
        <w:jc w:val="left"/>
        <w:rPr>
          <w:sz w:val="16"/>
        </w:rPr>
      </w:pPr>
      <w:r>
        <w:rPr>
          <w:color w:val="231F20"/>
          <w:sz w:val="16"/>
        </w:rPr>
        <w:t>6</w:t>
      </w:r>
    </w:p>
    <w:p>
      <w:pPr>
        <w:spacing w:after="0"/>
        <w:jc w:val="left"/>
        <w:rPr>
          <w:sz w:val="16"/>
        </w:rPr>
        <w:sectPr>
          <w:type w:val="continuous"/>
          <w:pgSz w:w="11880" w:h="16840"/>
          <w:pgMar w:top="1040" w:bottom="280" w:left="620" w:right="600"/>
        </w:sectPr>
      </w:pPr>
    </w:p>
    <w:p>
      <w:pPr>
        <w:spacing w:before="67"/>
        <w:ind w:left="0" w:right="192" w:firstLine="0"/>
        <w:jc w:val="right"/>
        <w:rPr>
          <w:i/>
          <w:sz w:val="16"/>
        </w:rPr>
      </w:pPr>
      <w:bookmarkStart w:name="Harmonised consumer price indices" w:id="9"/>
      <w:bookmarkEnd w:id="9"/>
      <w:r>
        <w:rPr/>
      </w:r>
      <w:bookmarkStart w:name="_bookmark3" w:id="10"/>
      <w:bookmarkEnd w:id="10"/>
      <w:r>
        <w:rPr/>
      </w:r>
      <w:r>
        <w:rPr>
          <w:i/>
          <w:color w:val="231F20"/>
          <w:sz w:val="16"/>
        </w:rPr>
        <w:t>Recent developments in inflation</w:t>
      </w:r>
    </w:p>
    <w:p>
      <w:pPr>
        <w:pStyle w:val="BodyText"/>
        <w:rPr>
          <w:i/>
          <w:sz w:val="20"/>
        </w:rPr>
      </w:pPr>
    </w:p>
    <w:p>
      <w:pPr>
        <w:spacing w:before="223"/>
        <w:ind w:left="1356" w:right="1285" w:firstLine="0"/>
        <w:jc w:val="center"/>
        <w:rPr>
          <w:b/>
          <w:sz w:val="28"/>
        </w:rPr>
      </w:pPr>
      <w:r>
        <w:rPr/>
        <w:pict>
          <v:group style="position:absolute;margin-left:41.279999pt;margin-top:-10.569666pt;width:516pt;height:468pt;mso-position-horizontal-relative:page;mso-position-vertical-relative:paragraph;z-index:-21448192" coordorigin="826,-211" coordsize="10320,9360">
            <v:shape style="position:absolute;left:845;top:-192;width:10280;height:9320" coordorigin="846,-191" coordsize="10280,9320" path="m11126,-191l6007,-191,5964,-191,846,-191,846,4450,846,4487,846,9129,5963,9129,6007,9129,11126,9129,11126,4487,11126,4451,11126,-191xe" filled="true" fillcolor="#c3e0dc" stroked="false">
              <v:path arrowok="t"/>
              <v:fill type="solid"/>
            </v:shape>
            <v:shape style="position:absolute;left:924;top:-122;width:10122;height:9180" coordorigin="925,-121" coordsize="10122,9180" path="m5985,-121l925,4469,5985,9059,11046,4469,5985,-121xe" filled="true" fillcolor="#c4e1dd" stroked="false">
              <v:path arrowok="t"/>
              <v:fill type="solid"/>
            </v:shape>
            <v:shape style="position:absolute;left:1023;top:-32;width:9923;height:9000" coordorigin="1024,-31" coordsize="9923,9000" path="m5985,-31l1024,4469,5985,8969,10947,4469,5985,-31xe" filled="true" fillcolor="#c5e1dd" stroked="false">
              <v:path arrowok="t"/>
              <v:fill type="solid"/>
            </v:shape>
            <v:shape style="position:absolute;left:1123;top:58;width:9725;height:8820" coordorigin="1123,59" coordsize="9725,8820" path="m5985,59l1123,4469,5985,8879,10848,4469,5985,59xe" filled="true" fillcolor="#c6e2de" stroked="false">
              <v:path arrowok="t"/>
              <v:fill type="solid"/>
            </v:shape>
            <v:shape style="position:absolute;left:1222;top:148;width:9527;height:8640" coordorigin="1222,149" coordsize="9527,8640" path="m5985,149l1222,4469,5985,8789,10748,4469,5985,149xe" filled="true" fillcolor="#c7e2df" stroked="false">
              <v:path arrowok="t"/>
              <v:fill type="solid"/>
            </v:shape>
            <v:shape style="position:absolute;left:1321;top:238;width:9328;height:8460" coordorigin="1322,239" coordsize="9328,8460" path="m5985,239l1322,4469,5985,8699,10649,4469,5985,239xe" filled="true" fillcolor="#c8e3df" stroked="false">
              <v:path arrowok="t"/>
              <v:fill type="solid"/>
            </v:shape>
            <v:shape style="position:absolute;left:1420;top:328;width:9130;height:8280" coordorigin="1421,329" coordsize="9130,8280" path="m5985,329l1421,4469,5985,8609,10550,4469,5985,329xe" filled="true" fillcolor="#c9e3e0" stroked="false">
              <v:path arrowok="t"/>
              <v:fill type="solid"/>
            </v:shape>
            <v:shape style="position:absolute;left:1520;top:418;width:8931;height:8100" coordorigin="1520,419" coordsize="8931,8100" path="m5985,419l1520,4469,5985,8519,10451,4469,5985,419xe" filled="true" fillcolor="#cae4e0" stroked="false">
              <v:path arrowok="t"/>
              <v:fill type="solid"/>
            </v:shape>
            <v:shape style="position:absolute;left:1619;top:508;width:8733;height:7920" coordorigin="1619,509" coordsize="8733,7920" path="m5985,509l1619,4469,5985,8429,10352,4469,5985,509xe" filled="true" fillcolor="#cbe4e1" stroked="false">
              <v:path arrowok="t"/>
              <v:fill type="solid"/>
            </v:shape>
            <v:shape style="position:absolute;left:1718;top:598;width:8534;height:7740" coordorigin="1719,599" coordsize="8534,7740" path="m5985,599l1719,4469,5985,8339,10252,4469,5985,599xe" filled="true" fillcolor="#cce5e1" stroked="false">
              <v:path arrowok="t"/>
              <v:fill type="solid"/>
            </v:shape>
            <v:shape style="position:absolute;left:1817;top:688;width:8336;height:7560" coordorigin="1818,689" coordsize="8336,7560" path="m5985,689l1818,4469,5985,8249,10153,4469,5985,689xe" filled="true" fillcolor="#cde5e2" stroked="false">
              <v:path arrowok="t"/>
              <v:fill type="solid"/>
            </v:shape>
            <v:shape style="position:absolute;left:1917;top:778;width:8137;height:7380" coordorigin="1917,779" coordsize="8137,7380" path="m5985,779l1917,4469,5985,8159,10054,4469,5985,779xe" filled="true" fillcolor="#cee6e3" stroked="false">
              <v:path arrowok="t"/>
              <v:fill type="solid"/>
            </v:shape>
            <v:shape style="position:absolute;left:2016;top:868;width:7939;height:7200" coordorigin="2016,869" coordsize="7939,7200" path="m5985,869l2016,4469,5985,8069,9955,4469,5985,869xe" filled="true" fillcolor="#cfe6e3" stroked="false">
              <v:path arrowok="t"/>
              <v:fill type="solid"/>
            </v:shape>
            <v:shape style="position:absolute;left:2115;top:958;width:7740;height:7020" coordorigin="2116,959" coordsize="7740,7020" path="m5985,959l2116,4469,5985,7979,9855,4469,5985,959xe" filled="true" fillcolor="#d0e7e4" stroked="false">
              <v:path arrowok="t"/>
              <v:fill type="solid"/>
            </v:shape>
            <v:shape style="position:absolute;left:2214;top:1048;width:7542;height:6840" coordorigin="2215,1049" coordsize="7542,6840" path="m5985,1049l2215,4469,5985,7889,9756,4469,5985,1049xe" filled="true" fillcolor="#d1e7e4" stroked="false">
              <v:path arrowok="t"/>
              <v:fill type="solid"/>
            </v:shape>
            <v:shape style="position:absolute;left:2313;top:1138;width:7343;height:6660" coordorigin="2314,1139" coordsize="7343,6660" path="m5985,1139l2314,4469,5985,7799,9657,4469,5985,1139xe" filled="true" fillcolor="#d3e8e5" stroked="false">
              <v:path arrowok="t"/>
              <v:fill type="solid"/>
            </v:shape>
            <v:shape style="position:absolute;left:2413;top:1228;width:7145;height:6480" coordorigin="2413,1229" coordsize="7145,6480" path="m5985,1229l2413,4469,5985,7709,9558,4469,5985,1229xe" filled="true" fillcolor="#d4e8e5" stroked="false">
              <v:path arrowok="t"/>
              <v:fill type="solid"/>
            </v:shape>
            <v:shape style="position:absolute;left:2512;top:1318;width:6947;height:6300" coordorigin="2512,1319" coordsize="6947,6300" path="m5985,1319l2512,4469,5985,7619,9458,4469,5985,1319xe" filled="true" fillcolor="#d5e9e6" stroked="false">
              <v:path arrowok="t"/>
              <v:fill type="solid"/>
            </v:shape>
            <v:shape style="position:absolute;left:2611;top:1408;width:6748;height:6120" coordorigin="2612,1409" coordsize="6748,6120" path="m5985,1409l2612,4469,5985,7529,9359,4469,5985,1409xe" filled="true" fillcolor="#d6eae7" stroked="false">
              <v:path arrowok="t"/>
              <v:fill type="solid"/>
            </v:shape>
            <v:shape style="position:absolute;left:2710;top:1498;width:6550;height:5940" coordorigin="2711,1499" coordsize="6550,5940" path="m5985,1499l2711,4469,5985,7439,9260,4469,5985,1499xe" filled="true" fillcolor="#d7eae7" stroked="false">
              <v:path arrowok="t"/>
              <v:fill type="solid"/>
            </v:shape>
            <v:shape style="position:absolute;left:2810;top:1588;width:6351;height:5760" coordorigin="2810,1589" coordsize="6351,5760" path="m5985,1589l2810,4469,5985,7349,9161,4469,5985,1589xe" filled="true" fillcolor="#d8ebe8" stroked="false">
              <v:path arrowok="t"/>
              <v:fill type="solid"/>
            </v:shape>
            <v:shape style="position:absolute;left:2909;top:1678;width:6153;height:5580" coordorigin="2909,1679" coordsize="6153,5580" path="m5985,1679l2909,4469,5985,7259,9062,4469,5985,1679xe" filled="true" fillcolor="#d9ebe8" stroked="false">
              <v:path arrowok="t"/>
              <v:fill type="solid"/>
            </v:shape>
            <v:shape style="position:absolute;left:3008;top:1768;width:5954;height:5400" coordorigin="3009,1769" coordsize="5954,5400" path="m5985,1769l3009,4469,5985,7169,8962,4469,5985,1769xe" filled="true" fillcolor="#daece9" stroked="false">
              <v:path arrowok="t"/>
              <v:fill type="solid"/>
            </v:shape>
            <v:shape style="position:absolute;left:3107;top:1858;width:5756;height:5220" coordorigin="3108,1859" coordsize="5756,5220" path="m5985,1859l3108,4469,5985,7079,8863,4469,5985,1859xe" filled="true" fillcolor="#dbece9" stroked="false">
              <v:path arrowok="t"/>
              <v:fill type="solid"/>
            </v:shape>
            <v:shape style="position:absolute;left:3207;top:1948;width:5557;height:5040" coordorigin="3207,1949" coordsize="5557,5040" path="m5985,1949l3207,4469,5985,6989,8764,4469,5985,1949xe" filled="true" fillcolor="#dcedea" stroked="false">
              <v:path arrowok="t"/>
              <v:fill type="solid"/>
            </v:shape>
            <v:shape style="position:absolute;left:3306;top:2038;width:5359;height:4860" coordorigin="3306,2039" coordsize="5359,4860" path="m5985,2039l3306,4469,5985,6899,8665,4469,5985,2039xe" filled="true" fillcolor="#ddedeb" stroked="false">
              <v:path arrowok="t"/>
              <v:fill type="solid"/>
            </v:shape>
            <v:shape style="position:absolute;left:3405;top:2128;width:5160;height:4680" coordorigin="3405,2129" coordsize="5160,4680" path="m5985,2129l3405,4469,5985,6809,8565,4469,5985,2129xe" filled="true" fillcolor="#deeeeb" stroked="false">
              <v:path arrowok="t"/>
              <v:fill type="solid"/>
            </v:shape>
            <v:shape style="position:absolute;left:3504;top:2218;width:4962;height:4500" coordorigin="3505,2219" coordsize="4962,4500" path="m5985,2219l3505,4469,5985,6719,8466,4469,5985,2219xe" filled="true" fillcolor="#e0efec" stroked="false">
              <v:path arrowok="t"/>
              <v:fill type="solid"/>
            </v:shape>
            <v:shape style="position:absolute;left:3603;top:2308;width:4764;height:4320" coordorigin="3604,2309" coordsize="4764,4320" path="m5985,2309l3604,4469,5985,6629,8367,4469,5985,2309xe" filled="true" fillcolor="#e1efec" stroked="false">
              <v:path arrowok="t"/>
              <v:fill type="solid"/>
            </v:shape>
            <v:shape style="position:absolute;left:3703;top:2398;width:4565;height:4140" coordorigin="3703,2399" coordsize="4565,4140" path="m5985,2399l3703,4469,5985,6539,8268,4469,5985,2399xe" filled="true" fillcolor="#e2f0ed" stroked="false">
              <v:path arrowok="t"/>
              <v:fill type="solid"/>
            </v:shape>
            <v:shape style="position:absolute;left:3802;top:2488;width:4367;height:3960" coordorigin="3802,2489" coordsize="4367,3960" path="m5985,2489l3802,4469,5985,6449,8168,4469,5985,2489xe" filled="true" fillcolor="#e3f0ee" stroked="false">
              <v:path arrowok="t"/>
              <v:fill type="solid"/>
            </v:shape>
            <v:shape style="position:absolute;left:3901;top:2578;width:4168;height:3780" coordorigin="3902,2579" coordsize="4168,3780" path="m5985,2579l3902,4469,5985,6359,8069,4469,5985,2579xe" filled="true" fillcolor="#e4f1ee" stroked="false">
              <v:path arrowok="t"/>
              <v:fill type="solid"/>
            </v:shape>
            <v:shape style="position:absolute;left:4000;top:2668;width:3970;height:3600" coordorigin="4001,2669" coordsize="3970,3600" path="m5985,2669l4001,4469,5985,6269,7970,4469,5985,2669xe" filled="true" fillcolor="#e5f1ef" stroked="false">
              <v:path arrowok="t"/>
              <v:fill type="solid"/>
            </v:shape>
            <v:shape style="position:absolute;left:4100;top:2758;width:3771;height:3420" coordorigin="4100,2759" coordsize="3771,3420" path="m5985,2759l4100,4469,5985,6179,7871,4469,5985,2759xe" filled="true" fillcolor="#e6f2ef" stroked="false">
              <v:path arrowok="t"/>
              <v:fill type="solid"/>
            </v:shape>
            <v:shape style="position:absolute;left:4199;top:2848;width:3573;height:3240" coordorigin="4199,2849" coordsize="3573,3240" path="m5985,2849l4199,4469,5985,6089,7772,4469,5985,2849xe" filled="true" fillcolor="#e7f3f0" stroked="false">
              <v:path arrowok="t"/>
              <v:fill type="solid"/>
            </v:shape>
            <v:shape style="position:absolute;left:4298;top:2938;width:3374;height:3060" coordorigin="4299,2939" coordsize="3374,3060" path="m5985,2939l4299,4469,5985,5999,7672,4469,5985,2939xe" filled="true" fillcolor="#e9f3f1" stroked="false">
              <v:path arrowok="t"/>
              <v:fill type="solid"/>
            </v:shape>
            <v:shape style="position:absolute;left:4397;top:3028;width:3176;height:2880" coordorigin="4398,3029" coordsize="3176,2880" path="m5985,3029l4398,4469,5985,5909,7573,4469,5985,3029xe" filled="true" fillcolor="#eaf4f2" stroked="false">
              <v:path arrowok="t"/>
              <v:fill type="solid"/>
            </v:shape>
            <v:shape style="position:absolute;left:4497;top:3118;width:2977;height:2700" coordorigin="4497,3119" coordsize="2977,2700" path="m5985,3119l4497,4469,5985,5819,7474,4469,5985,3119xe" filled="true" fillcolor="#ebf4f2" stroked="false">
              <v:path arrowok="t"/>
              <v:fill type="solid"/>
            </v:shape>
            <v:shape style="position:absolute;left:4596;top:3208;width:2779;height:2520" coordorigin="4596,3209" coordsize="2779,2520" path="m5985,3209l4596,4469,5985,5729,7375,4469,5985,3209xe" filled="true" fillcolor="#ecf5f3" stroked="false">
              <v:path arrowok="t"/>
              <v:fill type="solid"/>
            </v:shape>
            <v:shape style="position:absolute;left:4695;top:3298;width:2580;height:2340" coordorigin="4695,3299" coordsize="2580,2340" path="m5985,3299l4695,4469,5985,5639,7275,4469,5985,3299xe" filled="true" fillcolor="#edf6f4" stroked="false">
              <v:path arrowok="t"/>
              <v:fill type="solid"/>
            </v:shape>
            <v:shape style="position:absolute;left:4794;top:3388;width:2382;height:2160" coordorigin="4795,3389" coordsize="2382,2160" path="m5985,3389l4795,4469,5985,5549,7176,4469,5985,3389xe" filled="true" fillcolor="#eff7f5" stroked="false">
              <v:path arrowok="t"/>
              <v:fill type="solid"/>
            </v:shape>
            <v:shape style="position:absolute;left:4893;top:3478;width:2184;height:1980" coordorigin="4894,3479" coordsize="2184,1980" path="m5985,3479l4894,4469,5985,5459,7077,4469,5985,3479xe" filled="true" fillcolor="#f0f7f5" stroked="false">
              <v:path arrowok="t"/>
              <v:fill type="solid"/>
            </v:shape>
            <v:shape style="position:absolute;left:4993;top:3568;width:1985;height:1800" coordorigin="4993,3569" coordsize="1985,1800" path="m5985,3569l4993,4469,5985,5369,6978,4469,5985,3569xe" filled="true" fillcolor="#f1f8f6" stroked="false">
              <v:path arrowok="t"/>
              <v:fill type="solid"/>
            </v:shape>
            <v:shape style="position:absolute;left:5092;top:3658;width:1787;height:1620" coordorigin="5092,3659" coordsize="1787,1620" path="m5985,3659l5092,4469,5985,5279,6879,4469,5985,3659xe" filled="true" fillcolor="#f2f8f7" stroked="false">
              <v:path arrowok="t"/>
              <v:fill type="solid"/>
            </v:shape>
            <v:shape style="position:absolute;left:5191;top:3748;width:1588;height:1440" coordorigin="5192,3749" coordsize="1588,1440" path="m5985,3749l5192,4469,5985,5189,6779,4469,5985,3749xe" filled="true" fillcolor="#f3f9f8" stroked="false">
              <v:path arrowok="t"/>
              <v:fill type="solid"/>
            </v:shape>
            <v:shape style="position:absolute;left:5290;top:3838;width:1390;height:1260" coordorigin="5291,3839" coordsize="1390,1260" path="m5985,3839l5291,4469,5985,5099,6680,4469,5985,3839xe" filled="true" fillcolor="#f5f9f8" stroked="false">
              <v:path arrowok="t"/>
              <v:fill type="solid"/>
            </v:shape>
            <v:shape style="position:absolute;left:5390;top:3928;width:1191;height:1080" coordorigin="5390,3929" coordsize="1191,1080" path="m5985,3929l5390,4469,5985,5009,6581,4469,5985,3929xe" filled="true" fillcolor="#f6faf9" stroked="false">
              <v:path arrowok="t"/>
              <v:fill type="solid"/>
            </v:shape>
            <v:shape style="position:absolute;left:5489;top:4018;width:993;height:900" coordorigin="5489,4019" coordsize="993,900" path="m5985,4019l5489,4469,5985,4919,6482,4469,5985,4019xe" filled="true" fillcolor="#f8fbfa" stroked="false">
              <v:path arrowok="t"/>
              <v:fill type="solid"/>
            </v:shape>
            <v:shape style="position:absolute;left:5588;top:4108;width:794;height:720" coordorigin="5589,4109" coordsize="794,720" path="m5985,4109l5589,4469,5985,4829,6382,4469,5985,4109xe" filled="true" fillcolor="#f9fcfc" stroked="false">
              <v:path arrowok="t"/>
              <v:fill type="solid"/>
            </v:shape>
            <v:shape style="position:absolute;left:5687;top:4198;width:596;height:540" coordorigin="5688,4199" coordsize="596,540" path="m5985,4199l5688,4469,5985,4739,6283,4469,5985,4199xe" filled="true" fillcolor="#fbfdfd" stroked="false">
              <v:path arrowok="t"/>
              <v:fill type="solid"/>
            </v:shape>
            <v:shape style="position:absolute;left:5787;top:4288;width:397;height:360" type="#_x0000_t75" stroked="false">
              <v:imagedata r:id="rId7" o:title=""/>
            </v:shape>
            <v:rect style="position:absolute;left:835;top:-202;width:10300;height:9340" filled="false" stroked="true" strokeweight="1pt" strokecolor="#009483">
              <v:stroke dashstyle="solid"/>
            </v:rect>
            <v:rect style="position:absolute;left:6240;top:3828;width:4426;height:4360" filled="true" fillcolor="#ffffff" stroked="false">
              <v:fill type="solid"/>
            </v:rect>
            <v:shape style="position:absolute;left:1055;top:3823;width:9875;height:4490" coordorigin="1055,3824" coordsize="9875,4490" path="m1055,8314l10930,8314m6230,3824l10682,3824e" filled="false" stroked="true" strokeweight=".125pt" strokecolor="#231f20">
              <v:path arrowok="t"/>
              <v:stroke dashstyle="solid"/>
            </v:shape>
            <w10:wrap type="none"/>
          </v:group>
        </w:pict>
      </w:r>
      <w:r>
        <w:rPr>
          <w:b/>
          <w:color w:val="009483"/>
          <w:sz w:val="28"/>
        </w:rPr>
        <w:t>Harmonised consumer price indices</w:t>
      </w:r>
    </w:p>
    <w:p>
      <w:pPr>
        <w:pStyle w:val="BodyText"/>
        <w:spacing w:before="3"/>
        <w:rPr>
          <w:b/>
          <w:sz w:val="28"/>
        </w:rPr>
      </w:pPr>
    </w:p>
    <w:p>
      <w:pPr>
        <w:spacing w:after="0"/>
        <w:rPr>
          <w:sz w:val="28"/>
        </w:rPr>
        <w:sectPr>
          <w:pgSz w:w="11880" w:h="16840"/>
          <w:pgMar w:top="520" w:bottom="280" w:left="620" w:right="600"/>
        </w:sectPr>
      </w:pPr>
    </w:p>
    <w:p>
      <w:pPr>
        <w:spacing w:line="249" w:lineRule="auto" w:before="92"/>
        <w:ind w:left="465" w:right="148" w:firstLine="0"/>
        <w:jc w:val="left"/>
        <w:rPr>
          <w:sz w:val="20"/>
        </w:rPr>
      </w:pPr>
      <w:r>
        <w:rPr>
          <w:color w:val="231F20"/>
          <w:sz w:val="20"/>
        </w:rPr>
        <w:t>Harmonised indices of consumer prices (H</w:t>
      </w:r>
      <w:r>
        <w:rPr>
          <w:color w:val="231F20"/>
          <w:sz w:val="16"/>
        </w:rPr>
        <w:t>ICP</w:t>
      </w:r>
      <w:r>
        <w:rPr>
          <w:color w:val="231F20"/>
          <w:sz w:val="20"/>
        </w:rPr>
        <w:t>s) have been calculated in each Member State of the European Union. They allow better international comparison of inflation and will be used to judge whether Member States meet the Maastricht Treaty convergence criterion on price stability. H</w:t>
      </w:r>
      <w:r>
        <w:rPr>
          <w:color w:val="231F20"/>
          <w:sz w:val="16"/>
        </w:rPr>
        <w:t>ICP</w:t>
      </w:r>
      <w:r>
        <w:rPr>
          <w:color w:val="231F20"/>
          <w:sz w:val="20"/>
        </w:rPr>
        <w:t>s succeed the interim indices of consumer prices (I</w:t>
      </w:r>
      <w:r>
        <w:rPr>
          <w:color w:val="231F20"/>
          <w:sz w:val="16"/>
        </w:rPr>
        <w:t>ICP</w:t>
      </w:r>
      <w:r>
        <w:rPr>
          <w:color w:val="231F20"/>
          <w:sz w:val="20"/>
        </w:rPr>
        <w:t>s) launched last year as the first stage of the harmonisation process.</w:t>
      </w:r>
      <w:r>
        <w:rPr>
          <w:color w:val="231F20"/>
          <w:position w:val="4"/>
          <w:sz w:val="12"/>
        </w:rPr>
        <w:t>(1) </w:t>
      </w:r>
      <w:r>
        <w:rPr>
          <w:color w:val="231F20"/>
          <w:sz w:val="20"/>
        </w:rPr>
        <w:t>Some Member States have not yet adopted all of the recommended steps involved in calculating H</w:t>
      </w:r>
      <w:r>
        <w:rPr>
          <w:color w:val="231F20"/>
          <w:sz w:val="16"/>
        </w:rPr>
        <w:t>ICP</w:t>
      </w:r>
      <w:r>
        <w:rPr>
          <w:color w:val="231F20"/>
          <w:sz w:val="20"/>
        </w:rPr>
        <w:t>s. The table below compares H</w:t>
      </w:r>
      <w:r>
        <w:rPr>
          <w:color w:val="231F20"/>
          <w:sz w:val="16"/>
        </w:rPr>
        <w:t>ICP </w:t>
      </w:r>
      <w:r>
        <w:rPr>
          <w:color w:val="231F20"/>
          <w:sz w:val="20"/>
        </w:rPr>
        <w:t>inflation rates in February with headline rates for the EU Member States.</w:t>
      </w:r>
    </w:p>
    <w:p>
      <w:pPr>
        <w:pStyle w:val="BodyText"/>
        <w:spacing w:before="8"/>
        <w:rPr>
          <w:sz w:val="21"/>
        </w:rPr>
      </w:pPr>
    </w:p>
    <w:p>
      <w:pPr>
        <w:spacing w:line="249" w:lineRule="auto" w:before="0"/>
        <w:ind w:left="465" w:right="297" w:firstLine="0"/>
        <w:jc w:val="left"/>
        <w:rPr>
          <w:sz w:val="20"/>
        </w:rPr>
      </w:pPr>
      <w:r>
        <w:rPr>
          <w:color w:val="231F20"/>
          <w:sz w:val="20"/>
        </w:rPr>
        <w:t>UK inflation, measured by the H</w:t>
      </w:r>
      <w:r>
        <w:rPr>
          <w:color w:val="231F20"/>
          <w:sz w:val="16"/>
        </w:rPr>
        <w:t>ICP</w:t>
      </w:r>
      <w:r>
        <w:rPr>
          <w:color w:val="231F20"/>
          <w:sz w:val="20"/>
        </w:rPr>
        <w:t>, was close to the unweighted mean and median of all 15 Member States’ H</w:t>
      </w:r>
      <w:r>
        <w:rPr>
          <w:color w:val="231F20"/>
          <w:sz w:val="16"/>
        </w:rPr>
        <w:t>ICP </w:t>
      </w:r>
      <w:r>
        <w:rPr>
          <w:color w:val="231F20"/>
          <w:sz w:val="20"/>
        </w:rPr>
        <w:t>inflation rates, shown in the table.</w:t>
      </w:r>
    </w:p>
    <w:p>
      <w:pPr>
        <w:pStyle w:val="BodyText"/>
        <w:spacing w:before="1"/>
        <w:rPr>
          <w:sz w:val="21"/>
        </w:rPr>
      </w:pPr>
    </w:p>
    <w:p>
      <w:pPr>
        <w:spacing w:line="249" w:lineRule="auto" w:before="0"/>
        <w:ind w:left="465" w:right="115" w:firstLine="0"/>
        <w:jc w:val="left"/>
        <w:rPr>
          <w:sz w:val="20"/>
        </w:rPr>
      </w:pPr>
      <w:r>
        <w:rPr>
          <w:color w:val="231F20"/>
          <w:sz w:val="20"/>
        </w:rPr>
        <w:t>H</w:t>
      </w:r>
      <w:r>
        <w:rPr>
          <w:color w:val="231F20"/>
          <w:sz w:val="16"/>
        </w:rPr>
        <w:t>ICP</w:t>
      </w:r>
      <w:r>
        <w:rPr>
          <w:color w:val="231F20"/>
          <w:sz w:val="20"/>
        </w:rPr>
        <w:t>s differ from national indices of consumer prices in two ways: method of calculation and coverage. The basket of goods and services included in the UK H</w:t>
      </w:r>
      <w:r>
        <w:rPr>
          <w:color w:val="231F20"/>
          <w:sz w:val="16"/>
        </w:rPr>
        <w:t>ICP </w:t>
      </w:r>
      <w:r>
        <w:rPr>
          <w:color w:val="231F20"/>
          <w:sz w:val="20"/>
        </w:rPr>
        <w:t>represents 87% of the RPI basket. The main items excluded relate to housing, council tax and NHS prescriptions. But the UK H</w:t>
      </w:r>
      <w:r>
        <w:rPr>
          <w:color w:val="231F20"/>
          <w:sz w:val="16"/>
        </w:rPr>
        <w:t>ICP </w:t>
      </w:r>
      <w:r>
        <w:rPr>
          <w:color w:val="231F20"/>
          <w:sz w:val="20"/>
        </w:rPr>
        <w:t>also includes items not in the RPI—airfares, personal computers and new cars.</w:t>
      </w:r>
      <w:r>
        <w:rPr>
          <w:color w:val="231F20"/>
          <w:position w:val="4"/>
          <w:sz w:val="12"/>
        </w:rPr>
        <w:t>(2) </w:t>
      </w:r>
      <w:r>
        <w:rPr>
          <w:color w:val="231F20"/>
          <w:sz w:val="20"/>
        </w:rPr>
        <w:t>Work on the harmonised indices is continuing: housing items are likely to be included in due course.</w:t>
      </w:r>
    </w:p>
    <w:p>
      <w:pPr>
        <w:pStyle w:val="BodyText"/>
        <w:spacing w:before="6"/>
        <w:rPr>
          <w:sz w:val="21"/>
        </w:rPr>
      </w:pPr>
    </w:p>
    <w:p>
      <w:pPr>
        <w:spacing w:line="249" w:lineRule="auto" w:before="0"/>
        <w:ind w:left="465" w:right="187" w:firstLine="0"/>
        <w:jc w:val="left"/>
        <w:rPr>
          <w:sz w:val="20"/>
        </w:rPr>
      </w:pPr>
      <w:r>
        <w:rPr>
          <w:color w:val="231F20"/>
          <w:sz w:val="20"/>
        </w:rPr>
        <w:t>The difference between H</w:t>
      </w:r>
      <w:r>
        <w:rPr>
          <w:color w:val="231F20"/>
          <w:sz w:val="16"/>
        </w:rPr>
        <w:t>ICP </w:t>
      </w:r>
      <w:r>
        <w:rPr>
          <w:color w:val="231F20"/>
          <w:sz w:val="20"/>
        </w:rPr>
        <w:t>and headline inflation rates is particularly large in Sweden and the United Kingdom (see the table). In Sweden, the difference is mainly</w:t>
      </w:r>
    </w:p>
    <w:p>
      <w:pPr>
        <w:pStyle w:val="BodyText"/>
        <w:spacing w:before="6"/>
        <w:rPr>
          <w:sz w:val="17"/>
        </w:rPr>
      </w:pPr>
    </w:p>
    <w:p>
      <w:pPr>
        <w:pStyle w:val="ListParagraph"/>
        <w:numPr>
          <w:ilvl w:val="2"/>
          <w:numId w:val="3"/>
        </w:numPr>
        <w:tabs>
          <w:tab w:pos="706" w:val="left" w:leader="none"/>
        </w:tabs>
        <w:spacing w:line="129" w:lineRule="exact" w:before="0" w:after="0"/>
        <w:ind w:left="705" w:right="0" w:hanging="241"/>
        <w:jc w:val="left"/>
        <w:rPr>
          <w:sz w:val="12"/>
        </w:rPr>
      </w:pPr>
      <w:r>
        <w:rPr>
          <w:color w:val="231F20"/>
          <w:sz w:val="12"/>
        </w:rPr>
        <w:t>See the box on page 7 of the </w:t>
      </w:r>
      <w:r>
        <w:rPr>
          <w:i/>
          <w:color w:val="231F20"/>
          <w:sz w:val="12"/>
        </w:rPr>
        <w:t>Inflation Report</w:t>
      </w:r>
      <w:r>
        <w:rPr>
          <w:color w:val="231F20"/>
          <w:sz w:val="12"/>
        </w:rPr>
        <w:t>, May</w:t>
      </w:r>
      <w:r>
        <w:rPr>
          <w:color w:val="231F20"/>
          <w:spacing w:val="-2"/>
          <w:sz w:val="12"/>
        </w:rPr>
        <w:t> </w:t>
      </w:r>
      <w:r>
        <w:rPr>
          <w:color w:val="231F20"/>
          <w:sz w:val="12"/>
        </w:rPr>
        <w:t>1996.</w:t>
      </w:r>
    </w:p>
    <w:p>
      <w:pPr>
        <w:pStyle w:val="ListParagraph"/>
        <w:numPr>
          <w:ilvl w:val="2"/>
          <w:numId w:val="3"/>
        </w:numPr>
        <w:tabs>
          <w:tab w:pos="706" w:val="left" w:leader="none"/>
        </w:tabs>
        <w:spacing w:line="120" w:lineRule="exact" w:before="0" w:after="0"/>
        <w:ind w:left="705" w:right="0" w:hanging="241"/>
        <w:jc w:val="left"/>
        <w:rPr>
          <w:sz w:val="12"/>
        </w:rPr>
      </w:pPr>
      <w:r>
        <w:rPr/>
        <w:pict>
          <v:shape style="position:absolute;margin-left:291.700012pt;margin-top:3.825173pt;width:4.7pt;height:6.65pt;mso-position-horizontal-relative:page;mso-position-vertical-relative:paragraph;z-index:15750656" type="#_x0000_t202" filled="false" stroked="false">
            <v:textbox inset="0,0,0,0">
              <w:txbxContent>
                <w:p>
                  <w:pPr>
                    <w:spacing w:line="133" w:lineRule="exact" w:before="0"/>
                    <w:ind w:left="0" w:right="0" w:firstLine="0"/>
                    <w:jc w:val="left"/>
                    <w:rPr>
                      <w:sz w:val="12"/>
                    </w:rPr>
                  </w:pPr>
                  <w:r>
                    <w:rPr>
                      <w:color w:val="231F20"/>
                      <w:sz w:val="12"/>
                    </w:rPr>
                    <w:t>th</w:t>
                  </w:r>
                </w:p>
              </w:txbxContent>
            </v:textbox>
            <w10:wrap type="none"/>
          </v:shape>
        </w:pict>
      </w:r>
      <w:r>
        <w:rPr>
          <w:color w:val="231F20"/>
          <w:sz w:val="12"/>
        </w:rPr>
        <w:t>The RPI includes the price of used cars; the HICP includes prices of both new and used cars.</w:t>
      </w:r>
    </w:p>
    <w:p>
      <w:pPr>
        <w:pStyle w:val="ListParagraph"/>
        <w:numPr>
          <w:ilvl w:val="2"/>
          <w:numId w:val="3"/>
        </w:numPr>
        <w:tabs>
          <w:tab w:pos="706" w:val="left" w:leader="none"/>
        </w:tabs>
        <w:spacing w:line="120" w:lineRule="exact" w:before="0" w:after="0"/>
        <w:ind w:left="705" w:right="0" w:hanging="241"/>
        <w:jc w:val="left"/>
        <w:rPr>
          <w:i/>
          <w:sz w:val="12"/>
        </w:rPr>
      </w:pPr>
      <w:r>
        <w:rPr>
          <w:color w:val="231F20"/>
          <w:sz w:val="12"/>
        </w:rPr>
        <w:t>The geometric mean of </w:t>
      </w:r>
      <w:r>
        <w:rPr>
          <w:i/>
          <w:color w:val="231F20"/>
          <w:sz w:val="12"/>
        </w:rPr>
        <w:t>n </w:t>
      </w:r>
      <w:r>
        <w:rPr>
          <w:color w:val="231F20"/>
          <w:sz w:val="12"/>
        </w:rPr>
        <w:t>numbers is calculated by multiplying them together and taking the</w:t>
      </w:r>
      <w:r>
        <w:rPr>
          <w:color w:val="231F20"/>
          <w:spacing w:val="-2"/>
          <w:sz w:val="12"/>
        </w:rPr>
        <w:t> </w:t>
      </w:r>
      <w:r>
        <w:rPr>
          <w:i/>
          <w:color w:val="231F20"/>
          <w:spacing w:val="-16"/>
          <w:sz w:val="12"/>
        </w:rPr>
        <w:t>n</w:t>
      </w:r>
    </w:p>
    <w:p>
      <w:pPr>
        <w:spacing w:line="129" w:lineRule="exact" w:before="0"/>
        <w:ind w:left="705" w:right="0" w:firstLine="0"/>
        <w:jc w:val="left"/>
        <w:rPr>
          <w:sz w:val="12"/>
        </w:rPr>
      </w:pPr>
      <w:r>
        <w:rPr>
          <w:color w:val="231F20"/>
          <w:sz w:val="12"/>
        </w:rPr>
        <w:t>total by </w:t>
      </w:r>
      <w:r>
        <w:rPr>
          <w:i/>
          <w:color w:val="231F20"/>
          <w:sz w:val="12"/>
        </w:rPr>
        <w:t>n</w:t>
      </w:r>
      <w:r>
        <w:rPr>
          <w:color w:val="231F20"/>
          <w:sz w:val="12"/>
        </w:rPr>
        <w:t>.</w:t>
      </w:r>
    </w:p>
    <w:p>
      <w:pPr>
        <w:spacing w:line="249" w:lineRule="auto" w:before="92"/>
        <w:ind w:left="351" w:right="383" w:firstLine="0"/>
        <w:jc w:val="left"/>
        <w:rPr>
          <w:sz w:val="20"/>
        </w:rPr>
      </w:pPr>
      <w:r>
        <w:rPr/>
        <w:br w:type="column"/>
      </w:r>
      <w:r>
        <w:rPr>
          <w:color w:val="231F20"/>
          <w:sz w:val="20"/>
        </w:rPr>
        <w:t>accounted for by the exclusion of housing from the H</w:t>
      </w:r>
      <w:r>
        <w:rPr>
          <w:color w:val="231F20"/>
          <w:sz w:val="16"/>
        </w:rPr>
        <w:t>ICP</w:t>
      </w:r>
      <w:r>
        <w:rPr>
          <w:color w:val="231F20"/>
          <w:sz w:val="20"/>
        </w:rPr>
        <w:t>: Swedish mortgage interest costs fell by around 15% in the year to February 1997. In the United Kingdom, differences in coverage account for about half of the</w:t>
      </w:r>
    </w:p>
    <w:p>
      <w:pPr>
        <w:spacing w:line="249" w:lineRule="auto" w:before="3"/>
        <w:ind w:left="351" w:right="635" w:firstLine="0"/>
        <w:jc w:val="left"/>
        <w:rPr>
          <w:sz w:val="20"/>
        </w:rPr>
      </w:pPr>
      <w:r>
        <w:rPr>
          <w:color w:val="231F20"/>
          <w:sz w:val="20"/>
        </w:rPr>
        <w:t>0.7 percentage point gap between RPI and H</w:t>
      </w:r>
      <w:r>
        <w:rPr>
          <w:color w:val="231F20"/>
          <w:sz w:val="16"/>
        </w:rPr>
        <w:t>ICP </w:t>
      </w:r>
      <w:r>
        <w:rPr>
          <w:color w:val="231F20"/>
          <w:sz w:val="20"/>
        </w:rPr>
        <w:t>annual inflation in February. The remaining difference is explained by the use of a geometric mean formula to aggregate prices in H</w:t>
      </w:r>
      <w:r>
        <w:rPr>
          <w:color w:val="231F20"/>
          <w:sz w:val="16"/>
        </w:rPr>
        <w:t>ICP</w:t>
      </w:r>
      <w:r>
        <w:rPr>
          <w:color w:val="231F20"/>
          <w:sz w:val="20"/>
        </w:rPr>
        <w:t>s.</w:t>
      </w:r>
      <w:r>
        <w:rPr>
          <w:color w:val="231F20"/>
          <w:position w:val="4"/>
          <w:sz w:val="12"/>
        </w:rPr>
        <w:t>(3) </w:t>
      </w:r>
      <w:r>
        <w:rPr>
          <w:color w:val="231F20"/>
          <w:sz w:val="20"/>
        </w:rPr>
        <w:t>The ONS uses arithmetic mean formulae in constructing the RPI. The Boskin Commission’s report on the US consumer price index recommended the adoption of a geometric mean.</w:t>
      </w:r>
    </w:p>
    <w:p>
      <w:pPr>
        <w:pStyle w:val="BodyText"/>
        <w:spacing w:before="10"/>
        <w:rPr>
          <w:sz w:val="17"/>
        </w:rPr>
      </w:pPr>
    </w:p>
    <w:p>
      <w:pPr>
        <w:spacing w:before="0"/>
        <w:ind w:left="385" w:right="0" w:firstLine="0"/>
        <w:jc w:val="left"/>
        <w:rPr>
          <w:b/>
          <w:sz w:val="20"/>
        </w:rPr>
      </w:pPr>
      <w:r>
        <w:rPr>
          <w:b/>
          <w:color w:val="0093C1"/>
          <w:sz w:val="20"/>
        </w:rPr>
        <w:t>Measures of annual inflation</w:t>
      </w:r>
    </w:p>
    <w:p>
      <w:pPr>
        <w:spacing w:before="106"/>
        <w:ind w:left="385" w:right="0" w:firstLine="0"/>
        <w:jc w:val="left"/>
        <w:rPr>
          <w:sz w:val="14"/>
        </w:rPr>
      </w:pPr>
      <w:r>
        <w:rPr>
          <w:color w:val="231F20"/>
          <w:sz w:val="14"/>
        </w:rPr>
        <w:t>Percentage change in February 1997 on a year earlier</w:t>
      </w:r>
    </w:p>
    <w:p>
      <w:pPr>
        <w:pStyle w:val="BodyText"/>
        <w:spacing w:before="10"/>
        <w:rPr>
          <w:sz w:val="10"/>
        </w:rPr>
      </w:pPr>
    </w:p>
    <w:tbl>
      <w:tblPr>
        <w:tblW w:w="0" w:type="auto"/>
        <w:jc w:val="left"/>
        <w:tblInd w:w="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5"/>
        <w:gridCol w:w="907"/>
        <w:gridCol w:w="465"/>
        <w:gridCol w:w="325"/>
        <w:gridCol w:w="500"/>
        <w:gridCol w:w="833"/>
      </w:tblGrid>
      <w:tr>
        <w:trPr>
          <w:trHeight w:val="313" w:hRule="atLeast"/>
        </w:trPr>
        <w:tc>
          <w:tcPr>
            <w:tcW w:w="2302" w:type="dxa"/>
            <w:gridSpan w:val="2"/>
            <w:shd w:val="clear" w:color="auto" w:fill="FFFFFF"/>
          </w:tcPr>
          <w:p>
            <w:pPr>
              <w:pStyle w:val="TableParagraph"/>
              <w:spacing w:line="208" w:lineRule="auto" w:before="11"/>
              <w:ind w:left="1390" w:right="1"/>
              <w:rPr>
                <w:sz w:val="12"/>
              </w:rPr>
            </w:pPr>
            <w:r>
              <w:rPr>
                <w:color w:val="231F20"/>
                <w:sz w:val="14"/>
              </w:rPr>
              <w:t>Consumer price inflation </w:t>
            </w:r>
            <w:r>
              <w:rPr>
                <w:color w:val="231F20"/>
                <w:sz w:val="12"/>
              </w:rPr>
              <w:t>(a)</w:t>
            </w:r>
          </w:p>
        </w:tc>
        <w:tc>
          <w:tcPr>
            <w:tcW w:w="790" w:type="dxa"/>
            <w:gridSpan w:val="2"/>
            <w:shd w:val="clear" w:color="auto" w:fill="FFFFFF"/>
          </w:tcPr>
          <w:p>
            <w:pPr>
              <w:pStyle w:val="TableParagraph"/>
              <w:spacing w:line="155" w:lineRule="exact"/>
              <w:ind w:left="468"/>
              <w:rPr>
                <w:sz w:val="14"/>
              </w:rPr>
            </w:pPr>
            <w:r>
              <w:rPr>
                <w:color w:val="231F20"/>
                <w:sz w:val="14"/>
              </w:rPr>
              <w:t>HICP</w:t>
            </w:r>
          </w:p>
        </w:tc>
        <w:tc>
          <w:tcPr>
            <w:tcW w:w="1333" w:type="dxa"/>
            <w:gridSpan w:val="2"/>
            <w:shd w:val="clear" w:color="auto" w:fill="FFFFFF"/>
          </w:tcPr>
          <w:p>
            <w:pPr>
              <w:pStyle w:val="TableParagraph"/>
              <w:spacing w:line="155" w:lineRule="exact"/>
              <w:ind w:left="518"/>
              <w:rPr>
                <w:sz w:val="14"/>
              </w:rPr>
            </w:pPr>
            <w:r>
              <w:rPr>
                <w:color w:val="231F20"/>
                <w:sz w:val="14"/>
              </w:rPr>
              <w:t>Difference</w:t>
            </w:r>
          </w:p>
        </w:tc>
      </w:tr>
      <w:tr>
        <w:trPr>
          <w:trHeight w:val="248" w:hRule="atLeast"/>
        </w:trPr>
        <w:tc>
          <w:tcPr>
            <w:tcW w:w="1395" w:type="dxa"/>
            <w:shd w:val="clear" w:color="auto" w:fill="FFFFFF"/>
          </w:tcPr>
          <w:p>
            <w:pPr>
              <w:pStyle w:val="TableParagraph"/>
              <w:spacing w:line="133" w:lineRule="exact" w:before="96"/>
              <w:ind w:left="20"/>
              <w:rPr>
                <w:sz w:val="14"/>
              </w:rPr>
            </w:pPr>
            <w:r>
              <w:rPr>
                <w:color w:val="231F20"/>
                <w:sz w:val="14"/>
              </w:rPr>
              <w:t>Austria</w:t>
            </w:r>
          </w:p>
        </w:tc>
        <w:tc>
          <w:tcPr>
            <w:tcW w:w="907" w:type="dxa"/>
            <w:tcBorders>
              <w:top w:val="single" w:sz="2" w:space="0" w:color="231F20"/>
            </w:tcBorders>
            <w:shd w:val="clear" w:color="auto" w:fill="FFFFFF"/>
          </w:tcPr>
          <w:p>
            <w:pPr>
              <w:pStyle w:val="TableParagraph"/>
              <w:spacing w:line="133" w:lineRule="exact" w:before="96"/>
              <w:ind w:left="279"/>
              <w:rPr>
                <w:sz w:val="14"/>
              </w:rPr>
            </w:pPr>
            <w:r>
              <w:rPr>
                <w:color w:val="231F20"/>
                <w:sz w:val="14"/>
              </w:rPr>
              <w:t>2.0</w:t>
            </w:r>
          </w:p>
        </w:tc>
        <w:tc>
          <w:tcPr>
            <w:tcW w:w="465" w:type="dxa"/>
            <w:shd w:val="clear" w:color="auto" w:fill="FFFFFF"/>
          </w:tcPr>
          <w:p>
            <w:pPr>
              <w:pStyle w:val="TableParagraph"/>
              <w:rPr>
                <w:sz w:val="18"/>
              </w:rPr>
            </w:pPr>
          </w:p>
        </w:tc>
        <w:tc>
          <w:tcPr>
            <w:tcW w:w="325" w:type="dxa"/>
            <w:tcBorders>
              <w:top w:val="single" w:sz="2" w:space="0" w:color="231F20"/>
            </w:tcBorders>
            <w:shd w:val="clear" w:color="auto" w:fill="FFFFFF"/>
          </w:tcPr>
          <w:p>
            <w:pPr>
              <w:pStyle w:val="TableParagraph"/>
              <w:spacing w:line="133" w:lineRule="exact" w:before="96"/>
              <w:ind w:left="67"/>
              <w:rPr>
                <w:sz w:val="14"/>
              </w:rPr>
            </w:pPr>
            <w:r>
              <w:rPr>
                <w:color w:val="231F20"/>
                <w:sz w:val="14"/>
              </w:rPr>
              <w:t>1.5</w:t>
            </w:r>
          </w:p>
        </w:tc>
        <w:tc>
          <w:tcPr>
            <w:tcW w:w="500" w:type="dxa"/>
            <w:shd w:val="clear" w:color="auto" w:fill="FFFFFF"/>
          </w:tcPr>
          <w:p>
            <w:pPr>
              <w:pStyle w:val="TableParagraph"/>
              <w:rPr>
                <w:sz w:val="18"/>
              </w:rPr>
            </w:pPr>
          </w:p>
        </w:tc>
        <w:tc>
          <w:tcPr>
            <w:tcW w:w="833" w:type="dxa"/>
            <w:tcBorders>
              <w:top w:val="single" w:sz="2" w:space="0" w:color="231F20"/>
            </w:tcBorders>
            <w:shd w:val="clear" w:color="auto" w:fill="FFFFFF"/>
          </w:tcPr>
          <w:p>
            <w:pPr>
              <w:pStyle w:val="TableParagraph"/>
              <w:spacing w:line="133" w:lineRule="exact" w:before="96"/>
              <w:ind w:left="236"/>
              <w:rPr>
                <w:sz w:val="14"/>
              </w:rPr>
            </w:pPr>
            <w:r>
              <w:rPr>
                <w:color w:val="231F20"/>
                <w:sz w:val="14"/>
              </w:rPr>
              <w:t>-0.5</w:t>
            </w:r>
          </w:p>
        </w:tc>
      </w:tr>
      <w:tr>
        <w:trPr>
          <w:trHeight w:val="140" w:hRule="atLeast"/>
        </w:trPr>
        <w:tc>
          <w:tcPr>
            <w:tcW w:w="1395" w:type="dxa"/>
            <w:shd w:val="clear" w:color="auto" w:fill="FFFFFF"/>
          </w:tcPr>
          <w:p>
            <w:pPr>
              <w:pStyle w:val="TableParagraph"/>
              <w:spacing w:line="120" w:lineRule="exact"/>
              <w:ind w:left="20"/>
              <w:rPr>
                <w:sz w:val="14"/>
              </w:rPr>
            </w:pPr>
            <w:r>
              <w:rPr>
                <w:color w:val="231F20"/>
                <w:sz w:val="14"/>
              </w:rPr>
              <w:t>Belgium</w:t>
            </w:r>
          </w:p>
        </w:tc>
        <w:tc>
          <w:tcPr>
            <w:tcW w:w="907" w:type="dxa"/>
            <w:shd w:val="clear" w:color="auto" w:fill="FFFFFF"/>
          </w:tcPr>
          <w:p>
            <w:pPr>
              <w:pStyle w:val="TableParagraph"/>
              <w:spacing w:line="120" w:lineRule="exact"/>
              <w:ind w:left="279"/>
              <w:rPr>
                <w:sz w:val="14"/>
              </w:rPr>
            </w:pPr>
            <w:r>
              <w:rPr>
                <w:color w:val="231F20"/>
                <w:sz w:val="14"/>
              </w:rPr>
              <w:t>2.0</w:t>
            </w:r>
          </w:p>
        </w:tc>
        <w:tc>
          <w:tcPr>
            <w:tcW w:w="465" w:type="dxa"/>
            <w:shd w:val="clear" w:color="auto" w:fill="FFFFFF"/>
          </w:tcPr>
          <w:p>
            <w:pPr>
              <w:pStyle w:val="TableParagraph"/>
              <w:rPr>
                <w:sz w:val="8"/>
              </w:rPr>
            </w:pPr>
          </w:p>
        </w:tc>
        <w:tc>
          <w:tcPr>
            <w:tcW w:w="325" w:type="dxa"/>
            <w:shd w:val="clear" w:color="auto" w:fill="FFFFFF"/>
          </w:tcPr>
          <w:p>
            <w:pPr>
              <w:pStyle w:val="TableParagraph"/>
              <w:spacing w:line="120" w:lineRule="exact"/>
              <w:ind w:left="67"/>
              <w:rPr>
                <w:sz w:val="14"/>
              </w:rPr>
            </w:pPr>
            <w:r>
              <w:rPr>
                <w:color w:val="231F20"/>
                <w:sz w:val="14"/>
              </w:rPr>
              <w:t>2.0</w:t>
            </w:r>
          </w:p>
        </w:tc>
        <w:tc>
          <w:tcPr>
            <w:tcW w:w="500" w:type="dxa"/>
            <w:shd w:val="clear" w:color="auto" w:fill="FFFFFF"/>
          </w:tcPr>
          <w:p>
            <w:pPr>
              <w:pStyle w:val="TableParagraph"/>
              <w:rPr>
                <w:sz w:val="8"/>
              </w:rPr>
            </w:pPr>
          </w:p>
        </w:tc>
        <w:tc>
          <w:tcPr>
            <w:tcW w:w="833" w:type="dxa"/>
            <w:shd w:val="clear" w:color="auto" w:fill="FFFFFF"/>
          </w:tcPr>
          <w:p>
            <w:pPr>
              <w:pStyle w:val="TableParagraph"/>
              <w:spacing w:line="120" w:lineRule="exact"/>
              <w:ind w:left="283"/>
              <w:rPr>
                <w:sz w:val="14"/>
              </w:rPr>
            </w:pPr>
            <w:r>
              <w:rPr>
                <w:color w:val="231F20"/>
                <w:sz w:val="14"/>
              </w:rPr>
              <w:t>0.0</w:t>
            </w:r>
          </w:p>
        </w:tc>
      </w:tr>
      <w:tr>
        <w:trPr>
          <w:trHeight w:val="140" w:hRule="atLeast"/>
        </w:trPr>
        <w:tc>
          <w:tcPr>
            <w:tcW w:w="1395" w:type="dxa"/>
            <w:shd w:val="clear" w:color="auto" w:fill="FFFFFF"/>
          </w:tcPr>
          <w:p>
            <w:pPr>
              <w:pStyle w:val="TableParagraph"/>
              <w:spacing w:line="120" w:lineRule="exact"/>
              <w:ind w:left="20"/>
              <w:rPr>
                <w:sz w:val="14"/>
              </w:rPr>
            </w:pPr>
            <w:r>
              <w:rPr>
                <w:color w:val="231F20"/>
                <w:sz w:val="14"/>
              </w:rPr>
              <w:t>Denmark</w:t>
            </w:r>
          </w:p>
        </w:tc>
        <w:tc>
          <w:tcPr>
            <w:tcW w:w="907" w:type="dxa"/>
            <w:shd w:val="clear" w:color="auto" w:fill="FFFFFF"/>
          </w:tcPr>
          <w:p>
            <w:pPr>
              <w:pStyle w:val="TableParagraph"/>
              <w:spacing w:line="120" w:lineRule="exact"/>
              <w:ind w:left="279"/>
              <w:rPr>
                <w:sz w:val="14"/>
              </w:rPr>
            </w:pPr>
            <w:r>
              <w:rPr>
                <w:color w:val="231F20"/>
                <w:sz w:val="14"/>
              </w:rPr>
              <w:t>2.2</w:t>
            </w:r>
          </w:p>
        </w:tc>
        <w:tc>
          <w:tcPr>
            <w:tcW w:w="465" w:type="dxa"/>
            <w:shd w:val="clear" w:color="auto" w:fill="FFFFFF"/>
          </w:tcPr>
          <w:p>
            <w:pPr>
              <w:pStyle w:val="TableParagraph"/>
              <w:rPr>
                <w:sz w:val="8"/>
              </w:rPr>
            </w:pPr>
          </w:p>
        </w:tc>
        <w:tc>
          <w:tcPr>
            <w:tcW w:w="325" w:type="dxa"/>
            <w:shd w:val="clear" w:color="auto" w:fill="FFFFFF"/>
          </w:tcPr>
          <w:p>
            <w:pPr>
              <w:pStyle w:val="TableParagraph"/>
              <w:spacing w:line="120" w:lineRule="exact"/>
              <w:ind w:left="67"/>
              <w:rPr>
                <w:sz w:val="14"/>
              </w:rPr>
            </w:pPr>
            <w:r>
              <w:rPr>
                <w:color w:val="231F20"/>
                <w:sz w:val="14"/>
              </w:rPr>
              <w:t>2.0</w:t>
            </w:r>
          </w:p>
        </w:tc>
        <w:tc>
          <w:tcPr>
            <w:tcW w:w="500" w:type="dxa"/>
            <w:shd w:val="clear" w:color="auto" w:fill="FFFFFF"/>
          </w:tcPr>
          <w:p>
            <w:pPr>
              <w:pStyle w:val="TableParagraph"/>
              <w:rPr>
                <w:sz w:val="8"/>
              </w:rPr>
            </w:pPr>
          </w:p>
        </w:tc>
        <w:tc>
          <w:tcPr>
            <w:tcW w:w="833" w:type="dxa"/>
            <w:shd w:val="clear" w:color="auto" w:fill="FFFFFF"/>
          </w:tcPr>
          <w:p>
            <w:pPr>
              <w:pStyle w:val="TableParagraph"/>
              <w:spacing w:line="120" w:lineRule="exact"/>
              <w:ind w:left="236"/>
              <w:rPr>
                <w:sz w:val="14"/>
              </w:rPr>
            </w:pPr>
            <w:r>
              <w:rPr>
                <w:color w:val="231F20"/>
                <w:sz w:val="14"/>
              </w:rPr>
              <w:t>-0.2</w:t>
            </w:r>
          </w:p>
        </w:tc>
      </w:tr>
      <w:tr>
        <w:trPr>
          <w:trHeight w:val="140" w:hRule="atLeast"/>
        </w:trPr>
        <w:tc>
          <w:tcPr>
            <w:tcW w:w="1395" w:type="dxa"/>
            <w:shd w:val="clear" w:color="auto" w:fill="FFFFFF"/>
          </w:tcPr>
          <w:p>
            <w:pPr>
              <w:pStyle w:val="TableParagraph"/>
              <w:spacing w:line="120" w:lineRule="exact"/>
              <w:ind w:left="20"/>
              <w:rPr>
                <w:sz w:val="14"/>
              </w:rPr>
            </w:pPr>
            <w:r>
              <w:rPr>
                <w:color w:val="231F20"/>
                <w:sz w:val="14"/>
              </w:rPr>
              <w:t>Finland</w:t>
            </w:r>
          </w:p>
        </w:tc>
        <w:tc>
          <w:tcPr>
            <w:tcW w:w="907" w:type="dxa"/>
            <w:shd w:val="clear" w:color="auto" w:fill="FFFFFF"/>
          </w:tcPr>
          <w:p>
            <w:pPr>
              <w:pStyle w:val="TableParagraph"/>
              <w:spacing w:line="120" w:lineRule="exact"/>
              <w:ind w:left="279"/>
              <w:rPr>
                <w:sz w:val="14"/>
              </w:rPr>
            </w:pPr>
            <w:r>
              <w:rPr>
                <w:color w:val="231F20"/>
                <w:sz w:val="14"/>
              </w:rPr>
              <w:t>0.4</w:t>
            </w:r>
          </w:p>
        </w:tc>
        <w:tc>
          <w:tcPr>
            <w:tcW w:w="465" w:type="dxa"/>
            <w:shd w:val="clear" w:color="auto" w:fill="FFFFFF"/>
          </w:tcPr>
          <w:p>
            <w:pPr>
              <w:pStyle w:val="TableParagraph"/>
              <w:rPr>
                <w:sz w:val="8"/>
              </w:rPr>
            </w:pPr>
          </w:p>
        </w:tc>
        <w:tc>
          <w:tcPr>
            <w:tcW w:w="325" w:type="dxa"/>
            <w:shd w:val="clear" w:color="auto" w:fill="FFFFFF"/>
          </w:tcPr>
          <w:p>
            <w:pPr>
              <w:pStyle w:val="TableParagraph"/>
              <w:spacing w:line="120" w:lineRule="exact"/>
              <w:ind w:left="67"/>
              <w:rPr>
                <w:sz w:val="14"/>
              </w:rPr>
            </w:pPr>
            <w:r>
              <w:rPr>
                <w:color w:val="231F20"/>
                <w:sz w:val="14"/>
              </w:rPr>
              <w:t>0.6</w:t>
            </w:r>
          </w:p>
        </w:tc>
        <w:tc>
          <w:tcPr>
            <w:tcW w:w="500" w:type="dxa"/>
            <w:shd w:val="clear" w:color="auto" w:fill="FFFFFF"/>
          </w:tcPr>
          <w:p>
            <w:pPr>
              <w:pStyle w:val="TableParagraph"/>
              <w:rPr>
                <w:sz w:val="8"/>
              </w:rPr>
            </w:pPr>
          </w:p>
        </w:tc>
        <w:tc>
          <w:tcPr>
            <w:tcW w:w="833" w:type="dxa"/>
            <w:shd w:val="clear" w:color="auto" w:fill="FFFFFF"/>
          </w:tcPr>
          <w:p>
            <w:pPr>
              <w:pStyle w:val="TableParagraph"/>
              <w:spacing w:line="120" w:lineRule="exact"/>
              <w:ind w:left="283"/>
              <w:rPr>
                <w:sz w:val="14"/>
              </w:rPr>
            </w:pPr>
            <w:r>
              <w:rPr>
                <w:color w:val="231F20"/>
                <w:sz w:val="14"/>
              </w:rPr>
              <w:t>0.2</w:t>
            </w:r>
          </w:p>
        </w:tc>
      </w:tr>
      <w:tr>
        <w:trPr>
          <w:trHeight w:val="140" w:hRule="atLeast"/>
        </w:trPr>
        <w:tc>
          <w:tcPr>
            <w:tcW w:w="1395" w:type="dxa"/>
            <w:shd w:val="clear" w:color="auto" w:fill="FFFFFF"/>
          </w:tcPr>
          <w:p>
            <w:pPr>
              <w:pStyle w:val="TableParagraph"/>
              <w:spacing w:line="120" w:lineRule="exact"/>
              <w:ind w:left="20"/>
              <w:rPr>
                <w:sz w:val="14"/>
              </w:rPr>
            </w:pPr>
            <w:r>
              <w:rPr>
                <w:color w:val="231F20"/>
                <w:sz w:val="14"/>
              </w:rPr>
              <w:t>France</w:t>
            </w:r>
          </w:p>
        </w:tc>
        <w:tc>
          <w:tcPr>
            <w:tcW w:w="907" w:type="dxa"/>
            <w:shd w:val="clear" w:color="auto" w:fill="FFFFFF"/>
          </w:tcPr>
          <w:p>
            <w:pPr>
              <w:pStyle w:val="TableParagraph"/>
              <w:spacing w:line="120" w:lineRule="exact"/>
              <w:ind w:left="279"/>
              <w:rPr>
                <w:sz w:val="14"/>
              </w:rPr>
            </w:pPr>
            <w:r>
              <w:rPr>
                <w:color w:val="231F20"/>
                <w:sz w:val="14"/>
              </w:rPr>
              <w:t>1.6</w:t>
            </w:r>
          </w:p>
        </w:tc>
        <w:tc>
          <w:tcPr>
            <w:tcW w:w="465" w:type="dxa"/>
            <w:shd w:val="clear" w:color="auto" w:fill="FFFFFF"/>
          </w:tcPr>
          <w:p>
            <w:pPr>
              <w:pStyle w:val="TableParagraph"/>
              <w:rPr>
                <w:sz w:val="8"/>
              </w:rPr>
            </w:pPr>
          </w:p>
        </w:tc>
        <w:tc>
          <w:tcPr>
            <w:tcW w:w="325" w:type="dxa"/>
            <w:shd w:val="clear" w:color="auto" w:fill="FFFFFF"/>
          </w:tcPr>
          <w:p>
            <w:pPr>
              <w:pStyle w:val="TableParagraph"/>
              <w:spacing w:line="120" w:lineRule="exact"/>
              <w:ind w:left="67"/>
              <w:rPr>
                <w:sz w:val="14"/>
              </w:rPr>
            </w:pPr>
            <w:r>
              <w:rPr>
                <w:color w:val="231F20"/>
                <w:sz w:val="14"/>
              </w:rPr>
              <w:t>1.7</w:t>
            </w:r>
          </w:p>
        </w:tc>
        <w:tc>
          <w:tcPr>
            <w:tcW w:w="500" w:type="dxa"/>
            <w:shd w:val="clear" w:color="auto" w:fill="FFFFFF"/>
          </w:tcPr>
          <w:p>
            <w:pPr>
              <w:pStyle w:val="TableParagraph"/>
              <w:rPr>
                <w:sz w:val="8"/>
              </w:rPr>
            </w:pPr>
          </w:p>
        </w:tc>
        <w:tc>
          <w:tcPr>
            <w:tcW w:w="833" w:type="dxa"/>
            <w:shd w:val="clear" w:color="auto" w:fill="FFFFFF"/>
          </w:tcPr>
          <w:p>
            <w:pPr>
              <w:pStyle w:val="TableParagraph"/>
              <w:spacing w:line="120" w:lineRule="exact"/>
              <w:ind w:left="283"/>
              <w:rPr>
                <w:sz w:val="14"/>
              </w:rPr>
            </w:pPr>
            <w:r>
              <w:rPr>
                <w:color w:val="231F20"/>
                <w:sz w:val="14"/>
              </w:rPr>
              <w:t>0.1</w:t>
            </w:r>
          </w:p>
        </w:tc>
      </w:tr>
      <w:tr>
        <w:trPr>
          <w:trHeight w:val="140" w:hRule="atLeast"/>
        </w:trPr>
        <w:tc>
          <w:tcPr>
            <w:tcW w:w="1395" w:type="dxa"/>
            <w:shd w:val="clear" w:color="auto" w:fill="FFFFFF"/>
          </w:tcPr>
          <w:p>
            <w:pPr>
              <w:pStyle w:val="TableParagraph"/>
              <w:spacing w:line="120" w:lineRule="exact"/>
              <w:ind w:left="20"/>
              <w:rPr>
                <w:sz w:val="14"/>
              </w:rPr>
            </w:pPr>
            <w:r>
              <w:rPr>
                <w:color w:val="231F20"/>
                <w:sz w:val="14"/>
              </w:rPr>
              <w:t>Germany</w:t>
            </w:r>
          </w:p>
        </w:tc>
        <w:tc>
          <w:tcPr>
            <w:tcW w:w="907" w:type="dxa"/>
            <w:shd w:val="clear" w:color="auto" w:fill="FFFFFF"/>
          </w:tcPr>
          <w:p>
            <w:pPr>
              <w:pStyle w:val="TableParagraph"/>
              <w:spacing w:line="120" w:lineRule="exact"/>
              <w:ind w:left="279"/>
              <w:rPr>
                <w:sz w:val="14"/>
              </w:rPr>
            </w:pPr>
            <w:r>
              <w:rPr>
                <w:color w:val="231F20"/>
                <w:sz w:val="14"/>
              </w:rPr>
              <w:t>1.7</w:t>
            </w:r>
          </w:p>
        </w:tc>
        <w:tc>
          <w:tcPr>
            <w:tcW w:w="465" w:type="dxa"/>
            <w:shd w:val="clear" w:color="auto" w:fill="FFFFFF"/>
          </w:tcPr>
          <w:p>
            <w:pPr>
              <w:pStyle w:val="TableParagraph"/>
              <w:rPr>
                <w:sz w:val="8"/>
              </w:rPr>
            </w:pPr>
          </w:p>
        </w:tc>
        <w:tc>
          <w:tcPr>
            <w:tcW w:w="325" w:type="dxa"/>
            <w:shd w:val="clear" w:color="auto" w:fill="FFFFFF"/>
          </w:tcPr>
          <w:p>
            <w:pPr>
              <w:pStyle w:val="TableParagraph"/>
              <w:spacing w:line="120" w:lineRule="exact"/>
              <w:ind w:left="67"/>
              <w:rPr>
                <w:sz w:val="14"/>
              </w:rPr>
            </w:pPr>
            <w:r>
              <w:rPr>
                <w:color w:val="231F20"/>
                <w:sz w:val="14"/>
              </w:rPr>
              <w:t>1.6</w:t>
            </w:r>
          </w:p>
        </w:tc>
        <w:tc>
          <w:tcPr>
            <w:tcW w:w="500" w:type="dxa"/>
            <w:shd w:val="clear" w:color="auto" w:fill="FFFFFF"/>
          </w:tcPr>
          <w:p>
            <w:pPr>
              <w:pStyle w:val="TableParagraph"/>
              <w:rPr>
                <w:sz w:val="8"/>
              </w:rPr>
            </w:pPr>
          </w:p>
        </w:tc>
        <w:tc>
          <w:tcPr>
            <w:tcW w:w="833" w:type="dxa"/>
            <w:shd w:val="clear" w:color="auto" w:fill="FFFFFF"/>
          </w:tcPr>
          <w:p>
            <w:pPr>
              <w:pStyle w:val="TableParagraph"/>
              <w:spacing w:line="120" w:lineRule="exact"/>
              <w:ind w:left="236"/>
              <w:rPr>
                <w:sz w:val="14"/>
              </w:rPr>
            </w:pPr>
            <w:r>
              <w:rPr>
                <w:color w:val="231F20"/>
                <w:sz w:val="14"/>
              </w:rPr>
              <w:t>-0.1</w:t>
            </w:r>
          </w:p>
        </w:tc>
      </w:tr>
      <w:tr>
        <w:trPr>
          <w:trHeight w:val="140" w:hRule="atLeast"/>
        </w:trPr>
        <w:tc>
          <w:tcPr>
            <w:tcW w:w="1395" w:type="dxa"/>
            <w:shd w:val="clear" w:color="auto" w:fill="FFFFFF"/>
          </w:tcPr>
          <w:p>
            <w:pPr>
              <w:pStyle w:val="TableParagraph"/>
              <w:spacing w:line="120" w:lineRule="exact"/>
              <w:ind w:left="20"/>
              <w:rPr>
                <w:sz w:val="14"/>
              </w:rPr>
            </w:pPr>
            <w:r>
              <w:rPr>
                <w:color w:val="231F20"/>
                <w:sz w:val="14"/>
              </w:rPr>
              <w:t>Greece</w:t>
            </w:r>
          </w:p>
        </w:tc>
        <w:tc>
          <w:tcPr>
            <w:tcW w:w="907" w:type="dxa"/>
            <w:shd w:val="clear" w:color="auto" w:fill="FFFFFF"/>
          </w:tcPr>
          <w:p>
            <w:pPr>
              <w:pStyle w:val="TableParagraph"/>
              <w:spacing w:line="120" w:lineRule="exact"/>
              <w:ind w:left="279"/>
              <w:rPr>
                <w:sz w:val="14"/>
              </w:rPr>
            </w:pPr>
            <w:r>
              <w:rPr>
                <w:color w:val="231F20"/>
                <w:sz w:val="14"/>
              </w:rPr>
              <w:t>6.6</w:t>
            </w:r>
          </w:p>
        </w:tc>
        <w:tc>
          <w:tcPr>
            <w:tcW w:w="465" w:type="dxa"/>
            <w:shd w:val="clear" w:color="auto" w:fill="FFFFFF"/>
          </w:tcPr>
          <w:p>
            <w:pPr>
              <w:pStyle w:val="TableParagraph"/>
              <w:rPr>
                <w:sz w:val="8"/>
              </w:rPr>
            </w:pPr>
          </w:p>
        </w:tc>
        <w:tc>
          <w:tcPr>
            <w:tcW w:w="325" w:type="dxa"/>
            <w:shd w:val="clear" w:color="auto" w:fill="FFFFFF"/>
          </w:tcPr>
          <w:p>
            <w:pPr>
              <w:pStyle w:val="TableParagraph"/>
              <w:spacing w:line="120" w:lineRule="exact"/>
              <w:ind w:left="67"/>
              <w:rPr>
                <w:sz w:val="14"/>
              </w:rPr>
            </w:pPr>
            <w:r>
              <w:rPr>
                <w:color w:val="231F20"/>
                <w:sz w:val="14"/>
              </w:rPr>
              <w:t>6.5</w:t>
            </w:r>
          </w:p>
        </w:tc>
        <w:tc>
          <w:tcPr>
            <w:tcW w:w="500" w:type="dxa"/>
            <w:shd w:val="clear" w:color="auto" w:fill="FFFFFF"/>
          </w:tcPr>
          <w:p>
            <w:pPr>
              <w:pStyle w:val="TableParagraph"/>
              <w:rPr>
                <w:sz w:val="8"/>
              </w:rPr>
            </w:pPr>
          </w:p>
        </w:tc>
        <w:tc>
          <w:tcPr>
            <w:tcW w:w="833" w:type="dxa"/>
            <w:shd w:val="clear" w:color="auto" w:fill="FFFFFF"/>
          </w:tcPr>
          <w:p>
            <w:pPr>
              <w:pStyle w:val="TableParagraph"/>
              <w:spacing w:line="120" w:lineRule="exact"/>
              <w:ind w:left="236"/>
              <w:rPr>
                <w:sz w:val="14"/>
              </w:rPr>
            </w:pPr>
            <w:r>
              <w:rPr>
                <w:color w:val="231F20"/>
                <w:sz w:val="14"/>
              </w:rPr>
              <w:t>-0.1</w:t>
            </w:r>
          </w:p>
        </w:tc>
      </w:tr>
      <w:tr>
        <w:trPr>
          <w:trHeight w:val="140" w:hRule="atLeast"/>
        </w:trPr>
        <w:tc>
          <w:tcPr>
            <w:tcW w:w="1395" w:type="dxa"/>
            <w:shd w:val="clear" w:color="auto" w:fill="FFFFFF"/>
          </w:tcPr>
          <w:p>
            <w:pPr>
              <w:pStyle w:val="TableParagraph"/>
              <w:spacing w:line="120" w:lineRule="exact"/>
              <w:ind w:left="20"/>
              <w:rPr>
                <w:sz w:val="14"/>
              </w:rPr>
            </w:pPr>
            <w:r>
              <w:rPr>
                <w:color w:val="231F20"/>
                <w:sz w:val="14"/>
              </w:rPr>
              <w:t>Irish Republic</w:t>
            </w:r>
          </w:p>
        </w:tc>
        <w:tc>
          <w:tcPr>
            <w:tcW w:w="907" w:type="dxa"/>
            <w:shd w:val="clear" w:color="auto" w:fill="FFFFFF"/>
          </w:tcPr>
          <w:p>
            <w:pPr>
              <w:pStyle w:val="TableParagraph"/>
              <w:spacing w:line="120" w:lineRule="exact"/>
              <w:ind w:left="279"/>
              <w:rPr>
                <w:sz w:val="12"/>
              </w:rPr>
            </w:pPr>
            <w:r>
              <w:rPr>
                <w:color w:val="231F20"/>
                <w:sz w:val="14"/>
              </w:rPr>
              <w:t>1.9 </w:t>
            </w:r>
            <w:r>
              <w:rPr>
                <w:color w:val="231F20"/>
                <w:sz w:val="12"/>
              </w:rPr>
              <w:t>(b)</w:t>
            </w:r>
          </w:p>
        </w:tc>
        <w:tc>
          <w:tcPr>
            <w:tcW w:w="465" w:type="dxa"/>
            <w:shd w:val="clear" w:color="auto" w:fill="FFFFFF"/>
          </w:tcPr>
          <w:p>
            <w:pPr>
              <w:pStyle w:val="TableParagraph"/>
              <w:rPr>
                <w:sz w:val="8"/>
              </w:rPr>
            </w:pPr>
          </w:p>
        </w:tc>
        <w:tc>
          <w:tcPr>
            <w:tcW w:w="325" w:type="dxa"/>
            <w:shd w:val="clear" w:color="auto" w:fill="FFFFFF"/>
          </w:tcPr>
          <w:p>
            <w:pPr>
              <w:pStyle w:val="TableParagraph"/>
              <w:spacing w:line="120" w:lineRule="exact"/>
              <w:ind w:left="67"/>
              <w:rPr>
                <w:sz w:val="14"/>
              </w:rPr>
            </w:pPr>
            <w:r>
              <w:rPr>
                <w:color w:val="231F20"/>
                <w:sz w:val="14"/>
              </w:rPr>
              <w:t>1.7</w:t>
            </w:r>
          </w:p>
        </w:tc>
        <w:tc>
          <w:tcPr>
            <w:tcW w:w="500" w:type="dxa"/>
            <w:shd w:val="clear" w:color="auto" w:fill="FFFFFF"/>
          </w:tcPr>
          <w:p>
            <w:pPr>
              <w:pStyle w:val="TableParagraph"/>
              <w:rPr>
                <w:sz w:val="8"/>
              </w:rPr>
            </w:pPr>
          </w:p>
        </w:tc>
        <w:tc>
          <w:tcPr>
            <w:tcW w:w="833" w:type="dxa"/>
            <w:shd w:val="clear" w:color="auto" w:fill="FFFFFF"/>
          </w:tcPr>
          <w:p>
            <w:pPr>
              <w:pStyle w:val="TableParagraph"/>
              <w:spacing w:line="120" w:lineRule="exact"/>
              <w:ind w:left="255"/>
              <w:rPr>
                <w:sz w:val="14"/>
              </w:rPr>
            </w:pPr>
            <w:r>
              <w:rPr>
                <w:color w:val="231F20"/>
                <w:sz w:val="14"/>
              </w:rPr>
              <w:t>n.a.</w:t>
            </w:r>
          </w:p>
        </w:tc>
      </w:tr>
      <w:tr>
        <w:trPr>
          <w:trHeight w:val="140" w:hRule="atLeast"/>
        </w:trPr>
        <w:tc>
          <w:tcPr>
            <w:tcW w:w="1395" w:type="dxa"/>
            <w:shd w:val="clear" w:color="auto" w:fill="FFFFFF"/>
          </w:tcPr>
          <w:p>
            <w:pPr>
              <w:pStyle w:val="TableParagraph"/>
              <w:spacing w:line="120" w:lineRule="exact"/>
              <w:ind w:left="20"/>
              <w:rPr>
                <w:sz w:val="14"/>
              </w:rPr>
            </w:pPr>
            <w:r>
              <w:rPr>
                <w:color w:val="231F20"/>
                <w:sz w:val="14"/>
              </w:rPr>
              <w:t>Italy</w:t>
            </w:r>
          </w:p>
        </w:tc>
        <w:tc>
          <w:tcPr>
            <w:tcW w:w="907" w:type="dxa"/>
            <w:shd w:val="clear" w:color="auto" w:fill="FFFFFF"/>
          </w:tcPr>
          <w:p>
            <w:pPr>
              <w:pStyle w:val="TableParagraph"/>
              <w:spacing w:line="120" w:lineRule="exact"/>
              <w:ind w:left="279"/>
              <w:rPr>
                <w:sz w:val="14"/>
              </w:rPr>
            </w:pPr>
            <w:r>
              <w:rPr>
                <w:color w:val="231F20"/>
                <w:sz w:val="14"/>
              </w:rPr>
              <w:t>2.4</w:t>
            </w:r>
          </w:p>
        </w:tc>
        <w:tc>
          <w:tcPr>
            <w:tcW w:w="465" w:type="dxa"/>
            <w:shd w:val="clear" w:color="auto" w:fill="FFFFFF"/>
          </w:tcPr>
          <w:p>
            <w:pPr>
              <w:pStyle w:val="TableParagraph"/>
              <w:rPr>
                <w:sz w:val="8"/>
              </w:rPr>
            </w:pPr>
          </w:p>
        </w:tc>
        <w:tc>
          <w:tcPr>
            <w:tcW w:w="325" w:type="dxa"/>
            <w:shd w:val="clear" w:color="auto" w:fill="FFFFFF"/>
          </w:tcPr>
          <w:p>
            <w:pPr>
              <w:pStyle w:val="TableParagraph"/>
              <w:spacing w:line="120" w:lineRule="exact"/>
              <w:ind w:left="67"/>
              <w:rPr>
                <w:sz w:val="14"/>
              </w:rPr>
            </w:pPr>
            <w:r>
              <w:rPr>
                <w:color w:val="231F20"/>
                <w:sz w:val="14"/>
              </w:rPr>
              <w:t>2.3</w:t>
            </w:r>
          </w:p>
        </w:tc>
        <w:tc>
          <w:tcPr>
            <w:tcW w:w="500" w:type="dxa"/>
            <w:shd w:val="clear" w:color="auto" w:fill="FFFFFF"/>
          </w:tcPr>
          <w:p>
            <w:pPr>
              <w:pStyle w:val="TableParagraph"/>
              <w:rPr>
                <w:sz w:val="8"/>
              </w:rPr>
            </w:pPr>
          </w:p>
        </w:tc>
        <w:tc>
          <w:tcPr>
            <w:tcW w:w="833" w:type="dxa"/>
            <w:shd w:val="clear" w:color="auto" w:fill="FFFFFF"/>
          </w:tcPr>
          <w:p>
            <w:pPr>
              <w:pStyle w:val="TableParagraph"/>
              <w:spacing w:line="120" w:lineRule="exact"/>
              <w:ind w:left="236"/>
              <w:rPr>
                <w:sz w:val="14"/>
              </w:rPr>
            </w:pPr>
            <w:r>
              <w:rPr>
                <w:color w:val="231F20"/>
                <w:sz w:val="14"/>
              </w:rPr>
              <w:t>-0.1</w:t>
            </w:r>
          </w:p>
        </w:tc>
      </w:tr>
      <w:tr>
        <w:trPr>
          <w:trHeight w:val="140" w:hRule="atLeast"/>
        </w:trPr>
        <w:tc>
          <w:tcPr>
            <w:tcW w:w="1395" w:type="dxa"/>
            <w:shd w:val="clear" w:color="auto" w:fill="FFFFFF"/>
          </w:tcPr>
          <w:p>
            <w:pPr>
              <w:pStyle w:val="TableParagraph"/>
              <w:spacing w:line="120" w:lineRule="exact"/>
              <w:ind w:left="20"/>
              <w:rPr>
                <w:sz w:val="14"/>
              </w:rPr>
            </w:pPr>
            <w:r>
              <w:rPr>
                <w:color w:val="231F20"/>
                <w:sz w:val="14"/>
              </w:rPr>
              <w:t>Luxembourg</w:t>
            </w:r>
          </w:p>
        </w:tc>
        <w:tc>
          <w:tcPr>
            <w:tcW w:w="907" w:type="dxa"/>
            <w:shd w:val="clear" w:color="auto" w:fill="FFFFFF"/>
          </w:tcPr>
          <w:p>
            <w:pPr>
              <w:pStyle w:val="TableParagraph"/>
              <w:spacing w:line="120" w:lineRule="exact"/>
              <w:ind w:left="279"/>
              <w:rPr>
                <w:sz w:val="14"/>
              </w:rPr>
            </w:pPr>
            <w:r>
              <w:rPr>
                <w:color w:val="231F20"/>
                <w:sz w:val="14"/>
              </w:rPr>
              <w:t>1.5</w:t>
            </w:r>
          </w:p>
        </w:tc>
        <w:tc>
          <w:tcPr>
            <w:tcW w:w="465" w:type="dxa"/>
            <w:shd w:val="clear" w:color="auto" w:fill="FFFFFF"/>
          </w:tcPr>
          <w:p>
            <w:pPr>
              <w:pStyle w:val="TableParagraph"/>
              <w:rPr>
                <w:sz w:val="8"/>
              </w:rPr>
            </w:pPr>
          </w:p>
        </w:tc>
        <w:tc>
          <w:tcPr>
            <w:tcW w:w="325" w:type="dxa"/>
            <w:shd w:val="clear" w:color="auto" w:fill="FFFFFF"/>
          </w:tcPr>
          <w:p>
            <w:pPr>
              <w:pStyle w:val="TableParagraph"/>
              <w:spacing w:line="120" w:lineRule="exact"/>
              <w:ind w:left="68"/>
              <w:rPr>
                <w:sz w:val="14"/>
              </w:rPr>
            </w:pPr>
            <w:r>
              <w:rPr>
                <w:color w:val="231F20"/>
                <w:sz w:val="14"/>
              </w:rPr>
              <w:t>1.5</w:t>
            </w:r>
          </w:p>
        </w:tc>
        <w:tc>
          <w:tcPr>
            <w:tcW w:w="500" w:type="dxa"/>
            <w:shd w:val="clear" w:color="auto" w:fill="FFFFFF"/>
          </w:tcPr>
          <w:p>
            <w:pPr>
              <w:pStyle w:val="TableParagraph"/>
              <w:rPr>
                <w:sz w:val="8"/>
              </w:rPr>
            </w:pPr>
          </w:p>
        </w:tc>
        <w:tc>
          <w:tcPr>
            <w:tcW w:w="833" w:type="dxa"/>
            <w:shd w:val="clear" w:color="auto" w:fill="FFFFFF"/>
          </w:tcPr>
          <w:p>
            <w:pPr>
              <w:pStyle w:val="TableParagraph"/>
              <w:spacing w:line="120" w:lineRule="exact"/>
              <w:ind w:left="283"/>
              <w:rPr>
                <w:sz w:val="14"/>
              </w:rPr>
            </w:pPr>
            <w:r>
              <w:rPr>
                <w:color w:val="231F20"/>
                <w:sz w:val="14"/>
              </w:rPr>
              <w:t>0.0</w:t>
            </w:r>
          </w:p>
        </w:tc>
      </w:tr>
      <w:tr>
        <w:trPr>
          <w:trHeight w:val="140" w:hRule="atLeast"/>
        </w:trPr>
        <w:tc>
          <w:tcPr>
            <w:tcW w:w="1395" w:type="dxa"/>
            <w:shd w:val="clear" w:color="auto" w:fill="FFFFFF"/>
          </w:tcPr>
          <w:p>
            <w:pPr>
              <w:pStyle w:val="TableParagraph"/>
              <w:spacing w:line="120" w:lineRule="exact"/>
              <w:ind w:left="20"/>
              <w:rPr>
                <w:sz w:val="14"/>
              </w:rPr>
            </w:pPr>
            <w:r>
              <w:rPr>
                <w:color w:val="231F20"/>
                <w:sz w:val="14"/>
              </w:rPr>
              <w:t>Netherlands</w:t>
            </w:r>
          </w:p>
        </w:tc>
        <w:tc>
          <w:tcPr>
            <w:tcW w:w="907" w:type="dxa"/>
            <w:shd w:val="clear" w:color="auto" w:fill="FFFFFF"/>
          </w:tcPr>
          <w:p>
            <w:pPr>
              <w:pStyle w:val="TableParagraph"/>
              <w:spacing w:line="120" w:lineRule="exact"/>
              <w:ind w:left="279"/>
              <w:rPr>
                <w:sz w:val="14"/>
              </w:rPr>
            </w:pPr>
            <w:r>
              <w:rPr>
                <w:color w:val="231F20"/>
                <w:sz w:val="14"/>
              </w:rPr>
              <w:t>2.2</w:t>
            </w:r>
          </w:p>
        </w:tc>
        <w:tc>
          <w:tcPr>
            <w:tcW w:w="465" w:type="dxa"/>
            <w:shd w:val="clear" w:color="auto" w:fill="FFFFFF"/>
          </w:tcPr>
          <w:p>
            <w:pPr>
              <w:pStyle w:val="TableParagraph"/>
              <w:rPr>
                <w:sz w:val="8"/>
              </w:rPr>
            </w:pPr>
          </w:p>
        </w:tc>
        <w:tc>
          <w:tcPr>
            <w:tcW w:w="325" w:type="dxa"/>
            <w:shd w:val="clear" w:color="auto" w:fill="FFFFFF"/>
          </w:tcPr>
          <w:p>
            <w:pPr>
              <w:pStyle w:val="TableParagraph"/>
              <w:spacing w:line="120" w:lineRule="exact"/>
              <w:ind w:left="68"/>
              <w:rPr>
                <w:sz w:val="14"/>
              </w:rPr>
            </w:pPr>
            <w:r>
              <w:rPr>
                <w:color w:val="231F20"/>
                <w:sz w:val="14"/>
              </w:rPr>
              <w:t>1.6</w:t>
            </w:r>
          </w:p>
        </w:tc>
        <w:tc>
          <w:tcPr>
            <w:tcW w:w="500" w:type="dxa"/>
            <w:shd w:val="clear" w:color="auto" w:fill="FFFFFF"/>
          </w:tcPr>
          <w:p>
            <w:pPr>
              <w:pStyle w:val="TableParagraph"/>
              <w:rPr>
                <w:sz w:val="8"/>
              </w:rPr>
            </w:pPr>
          </w:p>
        </w:tc>
        <w:tc>
          <w:tcPr>
            <w:tcW w:w="833" w:type="dxa"/>
            <w:shd w:val="clear" w:color="auto" w:fill="FFFFFF"/>
          </w:tcPr>
          <w:p>
            <w:pPr>
              <w:pStyle w:val="TableParagraph"/>
              <w:spacing w:line="120" w:lineRule="exact"/>
              <w:ind w:left="236"/>
              <w:rPr>
                <w:sz w:val="14"/>
              </w:rPr>
            </w:pPr>
            <w:r>
              <w:rPr>
                <w:color w:val="231F20"/>
                <w:sz w:val="14"/>
              </w:rPr>
              <w:t>-0.6</w:t>
            </w:r>
          </w:p>
        </w:tc>
      </w:tr>
      <w:tr>
        <w:trPr>
          <w:trHeight w:val="140" w:hRule="atLeast"/>
        </w:trPr>
        <w:tc>
          <w:tcPr>
            <w:tcW w:w="1395" w:type="dxa"/>
            <w:shd w:val="clear" w:color="auto" w:fill="FFFFFF"/>
          </w:tcPr>
          <w:p>
            <w:pPr>
              <w:pStyle w:val="TableParagraph"/>
              <w:spacing w:line="120" w:lineRule="exact"/>
              <w:ind w:left="20"/>
              <w:rPr>
                <w:sz w:val="14"/>
              </w:rPr>
            </w:pPr>
            <w:r>
              <w:rPr>
                <w:color w:val="231F20"/>
                <w:sz w:val="14"/>
              </w:rPr>
              <w:t>Portugal</w:t>
            </w:r>
          </w:p>
        </w:tc>
        <w:tc>
          <w:tcPr>
            <w:tcW w:w="907" w:type="dxa"/>
            <w:shd w:val="clear" w:color="auto" w:fill="FFFFFF"/>
          </w:tcPr>
          <w:p>
            <w:pPr>
              <w:pStyle w:val="TableParagraph"/>
              <w:spacing w:line="120" w:lineRule="exact"/>
              <w:ind w:left="279"/>
              <w:rPr>
                <w:sz w:val="14"/>
              </w:rPr>
            </w:pPr>
            <w:r>
              <w:rPr>
                <w:color w:val="231F20"/>
                <w:sz w:val="14"/>
              </w:rPr>
              <w:t>2.9</w:t>
            </w:r>
          </w:p>
        </w:tc>
        <w:tc>
          <w:tcPr>
            <w:tcW w:w="465" w:type="dxa"/>
            <w:shd w:val="clear" w:color="auto" w:fill="FFFFFF"/>
          </w:tcPr>
          <w:p>
            <w:pPr>
              <w:pStyle w:val="TableParagraph"/>
              <w:rPr>
                <w:sz w:val="8"/>
              </w:rPr>
            </w:pPr>
          </w:p>
        </w:tc>
        <w:tc>
          <w:tcPr>
            <w:tcW w:w="325" w:type="dxa"/>
            <w:shd w:val="clear" w:color="auto" w:fill="FFFFFF"/>
          </w:tcPr>
          <w:p>
            <w:pPr>
              <w:pStyle w:val="TableParagraph"/>
              <w:spacing w:line="120" w:lineRule="exact"/>
              <w:ind w:left="68"/>
              <w:rPr>
                <w:sz w:val="14"/>
              </w:rPr>
            </w:pPr>
            <w:r>
              <w:rPr>
                <w:color w:val="231F20"/>
                <w:sz w:val="14"/>
              </w:rPr>
              <w:t>2.4</w:t>
            </w:r>
          </w:p>
        </w:tc>
        <w:tc>
          <w:tcPr>
            <w:tcW w:w="500" w:type="dxa"/>
            <w:shd w:val="clear" w:color="auto" w:fill="FFFFFF"/>
          </w:tcPr>
          <w:p>
            <w:pPr>
              <w:pStyle w:val="TableParagraph"/>
              <w:rPr>
                <w:sz w:val="8"/>
              </w:rPr>
            </w:pPr>
          </w:p>
        </w:tc>
        <w:tc>
          <w:tcPr>
            <w:tcW w:w="833" w:type="dxa"/>
            <w:shd w:val="clear" w:color="auto" w:fill="FFFFFF"/>
          </w:tcPr>
          <w:p>
            <w:pPr>
              <w:pStyle w:val="TableParagraph"/>
              <w:spacing w:line="120" w:lineRule="exact"/>
              <w:ind w:left="236"/>
              <w:rPr>
                <w:sz w:val="14"/>
              </w:rPr>
            </w:pPr>
            <w:r>
              <w:rPr>
                <w:color w:val="231F20"/>
                <w:sz w:val="14"/>
              </w:rPr>
              <w:t>-0.5</w:t>
            </w:r>
          </w:p>
        </w:tc>
      </w:tr>
      <w:tr>
        <w:trPr>
          <w:trHeight w:val="140" w:hRule="atLeast"/>
        </w:trPr>
        <w:tc>
          <w:tcPr>
            <w:tcW w:w="1395" w:type="dxa"/>
            <w:shd w:val="clear" w:color="auto" w:fill="FFFFFF"/>
          </w:tcPr>
          <w:p>
            <w:pPr>
              <w:pStyle w:val="TableParagraph"/>
              <w:spacing w:line="120" w:lineRule="exact"/>
              <w:ind w:left="20"/>
              <w:rPr>
                <w:sz w:val="14"/>
              </w:rPr>
            </w:pPr>
            <w:r>
              <w:rPr>
                <w:color w:val="231F20"/>
                <w:sz w:val="14"/>
              </w:rPr>
              <w:t>Spain</w:t>
            </w:r>
          </w:p>
        </w:tc>
        <w:tc>
          <w:tcPr>
            <w:tcW w:w="907" w:type="dxa"/>
            <w:shd w:val="clear" w:color="auto" w:fill="FFFFFF"/>
          </w:tcPr>
          <w:p>
            <w:pPr>
              <w:pStyle w:val="TableParagraph"/>
              <w:spacing w:line="120" w:lineRule="exact"/>
              <w:ind w:left="279"/>
              <w:rPr>
                <w:sz w:val="14"/>
              </w:rPr>
            </w:pPr>
            <w:r>
              <w:rPr>
                <w:color w:val="231F20"/>
                <w:sz w:val="14"/>
              </w:rPr>
              <w:t>2.5</w:t>
            </w:r>
          </w:p>
        </w:tc>
        <w:tc>
          <w:tcPr>
            <w:tcW w:w="465" w:type="dxa"/>
            <w:shd w:val="clear" w:color="auto" w:fill="FFFFFF"/>
          </w:tcPr>
          <w:p>
            <w:pPr>
              <w:pStyle w:val="TableParagraph"/>
              <w:rPr>
                <w:sz w:val="8"/>
              </w:rPr>
            </w:pPr>
          </w:p>
        </w:tc>
        <w:tc>
          <w:tcPr>
            <w:tcW w:w="325" w:type="dxa"/>
            <w:shd w:val="clear" w:color="auto" w:fill="FFFFFF"/>
          </w:tcPr>
          <w:p>
            <w:pPr>
              <w:pStyle w:val="TableParagraph"/>
              <w:spacing w:line="120" w:lineRule="exact"/>
              <w:ind w:left="68"/>
              <w:rPr>
                <w:sz w:val="14"/>
              </w:rPr>
            </w:pPr>
            <w:r>
              <w:rPr>
                <w:color w:val="231F20"/>
                <w:sz w:val="14"/>
              </w:rPr>
              <w:t>2.5</w:t>
            </w:r>
          </w:p>
        </w:tc>
        <w:tc>
          <w:tcPr>
            <w:tcW w:w="500" w:type="dxa"/>
            <w:shd w:val="clear" w:color="auto" w:fill="FFFFFF"/>
          </w:tcPr>
          <w:p>
            <w:pPr>
              <w:pStyle w:val="TableParagraph"/>
              <w:rPr>
                <w:sz w:val="8"/>
              </w:rPr>
            </w:pPr>
          </w:p>
        </w:tc>
        <w:tc>
          <w:tcPr>
            <w:tcW w:w="833" w:type="dxa"/>
            <w:shd w:val="clear" w:color="auto" w:fill="FFFFFF"/>
          </w:tcPr>
          <w:p>
            <w:pPr>
              <w:pStyle w:val="TableParagraph"/>
              <w:spacing w:line="120" w:lineRule="exact"/>
              <w:ind w:left="283"/>
              <w:rPr>
                <w:sz w:val="14"/>
              </w:rPr>
            </w:pPr>
            <w:r>
              <w:rPr>
                <w:color w:val="231F20"/>
                <w:sz w:val="14"/>
              </w:rPr>
              <w:t>0.0</w:t>
            </w:r>
          </w:p>
        </w:tc>
      </w:tr>
      <w:tr>
        <w:trPr>
          <w:trHeight w:val="140" w:hRule="atLeast"/>
        </w:trPr>
        <w:tc>
          <w:tcPr>
            <w:tcW w:w="1395" w:type="dxa"/>
            <w:shd w:val="clear" w:color="auto" w:fill="FFFFFF"/>
          </w:tcPr>
          <w:p>
            <w:pPr>
              <w:pStyle w:val="TableParagraph"/>
              <w:spacing w:line="120" w:lineRule="exact"/>
              <w:ind w:left="20"/>
              <w:rPr>
                <w:sz w:val="14"/>
              </w:rPr>
            </w:pPr>
            <w:r>
              <w:rPr>
                <w:color w:val="231F20"/>
                <w:sz w:val="14"/>
              </w:rPr>
              <w:t>Sweden</w:t>
            </w:r>
          </w:p>
        </w:tc>
        <w:tc>
          <w:tcPr>
            <w:tcW w:w="907" w:type="dxa"/>
            <w:shd w:val="clear" w:color="auto" w:fill="FFFFFF"/>
          </w:tcPr>
          <w:p>
            <w:pPr>
              <w:pStyle w:val="TableParagraph"/>
              <w:spacing w:line="120" w:lineRule="exact"/>
              <w:ind w:left="233"/>
              <w:rPr>
                <w:sz w:val="14"/>
              </w:rPr>
            </w:pPr>
            <w:r>
              <w:rPr>
                <w:color w:val="231F20"/>
                <w:sz w:val="14"/>
              </w:rPr>
              <w:t>-0.4</w:t>
            </w:r>
          </w:p>
        </w:tc>
        <w:tc>
          <w:tcPr>
            <w:tcW w:w="465" w:type="dxa"/>
            <w:shd w:val="clear" w:color="auto" w:fill="FFFFFF"/>
          </w:tcPr>
          <w:p>
            <w:pPr>
              <w:pStyle w:val="TableParagraph"/>
              <w:rPr>
                <w:sz w:val="8"/>
              </w:rPr>
            </w:pPr>
          </w:p>
        </w:tc>
        <w:tc>
          <w:tcPr>
            <w:tcW w:w="325" w:type="dxa"/>
            <w:shd w:val="clear" w:color="auto" w:fill="FFFFFF"/>
          </w:tcPr>
          <w:p>
            <w:pPr>
              <w:pStyle w:val="TableParagraph"/>
              <w:spacing w:line="120" w:lineRule="exact"/>
              <w:ind w:left="68"/>
              <w:rPr>
                <w:sz w:val="14"/>
              </w:rPr>
            </w:pPr>
            <w:r>
              <w:rPr>
                <w:color w:val="231F20"/>
                <w:sz w:val="14"/>
              </w:rPr>
              <w:t>1.1</w:t>
            </w:r>
          </w:p>
        </w:tc>
        <w:tc>
          <w:tcPr>
            <w:tcW w:w="500" w:type="dxa"/>
            <w:shd w:val="clear" w:color="auto" w:fill="FFFFFF"/>
          </w:tcPr>
          <w:p>
            <w:pPr>
              <w:pStyle w:val="TableParagraph"/>
              <w:rPr>
                <w:sz w:val="8"/>
              </w:rPr>
            </w:pPr>
          </w:p>
        </w:tc>
        <w:tc>
          <w:tcPr>
            <w:tcW w:w="833" w:type="dxa"/>
            <w:shd w:val="clear" w:color="auto" w:fill="FFFFFF"/>
          </w:tcPr>
          <w:p>
            <w:pPr>
              <w:pStyle w:val="TableParagraph"/>
              <w:spacing w:line="120" w:lineRule="exact"/>
              <w:ind w:left="283"/>
              <w:rPr>
                <w:sz w:val="14"/>
              </w:rPr>
            </w:pPr>
            <w:r>
              <w:rPr>
                <w:color w:val="231F20"/>
                <w:sz w:val="14"/>
              </w:rPr>
              <w:t>1.5</w:t>
            </w:r>
          </w:p>
        </w:tc>
      </w:tr>
      <w:tr>
        <w:trPr>
          <w:trHeight w:val="210" w:hRule="atLeast"/>
        </w:trPr>
        <w:tc>
          <w:tcPr>
            <w:tcW w:w="1395" w:type="dxa"/>
            <w:shd w:val="clear" w:color="auto" w:fill="FFFFFF"/>
          </w:tcPr>
          <w:p>
            <w:pPr>
              <w:pStyle w:val="TableParagraph"/>
              <w:spacing w:line="148" w:lineRule="exact"/>
              <w:ind w:left="20"/>
              <w:rPr>
                <w:sz w:val="14"/>
              </w:rPr>
            </w:pPr>
            <w:r>
              <w:rPr>
                <w:color w:val="231F20"/>
                <w:sz w:val="14"/>
              </w:rPr>
              <w:t>United Kingdom</w:t>
            </w:r>
          </w:p>
        </w:tc>
        <w:tc>
          <w:tcPr>
            <w:tcW w:w="907" w:type="dxa"/>
            <w:shd w:val="clear" w:color="auto" w:fill="FFFFFF"/>
          </w:tcPr>
          <w:p>
            <w:pPr>
              <w:pStyle w:val="TableParagraph"/>
              <w:spacing w:line="148" w:lineRule="exact"/>
              <w:ind w:left="280"/>
              <w:rPr>
                <w:sz w:val="14"/>
              </w:rPr>
            </w:pPr>
            <w:r>
              <w:rPr>
                <w:color w:val="231F20"/>
                <w:sz w:val="14"/>
              </w:rPr>
              <w:t>2.7</w:t>
            </w:r>
          </w:p>
        </w:tc>
        <w:tc>
          <w:tcPr>
            <w:tcW w:w="465" w:type="dxa"/>
            <w:shd w:val="clear" w:color="auto" w:fill="FFFFFF"/>
          </w:tcPr>
          <w:p>
            <w:pPr>
              <w:pStyle w:val="TableParagraph"/>
              <w:rPr>
                <w:sz w:val="14"/>
              </w:rPr>
            </w:pPr>
          </w:p>
        </w:tc>
        <w:tc>
          <w:tcPr>
            <w:tcW w:w="325" w:type="dxa"/>
            <w:shd w:val="clear" w:color="auto" w:fill="FFFFFF"/>
          </w:tcPr>
          <w:p>
            <w:pPr>
              <w:pStyle w:val="TableParagraph"/>
              <w:spacing w:line="148" w:lineRule="exact"/>
              <w:ind w:left="68"/>
              <w:rPr>
                <w:sz w:val="14"/>
              </w:rPr>
            </w:pPr>
            <w:r>
              <w:rPr>
                <w:color w:val="231F20"/>
                <w:sz w:val="14"/>
              </w:rPr>
              <w:t>2.0</w:t>
            </w:r>
          </w:p>
        </w:tc>
        <w:tc>
          <w:tcPr>
            <w:tcW w:w="500" w:type="dxa"/>
            <w:shd w:val="clear" w:color="auto" w:fill="FFFFFF"/>
          </w:tcPr>
          <w:p>
            <w:pPr>
              <w:pStyle w:val="TableParagraph"/>
              <w:rPr>
                <w:sz w:val="14"/>
              </w:rPr>
            </w:pPr>
          </w:p>
        </w:tc>
        <w:tc>
          <w:tcPr>
            <w:tcW w:w="833" w:type="dxa"/>
            <w:shd w:val="clear" w:color="auto" w:fill="FFFFFF"/>
          </w:tcPr>
          <w:p>
            <w:pPr>
              <w:pStyle w:val="TableParagraph"/>
              <w:spacing w:line="148" w:lineRule="exact"/>
              <w:ind w:left="236"/>
              <w:rPr>
                <w:sz w:val="14"/>
              </w:rPr>
            </w:pPr>
            <w:r>
              <w:rPr>
                <w:color w:val="231F20"/>
                <w:sz w:val="14"/>
              </w:rPr>
              <w:t>-0.7</w:t>
            </w:r>
          </w:p>
        </w:tc>
      </w:tr>
      <w:tr>
        <w:trPr>
          <w:trHeight w:val="210" w:hRule="atLeast"/>
        </w:trPr>
        <w:tc>
          <w:tcPr>
            <w:tcW w:w="1395" w:type="dxa"/>
            <w:shd w:val="clear" w:color="auto" w:fill="FFFFFF"/>
          </w:tcPr>
          <w:p>
            <w:pPr>
              <w:pStyle w:val="TableParagraph"/>
              <w:spacing w:line="133" w:lineRule="exact" w:before="56"/>
              <w:ind w:left="20"/>
              <w:rPr>
                <w:sz w:val="14"/>
              </w:rPr>
            </w:pPr>
            <w:r>
              <w:rPr>
                <w:color w:val="231F20"/>
                <w:sz w:val="14"/>
              </w:rPr>
              <w:t>Mean (unweighted)</w:t>
            </w:r>
          </w:p>
        </w:tc>
        <w:tc>
          <w:tcPr>
            <w:tcW w:w="907" w:type="dxa"/>
            <w:shd w:val="clear" w:color="auto" w:fill="FFFFFF"/>
          </w:tcPr>
          <w:p>
            <w:pPr>
              <w:pStyle w:val="TableParagraph"/>
              <w:spacing w:line="133" w:lineRule="exact" w:before="56"/>
              <w:ind w:left="280"/>
              <w:rPr>
                <w:sz w:val="14"/>
              </w:rPr>
            </w:pPr>
            <w:r>
              <w:rPr>
                <w:color w:val="231F20"/>
                <w:sz w:val="14"/>
              </w:rPr>
              <w:t>2.1</w:t>
            </w:r>
          </w:p>
        </w:tc>
        <w:tc>
          <w:tcPr>
            <w:tcW w:w="465" w:type="dxa"/>
            <w:shd w:val="clear" w:color="auto" w:fill="FFFFFF"/>
          </w:tcPr>
          <w:p>
            <w:pPr>
              <w:pStyle w:val="TableParagraph"/>
              <w:rPr>
                <w:sz w:val="14"/>
              </w:rPr>
            </w:pPr>
          </w:p>
        </w:tc>
        <w:tc>
          <w:tcPr>
            <w:tcW w:w="325" w:type="dxa"/>
            <w:shd w:val="clear" w:color="auto" w:fill="FFFFFF"/>
          </w:tcPr>
          <w:p>
            <w:pPr>
              <w:pStyle w:val="TableParagraph"/>
              <w:spacing w:line="133" w:lineRule="exact" w:before="56"/>
              <w:ind w:left="68"/>
              <w:rPr>
                <w:sz w:val="14"/>
              </w:rPr>
            </w:pPr>
            <w:r>
              <w:rPr>
                <w:color w:val="231F20"/>
                <w:sz w:val="14"/>
              </w:rPr>
              <w:t>2.1</w:t>
            </w:r>
          </w:p>
        </w:tc>
        <w:tc>
          <w:tcPr>
            <w:tcW w:w="500" w:type="dxa"/>
            <w:shd w:val="clear" w:color="auto" w:fill="FFFFFF"/>
          </w:tcPr>
          <w:p>
            <w:pPr>
              <w:pStyle w:val="TableParagraph"/>
              <w:rPr>
                <w:sz w:val="14"/>
              </w:rPr>
            </w:pPr>
          </w:p>
        </w:tc>
        <w:tc>
          <w:tcPr>
            <w:tcW w:w="833" w:type="dxa"/>
            <w:shd w:val="clear" w:color="auto" w:fill="FFFFFF"/>
          </w:tcPr>
          <w:p>
            <w:pPr>
              <w:pStyle w:val="TableParagraph"/>
              <w:spacing w:line="133" w:lineRule="exact" w:before="56"/>
              <w:ind w:left="236"/>
              <w:rPr>
                <w:sz w:val="12"/>
              </w:rPr>
            </w:pPr>
            <w:r>
              <w:rPr>
                <w:color w:val="231F20"/>
                <w:sz w:val="14"/>
              </w:rPr>
              <w:t>-0.1</w:t>
            </w:r>
            <w:r>
              <w:rPr>
                <w:color w:val="231F20"/>
                <w:sz w:val="12"/>
              </w:rPr>
              <w:t>(c)</w:t>
            </w:r>
          </w:p>
        </w:tc>
      </w:tr>
      <w:tr>
        <w:trPr>
          <w:trHeight w:val="208" w:hRule="atLeast"/>
        </w:trPr>
        <w:tc>
          <w:tcPr>
            <w:tcW w:w="1395" w:type="dxa"/>
            <w:shd w:val="clear" w:color="auto" w:fill="FFFFFF"/>
          </w:tcPr>
          <w:p>
            <w:pPr>
              <w:pStyle w:val="TableParagraph"/>
              <w:spacing w:line="148" w:lineRule="exact"/>
              <w:ind w:left="20"/>
              <w:rPr>
                <w:sz w:val="14"/>
              </w:rPr>
            </w:pPr>
            <w:r>
              <w:rPr>
                <w:color w:val="231F20"/>
                <w:sz w:val="14"/>
              </w:rPr>
              <w:t>Median (unweighted)</w:t>
            </w:r>
          </w:p>
        </w:tc>
        <w:tc>
          <w:tcPr>
            <w:tcW w:w="907" w:type="dxa"/>
            <w:shd w:val="clear" w:color="auto" w:fill="FFFFFF"/>
          </w:tcPr>
          <w:p>
            <w:pPr>
              <w:pStyle w:val="TableParagraph"/>
              <w:spacing w:line="148" w:lineRule="exact"/>
              <w:ind w:left="279"/>
              <w:rPr>
                <w:sz w:val="14"/>
              </w:rPr>
            </w:pPr>
            <w:r>
              <w:rPr>
                <w:color w:val="231F20"/>
                <w:sz w:val="14"/>
              </w:rPr>
              <w:t>2.0</w:t>
            </w:r>
          </w:p>
        </w:tc>
        <w:tc>
          <w:tcPr>
            <w:tcW w:w="465" w:type="dxa"/>
            <w:shd w:val="clear" w:color="auto" w:fill="FFFFFF"/>
          </w:tcPr>
          <w:p>
            <w:pPr>
              <w:pStyle w:val="TableParagraph"/>
              <w:rPr>
                <w:sz w:val="14"/>
              </w:rPr>
            </w:pPr>
          </w:p>
        </w:tc>
        <w:tc>
          <w:tcPr>
            <w:tcW w:w="325" w:type="dxa"/>
            <w:shd w:val="clear" w:color="auto" w:fill="FFFFFF"/>
          </w:tcPr>
          <w:p>
            <w:pPr>
              <w:pStyle w:val="TableParagraph"/>
              <w:spacing w:line="148" w:lineRule="exact"/>
              <w:ind w:left="67"/>
              <w:rPr>
                <w:sz w:val="14"/>
              </w:rPr>
            </w:pPr>
            <w:r>
              <w:rPr>
                <w:color w:val="231F20"/>
                <w:sz w:val="14"/>
              </w:rPr>
              <w:t>1.7</w:t>
            </w:r>
          </w:p>
        </w:tc>
        <w:tc>
          <w:tcPr>
            <w:tcW w:w="500" w:type="dxa"/>
            <w:shd w:val="clear" w:color="auto" w:fill="FFFFFF"/>
          </w:tcPr>
          <w:p>
            <w:pPr>
              <w:pStyle w:val="TableParagraph"/>
              <w:rPr>
                <w:sz w:val="14"/>
              </w:rPr>
            </w:pPr>
          </w:p>
        </w:tc>
        <w:tc>
          <w:tcPr>
            <w:tcW w:w="833" w:type="dxa"/>
            <w:shd w:val="clear" w:color="auto" w:fill="FFFFFF"/>
          </w:tcPr>
          <w:p>
            <w:pPr>
              <w:pStyle w:val="TableParagraph"/>
              <w:spacing w:line="148" w:lineRule="exact"/>
              <w:ind w:left="236"/>
              <w:rPr>
                <w:sz w:val="12"/>
              </w:rPr>
            </w:pPr>
            <w:r>
              <w:rPr>
                <w:color w:val="231F20"/>
                <w:sz w:val="14"/>
              </w:rPr>
              <w:t>-0.1</w:t>
            </w:r>
            <w:r>
              <w:rPr>
                <w:color w:val="231F20"/>
                <w:sz w:val="12"/>
              </w:rPr>
              <w:t>(c)</w:t>
            </w:r>
          </w:p>
        </w:tc>
      </w:tr>
      <w:tr>
        <w:trPr>
          <w:trHeight w:val="748" w:hRule="atLeast"/>
        </w:trPr>
        <w:tc>
          <w:tcPr>
            <w:tcW w:w="4425" w:type="dxa"/>
            <w:gridSpan w:val="6"/>
            <w:shd w:val="clear" w:color="auto" w:fill="FFFFFF"/>
          </w:tcPr>
          <w:p>
            <w:pPr>
              <w:pStyle w:val="TableParagraph"/>
              <w:spacing w:before="56"/>
              <w:ind w:left="20"/>
              <w:rPr>
                <w:sz w:val="12"/>
              </w:rPr>
            </w:pPr>
            <w:r>
              <w:rPr>
                <w:color w:val="231F20"/>
                <w:sz w:val="12"/>
              </w:rPr>
              <w:t>Source: Eurostat, EMI and ONS.</w:t>
            </w:r>
          </w:p>
          <w:p>
            <w:pPr>
              <w:pStyle w:val="TableParagraph"/>
              <w:numPr>
                <w:ilvl w:val="0"/>
                <w:numId w:val="4"/>
              </w:numPr>
              <w:tabs>
                <w:tab w:pos="260" w:val="left" w:leader="none"/>
              </w:tabs>
              <w:spacing w:line="129" w:lineRule="exact" w:before="102" w:after="0"/>
              <w:ind w:left="260" w:right="0" w:hanging="240"/>
              <w:jc w:val="left"/>
              <w:rPr>
                <w:sz w:val="12"/>
              </w:rPr>
            </w:pPr>
            <w:r>
              <w:rPr>
                <w:color w:val="231F20"/>
                <w:sz w:val="12"/>
              </w:rPr>
              <w:t>Headline national measures.</w:t>
            </w:r>
          </w:p>
          <w:p>
            <w:pPr>
              <w:pStyle w:val="TableParagraph"/>
              <w:numPr>
                <w:ilvl w:val="0"/>
                <w:numId w:val="4"/>
              </w:numPr>
              <w:tabs>
                <w:tab w:pos="260" w:val="left" w:leader="none"/>
              </w:tabs>
              <w:spacing w:line="120" w:lineRule="exact" w:before="0" w:after="0"/>
              <w:ind w:left="260" w:right="0" w:hanging="240"/>
              <w:jc w:val="left"/>
              <w:rPr>
                <w:sz w:val="12"/>
              </w:rPr>
            </w:pPr>
            <w:r>
              <w:rPr>
                <w:color w:val="231F20"/>
                <w:sz w:val="12"/>
              </w:rPr>
              <w:t>Refers to 1996 Q4.</w:t>
            </w:r>
          </w:p>
          <w:p>
            <w:pPr>
              <w:pStyle w:val="TableParagraph"/>
              <w:numPr>
                <w:ilvl w:val="0"/>
                <w:numId w:val="4"/>
              </w:numPr>
              <w:tabs>
                <w:tab w:pos="260" w:val="left" w:leader="none"/>
              </w:tabs>
              <w:spacing w:line="129" w:lineRule="exact" w:before="0" w:after="0"/>
              <w:ind w:left="260" w:right="0" w:hanging="240"/>
              <w:jc w:val="left"/>
              <w:rPr>
                <w:sz w:val="12"/>
              </w:rPr>
            </w:pPr>
            <w:r>
              <w:rPr>
                <w:color w:val="231F20"/>
                <w:sz w:val="12"/>
              </w:rPr>
              <w:t>The mean and median of the 14 differences.</w:t>
            </w:r>
          </w:p>
        </w:tc>
      </w:tr>
    </w:tbl>
    <w:p>
      <w:pPr>
        <w:pStyle w:val="BodyText"/>
        <w:rPr>
          <w:sz w:val="16"/>
        </w:rPr>
      </w:pPr>
    </w:p>
    <w:p>
      <w:pPr>
        <w:pStyle w:val="BodyText"/>
        <w:spacing w:before="9"/>
        <w:rPr>
          <w:sz w:val="19"/>
        </w:rPr>
      </w:pPr>
    </w:p>
    <w:p>
      <w:pPr>
        <w:spacing w:before="0"/>
        <w:ind w:left="83" w:right="0" w:firstLine="0"/>
        <w:jc w:val="left"/>
        <w:rPr>
          <w:sz w:val="12"/>
        </w:rPr>
      </w:pPr>
      <w:r>
        <w:rPr>
          <w:color w:val="231F20"/>
          <w:sz w:val="12"/>
        </w:rPr>
        <w:t>root. The arithmetic mean adds the </w:t>
      </w:r>
      <w:r>
        <w:rPr>
          <w:i/>
          <w:color w:val="231F20"/>
          <w:sz w:val="12"/>
        </w:rPr>
        <w:t>n </w:t>
      </w:r>
      <w:r>
        <w:rPr>
          <w:color w:val="231F20"/>
          <w:sz w:val="12"/>
        </w:rPr>
        <w:t>numbers together and divides the</w:t>
      </w:r>
    </w:p>
    <w:p>
      <w:pPr>
        <w:spacing w:after="0"/>
        <w:jc w:val="left"/>
        <w:rPr>
          <w:sz w:val="12"/>
        </w:rPr>
        <w:sectPr>
          <w:type w:val="continuous"/>
          <w:pgSz w:w="11880" w:h="16840"/>
          <w:pgMar w:top="1040" w:bottom="280" w:left="620" w:right="600"/>
          <w:cols w:num="2" w:equalWidth="0">
            <w:col w:w="5215" w:space="40"/>
            <w:col w:w="5405"/>
          </w:cols>
        </w:sectPr>
      </w:pPr>
    </w:p>
    <w:p>
      <w:pPr>
        <w:pStyle w:val="BodyText"/>
        <w:rPr>
          <w:sz w:val="20"/>
        </w:rPr>
      </w:pPr>
    </w:p>
    <w:p>
      <w:pPr>
        <w:pStyle w:val="BodyText"/>
        <w:spacing w:before="10"/>
        <w:rPr>
          <w:sz w:val="29"/>
        </w:rPr>
      </w:pPr>
    </w:p>
    <w:p>
      <w:pPr>
        <w:spacing w:after="0"/>
        <w:rPr>
          <w:sz w:val="29"/>
        </w:rPr>
        <w:sectPr>
          <w:type w:val="continuous"/>
          <w:pgSz w:w="11880" w:h="16840"/>
          <w:pgMar w:top="1040" w:bottom="280" w:left="620" w:right="600"/>
        </w:sectPr>
      </w:pPr>
    </w:p>
    <w:p>
      <w:pPr>
        <w:spacing w:line="249" w:lineRule="auto" w:before="110"/>
        <w:ind w:left="178" w:right="3319" w:firstLine="0"/>
        <w:jc w:val="left"/>
        <w:rPr>
          <w:sz w:val="12"/>
        </w:rPr>
      </w:pPr>
      <w:r>
        <w:rPr>
          <w:b/>
          <w:color w:val="0093C1"/>
          <w:sz w:val="20"/>
        </w:rPr>
        <w:t>Table 1.B Inflation</w:t>
      </w:r>
      <w:r>
        <w:rPr>
          <w:color w:val="231F20"/>
          <w:position w:val="4"/>
          <w:sz w:val="12"/>
        </w:rPr>
        <w:t>(a)</w:t>
      </w:r>
    </w:p>
    <w:p>
      <w:pPr>
        <w:spacing w:before="97"/>
        <w:ind w:left="178" w:right="0" w:firstLine="0"/>
        <w:jc w:val="left"/>
        <w:rPr>
          <w:sz w:val="14"/>
        </w:rPr>
      </w:pPr>
      <w:r>
        <w:rPr>
          <w:color w:val="231F20"/>
          <w:sz w:val="14"/>
        </w:rPr>
        <w:t>Percentage increase in prices on a year earlier</w:t>
      </w:r>
    </w:p>
    <w:p>
      <w:pPr>
        <w:tabs>
          <w:tab w:pos="3004" w:val="left" w:leader="none"/>
          <w:tab w:pos="4354" w:val="left" w:leader="none"/>
        </w:tabs>
        <w:spacing w:before="119"/>
        <w:ind w:left="1848" w:right="0" w:firstLine="0"/>
        <w:jc w:val="left"/>
        <w:rPr>
          <w:sz w:val="14"/>
        </w:rPr>
      </w:pPr>
      <w:r>
        <w:rPr>
          <w:color w:val="231F20"/>
          <w:sz w:val="14"/>
          <w:u w:val="single" w:color="231F20"/>
        </w:rPr>
        <w:t>1996</w:t>
        <w:tab/>
        <w:t>1997</w:t>
        <w:tab/>
      </w:r>
    </w:p>
    <w:tbl>
      <w:tblPr>
        <w:tblW w:w="0" w:type="auto"/>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265"/>
        <w:gridCol w:w="166"/>
        <w:gridCol w:w="284"/>
        <w:gridCol w:w="168"/>
        <w:gridCol w:w="270"/>
        <w:gridCol w:w="181"/>
        <w:gridCol w:w="273"/>
        <w:gridCol w:w="172"/>
        <w:gridCol w:w="267"/>
        <w:gridCol w:w="212"/>
        <w:gridCol w:w="274"/>
      </w:tblGrid>
      <w:tr>
        <w:trPr>
          <w:trHeight w:val="169" w:hRule="atLeast"/>
        </w:trPr>
        <w:tc>
          <w:tcPr>
            <w:tcW w:w="1719" w:type="dxa"/>
          </w:tcPr>
          <w:p>
            <w:pPr>
              <w:pStyle w:val="TableParagraph"/>
              <w:rPr>
                <w:sz w:val="10"/>
              </w:rPr>
            </w:pPr>
          </w:p>
        </w:tc>
        <w:tc>
          <w:tcPr>
            <w:tcW w:w="265" w:type="dxa"/>
            <w:tcBorders>
              <w:bottom w:val="single" w:sz="2" w:space="0" w:color="231F20"/>
            </w:tcBorders>
          </w:tcPr>
          <w:p>
            <w:pPr>
              <w:pStyle w:val="TableParagraph"/>
              <w:spacing w:line="147" w:lineRule="exact"/>
              <w:ind w:right="3"/>
              <w:jc w:val="center"/>
              <w:rPr>
                <w:sz w:val="14"/>
              </w:rPr>
            </w:pPr>
            <w:r>
              <w:rPr>
                <w:color w:val="231F20"/>
                <w:sz w:val="14"/>
              </w:rPr>
              <w:t>June</w:t>
            </w:r>
          </w:p>
        </w:tc>
        <w:tc>
          <w:tcPr>
            <w:tcW w:w="166" w:type="dxa"/>
          </w:tcPr>
          <w:p>
            <w:pPr>
              <w:pStyle w:val="TableParagraph"/>
              <w:rPr>
                <w:sz w:val="10"/>
              </w:rPr>
            </w:pPr>
          </w:p>
        </w:tc>
        <w:tc>
          <w:tcPr>
            <w:tcW w:w="284" w:type="dxa"/>
            <w:tcBorders>
              <w:bottom w:val="single" w:sz="2" w:space="0" w:color="231F20"/>
            </w:tcBorders>
          </w:tcPr>
          <w:p>
            <w:pPr>
              <w:pStyle w:val="TableParagraph"/>
              <w:spacing w:line="150" w:lineRule="exact"/>
              <w:ind w:right="-15"/>
              <w:jc w:val="center"/>
              <w:rPr>
                <w:sz w:val="14"/>
              </w:rPr>
            </w:pPr>
            <w:r>
              <w:rPr>
                <w:color w:val="231F20"/>
                <w:sz w:val="14"/>
              </w:rPr>
              <w:t>Sept.</w:t>
            </w:r>
          </w:p>
        </w:tc>
        <w:tc>
          <w:tcPr>
            <w:tcW w:w="168" w:type="dxa"/>
          </w:tcPr>
          <w:p>
            <w:pPr>
              <w:pStyle w:val="TableParagraph"/>
              <w:rPr>
                <w:sz w:val="10"/>
              </w:rPr>
            </w:pPr>
          </w:p>
        </w:tc>
        <w:tc>
          <w:tcPr>
            <w:tcW w:w="270" w:type="dxa"/>
            <w:tcBorders>
              <w:bottom w:val="single" w:sz="2" w:space="0" w:color="231F20"/>
            </w:tcBorders>
          </w:tcPr>
          <w:p>
            <w:pPr>
              <w:pStyle w:val="TableParagraph"/>
              <w:spacing w:line="150" w:lineRule="exact"/>
              <w:ind w:left="7"/>
              <w:jc w:val="center"/>
              <w:rPr>
                <w:sz w:val="14"/>
              </w:rPr>
            </w:pPr>
            <w:r>
              <w:rPr>
                <w:color w:val="231F20"/>
                <w:sz w:val="14"/>
              </w:rPr>
              <w:t>Dec.</w:t>
            </w:r>
          </w:p>
        </w:tc>
        <w:tc>
          <w:tcPr>
            <w:tcW w:w="181" w:type="dxa"/>
          </w:tcPr>
          <w:p>
            <w:pPr>
              <w:pStyle w:val="TableParagraph"/>
              <w:rPr>
                <w:sz w:val="10"/>
              </w:rPr>
            </w:pPr>
          </w:p>
        </w:tc>
        <w:tc>
          <w:tcPr>
            <w:tcW w:w="273" w:type="dxa"/>
            <w:tcBorders>
              <w:bottom w:val="single" w:sz="2" w:space="0" w:color="231F20"/>
            </w:tcBorders>
          </w:tcPr>
          <w:p>
            <w:pPr>
              <w:pStyle w:val="TableParagraph"/>
              <w:spacing w:line="150" w:lineRule="exact"/>
              <w:ind w:left="-3"/>
              <w:rPr>
                <w:sz w:val="14"/>
              </w:rPr>
            </w:pPr>
            <w:r>
              <w:rPr>
                <w:color w:val="231F20"/>
                <w:sz w:val="14"/>
              </w:rPr>
              <w:t>Jan.</w:t>
            </w:r>
          </w:p>
        </w:tc>
        <w:tc>
          <w:tcPr>
            <w:tcW w:w="172" w:type="dxa"/>
          </w:tcPr>
          <w:p>
            <w:pPr>
              <w:pStyle w:val="TableParagraph"/>
              <w:rPr>
                <w:sz w:val="10"/>
              </w:rPr>
            </w:pPr>
          </w:p>
        </w:tc>
        <w:tc>
          <w:tcPr>
            <w:tcW w:w="267" w:type="dxa"/>
            <w:tcBorders>
              <w:bottom w:val="single" w:sz="2" w:space="0" w:color="231F20"/>
            </w:tcBorders>
          </w:tcPr>
          <w:p>
            <w:pPr>
              <w:pStyle w:val="TableParagraph"/>
              <w:spacing w:line="150" w:lineRule="exact"/>
              <w:ind w:right="15"/>
              <w:jc w:val="center"/>
              <w:rPr>
                <w:sz w:val="14"/>
              </w:rPr>
            </w:pPr>
            <w:r>
              <w:rPr>
                <w:color w:val="231F20"/>
                <w:sz w:val="14"/>
              </w:rPr>
              <w:t>Feb.</w:t>
            </w:r>
          </w:p>
        </w:tc>
        <w:tc>
          <w:tcPr>
            <w:tcW w:w="212" w:type="dxa"/>
          </w:tcPr>
          <w:p>
            <w:pPr>
              <w:pStyle w:val="TableParagraph"/>
              <w:rPr>
                <w:sz w:val="10"/>
              </w:rPr>
            </w:pPr>
          </w:p>
        </w:tc>
        <w:tc>
          <w:tcPr>
            <w:tcW w:w="274" w:type="dxa"/>
            <w:tcBorders>
              <w:bottom w:val="single" w:sz="2" w:space="0" w:color="231F20"/>
            </w:tcBorders>
          </w:tcPr>
          <w:p>
            <w:pPr>
              <w:pStyle w:val="TableParagraph"/>
              <w:spacing w:line="150" w:lineRule="exact"/>
              <w:ind w:left="-7" w:right="10"/>
              <w:jc w:val="center"/>
              <w:rPr>
                <w:sz w:val="14"/>
              </w:rPr>
            </w:pPr>
            <w:r>
              <w:rPr>
                <w:color w:val="231F20"/>
                <w:sz w:val="14"/>
              </w:rPr>
              <w:t>Mar.</w:t>
            </w:r>
          </w:p>
        </w:tc>
      </w:tr>
      <w:tr>
        <w:trPr>
          <w:trHeight w:val="212" w:hRule="atLeast"/>
        </w:trPr>
        <w:tc>
          <w:tcPr>
            <w:tcW w:w="1719" w:type="dxa"/>
          </w:tcPr>
          <w:p>
            <w:pPr>
              <w:pStyle w:val="TableParagraph"/>
              <w:spacing w:line="133" w:lineRule="exact" w:before="59"/>
              <w:ind w:left="50"/>
              <w:rPr>
                <w:sz w:val="14"/>
              </w:rPr>
            </w:pPr>
            <w:r>
              <w:rPr>
                <w:color w:val="231F20"/>
                <w:sz w:val="14"/>
              </w:rPr>
              <w:t>HARP</w:t>
            </w:r>
          </w:p>
        </w:tc>
        <w:tc>
          <w:tcPr>
            <w:tcW w:w="265" w:type="dxa"/>
            <w:tcBorders>
              <w:top w:val="single" w:sz="2" w:space="0" w:color="231F20"/>
            </w:tcBorders>
          </w:tcPr>
          <w:p>
            <w:pPr>
              <w:pStyle w:val="TableParagraph"/>
              <w:spacing w:line="133" w:lineRule="exact" w:before="61"/>
              <w:ind w:right="55"/>
              <w:jc w:val="center"/>
              <w:rPr>
                <w:sz w:val="14"/>
              </w:rPr>
            </w:pPr>
            <w:r>
              <w:rPr>
                <w:color w:val="231F20"/>
                <w:sz w:val="14"/>
              </w:rPr>
              <w:t>3.0</w:t>
            </w:r>
          </w:p>
        </w:tc>
        <w:tc>
          <w:tcPr>
            <w:tcW w:w="166" w:type="dxa"/>
          </w:tcPr>
          <w:p>
            <w:pPr>
              <w:pStyle w:val="TableParagraph"/>
              <w:rPr>
                <w:sz w:val="14"/>
              </w:rPr>
            </w:pPr>
          </w:p>
        </w:tc>
        <w:tc>
          <w:tcPr>
            <w:tcW w:w="284" w:type="dxa"/>
            <w:tcBorders>
              <w:top w:val="single" w:sz="2" w:space="0" w:color="231F20"/>
            </w:tcBorders>
          </w:tcPr>
          <w:p>
            <w:pPr>
              <w:pStyle w:val="TableParagraph"/>
              <w:spacing w:line="133" w:lineRule="exact" w:before="59"/>
              <w:ind w:right="76"/>
              <w:jc w:val="center"/>
              <w:rPr>
                <w:sz w:val="14"/>
              </w:rPr>
            </w:pPr>
            <w:r>
              <w:rPr>
                <w:color w:val="231F20"/>
                <w:sz w:val="14"/>
              </w:rPr>
              <w:t>3.3</w:t>
            </w:r>
          </w:p>
        </w:tc>
        <w:tc>
          <w:tcPr>
            <w:tcW w:w="168" w:type="dxa"/>
          </w:tcPr>
          <w:p>
            <w:pPr>
              <w:pStyle w:val="TableParagraph"/>
              <w:rPr>
                <w:sz w:val="14"/>
              </w:rPr>
            </w:pPr>
          </w:p>
        </w:tc>
        <w:tc>
          <w:tcPr>
            <w:tcW w:w="270" w:type="dxa"/>
            <w:tcBorders>
              <w:top w:val="single" w:sz="2" w:space="0" w:color="231F20"/>
            </w:tcBorders>
          </w:tcPr>
          <w:p>
            <w:pPr>
              <w:pStyle w:val="TableParagraph"/>
              <w:spacing w:line="133" w:lineRule="exact" w:before="59"/>
              <w:ind w:left="7" w:right="33"/>
              <w:jc w:val="center"/>
              <w:rPr>
                <w:sz w:val="14"/>
              </w:rPr>
            </w:pPr>
            <w:r>
              <w:rPr>
                <w:color w:val="231F20"/>
                <w:sz w:val="14"/>
              </w:rPr>
              <w:t>3.9</w:t>
            </w:r>
          </w:p>
        </w:tc>
        <w:tc>
          <w:tcPr>
            <w:tcW w:w="181" w:type="dxa"/>
          </w:tcPr>
          <w:p>
            <w:pPr>
              <w:pStyle w:val="TableParagraph"/>
              <w:rPr>
                <w:sz w:val="14"/>
              </w:rPr>
            </w:pPr>
          </w:p>
        </w:tc>
        <w:tc>
          <w:tcPr>
            <w:tcW w:w="273" w:type="dxa"/>
            <w:tcBorders>
              <w:top w:val="single" w:sz="2" w:space="0" w:color="231F20"/>
            </w:tcBorders>
          </w:tcPr>
          <w:p>
            <w:pPr>
              <w:pStyle w:val="TableParagraph"/>
              <w:spacing w:line="133" w:lineRule="exact" w:before="59"/>
              <w:ind w:left="12"/>
              <w:rPr>
                <w:sz w:val="14"/>
              </w:rPr>
            </w:pPr>
            <w:r>
              <w:rPr>
                <w:color w:val="231F20"/>
                <w:sz w:val="14"/>
              </w:rPr>
              <w:t>3.7</w:t>
            </w:r>
          </w:p>
        </w:tc>
        <w:tc>
          <w:tcPr>
            <w:tcW w:w="172" w:type="dxa"/>
          </w:tcPr>
          <w:p>
            <w:pPr>
              <w:pStyle w:val="TableParagraph"/>
              <w:rPr>
                <w:sz w:val="14"/>
              </w:rPr>
            </w:pPr>
          </w:p>
        </w:tc>
        <w:tc>
          <w:tcPr>
            <w:tcW w:w="267" w:type="dxa"/>
            <w:tcBorders>
              <w:top w:val="single" w:sz="2" w:space="0" w:color="231F20"/>
            </w:tcBorders>
          </w:tcPr>
          <w:p>
            <w:pPr>
              <w:pStyle w:val="TableParagraph"/>
              <w:spacing w:line="133" w:lineRule="exact" w:before="59"/>
              <w:ind w:right="55"/>
              <w:jc w:val="center"/>
              <w:rPr>
                <w:sz w:val="14"/>
              </w:rPr>
            </w:pPr>
            <w:r>
              <w:rPr>
                <w:color w:val="231F20"/>
                <w:sz w:val="14"/>
              </w:rPr>
              <w:t>3.5</w:t>
            </w:r>
          </w:p>
        </w:tc>
        <w:tc>
          <w:tcPr>
            <w:tcW w:w="212" w:type="dxa"/>
          </w:tcPr>
          <w:p>
            <w:pPr>
              <w:pStyle w:val="TableParagraph"/>
              <w:rPr>
                <w:sz w:val="14"/>
              </w:rPr>
            </w:pPr>
          </w:p>
        </w:tc>
        <w:tc>
          <w:tcPr>
            <w:tcW w:w="274" w:type="dxa"/>
            <w:tcBorders>
              <w:top w:val="single" w:sz="2" w:space="0" w:color="231F20"/>
            </w:tcBorders>
          </w:tcPr>
          <w:p>
            <w:pPr>
              <w:pStyle w:val="TableParagraph"/>
              <w:spacing w:line="133" w:lineRule="exact" w:before="59"/>
              <w:ind w:left="8" w:right="48"/>
              <w:jc w:val="center"/>
              <w:rPr>
                <w:sz w:val="14"/>
              </w:rPr>
            </w:pPr>
            <w:r>
              <w:rPr>
                <w:color w:val="231F20"/>
                <w:sz w:val="14"/>
              </w:rPr>
              <w:t>3.4</w:t>
            </w:r>
          </w:p>
        </w:tc>
      </w:tr>
      <w:tr>
        <w:trPr>
          <w:trHeight w:val="140" w:hRule="atLeast"/>
        </w:trPr>
        <w:tc>
          <w:tcPr>
            <w:tcW w:w="1719" w:type="dxa"/>
          </w:tcPr>
          <w:p>
            <w:pPr>
              <w:pStyle w:val="TableParagraph"/>
              <w:spacing w:line="120" w:lineRule="exact"/>
              <w:ind w:left="50"/>
              <w:rPr>
                <w:sz w:val="14"/>
              </w:rPr>
            </w:pPr>
            <w:r>
              <w:rPr>
                <w:color w:val="231F20"/>
                <w:sz w:val="14"/>
              </w:rPr>
              <w:t>THARP</w:t>
            </w:r>
          </w:p>
        </w:tc>
        <w:tc>
          <w:tcPr>
            <w:tcW w:w="265" w:type="dxa"/>
          </w:tcPr>
          <w:p>
            <w:pPr>
              <w:pStyle w:val="TableParagraph"/>
              <w:spacing w:line="120" w:lineRule="exact"/>
              <w:ind w:right="55"/>
              <w:jc w:val="center"/>
              <w:rPr>
                <w:sz w:val="14"/>
              </w:rPr>
            </w:pPr>
            <w:r>
              <w:rPr>
                <w:color w:val="231F20"/>
                <w:sz w:val="14"/>
              </w:rPr>
              <w:t>2.9</w:t>
            </w:r>
          </w:p>
        </w:tc>
        <w:tc>
          <w:tcPr>
            <w:tcW w:w="166" w:type="dxa"/>
          </w:tcPr>
          <w:p>
            <w:pPr>
              <w:pStyle w:val="TableParagraph"/>
              <w:rPr>
                <w:sz w:val="8"/>
              </w:rPr>
            </w:pPr>
          </w:p>
        </w:tc>
        <w:tc>
          <w:tcPr>
            <w:tcW w:w="284" w:type="dxa"/>
          </w:tcPr>
          <w:p>
            <w:pPr>
              <w:pStyle w:val="TableParagraph"/>
              <w:spacing w:line="120" w:lineRule="exact"/>
              <w:ind w:right="76"/>
              <w:jc w:val="center"/>
              <w:rPr>
                <w:sz w:val="14"/>
              </w:rPr>
            </w:pPr>
            <w:r>
              <w:rPr>
                <w:color w:val="231F20"/>
                <w:sz w:val="14"/>
              </w:rPr>
              <w:t>3.2</w:t>
            </w:r>
          </w:p>
        </w:tc>
        <w:tc>
          <w:tcPr>
            <w:tcW w:w="168" w:type="dxa"/>
          </w:tcPr>
          <w:p>
            <w:pPr>
              <w:pStyle w:val="TableParagraph"/>
              <w:rPr>
                <w:sz w:val="8"/>
              </w:rPr>
            </w:pPr>
          </w:p>
        </w:tc>
        <w:tc>
          <w:tcPr>
            <w:tcW w:w="270" w:type="dxa"/>
          </w:tcPr>
          <w:p>
            <w:pPr>
              <w:pStyle w:val="TableParagraph"/>
              <w:spacing w:line="120" w:lineRule="exact"/>
              <w:ind w:left="7" w:right="33"/>
              <w:jc w:val="center"/>
              <w:rPr>
                <w:sz w:val="14"/>
              </w:rPr>
            </w:pPr>
            <w:r>
              <w:rPr>
                <w:color w:val="231F20"/>
                <w:sz w:val="14"/>
              </w:rPr>
              <w:t>3.7</w:t>
            </w:r>
          </w:p>
        </w:tc>
        <w:tc>
          <w:tcPr>
            <w:tcW w:w="181" w:type="dxa"/>
          </w:tcPr>
          <w:p>
            <w:pPr>
              <w:pStyle w:val="TableParagraph"/>
              <w:rPr>
                <w:sz w:val="8"/>
              </w:rPr>
            </w:pPr>
          </w:p>
        </w:tc>
        <w:tc>
          <w:tcPr>
            <w:tcW w:w="273" w:type="dxa"/>
          </w:tcPr>
          <w:p>
            <w:pPr>
              <w:pStyle w:val="TableParagraph"/>
              <w:spacing w:line="120" w:lineRule="exact"/>
              <w:ind w:left="12"/>
              <w:rPr>
                <w:sz w:val="14"/>
              </w:rPr>
            </w:pPr>
            <w:r>
              <w:rPr>
                <w:color w:val="231F20"/>
                <w:sz w:val="14"/>
              </w:rPr>
              <w:t>3.4</w:t>
            </w:r>
          </w:p>
        </w:tc>
        <w:tc>
          <w:tcPr>
            <w:tcW w:w="172" w:type="dxa"/>
          </w:tcPr>
          <w:p>
            <w:pPr>
              <w:pStyle w:val="TableParagraph"/>
              <w:rPr>
                <w:sz w:val="8"/>
              </w:rPr>
            </w:pPr>
          </w:p>
        </w:tc>
        <w:tc>
          <w:tcPr>
            <w:tcW w:w="267" w:type="dxa"/>
          </w:tcPr>
          <w:p>
            <w:pPr>
              <w:pStyle w:val="TableParagraph"/>
              <w:spacing w:line="120" w:lineRule="exact"/>
              <w:ind w:right="55"/>
              <w:jc w:val="center"/>
              <w:rPr>
                <w:sz w:val="14"/>
              </w:rPr>
            </w:pPr>
            <w:r>
              <w:rPr>
                <w:color w:val="231F20"/>
                <w:sz w:val="14"/>
              </w:rPr>
              <w:t>3.3</w:t>
            </w:r>
          </w:p>
        </w:tc>
        <w:tc>
          <w:tcPr>
            <w:tcW w:w="212" w:type="dxa"/>
          </w:tcPr>
          <w:p>
            <w:pPr>
              <w:pStyle w:val="TableParagraph"/>
              <w:rPr>
                <w:sz w:val="8"/>
              </w:rPr>
            </w:pPr>
          </w:p>
        </w:tc>
        <w:tc>
          <w:tcPr>
            <w:tcW w:w="274" w:type="dxa"/>
          </w:tcPr>
          <w:p>
            <w:pPr>
              <w:pStyle w:val="TableParagraph"/>
              <w:spacing w:line="120" w:lineRule="exact"/>
              <w:ind w:left="8" w:right="48"/>
              <w:jc w:val="center"/>
              <w:rPr>
                <w:sz w:val="14"/>
              </w:rPr>
            </w:pPr>
            <w:r>
              <w:rPr>
                <w:color w:val="231F20"/>
                <w:sz w:val="14"/>
              </w:rPr>
              <w:t>3.2</w:t>
            </w:r>
          </w:p>
        </w:tc>
      </w:tr>
      <w:tr>
        <w:trPr>
          <w:trHeight w:val="140" w:hRule="atLeast"/>
        </w:trPr>
        <w:tc>
          <w:tcPr>
            <w:tcW w:w="1719" w:type="dxa"/>
          </w:tcPr>
          <w:p>
            <w:pPr>
              <w:pStyle w:val="TableParagraph"/>
              <w:spacing w:line="120" w:lineRule="exact"/>
              <w:ind w:left="50"/>
              <w:rPr>
                <w:sz w:val="14"/>
              </w:rPr>
            </w:pPr>
            <w:r>
              <w:rPr>
                <w:color w:val="231F20"/>
                <w:sz w:val="14"/>
              </w:rPr>
              <w:t>Trimmed mean</w:t>
            </w:r>
          </w:p>
        </w:tc>
        <w:tc>
          <w:tcPr>
            <w:tcW w:w="265" w:type="dxa"/>
          </w:tcPr>
          <w:p>
            <w:pPr>
              <w:pStyle w:val="TableParagraph"/>
              <w:spacing w:line="120" w:lineRule="exact"/>
              <w:ind w:right="55"/>
              <w:jc w:val="center"/>
              <w:rPr>
                <w:sz w:val="14"/>
              </w:rPr>
            </w:pPr>
            <w:r>
              <w:rPr>
                <w:color w:val="231F20"/>
                <w:sz w:val="14"/>
              </w:rPr>
              <w:t>2.4</w:t>
            </w:r>
          </w:p>
        </w:tc>
        <w:tc>
          <w:tcPr>
            <w:tcW w:w="166" w:type="dxa"/>
          </w:tcPr>
          <w:p>
            <w:pPr>
              <w:pStyle w:val="TableParagraph"/>
              <w:rPr>
                <w:sz w:val="8"/>
              </w:rPr>
            </w:pPr>
          </w:p>
        </w:tc>
        <w:tc>
          <w:tcPr>
            <w:tcW w:w="284" w:type="dxa"/>
          </w:tcPr>
          <w:p>
            <w:pPr>
              <w:pStyle w:val="TableParagraph"/>
              <w:spacing w:line="120" w:lineRule="exact"/>
              <w:ind w:right="76"/>
              <w:jc w:val="center"/>
              <w:rPr>
                <w:sz w:val="14"/>
              </w:rPr>
            </w:pPr>
            <w:r>
              <w:rPr>
                <w:color w:val="231F20"/>
                <w:sz w:val="14"/>
              </w:rPr>
              <w:t>2.7</w:t>
            </w:r>
          </w:p>
        </w:tc>
        <w:tc>
          <w:tcPr>
            <w:tcW w:w="168" w:type="dxa"/>
          </w:tcPr>
          <w:p>
            <w:pPr>
              <w:pStyle w:val="TableParagraph"/>
              <w:rPr>
                <w:sz w:val="8"/>
              </w:rPr>
            </w:pPr>
          </w:p>
        </w:tc>
        <w:tc>
          <w:tcPr>
            <w:tcW w:w="270" w:type="dxa"/>
          </w:tcPr>
          <w:p>
            <w:pPr>
              <w:pStyle w:val="TableParagraph"/>
              <w:spacing w:line="120" w:lineRule="exact"/>
              <w:ind w:left="7" w:right="33"/>
              <w:jc w:val="center"/>
              <w:rPr>
                <w:sz w:val="14"/>
              </w:rPr>
            </w:pPr>
            <w:r>
              <w:rPr>
                <w:color w:val="231F20"/>
                <w:sz w:val="14"/>
              </w:rPr>
              <w:t>2.8</w:t>
            </w:r>
          </w:p>
        </w:tc>
        <w:tc>
          <w:tcPr>
            <w:tcW w:w="181" w:type="dxa"/>
          </w:tcPr>
          <w:p>
            <w:pPr>
              <w:pStyle w:val="TableParagraph"/>
              <w:rPr>
                <w:sz w:val="8"/>
              </w:rPr>
            </w:pPr>
          </w:p>
        </w:tc>
        <w:tc>
          <w:tcPr>
            <w:tcW w:w="273" w:type="dxa"/>
          </w:tcPr>
          <w:p>
            <w:pPr>
              <w:pStyle w:val="TableParagraph"/>
              <w:spacing w:line="120" w:lineRule="exact"/>
              <w:ind w:left="12"/>
              <w:rPr>
                <w:sz w:val="14"/>
              </w:rPr>
            </w:pPr>
            <w:r>
              <w:rPr>
                <w:color w:val="231F20"/>
                <w:sz w:val="14"/>
              </w:rPr>
              <w:t>2.8</w:t>
            </w:r>
          </w:p>
        </w:tc>
        <w:tc>
          <w:tcPr>
            <w:tcW w:w="172" w:type="dxa"/>
          </w:tcPr>
          <w:p>
            <w:pPr>
              <w:pStyle w:val="TableParagraph"/>
              <w:rPr>
                <w:sz w:val="8"/>
              </w:rPr>
            </w:pPr>
          </w:p>
        </w:tc>
        <w:tc>
          <w:tcPr>
            <w:tcW w:w="267" w:type="dxa"/>
          </w:tcPr>
          <w:p>
            <w:pPr>
              <w:pStyle w:val="TableParagraph"/>
              <w:spacing w:line="120" w:lineRule="exact"/>
              <w:ind w:right="57"/>
              <w:jc w:val="center"/>
              <w:rPr>
                <w:sz w:val="14"/>
              </w:rPr>
            </w:pPr>
            <w:r>
              <w:rPr>
                <w:color w:val="231F20"/>
                <w:sz w:val="14"/>
              </w:rPr>
              <w:t>2.7</w:t>
            </w:r>
          </w:p>
        </w:tc>
        <w:tc>
          <w:tcPr>
            <w:tcW w:w="212" w:type="dxa"/>
          </w:tcPr>
          <w:p>
            <w:pPr>
              <w:pStyle w:val="TableParagraph"/>
              <w:rPr>
                <w:sz w:val="8"/>
              </w:rPr>
            </w:pPr>
          </w:p>
        </w:tc>
        <w:tc>
          <w:tcPr>
            <w:tcW w:w="274" w:type="dxa"/>
          </w:tcPr>
          <w:p>
            <w:pPr>
              <w:pStyle w:val="TableParagraph"/>
              <w:spacing w:line="120" w:lineRule="exact"/>
              <w:ind w:left="7" w:right="49"/>
              <w:jc w:val="center"/>
              <w:rPr>
                <w:sz w:val="14"/>
              </w:rPr>
            </w:pPr>
            <w:r>
              <w:rPr>
                <w:color w:val="231F20"/>
                <w:sz w:val="14"/>
              </w:rPr>
              <w:t>2.6</w:t>
            </w:r>
          </w:p>
        </w:tc>
      </w:tr>
      <w:tr>
        <w:trPr>
          <w:trHeight w:val="147" w:hRule="atLeast"/>
        </w:trPr>
        <w:tc>
          <w:tcPr>
            <w:tcW w:w="1719" w:type="dxa"/>
          </w:tcPr>
          <w:p>
            <w:pPr>
              <w:pStyle w:val="TableParagraph"/>
              <w:spacing w:line="128" w:lineRule="exact"/>
              <w:ind w:left="50"/>
              <w:rPr>
                <w:sz w:val="14"/>
              </w:rPr>
            </w:pPr>
            <w:r>
              <w:rPr>
                <w:color w:val="231F20"/>
                <w:sz w:val="14"/>
              </w:rPr>
              <w:t>Median</w:t>
            </w:r>
          </w:p>
        </w:tc>
        <w:tc>
          <w:tcPr>
            <w:tcW w:w="265" w:type="dxa"/>
          </w:tcPr>
          <w:p>
            <w:pPr>
              <w:pStyle w:val="TableParagraph"/>
              <w:spacing w:line="128" w:lineRule="exact"/>
              <w:ind w:right="55"/>
              <w:jc w:val="center"/>
              <w:rPr>
                <w:sz w:val="14"/>
              </w:rPr>
            </w:pPr>
            <w:r>
              <w:rPr>
                <w:color w:val="231F20"/>
                <w:sz w:val="14"/>
              </w:rPr>
              <w:t>2.3</w:t>
            </w:r>
          </w:p>
        </w:tc>
        <w:tc>
          <w:tcPr>
            <w:tcW w:w="166" w:type="dxa"/>
          </w:tcPr>
          <w:p>
            <w:pPr>
              <w:pStyle w:val="TableParagraph"/>
              <w:rPr>
                <w:sz w:val="8"/>
              </w:rPr>
            </w:pPr>
          </w:p>
        </w:tc>
        <w:tc>
          <w:tcPr>
            <w:tcW w:w="284" w:type="dxa"/>
          </w:tcPr>
          <w:p>
            <w:pPr>
              <w:pStyle w:val="TableParagraph"/>
              <w:spacing w:line="128" w:lineRule="exact"/>
              <w:ind w:right="77"/>
              <w:jc w:val="center"/>
              <w:rPr>
                <w:sz w:val="14"/>
              </w:rPr>
            </w:pPr>
            <w:r>
              <w:rPr>
                <w:color w:val="231F20"/>
                <w:sz w:val="14"/>
              </w:rPr>
              <w:t>2.3</w:t>
            </w:r>
          </w:p>
        </w:tc>
        <w:tc>
          <w:tcPr>
            <w:tcW w:w="168" w:type="dxa"/>
          </w:tcPr>
          <w:p>
            <w:pPr>
              <w:pStyle w:val="TableParagraph"/>
              <w:rPr>
                <w:sz w:val="8"/>
              </w:rPr>
            </w:pPr>
          </w:p>
        </w:tc>
        <w:tc>
          <w:tcPr>
            <w:tcW w:w="270" w:type="dxa"/>
          </w:tcPr>
          <w:p>
            <w:pPr>
              <w:pStyle w:val="TableParagraph"/>
              <w:spacing w:line="128" w:lineRule="exact"/>
              <w:ind w:left="7" w:right="34"/>
              <w:jc w:val="center"/>
              <w:rPr>
                <w:sz w:val="14"/>
              </w:rPr>
            </w:pPr>
            <w:r>
              <w:rPr>
                <w:color w:val="231F20"/>
                <w:sz w:val="14"/>
              </w:rPr>
              <w:t>2.3</w:t>
            </w:r>
          </w:p>
        </w:tc>
        <w:tc>
          <w:tcPr>
            <w:tcW w:w="181" w:type="dxa"/>
          </w:tcPr>
          <w:p>
            <w:pPr>
              <w:pStyle w:val="TableParagraph"/>
              <w:rPr>
                <w:sz w:val="8"/>
              </w:rPr>
            </w:pPr>
          </w:p>
        </w:tc>
        <w:tc>
          <w:tcPr>
            <w:tcW w:w="273" w:type="dxa"/>
          </w:tcPr>
          <w:p>
            <w:pPr>
              <w:pStyle w:val="TableParagraph"/>
              <w:spacing w:line="128" w:lineRule="exact"/>
              <w:ind w:left="11"/>
              <w:rPr>
                <w:sz w:val="14"/>
              </w:rPr>
            </w:pPr>
            <w:r>
              <w:rPr>
                <w:color w:val="231F20"/>
                <w:sz w:val="14"/>
              </w:rPr>
              <w:t>2.3</w:t>
            </w:r>
          </w:p>
        </w:tc>
        <w:tc>
          <w:tcPr>
            <w:tcW w:w="172" w:type="dxa"/>
          </w:tcPr>
          <w:p>
            <w:pPr>
              <w:pStyle w:val="TableParagraph"/>
              <w:rPr>
                <w:sz w:val="8"/>
              </w:rPr>
            </w:pPr>
          </w:p>
        </w:tc>
        <w:tc>
          <w:tcPr>
            <w:tcW w:w="267" w:type="dxa"/>
          </w:tcPr>
          <w:p>
            <w:pPr>
              <w:pStyle w:val="TableParagraph"/>
              <w:spacing w:line="128" w:lineRule="exact"/>
              <w:ind w:right="56"/>
              <w:jc w:val="center"/>
              <w:rPr>
                <w:sz w:val="14"/>
              </w:rPr>
            </w:pPr>
            <w:r>
              <w:rPr>
                <w:color w:val="231F20"/>
                <w:sz w:val="14"/>
              </w:rPr>
              <w:t>2.3</w:t>
            </w:r>
          </w:p>
        </w:tc>
        <w:tc>
          <w:tcPr>
            <w:tcW w:w="212" w:type="dxa"/>
          </w:tcPr>
          <w:p>
            <w:pPr>
              <w:pStyle w:val="TableParagraph"/>
              <w:rPr>
                <w:sz w:val="8"/>
              </w:rPr>
            </w:pPr>
          </w:p>
        </w:tc>
        <w:tc>
          <w:tcPr>
            <w:tcW w:w="274" w:type="dxa"/>
          </w:tcPr>
          <w:p>
            <w:pPr>
              <w:pStyle w:val="TableParagraph"/>
              <w:spacing w:line="128" w:lineRule="exact"/>
              <w:ind w:left="8" w:right="49"/>
              <w:jc w:val="center"/>
              <w:rPr>
                <w:sz w:val="14"/>
              </w:rPr>
            </w:pPr>
            <w:r>
              <w:rPr>
                <w:color w:val="231F20"/>
                <w:sz w:val="14"/>
              </w:rPr>
              <w:t>2.2</w:t>
            </w:r>
          </w:p>
        </w:tc>
      </w:tr>
    </w:tbl>
    <w:p>
      <w:pPr>
        <w:spacing w:before="123"/>
        <w:ind w:left="178" w:right="0" w:firstLine="0"/>
        <w:jc w:val="left"/>
        <w:rPr>
          <w:sz w:val="12"/>
        </w:rPr>
      </w:pPr>
      <w:r>
        <w:rPr>
          <w:color w:val="231F20"/>
          <w:sz w:val="12"/>
        </w:rPr>
        <w:t>Sources: ONS and Bank calculations.</w:t>
      </w:r>
    </w:p>
    <w:p>
      <w:pPr>
        <w:spacing w:before="102"/>
        <w:ind w:left="178" w:right="0" w:firstLine="0"/>
        <w:jc w:val="left"/>
        <w:rPr>
          <w:sz w:val="12"/>
        </w:rPr>
      </w:pPr>
      <w:r>
        <w:rPr>
          <w:color w:val="231F20"/>
          <w:sz w:val="12"/>
        </w:rPr>
        <w:t>(a) Data are seasonally adjusted by the Bank.</w:t>
      </w:r>
    </w:p>
    <w:p>
      <w:pPr>
        <w:pStyle w:val="BodyText"/>
        <w:spacing w:line="242" w:lineRule="auto" w:before="90"/>
        <w:ind w:left="178" w:right="391"/>
      </w:pPr>
      <w:r>
        <w:rPr/>
        <w:br w:type="column"/>
      </w:r>
      <w:r>
        <w:rPr>
          <w:color w:val="231F20"/>
        </w:rPr>
        <w:t>Because the distribution of price changes is usually skewed, with more large increases than large decreases, the median and trimmed mean measures of inflation tend to be lower than RPIX. </w:t>
      </w:r>
      <w:r>
        <w:rPr>
          <w:color w:val="231F20"/>
          <w:spacing w:val="-5"/>
        </w:rPr>
        <w:t>Table </w:t>
      </w:r>
      <w:r>
        <w:rPr>
          <w:color w:val="231F20"/>
        </w:rPr>
        <w:t>1.B shows that the twelve-month median and trimmed mean inflation rates </w:t>
      </w:r>
      <w:r>
        <w:rPr>
          <w:color w:val="231F20"/>
          <w:spacing w:val="-3"/>
        </w:rPr>
        <w:t>have </w:t>
      </w:r>
      <w:r>
        <w:rPr>
          <w:color w:val="231F20"/>
        </w:rPr>
        <w:t>both been fairly stable over the </w:t>
      </w:r>
      <w:r>
        <w:rPr>
          <w:color w:val="231F20"/>
          <w:spacing w:val="-3"/>
        </w:rPr>
        <w:t>past year.</w:t>
      </w:r>
    </w:p>
    <w:p>
      <w:pPr>
        <w:pStyle w:val="BodyText"/>
        <w:spacing w:before="6"/>
        <w:rPr>
          <w:sz w:val="22"/>
        </w:rPr>
      </w:pPr>
    </w:p>
    <w:p>
      <w:pPr>
        <w:pStyle w:val="BodyText"/>
        <w:spacing w:line="242" w:lineRule="auto" w:before="1"/>
        <w:ind w:left="178" w:right="436"/>
      </w:pPr>
      <w:r>
        <w:rPr>
          <w:color w:val="231F20"/>
        </w:rPr>
        <w:t>It may also be useful to look at the overall distribution of price changes. Chart 1.5 compares the distribution of the weighted twelve-month changes in the 81 components of the RPIX over different time periods. The chart shows that the distribution of price changes has shifted to the left over the past twelve years as</w:t>
      </w:r>
    </w:p>
    <w:p>
      <w:pPr>
        <w:pStyle w:val="BodyText"/>
        <w:spacing w:line="242" w:lineRule="auto" w:before="8"/>
        <w:ind w:left="179" w:right="536" w:hanging="1"/>
      </w:pPr>
      <w:r>
        <w:rPr>
          <w:color w:val="231F20"/>
        </w:rPr>
        <w:t>the general rate of inflation has fallen. Price falls </w:t>
      </w:r>
      <w:r>
        <w:rPr>
          <w:color w:val="231F20"/>
          <w:spacing w:val="-3"/>
        </w:rPr>
        <w:t>have </w:t>
      </w:r>
      <w:r>
        <w:rPr>
          <w:color w:val="231F20"/>
        </w:rPr>
        <w:t>become more common, allowing more relative price changes without a rise in the general price </w:t>
      </w:r>
      <w:r>
        <w:rPr>
          <w:color w:val="231F20"/>
          <w:spacing w:val="-4"/>
        </w:rPr>
        <w:t>level. </w:t>
      </w:r>
      <w:r>
        <w:rPr>
          <w:color w:val="231F20"/>
        </w:rPr>
        <w:t>And the variance of changes was lowest between 1995–97.</w:t>
      </w:r>
    </w:p>
    <w:p>
      <w:pPr>
        <w:spacing w:after="0" w:line="242" w:lineRule="auto"/>
        <w:sectPr>
          <w:type w:val="continuous"/>
          <w:pgSz w:w="11880" w:h="16840"/>
          <w:pgMar w:top="1040" w:bottom="280" w:left="620" w:right="600"/>
          <w:cols w:num="2" w:equalWidth="0">
            <w:col w:w="4395" w:space="385"/>
            <w:col w:w="5880"/>
          </w:cols>
        </w:sectPr>
      </w:pPr>
    </w:p>
    <w:p>
      <w:pPr>
        <w:pStyle w:val="BodyText"/>
        <w:spacing w:before="8"/>
        <w:rPr>
          <w:sz w:val="11"/>
        </w:rPr>
      </w:pPr>
    </w:p>
    <w:p>
      <w:pPr>
        <w:spacing w:before="93"/>
        <w:ind w:left="0" w:right="192" w:firstLine="0"/>
        <w:jc w:val="right"/>
        <w:rPr>
          <w:sz w:val="16"/>
        </w:rPr>
      </w:pPr>
      <w:r>
        <w:rPr>
          <w:color w:val="231F20"/>
          <w:sz w:val="16"/>
        </w:rPr>
        <w:t>7</w:t>
      </w:r>
    </w:p>
    <w:p>
      <w:pPr>
        <w:spacing w:after="0"/>
        <w:jc w:val="right"/>
        <w:rPr>
          <w:sz w:val="16"/>
        </w:rPr>
        <w:sectPr>
          <w:type w:val="continuous"/>
          <w:pgSz w:w="11880" w:h="16840"/>
          <w:pgMar w:top="1040" w:bottom="280" w:left="620" w:right="600"/>
        </w:sectPr>
      </w:pPr>
    </w:p>
    <w:p>
      <w:pPr>
        <w:tabs>
          <w:tab w:pos="10499" w:val="left" w:leader="none"/>
        </w:tabs>
        <w:spacing w:before="82"/>
        <w:ind w:left="160" w:right="0" w:firstLine="0"/>
        <w:jc w:val="left"/>
        <w:rPr>
          <w:sz w:val="16"/>
        </w:rPr>
      </w:pPr>
      <w:bookmarkStart w:name="Expenditure deflators" w:id="11"/>
      <w:bookmarkEnd w:id="11"/>
      <w:r>
        <w:rPr/>
      </w:r>
      <w:bookmarkStart w:name="Summary" w:id="12"/>
      <w:bookmarkEnd w:id="12"/>
      <w:r>
        <w:rPr/>
      </w:r>
      <w:bookmarkStart w:name="_bookmark4" w:id="13"/>
      <w:bookmarkEnd w:id="13"/>
      <w:r>
        <w:rPr/>
      </w:r>
      <w:r>
        <w:rPr>
          <w:color w:val="231F20"/>
          <w:sz w:val="16"/>
          <w:u w:val="single" w:color="231F20"/>
        </w:rPr>
        <w:t> Inflation Report:  May 1997</w:t>
        <w:tab/>
      </w:r>
    </w:p>
    <w:p>
      <w:pPr>
        <w:pStyle w:val="BodyText"/>
        <w:rPr>
          <w:sz w:val="20"/>
        </w:rPr>
      </w:pPr>
    </w:p>
    <w:p>
      <w:pPr>
        <w:spacing w:after="0"/>
        <w:rPr>
          <w:sz w:val="20"/>
        </w:rPr>
        <w:sectPr>
          <w:pgSz w:w="11880" w:h="16840"/>
          <w:pgMar w:top="520" w:bottom="280" w:left="620" w:right="600"/>
        </w:sectPr>
      </w:pPr>
    </w:p>
    <w:p>
      <w:pPr>
        <w:pStyle w:val="BodyText"/>
        <w:spacing w:before="4"/>
        <w:rPr>
          <w:sz w:val="22"/>
        </w:rPr>
      </w:pPr>
    </w:p>
    <w:p>
      <w:pPr>
        <w:spacing w:before="0"/>
        <w:ind w:left="190" w:right="0" w:firstLine="0"/>
        <w:jc w:val="left"/>
        <w:rPr>
          <w:b/>
          <w:sz w:val="20"/>
        </w:rPr>
      </w:pPr>
      <w:r>
        <w:rPr>
          <w:b/>
          <w:color w:val="0093C1"/>
          <w:sz w:val="20"/>
        </w:rPr>
        <w:t>Chart 1.5</w:t>
      </w:r>
    </w:p>
    <w:p>
      <w:pPr>
        <w:spacing w:before="10"/>
        <w:ind w:left="190" w:right="0" w:firstLine="0"/>
        <w:jc w:val="left"/>
        <w:rPr>
          <w:sz w:val="12"/>
        </w:rPr>
      </w:pPr>
      <w:r>
        <w:rPr>
          <w:b/>
          <w:color w:val="0093C1"/>
          <w:sz w:val="20"/>
        </w:rPr>
        <w:t>Distribution of annual price changes</w:t>
      </w:r>
      <w:r>
        <w:rPr>
          <w:color w:val="231F20"/>
          <w:position w:val="4"/>
          <w:sz w:val="12"/>
        </w:rPr>
        <w:t>(a)</w:t>
      </w:r>
    </w:p>
    <w:p>
      <w:pPr>
        <w:pStyle w:val="ListParagraph"/>
        <w:numPr>
          <w:ilvl w:val="1"/>
          <w:numId w:val="2"/>
        </w:numPr>
        <w:tabs>
          <w:tab w:pos="2854" w:val="left" w:leader="none"/>
          <w:tab w:pos="2855" w:val="left" w:leader="none"/>
          <w:tab w:pos="5709" w:val="left" w:leader="none"/>
        </w:tabs>
        <w:spacing w:line="240" w:lineRule="auto" w:before="218" w:after="0"/>
        <w:ind w:left="2854" w:right="0" w:hanging="2665"/>
        <w:jc w:val="left"/>
        <w:rPr>
          <w:b/>
          <w:sz w:val="28"/>
        </w:rPr>
      </w:pPr>
      <w:r>
        <w:rPr>
          <w:b/>
          <w:color w:val="009483"/>
          <w:sz w:val="28"/>
          <w:u w:val="thick" w:color="0093C1"/>
        </w:rPr>
        <w:br w:type="column"/>
        <w:t>Expenditure</w:t>
      </w:r>
      <w:r>
        <w:rPr>
          <w:b/>
          <w:color w:val="009483"/>
          <w:spacing w:val="-7"/>
          <w:sz w:val="28"/>
          <w:u w:val="thick" w:color="0093C1"/>
        </w:rPr>
        <w:t> </w:t>
      </w:r>
      <w:r>
        <w:rPr>
          <w:b/>
          <w:color w:val="009483"/>
          <w:sz w:val="28"/>
          <w:u w:val="thick" w:color="0093C1"/>
        </w:rPr>
        <w:t>deflators</w:t>
        <w:tab/>
      </w:r>
    </w:p>
    <w:p>
      <w:pPr>
        <w:spacing w:after="0" w:line="240" w:lineRule="auto"/>
        <w:jc w:val="left"/>
        <w:rPr>
          <w:sz w:val="28"/>
        </w:rPr>
        <w:sectPr>
          <w:type w:val="continuous"/>
          <w:pgSz w:w="11880" w:h="16840"/>
          <w:pgMar w:top="1040" w:bottom="280" w:left="620" w:right="600"/>
          <w:cols w:num="2" w:equalWidth="0">
            <w:col w:w="3474" w:space="1316"/>
            <w:col w:w="5870"/>
          </w:cols>
        </w:sectPr>
      </w:pPr>
    </w:p>
    <w:p>
      <w:pPr>
        <w:pStyle w:val="BodyText"/>
        <w:spacing w:before="3"/>
        <w:rPr>
          <w:b/>
          <w:sz w:val="16"/>
        </w:rPr>
      </w:pPr>
    </w:p>
    <w:p>
      <w:pPr>
        <w:spacing w:before="0"/>
        <w:ind w:left="390" w:right="0" w:firstLine="0"/>
        <w:jc w:val="left"/>
        <w:rPr>
          <w:b/>
          <w:sz w:val="16"/>
        </w:rPr>
      </w:pPr>
      <w:r>
        <w:rPr/>
        <w:pict>
          <v:line style="position:absolute;mso-position-horizontal-relative:page;mso-position-vertical-relative:paragraph;z-index:15764480" from="45pt,1.96875pt" to="40pt,1.96875pt" stroked="true" strokeweight=".5pt" strokecolor="#000000">
            <v:stroke dashstyle="solid"/>
            <w10:wrap type="none"/>
          </v:line>
        </w:pict>
      </w:r>
      <w:r>
        <w:rPr>
          <w:b/>
          <w:sz w:val="16"/>
        </w:rPr>
        <w:t>1985–89</w:t>
      </w:r>
    </w:p>
    <w:p>
      <w:pPr>
        <w:pStyle w:val="BodyText"/>
        <w:spacing w:before="5"/>
        <w:rPr>
          <w:b/>
          <w:sz w:val="4"/>
        </w:rPr>
      </w:pPr>
    </w:p>
    <w:p>
      <w:pPr>
        <w:pStyle w:val="BodyText"/>
        <w:spacing w:line="20" w:lineRule="exact"/>
        <w:ind w:left="17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5"/>
        </w:rPr>
      </w:pPr>
      <w:r>
        <w:rPr/>
        <w:pict>
          <v:shape style="position:absolute;margin-left:40pt;margin-top:11.262403pt;width:5pt;height:.1pt;mso-position-horizontal-relative:page;mso-position-vertical-relative:paragraph;z-index:-15705600;mso-wrap-distance-left:0;mso-wrap-distance-right:0" coordorigin="800,225" coordsize="100,0" path="m900,225l800,225e" filled="false" stroked="true" strokeweight=".5pt" strokecolor="#000000">
            <v:path arrowok="t"/>
            <v:stroke dashstyle="solid"/>
            <w10:wrap type="topAndBottom"/>
          </v:shape>
        </w:pict>
      </w:r>
    </w:p>
    <w:p>
      <w:pPr>
        <w:spacing w:before="0"/>
        <w:ind w:left="390" w:right="0" w:firstLine="0"/>
        <w:jc w:val="left"/>
        <w:rPr>
          <w:b/>
          <w:sz w:val="16"/>
        </w:rPr>
      </w:pPr>
      <w:r>
        <w:rPr>
          <w:b/>
          <w:sz w:val="16"/>
        </w:rPr>
        <w:t>1990–94</w:t>
      </w:r>
    </w:p>
    <w:p>
      <w:pPr>
        <w:pStyle w:val="BodyText"/>
        <w:spacing w:line="20" w:lineRule="exact"/>
        <w:ind w:left="17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4"/>
        <w:rPr>
          <w:b/>
          <w:sz w:val="11"/>
        </w:rPr>
      </w:pPr>
      <w:r>
        <w:rPr/>
        <w:pict>
          <v:shape style="position:absolute;margin-left:40pt;margin-top:8.769531pt;width:5pt;height:.1pt;mso-position-horizontal-relative:page;mso-position-vertical-relative:paragraph;z-index:-15704576;mso-wrap-distance-left:0;mso-wrap-distance-right:0" coordorigin="800,175" coordsize="100,0" path="m900,175l800,175e" filled="false" stroked="true" strokeweight=".5pt" strokecolor="#000000">
            <v:path arrowok="t"/>
            <v:stroke dashstyle="solid"/>
            <w10:wrap type="topAndBottom"/>
          </v:shape>
        </w:pict>
      </w:r>
      <w:r>
        <w:rPr/>
        <w:pict>
          <v:shape style="position:absolute;margin-left:40pt;margin-top:18.769531pt;width:5pt;height:.1pt;mso-position-horizontal-relative:page;mso-position-vertical-relative:paragraph;z-index:-15704064;mso-wrap-distance-left:0;mso-wrap-distance-right:0" coordorigin="800,375" coordsize="100,0" path="m900,375l800,375e" filled="false" stroked="true" strokeweight=".5pt" strokecolor="#000000">
            <v:path arrowok="t"/>
            <v:stroke dashstyle="solid"/>
            <w10:wrap type="topAndBottom"/>
          </v:shape>
        </w:pict>
      </w:r>
    </w:p>
    <w:p>
      <w:pPr>
        <w:pStyle w:val="BodyText"/>
        <w:spacing w:before="7"/>
        <w:rPr>
          <w:b/>
          <w:sz w:val="1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1"/>
        </w:rPr>
      </w:pPr>
      <w:r>
        <w:rPr/>
        <w:pict>
          <v:shape style="position:absolute;margin-left:40pt;margin-top:14.303906pt;width:5pt;height:.1pt;mso-position-horizontal-relative:page;mso-position-vertical-relative:paragraph;z-index:-15703552;mso-wrap-distance-left:0;mso-wrap-distance-right:0" coordorigin="800,286" coordsize="100,0" path="m900,286l800,286m900,286l800,286e" filled="false" stroked="true" strokeweight=".5pt" strokecolor="#000000">
            <v:path arrowok="t"/>
            <v:stroke dashstyle="solid"/>
            <w10:wrap type="topAndBottom"/>
          </v:shape>
        </w:pict>
      </w:r>
    </w:p>
    <w:p>
      <w:pPr>
        <w:spacing w:before="0"/>
        <w:ind w:left="390" w:right="0" w:firstLine="0"/>
        <w:jc w:val="left"/>
        <w:rPr>
          <w:b/>
          <w:sz w:val="16"/>
        </w:rPr>
      </w:pPr>
      <w:r>
        <w:rPr>
          <w:b/>
          <w:sz w:val="16"/>
        </w:rPr>
        <w:t>1995–97</w:t>
      </w:r>
    </w:p>
    <w:p>
      <w:pPr>
        <w:spacing w:before="65"/>
        <w:ind w:left="390" w:right="0" w:firstLine="0"/>
        <w:jc w:val="left"/>
        <w:rPr>
          <w:sz w:val="12"/>
        </w:rPr>
      </w:pPr>
      <w:r>
        <w:rPr/>
        <w:br w:type="column"/>
      </w:r>
      <w:r>
        <w:rPr>
          <w:sz w:val="12"/>
        </w:rPr>
        <w:t>Per ce</w:t>
      </w:r>
      <w:r>
        <w:rPr>
          <w:sz w:val="12"/>
          <w:u w:val="single"/>
        </w:rPr>
        <w:t>n</w:t>
      </w:r>
      <w:r>
        <w:rPr>
          <w:sz w:val="12"/>
        </w:rPr>
        <w:t>t </w:t>
      </w:r>
      <w:r>
        <w:rPr>
          <w:spacing w:val="24"/>
          <w:sz w:val="12"/>
        </w:rPr>
        <w:t> </w:t>
      </w:r>
      <w:r>
        <w:rPr>
          <w:position w:val="-7"/>
          <w:sz w:val="12"/>
        </w:rPr>
        <w:t>40</w:t>
      </w:r>
    </w:p>
    <w:p>
      <w:pPr>
        <w:spacing w:before="42"/>
        <w:ind w:left="0" w:right="38" w:firstLine="0"/>
        <w:jc w:val="right"/>
        <w:rPr>
          <w:sz w:val="12"/>
        </w:rPr>
      </w:pPr>
      <w:r>
        <w:rPr/>
        <w:pict>
          <v:line style="position:absolute;mso-position-horizontal-relative:page;mso-position-vertical-relative:paragraph;z-index:15768576" from="208pt,7.201562pt" to="203pt,7.201562pt" stroked="true" strokeweight=".5pt" strokecolor="#000000">
            <v:stroke dashstyle="solid"/>
            <w10:wrap type="none"/>
          </v:line>
        </w:pict>
      </w:r>
      <w:r>
        <w:rPr>
          <w:sz w:val="12"/>
        </w:rPr>
        <w:t>35</w:t>
      </w:r>
    </w:p>
    <w:p>
      <w:pPr>
        <w:spacing w:before="42"/>
        <w:ind w:left="0" w:right="38" w:firstLine="0"/>
        <w:jc w:val="right"/>
        <w:rPr>
          <w:sz w:val="12"/>
        </w:rPr>
      </w:pPr>
      <w:r>
        <w:rPr/>
        <w:pict>
          <v:group style="position:absolute;margin-left:40pt;margin-top:5.951562pt;width:159pt;height:57.5pt;mso-position-horizontal-relative:page;mso-position-vertical-relative:paragraph;z-index:15759872" coordorigin="800,119" coordsize="3180,1150">
            <v:shape style="position:absolute;left:960;top:1261;width:3020;height:5" coordorigin="960,1262" coordsize="3020,5" path="m960,1262l2100,1262m2200,1262l2325,1262m2425,1262l2520,1262m2640,1262l2745,1262m2845,1262l2955,1262m3055,1262l3980,1262m960,1267l3980,1267e" filled="false" stroked="true" strokeweight=".25pt" strokecolor="#000000">
              <v:path arrowok="t"/>
              <v:stroke dashstyle="solid"/>
            </v:shape>
            <v:rect style="position:absolute;left:1020;top:1224;width:100;height:40" filled="true" fillcolor="#faab54" stroked="false">
              <v:fill type="solid"/>
            </v:rect>
            <v:rect style="position:absolute;left:1020;top:1224;width:100;height:40" filled="false" stroked="true" strokeweight=".5pt" strokecolor="#000000">
              <v:stroke dashstyle="solid"/>
            </v:rect>
            <v:rect style="position:absolute;left:1455;top:1234;width:100;height:30" filled="true" fillcolor="#faab54" stroked="false">
              <v:fill type="solid"/>
            </v:rect>
            <v:rect style="position:absolute;left:1455;top:1234;width:100;height:30" filled="false" stroked="true" strokeweight=".5pt" strokecolor="#000000">
              <v:stroke dashstyle="solid"/>
            </v:rect>
            <v:rect style="position:absolute;left:1660;top:1204;width:120;height:60" filled="true" fillcolor="#faab54" stroked="false">
              <v:fill type="solid"/>
            </v:rect>
            <v:rect style="position:absolute;left:1660;top:1204;width:120;height:60" filled="false" stroked="true" strokeweight=".5pt" strokecolor="#000000">
              <v:stroke dashstyle="solid"/>
            </v:rect>
            <v:rect style="position:absolute;left:1885;top:1104;width:100;height:160" filled="true" fillcolor="#faab54" stroked="false">
              <v:fill type="solid"/>
            </v:rect>
            <v:rect style="position:absolute;left:1885;top:1104;width:100;height:160" filled="false" stroked="true" strokeweight=".5pt" strokecolor="#000000">
              <v:stroke dashstyle="solid"/>
            </v:rect>
            <v:rect style="position:absolute;left:2100;top:564;width:100;height:700" filled="true" fillcolor="#faab54" stroked="false">
              <v:fill type="solid"/>
            </v:rect>
            <v:rect style="position:absolute;left:2100;top:564;width:100;height:700" filled="false" stroked="true" strokeweight=".5pt" strokecolor="#000000">
              <v:stroke dashstyle="solid"/>
            </v:rect>
            <v:rect style="position:absolute;left:2325;top:344;width:100;height:920" filled="true" fillcolor="#faab54" stroked="false">
              <v:fill type="solid"/>
            </v:rect>
            <v:rect style="position:absolute;left:2325;top:344;width:100;height:920" filled="false" stroked="true" strokeweight=".5pt" strokecolor="#000000">
              <v:stroke dashstyle="solid"/>
            </v:rect>
            <v:rect style="position:absolute;left:2520;top:124;width:120;height:1140" filled="true" fillcolor="#faab54" stroked="false">
              <v:fill type="solid"/>
            </v:rect>
            <v:rect style="position:absolute;left:2520;top:124;width:120;height:1140" filled="false" stroked="true" strokeweight=".5pt" strokecolor="#000000">
              <v:stroke dashstyle="solid"/>
            </v:rect>
            <v:rect style="position:absolute;left:2745;top:744;width:100;height:520" filled="true" fillcolor="#faab54" stroked="false">
              <v:fill type="solid"/>
            </v:rect>
            <v:rect style="position:absolute;left:2745;top:744;width:100;height:520" filled="false" stroked="true" strokeweight=".5pt" strokecolor="#000000">
              <v:stroke dashstyle="solid"/>
            </v:rect>
            <v:rect style="position:absolute;left:2955;top:1084;width:100;height:180" filled="true" fillcolor="#faab54" stroked="false">
              <v:fill type="solid"/>
            </v:rect>
            <v:rect style="position:absolute;left:2955;top:1084;width:100;height:180" filled="false" stroked="true" strokeweight=".5pt" strokecolor="#000000">
              <v:stroke dashstyle="solid"/>
            </v:rect>
            <v:rect style="position:absolute;left:3160;top:1224;width:120;height:40" filled="true" fillcolor="#faab54" stroked="false">
              <v:fill type="solid"/>
            </v:rect>
            <v:rect style="position:absolute;left:3160;top:1224;width:120;height:40" filled="false" stroked="true" strokeweight=".5pt" strokecolor="#000000">
              <v:stroke dashstyle="solid"/>
            </v:rect>
            <v:rect style="position:absolute;left:3375;top:1244;width:120;height:20" filled="true" fillcolor="#faab54" stroked="false">
              <v:fill type="solid"/>
            </v:rect>
            <v:rect style="position:absolute;left:3375;top:1244;width:120;height:20" filled="false" stroked="true" strokeweight=".5pt" strokecolor="#000000">
              <v:stroke dashstyle="solid"/>
            </v:rect>
            <v:rect style="position:absolute;left:3600;top:1244;width:100;height:20" filled="true" fillcolor="#faab54" stroked="false">
              <v:fill type="solid"/>
            </v:rect>
            <v:rect style="position:absolute;left:3600;top:1244;width:100;height:20" filled="false" stroked="true" strokeweight=".5pt" strokecolor="#000000">
              <v:stroke dashstyle="solid"/>
            </v:rect>
            <v:shape style="position:absolute;left:3820;top:1264;width:100;height:2" coordorigin="3820,1264" coordsize="100,0" path="m3820,1264l3920,1264,3820,1264e" filled="false" stroked="true" strokeweight=".5pt" strokecolor="#000000">
              <v:path arrowok="t"/>
              <v:stroke dashstyle="solid"/>
            </v:shape>
            <v:shape style="position:absolute;left:800;top:144;width:100;height:1120" coordorigin="800,144" coordsize="100,1120" path="m900,1264l800,1264m900,1084l800,1084m900,904l800,904m900,704l800,704m900,524l800,524m900,324l800,324m900,144l800,144e" filled="false" stroked="true" strokeweight=".5pt" strokecolor="#000000">
              <v:path arrowok="t"/>
              <v:stroke dashstyle="solid"/>
            </v:shape>
            <v:rect style="position:absolute;left:3800;top:1234;width:120;height:30" filled="true" fillcolor="#faab54" stroked="false">
              <v:fill type="solid"/>
            </v:rect>
            <v:rect style="position:absolute;left:3800;top:1234;width:120;height:30" filled="false" stroked="true" strokeweight=".5pt" strokecolor="#000000">
              <v:stroke dashstyle="solid"/>
            </v:rect>
            <v:rect style="position:absolute;left:1235;top:1249;width:120;height:15" filled="true" fillcolor="#faab54" stroked="false">
              <v:fill type="solid"/>
            </v:rect>
            <v:rect style="position:absolute;left:1235;top:1249;width:120;height:15" filled="false" stroked="true" strokeweight=".5pt" strokecolor="#000000">
              <v:stroke dashstyle="solid"/>
            </v:rect>
            <w10:wrap type="none"/>
          </v:group>
        </w:pict>
      </w:r>
      <w:r>
        <w:rPr/>
        <w:pict>
          <v:line style="position:absolute;mso-position-horizontal-relative:page;mso-position-vertical-relative:paragraph;z-index:15768064" from="208pt,7.201562pt" to="203pt,7.201562pt" stroked="true" strokeweight=".5pt" strokecolor="#000000">
            <v:stroke dashstyle="solid"/>
            <w10:wrap type="none"/>
          </v:line>
        </w:pict>
      </w:r>
      <w:r>
        <w:rPr>
          <w:sz w:val="12"/>
        </w:rPr>
        <w:t>30</w:t>
      </w:r>
    </w:p>
    <w:p>
      <w:pPr>
        <w:spacing w:before="62"/>
        <w:ind w:left="0" w:right="38" w:firstLine="0"/>
        <w:jc w:val="right"/>
        <w:rPr>
          <w:sz w:val="12"/>
        </w:rPr>
      </w:pPr>
      <w:r>
        <w:rPr/>
        <w:pict>
          <v:line style="position:absolute;mso-position-horizontal-relative:page;mso-position-vertical-relative:paragraph;z-index:15767552" from="208pt,7.201562pt" to="203pt,7.201562pt" stroked="true" strokeweight=".5pt" strokecolor="#000000">
            <v:stroke dashstyle="solid"/>
            <w10:wrap type="none"/>
          </v:line>
        </w:pict>
      </w:r>
      <w:r>
        <w:rPr>
          <w:sz w:val="12"/>
        </w:rPr>
        <w:t>25</w:t>
      </w:r>
    </w:p>
    <w:p>
      <w:pPr>
        <w:spacing w:before="42"/>
        <w:ind w:left="0" w:right="38" w:firstLine="0"/>
        <w:jc w:val="right"/>
        <w:rPr>
          <w:sz w:val="12"/>
        </w:rPr>
      </w:pPr>
      <w:r>
        <w:rPr/>
        <w:pict>
          <v:line style="position:absolute;mso-position-horizontal-relative:page;mso-position-vertical-relative:paragraph;z-index:15767040" from="208pt,7.201562pt" to="203pt,7.201562pt" stroked="true" strokeweight=".5pt" strokecolor="#000000">
            <v:stroke dashstyle="solid"/>
            <w10:wrap type="none"/>
          </v:line>
        </w:pict>
      </w:r>
      <w:r>
        <w:rPr>
          <w:sz w:val="12"/>
        </w:rPr>
        <w:t>20</w:t>
      </w:r>
    </w:p>
    <w:p>
      <w:pPr>
        <w:spacing w:before="62"/>
        <w:ind w:left="0" w:right="38" w:firstLine="0"/>
        <w:jc w:val="right"/>
        <w:rPr>
          <w:sz w:val="12"/>
        </w:rPr>
      </w:pPr>
      <w:r>
        <w:rPr/>
        <w:pict>
          <v:line style="position:absolute;mso-position-horizontal-relative:page;mso-position-vertical-relative:paragraph;z-index:15766528" from="208pt,7.201562pt" to="203pt,7.201562pt" stroked="true" strokeweight=".5pt" strokecolor="#000000">
            <v:stroke dashstyle="solid"/>
            <w10:wrap type="none"/>
          </v:line>
        </w:pict>
      </w:r>
      <w:r>
        <w:rPr>
          <w:sz w:val="12"/>
        </w:rPr>
        <w:t>15</w:t>
      </w:r>
    </w:p>
    <w:p>
      <w:pPr>
        <w:spacing w:before="42"/>
        <w:ind w:left="0" w:right="38" w:firstLine="0"/>
        <w:jc w:val="right"/>
        <w:rPr>
          <w:sz w:val="12"/>
        </w:rPr>
      </w:pPr>
      <w:r>
        <w:rPr/>
        <w:pict>
          <v:line style="position:absolute;mso-position-horizontal-relative:page;mso-position-vertical-relative:paragraph;z-index:15766016" from="208pt,7.201562pt" to="203pt,7.201562pt" stroked="true" strokeweight=".5pt" strokecolor="#000000">
            <v:stroke dashstyle="solid"/>
            <w10:wrap type="none"/>
          </v:line>
        </w:pict>
      </w:r>
      <w:r>
        <w:rPr>
          <w:sz w:val="12"/>
        </w:rPr>
        <w:t>10</w:t>
      </w:r>
    </w:p>
    <w:p>
      <w:pPr>
        <w:spacing w:before="62"/>
        <w:ind w:left="0" w:right="38" w:firstLine="0"/>
        <w:jc w:val="right"/>
        <w:rPr>
          <w:sz w:val="12"/>
        </w:rPr>
      </w:pPr>
      <w:r>
        <w:rPr/>
        <w:pict>
          <v:line style="position:absolute;mso-position-horizontal-relative:page;mso-position-vertical-relative:paragraph;z-index:15765504" from="208pt,7.201562pt" to="203pt,7.201562pt" stroked="true" strokeweight=".5pt" strokecolor="#000000">
            <v:stroke dashstyle="solid"/>
            <w10:wrap type="none"/>
          </v:line>
        </w:pict>
      </w:r>
      <w:r>
        <w:rPr>
          <w:sz w:val="12"/>
        </w:rPr>
        <w:t>5</w:t>
      </w:r>
    </w:p>
    <w:p>
      <w:pPr>
        <w:spacing w:before="42"/>
        <w:ind w:left="0" w:right="38" w:firstLine="0"/>
        <w:jc w:val="right"/>
        <w:rPr>
          <w:sz w:val="12"/>
        </w:rPr>
      </w:pPr>
      <w:r>
        <w:rPr/>
        <w:pict>
          <v:line style="position:absolute;mso-position-horizontal-relative:page;mso-position-vertical-relative:paragraph;z-index:15764992" from="208pt,6.201562pt" to="203pt,6.201562pt" stroked="true" strokeweight=".5pt" strokecolor="#000000">
            <v:stroke dashstyle="solid"/>
            <w10:wrap type="none"/>
          </v:line>
        </w:pict>
      </w:r>
      <w:r>
        <w:rPr>
          <w:sz w:val="12"/>
        </w:rPr>
        <w:t>0</w:t>
      </w:r>
    </w:p>
    <w:p>
      <w:pPr>
        <w:spacing w:before="102"/>
        <w:ind w:left="390" w:right="0" w:firstLine="0"/>
        <w:jc w:val="left"/>
        <w:rPr>
          <w:sz w:val="12"/>
        </w:rPr>
      </w:pPr>
      <w:r>
        <w:rPr>
          <w:sz w:val="12"/>
        </w:rPr>
        <w:t>Per ce</w:t>
      </w:r>
      <w:r>
        <w:rPr>
          <w:sz w:val="12"/>
          <w:u w:val="single"/>
        </w:rPr>
        <w:t>n</w:t>
      </w:r>
      <w:r>
        <w:rPr>
          <w:sz w:val="12"/>
        </w:rPr>
        <w:t>t </w:t>
      </w:r>
      <w:r>
        <w:rPr>
          <w:spacing w:val="24"/>
          <w:sz w:val="12"/>
        </w:rPr>
        <w:t> </w:t>
      </w:r>
      <w:r>
        <w:rPr>
          <w:position w:val="-5"/>
          <w:sz w:val="12"/>
        </w:rPr>
        <w:t>40</w:t>
      </w:r>
    </w:p>
    <w:p>
      <w:pPr>
        <w:spacing w:before="42"/>
        <w:ind w:left="0" w:right="38" w:firstLine="0"/>
        <w:jc w:val="right"/>
        <w:rPr>
          <w:sz w:val="12"/>
        </w:rPr>
      </w:pPr>
      <w:r>
        <w:rPr/>
        <w:pict>
          <v:line style="position:absolute;mso-position-horizontal-relative:page;mso-position-vertical-relative:paragraph;z-index:15763968" from="208pt,7.201562pt" to="203pt,7.201562pt" stroked="true" strokeweight=".5pt" strokecolor="#000000">
            <v:stroke dashstyle="solid"/>
            <w10:wrap type="none"/>
          </v:line>
        </w:pict>
      </w:r>
      <w:r>
        <w:rPr>
          <w:sz w:val="12"/>
        </w:rPr>
        <w:t>35</w:t>
      </w:r>
    </w:p>
    <w:p>
      <w:pPr>
        <w:spacing w:before="62"/>
        <w:ind w:left="0" w:right="38" w:firstLine="0"/>
        <w:jc w:val="right"/>
        <w:rPr>
          <w:sz w:val="12"/>
        </w:rPr>
      </w:pPr>
      <w:r>
        <w:rPr/>
        <w:pict>
          <v:line style="position:absolute;mso-position-horizontal-relative:page;mso-position-vertical-relative:paragraph;z-index:15763456" from="208pt,7.201562pt" to="203pt,7.201562pt" stroked="true" strokeweight=".5pt" strokecolor="#000000">
            <v:stroke dashstyle="solid"/>
            <w10:wrap type="none"/>
          </v:line>
        </w:pict>
      </w:r>
      <w:r>
        <w:rPr>
          <w:sz w:val="12"/>
        </w:rPr>
        <w:t>30</w:t>
      </w:r>
    </w:p>
    <w:p>
      <w:pPr>
        <w:spacing w:before="42"/>
        <w:ind w:left="0" w:right="38" w:firstLine="0"/>
        <w:jc w:val="right"/>
        <w:rPr>
          <w:sz w:val="12"/>
        </w:rPr>
      </w:pPr>
      <w:r>
        <w:rPr/>
        <w:pict>
          <v:line style="position:absolute;mso-position-horizontal-relative:page;mso-position-vertical-relative:paragraph;z-index:15762944" from="208pt,7.201562pt" to="203pt,7.201562pt" stroked="true" strokeweight=".5pt" strokecolor="#000000">
            <v:stroke dashstyle="solid"/>
            <w10:wrap type="none"/>
          </v:line>
        </w:pict>
      </w:r>
      <w:r>
        <w:rPr>
          <w:sz w:val="12"/>
        </w:rPr>
        <w:t>25</w:t>
      </w:r>
    </w:p>
    <w:p>
      <w:pPr>
        <w:spacing w:before="42"/>
        <w:ind w:left="0" w:right="38" w:firstLine="0"/>
        <w:jc w:val="right"/>
        <w:rPr>
          <w:sz w:val="12"/>
        </w:rPr>
      </w:pPr>
      <w:r>
        <w:rPr/>
        <w:pict>
          <v:group style="position:absolute;margin-left:40pt;margin-top:6.951562pt;width:159pt;height:38.5pt;mso-position-horizontal-relative:page;mso-position-vertical-relative:paragraph;z-index:15759360" coordorigin="800,139" coordsize="3180,770">
            <v:shape style="position:absolute;left:960;top:901;width:3020;height:5" coordorigin="960,902" coordsize="3020,5" path="m960,902l2100,902m2200,902l2320,902m2420,902l2520,902m2640,902l2740,902m2840,902l2960,902m3060,902l3160,902m3280,902l3980,902m960,907l3980,907e" filled="false" stroked="true" strokeweight=".25pt" strokecolor="#000000">
              <v:path arrowok="t"/>
              <v:stroke dashstyle="solid"/>
            </v:shape>
            <v:rect style="position:absolute;left:1020;top:864;width:100;height:40" filled="true" fillcolor="#0066a5" stroked="false">
              <v:fill type="solid"/>
            </v:rect>
            <v:rect style="position:absolute;left:1020;top:864;width:100;height:40" filled="false" stroked="true" strokeweight=".5pt" strokecolor="#000000">
              <v:stroke dashstyle="solid"/>
            </v:rect>
            <v:rect style="position:absolute;left:1240;top:864;width:100;height:40" filled="true" fillcolor="#0066a5" stroked="false">
              <v:fill type="solid"/>
            </v:rect>
            <v:rect style="position:absolute;left:1240;top:864;width:100;height:40" filled="false" stroked="true" strokeweight=".5pt" strokecolor="#000000">
              <v:stroke dashstyle="solid"/>
            </v:rect>
            <v:rect style="position:absolute;left:1460;top:864;width:100;height:40" filled="true" fillcolor="#0066a5" stroked="false">
              <v:fill type="solid"/>
            </v:rect>
            <v:rect style="position:absolute;left:1460;top:864;width:100;height:40" filled="false" stroked="true" strokeweight=".5pt" strokecolor="#000000">
              <v:stroke dashstyle="solid"/>
            </v:rect>
            <v:shape style="position:absolute;left:1460;top:864;width:2;height:40" coordorigin="1460,864" coordsize="0,40" path="m1460,864l1460,904e" filled="true" fillcolor="#0066a5" stroked="false">
              <v:path arrowok="t"/>
              <v:fill type="solid"/>
            </v:shape>
            <v:line style="position:absolute" from="1460,904" to="1460,864" stroked="true" strokeweight=".5pt" strokecolor="#000000">
              <v:stroke dashstyle="solid"/>
            </v:line>
            <v:rect style="position:absolute;left:1660;top:824;width:120;height:80" filled="true" fillcolor="#0066a5" stroked="false">
              <v:fill type="solid"/>
            </v:rect>
            <v:rect style="position:absolute;left:1660;top:824;width:120;height:80" filled="false" stroked="true" strokeweight=".5pt" strokecolor="#000000">
              <v:stroke dashstyle="solid"/>
            </v:rect>
            <v:rect style="position:absolute;left:1880;top:624;width:100;height:280" filled="true" fillcolor="#0066a5" stroked="false">
              <v:fill type="solid"/>
            </v:rect>
            <v:rect style="position:absolute;left:1880;top:624;width:100;height:280" filled="false" stroked="true" strokeweight=".5pt" strokecolor="#000000">
              <v:stroke dashstyle="solid"/>
            </v:rect>
            <v:rect style="position:absolute;left:2100;top:324;width:100;height:580" filled="true" fillcolor="#0066a5" stroked="false">
              <v:fill type="solid"/>
            </v:rect>
            <v:rect style="position:absolute;left:2100;top:324;width:100;height:580" filled="false" stroked="true" strokeweight=".5pt" strokecolor="#000000">
              <v:stroke dashstyle="solid"/>
            </v:rect>
            <v:rect style="position:absolute;left:2320;top:144;width:100;height:760" filled="true" fillcolor="#0066a5" stroked="false">
              <v:fill type="solid"/>
            </v:rect>
            <v:rect style="position:absolute;left:2320;top:144;width:100;height:760" filled="false" stroked="true" strokeweight=".5pt" strokecolor="#000000">
              <v:stroke dashstyle="solid"/>
            </v:rect>
            <v:rect style="position:absolute;left:2520;top:204;width:120;height:700" filled="true" fillcolor="#0066a5" stroked="false">
              <v:fill type="solid"/>
            </v:rect>
            <v:rect style="position:absolute;left:2520;top:204;width:120;height:700" filled="false" stroked="true" strokeweight=".5pt" strokecolor="#000000">
              <v:stroke dashstyle="solid"/>
            </v:rect>
            <v:rect style="position:absolute;left:2740;top:264;width:100;height:640" filled="true" fillcolor="#0066a5" stroked="false">
              <v:fill type="solid"/>
            </v:rect>
            <v:rect style="position:absolute;left:2740;top:264;width:100;height:640" filled="false" stroked="true" strokeweight=".5pt" strokecolor="#000000">
              <v:stroke dashstyle="solid"/>
            </v:rect>
            <v:rect style="position:absolute;left:2960;top:564;width:100;height:340" filled="true" fillcolor="#0066a5" stroked="false">
              <v:fill type="solid"/>
            </v:rect>
            <v:rect style="position:absolute;left:2960;top:564;width:100;height:340" filled="false" stroked="true" strokeweight=".5pt" strokecolor="#000000">
              <v:stroke dashstyle="solid"/>
            </v:rect>
            <v:rect style="position:absolute;left:3160;top:724;width:120;height:180" filled="true" fillcolor="#0066a5" stroked="false">
              <v:fill type="solid"/>
            </v:rect>
            <v:rect style="position:absolute;left:3160;top:724;width:120;height:180" filled="false" stroked="true" strokeweight=".5pt" strokecolor="#000000">
              <v:stroke dashstyle="solid"/>
            </v:rect>
            <v:rect style="position:absolute;left:3380;top:844;width:120;height:60" filled="true" fillcolor="#0066a5" stroked="false">
              <v:fill type="solid"/>
            </v:rect>
            <v:rect style="position:absolute;left:3380;top:844;width:120;height:60" filled="false" stroked="true" strokeweight=".5pt" strokecolor="#000000">
              <v:stroke dashstyle="solid"/>
            </v:rect>
            <v:rect style="position:absolute;left:3600;top:884;width:100;height:20" filled="true" fillcolor="#0066a5" stroked="false">
              <v:fill type="solid"/>
            </v:rect>
            <v:rect style="position:absolute;left:3600;top:884;width:100;height:20" filled="false" stroked="true" strokeweight=".5pt" strokecolor="#000000">
              <v:stroke dashstyle="solid"/>
            </v:rect>
            <v:rect style="position:absolute;left:3820;top:864;width:100;height:40" filled="true" fillcolor="#0066a5" stroked="false">
              <v:fill type="solid"/>
            </v:rect>
            <v:rect style="position:absolute;left:3820;top:864;width:100;height:40" filled="false" stroked="true" strokeweight=".5pt" strokecolor="#000000">
              <v:stroke dashstyle="solid"/>
            </v:rect>
            <v:shape style="position:absolute;left:800;top:144;width:100;height:760" coordorigin="800,144" coordsize="100,760" path="m900,904l800,904m900,704l800,704m900,524l800,524m900,344l800,344m900,144l800,144e" filled="false" stroked="true" strokeweight=".5pt" strokecolor="#000000">
              <v:path arrowok="t"/>
              <v:stroke dashstyle="solid"/>
            </v:shape>
            <w10:wrap type="none"/>
          </v:group>
        </w:pict>
      </w:r>
      <w:r>
        <w:rPr/>
        <w:pict>
          <v:line style="position:absolute;mso-position-horizontal-relative:page;mso-position-vertical-relative:paragraph;z-index:15762432" from="208pt,7.201562pt" to="203pt,7.201562pt" stroked="true" strokeweight=".5pt" strokecolor="#000000">
            <v:stroke dashstyle="solid"/>
            <w10:wrap type="none"/>
          </v:line>
        </w:pict>
      </w:r>
      <w:r>
        <w:rPr>
          <w:sz w:val="12"/>
        </w:rPr>
        <w:t>20</w:t>
      </w:r>
    </w:p>
    <w:p>
      <w:pPr>
        <w:spacing w:before="62"/>
        <w:ind w:left="0" w:right="38" w:firstLine="0"/>
        <w:jc w:val="right"/>
        <w:rPr>
          <w:sz w:val="12"/>
        </w:rPr>
      </w:pPr>
      <w:r>
        <w:rPr/>
        <w:pict>
          <v:line style="position:absolute;mso-position-horizontal-relative:page;mso-position-vertical-relative:paragraph;z-index:15761920" from="208pt,8.201563pt" to="203pt,8.201563pt" stroked="true" strokeweight=".5pt" strokecolor="#000000">
            <v:stroke dashstyle="solid"/>
            <w10:wrap type="none"/>
          </v:line>
        </w:pict>
      </w:r>
      <w:r>
        <w:rPr>
          <w:sz w:val="12"/>
        </w:rPr>
        <w:t>15</w:t>
      </w:r>
    </w:p>
    <w:p>
      <w:pPr>
        <w:spacing w:before="42"/>
        <w:ind w:left="0" w:right="38" w:firstLine="0"/>
        <w:jc w:val="right"/>
        <w:rPr>
          <w:sz w:val="12"/>
        </w:rPr>
      </w:pPr>
      <w:r>
        <w:rPr/>
        <w:pict>
          <v:line style="position:absolute;mso-position-horizontal-relative:page;mso-position-vertical-relative:paragraph;z-index:15761408" from="208pt,7.201562pt" to="203pt,7.201562pt" stroked="true" strokeweight=".5pt" strokecolor="#000000">
            <v:stroke dashstyle="solid"/>
            <w10:wrap type="none"/>
          </v:line>
        </w:pict>
      </w:r>
      <w:r>
        <w:rPr>
          <w:sz w:val="12"/>
        </w:rPr>
        <w:t>10</w:t>
      </w:r>
    </w:p>
    <w:p>
      <w:pPr>
        <w:spacing w:before="62"/>
        <w:ind w:left="0" w:right="38" w:firstLine="0"/>
        <w:jc w:val="right"/>
        <w:rPr>
          <w:sz w:val="12"/>
        </w:rPr>
      </w:pPr>
      <w:r>
        <w:rPr/>
        <w:pict>
          <v:line style="position:absolute;mso-position-horizontal-relative:page;mso-position-vertical-relative:paragraph;z-index:15760896" from="208pt,7.201562pt" to="203pt,7.201562pt" stroked="true" strokeweight=".5pt" strokecolor="#000000">
            <v:stroke dashstyle="solid"/>
            <w10:wrap type="none"/>
          </v:line>
        </w:pict>
      </w:r>
      <w:r>
        <w:rPr>
          <w:sz w:val="12"/>
        </w:rPr>
        <w:t>5</w:t>
      </w:r>
    </w:p>
    <w:p>
      <w:pPr>
        <w:spacing w:before="42"/>
        <w:ind w:left="0" w:right="38" w:firstLine="0"/>
        <w:jc w:val="right"/>
        <w:rPr>
          <w:sz w:val="12"/>
        </w:rPr>
      </w:pPr>
      <w:r>
        <w:rPr/>
        <w:pict>
          <v:line style="position:absolute;mso-position-horizontal-relative:page;mso-position-vertical-relative:paragraph;z-index:15760384" from="208pt,7.201562pt" to="203pt,7.201562pt" stroked="true" strokeweight=".5pt" strokecolor="#000000">
            <v:stroke dashstyle="solid"/>
            <w10:wrap type="none"/>
          </v:line>
        </w:pict>
      </w:r>
      <w:r>
        <w:rPr>
          <w:sz w:val="12"/>
        </w:rPr>
        <w:t>0</w:t>
      </w:r>
    </w:p>
    <w:p>
      <w:pPr>
        <w:pStyle w:val="BodyText"/>
        <w:spacing w:before="7"/>
        <w:rPr>
          <w:sz w:val="10"/>
        </w:rPr>
      </w:pPr>
    </w:p>
    <w:p>
      <w:pPr>
        <w:spacing w:before="0"/>
        <w:ind w:left="390" w:right="0" w:firstLine="0"/>
        <w:jc w:val="left"/>
        <w:rPr>
          <w:sz w:val="12"/>
        </w:rPr>
      </w:pPr>
      <w:r>
        <w:rPr>
          <w:sz w:val="12"/>
        </w:rPr>
        <w:t>Per ce</w:t>
      </w:r>
      <w:r>
        <w:rPr>
          <w:sz w:val="12"/>
          <w:u w:val="single"/>
        </w:rPr>
        <w:t>n</w:t>
      </w:r>
      <w:r>
        <w:rPr>
          <w:sz w:val="12"/>
        </w:rPr>
        <w:t>t </w:t>
      </w:r>
      <w:r>
        <w:rPr>
          <w:spacing w:val="24"/>
          <w:sz w:val="12"/>
        </w:rPr>
        <w:t> </w:t>
      </w:r>
      <w:r>
        <w:rPr>
          <w:position w:val="-5"/>
          <w:sz w:val="12"/>
        </w:rPr>
        <w:t>40</w:t>
      </w:r>
    </w:p>
    <w:p>
      <w:pPr>
        <w:spacing w:before="42"/>
        <w:ind w:left="0" w:right="38" w:firstLine="0"/>
        <w:jc w:val="right"/>
        <w:rPr>
          <w:sz w:val="12"/>
        </w:rPr>
      </w:pPr>
      <w:r>
        <w:rPr/>
        <w:pict>
          <v:group style="position:absolute;margin-left:40pt;margin-top:4.951562pt;width:159pt;height:76pt;mso-position-horizontal-relative:page;mso-position-vertical-relative:paragraph;z-index:-21443584" coordorigin="800,99" coordsize="3180,1520">
            <v:line style="position:absolute" from="900,1464" to="800,1464" stroked="true" strokeweight=".5pt" strokecolor="#000000">
              <v:stroke dashstyle="solid"/>
            </v:line>
            <v:shape style="position:absolute;left:960;top:1461;width:3020;height:5" coordorigin="960,1462" coordsize="3020,5" path="m960,1462l1880,1462m1980,1462l2100,1462m2200,1462l2320,1462m2420,1462l2520,1462m2640,1462l2740,1462m2840,1462l3980,1462m960,1467l3980,1467e" filled="false" stroked="true" strokeweight=".25pt" strokecolor="#000000">
              <v:path arrowok="t"/>
              <v:stroke dashstyle="solid"/>
            </v:shape>
            <v:rect style="position:absolute;left:1020;top:1444;width:100;height:20" filled="true" fillcolor="#ed1b2d" stroked="false">
              <v:fill type="solid"/>
            </v:rect>
            <v:rect style="position:absolute;left:1020;top:1444;width:100;height:20" filled="false" stroked="true" strokeweight=".5pt" strokecolor="#000000">
              <v:stroke dashstyle="solid"/>
            </v:rect>
            <v:rect style="position:absolute;left:1240;top:1444;width:100;height:20" filled="true" fillcolor="#ed1b2d" stroked="false">
              <v:fill type="solid"/>
            </v:rect>
            <v:rect style="position:absolute;left:1240;top:1444;width:100;height:20" filled="false" stroked="true" strokeweight=".5pt" strokecolor="#000000">
              <v:stroke dashstyle="solid"/>
            </v:rect>
            <v:rect style="position:absolute;left:1460;top:1384;width:100;height:80" filled="true" fillcolor="#ed1b2d" stroked="false">
              <v:fill type="solid"/>
            </v:rect>
            <v:rect style="position:absolute;left:1460;top:1384;width:100;height:80" filled="false" stroked="true" strokeweight=".5pt" strokecolor="#000000">
              <v:stroke dashstyle="solid"/>
            </v:rect>
            <v:rect style="position:absolute;left:1660;top:1324;width:120;height:140" filled="true" fillcolor="#ed1b2d" stroked="false">
              <v:fill type="solid"/>
            </v:rect>
            <v:rect style="position:absolute;left:1660;top:1324;width:120;height:140" filled="false" stroked="true" strokeweight=".5pt" strokecolor="#000000">
              <v:stroke dashstyle="solid"/>
            </v:rect>
            <v:rect style="position:absolute;left:1880;top:1044;width:100;height:420" filled="true" fillcolor="#ed1b2d" stroked="false">
              <v:fill type="solid"/>
            </v:rect>
            <v:rect style="position:absolute;left:1880;top:1044;width:100;height:420" filled="false" stroked="true" strokeweight=".5pt" strokecolor="#000000">
              <v:stroke dashstyle="solid"/>
            </v:rect>
            <v:rect style="position:absolute;left:2100;top:604;width:100;height:860" filled="true" fillcolor="#ed1b2d" stroked="false">
              <v:fill type="solid"/>
            </v:rect>
            <v:rect style="position:absolute;left:2100;top:604;width:100;height:860" filled="false" stroked="true" strokeweight=".5pt" strokecolor="#000000">
              <v:stroke dashstyle="solid"/>
            </v:rect>
            <v:rect style="position:absolute;left:2320;top:104;width:100;height:1360" filled="true" fillcolor="#ed1b2d" stroked="false">
              <v:fill type="solid"/>
            </v:rect>
            <v:rect style="position:absolute;left:2320;top:104;width:100;height:1360" filled="false" stroked="true" strokeweight=".5pt" strokecolor="#000000">
              <v:stroke dashstyle="solid"/>
            </v:rect>
            <v:rect style="position:absolute;left:2520;top:704;width:120;height:760" filled="true" fillcolor="#ed1b2d" stroked="false">
              <v:fill type="solid"/>
            </v:rect>
            <v:rect style="position:absolute;left:2520;top:704;width:120;height:760" filled="false" stroked="true" strokeweight=".5pt" strokecolor="#000000">
              <v:stroke dashstyle="solid"/>
            </v:rect>
            <v:rect style="position:absolute;left:2740;top:1364;width:100;height:100" filled="true" fillcolor="#ed1b2d" stroked="false">
              <v:fill type="solid"/>
            </v:rect>
            <v:rect style="position:absolute;left:2740;top:1364;width:100;height:100" filled="false" stroked="true" strokeweight=".5pt" strokecolor="#000000">
              <v:stroke dashstyle="solid"/>
            </v:rect>
            <v:rect style="position:absolute;left:2960;top:1424;width:100;height:40" filled="true" fillcolor="#ed1b2d" stroked="false">
              <v:fill type="solid"/>
            </v:rect>
            <v:rect style="position:absolute;left:2960;top:1424;width:100;height:40" filled="false" stroked="true" strokeweight=".5pt" strokecolor="#000000">
              <v:stroke dashstyle="solid"/>
            </v:rect>
            <v:rect style="position:absolute;left:3160;top:1434;width:120;height:30" filled="true" fillcolor="#ed1b2d" stroked="false">
              <v:fill type="solid"/>
            </v:rect>
            <v:rect style="position:absolute;left:3160;top:1434;width:120;height:30" filled="false" stroked="true" strokeweight=".5pt" strokecolor="#000000">
              <v:stroke dashstyle="solid"/>
            </v:rect>
            <v:rect style="position:absolute;left:3380;top:1449;width:120;height:15" filled="true" fillcolor="#ed1b2d" stroked="false">
              <v:fill type="solid"/>
            </v:rect>
            <v:rect style="position:absolute;left:3380;top:1449;width:120;height:15" filled="false" stroked="true" strokeweight=".5pt" strokecolor="#000000">
              <v:stroke dashstyle="solid"/>
            </v:rect>
            <v:rect style="position:absolute;left:3600;top:1449;width:100;height:15" filled="true" fillcolor="#ed1b2d" stroked="false">
              <v:fill type="solid"/>
            </v:rect>
            <v:rect style="position:absolute;left:3600;top:1449;width:100;height:15" filled="false" stroked="true" strokeweight=".5pt" strokecolor="#000000">
              <v:stroke dashstyle="solid"/>
            </v:rect>
            <v:rect style="position:absolute;left:3820;top:1444;width:100;height:20" filled="true" fillcolor="#ed1b2d" stroked="false">
              <v:fill type="solid"/>
            </v:rect>
            <v:rect style="position:absolute;left:3820;top:1444;width:100;height:20" filled="false" stroked="true" strokeweight=".5pt" strokecolor="#000000">
              <v:stroke dashstyle="solid"/>
            </v:rect>
            <v:shape style="position:absolute;left:800;top:144;width:3180;height:1360" coordorigin="800,144" coordsize="3180,1360" path="m900,1464l800,1464m900,1264l800,1264m900,1264l800,1264m900,1084l800,1084m900,1084l800,1084m900,884l800,884m900,884l800,884m900,704l800,704m900,704l800,704m900,524l800,524m900,524l800,524m900,324l800,324m900,324l800,324m900,144l800,144m900,144l800,144m960,1464l3980,1464m1180,1464l1180,1504m1400,1464l1400,1504m1620,1464l1620,1504m1840,1464l1840,1504m2040,1464l2040,1504m2260,1464l2260,1504m2480,1464l2480,1504m2700,1464l2700,1504m2900,1464l2900,1504m3120,1464l3120,1504m3340,1464l3340,1504m3560,1464l3560,1504m3760,1464l3760,1504e" filled="false" stroked="true" strokeweight=".5pt" strokecolor="#000000">
              <v:path arrowok="t"/>
              <v:stroke dashstyle="solid"/>
            </v:shape>
            <v:shape style="position:absolute;left:1920;top:1441;width:291;height:178" type="#_x0000_t202" filled="false" stroked="false">
              <v:textbox inset="0,0,0,0">
                <w:txbxContent>
                  <w:p>
                    <w:pPr>
                      <w:spacing w:line="177" w:lineRule="exact" w:before="0"/>
                      <w:ind w:left="0" w:right="0" w:firstLine="0"/>
                      <w:jc w:val="left"/>
                      <w:rPr>
                        <w:sz w:val="16"/>
                      </w:rPr>
                    </w:pPr>
                    <w:r>
                      <w:rPr>
                        <w:sz w:val="16"/>
                      </w:rPr>
                      <w:t>– +</w:t>
                    </w:r>
                  </w:p>
                </w:txbxContent>
              </v:textbox>
              <w10:wrap type="none"/>
            </v:shape>
            <w10:wrap type="none"/>
          </v:group>
        </w:pict>
      </w:r>
      <w:r>
        <w:rPr/>
        <w:pict>
          <v:shape style="position:absolute;margin-left:203pt;margin-top:7.201562pt;width:5pt;height:.1pt;mso-position-horizontal-relative:page;mso-position-vertical-relative:paragraph;z-index:15758848" coordorigin="4060,144" coordsize="100,0" path="m4160,144l4060,144m4160,144l4060,144e" filled="false" stroked="true" strokeweight=".5pt" strokecolor="#000000">
            <v:path arrowok="t"/>
            <v:stroke dashstyle="solid"/>
            <w10:wrap type="none"/>
          </v:shape>
        </w:pict>
      </w:r>
      <w:r>
        <w:rPr>
          <w:sz w:val="12"/>
        </w:rPr>
        <w:t>35</w:t>
      </w:r>
    </w:p>
    <w:p>
      <w:pPr>
        <w:spacing w:before="62"/>
        <w:ind w:left="0" w:right="38" w:firstLine="0"/>
        <w:jc w:val="right"/>
        <w:rPr>
          <w:sz w:val="12"/>
        </w:rPr>
      </w:pPr>
      <w:r>
        <w:rPr/>
        <w:pict>
          <v:shape style="position:absolute;margin-left:203pt;margin-top:7.201562pt;width:5pt;height:.1pt;mso-position-horizontal-relative:page;mso-position-vertical-relative:paragraph;z-index:15758336" coordorigin="4060,144" coordsize="100,0" path="m4160,144l4060,144m4160,144l4060,144e" filled="false" stroked="true" strokeweight=".5pt" strokecolor="#000000">
            <v:path arrowok="t"/>
            <v:stroke dashstyle="solid"/>
            <w10:wrap type="none"/>
          </v:shape>
        </w:pict>
      </w:r>
      <w:r>
        <w:rPr>
          <w:sz w:val="12"/>
        </w:rPr>
        <w:t>30</w:t>
      </w:r>
    </w:p>
    <w:p>
      <w:pPr>
        <w:spacing w:before="42"/>
        <w:ind w:left="0" w:right="38" w:firstLine="0"/>
        <w:jc w:val="right"/>
        <w:rPr>
          <w:sz w:val="12"/>
        </w:rPr>
      </w:pPr>
      <w:r>
        <w:rPr/>
        <w:pict>
          <v:shape style="position:absolute;margin-left:203pt;margin-top:7.201562pt;width:5pt;height:.1pt;mso-position-horizontal-relative:page;mso-position-vertical-relative:paragraph;z-index:15757824" coordorigin="4060,144" coordsize="100,0" path="m4160,144l4060,144m4160,144l4060,144e" filled="false" stroked="true" strokeweight=".5pt" strokecolor="#000000">
            <v:path arrowok="t"/>
            <v:stroke dashstyle="solid"/>
            <w10:wrap type="none"/>
          </v:shape>
        </w:pict>
      </w:r>
      <w:r>
        <w:rPr>
          <w:sz w:val="12"/>
        </w:rPr>
        <w:t>25</w:t>
      </w:r>
    </w:p>
    <w:p>
      <w:pPr>
        <w:spacing w:before="42"/>
        <w:ind w:left="0" w:right="38" w:firstLine="0"/>
        <w:jc w:val="right"/>
        <w:rPr>
          <w:sz w:val="12"/>
        </w:rPr>
      </w:pPr>
      <w:r>
        <w:rPr/>
        <w:pict>
          <v:shape style="position:absolute;margin-left:203pt;margin-top:7.201562pt;width:5pt;height:.1pt;mso-position-horizontal-relative:page;mso-position-vertical-relative:paragraph;z-index:15757312" coordorigin="4060,144" coordsize="100,0" path="m4160,144l4060,144m4160,144l4060,144e" filled="false" stroked="true" strokeweight=".5pt" strokecolor="#000000">
            <v:path arrowok="t"/>
            <v:stroke dashstyle="solid"/>
            <w10:wrap type="none"/>
          </v:shape>
        </w:pict>
      </w:r>
      <w:r>
        <w:rPr>
          <w:sz w:val="12"/>
        </w:rPr>
        <w:t>20</w:t>
      </w:r>
    </w:p>
    <w:p>
      <w:pPr>
        <w:spacing w:before="62"/>
        <w:ind w:left="0" w:right="38" w:firstLine="0"/>
        <w:jc w:val="right"/>
        <w:rPr>
          <w:sz w:val="12"/>
        </w:rPr>
      </w:pPr>
      <w:r>
        <w:rPr/>
        <w:pict>
          <v:shape style="position:absolute;margin-left:203pt;margin-top:7.201562pt;width:5pt;height:.1pt;mso-position-horizontal-relative:page;mso-position-vertical-relative:paragraph;z-index:15756800" coordorigin="4060,144" coordsize="100,0" path="m4160,144l4060,144m4160,144l4060,144e" filled="false" stroked="true" strokeweight=".5pt" strokecolor="#000000">
            <v:path arrowok="t"/>
            <v:stroke dashstyle="solid"/>
            <w10:wrap type="none"/>
          </v:shape>
        </w:pict>
      </w:r>
      <w:r>
        <w:rPr>
          <w:sz w:val="12"/>
        </w:rPr>
        <w:t>15</w:t>
      </w:r>
    </w:p>
    <w:p>
      <w:pPr>
        <w:spacing w:before="42"/>
        <w:ind w:left="0" w:right="38" w:firstLine="0"/>
        <w:jc w:val="right"/>
        <w:rPr>
          <w:sz w:val="12"/>
        </w:rPr>
      </w:pPr>
      <w:r>
        <w:rPr/>
        <w:pict>
          <v:shape style="position:absolute;margin-left:203pt;margin-top:7.201562pt;width:5pt;height:.1pt;mso-position-horizontal-relative:page;mso-position-vertical-relative:paragraph;z-index:15756288" coordorigin="4060,144" coordsize="100,0" path="m4160,144l4060,144m4160,144l4060,144e" filled="false" stroked="true" strokeweight=".5pt" strokecolor="#000000">
            <v:path arrowok="t"/>
            <v:stroke dashstyle="solid"/>
            <w10:wrap type="none"/>
          </v:shape>
        </w:pict>
      </w:r>
      <w:r>
        <w:rPr>
          <w:sz w:val="12"/>
        </w:rPr>
        <w:t>10</w:t>
      </w:r>
    </w:p>
    <w:p>
      <w:pPr>
        <w:spacing w:before="62"/>
        <w:ind w:left="0" w:right="38" w:firstLine="0"/>
        <w:jc w:val="right"/>
        <w:rPr>
          <w:sz w:val="12"/>
        </w:rPr>
      </w:pPr>
      <w:r>
        <w:rPr/>
        <w:pict>
          <v:shape style="position:absolute;margin-left:203pt;margin-top:7.201562pt;width:5pt;height:.1pt;mso-position-horizontal-relative:page;mso-position-vertical-relative:paragraph;z-index:15755776" coordorigin="4060,144" coordsize="100,0" path="m4160,144l4060,144m4160,144l4060,144e" filled="false" stroked="true" strokeweight=".5pt" strokecolor="#000000">
            <v:path arrowok="t"/>
            <v:stroke dashstyle="solid"/>
            <w10:wrap type="none"/>
          </v:shape>
        </w:pict>
      </w:r>
      <w:r>
        <w:rPr>
          <w:sz w:val="12"/>
        </w:rPr>
        <w:t>5</w:t>
      </w:r>
    </w:p>
    <w:p>
      <w:pPr>
        <w:spacing w:before="42"/>
        <w:ind w:left="0" w:right="38" w:firstLine="0"/>
        <w:jc w:val="right"/>
        <w:rPr>
          <w:sz w:val="12"/>
        </w:rPr>
      </w:pPr>
      <w:r>
        <w:rPr/>
        <w:pict>
          <v:shape style="position:absolute;margin-left:203pt;margin-top:7.201562pt;width:5pt;height:.1pt;mso-position-horizontal-relative:page;mso-position-vertical-relative:paragraph;z-index:15755264" coordorigin="4060,144" coordsize="100,0" path="m4160,144l4060,144m4160,144l4060,144e" filled="false" stroked="true" strokeweight=".5pt" strokecolor="#000000">
            <v:path arrowok="t"/>
            <v:stroke dashstyle="solid"/>
            <w10:wrap type="none"/>
          </v:shape>
        </w:pict>
      </w:r>
      <w:r>
        <w:rPr>
          <w:sz w:val="12"/>
        </w:rPr>
        <w:t>0</w:t>
      </w:r>
    </w:p>
    <w:p>
      <w:pPr>
        <w:pStyle w:val="BodyText"/>
        <w:spacing w:line="242" w:lineRule="auto" w:before="89"/>
        <w:ind w:left="390" w:right="136"/>
      </w:pPr>
      <w:r>
        <w:rPr/>
        <w:br w:type="column"/>
      </w:r>
      <w:r>
        <w:rPr>
          <w:color w:val="231F20"/>
        </w:rPr>
        <w:t>The GDP deflator measures the price of domestic value added. So it is a measure of domestically generated inflation. Chart 1.6 shows that changes in the GDP deflator have sometimes preceded rises or falls in RPIX inflation, for example towards the beginning and end of the 1980s. But the GDP deflator is less timely than retail prices. In the year to 1996 Q4 the increase in the GDP deflator was 3.2%, the same as RPIX annual inflation.</w:t>
      </w:r>
    </w:p>
    <w:p>
      <w:pPr>
        <w:pStyle w:val="BodyText"/>
        <w:spacing w:before="11"/>
        <w:rPr>
          <w:sz w:val="21"/>
        </w:rPr>
      </w:pPr>
    </w:p>
    <w:p>
      <w:pPr>
        <w:pStyle w:val="ListParagraph"/>
        <w:numPr>
          <w:ilvl w:val="1"/>
          <w:numId w:val="2"/>
        </w:numPr>
        <w:tabs>
          <w:tab w:pos="4488" w:val="left" w:leader="none"/>
          <w:tab w:pos="4489" w:val="left" w:leader="none"/>
          <w:tab w:pos="5910" w:val="left" w:leader="none"/>
        </w:tabs>
        <w:spacing w:line="240" w:lineRule="auto" w:before="0" w:after="0"/>
        <w:ind w:left="4488" w:right="0" w:hanging="4099"/>
        <w:jc w:val="left"/>
        <w:rPr>
          <w:b/>
          <w:sz w:val="28"/>
        </w:rPr>
      </w:pPr>
      <w:r>
        <w:rPr>
          <w:b/>
          <w:color w:val="009483"/>
          <w:sz w:val="28"/>
          <w:u w:val="thick" w:color="0093C1"/>
        </w:rPr>
        <w:t>Summary</w:t>
        <w:tab/>
      </w:r>
    </w:p>
    <w:p>
      <w:pPr>
        <w:pStyle w:val="BodyText"/>
        <w:spacing w:line="242" w:lineRule="auto" w:before="264"/>
        <w:ind w:left="390" w:right="136"/>
      </w:pPr>
      <w:r>
        <w:rPr>
          <w:color w:val="231F20"/>
        </w:rPr>
        <w:t>RPIX inflation remains above its target. It has fallen slightly over the past three months as lower goods price inflation has outweighed rising service price inflation. The fall in goods price inflation partly reflects falling import prices following the appreciation of sterling since August last year. Lower import prices and relative demand pressures will probably continue to push goods and service price inflation in opposite directions over the</w:t>
      </w:r>
    </w:p>
    <w:p>
      <w:pPr>
        <w:spacing w:after="0" w:line="242" w:lineRule="auto"/>
        <w:sectPr>
          <w:type w:val="continuous"/>
          <w:pgSz w:w="11880" w:h="16840"/>
          <w:pgMar w:top="1040" w:bottom="280" w:left="620" w:right="600"/>
          <w:cols w:num="3" w:equalWidth="0">
            <w:col w:w="991" w:space="1775"/>
            <w:col w:w="1025" w:space="798"/>
            <w:col w:w="6071"/>
          </w:cols>
        </w:sectPr>
      </w:pPr>
    </w:p>
    <w:p>
      <w:pPr>
        <w:spacing w:before="52"/>
        <w:ind w:left="697" w:right="725" w:firstLine="0"/>
        <w:jc w:val="center"/>
        <w:rPr>
          <w:sz w:val="12"/>
        </w:rPr>
      </w:pPr>
      <w:r>
        <w:rPr>
          <w:sz w:val="12"/>
        </w:rPr>
        <w:t>10 7.5 5 2.5 0 2.5 5 7.5 10 12.5 15 17.5 20</w:t>
      </w:r>
    </w:p>
    <w:p>
      <w:pPr>
        <w:spacing w:before="22"/>
        <w:ind w:left="779" w:right="725" w:firstLine="0"/>
        <w:jc w:val="center"/>
        <w:rPr>
          <w:sz w:val="12"/>
        </w:rPr>
      </w:pPr>
      <w:r>
        <w:rPr>
          <w:sz w:val="12"/>
        </w:rPr>
        <w:t>Percentage increase in prices on a year earlier</w:t>
      </w:r>
    </w:p>
    <w:p>
      <w:pPr>
        <w:spacing w:before="86"/>
        <w:ind w:left="170" w:right="0" w:firstLine="0"/>
        <w:jc w:val="left"/>
        <w:rPr>
          <w:sz w:val="12"/>
        </w:rPr>
      </w:pPr>
      <w:r>
        <w:rPr>
          <w:color w:val="231F20"/>
          <w:sz w:val="12"/>
        </w:rPr>
        <w:t>(a) Weighted share of price changes falling within a given range.</w:t>
      </w:r>
    </w:p>
    <w:p>
      <w:pPr>
        <w:pStyle w:val="BodyText"/>
        <w:rPr>
          <w:sz w:val="12"/>
        </w:rPr>
      </w:pPr>
    </w:p>
    <w:p>
      <w:pPr>
        <w:pStyle w:val="BodyText"/>
        <w:rPr>
          <w:sz w:val="12"/>
        </w:rPr>
      </w:pPr>
    </w:p>
    <w:p>
      <w:pPr>
        <w:pStyle w:val="BodyText"/>
        <w:rPr>
          <w:sz w:val="12"/>
        </w:rPr>
      </w:pPr>
    </w:p>
    <w:p>
      <w:pPr>
        <w:pStyle w:val="BodyText"/>
        <w:rPr>
          <w:sz w:val="12"/>
        </w:rPr>
      </w:pPr>
    </w:p>
    <w:p>
      <w:pPr>
        <w:spacing w:before="71"/>
        <w:ind w:left="195" w:right="0" w:firstLine="0"/>
        <w:jc w:val="left"/>
        <w:rPr>
          <w:b/>
          <w:sz w:val="20"/>
        </w:rPr>
      </w:pPr>
      <w:r>
        <w:rPr>
          <w:b/>
          <w:color w:val="0093C1"/>
          <w:sz w:val="20"/>
        </w:rPr>
        <w:t>Chart 1.6</w:t>
      </w:r>
    </w:p>
    <w:p>
      <w:pPr>
        <w:spacing w:line="249" w:lineRule="auto" w:before="10"/>
        <w:ind w:left="195" w:right="530" w:firstLine="0"/>
        <w:jc w:val="left"/>
        <w:rPr>
          <w:b/>
          <w:sz w:val="20"/>
        </w:rPr>
      </w:pPr>
      <w:r>
        <w:rPr>
          <w:b/>
          <w:color w:val="0093C1"/>
          <w:sz w:val="20"/>
        </w:rPr>
        <w:t>Annual inflation based on the GDP deflator and RPIX</w:t>
      </w:r>
    </w:p>
    <w:p>
      <w:pPr>
        <w:spacing w:before="77"/>
        <w:ind w:left="1710" w:right="0" w:firstLine="0"/>
        <w:jc w:val="left"/>
        <w:rPr>
          <w:sz w:val="12"/>
        </w:rPr>
      </w:pPr>
      <w:r>
        <w:rPr/>
        <w:pict>
          <v:line style="position:absolute;mso-position-horizontal-relative:page;mso-position-vertical-relative:paragraph;z-index:15771136" from="45.029999pt,10.951563pt" to="42.529999pt,10.951563pt" stroked="true" strokeweight=".5pt" strokecolor="#000000">
            <v:stroke dashstyle="solid"/>
            <w10:wrap type="none"/>
          </v:line>
        </w:pict>
      </w:r>
      <w:r>
        <w:rPr/>
        <w:pict>
          <v:line style="position:absolute;mso-position-horizontal-relative:page;mso-position-vertical-relative:paragraph;z-index:-21426688" from="203.779999pt,11.076563pt" to="201.279999pt,11.076563pt" stroked="true" strokeweight=".5pt" strokecolor="#000000">
            <v:stroke dashstyle="solid"/>
            <w10:wrap type="none"/>
          </v:line>
        </w:pict>
      </w:r>
      <w:r>
        <w:rPr>
          <w:sz w:val="12"/>
        </w:rPr>
        <w:t>Percentage changes on a year earlier </w:t>
      </w:r>
      <w:r>
        <w:rPr>
          <w:position w:val="-5"/>
          <w:sz w:val="12"/>
        </w:rPr>
        <w:t>22.5</w:t>
      </w:r>
    </w:p>
    <w:p>
      <w:pPr>
        <w:pStyle w:val="BodyText"/>
        <w:spacing w:line="271" w:lineRule="exact"/>
        <w:ind w:left="170"/>
      </w:pPr>
      <w:r>
        <w:rPr/>
        <w:br w:type="column"/>
      </w:r>
      <w:r>
        <w:rPr>
          <w:color w:val="231F20"/>
        </w:rPr>
        <w:t>next few months.</w:t>
      </w:r>
    </w:p>
    <w:p>
      <w:pPr>
        <w:spacing w:after="0" w:line="271" w:lineRule="exact"/>
        <w:sectPr>
          <w:type w:val="continuous"/>
          <w:pgSz w:w="11880" w:h="16840"/>
          <w:pgMar w:top="1040" w:bottom="280" w:left="620" w:right="600"/>
          <w:cols w:num="2" w:equalWidth="0">
            <w:col w:w="3741" w:space="1070"/>
            <w:col w:w="5849"/>
          </w:cols>
        </w:sectPr>
      </w:pPr>
    </w:p>
    <w:p>
      <w:pPr>
        <w:pStyle w:val="BodyText"/>
        <w:spacing w:before="9"/>
        <w:rPr>
          <w:sz w:val="15"/>
        </w:rPr>
      </w:pPr>
    </w:p>
    <w:p>
      <w:pPr>
        <w:spacing w:before="0"/>
        <w:ind w:left="3490" w:right="0" w:firstLine="0"/>
        <w:jc w:val="left"/>
        <w:rPr>
          <w:sz w:val="12"/>
        </w:rPr>
      </w:pPr>
      <w:r>
        <w:rPr/>
        <w:pict>
          <v:group style="position:absolute;margin-left:42.529999pt;margin-top:-.398438pt;width:161.25pt;height:138.9pt;mso-position-horizontal-relative:page;mso-position-vertical-relative:paragraph;z-index:15770112" coordorigin="851,-8" coordsize="3225,2778">
            <v:shape style="position:absolute;left:850;top:102;width:3125;height:2660" coordorigin="851,102" coordsize="3125,2660" path="m956,2762l3976,2762m956,2762l956,2722m1136,2762l1136,2702m1316,2762l1316,2702m1496,2762l1496,2702m1676,2762l1676,2702m1836,2762l1836,2722m2016,2762l2016,2702m2196,2762l2196,2702m2376,2762l2376,2702m2556,2762l2556,2702m2736,2762l2736,2722m2916,2762l2916,2702m3076,2762l3076,2702m3256,2762l3256,2702m3436,2762l3436,2702m3616,2762l3616,2722m3796,2762l3796,2702m3976,2762l3976,2702m956,2762l956,2662m1836,2762l1836,2662m2736,2762l2736,2662m3616,2762l3616,2662m901,2762l851,2762m901,2102l851,2102m901,1762l851,1762m901,1422l851,1422m901,1102l851,1102m901,762l851,762m901,422l851,422m901,102l851,102e" filled="false" stroked="true" strokeweight=".5pt" strokecolor="#000000">
              <v:path arrowok="t"/>
              <v:stroke dashstyle="solid"/>
            </v:shape>
            <v:shape style="position:absolute;left:955;top:162;width:2980;height:2460" coordorigin="956,162" coordsize="2980,2460" path="m956,342l1016,162,1056,282,1096,302,1136,742,1176,1322,1236,1662,1276,1862,1316,2002,1356,1722,1456,1822,1496,1842,1536,2122,1576,1982,1676,2182,1716,1882,1756,2122,1796,2022m1796,2022l1856,1922,1896,2042,1936,2022,1976,2122,2016,2242,2076,2442,2116,2482,2156,2562,2196,2342,2236,2082,2296,2002,2336,1962,2376,2082,2416,2062,2476,1922,2516,1742,2556,1662,2596,1762,2636,1742m2636,1742l2696,1822,2736,1862,2776,1622,2816,1602,2856,1802,2916,1702,2956,1922,2996,2262,3036,2022,3076,2242,3136,1982,3176,1962,3216,2242,3256,2182,3316,2402,3356,2282,3396,2342,3441,2407,3484,2582m3478,2578l3536,2622,3576,2602,3616,2562,3656,2462,3716,2562,3756,2462,3796,2462,3836,2442,3876,2322,3936,2342e" filled="false" stroked="true" strokeweight="1pt" strokecolor="#b5e1e1">
              <v:path arrowok="t"/>
              <v:stroke dashstyle="solid"/>
            </v:shape>
            <v:shape style="position:absolute;left:4025;top:104;width:50;height:2660" coordorigin="4026,105" coordsize="50,2660" path="m4076,2765l4026,2765m4076,2445l4026,2445m4076,2105l4026,2105m4076,1765l4026,1765m4076,1425l4026,1425m4076,1105l4026,1105m4076,765l4026,765m4076,425l4026,425m4076,105l4026,105e" filled="false" stroked="true" strokeweight=".5pt" strokecolor="#000000">
              <v:path arrowok="t"/>
              <v:stroke dashstyle="solid"/>
            </v:shape>
            <v:shape style="position:absolute;left:955;top:2;width:3020;height:2480" coordorigin="956,2" coordsize="3020,2480" path="m956,362l1016,2,1056,742,1096,882,1136,1062,1176,1142,1236,1182,1276,1142,1316,1322,1356,1562,1456,1862,1496,1922,1536,2142,1576,2102,1636,2122,1676,2162,1716,2122,1756,2202,1796,2222m1796,2222l1856,2122,1896,2042,1936,2042,1976,2082,2016,2162,2076,2322,2116,2322,2156,2302,2196,2262,2236,2282,2296,2282,2336,2242,2376,2282,2416,2162,2476,2082,2516,2082,2596,1962,2636,2002m2636,2002l2696,1962,2736,1942,2776,1682,2816,1562,2856,1522,2916,1622,2956,1862,2996,1942,3036,2002,3076,2022,3136,2062,3176,2202,3216,2282,3316,2382,3356,2362,3396,2402,3436,2402,3484,2445m3484,2445l3536,2482,3576,2462,3616,2402,3656,2402,3716,2382,3796,2382,3836,2402,3876,2382,3936,2342,3976,2382e" filled="false" stroked="true" strokeweight="1pt" strokecolor="#ed1b2d">
              <v:path arrowok="t"/>
              <v:stroke dashstyle="solid"/>
            </v:shape>
            <v:shape style="position:absolute;left:1385;top:1280;width:294;height:133" type="#_x0000_t202" filled="false" stroked="false">
              <v:textbox inset="0,0,0,0">
                <w:txbxContent>
                  <w:p>
                    <w:pPr>
                      <w:spacing w:line="133" w:lineRule="exact" w:before="0"/>
                      <w:ind w:left="0" w:right="0" w:firstLine="0"/>
                      <w:jc w:val="left"/>
                      <w:rPr>
                        <w:sz w:val="12"/>
                      </w:rPr>
                    </w:pPr>
                    <w:r>
                      <w:rPr>
                        <w:sz w:val="12"/>
                      </w:rPr>
                      <w:t>RPIX</w:t>
                    </w:r>
                  </w:p>
                </w:txbxContent>
              </v:textbox>
              <w10:wrap type="none"/>
            </v:shape>
            <v:shape style="position:absolute;left:1815;top:1690;width:664;height:133" type="#_x0000_t202" filled="false" stroked="false">
              <v:textbox inset="0,0,0,0">
                <w:txbxContent>
                  <w:p>
                    <w:pPr>
                      <w:spacing w:line="133" w:lineRule="exact" w:before="0"/>
                      <w:ind w:left="0" w:right="0" w:firstLine="0"/>
                      <w:jc w:val="left"/>
                      <w:rPr>
                        <w:sz w:val="12"/>
                      </w:rPr>
                    </w:pPr>
                    <w:r>
                      <w:rPr>
                        <w:sz w:val="12"/>
                      </w:rPr>
                      <w:t>GDP deflator</w:t>
                    </w:r>
                  </w:p>
                </w:txbxContent>
              </v:textbox>
              <w10:wrap type="none"/>
            </v:shape>
            <w10:wrap type="none"/>
          </v:group>
        </w:pict>
      </w:r>
      <w:r>
        <w:rPr>
          <w:sz w:val="12"/>
        </w:rPr>
        <w:t>20.0</w:t>
      </w:r>
    </w:p>
    <w:p>
      <w:pPr>
        <w:pStyle w:val="BodyText"/>
        <w:spacing w:before="4"/>
        <w:rPr>
          <w:sz w:val="9"/>
        </w:rPr>
      </w:pPr>
    </w:p>
    <w:p>
      <w:pPr>
        <w:spacing w:before="95"/>
        <w:ind w:left="3490" w:right="0" w:firstLine="0"/>
        <w:jc w:val="left"/>
        <w:rPr>
          <w:sz w:val="12"/>
        </w:rPr>
      </w:pPr>
      <w:r>
        <w:rPr>
          <w:sz w:val="12"/>
        </w:rPr>
        <w:t>17.5</w:t>
      </w:r>
    </w:p>
    <w:p>
      <w:pPr>
        <w:pStyle w:val="BodyText"/>
        <w:spacing w:before="3"/>
        <w:rPr>
          <w:sz w:val="9"/>
        </w:rPr>
      </w:pPr>
    </w:p>
    <w:p>
      <w:pPr>
        <w:spacing w:before="95"/>
        <w:ind w:left="3490" w:right="0" w:firstLine="0"/>
        <w:jc w:val="left"/>
        <w:rPr>
          <w:sz w:val="12"/>
        </w:rPr>
      </w:pPr>
      <w:r>
        <w:rPr>
          <w:sz w:val="12"/>
        </w:rPr>
        <w:t>15.0</w:t>
      </w:r>
    </w:p>
    <w:p>
      <w:pPr>
        <w:pStyle w:val="BodyText"/>
        <w:spacing w:before="4"/>
        <w:rPr>
          <w:sz w:val="9"/>
        </w:rPr>
      </w:pPr>
    </w:p>
    <w:p>
      <w:pPr>
        <w:spacing w:before="95"/>
        <w:ind w:left="3490" w:right="0" w:firstLine="0"/>
        <w:jc w:val="left"/>
        <w:rPr>
          <w:sz w:val="12"/>
        </w:rPr>
      </w:pPr>
      <w:r>
        <w:rPr>
          <w:sz w:val="12"/>
        </w:rPr>
        <w:t>12.5</w:t>
      </w:r>
    </w:p>
    <w:p>
      <w:pPr>
        <w:pStyle w:val="BodyText"/>
        <w:spacing w:before="9"/>
        <w:rPr>
          <w:sz w:val="15"/>
        </w:rPr>
      </w:pPr>
    </w:p>
    <w:p>
      <w:pPr>
        <w:spacing w:before="0"/>
        <w:ind w:left="3490" w:right="0" w:firstLine="0"/>
        <w:jc w:val="left"/>
        <w:rPr>
          <w:sz w:val="12"/>
        </w:rPr>
      </w:pPr>
      <w:r>
        <w:rPr>
          <w:sz w:val="12"/>
        </w:rPr>
        <w:t>10.0</w:t>
      </w:r>
    </w:p>
    <w:p>
      <w:pPr>
        <w:pStyle w:val="BodyText"/>
        <w:spacing w:before="4"/>
        <w:rPr>
          <w:sz w:val="9"/>
        </w:rPr>
      </w:pPr>
    </w:p>
    <w:p>
      <w:pPr>
        <w:spacing w:before="95"/>
        <w:ind w:left="3550" w:right="0" w:firstLine="0"/>
        <w:jc w:val="left"/>
        <w:rPr>
          <w:sz w:val="12"/>
        </w:rPr>
      </w:pPr>
      <w:r>
        <w:rPr>
          <w:sz w:val="12"/>
        </w:rPr>
        <w:t>7.5</w:t>
      </w:r>
    </w:p>
    <w:p>
      <w:pPr>
        <w:pStyle w:val="BodyText"/>
        <w:spacing w:before="3"/>
        <w:rPr>
          <w:sz w:val="9"/>
        </w:rPr>
      </w:pPr>
    </w:p>
    <w:p>
      <w:pPr>
        <w:spacing w:before="95"/>
        <w:ind w:left="3550" w:right="0" w:firstLine="0"/>
        <w:jc w:val="left"/>
        <w:rPr>
          <w:sz w:val="12"/>
        </w:rPr>
      </w:pPr>
      <w:r>
        <w:rPr>
          <w:sz w:val="12"/>
        </w:rPr>
        <w:t>5.0</w:t>
      </w:r>
    </w:p>
    <w:p>
      <w:pPr>
        <w:pStyle w:val="BodyText"/>
        <w:spacing w:before="10"/>
        <w:rPr>
          <w:sz w:val="15"/>
        </w:rPr>
      </w:pPr>
    </w:p>
    <w:p>
      <w:pPr>
        <w:spacing w:before="0"/>
        <w:ind w:left="3550" w:right="0" w:firstLine="0"/>
        <w:jc w:val="left"/>
        <w:rPr>
          <w:sz w:val="12"/>
        </w:rPr>
      </w:pPr>
      <w:r>
        <w:rPr/>
        <w:pict>
          <v:line style="position:absolute;mso-position-horizontal-relative:page;mso-position-vertical-relative:paragraph;z-index:15770624" from="45.029999pt,5.101563pt" to="42.529999pt,5.101563pt" stroked="true" strokeweight=".5pt" strokecolor="#000000">
            <v:stroke dashstyle="solid"/>
            <w10:wrap type="none"/>
          </v:line>
        </w:pict>
      </w:r>
      <w:r>
        <w:rPr>
          <w:sz w:val="12"/>
        </w:rPr>
        <w:t>2.5</w:t>
      </w:r>
    </w:p>
    <w:p>
      <w:pPr>
        <w:pStyle w:val="BodyText"/>
        <w:spacing w:before="3"/>
        <w:rPr>
          <w:sz w:val="9"/>
        </w:rPr>
      </w:pPr>
    </w:p>
    <w:p>
      <w:pPr>
        <w:spacing w:after="0"/>
        <w:rPr>
          <w:sz w:val="9"/>
        </w:rPr>
        <w:sectPr>
          <w:type w:val="continuous"/>
          <w:pgSz w:w="11880" w:h="16840"/>
          <w:pgMar w:top="1040" w:bottom="280" w:left="620" w:right="600"/>
        </w:sectPr>
      </w:pPr>
    </w:p>
    <w:p>
      <w:pPr>
        <w:pStyle w:val="BodyText"/>
        <w:rPr>
          <w:sz w:val="17"/>
        </w:rPr>
      </w:pPr>
    </w:p>
    <w:p>
      <w:pPr>
        <w:tabs>
          <w:tab w:pos="1165" w:val="left" w:leader="none"/>
          <w:tab w:pos="2065" w:val="left" w:leader="none"/>
          <w:tab w:pos="2965" w:val="left" w:leader="none"/>
        </w:tabs>
        <w:spacing w:before="0"/>
        <w:ind w:left="225" w:right="0" w:firstLine="0"/>
        <w:jc w:val="left"/>
        <w:rPr>
          <w:sz w:val="12"/>
        </w:rPr>
      </w:pPr>
      <w:r>
        <w:rPr>
          <w:sz w:val="12"/>
        </w:rPr>
        <w:t>1980</w:t>
        <w:tab/>
        <w:t>85</w:t>
        <w:tab/>
        <w:t>90</w:t>
        <w:tab/>
        <w:t>95</w:t>
      </w:r>
    </w:p>
    <w:p>
      <w:pPr>
        <w:spacing w:before="106"/>
        <w:ind w:left="195" w:right="0" w:firstLine="0"/>
        <w:jc w:val="left"/>
        <w:rPr>
          <w:sz w:val="12"/>
        </w:rPr>
      </w:pPr>
      <w:r>
        <w:rPr>
          <w:color w:val="231F20"/>
          <w:sz w:val="12"/>
        </w:rPr>
        <w:t>Sources: ONS and Bank of England.</w:t>
      </w:r>
    </w:p>
    <w:p>
      <w:pPr>
        <w:spacing w:before="96"/>
        <w:ind w:left="195" w:right="0" w:firstLine="0"/>
        <w:jc w:val="left"/>
        <w:rPr>
          <w:sz w:val="12"/>
        </w:rPr>
      </w:pPr>
      <w:r>
        <w:rPr/>
        <w:br w:type="column"/>
      </w:r>
      <w:r>
        <w:rPr>
          <w:sz w:val="12"/>
        </w:rPr>
        <w:t>0.0</w:t>
      </w:r>
    </w:p>
    <w:p>
      <w:pPr>
        <w:spacing w:after="0"/>
        <w:jc w:val="left"/>
        <w:rPr>
          <w:sz w:val="12"/>
        </w:rPr>
        <w:sectPr>
          <w:type w:val="continuous"/>
          <w:pgSz w:w="11880" w:h="16840"/>
          <w:pgMar w:top="1040" w:bottom="280" w:left="620" w:right="600"/>
          <w:cols w:num="2" w:equalWidth="0">
            <w:col w:w="3126" w:space="229"/>
            <w:col w:w="730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p>
    <w:p>
      <w:pPr>
        <w:spacing w:before="93"/>
        <w:ind w:left="200" w:right="0" w:firstLine="0"/>
        <w:jc w:val="left"/>
        <w:rPr>
          <w:sz w:val="16"/>
        </w:rPr>
      </w:pPr>
      <w:r>
        <w:rPr>
          <w:color w:val="231F20"/>
          <w:sz w:val="16"/>
        </w:rPr>
        <w:t>8</w:t>
      </w:r>
    </w:p>
    <w:p>
      <w:pPr>
        <w:spacing w:after="0"/>
        <w:jc w:val="left"/>
        <w:rPr>
          <w:sz w:val="16"/>
        </w:rPr>
        <w:sectPr>
          <w:type w:val="continuous"/>
          <w:pgSz w:w="11880" w:h="16840"/>
          <w:pgMar w:top="1040" w:bottom="280" w:left="620" w:right="60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rPr>
          <w:sz w:val="18"/>
        </w:rPr>
      </w:pPr>
      <w:r>
        <w:rPr/>
        <w:pict>
          <v:shape style="position:absolute;margin-left:39.669998pt;margin-top:12.000977pt;width:517pt;height:47.5pt;mso-position-horizontal-relative:page;mso-position-vertical-relative:paragraph;z-index:-15684608;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Money, interest rates and exchange rates" w:id="14"/>
                  <w:bookmarkEnd w:id="14"/>
                  <w:r>
                    <w:rPr/>
                  </w:r>
                  <w:bookmarkStart w:name="Money" w:id="15"/>
                  <w:bookmarkEnd w:id="15"/>
                  <w:r>
                    <w:rPr/>
                  </w:r>
                  <w:bookmarkStart w:name="_bookmark5" w:id="16"/>
                  <w:bookmarkEnd w:id="16"/>
                  <w:r>
                    <w:rPr/>
                  </w:r>
                  <w:bookmarkStart w:name="_bookmark6" w:id="17"/>
                  <w:bookmarkEnd w:id="17"/>
                  <w:r>
                    <w:rPr/>
                  </w:r>
                  <w:r>
                    <w:rPr>
                      <w:b/>
                      <w:color w:val="009483"/>
                      <w:spacing w:val="-5"/>
                      <w:sz w:val="48"/>
                    </w:rPr>
                    <w:t>Money, </w:t>
                  </w:r>
                  <w:r>
                    <w:rPr>
                      <w:b/>
                      <w:color w:val="009483"/>
                      <w:sz w:val="48"/>
                    </w:rPr>
                    <w:t>interest rates and</w:t>
                  </w:r>
                  <w:r>
                    <w:rPr>
                      <w:b/>
                      <w:color w:val="009483"/>
                      <w:spacing w:val="3"/>
                      <w:sz w:val="48"/>
                    </w:rPr>
                    <w:t> </w:t>
                  </w:r>
                  <w:r>
                    <w:rPr>
                      <w:b/>
                      <w:color w:val="009483"/>
                      <w:sz w:val="48"/>
                    </w:rPr>
                    <w:t>exchange</w:t>
                  </w:r>
                  <w:r>
                    <w:rPr>
                      <w:b/>
                      <w:color w:val="009483"/>
                      <w:spacing w:val="-1"/>
                      <w:sz w:val="48"/>
                    </w:rPr>
                    <w:t> </w:t>
                  </w:r>
                  <w:r>
                    <w:rPr>
                      <w:b/>
                      <w:color w:val="009483"/>
                      <w:sz w:val="48"/>
                    </w:rPr>
                    <w:t>rates</w:t>
                    <w:tab/>
                  </w:r>
                  <w:r>
                    <w:rPr>
                      <w:b/>
                      <w:color w:val="009483"/>
                      <w:sz w:val="72"/>
                    </w:rPr>
                    <w:t>2</w:t>
                  </w:r>
                </w:p>
              </w:txbxContent>
            </v:textbox>
            <v:fill type="solid"/>
            <w10:wrap type="topAndBottom"/>
          </v:shape>
        </w:pict>
      </w:r>
    </w:p>
    <w:p>
      <w:pPr>
        <w:pStyle w:val="BodyText"/>
        <w:rPr>
          <w:sz w:val="20"/>
        </w:rPr>
      </w:pPr>
    </w:p>
    <w:p>
      <w:pPr>
        <w:pStyle w:val="BodyText"/>
        <w:rPr>
          <w:sz w:val="20"/>
        </w:rPr>
      </w:pPr>
    </w:p>
    <w:p>
      <w:pPr>
        <w:spacing w:after="0"/>
        <w:rPr>
          <w:sz w:val="20"/>
        </w:rPr>
        <w:sectPr>
          <w:pgSz w:w="11880" w:h="16840"/>
          <w:pgMar w:top="760" w:bottom="280" w:left="620" w:right="600"/>
        </w:sectPr>
      </w:pPr>
    </w:p>
    <w:p>
      <w:pPr>
        <w:pStyle w:val="BodyText"/>
        <w:spacing w:before="7"/>
        <w:rPr>
          <w:sz w:val="20"/>
        </w:rPr>
      </w:pPr>
    </w:p>
    <w:p>
      <w:pPr>
        <w:spacing w:before="0"/>
        <w:ind w:left="224" w:right="0" w:firstLine="0"/>
        <w:jc w:val="left"/>
        <w:rPr>
          <w:b/>
          <w:sz w:val="20"/>
        </w:rPr>
      </w:pPr>
      <w:r>
        <w:rPr>
          <w:b/>
          <w:color w:val="0093C1"/>
          <w:sz w:val="20"/>
        </w:rPr>
        <w:t>Chart 2.1</w:t>
      </w:r>
    </w:p>
    <w:p>
      <w:pPr>
        <w:spacing w:before="10"/>
        <w:ind w:left="224" w:right="0" w:firstLine="0"/>
        <w:jc w:val="left"/>
        <w:rPr>
          <w:b/>
          <w:sz w:val="20"/>
        </w:rPr>
      </w:pPr>
      <w:r>
        <w:rPr>
          <w:b/>
          <w:color w:val="0093C1"/>
          <w:sz w:val="20"/>
        </w:rPr>
        <w:t>Growth of M4 and M4 lending</w:t>
      </w:r>
    </w:p>
    <w:p>
      <w:pPr>
        <w:pStyle w:val="BodyText"/>
        <w:spacing w:line="242" w:lineRule="auto" w:before="233"/>
        <w:ind w:left="224"/>
      </w:pPr>
      <w:r>
        <w:rPr/>
        <w:br w:type="column"/>
      </w:r>
      <w:r>
        <w:rPr>
          <w:color w:val="231F20"/>
        </w:rPr>
        <w:t>Broad money growth, which was already high in 1996, picked up further in the first quarter of this year.</w:t>
      </w:r>
    </w:p>
    <w:p>
      <w:pPr>
        <w:spacing w:after="0" w:line="242" w:lineRule="auto"/>
        <w:sectPr>
          <w:type w:val="continuous"/>
          <w:pgSz w:w="11880" w:h="16840"/>
          <w:pgMar w:top="1040" w:bottom="280" w:left="620" w:right="600"/>
          <w:cols w:num="2" w:equalWidth="0">
            <w:col w:w="2882" w:space="1899"/>
            <w:col w:w="5879"/>
          </w:cols>
        </w:sectPr>
      </w:pPr>
    </w:p>
    <w:p>
      <w:pPr>
        <w:spacing w:before="25"/>
        <w:ind w:left="517" w:right="0" w:firstLine="0"/>
        <w:jc w:val="left"/>
        <w:rPr>
          <w:sz w:val="12"/>
        </w:rPr>
      </w:pPr>
      <w:r>
        <w:rPr/>
        <w:pict>
          <v:group style="position:absolute;margin-left:44.470001pt;margin-top:1.601589pt;width:9.5pt;height:13pt;mso-position-horizontal-relative:page;mso-position-vertical-relative:paragraph;z-index:15776256" coordorigin="889,32" coordsize="190,260">
            <v:line style="position:absolute" from="954,287" to="894,287" stroked="true" strokeweight=".5pt" strokecolor="#000000">
              <v:stroke dashstyle="solid"/>
            </v:line>
            <v:rect style="position:absolute;left:894;top:37;width:180;height:180" filled="true" fillcolor="#b5e1e1" stroked="false">
              <v:fill type="solid"/>
            </v:rect>
            <v:rect style="position:absolute;left:894;top:37;width:180;height:180" filled="false" stroked="true" strokeweight=".5pt" strokecolor="#000000">
              <v:stroke dashstyle="solid"/>
            </v:rect>
            <w10:wrap type="none"/>
          </v:group>
        </w:pict>
      </w:r>
      <w:r>
        <w:rPr>
          <w:sz w:val="12"/>
        </w:rPr>
        <w:t>M4 monitoring range</w:t>
      </w:r>
    </w:p>
    <w:p>
      <w:pPr>
        <w:pStyle w:val="BodyText"/>
        <w:rPr>
          <w:sz w:val="20"/>
        </w:rPr>
      </w:pPr>
    </w:p>
    <w:p>
      <w:pPr>
        <w:pStyle w:val="BodyText"/>
        <w:spacing w:before="8"/>
        <w:rPr>
          <w:sz w:val="28"/>
        </w:rPr>
      </w:pPr>
      <w:r>
        <w:rPr/>
        <w:pict>
          <v:shape style="position:absolute;margin-left:43.720001pt;margin-top:18.739883pt;width:3pt;height:.1pt;mso-position-horizontal-relative:page;mso-position-vertical-relative:paragraph;z-index:-15684096;mso-wrap-distance-left:0;mso-wrap-distance-right:0" coordorigin="874,375" coordsize="60,0" path="m934,375l874,375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3.720001pt;margin-top:11.800977pt;width:3pt;height:.1pt;mso-position-horizontal-relative:page;mso-position-vertical-relative:paragraph;z-index:-15683584;mso-wrap-distance-left:0;mso-wrap-distance-right:0" coordorigin="874,236" coordsize="60,0" path="m934,236l874,236e" filled="false" stroked="true" strokeweight=".5pt" strokecolor="#000000">
            <v:path arrowok="t"/>
            <v:stroke dashstyle="solid"/>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r>
        <w:rPr/>
        <w:pict>
          <v:shape style="position:absolute;margin-left:43.720001pt;margin-top:15.804883pt;width:3pt;height:.1pt;mso-position-horizontal-relative:page;mso-position-vertical-relative:paragraph;z-index:-15683072;mso-wrap-distance-left:0;mso-wrap-distance-right:0" coordorigin="874,316" coordsize="60,0" path="m934,316l874,316e" filled="false" stroked="true" strokeweight=".5pt" strokecolor="#000000">
            <v:path arrowok="t"/>
            <v:stroke dashstyle="solid"/>
            <w10:wrap type="topAndBottom"/>
          </v:shape>
        </w:pict>
      </w:r>
    </w:p>
    <w:p>
      <w:pPr>
        <w:spacing w:before="125"/>
        <w:ind w:left="166" w:right="0" w:firstLine="0"/>
        <w:jc w:val="left"/>
        <w:rPr>
          <w:sz w:val="12"/>
        </w:rPr>
      </w:pPr>
      <w:r>
        <w:rPr/>
        <w:br w:type="column"/>
      </w:r>
      <w:r>
        <w:rPr>
          <w:sz w:val="12"/>
        </w:rPr>
        <w:t>Percentage changes on a year earlier</w:t>
      </w:r>
      <w:r>
        <w:rPr>
          <w:spacing w:val="14"/>
          <w:sz w:val="12"/>
        </w:rPr>
        <w:t> </w:t>
      </w:r>
      <w:r>
        <w:rPr>
          <w:position w:val="-6"/>
          <w:sz w:val="12"/>
        </w:rPr>
        <w:t>12</w:t>
      </w:r>
    </w:p>
    <w:p>
      <w:pPr>
        <w:pStyle w:val="BodyText"/>
        <w:rPr>
          <w:sz w:val="20"/>
        </w:rPr>
      </w:pPr>
    </w:p>
    <w:p>
      <w:pPr>
        <w:spacing w:before="136"/>
        <w:ind w:left="1960" w:right="0" w:firstLine="0"/>
        <w:jc w:val="left"/>
        <w:rPr>
          <w:sz w:val="12"/>
        </w:rPr>
      </w:pPr>
      <w:r>
        <w:rPr/>
        <w:pict>
          <v:group style="position:absolute;margin-left:43.720001pt;margin-top:-5.265464pt;width:162pt;height:120.35pt;mso-position-horizontal-relative:page;mso-position-vertical-relative:paragraph;z-index:-21423104" coordorigin="874,-105" coordsize="3240,2407">
            <v:shape style="position:absolute;left:1404;top:434;width:2580;height:1520" coordorigin="1404,435" coordsize="2580,1520" path="m3984,435l1664,435,1664,695,1404,695,1404,1695,1664,1695,1664,1955,3984,1955,3984,435xe" filled="true" fillcolor="#b5e1e1" stroked="false">
              <v:path arrowok="t"/>
              <v:fill type="solid"/>
            </v:shape>
            <v:shape style="position:absolute;left:874;top:1204;width:60;height:500" coordorigin="874,1205" coordsize="60,500" path="m934,1705l874,1705m934,1205l874,1205e" filled="false" stroked="true" strokeweight=".5pt" strokecolor="#000000">
              <v:path arrowok="t"/>
              <v:stroke dashstyle="solid"/>
            </v:shape>
            <v:shape style="position:absolute;left:974;top:204;width:3020;height:1740" coordorigin="974,205" coordsize="3020,1740" path="m974,1185l1034,1325,1074,1425,1114,1385,1174,1405,1214,1345,1274,1385,1314,1405,1374,1505,1414,1405,1474,1605,1514,1685,1554,1665,1614,1665,1654,1705,1714,1785,1754,1805,1794,1905,1854,1925,1894,1905m1894,1905l1954,1845,1994,1905,2054,1885,2094,1805,2134,1925,2194,1945,2234,1845,2294,1905,2334,1925,2394,1825,2474,1785,2534,1725,2574,1725,2634,1525,2674,1445,2734,1285,2774,1205,2814,1002m2814,1005l2874,845,2914,705,2974,805,3014,605,3074,645,3114,625,3154,505,3214,625,3254,505,3314,445,3354,345,3414,445,3454,505,3494,485,3554,345,3594,485,3654,385,3694,405,3744,326m3744,328l3794,205,3834,625,3894,445,3934,405,3994,445e" filled="false" stroked="true" strokeweight="1pt" strokecolor="#faab54">
              <v:path arrowok="t"/>
              <v:stroke dashstyle="solid"/>
            </v:shape>
            <v:shape style="position:absolute;left:974;top:-96;width:3020;height:2040" coordorigin="974,-95" coordsize="3020,2040" path="m974,1245l1034,1305,1114,1345,1174,1445,1214,1425,1274,1345,1314,1405,1374,1505,1414,1385,1474,1605,1514,1785,1614,1885,1654,1885,1714,1905,1754,1845,1794,1945,1854,1905,1894,1885m1894,1885l1954,1845,1994,1785,2054,1625,2094,1565,2134,1425,2194,1345,2234,1285,2294,1305,2334,1405,2394,1325,2434,1485,2474,1505,2534,1425,2574,1625,2634,1585,2674,1585,2734,1565,2774,1505,2834,1325m2831,1326l2874,1305,2914,1085,2974,985,3014,645,3074,585,3114,605,3154,445,3214,385,3254,245,3314,45,3354,205,3414,245,3454,205,3494,225,3554,225,3594,425,3654,325,3694,205,3746,46m3747,48l3794,5,3834,325,3894,225,3934,-95,3994,-95e" filled="false" stroked="true" strokeweight="1pt" strokecolor="#ed1b2d">
              <v:path arrowok="t"/>
              <v:stroke dashstyle="solid"/>
            </v:shape>
            <v:shape style="position:absolute;left:2457;top:1894;width:2;height:407" coordorigin="2458,1895" coordsize="0,407" path="m2458,1895l2458,2301e" filled="true" fillcolor="#000000" stroked="false">
              <v:path arrowok="t"/>
              <v:fill type="solid"/>
            </v:shape>
            <v:line style="position:absolute" from="2458,2301" to="2458,1895" stroked="true" strokeweight=".5pt" strokecolor="#000000">
              <v:stroke dashstyle="solid"/>
            </v:line>
            <v:shape style="position:absolute;left:2408;top:1822;width:100;height:87" coordorigin="2408,1823" coordsize="100,87" path="m2458,1823l2408,1909,2508,1909,2458,1823xe" filled="true" fillcolor="#000000" stroked="false">
              <v:path arrowok="t"/>
              <v:fill type="solid"/>
            </v:shape>
            <v:shape style="position:absolute;left:2408;top:1822;width:100;height:87" coordorigin="2408,1823" coordsize="100,87" path="m2508,1909l2458,1823,2408,1909,2508,1909xe" filled="false" stroked="true" strokeweight=".5pt" strokecolor="#000000">
              <v:path arrowok="t"/>
              <v:stroke dashstyle="solid"/>
            </v:shape>
            <v:shape style="position:absolute;left:4054;top:211;width:60;height:2000" coordorigin="4054,211" coordsize="60,2000" path="m4114,2211l4054,2211m4114,1711l4054,1711m4114,1211l4054,1211m4114,711l4054,711m4114,211l4054,211e" filled="false" stroked="true" strokeweight=".5pt" strokecolor="#000000">
              <v:path arrowok="t"/>
              <v:stroke dashstyle="solid"/>
            </v:shape>
            <v:shape style="position:absolute;left:3064;top:-13;width:187;height:133" type="#_x0000_t202" filled="false" stroked="false">
              <v:textbox inset="0,0,0,0">
                <w:txbxContent>
                  <w:p>
                    <w:pPr>
                      <w:spacing w:line="133" w:lineRule="exact" w:before="0"/>
                      <w:ind w:left="0" w:right="0" w:firstLine="0"/>
                      <w:jc w:val="left"/>
                      <w:rPr>
                        <w:sz w:val="12"/>
                      </w:rPr>
                    </w:pPr>
                    <w:r>
                      <w:rPr>
                        <w:sz w:val="12"/>
                      </w:rPr>
                      <w:t>M4</w:t>
                    </w:r>
                  </w:p>
                </w:txbxContent>
              </v:textbox>
              <w10:wrap type="none"/>
            </v:shape>
            <w10:wrap type="none"/>
          </v:group>
        </w:pict>
      </w:r>
      <w:r>
        <w:rPr/>
        <w:pict>
          <v:line style="position:absolute;mso-position-horizontal-relative:page;mso-position-vertical-relative:paragraph;z-index:-21421568" from="205.720001pt,-14.432464pt" to="202.720001pt,-14.432464pt" stroked="true" strokeweight=".5pt" strokecolor="#000000">
            <v:stroke dashstyle="solid"/>
            <w10:wrap type="none"/>
          </v:line>
        </w:pict>
      </w:r>
      <w:r>
        <w:rPr>
          <w:sz w:val="12"/>
        </w:rPr>
        <w:t>10</w:t>
      </w:r>
    </w:p>
    <w:p>
      <w:pPr>
        <w:pStyle w:val="BodyText"/>
        <w:rPr>
          <w:sz w:val="12"/>
        </w:rPr>
      </w:pPr>
    </w:p>
    <w:p>
      <w:pPr>
        <w:pStyle w:val="BodyText"/>
        <w:rPr>
          <w:sz w:val="12"/>
        </w:rPr>
      </w:pPr>
    </w:p>
    <w:p>
      <w:pPr>
        <w:spacing w:before="86"/>
        <w:ind w:left="2020" w:right="0" w:firstLine="0"/>
        <w:jc w:val="left"/>
        <w:rPr>
          <w:sz w:val="12"/>
        </w:rPr>
      </w:pPr>
      <w:r>
        <w:rPr>
          <w:sz w:val="12"/>
        </w:rPr>
        <w:t>8</w:t>
      </w:r>
    </w:p>
    <w:p>
      <w:pPr>
        <w:pStyle w:val="BodyText"/>
        <w:rPr>
          <w:sz w:val="12"/>
        </w:rPr>
      </w:pPr>
    </w:p>
    <w:p>
      <w:pPr>
        <w:pStyle w:val="BodyText"/>
        <w:rPr>
          <w:sz w:val="12"/>
        </w:rPr>
      </w:pPr>
    </w:p>
    <w:p>
      <w:pPr>
        <w:spacing w:before="86"/>
        <w:ind w:left="2020" w:right="0" w:firstLine="0"/>
        <w:jc w:val="left"/>
        <w:rPr>
          <w:sz w:val="12"/>
        </w:rPr>
      </w:pPr>
      <w:r>
        <w:rPr>
          <w:sz w:val="12"/>
        </w:rPr>
        <w:t>6</w:t>
      </w:r>
    </w:p>
    <w:p>
      <w:pPr>
        <w:pStyle w:val="BodyText"/>
        <w:rPr>
          <w:sz w:val="12"/>
        </w:rPr>
      </w:pPr>
    </w:p>
    <w:p>
      <w:pPr>
        <w:pStyle w:val="BodyText"/>
        <w:rPr>
          <w:sz w:val="12"/>
        </w:rPr>
      </w:pPr>
    </w:p>
    <w:p>
      <w:pPr>
        <w:spacing w:before="86"/>
        <w:ind w:left="2020" w:right="0" w:firstLine="0"/>
        <w:jc w:val="left"/>
        <w:rPr>
          <w:sz w:val="12"/>
        </w:rPr>
      </w:pPr>
      <w:r>
        <w:rPr>
          <w:sz w:val="12"/>
        </w:rPr>
        <w:t>4</w:t>
      </w:r>
    </w:p>
    <w:p>
      <w:pPr>
        <w:pStyle w:val="BodyText"/>
        <w:rPr>
          <w:sz w:val="12"/>
        </w:rPr>
      </w:pPr>
    </w:p>
    <w:p>
      <w:pPr>
        <w:pStyle w:val="BodyText"/>
        <w:rPr>
          <w:sz w:val="12"/>
        </w:rPr>
      </w:pPr>
    </w:p>
    <w:p>
      <w:pPr>
        <w:spacing w:before="86"/>
        <w:ind w:left="2020" w:right="0" w:firstLine="0"/>
        <w:jc w:val="left"/>
        <w:rPr>
          <w:sz w:val="12"/>
        </w:rPr>
      </w:pPr>
      <w:r>
        <w:rPr>
          <w:sz w:val="12"/>
        </w:rPr>
        <w:t>2</w:t>
      </w:r>
    </w:p>
    <w:p>
      <w:pPr>
        <w:spacing w:before="69"/>
        <w:ind w:left="20" w:right="0" w:firstLine="0"/>
        <w:jc w:val="left"/>
        <w:rPr>
          <w:sz w:val="12"/>
        </w:rPr>
      </w:pPr>
      <w:r>
        <w:rPr>
          <w:sz w:val="12"/>
        </w:rPr>
        <w:t>M4 lending</w:t>
      </w:r>
    </w:p>
    <w:p>
      <w:pPr>
        <w:pStyle w:val="BodyText"/>
        <w:spacing w:line="242" w:lineRule="auto" w:before="3"/>
        <w:ind w:left="517" w:right="409"/>
      </w:pPr>
      <w:r>
        <w:rPr/>
        <w:br w:type="column"/>
      </w:r>
      <w:r>
        <w:rPr>
          <w:color w:val="231F20"/>
        </w:rPr>
        <w:t>Between 7 February and 8 May official interest rates were raised by </w:t>
      </w:r>
      <w:r>
        <w:rPr>
          <w:color w:val="231F20"/>
          <w:position w:val="8"/>
          <w:sz w:val="12"/>
        </w:rPr>
        <w:t>1</w:t>
      </w:r>
      <w:r>
        <w:rPr>
          <w:color w:val="231F20"/>
        </w:rPr>
        <w:t>/</w:t>
      </w:r>
      <w:r>
        <w:rPr>
          <w:color w:val="231F20"/>
          <w:sz w:val="12"/>
        </w:rPr>
        <w:t>4 </w:t>
      </w:r>
      <w:r>
        <w:rPr>
          <w:color w:val="231F20"/>
        </w:rPr>
        <w:t>percentage point and the exchange rate continued to appreciate—by 1</w:t>
      </w:r>
      <w:r>
        <w:rPr>
          <w:color w:val="231F20"/>
          <w:position w:val="8"/>
          <w:sz w:val="12"/>
        </w:rPr>
        <w:t>1</w:t>
      </w:r>
      <w:r>
        <w:rPr>
          <w:color w:val="231F20"/>
        </w:rPr>
        <w:t>/</w:t>
      </w:r>
      <w:r>
        <w:rPr>
          <w:color w:val="231F20"/>
          <w:sz w:val="12"/>
        </w:rPr>
        <w:t>2</w:t>
      </w:r>
      <w:r>
        <w:rPr>
          <w:color w:val="231F20"/>
        </w:rPr>
        <w:t>% in effective terms.</w:t>
      </w:r>
    </w:p>
    <w:p>
      <w:pPr>
        <w:pStyle w:val="BodyText"/>
        <w:spacing w:before="11"/>
        <w:rPr>
          <w:sz w:val="31"/>
        </w:rPr>
      </w:pPr>
    </w:p>
    <w:p>
      <w:pPr>
        <w:tabs>
          <w:tab w:pos="4973" w:val="left" w:leader="none"/>
          <w:tab w:pos="6009" w:val="left" w:leader="none"/>
        </w:tabs>
        <w:spacing w:before="0"/>
        <w:ind w:left="517" w:right="0" w:firstLine="0"/>
        <w:jc w:val="left"/>
        <w:rPr>
          <w:b/>
          <w:sz w:val="28"/>
        </w:rPr>
      </w:pPr>
      <w:r>
        <w:rPr>
          <w:b/>
          <w:color w:val="009483"/>
          <w:sz w:val="28"/>
          <w:u w:val="thick" w:color="0093C1"/>
        </w:rPr>
        <w:t>2.1</w:t>
        <w:tab/>
        <w:t>Money</w:t>
        <w:tab/>
      </w:r>
    </w:p>
    <w:p>
      <w:pPr>
        <w:pStyle w:val="BodyText"/>
        <w:spacing w:line="242" w:lineRule="auto" w:before="264"/>
        <w:ind w:left="517" w:right="409"/>
      </w:pPr>
      <w:r>
        <w:rPr>
          <w:color w:val="231F20"/>
        </w:rPr>
        <w:t>Broad money (M4) annual growth has risen steadily from a trough of 3% in 1993, and is now into double figures (see Chart 2.1). If it continued at current rates, the velocity of money would have to fall by more than</w:t>
      </w:r>
    </w:p>
    <w:p>
      <w:pPr>
        <w:spacing w:after="0" w:line="242" w:lineRule="auto"/>
        <w:sectPr>
          <w:type w:val="continuous"/>
          <w:pgSz w:w="11880" w:h="16840"/>
          <w:pgMar w:top="1040" w:bottom="280" w:left="620" w:right="600"/>
          <w:cols w:num="3" w:equalWidth="0">
            <w:col w:w="1545" w:space="40"/>
            <w:col w:w="2121" w:space="782"/>
            <w:col w:w="6172"/>
          </w:cols>
        </w:sectPr>
      </w:pPr>
    </w:p>
    <w:p>
      <w:pPr>
        <w:spacing w:line="122" w:lineRule="exact" w:before="12"/>
        <w:ind w:left="3604" w:right="0" w:firstLine="0"/>
        <w:jc w:val="left"/>
        <w:rPr>
          <w:sz w:val="12"/>
        </w:rPr>
      </w:pPr>
      <w:r>
        <w:rPr/>
        <w:pict>
          <v:shape style="position:absolute;margin-left:43.720001pt;margin-top:-2.298433pt;width:162pt;height:6.7pt;mso-position-horizontal-relative:page;mso-position-vertical-relative:paragraph;z-index:15775744" coordorigin="874,-46" coordsize="3240,134" path="m934,81l874,81m974,81l3994,81m974,81l974,41m1119,81l1119,14m1264,81l1264,14m1409,81l1409,14m1554,81l1554,41m1699,81l1699,14m1844,81l1844,14m1989,81l1989,14m2134,81l2134,41m2284,81l2284,14m2434,81l2434,14m2584,81l2584,14m2734,81l2734,41m2879,81l2879,14m3024,81l3024,14m3169,81l3169,14m3314,81l3314,41m3459,81l3459,14m3604,81l3604,14m3749,81l3749,14m3894,81l3894,41m974,81l974,-46m1554,81l1554,-46m2134,81l2134,-46m2734,81l2734,-46m3314,81l3314,-46m3894,81l3894,-46m4114,87l4054,87e" filled="false" stroked="true" strokeweight=".5pt" strokecolor="#000000">
            <v:path arrowok="t"/>
            <v:stroke dashstyle="solid"/>
            <w10:wrap type="none"/>
          </v:shape>
        </w:pict>
      </w:r>
      <w:r>
        <w:rPr>
          <w:sz w:val="12"/>
        </w:rPr>
        <w:t>0</w:t>
      </w:r>
    </w:p>
    <w:p>
      <w:pPr>
        <w:tabs>
          <w:tab w:pos="1164" w:val="left" w:leader="none"/>
          <w:tab w:pos="1744" w:val="left" w:leader="none"/>
          <w:tab w:pos="2344" w:val="left" w:leader="none"/>
          <w:tab w:pos="2924" w:val="left" w:leader="none"/>
          <w:tab w:pos="3264" w:val="left" w:leader="none"/>
        </w:tabs>
        <w:spacing w:line="122" w:lineRule="exact" w:before="0"/>
        <w:ind w:left="504" w:right="0" w:firstLine="0"/>
        <w:jc w:val="left"/>
        <w:rPr>
          <w:sz w:val="12"/>
        </w:rPr>
      </w:pPr>
      <w:r>
        <w:rPr>
          <w:sz w:val="12"/>
        </w:rPr>
        <w:t>1992</w:t>
        <w:tab/>
        <w:t>93</w:t>
        <w:tab/>
        <w:t>94</w:t>
        <w:tab/>
        <w:t>95</w:t>
        <w:tab/>
        <w:t>96</w:t>
        <w:tab/>
        <w:t>97</w:t>
      </w:r>
    </w:p>
    <w:p>
      <w:pPr>
        <w:spacing w:before="36"/>
        <w:ind w:left="212" w:right="0" w:firstLine="0"/>
        <w:jc w:val="left"/>
        <w:rPr>
          <w:sz w:val="12"/>
        </w:rPr>
      </w:pPr>
      <w:r>
        <w:rPr>
          <w:color w:val="231F20"/>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69"/>
        <w:ind w:left="202" w:right="0" w:firstLine="0"/>
        <w:jc w:val="left"/>
        <w:rPr>
          <w:b/>
          <w:sz w:val="20"/>
        </w:rPr>
      </w:pPr>
      <w:r>
        <w:rPr>
          <w:b/>
          <w:color w:val="0093C1"/>
          <w:sz w:val="20"/>
        </w:rPr>
        <w:t>Table 2.A</w:t>
      </w:r>
    </w:p>
    <w:p>
      <w:pPr>
        <w:spacing w:before="10"/>
        <w:ind w:left="202" w:right="0" w:firstLine="0"/>
        <w:jc w:val="left"/>
        <w:rPr>
          <w:sz w:val="12"/>
        </w:rPr>
      </w:pPr>
      <w:r>
        <w:rPr>
          <w:b/>
          <w:color w:val="0093C1"/>
          <w:sz w:val="20"/>
        </w:rPr>
        <w:t>Growth rates of M4 and M4 lending</w:t>
      </w:r>
      <w:r>
        <w:rPr>
          <w:color w:val="231F20"/>
          <w:position w:val="4"/>
          <w:sz w:val="12"/>
        </w:rPr>
        <w:t>(a)</w:t>
      </w:r>
    </w:p>
    <w:p>
      <w:pPr>
        <w:spacing w:before="106"/>
        <w:ind w:left="202" w:right="0" w:firstLine="0"/>
        <w:jc w:val="left"/>
        <w:rPr>
          <w:sz w:val="14"/>
        </w:rPr>
      </w:pPr>
      <w:r>
        <w:rPr>
          <w:color w:val="231F20"/>
          <w:sz w:val="14"/>
        </w:rPr>
        <w:t>Per cent</w:t>
      </w:r>
    </w:p>
    <w:p>
      <w:pPr>
        <w:tabs>
          <w:tab w:pos="2182" w:val="left" w:leader="none"/>
        </w:tabs>
        <w:spacing w:before="119"/>
        <w:ind w:left="1462" w:right="0" w:firstLine="0"/>
        <w:jc w:val="left"/>
        <w:rPr>
          <w:sz w:val="14"/>
        </w:rPr>
      </w:pPr>
      <w:r>
        <w:rPr>
          <w:color w:val="231F20"/>
          <w:sz w:val="14"/>
        </w:rPr>
        <w:t>1 month</w:t>
        <w:tab/>
        <w:t>3 months </w:t>
      </w:r>
      <w:r>
        <w:rPr>
          <w:color w:val="231F20"/>
          <w:sz w:val="12"/>
        </w:rPr>
        <w:t>(b) </w:t>
      </w:r>
      <w:r>
        <w:rPr>
          <w:color w:val="231F20"/>
          <w:sz w:val="14"/>
        </w:rPr>
        <w:t>6 months </w:t>
      </w:r>
      <w:r>
        <w:rPr>
          <w:color w:val="231F20"/>
          <w:sz w:val="12"/>
        </w:rPr>
        <w:t>(b) </w:t>
      </w:r>
      <w:r>
        <w:rPr>
          <w:color w:val="231F20"/>
          <w:sz w:val="14"/>
        </w:rPr>
        <w:t>12</w:t>
      </w:r>
      <w:r>
        <w:rPr>
          <w:color w:val="231F20"/>
          <w:spacing w:val="-10"/>
          <w:sz w:val="14"/>
        </w:rPr>
        <w:t> </w:t>
      </w:r>
      <w:r>
        <w:rPr>
          <w:color w:val="231F20"/>
          <w:sz w:val="14"/>
        </w:rPr>
        <w:t>months</w:t>
      </w:r>
    </w:p>
    <w:p>
      <w:pPr>
        <w:pStyle w:val="BodyText"/>
        <w:spacing w:before="1"/>
        <w:rPr>
          <w:sz w:val="4"/>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583"/>
        <w:gridCol w:w="460"/>
        <w:gridCol w:w="250"/>
        <w:gridCol w:w="680"/>
        <w:gridCol w:w="160"/>
        <w:gridCol w:w="680"/>
        <w:gridCol w:w="170"/>
        <w:gridCol w:w="570"/>
      </w:tblGrid>
      <w:tr>
        <w:trPr>
          <w:trHeight w:val="222" w:hRule="atLeast"/>
        </w:trPr>
        <w:tc>
          <w:tcPr>
            <w:tcW w:w="735" w:type="dxa"/>
          </w:tcPr>
          <w:p>
            <w:pPr>
              <w:pStyle w:val="TableParagraph"/>
              <w:spacing w:line="133" w:lineRule="exact" w:before="69"/>
              <w:ind w:left="50"/>
              <w:rPr>
                <w:sz w:val="14"/>
              </w:rPr>
            </w:pPr>
            <w:r>
              <w:rPr>
                <w:color w:val="231F20"/>
                <w:sz w:val="14"/>
              </w:rPr>
              <w:t>M4</w:t>
            </w:r>
          </w:p>
        </w:tc>
        <w:tc>
          <w:tcPr>
            <w:tcW w:w="583" w:type="dxa"/>
          </w:tcPr>
          <w:p>
            <w:pPr>
              <w:pStyle w:val="TableParagraph"/>
              <w:spacing w:line="133" w:lineRule="exact" w:before="69"/>
              <w:ind w:left="35"/>
              <w:rPr>
                <w:sz w:val="14"/>
              </w:rPr>
            </w:pPr>
            <w:r>
              <w:rPr>
                <w:color w:val="231F20"/>
                <w:sz w:val="14"/>
              </w:rPr>
              <w:t>Dec.</w:t>
            </w:r>
          </w:p>
        </w:tc>
        <w:tc>
          <w:tcPr>
            <w:tcW w:w="460" w:type="dxa"/>
            <w:tcBorders>
              <w:top w:val="single" w:sz="2" w:space="0" w:color="231F20"/>
            </w:tcBorders>
          </w:tcPr>
          <w:p>
            <w:pPr>
              <w:pStyle w:val="TableParagraph"/>
              <w:spacing w:line="133" w:lineRule="exact" w:before="69"/>
              <w:ind w:right="105"/>
              <w:jc w:val="right"/>
              <w:rPr>
                <w:sz w:val="14"/>
              </w:rPr>
            </w:pPr>
            <w:r>
              <w:rPr>
                <w:color w:val="231F20"/>
                <w:sz w:val="14"/>
              </w:rPr>
              <w:t>-0.3</w:t>
            </w:r>
          </w:p>
        </w:tc>
        <w:tc>
          <w:tcPr>
            <w:tcW w:w="250" w:type="dxa"/>
          </w:tcPr>
          <w:p>
            <w:pPr>
              <w:pStyle w:val="TableParagraph"/>
              <w:rPr>
                <w:sz w:val="14"/>
              </w:rPr>
            </w:pPr>
          </w:p>
        </w:tc>
        <w:tc>
          <w:tcPr>
            <w:tcW w:w="680" w:type="dxa"/>
            <w:tcBorders>
              <w:top w:val="single" w:sz="2" w:space="0" w:color="231F20"/>
            </w:tcBorders>
          </w:tcPr>
          <w:p>
            <w:pPr>
              <w:pStyle w:val="TableParagraph"/>
              <w:spacing w:line="133" w:lineRule="exact" w:before="69"/>
              <w:ind w:left="217" w:right="108"/>
              <w:jc w:val="center"/>
              <w:rPr>
                <w:sz w:val="14"/>
              </w:rPr>
            </w:pPr>
            <w:r>
              <w:rPr>
                <w:color w:val="231F20"/>
                <w:sz w:val="14"/>
              </w:rPr>
              <w:t>8.0</w:t>
            </w:r>
          </w:p>
        </w:tc>
        <w:tc>
          <w:tcPr>
            <w:tcW w:w="160" w:type="dxa"/>
          </w:tcPr>
          <w:p>
            <w:pPr>
              <w:pStyle w:val="TableParagraph"/>
              <w:rPr>
                <w:sz w:val="14"/>
              </w:rPr>
            </w:pPr>
          </w:p>
        </w:tc>
        <w:tc>
          <w:tcPr>
            <w:tcW w:w="680" w:type="dxa"/>
            <w:tcBorders>
              <w:top w:val="single" w:sz="2" w:space="0" w:color="231F20"/>
            </w:tcBorders>
          </w:tcPr>
          <w:p>
            <w:pPr>
              <w:pStyle w:val="TableParagraph"/>
              <w:spacing w:line="133" w:lineRule="exact" w:before="69"/>
              <w:ind w:left="217" w:right="108"/>
              <w:jc w:val="center"/>
              <w:rPr>
                <w:sz w:val="14"/>
              </w:rPr>
            </w:pPr>
            <w:r>
              <w:rPr>
                <w:color w:val="231F20"/>
                <w:sz w:val="14"/>
              </w:rPr>
              <w:t>9.3</w:t>
            </w:r>
          </w:p>
        </w:tc>
        <w:tc>
          <w:tcPr>
            <w:tcW w:w="170" w:type="dxa"/>
          </w:tcPr>
          <w:p>
            <w:pPr>
              <w:pStyle w:val="TableParagraph"/>
              <w:rPr>
                <w:sz w:val="14"/>
              </w:rPr>
            </w:pPr>
          </w:p>
        </w:tc>
        <w:tc>
          <w:tcPr>
            <w:tcW w:w="570" w:type="dxa"/>
            <w:tcBorders>
              <w:top w:val="single" w:sz="2" w:space="0" w:color="231F20"/>
            </w:tcBorders>
          </w:tcPr>
          <w:p>
            <w:pPr>
              <w:pStyle w:val="TableParagraph"/>
              <w:spacing w:line="133" w:lineRule="exact" w:before="69"/>
              <w:ind w:right="95"/>
              <w:jc w:val="right"/>
              <w:rPr>
                <w:sz w:val="14"/>
              </w:rPr>
            </w:pPr>
            <w:r>
              <w:rPr>
                <w:color w:val="231F20"/>
                <w:sz w:val="14"/>
              </w:rPr>
              <w:t>9.5</w:t>
            </w:r>
          </w:p>
        </w:tc>
      </w:tr>
      <w:tr>
        <w:trPr>
          <w:trHeight w:val="140" w:hRule="atLeast"/>
        </w:trPr>
        <w:tc>
          <w:tcPr>
            <w:tcW w:w="735" w:type="dxa"/>
          </w:tcPr>
          <w:p>
            <w:pPr>
              <w:pStyle w:val="TableParagraph"/>
              <w:rPr>
                <w:sz w:val="8"/>
              </w:rPr>
            </w:pPr>
          </w:p>
        </w:tc>
        <w:tc>
          <w:tcPr>
            <w:tcW w:w="583" w:type="dxa"/>
          </w:tcPr>
          <w:p>
            <w:pPr>
              <w:pStyle w:val="TableParagraph"/>
              <w:spacing w:line="120" w:lineRule="exact"/>
              <w:ind w:left="35"/>
              <w:rPr>
                <w:sz w:val="14"/>
              </w:rPr>
            </w:pPr>
            <w:r>
              <w:rPr>
                <w:color w:val="231F20"/>
                <w:sz w:val="14"/>
              </w:rPr>
              <w:t>Jan.</w:t>
            </w:r>
          </w:p>
        </w:tc>
        <w:tc>
          <w:tcPr>
            <w:tcW w:w="460" w:type="dxa"/>
          </w:tcPr>
          <w:p>
            <w:pPr>
              <w:pStyle w:val="TableParagraph"/>
              <w:spacing w:line="120" w:lineRule="exact"/>
              <w:ind w:right="105"/>
              <w:jc w:val="right"/>
              <w:rPr>
                <w:sz w:val="14"/>
              </w:rPr>
            </w:pPr>
            <w:r>
              <w:rPr>
                <w:color w:val="231F20"/>
                <w:sz w:val="14"/>
              </w:rPr>
              <w:t>1.7</w:t>
            </w:r>
          </w:p>
        </w:tc>
        <w:tc>
          <w:tcPr>
            <w:tcW w:w="250" w:type="dxa"/>
          </w:tcPr>
          <w:p>
            <w:pPr>
              <w:pStyle w:val="TableParagraph"/>
              <w:rPr>
                <w:sz w:val="8"/>
              </w:rPr>
            </w:pPr>
          </w:p>
        </w:tc>
        <w:tc>
          <w:tcPr>
            <w:tcW w:w="680" w:type="dxa"/>
          </w:tcPr>
          <w:p>
            <w:pPr>
              <w:pStyle w:val="TableParagraph"/>
              <w:spacing w:line="120" w:lineRule="exact"/>
              <w:ind w:left="217" w:right="178"/>
              <w:jc w:val="center"/>
              <w:rPr>
                <w:sz w:val="14"/>
              </w:rPr>
            </w:pPr>
            <w:r>
              <w:rPr>
                <w:color w:val="231F20"/>
                <w:sz w:val="14"/>
              </w:rPr>
              <w:t>10.5</w:t>
            </w:r>
          </w:p>
        </w:tc>
        <w:tc>
          <w:tcPr>
            <w:tcW w:w="160" w:type="dxa"/>
          </w:tcPr>
          <w:p>
            <w:pPr>
              <w:pStyle w:val="TableParagraph"/>
              <w:rPr>
                <w:sz w:val="8"/>
              </w:rPr>
            </w:pPr>
          </w:p>
        </w:tc>
        <w:tc>
          <w:tcPr>
            <w:tcW w:w="680" w:type="dxa"/>
          </w:tcPr>
          <w:p>
            <w:pPr>
              <w:pStyle w:val="TableParagraph"/>
              <w:spacing w:line="120" w:lineRule="exact"/>
              <w:ind w:left="217" w:right="178"/>
              <w:jc w:val="center"/>
              <w:rPr>
                <w:sz w:val="14"/>
              </w:rPr>
            </w:pPr>
            <w:r>
              <w:rPr>
                <w:color w:val="231F20"/>
                <w:sz w:val="14"/>
              </w:rPr>
              <w:t>11.7</w:t>
            </w:r>
          </w:p>
        </w:tc>
        <w:tc>
          <w:tcPr>
            <w:tcW w:w="170" w:type="dxa"/>
          </w:tcPr>
          <w:p>
            <w:pPr>
              <w:pStyle w:val="TableParagraph"/>
              <w:rPr>
                <w:sz w:val="8"/>
              </w:rPr>
            </w:pPr>
          </w:p>
        </w:tc>
        <w:tc>
          <w:tcPr>
            <w:tcW w:w="570" w:type="dxa"/>
          </w:tcPr>
          <w:p>
            <w:pPr>
              <w:pStyle w:val="TableParagraph"/>
              <w:spacing w:line="120" w:lineRule="exact"/>
              <w:ind w:right="95"/>
              <w:jc w:val="right"/>
              <w:rPr>
                <w:sz w:val="14"/>
              </w:rPr>
            </w:pPr>
            <w:r>
              <w:rPr>
                <w:color w:val="231F20"/>
                <w:sz w:val="14"/>
              </w:rPr>
              <w:t>9.9</w:t>
            </w:r>
          </w:p>
        </w:tc>
      </w:tr>
      <w:tr>
        <w:trPr>
          <w:trHeight w:val="140" w:hRule="atLeast"/>
        </w:trPr>
        <w:tc>
          <w:tcPr>
            <w:tcW w:w="735" w:type="dxa"/>
          </w:tcPr>
          <w:p>
            <w:pPr>
              <w:pStyle w:val="TableParagraph"/>
              <w:rPr>
                <w:sz w:val="8"/>
              </w:rPr>
            </w:pPr>
          </w:p>
        </w:tc>
        <w:tc>
          <w:tcPr>
            <w:tcW w:w="583" w:type="dxa"/>
          </w:tcPr>
          <w:p>
            <w:pPr>
              <w:pStyle w:val="TableParagraph"/>
              <w:spacing w:line="120" w:lineRule="exact"/>
              <w:ind w:left="35"/>
              <w:rPr>
                <w:sz w:val="14"/>
              </w:rPr>
            </w:pPr>
            <w:r>
              <w:rPr>
                <w:color w:val="231F20"/>
                <w:sz w:val="14"/>
              </w:rPr>
              <w:t>Feb.</w:t>
            </w:r>
          </w:p>
        </w:tc>
        <w:tc>
          <w:tcPr>
            <w:tcW w:w="460" w:type="dxa"/>
          </w:tcPr>
          <w:p>
            <w:pPr>
              <w:pStyle w:val="TableParagraph"/>
              <w:spacing w:line="120" w:lineRule="exact"/>
              <w:ind w:right="105"/>
              <w:jc w:val="right"/>
              <w:rPr>
                <w:sz w:val="14"/>
              </w:rPr>
            </w:pPr>
            <w:r>
              <w:rPr>
                <w:color w:val="231F20"/>
                <w:sz w:val="14"/>
              </w:rPr>
              <w:t>1.4</w:t>
            </w:r>
          </w:p>
        </w:tc>
        <w:tc>
          <w:tcPr>
            <w:tcW w:w="250" w:type="dxa"/>
          </w:tcPr>
          <w:p>
            <w:pPr>
              <w:pStyle w:val="TableParagraph"/>
              <w:rPr>
                <w:sz w:val="8"/>
              </w:rPr>
            </w:pPr>
          </w:p>
        </w:tc>
        <w:tc>
          <w:tcPr>
            <w:tcW w:w="680" w:type="dxa"/>
          </w:tcPr>
          <w:p>
            <w:pPr>
              <w:pStyle w:val="TableParagraph"/>
              <w:spacing w:line="120" w:lineRule="exact"/>
              <w:ind w:left="217" w:right="178"/>
              <w:jc w:val="center"/>
              <w:rPr>
                <w:sz w:val="14"/>
              </w:rPr>
            </w:pPr>
            <w:r>
              <w:rPr>
                <w:color w:val="231F20"/>
                <w:sz w:val="14"/>
              </w:rPr>
              <w:t>11.8</w:t>
            </w:r>
          </w:p>
        </w:tc>
        <w:tc>
          <w:tcPr>
            <w:tcW w:w="160" w:type="dxa"/>
          </w:tcPr>
          <w:p>
            <w:pPr>
              <w:pStyle w:val="TableParagraph"/>
              <w:rPr>
                <w:sz w:val="8"/>
              </w:rPr>
            </w:pPr>
          </w:p>
        </w:tc>
        <w:tc>
          <w:tcPr>
            <w:tcW w:w="680" w:type="dxa"/>
          </w:tcPr>
          <w:p>
            <w:pPr>
              <w:pStyle w:val="TableParagraph"/>
              <w:spacing w:line="120" w:lineRule="exact"/>
              <w:ind w:left="217" w:right="178"/>
              <w:jc w:val="center"/>
              <w:rPr>
                <w:sz w:val="14"/>
              </w:rPr>
            </w:pPr>
            <w:r>
              <w:rPr>
                <w:color w:val="231F20"/>
                <w:sz w:val="14"/>
              </w:rPr>
              <w:t>12.5</w:t>
            </w:r>
          </w:p>
        </w:tc>
        <w:tc>
          <w:tcPr>
            <w:tcW w:w="170" w:type="dxa"/>
          </w:tcPr>
          <w:p>
            <w:pPr>
              <w:pStyle w:val="TableParagraph"/>
              <w:rPr>
                <w:sz w:val="8"/>
              </w:rPr>
            </w:pPr>
          </w:p>
        </w:tc>
        <w:tc>
          <w:tcPr>
            <w:tcW w:w="570" w:type="dxa"/>
          </w:tcPr>
          <w:p>
            <w:pPr>
              <w:pStyle w:val="TableParagraph"/>
              <w:spacing w:line="120" w:lineRule="exact"/>
              <w:ind w:right="95"/>
              <w:jc w:val="right"/>
              <w:rPr>
                <w:sz w:val="14"/>
              </w:rPr>
            </w:pPr>
            <w:r>
              <w:rPr>
                <w:color w:val="231F20"/>
                <w:sz w:val="14"/>
              </w:rPr>
              <w:t>11.2</w:t>
            </w:r>
          </w:p>
        </w:tc>
      </w:tr>
      <w:tr>
        <w:trPr>
          <w:trHeight w:val="210" w:hRule="atLeast"/>
        </w:trPr>
        <w:tc>
          <w:tcPr>
            <w:tcW w:w="735" w:type="dxa"/>
          </w:tcPr>
          <w:p>
            <w:pPr>
              <w:pStyle w:val="TableParagraph"/>
              <w:rPr>
                <w:sz w:val="14"/>
              </w:rPr>
            </w:pPr>
          </w:p>
        </w:tc>
        <w:tc>
          <w:tcPr>
            <w:tcW w:w="583" w:type="dxa"/>
          </w:tcPr>
          <w:p>
            <w:pPr>
              <w:pStyle w:val="TableParagraph"/>
              <w:spacing w:line="148" w:lineRule="exact"/>
              <w:ind w:left="35"/>
              <w:rPr>
                <w:sz w:val="14"/>
              </w:rPr>
            </w:pPr>
            <w:r>
              <w:rPr>
                <w:color w:val="231F20"/>
                <w:sz w:val="14"/>
              </w:rPr>
              <w:t>Mar.</w:t>
            </w:r>
          </w:p>
        </w:tc>
        <w:tc>
          <w:tcPr>
            <w:tcW w:w="460" w:type="dxa"/>
          </w:tcPr>
          <w:p>
            <w:pPr>
              <w:pStyle w:val="TableParagraph"/>
              <w:spacing w:line="148" w:lineRule="exact"/>
              <w:ind w:right="105"/>
              <w:jc w:val="right"/>
              <w:rPr>
                <w:sz w:val="14"/>
              </w:rPr>
            </w:pPr>
            <w:r>
              <w:rPr>
                <w:color w:val="231F20"/>
                <w:sz w:val="14"/>
              </w:rPr>
              <w:t>1.0</w:t>
            </w:r>
          </w:p>
        </w:tc>
        <w:tc>
          <w:tcPr>
            <w:tcW w:w="250" w:type="dxa"/>
          </w:tcPr>
          <w:p>
            <w:pPr>
              <w:pStyle w:val="TableParagraph"/>
              <w:rPr>
                <w:sz w:val="14"/>
              </w:rPr>
            </w:pPr>
          </w:p>
        </w:tc>
        <w:tc>
          <w:tcPr>
            <w:tcW w:w="680" w:type="dxa"/>
          </w:tcPr>
          <w:p>
            <w:pPr>
              <w:pStyle w:val="TableParagraph"/>
              <w:spacing w:line="148" w:lineRule="exact"/>
              <w:ind w:left="217" w:right="178"/>
              <w:jc w:val="center"/>
              <w:rPr>
                <w:sz w:val="14"/>
              </w:rPr>
            </w:pPr>
            <w:r>
              <w:rPr>
                <w:color w:val="231F20"/>
                <w:sz w:val="14"/>
              </w:rPr>
              <w:t>17.9</w:t>
            </w:r>
          </w:p>
        </w:tc>
        <w:tc>
          <w:tcPr>
            <w:tcW w:w="160" w:type="dxa"/>
          </w:tcPr>
          <w:p>
            <w:pPr>
              <w:pStyle w:val="TableParagraph"/>
              <w:rPr>
                <w:sz w:val="14"/>
              </w:rPr>
            </w:pPr>
          </w:p>
        </w:tc>
        <w:tc>
          <w:tcPr>
            <w:tcW w:w="680" w:type="dxa"/>
          </w:tcPr>
          <w:p>
            <w:pPr>
              <w:pStyle w:val="TableParagraph"/>
              <w:spacing w:line="148" w:lineRule="exact"/>
              <w:ind w:left="217" w:right="178"/>
              <w:jc w:val="center"/>
              <w:rPr>
                <w:sz w:val="14"/>
              </w:rPr>
            </w:pPr>
            <w:r>
              <w:rPr>
                <w:color w:val="231F20"/>
                <w:sz w:val="14"/>
              </w:rPr>
              <w:t>12.9</w:t>
            </w:r>
          </w:p>
        </w:tc>
        <w:tc>
          <w:tcPr>
            <w:tcW w:w="170" w:type="dxa"/>
          </w:tcPr>
          <w:p>
            <w:pPr>
              <w:pStyle w:val="TableParagraph"/>
              <w:rPr>
                <w:sz w:val="14"/>
              </w:rPr>
            </w:pPr>
          </w:p>
        </w:tc>
        <w:tc>
          <w:tcPr>
            <w:tcW w:w="570" w:type="dxa"/>
          </w:tcPr>
          <w:p>
            <w:pPr>
              <w:pStyle w:val="TableParagraph"/>
              <w:spacing w:line="148" w:lineRule="exact"/>
              <w:ind w:right="95"/>
              <w:jc w:val="right"/>
              <w:rPr>
                <w:sz w:val="14"/>
              </w:rPr>
            </w:pPr>
            <w:r>
              <w:rPr>
                <w:color w:val="231F20"/>
                <w:sz w:val="14"/>
              </w:rPr>
              <w:t>11.2</w:t>
            </w:r>
          </w:p>
        </w:tc>
      </w:tr>
      <w:tr>
        <w:trPr>
          <w:trHeight w:val="210" w:hRule="atLeast"/>
        </w:trPr>
        <w:tc>
          <w:tcPr>
            <w:tcW w:w="735" w:type="dxa"/>
          </w:tcPr>
          <w:p>
            <w:pPr>
              <w:pStyle w:val="TableParagraph"/>
              <w:spacing w:line="133" w:lineRule="exact" w:before="56"/>
              <w:ind w:left="50"/>
              <w:rPr>
                <w:sz w:val="14"/>
              </w:rPr>
            </w:pPr>
            <w:r>
              <w:rPr>
                <w:color w:val="231F20"/>
                <w:sz w:val="14"/>
              </w:rPr>
              <w:t>M4 lending</w:t>
            </w:r>
          </w:p>
        </w:tc>
        <w:tc>
          <w:tcPr>
            <w:tcW w:w="583" w:type="dxa"/>
          </w:tcPr>
          <w:p>
            <w:pPr>
              <w:pStyle w:val="TableParagraph"/>
              <w:spacing w:line="133" w:lineRule="exact" w:before="56"/>
              <w:ind w:left="34"/>
              <w:rPr>
                <w:sz w:val="14"/>
              </w:rPr>
            </w:pPr>
            <w:r>
              <w:rPr>
                <w:color w:val="231F20"/>
                <w:sz w:val="14"/>
              </w:rPr>
              <w:t>Dec.</w:t>
            </w:r>
          </w:p>
        </w:tc>
        <w:tc>
          <w:tcPr>
            <w:tcW w:w="460" w:type="dxa"/>
          </w:tcPr>
          <w:p>
            <w:pPr>
              <w:pStyle w:val="TableParagraph"/>
              <w:spacing w:line="133" w:lineRule="exact" w:before="56"/>
              <w:ind w:right="105"/>
              <w:jc w:val="right"/>
              <w:rPr>
                <w:sz w:val="14"/>
              </w:rPr>
            </w:pPr>
            <w:r>
              <w:rPr>
                <w:color w:val="231F20"/>
                <w:sz w:val="14"/>
              </w:rPr>
              <w:t>-0.5</w:t>
            </w:r>
          </w:p>
        </w:tc>
        <w:tc>
          <w:tcPr>
            <w:tcW w:w="250" w:type="dxa"/>
          </w:tcPr>
          <w:p>
            <w:pPr>
              <w:pStyle w:val="TableParagraph"/>
              <w:rPr>
                <w:sz w:val="14"/>
              </w:rPr>
            </w:pPr>
          </w:p>
        </w:tc>
        <w:tc>
          <w:tcPr>
            <w:tcW w:w="680" w:type="dxa"/>
          </w:tcPr>
          <w:p>
            <w:pPr>
              <w:pStyle w:val="TableParagraph"/>
              <w:spacing w:line="133" w:lineRule="exact" w:before="56"/>
              <w:ind w:left="217" w:right="108"/>
              <w:jc w:val="center"/>
              <w:rPr>
                <w:sz w:val="14"/>
              </w:rPr>
            </w:pPr>
            <w:r>
              <w:rPr>
                <w:color w:val="231F20"/>
                <w:sz w:val="14"/>
              </w:rPr>
              <w:t>5.4</w:t>
            </w:r>
          </w:p>
        </w:tc>
        <w:tc>
          <w:tcPr>
            <w:tcW w:w="160" w:type="dxa"/>
          </w:tcPr>
          <w:p>
            <w:pPr>
              <w:pStyle w:val="TableParagraph"/>
              <w:rPr>
                <w:sz w:val="14"/>
              </w:rPr>
            </w:pPr>
          </w:p>
        </w:tc>
        <w:tc>
          <w:tcPr>
            <w:tcW w:w="680" w:type="dxa"/>
          </w:tcPr>
          <w:p>
            <w:pPr>
              <w:pStyle w:val="TableParagraph"/>
              <w:spacing w:line="133" w:lineRule="exact" w:before="56"/>
              <w:ind w:left="217" w:right="108"/>
              <w:jc w:val="center"/>
              <w:rPr>
                <w:sz w:val="14"/>
              </w:rPr>
            </w:pPr>
            <w:r>
              <w:rPr>
                <w:color w:val="231F20"/>
                <w:sz w:val="14"/>
              </w:rPr>
              <w:t>6.8</w:t>
            </w:r>
          </w:p>
        </w:tc>
        <w:tc>
          <w:tcPr>
            <w:tcW w:w="170" w:type="dxa"/>
          </w:tcPr>
          <w:p>
            <w:pPr>
              <w:pStyle w:val="TableParagraph"/>
              <w:rPr>
                <w:sz w:val="14"/>
              </w:rPr>
            </w:pPr>
          </w:p>
        </w:tc>
        <w:tc>
          <w:tcPr>
            <w:tcW w:w="570" w:type="dxa"/>
          </w:tcPr>
          <w:p>
            <w:pPr>
              <w:pStyle w:val="TableParagraph"/>
              <w:spacing w:line="133" w:lineRule="exact" w:before="56"/>
              <w:ind w:right="95"/>
              <w:jc w:val="right"/>
              <w:rPr>
                <w:sz w:val="14"/>
              </w:rPr>
            </w:pPr>
            <w:r>
              <w:rPr>
                <w:color w:val="231F20"/>
                <w:sz w:val="14"/>
              </w:rPr>
              <w:t>8.3</w:t>
            </w:r>
          </w:p>
        </w:tc>
      </w:tr>
      <w:tr>
        <w:trPr>
          <w:trHeight w:val="140" w:hRule="atLeast"/>
        </w:trPr>
        <w:tc>
          <w:tcPr>
            <w:tcW w:w="735" w:type="dxa"/>
          </w:tcPr>
          <w:p>
            <w:pPr>
              <w:pStyle w:val="TableParagraph"/>
              <w:rPr>
                <w:sz w:val="8"/>
              </w:rPr>
            </w:pPr>
          </w:p>
        </w:tc>
        <w:tc>
          <w:tcPr>
            <w:tcW w:w="583" w:type="dxa"/>
          </w:tcPr>
          <w:p>
            <w:pPr>
              <w:pStyle w:val="TableParagraph"/>
              <w:spacing w:line="120" w:lineRule="exact"/>
              <w:ind w:left="35"/>
              <w:rPr>
                <w:sz w:val="14"/>
              </w:rPr>
            </w:pPr>
            <w:r>
              <w:rPr>
                <w:color w:val="231F20"/>
                <w:sz w:val="14"/>
              </w:rPr>
              <w:t>Jan.</w:t>
            </w:r>
          </w:p>
        </w:tc>
        <w:tc>
          <w:tcPr>
            <w:tcW w:w="460" w:type="dxa"/>
          </w:tcPr>
          <w:p>
            <w:pPr>
              <w:pStyle w:val="TableParagraph"/>
              <w:spacing w:line="120" w:lineRule="exact"/>
              <w:ind w:right="105"/>
              <w:jc w:val="right"/>
              <w:rPr>
                <w:sz w:val="14"/>
              </w:rPr>
            </w:pPr>
            <w:r>
              <w:rPr>
                <w:color w:val="231F20"/>
                <w:sz w:val="14"/>
              </w:rPr>
              <w:t>1.6</w:t>
            </w:r>
          </w:p>
        </w:tc>
        <w:tc>
          <w:tcPr>
            <w:tcW w:w="250" w:type="dxa"/>
          </w:tcPr>
          <w:p>
            <w:pPr>
              <w:pStyle w:val="TableParagraph"/>
              <w:rPr>
                <w:sz w:val="8"/>
              </w:rPr>
            </w:pPr>
          </w:p>
        </w:tc>
        <w:tc>
          <w:tcPr>
            <w:tcW w:w="680" w:type="dxa"/>
          </w:tcPr>
          <w:p>
            <w:pPr>
              <w:pStyle w:val="TableParagraph"/>
              <w:spacing w:line="120" w:lineRule="exact"/>
              <w:ind w:left="217" w:right="108"/>
              <w:jc w:val="center"/>
              <w:rPr>
                <w:sz w:val="14"/>
              </w:rPr>
            </w:pPr>
            <w:r>
              <w:rPr>
                <w:color w:val="231F20"/>
                <w:sz w:val="14"/>
              </w:rPr>
              <w:t>8.3</w:t>
            </w:r>
          </w:p>
        </w:tc>
        <w:tc>
          <w:tcPr>
            <w:tcW w:w="160" w:type="dxa"/>
          </w:tcPr>
          <w:p>
            <w:pPr>
              <w:pStyle w:val="TableParagraph"/>
              <w:rPr>
                <w:sz w:val="8"/>
              </w:rPr>
            </w:pPr>
          </w:p>
        </w:tc>
        <w:tc>
          <w:tcPr>
            <w:tcW w:w="680" w:type="dxa"/>
          </w:tcPr>
          <w:p>
            <w:pPr>
              <w:pStyle w:val="TableParagraph"/>
              <w:spacing w:line="120" w:lineRule="exact"/>
              <w:ind w:left="217" w:right="108"/>
              <w:jc w:val="center"/>
              <w:rPr>
                <w:sz w:val="14"/>
              </w:rPr>
            </w:pPr>
            <w:r>
              <w:rPr>
                <w:color w:val="231F20"/>
                <w:sz w:val="14"/>
              </w:rPr>
              <w:t>8.8</w:t>
            </w:r>
          </w:p>
        </w:tc>
        <w:tc>
          <w:tcPr>
            <w:tcW w:w="170" w:type="dxa"/>
          </w:tcPr>
          <w:p>
            <w:pPr>
              <w:pStyle w:val="TableParagraph"/>
              <w:rPr>
                <w:sz w:val="8"/>
              </w:rPr>
            </w:pPr>
          </w:p>
        </w:tc>
        <w:tc>
          <w:tcPr>
            <w:tcW w:w="570" w:type="dxa"/>
          </w:tcPr>
          <w:p>
            <w:pPr>
              <w:pStyle w:val="TableParagraph"/>
              <w:spacing w:line="120" w:lineRule="exact"/>
              <w:ind w:right="95"/>
              <w:jc w:val="right"/>
              <w:rPr>
                <w:sz w:val="14"/>
              </w:rPr>
            </w:pPr>
            <w:r>
              <w:rPr>
                <w:color w:val="231F20"/>
                <w:sz w:val="14"/>
              </w:rPr>
              <w:t>9.0</w:t>
            </w:r>
          </w:p>
        </w:tc>
      </w:tr>
      <w:tr>
        <w:trPr>
          <w:trHeight w:val="140" w:hRule="atLeast"/>
        </w:trPr>
        <w:tc>
          <w:tcPr>
            <w:tcW w:w="735" w:type="dxa"/>
          </w:tcPr>
          <w:p>
            <w:pPr>
              <w:pStyle w:val="TableParagraph"/>
              <w:rPr>
                <w:sz w:val="8"/>
              </w:rPr>
            </w:pPr>
          </w:p>
        </w:tc>
        <w:tc>
          <w:tcPr>
            <w:tcW w:w="583" w:type="dxa"/>
          </w:tcPr>
          <w:p>
            <w:pPr>
              <w:pStyle w:val="TableParagraph"/>
              <w:spacing w:line="120" w:lineRule="exact"/>
              <w:ind w:left="35"/>
              <w:rPr>
                <w:sz w:val="14"/>
              </w:rPr>
            </w:pPr>
            <w:r>
              <w:rPr>
                <w:color w:val="231F20"/>
                <w:sz w:val="14"/>
              </w:rPr>
              <w:t>Feb.</w:t>
            </w:r>
          </w:p>
        </w:tc>
        <w:tc>
          <w:tcPr>
            <w:tcW w:w="460" w:type="dxa"/>
          </w:tcPr>
          <w:p>
            <w:pPr>
              <w:pStyle w:val="TableParagraph"/>
              <w:spacing w:line="120" w:lineRule="exact"/>
              <w:ind w:right="105"/>
              <w:jc w:val="right"/>
              <w:rPr>
                <w:sz w:val="14"/>
              </w:rPr>
            </w:pPr>
            <w:r>
              <w:rPr>
                <w:color w:val="231F20"/>
                <w:sz w:val="14"/>
              </w:rPr>
              <w:t>1.0</w:t>
            </w:r>
          </w:p>
        </w:tc>
        <w:tc>
          <w:tcPr>
            <w:tcW w:w="250" w:type="dxa"/>
          </w:tcPr>
          <w:p>
            <w:pPr>
              <w:pStyle w:val="TableParagraph"/>
              <w:rPr>
                <w:sz w:val="8"/>
              </w:rPr>
            </w:pPr>
          </w:p>
        </w:tc>
        <w:tc>
          <w:tcPr>
            <w:tcW w:w="680" w:type="dxa"/>
          </w:tcPr>
          <w:p>
            <w:pPr>
              <w:pStyle w:val="TableParagraph"/>
              <w:spacing w:line="120" w:lineRule="exact"/>
              <w:ind w:left="217" w:right="108"/>
              <w:jc w:val="center"/>
              <w:rPr>
                <w:sz w:val="14"/>
              </w:rPr>
            </w:pPr>
            <w:r>
              <w:rPr>
                <w:color w:val="231F20"/>
                <w:sz w:val="14"/>
              </w:rPr>
              <w:t>8.6</w:t>
            </w:r>
          </w:p>
        </w:tc>
        <w:tc>
          <w:tcPr>
            <w:tcW w:w="160" w:type="dxa"/>
          </w:tcPr>
          <w:p>
            <w:pPr>
              <w:pStyle w:val="TableParagraph"/>
              <w:rPr>
                <w:sz w:val="8"/>
              </w:rPr>
            </w:pPr>
          </w:p>
        </w:tc>
        <w:tc>
          <w:tcPr>
            <w:tcW w:w="680" w:type="dxa"/>
          </w:tcPr>
          <w:p>
            <w:pPr>
              <w:pStyle w:val="TableParagraph"/>
              <w:spacing w:line="120" w:lineRule="exact"/>
              <w:ind w:left="217" w:right="108"/>
              <w:jc w:val="center"/>
              <w:rPr>
                <w:sz w:val="14"/>
              </w:rPr>
            </w:pPr>
            <w:r>
              <w:rPr>
                <w:color w:val="231F20"/>
                <w:sz w:val="14"/>
              </w:rPr>
              <w:t>9.4</w:t>
            </w:r>
          </w:p>
        </w:tc>
        <w:tc>
          <w:tcPr>
            <w:tcW w:w="170" w:type="dxa"/>
          </w:tcPr>
          <w:p>
            <w:pPr>
              <w:pStyle w:val="TableParagraph"/>
              <w:rPr>
                <w:sz w:val="8"/>
              </w:rPr>
            </w:pPr>
          </w:p>
        </w:tc>
        <w:tc>
          <w:tcPr>
            <w:tcW w:w="570" w:type="dxa"/>
          </w:tcPr>
          <w:p>
            <w:pPr>
              <w:pStyle w:val="TableParagraph"/>
              <w:spacing w:line="120" w:lineRule="exact"/>
              <w:ind w:right="95"/>
              <w:jc w:val="right"/>
              <w:rPr>
                <w:sz w:val="14"/>
              </w:rPr>
            </w:pPr>
            <w:r>
              <w:rPr>
                <w:color w:val="231F20"/>
                <w:sz w:val="14"/>
              </w:rPr>
              <w:t>9.2</w:t>
            </w:r>
          </w:p>
        </w:tc>
      </w:tr>
      <w:tr>
        <w:trPr>
          <w:trHeight w:val="147" w:hRule="atLeast"/>
        </w:trPr>
        <w:tc>
          <w:tcPr>
            <w:tcW w:w="735" w:type="dxa"/>
          </w:tcPr>
          <w:p>
            <w:pPr>
              <w:pStyle w:val="TableParagraph"/>
              <w:rPr>
                <w:sz w:val="8"/>
              </w:rPr>
            </w:pPr>
          </w:p>
        </w:tc>
        <w:tc>
          <w:tcPr>
            <w:tcW w:w="583" w:type="dxa"/>
          </w:tcPr>
          <w:p>
            <w:pPr>
              <w:pStyle w:val="TableParagraph"/>
              <w:spacing w:line="128" w:lineRule="exact"/>
              <w:ind w:left="35"/>
              <w:rPr>
                <w:sz w:val="14"/>
              </w:rPr>
            </w:pPr>
            <w:r>
              <w:rPr>
                <w:color w:val="231F20"/>
                <w:sz w:val="14"/>
              </w:rPr>
              <w:t>Mar.</w:t>
            </w:r>
          </w:p>
        </w:tc>
        <w:tc>
          <w:tcPr>
            <w:tcW w:w="460" w:type="dxa"/>
          </w:tcPr>
          <w:p>
            <w:pPr>
              <w:pStyle w:val="TableParagraph"/>
              <w:spacing w:line="128" w:lineRule="exact"/>
              <w:ind w:right="105"/>
              <w:jc w:val="right"/>
              <w:rPr>
                <w:sz w:val="14"/>
              </w:rPr>
            </w:pPr>
            <w:r>
              <w:rPr>
                <w:color w:val="231F20"/>
                <w:sz w:val="14"/>
              </w:rPr>
              <w:t>0.6</w:t>
            </w:r>
          </w:p>
        </w:tc>
        <w:tc>
          <w:tcPr>
            <w:tcW w:w="250" w:type="dxa"/>
          </w:tcPr>
          <w:p>
            <w:pPr>
              <w:pStyle w:val="TableParagraph"/>
              <w:rPr>
                <w:sz w:val="8"/>
              </w:rPr>
            </w:pPr>
          </w:p>
        </w:tc>
        <w:tc>
          <w:tcPr>
            <w:tcW w:w="680" w:type="dxa"/>
          </w:tcPr>
          <w:p>
            <w:pPr>
              <w:pStyle w:val="TableParagraph"/>
              <w:spacing w:line="128" w:lineRule="exact"/>
              <w:ind w:left="217" w:right="178"/>
              <w:jc w:val="center"/>
              <w:rPr>
                <w:sz w:val="14"/>
              </w:rPr>
            </w:pPr>
            <w:r>
              <w:rPr>
                <w:color w:val="231F20"/>
                <w:sz w:val="14"/>
              </w:rPr>
              <w:t>13.7</w:t>
            </w:r>
          </w:p>
        </w:tc>
        <w:tc>
          <w:tcPr>
            <w:tcW w:w="160" w:type="dxa"/>
          </w:tcPr>
          <w:p>
            <w:pPr>
              <w:pStyle w:val="TableParagraph"/>
              <w:rPr>
                <w:sz w:val="8"/>
              </w:rPr>
            </w:pPr>
          </w:p>
        </w:tc>
        <w:tc>
          <w:tcPr>
            <w:tcW w:w="680" w:type="dxa"/>
          </w:tcPr>
          <w:p>
            <w:pPr>
              <w:pStyle w:val="TableParagraph"/>
              <w:spacing w:line="128" w:lineRule="exact"/>
              <w:ind w:left="217" w:right="108"/>
              <w:jc w:val="center"/>
              <w:rPr>
                <w:sz w:val="14"/>
              </w:rPr>
            </w:pPr>
            <w:r>
              <w:rPr>
                <w:color w:val="231F20"/>
                <w:sz w:val="14"/>
              </w:rPr>
              <w:t>9.5</w:t>
            </w:r>
          </w:p>
        </w:tc>
        <w:tc>
          <w:tcPr>
            <w:tcW w:w="170" w:type="dxa"/>
          </w:tcPr>
          <w:p>
            <w:pPr>
              <w:pStyle w:val="TableParagraph"/>
              <w:rPr>
                <w:sz w:val="8"/>
              </w:rPr>
            </w:pPr>
          </w:p>
        </w:tc>
        <w:tc>
          <w:tcPr>
            <w:tcW w:w="570" w:type="dxa"/>
          </w:tcPr>
          <w:p>
            <w:pPr>
              <w:pStyle w:val="TableParagraph"/>
              <w:spacing w:line="128" w:lineRule="exact"/>
              <w:ind w:right="95"/>
              <w:jc w:val="right"/>
              <w:rPr>
                <w:sz w:val="14"/>
              </w:rPr>
            </w:pPr>
            <w:r>
              <w:rPr>
                <w:color w:val="231F20"/>
                <w:sz w:val="14"/>
              </w:rPr>
              <w:t>9.0</w:t>
            </w:r>
          </w:p>
        </w:tc>
      </w:tr>
    </w:tbl>
    <w:p>
      <w:pPr>
        <w:spacing w:before="98"/>
        <w:ind w:left="202" w:right="0" w:firstLine="0"/>
        <w:jc w:val="left"/>
        <w:rPr>
          <w:sz w:val="12"/>
        </w:rPr>
      </w:pPr>
      <w:r>
        <w:rPr>
          <w:color w:val="231F20"/>
          <w:sz w:val="12"/>
        </w:rPr>
        <w:t>Source: Bank of England.</w:t>
      </w:r>
    </w:p>
    <w:p>
      <w:pPr>
        <w:pStyle w:val="ListParagraph"/>
        <w:numPr>
          <w:ilvl w:val="0"/>
          <w:numId w:val="5"/>
        </w:numPr>
        <w:tabs>
          <w:tab w:pos="443" w:val="left" w:leader="none"/>
        </w:tabs>
        <w:spacing w:line="129" w:lineRule="exact" w:before="102" w:after="0"/>
        <w:ind w:left="442" w:right="0" w:hanging="241"/>
        <w:jc w:val="left"/>
        <w:rPr>
          <w:sz w:val="12"/>
        </w:rPr>
      </w:pPr>
      <w:r>
        <w:rPr>
          <w:color w:val="231F20"/>
          <w:sz w:val="12"/>
        </w:rPr>
        <w:t>Seasonally adjusted.</w:t>
      </w:r>
    </w:p>
    <w:p>
      <w:pPr>
        <w:pStyle w:val="ListParagraph"/>
        <w:numPr>
          <w:ilvl w:val="0"/>
          <w:numId w:val="5"/>
        </w:numPr>
        <w:tabs>
          <w:tab w:pos="443" w:val="left" w:leader="none"/>
        </w:tabs>
        <w:spacing w:line="129" w:lineRule="exact" w:before="0" w:after="0"/>
        <w:ind w:left="442" w:right="0" w:hanging="241"/>
        <w:jc w:val="left"/>
        <w:rPr>
          <w:sz w:val="12"/>
        </w:rPr>
      </w:pPr>
      <w:r>
        <w:rPr>
          <w:color w:val="231F20"/>
          <w:sz w:val="12"/>
        </w:rPr>
        <w:t>Annualised.</w:t>
      </w:r>
    </w:p>
    <w:p>
      <w:pPr>
        <w:pStyle w:val="BodyText"/>
        <w:spacing w:line="242" w:lineRule="auto" w:before="5"/>
        <w:ind w:left="202" w:right="116"/>
      </w:pPr>
      <w:r>
        <w:rPr/>
        <w:br w:type="column"/>
      </w:r>
      <w:r>
        <w:rPr>
          <w:color w:val="231F20"/>
        </w:rPr>
        <w:t>5% a year to be consistent with the inflation target. Velocity might be expected to rise or fall for one or two years over the cycle, as has happened recently: it fell by an annualised 4% in the 18 months to the end of 1996. But a sustained fall in velocity—such as occurred throughout the 1980s—would only be expected at a time of rapid financial liberalisation, which is not the case now.</w:t>
      </w:r>
    </w:p>
    <w:p>
      <w:pPr>
        <w:pStyle w:val="BodyText"/>
        <w:spacing w:before="9"/>
        <w:rPr>
          <w:sz w:val="28"/>
        </w:rPr>
      </w:pPr>
    </w:p>
    <w:p>
      <w:pPr>
        <w:pStyle w:val="BodyText"/>
        <w:spacing w:line="242" w:lineRule="auto"/>
        <w:ind w:left="202" w:right="116"/>
      </w:pPr>
      <w:r>
        <w:rPr>
          <w:color w:val="231F20"/>
        </w:rPr>
        <w:t>Table 2.A shows that the three-month growth rate of M4 rose significantly in March. But it was distorted by</w:t>
      </w:r>
    </w:p>
    <w:p>
      <w:pPr>
        <w:pStyle w:val="BodyText"/>
        <w:spacing w:line="242" w:lineRule="auto" w:before="3"/>
        <w:ind w:left="202" w:right="166"/>
      </w:pPr>
      <w:r>
        <w:rPr>
          <w:color w:val="231F20"/>
        </w:rPr>
        <w:t>year-end balance-sheet adjustments by participants in </w:t>
      </w:r>
      <w:r>
        <w:rPr>
          <w:color w:val="231F20"/>
          <w:spacing w:val="-6"/>
        </w:rPr>
        <w:t>the </w:t>
      </w:r>
      <w:r>
        <w:rPr>
          <w:color w:val="231F20"/>
        </w:rPr>
        <w:t>gilt repo market, causing M4 and M4 lending to fall in December. These adjustments were largely reversed in January. The three-month growth rate in March includes the unwinding of the year-end effect and so is temporarily much higher than the other growth rates; it is likely to fall in April. These factors do not affect the latest six-month growth rate, which is higher than the twelve-month rate, suggesting that broad money growth is likely to rise further. This makes it </w:t>
      </w:r>
      <w:r>
        <w:rPr>
          <w:color w:val="231F20"/>
          <w:spacing w:val="-3"/>
        </w:rPr>
        <w:t>even </w:t>
      </w:r>
      <w:r>
        <w:rPr>
          <w:color w:val="231F20"/>
        </w:rPr>
        <w:t>less likely that current broad money growth is consistent with the inflation</w:t>
      </w:r>
      <w:r>
        <w:rPr>
          <w:color w:val="231F20"/>
          <w:spacing w:val="-1"/>
        </w:rPr>
        <w:t> </w:t>
      </w:r>
      <w:r>
        <w:rPr>
          <w:color w:val="231F20"/>
        </w:rPr>
        <w:t>target.</w:t>
      </w:r>
    </w:p>
    <w:p>
      <w:pPr>
        <w:pStyle w:val="BodyText"/>
        <w:spacing w:before="2"/>
        <w:rPr>
          <w:sz w:val="29"/>
        </w:rPr>
      </w:pPr>
    </w:p>
    <w:p>
      <w:pPr>
        <w:pStyle w:val="BodyText"/>
        <w:spacing w:line="242" w:lineRule="auto"/>
        <w:ind w:left="202" w:right="309"/>
      </w:pPr>
      <w:r>
        <w:rPr>
          <w:color w:val="231F20"/>
        </w:rPr>
        <w:t>Other forms of wealth have increased rapidly over the past two years. For example, personal sector net financial assets excluding bank deposits rose by around 40% in the two years to 1996 Q4. The combined effect of fast growth in money and other forms of wealth has also started to feed through to nominal demand (see Section 3).</w:t>
      </w:r>
    </w:p>
    <w:p>
      <w:pPr>
        <w:spacing w:after="0" w:line="242" w:lineRule="auto"/>
        <w:sectPr>
          <w:type w:val="continuous"/>
          <w:pgSz w:w="11880" w:h="16840"/>
          <w:pgMar w:top="1040" w:bottom="280" w:left="620" w:right="600"/>
          <w:cols w:num="2" w:equalWidth="0">
            <w:col w:w="4491" w:space="312"/>
            <w:col w:w="5857"/>
          </w:cols>
        </w:sectPr>
      </w:pPr>
    </w:p>
    <w:p>
      <w:pPr>
        <w:pStyle w:val="BodyText"/>
        <w:rPr>
          <w:sz w:val="20"/>
        </w:rPr>
      </w:pPr>
    </w:p>
    <w:p>
      <w:pPr>
        <w:pStyle w:val="BodyText"/>
        <w:spacing w:before="4"/>
        <w:rPr>
          <w:sz w:val="26"/>
        </w:rPr>
      </w:pPr>
    </w:p>
    <w:p>
      <w:pPr>
        <w:spacing w:before="93"/>
        <w:ind w:left="0" w:right="179" w:firstLine="0"/>
        <w:jc w:val="right"/>
        <w:rPr>
          <w:sz w:val="16"/>
        </w:rPr>
      </w:pPr>
      <w:r>
        <w:rPr>
          <w:color w:val="231F20"/>
          <w:sz w:val="16"/>
        </w:rPr>
        <w:t>9</w:t>
      </w:r>
    </w:p>
    <w:p>
      <w:pPr>
        <w:spacing w:after="0"/>
        <w:jc w:val="right"/>
        <w:rPr>
          <w:sz w:val="16"/>
        </w:rPr>
        <w:sectPr>
          <w:type w:val="continuous"/>
          <w:pgSz w:w="11880" w:h="16840"/>
          <w:pgMar w:top="1040" w:bottom="280" w:left="620" w:right="600"/>
        </w:sectPr>
      </w:pPr>
    </w:p>
    <w:p>
      <w:pPr>
        <w:tabs>
          <w:tab w:pos="10499" w:val="left" w:leader="none"/>
        </w:tabs>
        <w:spacing w:before="82"/>
        <w:ind w:left="160" w:right="0" w:firstLine="0"/>
        <w:jc w:val="left"/>
        <w:rPr>
          <w:sz w:val="16"/>
        </w:rPr>
      </w:pPr>
      <w:bookmarkStart w:name="Personal sector" w:id="18"/>
      <w:bookmarkEnd w:id="18"/>
      <w:r>
        <w:rPr/>
      </w:r>
      <w:bookmarkStart w:name="_bookmark7" w:id="19"/>
      <w:bookmarkEnd w:id="19"/>
      <w:r>
        <w:rPr/>
      </w:r>
      <w:r>
        <w:rPr>
          <w:color w:val="231F20"/>
          <w:spacing w:val="-20"/>
          <w:sz w:val="16"/>
          <w:u w:val="single" w:color="231F20"/>
        </w:rPr>
        <w:t> </w:t>
      </w:r>
      <w:r>
        <w:rPr>
          <w:color w:val="231F20"/>
          <w:sz w:val="16"/>
          <w:u w:val="single" w:color="231F20"/>
        </w:rPr>
        <w:t>Inflation Report:  May 1997</w:t>
        <w:tab/>
      </w:r>
    </w:p>
    <w:p>
      <w:pPr>
        <w:pStyle w:val="BodyText"/>
        <w:rPr>
          <w:sz w:val="20"/>
        </w:rPr>
      </w:pPr>
    </w:p>
    <w:p>
      <w:pPr>
        <w:spacing w:after="0"/>
        <w:rPr>
          <w:sz w:val="20"/>
        </w:rPr>
        <w:sectPr>
          <w:pgSz w:w="11880" w:h="16840"/>
          <w:pgMar w:top="500" w:bottom="280" w:left="620" w:right="60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1"/>
        </w:rPr>
      </w:pPr>
    </w:p>
    <w:p>
      <w:pPr>
        <w:spacing w:before="0"/>
        <w:ind w:left="219" w:right="0" w:firstLine="0"/>
        <w:jc w:val="left"/>
        <w:rPr>
          <w:b/>
          <w:sz w:val="20"/>
        </w:rPr>
      </w:pPr>
      <w:r>
        <w:rPr>
          <w:b/>
          <w:color w:val="0093C1"/>
          <w:sz w:val="20"/>
        </w:rPr>
        <w:t>Chart 2.2</w:t>
      </w:r>
    </w:p>
    <w:p>
      <w:pPr>
        <w:spacing w:line="249" w:lineRule="auto" w:before="10"/>
        <w:ind w:left="219" w:right="685" w:firstLine="0"/>
        <w:jc w:val="left"/>
        <w:rPr>
          <w:b/>
          <w:sz w:val="20"/>
        </w:rPr>
      </w:pPr>
      <w:r>
        <w:rPr>
          <w:b/>
          <w:color w:val="0093C1"/>
          <w:sz w:val="20"/>
        </w:rPr>
        <w:t>Flows of retail deposits into banks and building societies</w:t>
      </w:r>
    </w:p>
    <w:p>
      <w:pPr>
        <w:spacing w:before="78"/>
        <w:ind w:left="2896" w:right="0" w:firstLine="0"/>
        <w:jc w:val="left"/>
        <w:rPr>
          <w:sz w:val="12"/>
        </w:rPr>
      </w:pPr>
      <w:r>
        <w:rPr/>
        <w:pict>
          <v:group style="position:absolute;margin-left:43.657001pt;margin-top:12.582561pt;width:164.2pt;height:151.5pt;mso-position-horizontal-relative:page;mso-position-vertical-relative:paragraph;z-index:-21419520" coordorigin="873,252" coordsize="3284,3030">
            <v:shape style="position:absolute;left:873;top:1113;width:67;height:2160" coordorigin="873,1113" coordsize="67,2160" path="m940,3273l873,3273m940,2833l873,2833m940,2413l873,2413m940,1973l873,1973m940,1553l873,1553m940,1113l873,1113e" filled="false" stroked="true" strokeweight=".5pt" strokecolor="#000000">
              <v:path arrowok="t"/>
              <v:stroke dashstyle="solid"/>
            </v:shape>
            <v:shape style="position:absolute;left:999;top:713;width:3020;height:2140" coordorigin="1000,713" coordsize="3020,2140" path="m1000,1873l1060,1433,1120,1553,1180,1173,1240,1313,1300,1473,1360,2113,1420,2213,1480,2213,1540,1893,1600,2053,1660,2313,1720,2633,1780,2853,1840,2853,1900,2673,1960,2673,2020,2253,2080,2093,2140,1853m2140,1853l2200,1913,2260,1873,2340,1633,2400,1613,2460,1393,2520,1393,2580,1213,2620,1193,2680,1113,2760,1173,2820,1073,2880,1053,2940,993,3000,1213,3060,1413,3120,1673,3180,1713,3240,1813,3300,1833m3300,1833l3360,1853,3420,1693,3480,1853,3540,1833,3600,1933,3660,1873,3720,1593,3780,1373,3840,1053,3900,1033,3960,713,4020,853e" filled="false" stroked="true" strokeweight="1pt" strokecolor="#0099d8">
              <v:path arrowok="t"/>
              <v:stroke dashstyle="solid"/>
            </v:shape>
            <v:line style="position:absolute" from="940,693" to="873,693" stroked="true" strokeweight=".5pt" strokecolor="#000000">
              <v:stroke dashstyle="solid"/>
            </v:line>
            <v:shape style="position:absolute;left:999;top:313;width:3020;height:2840" coordorigin="1000,313" coordsize="3020,2840" path="m1000,2353l1060,2073,1120,2673,1180,2473,1240,1613,1300,1693,1360,1553,1420,2293,1480,1833,1540,1653,1600,1153,1660,1853,1720,1553,1780,1173,1840,633,1900,1473,1960,2733,2020,3153,2080,2353,2140,2233m2140,2233l2200,2053,2260,2813,2340,2553,2400,1933,2460,1933,2520,1873,2580,2753,2620,1553,2680,1513,2760,1193,2820,2093,2880,1253,2940,813,3000,853,3060,1613,3120,1673,3180,2033,3240,2113,3300,1293m3300,1293l3360,1733,3420,1793,3480,1753,3540,1893,3600,453,3660,1233,3720,313,3780,1513,3840,1693,3900,1113,3960,1313,4020,873e" filled="false" stroked="true" strokeweight="1pt" strokecolor="#ac6e90">
              <v:path arrowok="t"/>
              <v:stroke dashstyle="solid"/>
            </v:shape>
            <v:shape style="position:absolute;left:999;top:256;width:3157;height:3020" coordorigin="1000,257" coordsize="3157,3020" path="m3900,3273l3900,3173m2440,3273l2440,3173m1720,3273l1720,3173m1000,3273l1000,3173m1000,3273l4020,3273m1060,3273l1060,3233m1120,3273l1120,3233m1180,3273l1180,3233m1240,3273l1240,3233m1300,3273l1300,3233m1360,3273l1360,3233m1420,3273l1420,3233m1480,3273l1480,3233m1540,3273l1540,3233m1600,3273l1600,3233m1660,3273l1660,3233m1780,3273l1780,3233m1840,3273l1840,3233m1900,3273l1900,3233m1960,3273l1960,3233m2020,3273l2020,3233m2080,3273l2080,3233m2140,3273l2140,3233m2200,3273l2200,3233m2260,3273l2260,3233m2320,3273l2320,3233m2380,3273l2380,3233m2501,3273l2501,3233m2563,3273l2563,3233m2625,3273l2625,3233m2686,3273l2686,3233m2748,3273l2748,3233m2810,3273l2810,3233m2871,3273l2871,3233m2933,3273l2933,3233m2995,3273l2995,3233m3056,3273l3056,3233m3118,3273l3118,3233m3240,3273l3240,3233m3300,3273l3300,3233m3360,3273l3360,3233m3420,3273l3420,3233m3480,3273l3480,3233m3540,3273l3540,3233m3600,3273l3600,3233m3660,3273l3660,3233m3720,3273l3720,3233m3780,3273l3780,3233m3840,3273l3840,3233m3960,3273l3960,3233m4020,3273l4020,3233m3180,3273l3180,3173m4156,3277l4090,3277m4156,2837l4090,2837m4156,2417l4090,2417m4156,1977l4090,1977m4156,1557l4090,1557m4156,1117l4090,1117m4156,697l4090,697m4156,257l4090,257e" filled="false" stroked="true" strokeweight=".5pt" strokecolor="#000000">
              <v:path arrowok="t"/>
              <v:stroke dashstyle="solid"/>
            </v:shape>
            <v:shape style="position:absolute;left:2089;top:916;width:494;height:253" type="#_x0000_t202" filled="false" stroked="false">
              <v:textbox inset="0,0,0,0">
                <w:txbxContent>
                  <w:p>
                    <w:pPr>
                      <w:spacing w:line="208" w:lineRule="auto" w:before="9"/>
                      <w:ind w:left="60" w:right="0" w:hanging="60"/>
                      <w:jc w:val="left"/>
                      <w:rPr>
                        <w:sz w:val="12"/>
                      </w:rPr>
                    </w:pPr>
                    <w:r>
                      <w:rPr>
                        <w:sz w:val="12"/>
                      </w:rPr>
                      <w:t>Building societies</w:t>
                    </w:r>
                  </w:p>
                </w:txbxContent>
              </v:textbox>
              <w10:wrap type="none"/>
            </v:shape>
            <v:shape style="position:absolute;left:2089;top:2821;width:320;height:133" type="#_x0000_t202" filled="false" stroked="false">
              <v:textbox inset="0,0,0,0">
                <w:txbxContent>
                  <w:p>
                    <w:pPr>
                      <w:spacing w:line="133" w:lineRule="exact" w:before="0"/>
                      <w:ind w:left="0" w:right="0" w:firstLine="0"/>
                      <w:jc w:val="left"/>
                      <w:rPr>
                        <w:sz w:val="12"/>
                      </w:rPr>
                    </w:pPr>
                    <w:r>
                      <w:rPr>
                        <w:sz w:val="12"/>
                      </w:rPr>
                      <w:t>Banks</w:t>
                    </w:r>
                  </w:p>
                </w:txbxContent>
              </v:textbox>
              <w10:wrap type="none"/>
            </v:shape>
            <w10:wrap type="none"/>
          </v:group>
        </w:pict>
      </w:r>
      <w:r>
        <w:rPr/>
        <w:pict>
          <v:line style="position:absolute;mso-position-horizontal-relative:page;mso-position-vertical-relative:paragraph;z-index:15779328" from="46.990001pt,12.665562pt" to="43.657001pt,12.665562pt" stroked="true" strokeweight=".5pt" strokecolor="#000000">
            <v:stroke dashstyle="solid"/>
            <w10:wrap type="none"/>
          </v:line>
        </w:pict>
      </w:r>
      <w:r>
        <w:rPr>
          <w:sz w:val="12"/>
        </w:rPr>
        <w:t>£ millions (a)</w:t>
      </w:r>
      <w:r>
        <w:rPr>
          <w:spacing w:val="-17"/>
          <w:sz w:val="12"/>
        </w:rPr>
        <w:t> </w:t>
      </w:r>
      <w:r>
        <w:rPr>
          <w:position w:val="-8"/>
          <w:sz w:val="12"/>
        </w:rPr>
        <w:t>1,750</w:t>
      </w:r>
    </w:p>
    <w:p>
      <w:pPr>
        <w:pStyle w:val="BodyText"/>
        <w:spacing w:before="2"/>
      </w:pPr>
    </w:p>
    <w:p>
      <w:pPr>
        <w:spacing w:before="0"/>
        <w:ind w:left="0" w:right="374" w:firstLine="0"/>
        <w:jc w:val="right"/>
        <w:rPr>
          <w:sz w:val="12"/>
        </w:rPr>
      </w:pPr>
      <w:r>
        <w:rPr>
          <w:sz w:val="12"/>
        </w:rPr>
        <w:t>1,500</w:t>
      </w:r>
    </w:p>
    <w:p>
      <w:pPr>
        <w:pStyle w:val="BodyText"/>
        <w:rPr>
          <w:sz w:val="12"/>
        </w:rPr>
      </w:pPr>
    </w:p>
    <w:p>
      <w:pPr>
        <w:pStyle w:val="BodyText"/>
        <w:spacing w:before="3"/>
        <w:rPr>
          <w:sz w:val="14"/>
        </w:rPr>
      </w:pPr>
    </w:p>
    <w:p>
      <w:pPr>
        <w:spacing w:before="0"/>
        <w:ind w:left="0" w:right="374" w:firstLine="0"/>
        <w:jc w:val="right"/>
        <w:rPr>
          <w:sz w:val="12"/>
        </w:rPr>
      </w:pPr>
      <w:r>
        <w:rPr>
          <w:sz w:val="12"/>
        </w:rPr>
        <w:t>1,250</w:t>
      </w:r>
    </w:p>
    <w:p>
      <w:pPr>
        <w:pStyle w:val="BodyText"/>
        <w:rPr>
          <w:sz w:val="12"/>
        </w:rPr>
      </w:pPr>
    </w:p>
    <w:p>
      <w:pPr>
        <w:pStyle w:val="BodyText"/>
        <w:spacing w:before="6"/>
        <w:rPr>
          <w:sz w:val="12"/>
        </w:rPr>
      </w:pPr>
    </w:p>
    <w:p>
      <w:pPr>
        <w:spacing w:before="0"/>
        <w:ind w:left="0" w:right="374" w:firstLine="0"/>
        <w:jc w:val="right"/>
        <w:rPr>
          <w:sz w:val="12"/>
        </w:rPr>
      </w:pPr>
      <w:r>
        <w:rPr>
          <w:sz w:val="12"/>
        </w:rPr>
        <w:t>1,000</w:t>
      </w:r>
    </w:p>
    <w:p>
      <w:pPr>
        <w:pStyle w:val="BodyText"/>
        <w:rPr>
          <w:sz w:val="12"/>
        </w:rPr>
      </w:pPr>
    </w:p>
    <w:p>
      <w:pPr>
        <w:pStyle w:val="BodyText"/>
        <w:spacing w:before="3"/>
        <w:rPr>
          <w:sz w:val="14"/>
        </w:rPr>
      </w:pPr>
    </w:p>
    <w:p>
      <w:pPr>
        <w:spacing w:before="0"/>
        <w:ind w:left="0" w:right="374" w:firstLine="0"/>
        <w:jc w:val="right"/>
        <w:rPr>
          <w:sz w:val="12"/>
        </w:rPr>
      </w:pPr>
      <w:r>
        <w:rPr>
          <w:sz w:val="12"/>
        </w:rPr>
        <w:t>750</w:t>
      </w:r>
    </w:p>
    <w:p>
      <w:pPr>
        <w:pStyle w:val="BodyText"/>
        <w:rPr>
          <w:sz w:val="12"/>
        </w:rPr>
      </w:pPr>
    </w:p>
    <w:p>
      <w:pPr>
        <w:pStyle w:val="BodyText"/>
        <w:spacing w:before="6"/>
        <w:rPr>
          <w:sz w:val="12"/>
        </w:rPr>
      </w:pPr>
    </w:p>
    <w:p>
      <w:pPr>
        <w:spacing w:before="0"/>
        <w:ind w:left="0" w:right="374" w:firstLine="0"/>
        <w:jc w:val="right"/>
        <w:rPr>
          <w:sz w:val="12"/>
        </w:rPr>
      </w:pPr>
      <w:r>
        <w:rPr>
          <w:sz w:val="12"/>
        </w:rPr>
        <w:t>500</w:t>
      </w:r>
    </w:p>
    <w:p>
      <w:pPr>
        <w:pStyle w:val="BodyText"/>
        <w:rPr>
          <w:sz w:val="12"/>
        </w:rPr>
      </w:pPr>
    </w:p>
    <w:p>
      <w:pPr>
        <w:pStyle w:val="BodyText"/>
        <w:spacing w:before="3"/>
        <w:rPr>
          <w:sz w:val="14"/>
        </w:rPr>
      </w:pPr>
    </w:p>
    <w:p>
      <w:pPr>
        <w:spacing w:before="0"/>
        <w:ind w:left="0" w:right="374" w:firstLine="0"/>
        <w:jc w:val="right"/>
        <w:rPr>
          <w:sz w:val="12"/>
        </w:rPr>
      </w:pPr>
      <w:r>
        <w:rPr>
          <w:sz w:val="12"/>
        </w:rPr>
        <w:t>250</w:t>
      </w:r>
    </w:p>
    <w:p>
      <w:pPr>
        <w:pStyle w:val="BodyText"/>
        <w:rPr>
          <w:sz w:val="12"/>
        </w:rPr>
      </w:pPr>
    </w:p>
    <w:p>
      <w:pPr>
        <w:pStyle w:val="BodyText"/>
        <w:spacing w:before="6"/>
        <w:rPr>
          <w:sz w:val="12"/>
        </w:rPr>
      </w:pPr>
    </w:p>
    <w:p>
      <w:pPr>
        <w:spacing w:before="0"/>
        <w:ind w:left="3766" w:right="0" w:firstLine="0"/>
        <w:jc w:val="left"/>
        <w:rPr>
          <w:sz w:val="12"/>
        </w:rPr>
      </w:pPr>
      <w:r>
        <w:rPr>
          <w:sz w:val="12"/>
        </w:rPr>
        <w:t>0</w:t>
      </w:r>
    </w:p>
    <w:p>
      <w:pPr>
        <w:tabs>
          <w:tab w:pos="1409" w:val="left" w:leader="none"/>
          <w:tab w:pos="2129" w:val="left" w:leader="none"/>
          <w:tab w:pos="2869" w:val="left" w:leader="none"/>
          <w:tab w:pos="3269" w:val="left" w:leader="none"/>
        </w:tabs>
        <w:spacing w:before="29"/>
        <w:ind w:left="609" w:right="0" w:firstLine="0"/>
        <w:jc w:val="left"/>
        <w:rPr>
          <w:sz w:val="12"/>
        </w:rPr>
      </w:pPr>
      <w:r>
        <w:rPr>
          <w:sz w:val="12"/>
        </w:rPr>
        <w:t>1993</w:t>
        <w:tab/>
        <w:t>94</w:t>
        <w:tab/>
        <w:t>95</w:t>
        <w:tab/>
        <w:t>96</w:t>
        <w:tab/>
        <w:t>97</w:t>
      </w:r>
    </w:p>
    <w:p>
      <w:pPr>
        <w:spacing w:before="16"/>
        <w:ind w:left="207" w:right="0" w:firstLine="0"/>
        <w:jc w:val="left"/>
        <w:rPr>
          <w:sz w:val="12"/>
        </w:rPr>
      </w:pPr>
      <w:r>
        <w:rPr>
          <w:color w:val="231F20"/>
          <w:sz w:val="12"/>
        </w:rPr>
        <w:t>Source: Bank of England.</w:t>
      </w:r>
    </w:p>
    <w:p>
      <w:pPr>
        <w:spacing w:before="102"/>
        <w:ind w:left="207" w:right="0" w:firstLine="0"/>
        <w:jc w:val="left"/>
        <w:rPr>
          <w:sz w:val="12"/>
        </w:rPr>
      </w:pPr>
      <w:r>
        <w:rPr>
          <w:color w:val="231F20"/>
          <w:sz w:val="12"/>
        </w:rPr>
        <w:t>(a) Three-month moving average.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7"/>
        <w:ind w:left="212" w:right="0" w:firstLine="0"/>
        <w:jc w:val="left"/>
        <w:rPr>
          <w:b/>
          <w:sz w:val="20"/>
        </w:rPr>
      </w:pPr>
      <w:r>
        <w:rPr>
          <w:b/>
          <w:color w:val="0093C1"/>
          <w:sz w:val="20"/>
        </w:rPr>
        <w:t>Table 2.B</w:t>
      </w:r>
    </w:p>
    <w:p>
      <w:pPr>
        <w:spacing w:line="249" w:lineRule="auto" w:before="10"/>
        <w:ind w:left="212" w:right="20" w:firstLine="0"/>
        <w:jc w:val="left"/>
        <w:rPr>
          <w:b/>
          <w:sz w:val="20"/>
        </w:rPr>
      </w:pPr>
      <w:r>
        <w:rPr>
          <w:b/>
          <w:color w:val="0093C1"/>
          <w:sz w:val="20"/>
        </w:rPr>
        <w:t>Changes in personal wealth, income and consumption and personal sector deposit rates</w:t>
      </w:r>
    </w:p>
    <w:p>
      <w:pPr>
        <w:spacing w:before="98"/>
        <w:ind w:left="212" w:right="0" w:firstLine="0"/>
        <w:jc w:val="left"/>
        <w:rPr>
          <w:sz w:val="14"/>
        </w:rPr>
      </w:pPr>
      <w:r>
        <w:rPr>
          <w:color w:val="231F20"/>
          <w:sz w:val="14"/>
        </w:rPr>
        <w:t>Percentage changes on a year earlier, unless otherwise stated</w:t>
      </w:r>
    </w:p>
    <w:p>
      <w:pPr>
        <w:pStyle w:val="BodyText"/>
        <w:spacing w:before="9" w:after="1"/>
        <w:rPr>
          <w:sz w:val="10"/>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478"/>
        <w:gridCol w:w="173"/>
        <w:gridCol w:w="485"/>
        <w:gridCol w:w="173"/>
        <w:gridCol w:w="485"/>
        <w:gridCol w:w="173"/>
        <w:gridCol w:w="485"/>
      </w:tblGrid>
      <w:tr>
        <w:trPr>
          <w:trHeight w:val="181" w:hRule="atLeast"/>
        </w:trPr>
        <w:tc>
          <w:tcPr>
            <w:tcW w:w="1858" w:type="dxa"/>
          </w:tcPr>
          <w:p>
            <w:pPr>
              <w:pStyle w:val="TableParagraph"/>
              <w:rPr>
                <w:sz w:val="12"/>
              </w:rPr>
            </w:pPr>
          </w:p>
        </w:tc>
        <w:tc>
          <w:tcPr>
            <w:tcW w:w="478" w:type="dxa"/>
            <w:tcBorders>
              <w:bottom w:val="single" w:sz="2" w:space="0" w:color="231F20"/>
            </w:tcBorders>
          </w:tcPr>
          <w:p>
            <w:pPr>
              <w:pStyle w:val="TableParagraph"/>
              <w:spacing w:line="155" w:lineRule="exact"/>
              <w:ind w:left="-8" w:right="-15"/>
              <w:jc w:val="center"/>
              <w:rPr>
                <w:sz w:val="14"/>
              </w:rPr>
            </w:pPr>
            <w:r>
              <w:rPr>
                <w:color w:val="231F20"/>
                <w:sz w:val="14"/>
              </w:rPr>
              <w:t>1994 Q4</w:t>
            </w:r>
          </w:p>
        </w:tc>
        <w:tc>
          <w:tcPr>
            <w:tcW w:w="173" w:type="dxa"/>
          </w:tcPr>
          <w:p>
            <w:pPr>
              <w:pStyle w:val="TableParagraph"/>
              <w:rPr>
                <w:sz w:val="12"/>
              </w:rPr>
            </w:pPr>
          </w:p>
        </w:tc>
        <w:tc>
          <w:tcPr>
            <w:tcW w:w="485" w:type="dxa"/>
            <w:tcBorders>
              <w:bottom w:val="single" w:sz="2" w:space="0" w:color="231F20"/>
            </w:tcBorders>
          </w:tcPr>
          <w:p>
            <w:pPr>
              <w:pStyle w:val="TableParagraph"/>
              <w:spacing w:line="155" w:lineRule="exact"/>
              <w:ind w:left="1" w:right="-15"/>
              <w:jc w:val="center"/>
              <w:rPr>
                <w:sz w:val="14"/>
              </w:rPr>
            </w:pPr>
            <w:r>
              <w:rPr>
                <w:color w:val="231F20"/>
                <w:sz w:val="14"/>
              </w:rPr>
              <w:t>1995 Q4</w:t>
            </w:r>
          </w:p>
        </w:tc>
        <w:tc>
          <w:tcPr>
            <w:tcW w:w="173" w:type="dxa"/>
          </w:tcPr>
          <w:p>
            <w:pPr>
              <w:pStyle w:val="TableParagraph"/>
              <w:rPr>
                <w:sz w:val="12"/>
              </w:rPr>
            </w:pPr>
          </w:p>
        </w:tc>
        <w:tc>
          <w:tcPr>
            <w:tcW w:w="485" w:type="dxa"/>
            <w:tcBorders>
              <w:bottom w:val="single" w:sz="2" w:space="0" w:color="231F20"/>
            </w:tcBorders>
          </w:tcPr>
          <w:p>
            <w:pPr>
              <w:pStyle w:val="TableParagraph"/>
              <w:spacing w:line="155" w:lineRule="exact"/>
              <w:ind w:left="3" w:right="-15"/>
              <w:jc w:val="center"/>
              <w:rPr>
                <w:sz w:val="14"/>
              </w:rPr>
            </w:pPr>
            <w:r>
              <w:rPr>
                <w:color w:val="231F20"/>
                <w:sz w:val="14"/>
              </w:rPr>
              <w:t>1996 Q4</w:t>
            </w:r>
          </w:p>
        </w:tc>
        <w:tc>
          <w:tcPr>
            <w:tcW w:w="173" w:type="dxa"/>
          </w:tcPr>
          <w:p>
            <w:pPr>
              <w:pStyle w:val="TableParagraph"/>
              <w:rPr>
                <w:sz w:val="12"/>
              </w:rPr>
            </w:pPr>
          </w:p>
        </w:tc>
        <w:tc>
          <w:tcPr>
            <w:tcW w:w="485" w:type="dxa"/>
            <w:tcBorders>
              <w:bottom w:val="single" w:sz="2" w:space="0" w:color="231F20"/>
            </w:tcBorders>
          </w:tcPr>
          <w:p>
            <w:pPr>
              <w:pStyle w:val="TableParagraph"/>
              <w:spacing w:line="155" w:lineRule="exact"/>
              <w:ind w:left="5" w:right="-15"/>
              <w:jc w:val="center"/>
              <w:rPr>
                <w:sz w:val="14"/>
              </w:rPr>
            </w:pPr>
            <w:r>
              <w:rPr>
                <w:color w:val="231F20"/>
                <w:sz w:val="14"/>
              </w:rPr>
              <w:t>1997 </w:t>
            </w:r>
            <w:r>
              <w:rPr>
                <w:color w:val="231F20"/>
                <w:spacing w:val="-6"/>
                <w:sz w:val="14"/>
              </w:rPr>
              <w:t>Q1</w:t>
            </w:r>
          </w:p>
        </w:tc>
      </w:tr>
      <w:tr>
        <w:trPr>
          <w:trHeight w:val="241" w:hRule="atLeast"/>
        </w:trPr>
        <w:tc>
          <w:tcPr>
            <w:tcW w:w="1858" w:type="dxa"/>
          </w:tcPr>
          <w:p>
            <w:pPr>
              <w:pStyle w:val="TableParagraph"/>
              <w:spacing w:line="133" w:lineRule="exact" w:before="88"/>
              <w:ind w:left="50"/>
              <w:rPr>
                <w:sz w:val="14"/>
              </w:rPr>
            </w:pPr>
            <w:r>
              <w:rPr>
                <w:color w:val="231F20"/>
                <w:sz w:val="14"/>
              </w:rPr>
              <w:t>Personal sector M4</w:t>
            </w:r>
          </w:p>
        </w:tc>
        <w:tc>
          <w:tcPr>
            <w:tcW w:w="478" w:type="dxa"/>
            <w:tcBorders>
              <w:top w:val="single" w:sz="2" w:space="0" w:color="231F20"/>
            </w:tcBorders>
          </w:tcPr>
          <w:p>
            <w:pPr>
              <w:pStyle w:val="TableParagraph"/>
              <w:spacing w:line="133" w:lineRule="exact" w:before="88"/>
              <w:ind w:left="52" w:right="118"/>
              <w:jc w:val="center"/>
              <w:rPr>
                <w:sz w:val="14"/>
              </w:rPr>
            </w:pPr>
            <w:r>
              <w:rPr>
                <w:color w:val="231F20"/>
                <w:sz w:val="14"/>
              </w:rPr>
              <w:t>3.3</w:t>
            </w:r>
          </w:p>
        </w:tc>
        <w:tc>
          <w:tcPr>
            <w:tcW w:w="173" w:type="dxa"/>
          </w:tcPr>
          <w:p>
            <w:pPr>
              <w:pStyle w:val="TableParagraph"/>
              <w:rPr>
                <w:sz w:val="16"/>
              </w:rPr>
            </w:pPr>
          </w:p>
        </w:tc>
        <w:tc>
          <w:tcPr>
            <w:tcW w:w="485" w:type="dxa"/>
            <w:tcBorders>
              <w:top w:val="single" w:sz="2" w:space="0" w:color="231F20"/>
            </w:tcBorders>
          </w:tcPr>
          <w:p>
            <w:pPr>
              <w:pStyle w:val="TableParagraph"/>
              <w:spacing w:line="133" w:lineRule="exact" w:before="88"/>
              <w:ind w:left="1" w:right="56"/>
              <w:jc w:val="center"/>
              <w:rPr>
                <w:sz w:val="14"/>
              </w:rPr>
            </w:pPr>
            <w:r>
              <w:rPr>
                <w:color w:val="231F20"/>
                <w:sz w:val="14"/>
              </w:rPr>
              <w:t>7.4</w:t>
            </w:r>
          </w:p>
        </w:tc>
        <w:tc>
          <w:tcPr>
            <w:tcW w:w="173" w:type="dxa"/>
          </w:tcPr>
          <w:p>
            <w:pPr>
              <w:pStyle w:val="TableParagraph"/>
              <w:rPr>
                <w:sz w:val="16"/>
              </w:rPr>
            </w:pPr>
          </w:p>
        </w:tc>
        <w:tc>
          <w:tcPr>
            <w:tcW w:w="485" w:type="dxa"/>
            <w:tcBorders>
              <w:top w:val="single" w:sz="2" w:space="0" w:color="231F20"/>
            </w:tcBorders>
          </w:tcPr>
          <w:p>
            <w:pPr>
              <w:pStyle w:val="TableParagraph"/>
              <w:spacing w:line="133" w:lineRule="exact" w:before="88"/>
              <w:ind w:left="1" w:right="52"/>
              <w:jc w:val="center"/>
              <w:rPr>
                <w:sz w:val="14"/>
              </w:rPr>
            </w:pPr>
            <w:r>
              <w:rPr>
                <w:color w:val="231F20"/>
                <w:sz w:val="14"/>
              </w:rPr>
              <w:t>6.2</w:t>
            </w:r>
          </w:p>
        </w:tc>
        <w:tc>
          <w:tcPr>
            <w:tcW w:w="173" w:type="dxa"/>
          </w:tcPr>
          <w:p>
            <w:pPr>
              <w:pStyle w:val="TableParagraph"/>
              <w:rPr>
                <w:sz w:val="16"/>
              </w:rPr>
            </w:pPr>
          </w:p>
        </w:tc>
        <w:tc>
          <w:tcPr>
            <w:tcW w:w="485" w:type="dxa"/>
            <w:tcBorders>
              <w:top w:val="single" w:sz="2" w:space="0" w:color="231F20"/>
            </w:tcBorders>
          </w:tcPr>
          <w:p>
            <w:pPr>
              <w:pStyle w:val="TableParagraph"/>
              <w:spacing w:line="133" w:lineRule="exact" w:before="88"/>
              <w:ind w:left="1" w:right="48"/>
              <w:jc w:val="center"/>
              <w:rPr>
                <w:sz w:val="14"/>
              </w:rPr>
            </w:pPr>
            <w:r>
              <w:rPr>
                <w:color w:val="231F20"/>
                <w:sz w:val="14"/>
              </w:rPr>
              <w:t>7.1</w:t>
            </w:r>
          </w:p>
        </w:tc>
      </w:tr>
      <w:tr>
        <w:trPr>
          <w:trHeight w:val="140" w:hRule="atLeast"/>
        </w:trPr>
        <w:tc>
          <w:tcPr>
            <w:tcW w:w="1858" w:type="dxa"/>
          </w:tcPr>
          <w:p>
            <w:pPr>
              <w:pStyle w:val="TableParagraph"/>
              <w:spacing w:line="120" w:lineRule="exact"/>
              <w:ind w:left="50"/>
              <w:rPr>
                <w:sz w:val="14"/>
              </w:rPr>
            </w:pPr>
            <w:r>
              <w:rPr>
                <w:color w:val="231F20"/>
                <w:sz w:val="14"/>
              </w:rPr>
              <w:t>Nominal consumption</w:t>
            </w:r>
          </w:p>
        </w:tc>
        <w:tc>
          <w:tcPr>
            <w:tcW w:w="478" w:type="dxa"/>
          </w:tcPr>
          <w:p>
            <w:pPr>
              <w:pStyle w:val="TableParagraph"/>
              <w:spacing w:line="120" w:lineRule="exact"/>
              <w:ind w:left="52" w:right="118"/>
              <w:jc w:val="center"/>
              <w:rPr>
                <w:sz w:val="14"/>
              </w:rPr>
            </w:pPr>
            <w:r>
              <w:rPr>
                <w:color w:val="231F20"/>
                <w:sz w:val="14"/>
              </w:rPr>
              <w:t>4.9</w:t>
            </w:r>
          </w:p>
        </w:tc>
        <w:tc>
          <w:tcPr>
            <w:tcW w:w="173" w:type="dxa"/>
          </w:tcPr>
          <w:p>
            <w:pPr>
              <w:pStyle w:val="TableParagraph"/>
              <w:rPr>
                <w:sz w:val="8"/>
              </w:rPr>
            </w:pPr>
          </w:p>
        </w:tc>
        <w:tc>
          <w:tcPr>
            <w:tcW w:w="485" w:type="dxa"/>
          </w:tcPr>
          <w:p>
            <w:pPr>
              <w:pStyle w:val="TableParagraph"/>
              <w:spacing w:line="120" w:lineRule="exact"/>
              <w:ind w:left="1" w:right="56"/>
              <w:jc w:val="center"/>
              <w:rPr>
                <w:sz w:val="14"/>
              </w:rPr>
            </w:pPr>
            <w:r>
              <w:rPr>
                <w:color w:val="231F20"/>
                <w:sz w:val="14"/>
              </w:rPr>
              <w:t>4.0</w:t>
            </w:r>
          </w:p>
        </w:tc>
        <w:tc>
          <w:tcPr>
            <w:tcW w:w="173" w:type="dxa"/>
          </w:tcPr>
          <w:p>
            <w:pPr>
              <w:pStyle w:val="TableParagraph"/>
              <w:rPr>
                <w:sz w:val="8"/>
              </w:rPr>
            </w:pPr>
          </w:p>
        </w:tc>
        <w:tc>
          <w:tcPr>
            <w:tcW w:w="485" w:type="dxa"/>
          </w:tcPr>
          <w:p>
            <w:pPr>
              <w:pStyle w:val="TableParagraph"/>
              <w:spacing w:line="120" w:lineRule="exact"/>
              <w:ind w:left="1" w:right="52"/>
              <w:jc w:val="center"/>
              <w:rPr>
                <w:sz w:val="14"/>
              </w:rPr>
            </w:pPr>
            <w:r>
              <w:rPr>
                <w:color w:val="231F20"/>
                <w:sz w:val="14"/>
              </w:rPr>
              <w:t>6.9</w:t>
            </w:r>
          </w:p>
        </w:tc>
        <w:tc>
          <w:tcPr>
            <w:tcW w:w="173" w:type="dxa"/>
          </w:tcPr>
          <w:p>
            <w:pPr>
              <w:pStyle w:val="TableParagraph"/>
              <w:rPr>
                <w:sz w:val="8"/>
              </w:rPr>
            </w:pPr>
          </w:p>
        </w:tc>
        <w:tc>
          <w:tcPr>
            <w:tcW w:w="485" w:type="dxa"/>
          </w:tcPr>
          <w:p>
            <w:pPr>
              <w:pStyle w:val="TableParagraph"/>
              <w:spacing w:line="120" w:lineRule="exact"/>
              <w:ind w:left="1" w:right="75"/>
              <w:jc w:val="center"/>
              <w:rPr>
                <w:sz w:val="14"/>
              </w:rPr>
            </w:pPr>
            <w:r>
              <w:rPr>
                <w:color w:val="231F20"/>
                <w:sz w:val="14"/>
              </w:rPr>
              <w:t>n.a.</w:t>
            </w:r>
          </w:p>
        </w:tc>
      </w:tr>
      <w:tr>
        <w:trPr>
          <w:trHeight w:val="140" w:hRule="atLeast"/>
        </w:trPr>
        <w:tc>
          <w:tcPr>
            <w:tcW w:w="1858" w:type="dxa"/>
          </w:tcPr>
          <w:p>
            <w:pPr>
              <w:pStyle w:val="TableParagraph"/>
              <w:spacing w:line="120" w:lineRule="exact"/>
              <w:ind w:left="50"/>
              <w:rPr>
                <w:sz w:val="14"/>
              </w:rPr>
            </w:pPr>
            <w:r>
              <w:rPr>
                <w:color w:val="231F20"/>
                <w:sz w:val="14"/>
              </w:rPr>
              <w:t>Personal disposable income</w:t>
            </w:r>
          </w:p>
        </w:tc>
        <w:tc>
          <w:tcPr>
            <w:tcW w:w="478" w:type="dxa"/>
          </w:tcPr>
          <w:p>
            <w:pPr>
              <w:pStyle w:val="TableParagraph"/>
              <w:spacing w:line="120" w:lineRule="exact"/>
              <w:ind w:left="52" w:right="118"/>
              <w:jc w:val="center"/>
              <w:rPr>
                <w:sz w:val="14"/>
              </w:rPr>
            </w:pPr>
            <w:r>
              <w:rPr>
                <w:color w:val="231F20"/>
                <w:sz w:val="14"/>
              </w:rPr>
              <w:t>4.1</w:t>
            </w:r>
          </w:p>
        </w:tc>
        <w:tc>
          <w:tcPr>
            <w:tcW w:w="173" w:type="dxa"/>
          </w:tcPr>
          <w:p>
            <w:pPr>
              <w:pStyle w:val="TableParagraph"/>
              <w:rPr>
                <w:sz w:val="8"/>
              </w:rPr>
            </w:pPr>
          </w:p>
        </w:tc>
        <w:tc>
          <w:tcPr>
            <w:tcW w:w="485" w:type="dxa"/>
          </w:tcPr>
          <w:p>
            <w:pPr>
              <w:pStyle w:val="TableParagraph"/>
              <w:spacing w:line="120" w:lineRule="exact"/>
              <w:ind w:left="1" w:right="56"/>
              <w:jc w:val="center"/>
              <w:rPr>
                <w:sz w:val="14"/>
              </w:rPr>
            </w:pPr>
            <w:r>
              <w:rPr>
                <w:color w:val="231F20"/>
                <w:sz w:val="14"/>
              </w:rPr>
              <w:t>6.8</w:t>
            </w:r>
          </w:p>
        </w:tc>
        <w:tc>
          <w:tcPr>
            <w:tcW w:w="173" w:type="dxa"/>
          </w:tcPr>
          <w:p>
            <w:pPr>
              <w:pStyle w:val="TableParagraph"/>
              <w:rPr>
                <w:sz w:val="8"/>
              </w:rPr>
            </w:pPr>
          </w:p>
        </w:tc>
        <w:tc>
          <w:tcPr>
            <w:tcW w:w="485" w:type="dxa"/>
          </w:tcPr>
          <w:p>
            <w:pPr>
              <w:pStyle w:val="TableParagraph"/>
              <w:spacing w:line="120" w:lineRule="exact"/>
              <w:ind w:left="1" w:right="52"/>
              <w:jc w:val="center"/>
              <w:rPr>
                <w:sz w:val="14"/>
              </w:rPr>
            </w:pPr>
            <w:r>
              <w:rPr>
                <w:color w:val="231F20"/>
                <w:sz w:val="14"/>
              </w:rPr>
              <w:t>5.9</w:t>
            </w:r>
          </w:p>
        </w:tc>
        <w:tc>
          <w:tcPr>
            <w:tcW w:w="173" w:type="dxa"/>
          </w:tcPr>
          <w:p>
            <w:pPr>
              <w:pStyle w:val="TableParagraph"/>
              <w:rPr>
                <w:sz w:val="8"/>
              </w:rPr>
            </w:pPr>
          </w:p>
        </w:tc>
        <w:tc>
          <w:tcPr>
            <w:tcW w:w="485" w:type="dxa"/>
          </w:tcPr>
          <w:p>
            <w:pPr>
              <w:pStyle w:val="TableParagraph"/>
              <w:spacing w:line="120" w:lineRule="exact"/>
              <w:ind w:left="1" w:right="76"/>
              <w:jc w:val="center"/>
              <w:rPr>
                <w:sz w:val="14"/>
              </w:rPr>
            </w:pPr>
            <w:r>
              <w:rPr>
                <w:color w:val="231F20"/>
                <w:sz w:val="14"/>
              </w:rPr>
              <w:t>n.a.</w:t>
            </w:r>
          </w:p>
        </w:tc>
      </w:tr>
      <w:tr>
        <w:trPr>
          <w:trHeight w:val="140" w:hRule="atLeast"/>
        </w:trPr>
        <w:tc>
          <w:tcPr>
            <w:tcW w:w="1858" w:type="dxa"/>
          </w:tcPr>
          <w:p>
            <w:pPr>
              <w:pStyle w:val="TableParagraph"/>
              <w:spacing w:line="120" w:lineRule="exact"/>
              <w:ind w:left="50"/>
              <w:rPr>
                <w:sz w:val="12"/>
              </w:rPr>
            </w:pPr>
            <w:r>
              <w:rPr>
                <w:color w:val="231F20"/>
                <w:sz w:val="14"/>
              </w:rPr>
              <w:t>Personal sector gross assets </w:t>
            </w:r>
            <w:r>
              <w:rPr>
                <w:color w:val="231F20"/>
                <w:sz w:val="12"/>
              </w:rPr>
              <w:t>(a)</w:t>
            </w:r>
          </w:p>
        </w:tc>
        <w:tc>
          <w:tcPr>
            <w:tcW w:w="478" w:type="dxa"/>
          </w:tcPr>
          <w:p>
            <w:pPr>
              <w:pStyle w:val="TableParagraph"/>
              <w:spacing w:line="120" w:lineRule="exact"/>
              <w:ind w:left="52" w:right="164"/>
              <w:jc w:val="center"/>
              <w:rPr>
                <w:sz w:val="14"/>
              </w:rPr>
            </w:pPr>
            <w:r>
              <w:rPr>
                <w:color w:val="231F20"/>
                <w:sz w:val="14"/>
              </w:rPr>
              <w:t>-0.9</w:t>
            </w:r>
          </w:p>
        </w:tc>
        <w:tc>
          <w:tcPr>
            <w:tcW w:w="173" w:type="dxa"/>
          </w:tcPr>
          <w:p>
            <w:pPr>
              <w:pStyle w:val="TableParagraph"/>
              <w:rPr>
                <w:sz w:val="8"/>
              </w:rPr>
            </w:pPr>
          </w:p>
        </w:tc>
        <w:tc>
          <w:tcPr>
            <w:tcW w:w="485" w:type="dxa"/>
          </w:tcPr>
          <w:p>
            <w:pPr>
              <w:pStyle w:val="TableParagraph"/>
              <w:spacing w:line="120" w:lineRule="exact"/>
              <w:ind w:left="1" w:right="55"/>
              <w:jc w:val="center"/>
              <w:rPr>
                <w:sz w:val="14"/>
              </w:rPr>
            </w:pPr>
            <w:r>
              <w:rPr>
                <w:color w:val="231F20"/>
                <w:sz w:val="14"/>
              </w:rPr>
              <w:t>8.3</w:t>
            </w:r>
          </w:p>
        </w:tc>
        <w:tc>
          <w:tcPr>
            <w:tcW w:w="173" w:type="dxa"/>
          </w:tcPr>
          <w:p>
            <w:pPr>
              <w:pStyle w:val="TableParagraph"/>
              <w:rPr>
                <w:sz w:val="8"/>
              </w:rPr>
            </w:pPr>
          </w:p>
        </w:tc>
        <w:tc>
          <w:tcPr>
            <w:tcW w:w="485" w:type="dxa"/>
          </w:tcPr>
          <w:p>
            <w:pPr>
              <w:pStyle w:val="TableParagraph"/>
              <w:spacing w:line="120" w:lineRule="exact"/>
              <w:ind w:left="1" w:right="53"/>
              <w:jc w:val="center"/>
              <w:rPr>
                <w:sz w:val="14"/>
              </w:rPr>
            </w:pPr>
            <w:r>
              <w:rPr>
                <w:color w:val="231F20"/>
                <w:sz w:val="14"/>
              </w:rPr>
              <w:t>9.6</w:t>
            </w:r>
          </w:p>
        </w:tc>
        <w:tc>
          <w:tcPr>
            <w:tcW w:w="173" w:type="dxa"/>
          </w:tcPr>
          <w:p>
            <w:pPr>
              <w:pStyle w:val="TableParagraph"/>
              <w:rPr>
                <w:sz w:val="8"/>
              </w:rPr>
            </w:pPr>
          </w:p>
        </w:tc>
        <w:tc>
          <w:tcPr>
            <w:tcW w:w="485" w:type="dxa"/>
          </w:tcPr>
          <w:p>
            <w:pPr>
              <w:pStyle w:val="TableParagraph"/>
              <w:spacing w:line="120" w:lineRule="exact"/>
              <w:ind w:left="1" w:right="75"/>
              <w:jc w:val="center"/>
              <w:rPr>
                <w:sz w:val="14"/>
              </w:rPr>
            </w:pPr>
            <w:r>
              <w:rPr>
                <w:color w:val="231F20"/>
                <w:sz w:val="14"/>
              </w:rPr>
              <w:t>n.a.</w:t>
            </w:r>
          </w:p>
        </w:tc>
      </w:tr>
      <w:tr>
        <w:trPr>
          <w:trHeight w:val="198" w:hRule="atLeast"/>
        </w:trPr>
        <w:tc>
          <w:tcPr>
            <w:tcW w:w="1858" w:type="dxa"/>
          </w:tcPr>
          <w:p>
            <w:pPr>
              <w:pStyle w:val="TableParagraph"/>
              <w:spacing w:line="148" w:lineRule="exact"/>
              <w:ind w:left="50"/>
              <w:rPr>
                <w:sz w:val="12"/>
              </w:rPr>
            </w:pPr>
            <w:r>
              <w:rPr>
                <w:color w:val="231F20"/>
                <w:sz w:val="14"/>
              </w:rPr>
              <w:t>Personal sector deposit rates </w:t>
            </w:r>
            <w:r>
              <w:rPr>
                <w:color w:val="231F20"/>
                <w:sz w:val="12"/>
              </w:rPr>
              <w:t>(b)</w:t>
            </w:r>
          </w:p>
        </w:tc>
        <w:tc>
          <w:tcPr>
            <w:tcW w:w="478" w:type="dxa"/>
          </w:tcPr>
          <w:p>
            <w:pPr>
              <w:pStyle w:val="TableParagraph"/>
              <w:spacing w:line="148" w:lineRule="exact"/>
              <w:ind w:left="52" w:right="117"/>
              <w:jc w:val="center"/>
              <w:rPr>
                <w:sz w:val="14"/>
              </w:rPr>
            </w:pPr>
            <w:r>
              <w:rPr>
                <w:color w:val="231F20"/>
                <w:sz w:val="14"/>
              </w:rPr>
              <w:t>3.9</w:t>
            </w:r>
          </w:p>
        </w:tc>
        <w:tc>
          <w:tcPr>
            <w:tcW w:w="173" w:type="dxa"/>
          </w:tcPr>
          <w:p>
            <w:pPr>
              <w:pStyle w:val="TableParagraph"/>
              <w:rPr>
                <w:sz w:val="12"/>
              </w:rPr>
            </w:pPr>
          </w:p>
        </w:tc>
        <w:tc>
          <w:tcPr>
            <w:tcW w:w="485" w:type="dxa"/>
          </w:tcPr>
          <w:p>
            <w:pPr>
              <w:pStyle w:val="TableParagraph"/>
              <w:spacing w:line="148" w:lineRule="exact"/>
              <w:ind w:left="1" w:right="55"/>
              <w:jc w:val="center"/>
              <w:rPr>
                <w:sz w:val="14"/>
              </w:rPr>
            </w:pPr>
            <w:r>
              <w:rPr>
                <w:color w:val="231F20"/>
                <w:sz w:val="14"/>
              </w:rPr>
              <w:t>3.9</w:t>
            </w:r>
          </w:p>
        </w:tc>
        <w:tc>
          <w:tcPr>
            <w:tcW w:w="173" w:type="dxa"/>
          </w:tcPr>
          <w:p>
            <w:pPr>
              <w:pStyle w:val="TableParagraph"/>
              <w:rPr>
                <w:sz w:val="12"/>
              </w:rPr>
            </w:pPr>
          </w:p>
        </w:tc>
        <w:tc>
          <w:tcPr>
            <w:tcW w:w="485" w:type="dxa"/>
          </w:tcPr>
          <w:p>
            <w:pPr>
              <w:pStyle w:val="TableParagraph"/>
              <w:spacing w:line="148" w:lineRule="exact"/>
              <w:ind w:left="1" w:right="52"/>
              <w:jc w:val="center"/>
              <w:rPr>
                <w:sz w:val="14"/>
              </w:rPr>
            </w:pPr>
            <w:r>
              <w:rPr>
                <w:color w:val="231F20"/>
                <w:sz w:val="14"/>
              </w:rPr>
              <w:t>2.9</w:t>
            </w:r>
          </w:p>
        </w:tc>
        <w:tc>
          <w:tcPr>
            <w:tcW w:w="173" w:type="dxa"/>
          </w:tcPr>
          <w:p>
            <w:pPr>
              <w:pStyle w:val="TableParagraph"/>
              <w:rPr>
                <w:sz w:val="12"/>
              </w:rPr>
            </w:pPr>
          </w:p>
        </w:tc>
        <w:tc>
          <w:tcPr>
            <w:tcW w:w="485" w:type="dxa"/>
          </w:tcPr>
          <w:p>
            <w:pPr>
              <w:pStyle w:val="TableParagraph"/>
              <w:spacing w:line="148" w:lineRule="exact"/>
              <w:ind w:left="1" w:right="48"/>
              <w:jc w:val="center"/>
              <w:rPr>
                <w:sz w:val="14"/>
              </w:rPr>
            </w:pPr>
            <w:r>
              <w:rPr>
                <w:color w:val="231F20"/>
                <w:sz w:val="14"/>
              </w:rPr>
              <w:t>3.1</w:t>
            </w:r>
          </w:p>
        </w:tc>
      </w:tr>
      <w:tr>
        <w:trPr>
          <w:trHeight w:val="184" w:hRule="atLeast"/>
        </w:trPr>
        <w:tc>
          <w:tcPr>
            <w:tcW w:w="1858" w:type="dxa"/>
          </w:tcPr>
          <w:p>
            <w:pPr>
              <w:pStyle w:val="TableParagraph"/>
              <w:spacing w:line="118" w:lineRule="exact" w:before="46"/>
              <w:ind w:left="50"/>
              <w:rPr>
                <w:sz w:val="12"/>
              </w:rPr>
            </w:pPr>
            <w:r>
              <w:rPr>
                <w:color w:val="231F20"/>
                <w:sz w:val="12"/>
              </w:rPr>
              <w:t>Sources: ONS and Bank of England.</w:t>
            </w:r>
          </w:p>
        </w:tc>
        <w:tc>
          <w:tcPr>
            <w:tcW w:w="478" w:type="dxa"/>
          </w:tcPr>
          <w:p>
            <w:pPr>
              <w:pStyle w:val="TableParagraph"/>
              <w:rPr>
                <w:sz w:val="12"/>
              </w:rPr>
            </w:pPr>
          </w:p>
        </w:tc>
        <w:tc>
          <w:tcPr>
            <w:tcW w:w="173" w:type="dxa"/>
          </w:tcPr>
          <w:p>
            <w:pPr>
              <w:pStyle w:val="TableParagraph"/>
              <w:rPr>
                <w:sz w:val="12"/>
              </w:rPr>
            </w:pPr>
          </w:p>
        </w:tc>
        <w:tc>
          <w:tcPr>
            <w:tcW w:w="485" w:type="dxa"/>
          </w:tcPr>
          <w:p>
            <w:pPr>
              <w:pStyle w:val="TableParagraph"/>
              <w:rPr>
                <w:sz w:val="12"/>
              </w:rPr>
            </w:pPr>
          </w:p>
        </w:tc>
        <w:tc>
          <w:tcPr>
            <w:tcW w:w="173" w:type="dxa"/>
          </w:tcPr>
          <w:p>
            <w:pPr>
              <w:pStyle w:val="TableParagraph"/>
              <w:rPr>
                <w:sz w:val="12"/>
              </w:rPr>
            </w:pPr>
          </w:p>
        </w:tc>
        <w:tc>
          <w:tcPr>
            <w:tcW w:w="485" w:type="dxa"/>
          </w:tcPr>
          <w:p>
            <w:pPr>
              <w:pStyle w:val="TableParagraph"/>
              <w:rPr>
                <w:sz w:val="12"/>
              </w:rPr>
            </w:pPr>
          </w:p>
        </w:tc>
        <w:tc>
          <w:tcPr>
            <w:tcW w:w="173" w:type="dxa"/>
          </w:tcPr>
          <w:p>
            <w:pPr>
              <w:pStyle w:val="TableParagraph"/>
              <w:rPr>
                <w:sz w:val="12"/>
              </w:rPr>
            </w:pPr>
          </w:p>
        </w:tc>
        <w:tc>
          <w:tcPr>
            <w:tcW w:w="485" w:type="dxa"/>
          </w:tcPr>
          <w:p>
            <w:pPr>
              <w:pStyle w:val="TableParagraph"/>
              <w:rPr>
                <w:sz w:val="12"/>
              </w:rPr>
            </w:pPr>
          </w:p>
        </w:tc>
      </w:tr>
    </w:tbl>
    <w:p>
      <w:pPr>
        <w:pStyle w:val="ListParagraph"/>
        <w:numPr>
          <w:ilvl w:val="0"/>
          <w:numId w:val="6"/>
        </w:numPr>
        <w:tabs>
          <w:tab w:pos="453" w:val="left" w:leader="none"/>
        </w:tabs>
        <w:spacing w:line="129" w:lineRule="exact" w:before="102" w:after="0"/>
        <w:ind w:left="452" w:right="0" w:hanging="241"/>
        <w:jc w:val="left"/>
        <w:rPr>
          <w:sz w:val="12"/>
        </w:rPr>
      </w:pPr>
      <w:r>
        <w:rPr>
          <w:color w:val="231F20"/>
          <w:sz w:val="12"/>
        </w:rPr>
        <w:t>1996 Q4 gross assets include an estimate of housing wealth.</w:t>
      </w:r>
    </w:p>
    <w:p>
      <w:pPr>
        <w:pStyle w:val="ListParagraph"/>
        <w:numPr>
          <w:ilvl w:val="0"/>
          <w:numId w:val="6"/>
        </w:numPr>
        <w:tabs>
          <w:tab w:pos="453" w:val="left" w:leader="none"/>
        </w:tabs>
        <w:spacing w:line="208" w:lineRule="auto" w:before="5" w:after="0"/>
        <w:ind w:left="452" w:right="126" w:hanging="240"/>
        <w:jc w:val="left"/>
        <w:rPr>
          <w:sz w:val="12"/>
        </w:rPr>
      </w:pPr>
      <w:r>
        <w:rPr>
          <w:color w:val="231F20"/>
          <w:sz w:val="12"/>
        </w:rPr>
        <w:t>Weighted average of percentage rates of return on personal sector bank </w:t>
      </w:r>
      <w:r>
        <w:rPr>
          <w:color w:val="231F20"/>
          <w:spacing w:val="-6"/>
          <w:sz w:val="12"/>
        </w:rPr>
        <w:t>and </w:t>
      </w:r>
      <w:r>
        <w:rPr>
          <w:color w:val="231F20"/>
          <w:sz w:val="12"/>
        </w:rPr>
        <w:t>building society deposits.</w:t>
      </w:r>
    </w:p>
    <w:p>
      <w:pPr>
        <w:pStyle w:val="BodyText"/>
        <w:spacing w:line="242" w:lineRule="auto" w:before="228"/>
        <w:ind w:left="222" w:right="379"/>
      </w:pPr>
      <w:r>
        <w:rPr/>
        <w:br w:type="column"/>
      </w:r>
      <w:r>
        <w:rPr>
          <w:color w:val="231F20"/>
        </w:rPr>
        <w:t>On 3 March, the Bank introduced new arrangements for its daily operations in the sterling money markets. The main changes extended the range of instruments used in the Bank’s daily operations, and the range</w:t>
      </w:r>
    </w:p>
    <w:p>
      <w:pPr>
        <w:pStyle w:val="BodyText"/>
        <w:spacing w:line="242" w:lineRule="auto" w:before="5"/>
        <w:ind w:left="222" w:right="169" w:hanging="1"/>
      </w:pPr>
      <w:r>
        <w:rPr>
          <w:color w:val="231F20"/>
        </w:rPr>
        <w:t>of counterparties able to participate in its daily operations.</w:t>
      </w:r>
      <w:r>
        <w:rPr>
          <w:color w:val="231F20"/>
          <w:position w:val="5"/>
          <w:sz w:val="16"/>
        </w:rPr>
        <w:t>(1) </w:t>
      </w:r>
      <w:r>
        <w:rPr>
          <w:color w:val="231F20"/>
        </w:rPr>
        <w:t>These changes will lead to increases in M4 and M4 lending if, for example, the securities firms now allowed to obtain funds in the Bank’s daily operations place those funds on deposit with commercial banks.</w:t>
      </w:r>
    </w:p>
    <w:p>
      <w:pPr>
        <w:pStyle w:val="BodyText"/>
        <w:spacing w:line="242" w:lineRule="auto" w:before="7"/>
        <w:ind w:left="222" w:right="169" w:hanging="1"/>
      </w:pPr>
      <w:r>
        <w:rPr>
          <w:color w:val="231F20"/>
        </w:rPr>
        <w:t>Such effects would probably show up in other financial institutions’ (OFIs) deposits. The increase in wholesale deposits (which include OFIs’ deposits) in March, which was less than in the previous two months and around the average of the past six months, suggests that M4 was not affected immediately by the changes. But there may be effects later this year, which could boost M4 and M4 lending.</w:t>
      </w:r>
    </w:p>
    <w:p>
      <w:pPr>
        <w:pStyle w:val="BodyText"/>
        <w:spacing w:before="1"/>
        <w:rPr>
          <w:sz w:val="32"/>
        </w:rPr>
      </w:pPr>
    </w:p>
    <w:p>
      <w:pPr>
        <w:spacing w:before="0"/>
        <w:ind w:left="222" w:right="0" w:firstLine="0"/>
        <w:jc w:val="left"/>
        <w:rPr>
          <w:i/>
          <w:sz w:val="24"/>
        </w:rPr>
      </w:pPr>
      <w:r>
        <w:rPr>
          <w:i/>
          <w:color w:val="009483"/>
          <w:sz w:val="24"/>
        </w:rPr>
        <w:t>Personal sector</w:t>
      </w:r>
    </w:p>
    <w:p>
      <w:pPr>
        <w:pStyle w:val="BodyText"/>
        <w:spacing w:line="242" w:lineRule="auto" w:before="124"/>
        <w:ind w:left="223" w:right="379" w:hanging="1"/>
      </w:pPr>
      <w:r>
        <w:rPr>
          <w:color w:val="231F20"/>
        </w:rPr>
        <w:t>The personal sector’s deposits and holdings of cash rose by 7.1% in the year to 1997 Q1. Part of the increase may </w:t>
      </w:r>
      <w:r>
        <w:rPr>
          <w:color w:val="231F20"/>
          <w:spacing w:val="-3"/>
        </w:rPr>
        <w:t>have </w:t>
      </w:r>
      <w:r>
        <w:rPr>
          <w:color w:val="231F20"/>
        </w:rPr>
        <w:t>reflected the prospective </w:t>
      </w:r>
      <w:r>
        <w:rPr>
          <w:color w:val="231F20"/>
          <w:spacing w:val="-4"/>
        </w:rPr>
        <w:t>conversion </w:t>
      </w:r>
      <w:r>
        <w:rPr>
          <w:color w:val="231F20"/>
        </w:rPr>
        <w:t>of some building societies: savers in those societies had an incentive to hold higher balances on the</w:t>
      </w:r>
    </w:p>
    <w:p>
      <w:pPr>
        <w:pStyle w:val="BodyText"/>
        <w:spacing w:line="242" w:lineRule="auto" w:before="7"/>
        <w:ind w:left="223" w:hanging="1"/>
      </w:pPr>
      <w:r>
        <w:rPr>
          <w:color w:val="231F20"/>
        </w:rPr>
        <w:t>qualification date to maximise their allocation of shares. Chart 2.2 shows that flows into building society accounts were higher than into bank accounts at the beginning</w:t>
      </w:r>
    </w:p>
    <w:p>
      <w:pPr>
        <w:pStyle w:val="BodyText"/>
        <w:spacing w:line="242" w:lineRule="auto" w:before="4"/>
        <w:ind w:left="223" w:right="169"/>
      </w:pPr>
      <w:r>
        <w:rPr>
          <w:color w:val="231F20"/>
        </w:rPr>
        <w:t>of this year. But the qualification dates have now passed for two of the largest conversions—in February for</w:t>
      </w:r>
    </w:p>
    <w:p>
      <w:pPr>
        <w:pStyle w:val="BodyText"/>
        <w:spacing w:line="242" w:lineRule="auto" w:before="3"/>
        <w:ind w:left="224" w:right="164"/>
      </w:pPr>
      <w:r>
        <w:rPr>
          <w:color w:val="231F20"/>
        </w:rPr>
        <w:t>the Halifax and the </w:t>
      </w:r>
      <w:r>
        <w:rPr>
          <w:color w:val="231F20"/>
          <w:spacing w:val="-3"/>
        </w:rPr>
        <w:t>Woolwich—so </w:t>
      </w:r>
      <w:r>
        <w:rPr>
          <w:color w:val="231F20"/>
        </w:rPr>
        <w:t>a fall in deposits in those societies might </w:t>
      </w:r>
      <w:r>
        <w:rPr>
          <w:color w:val="231F20"/>
          <w:spacing w:val="-3"/>
        </w:rPr>
        <w:t>have </w:t>
      </w:r>
      <w:r>
        <w:rPr>
          <w:color w:val="231F20"/>
        </w:rPr>
        <w:t>been expected. </w:t>
      </w:r>
      <w:r>
        <w:rPr>
          <w:color w:val="231F20"/>
          <w:spacing w:val="-4"/>
        </w:rPr>
        <w:t>However, </w:t>
      </w:r>
      <w:r>
        <w:rPr>
          <w:color w:val="231F20"/>
        </w:rPr>
        <w:t>in March retail deposits increased by around £1 billion in building societies and by £1.6 billion in banks, </w:t>
      </w:r>
      <w:r>
        <w:rPr>
          <w:color w:val="231F20"/>
          <w:spacing w:val="-3"/>
        </w:rPr>
        <w:t>compared </w:t>
      </w:r>
      <w:r>
        <w:rPr>
          <w:color w:val="231F20"/>
        </w:rPr>
        <w:t>with a combined average of £2.5 billion in the past six months. This suggests that the recent increase in personal sector M4 represented a general demand for higher</w:t>
      </w:r>
      <w:r>
        <w:rPr>
          <w:color w:val="231F20"/>
          <w:spacing w:val="-1"/>
        </w:rPr>
        <w:t> </w:t>
      </w:r>
      <w:r>
        <w:rPr>
          <w:color w:val="231F20"/>
        </w:rPr>
        <w:t>deposits.</w:t>
      </w:r>
    </w:p>
    <w:p>
      <w:pPr>
        <w:pStyle w:val="BodyText"/>
        <w:rPr>
          <w:sz w:val="27"/>
        </w:rPr>
      </w:pPr>
    </w:p>
    <w:p>
      <w:pPr>
        <w:pStyle w:val="BodyText"/>
        <w:spacing w:line="242" w:lineRule="auto"/>
        <w:ind w:left="223" w:right="169" w:firstLine="1"/>
      </w:pPr>
      <w:r>
        <w:rPr>
          <w:color w:val="231F20"/>
        </w:rPr>
        <w:t>Individuals’ demand for broad money depends largely on their wealth, income and consumption and on the level of interest rates (see </w:t>
      </w:r>
      <w:r>
        <w:rPr>
          <w:color w:val="231F20"/>
          <w:spacing w:val="-5"/>
        </w:rPr>
        <w:t>Table </w:t>
      </w:r>
      <w:r>
        <w:rPr>
          <w:color w:val="231F20"/>
        </w:rPr>
        <w:t>2.B for recent data). </w:t>
      </w:r>
      <w:r>
        <w:rPr>
          <w:color w:val="231F20"/>
          <w:spacing w:val="-3"/>
        </w:rPr>
        <w:t>Given </w:t>
      </w:r>
      <w:r>
        <w:rPr>
          <w:color w:val="231F20"/>
        </w:rPr>
        <w:t>growth and interest rates during 1995, the increase in personal sector M4 in that year was unusually high based on past relationships. The ‘excess’ liquidity was reduced last year as consumption increased and individuals bought financial assets. Because income and wealth (both money and non-money) are now growing quickly and deposit rates are </w:t>
      </w:r>
      <w:r>
        <w:rPr>
          <w:color w:val="231F20"/>
          <w:spacing w:val="-6"/>
        </w:rPr>
        <w:t>low, </w:t>
      </w:r>
      <w:r>
        <w:rPr>
          <w:color w:val="231F20"/>
        </w:rPr>
        <w:t>the outlook for consumption is</w:t>
      </w:r>
      <w:r>
        <w:rPr>
          <w:color w:val="231F20"/>
          <w:spacing w:val="-1"/>
        </w:rPr>
        <w:t> </w:t>
      </w:r>
      <w:r>
        <w:rPr>
          <w:color w:val="231F20"/>
        </w:rPr>
        <w:t>robust.</w:t>
      </w:r>
    </w:p>
    <w:p>
      <w:pPr>
        <w:pStyle w:val="BodyText"/>
        <w:spacing w:before="2"/>
        <w:rPr>
          <w:sz w:val="10"/>
        </w:rPr>
      </w:pPr>
      <w:r>
        <w:rPr/>
        <w:pict>
          <v:shape style="position:absolute;margin-left:279pt;margin-top:7.937256pt;width:277.5pt;height:.1pt;mso-position-horizontal-relative:page;mso-position-vertical-relative:paragraph;z-index:-15680000;mso-wrap-distance-left:0;mso-wrap-distance-right:0" coordorigin="5580,159" coordsize="5550,0" path="m5580,159l11130,159e" filled="false" stroked="true" strokeweight=".125pt" strokecolor="#231f20">
            <v:path arrowok="t"/>
            <v:stroke dashstyle="solid"/>
            <w10:wrap type="topAndBottom"/>
          </v:shape>
        </w:pict>
      </w:r>
    </w:p>
    <w:p>
      <w:pPr>
        <w:pStyle w:val="ListParagraph"/>
        <w:numPr>
          <w:ilvl w:val="1"/>
          <w:numId w:val="6"/>
        </w:numPr>
        <w:tabs>
          <w:tab w:pos="448" w:val="left" w:leader="none"/>
        </w:tabs>
        <w:spacing w:line="208" w:lineRule="auto" w:before="0" w:after="0"/>
        <w:ind w:left="447" w:right="1073" w:hanging="240"/>
        <w:jc w:val="left"/>
        <w:rPr>
          <w:sz w:val="16"/>
        </w:rPr>
      </w:pPr>
      <w:r>
        <w:rPr>
          <w:color w:val="231F20"/>
          <w:sz w:val="16"/>
        </w:rPr>
        <w:t>See ‘The operation of monetary policy’, </w:t>
      </w:r>
      <w:r>
        <w:rPr>
          <w:i/>
          <w:color w:val="231F20"/>
          <w:sz w:val="16"/>
        </w:rPr>
        <w:t>Bank of England Quarterly </w:t>
      </w:r>
      <w:r>
        <w:rPr>
          <w:i/>
          <w:color w:val="231F20"/>
          <w:sz w:val="16"/>
        </w:rPr>
        <w:t>Bulletin</w:t>
      </w:r>
      <w:r>
        <w:rPr>
          <w:color w:val="231F20"/>
          <w:sz w:val="16"/>
        </w:rPr>
        <w:t>, May 1997, pages 123–42, for more detail.</w:t>
      </w:r>
    </w:p>
    <w:p>
      <w:pPr>
        <w:spacing w:after="0" w:line="208" w:lineRule="auto"/>
        <w:jc w:val="left"/>
        <w:rPr>
          <w:sz w:val="16"/>
        </w:rPr>
        <w:sectPr>
          <w:type w:val="continuous"/>
          <w:pgSz w:w="11880" w:h="16840"/>
          <w:pgMar w:top="1040" w:bottom="280" w:left="620" w:right="600"/>
          <w:cols w:num="2" w:equalWidth="0">
            <w:col w:w="4203" w:space="580"/>
            <w:col w:w="5877"/>
          </w:cols>
        </w:sectPr>
      </w:pPr>
    </w:p>
    <w:p>
      <w:pPr>
        <w:pStyle w:val="BodyText"/>
        <w:spacing w:before="2"/>
        <w:rPr>
          <w:sz w:val="26"/>
        </w:rPr>
      </w:pPr>
    </w:p>
    <w:p>
      <w:pPr>
        <w:spacing w:before="93"/>
        <w:ind w:left="200" w:right="0" w:firstLine="0"/>
        <w:jc w:val="left"/>
        <w:rPr>
          <w:sz w:val="16"/>
        </w:rPr>
      </w:pPr>
      <w:r>
        <w:rPr>
          <w:color w:val="231F20"/>
          <w:sz w:val="16"/>
        </w:rPr>
        <w:t>10</w:t>
      </w:r>
    </w:p>
    <w:p>
      <w:pPr>
        <w:spacing w:after="0"/>
        <w:jc w:val="left"/>
        <w:rPr>
          <w:sz w:val="16"/>
        </w:rPr>
        <w:sectPr>
          <w:type w:val="continuous"/>
          <w:pgSz w:w="11880" w:h="16840"/>
          <w:pgMar w:top="1040" w:bottom="280" w:left="620" w:right="600"/>
        </w:sectPr>
      </w:pPr>
    </w:p>
    <w:p>
      <w:pPr>
        <w:spacing w:before="82"/>
        <w:ind w:left="0" w:right="192" w:firstLine="0"/>
        <w:jc w:val="right"/>
        <w:rPr>
          <w:i/>
          <w:sz w:val="16"/>
        </w:rPr>
      </w:pPr>
      <w:bookmarkStart w:name="Industrial and commercial companies (ICC" w:id="20"/>
      <w:bookmarkEnd w:id="20"/>
      <w:r>
        <w:rPr/>
      </w:r>
      <w:bookmarkStart w:name="Other financial institutions (OFIs)" w:id="21"/>
      <w:bookmarkEnd w:id="21"/>
      <w:r>
        <w:rPr/>
      </w:r>
      <w:bookmarkStart w:name="Divisia money" w:id="22"/>
      <w:bookmarkEnd w:id="22"/>
      <w:r>
        <w:rPr/>
      </w:r>
      <w:bookmarkStart w:name="_bookmark8" w:id="23"/>
      <w:bookmarkEnd w:id="23"/>
      <w:r>
        <w:rPr/>
      </w:r>
      <w:r>
        <w:rPr>
          <w:i/>
          <w:color w:val="231F20"/>
          <w:sz w:val="16"/>
        </w:rPr>
        <w:t>Money, interest rates and exchange rates</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10"/>
        <w:rPr>
          <w:i/>
          <w:sz w:val="29"/>
        </w:rPr>
      </w:pPr>
    </w:p>
    <w:p>
      <w:pPr>
        <w:spacing w:after="0"/>
        <w:rPr>
          <w:sz w:val="29"/>
        </w:rPr>
        <w:sectPr>
          <w:pgSz w:w="11880" w:h="16840"/>
          <w:pgMar w:top="500" w:bottom="280" w:left="620" w:right="600"/>
        </w:sectPr>
      </w:pPr>
    </w:p>
    <w:p>
      <w:pPr>
        <w:spacing w:before="112"/>
        <w:ind w:left="199" w:right="0" w:firstLine="0"/>
        <w:jc w:val="left"/>
        <w:rPr>
          <w:b/>
          <w:sz w:val="20"/>
        </w:rPr>
      </w:pPr>
      <w:r>
        <w:rPr>
          <w:b/>
          <w:color w:val="0093C1"/>
          <w:sz w:val="20"/>
        </w:rPr>
        <w:t>Chart 2.3</w:t>
      </w:r>
    </w:p>
    <w:p>
      <w:pPr>
        <w:spacing w:line="249" w:lineRule="auto" w:before="10"/>
        <w:ind w:left="199" w:right="343" w:firstLine="0"/>
        <w:jc w:val="left"/>
        <w:rPr>
          <w:b/>
          <w:sz w:val="20"/>
        </w:rPr>
      </w:pPr>
      <w:r>
        <w:rPr/>
        <w:pict>
          <v:group style="position:absolute;margin-left:41.830002pt;margin-top:27.986265pt;width:175.5pt;height:146.4pt;mso-position-horizontal-relative:page;mso-position-vertical-relative:paragraph;z-index:-21410816" coordorigin="837,560" coordsize="3510,2928">
            <v:shape style="position:absolute;left:836;top:1476;width:80;height:1900" coordorigin="837,1477" coordsize="80,1900" path="m917,3377l837,3377m917,2997l837,2997m917,2617l837,2617m917,2237l837,2237m917,1857l837,1857m917,1477l837,1477e" filled="false" stroked="true" strokeweight=".5pt" strokecolor="#000000">
              <v:path arrowok="t"/>
              <v:stroke dashstyle="solid"/>
            </v:shape>
            <v:shape style="position:absolute;left:996;top:996;width:2900;height:2480" coordorigin="997,997" coordsize="2900,2480" path="m997,2517l1017,2817,1037,2877,1077,2837,1097,2957,1117,3017,1137,3017,1157,3077,1177,3017,1197,2837,1237,3197,1257,3337,1277,2997,1297,2937,1317,2377,1337,1497,1357,2617,1397,2417,1417,2517,1437,2897m1437,2897l1457,2297,1477,2417,1497,2517,1517,2697,1557,2857,1577,2877,1597,2857,1617,2937,1637,2617,1657,2597,1677,2797,1697,2317,1737,1857,1757,2197,1777,1877,1797,1917,1817,2497,1837,2097,1877,1977m1877,1977l1897,2197,1917,2137,1937,2437,1957,2157,1977,2637,1997,2697,2017,2097,2057,2357,2077,2057,2097,2217,2117,2017,2137,2457,2157,2017,2197,1097,2217,1877,2237,1817,2257,2177,2277,2497,2297,2477m2297,2477l2317,2137,2337,2077,2377,2537,2397,2557,2417,2857,2437,2857,2457,2957,2477,2997,2517,2957,2537,3077,2557,2897,2577,2857,2597,2637,2617,2757,2637,2817,2657,2997,2677,3157,2717,2657,2737,2477m2737,2477l2757,1937,2777,1757,2797,1897,2817,997,2857,2117,2877,2117,2897,2377,2917,3097,2937,2917,2957,2717,2977,2717,2997,2677,3037,2077,3057,2117,3077,1797,3097,2097,3117,2057,3137,2317,3177,2277m3177,2277l3197,2037,3217,2057,3237,2097,3257,2637m3257,2637l3277,2517,3297,2717,3337,2997,3357,3037,3377,3237,3397,3477,3417,3377,3437,3237,3457,3217,3497,3137,3517,3117,3537,3137,3557,3137,3577,2997,3597,2997,3617,2837,3657,3157,3677,3117,3697,2857m3697,2877l3717,3117,3737,2737,3757,2417,3777,2617,3797,2557,3837,2257,3857,2657,3877,2837,3897,2617e" filled="false" stroked="true" strokeweight="1pt" strokecolor="#ed1b2d">
              <v:path arrowok="t"/>
              <v:stroke dashstyle="solid"/>
            </v:shape>
            <v:shape style="position:absolute;left:1036;top:1176;width:2980;height:2160" coordorigin="1037,1177" coordsize="2980,2160" path="m1037,2657l1057,2997,1097,2977,1117,2877,1137,2977,1157,2777,1177,2757,1197,2937,1237,2917,1257,2917,1277,2937,1297,2797,1317,2537,1337,2617,1357,2477,1377,2397,1417,2817,1437,2657,1457,2917,1477,3337m1477,3337l1497,3157,1517,3317,1557,3257,1577,2857,1597,2897,1617,2837,1637,2377,1657,2277,1677,2237,1697,1757,1737,1937,1757,1597,1777,1217,1797,1277,1817,1177,1837,1597,1877,1477,1897,1637,1917,2137m1917,2137l1937,2377,1957,3077,1977,3297,1997,3017,2017,3057,2057,2577,2077,2517,2097,2617,2117,2297,2137,2377,2157,2437,2197,2457,2217,2697,2237,2697,2257,2357,2277,2117,2297,2137,2317,2297,2337,2577m2337,2577l2377,2897,2397,2837,2417,2997,2437,3097,2457,3117,2477,3077,2517,2637,2537,2297,2557,1977,2577,1757,2597,1817,2617,2097,2637,2217,2657,2657,2677,2877,2717,2877,2737,2857,2757,2577,2777,2577m2777,2577l2797,2297,2817,2297,2857,2437,2877,2277,2897,2537,2917,2417,2937,2497,2957,2557,2977,2537,2997,2497,3037,2197,3057,1997,3077,1877,3097,2117,3117,2277,3137,2317,3177,2257,3197,2197,3217,2317m3217,2317l3237,2417,3257,2577,3277,2517,3297,2417m3297,2417l3337,2417,3357,2297,3377,2317,3397,2477,3417,2577,3437,2817,3457,2957,3477,2837,3517,2857,3537,2637,3557,2677,3577,2757,3597,2757,3617,2957,3657,2877,3677,2897,3697,2837,3717,2677,3737,2537m3737,2537l3757,2537,3777,2577,3797,2697,3837,2797,3857,2877,3877,2877,3897,2737,3917,2737,3937,2597,3977,2577,3997,2637,4017,2617e" filled="false" stroked="true" strokeweight="1pt" strokecolor="#0066a5">
              <v:path arrowok="t"/>
              <v:stroke dashstyle="solid"/>
            </v:shape>
            <v:shape style="position:absolute;left:4056;top:1096;width:100;height:2280" coordorigin="4057,1097" coordsize="100,2280" path="m4157,3377l4057,3377m4157,2617l4057,2617m4157,2237l4057,2237m4157,1857l4057,1857m4157,1477l4057,1477m4157,1097l4057,1097e" filled="false" stroked="true" strokeweight=".5pt" strokecolor="#000000">
              <v:path arrowok="t"/>
              <v:stroke dashstyle="solid"/>
            </v:shape>
            <v:shape style="position:absolute;left:996;top:559;width:3350;height:2617" type="#_x0000_t202" filled="false" stroked="false">
              <v:textbox inset="0,0,0,0">
                <w:txbxContent>
                  <w:p>
                    <w:pPr>
                      <w:spacing w:line="116" w:lineRule="exact" w:before="0"/>
                      <w:ind w:left="1434" w:right="0" w:firstLine="0"/>
                      <w:jc w:val="left"/>
                      <w:rPr>
                        <w:sz w:val="12"/>
                      </w:rPr>
                    </w:pPr>
                    <w:r>
                      <w:rPr>
                        <w:sz w:val="12"/>
                      </w:rPr>
                      <w:t>Percentage changes on a year earlier</w:t>
                    </w:r>
                  </w:p>
                  <w:p>
                    <w:pPr>
                      <w:spacing w:line="121" w:lineRule="exact" w:before="0"/>
                      <w:ind w:left="3210" w:right="0" w:firstLine="0"/>
                      <w:jc w:val="left"/>
                      <w:rPr>
                        <w:sz w:val="12"/>
                      </w:rPr>
                    </w:pPr>
                    <w:r>
                      <w:rPr>
                        <w:sz w:val="12"/>
                      </w:rPr>
                      <w:t>60</w:t>
                    </w:r>
                  </w:p>
                  <w:p>
                    <w:pPr>
                      <w:spacing w:line="240" w:lineRule="auto" w:before="0"/>
                      <w:rPr>
                        <w:sz w:val="12"/>
                      </w:rPr>
                    </w:pPr>
                  </w:p>
                  <w:p>
                    <w:pPr>
                      <w:spacing w:before="84"/>
                      <w:ind w:left="3210" w:right="0" w:firstLine="0"/>
                      <w:jc w:val="left"/>
                      <w:rPr>
                        <w:sz w:val="12"/>
                      </w:rPr>
                    </w:pPr>
                    <w:r>
                      <w:rPr>
                        <w:sz w:val="12"/>
                      </w:rPr>
                      <w:t>50</w:t>
                    </w:r>
                  </w:p>
                  <w:p>
                    <w:pPr>
                      <w:spacing w:before="37"/>
                      <w:ind w:left="109" w:right="0" w:firstLine="0"/>
                      <w:jc w:val="left"/>
                      <w:rPr>
                        <w:sz w:val="12"/>
                      </w:rPr>
                    </w:pPr>
                    <w:r>
                      <w:rPr>
                        <w:sz w:val="12"/>
                      </w:rPr>
                      <w:t>Deposits (a)</w:t>
                    </w:r>
                  </w:p>
                  <w:p>
                    <w:pPr>
                      <w:spacing w:before="67"/>
                      <w:ind w:left="3210" w:right="0" w:firstLine="0"/>
                      <w:jc w:val="left"/>
                      <w:rPr>
                        <w:sz w:val="12"/>
                      </w:rPr>
                    </w:pPr>
                    <w:r>
                      <w:rPr>
                        <w:sz w:val="12"/>
                      </w:rPr>
                      <w:t>40</w:t>
                    </w:r>
                  </w:p>
                  <w:p>
                    <w:pPr>
                      <w:spacing w:line="240" w:lineRule="auto" w:before="0"/>
                      <w:rPr>
                        <w:sz w:val="12"/>
                      </w:rPr>
                    </w:pPr>
                  </w:p>
                  <w:p>
                    <w:pPr>
                      <w:spacing w:before="104"/>
                      <w:ind w:left="3210" w:right="0" w:firstLine="0"/>
                      <w:jc w:val="left"/>
                      <w:rPr>
                        <w:sz w:val="12"/>
                      </w:rPr>
                    </w:pPr>
                    <w:r>
                      <w:rPr>
                        <w:sz w:val="12"/>
                      </w:rPr>
                      <w:t>30</w:t>
                    </w:r>
                  </w:p>
                  <w:p>
                    <w:pPr>
                      <w:spacing w:line="240" w:lineRule="auto" w:before="0"/>
                      <w:rPr>
                        <w:sz w:val="12"/>
                      </w:rPr>
                    </w:pPr>
                  </w:p>
                  <w:p>
                    <w:pPr>
                      <w:spacing w:before="104"/>
                      <w:ind w:left="3210" w:right="0" w:firstLine="0"/>
                      <w:jc w:val="left"/>
                      <w:rPr>
                        <w:sz w:val="12"/>
                      </w:rPr>
                    </w:pPr>
                    <w:r>
                      <w:rPr>
                        <w:sz w:val="12"/>
                      </w:rPr>
                      <w:t>20</w:t>
                    </w:r>
                  </w:p>
                  <w:p>
                    <w:pPr>
                      <w:spacing w:line="240" w:lineRule="auto" w:before="0"/>
                      <w:rPr>
                        <w:sz w:val="12"/>
                      </w:rPr>
                    </w:pPr>
                  </w:p>
                  <w:p>
                    <w:pPr>
                      <w:spacing w:before="104"/>
                      <w:ind w:left="3210" w:right="0" w:firstLine="0"/>
                      <w:jc w:val="left"/>
                      <w:rPr>
                        <w:sz w:val="12"/>
                      </w:rPr>
                    </w:pPr>
                    <w:r>
                      <w:rPr>
                        <w:sz w:val="12"/>
                      </w:rPr>
                      <w:t>10</w:t>
                    </w:r>
                  </w:p>
                  <w:p>
                    <w:pPr>
                      <w:tabs>
                        <w:tab w:pos="3159" w:val="left" w:leader="none"/>
                      </w:tabs>
                      <w:spacing w:before="25"/>
                      <w:ind w:left="0" w:right="87" w:firstLine="0"/>
                      <w:jc w:val="right"/>
                      <w:rPr>
                        <w:sz w:val="16"/>
                      </w:rPr>
                    </w:pPr>
                    <w:r>
                      <w:rPr>
                        <w:sz w:val="16"/>
                        <w:u w:val="single"/>
                      </w:rPr>
                      <w:t> </w:t>
                      <w:tab/>
                    </w:r>
                    <w:r>
                      <w:rPr>
                        <w:sz w:val="16"/>
                      </w:rPr>
                      <w:t>+</w:t>
                    </w:r>
                  </w:p>
                  <w:p>
                    <w:pPr>
                      <w:spacing w:before="106"/>
                      <w:ind w:left="0" w:right="98" w:firstLine="0"/>
                      <w:jc w:val="right"/>
                      <w:rPr>
                        <w:sz w:val="16"/>
                      </w:rPr>
                    </w:pPr>
                    <w:r>
                      <w:rPr>
                        <w:sz w:val="16"/>
                      </w:rPr>
                      <w:t>_</w:t>
                    </w:r>
                  </w:p>
                </w:txbxContent>
              </v:textbox>
              <w10:wrap type="none"/>
            </v:shape>
            <v:shape style="position:absolute;left:2566;top:3219;width:724;height:133" type="#_x0000_t202" filled="false" stroked="false">
              <v:textbox inset="0,0,0,0">
                <w:txbxContent>
                  <w:p>
                    <w:pPr>
                      <w:spacing w:line="133" w:lineRule="exact" w:before="0"/>
                      <w:ind w:left="0" w:right="0" w:firstLine="0"/>
                      <w:jc w:val="left"/>
                      <w:rPr>
                        <w:sz w:val="12"/>
                      </w:rPr>
                    </w:pPr>
                    <w:r>
                      <w:rPr>
                        <w:sz w:val="12"/>
                      </w:rPr>
                      <w:t>Investment (b)</w:t>
                    </w:r>
                  </w:p>
                </w:txbxContent>
              </v:textbox>
              <w10:wrap type="none"/>
            </v:shape>
            <v:shape style="position:absolute;left:4206;top:3284;width:140;height:133" type="#_x0000_t202" filled="false" stroked="false">
              <v:textbox inset="0,0,0,0">
                <w:txbxContent>
                  <w:p>
                    <w:pPr>
                      <w:spacing w:line="133" w:lineRule="exact" w:before="0"/>
                      <w:ind w:left="0" w:right="0" w:firstLine="0"/>
                      <w:jc w:val="left"/>
                      <w:rPr>
                        <w:sz w:val="12"/>
                      </w:rPr>
                    </w:pPr>
                    <w:r>
                      <w:rPr>
                        <w:sz w:val="12"/>
                      </w:rPr>
                      <w:t>10</w:t>
                    </w:r>
                  </w:p>
                </w:txbxContent>
              </v:textbox>
              <w10:wrap type="none"/>
            </v:shape>
            <w10:wrap type="none"/>
          </v:group>
        </w:pict>
      </w:r>
      <w:r>
        <w:rPr>
          <w:b/>
          <w:color w:val="0093C1"/>
          <w:sz w:val="20"/>
        </w:rPr>
        <w:t>Annual growth in ICCs’ deposits and investment</w:t>
      </w:r>
    </w:p>
    <w:p>
      <w:pPr>
        <w:pStyle w:val="BodyText"/>
        <w:spacing w:before="9"/>
        <w:rPr>
          <w:b/>
          <w:sz w:val="17"/>
        </w:rPr>
      </w:pPr>
      <w:r>
        <w:rPr/>
        <w:pict>
          <v:shape style="position:absolute;margin-left:41.830002pt;margin-top:12.441205pt;width:4pt;height:.1pt;mso-position-horizontal-relative:page;mso-position-vertical-relative:paragraph;z-index:-15676928;mso-wrap-distance-left:0;mso-wrap-distance-right:0" coordorigin="837,249" coordsize="80,0" path="m917,249l837,249e" filled="false" stroked="true" strokeweight=".5pt" strokecolor="#000000">
            <v:path arrowok="t"/>
            <v:stroke dashstyle="solid"/>
            <w10:wrap type="topAndBottom"/>
          </v:shape>
        </w:pict>
      </w:r>
      <w:r>
        <w:rPr/>
        <w:pict>
          <v:shape style="position:absolute;margin-left:202.830002pt;margin-top:12.441205pt;width:5pt;height:.1pt;mso-position-horizontal-relative:page;mso-position-vertical-relative:paragraph;z-index:-15676416;mso-wrap-distance-left:0;mso-wrap-distance-right:0" coordorigin="4057,249" coordsize="100,0" path="m4157,249l4057,249e" filled="false" stroked="true" strokeweight=".5pt" strokecolor="#000000">
            <v:path arrowok="t"/>
            <v:stroke dashstyle="solid"/>
            <w10:wrap type="topAndBottom"/>
          </v:shape>
        </w:pict>
      </w:r>
      <w:r>
        <w:rPr/>
        <w:pict>
          <v:shape style="position:absolute;margin-left:41.830002pt;margin-top:30.441206pt;width:4pt;height:.1pt;mso-position-horizontal-relative:page;mso-position-vertical-relative:paragraph;z-index:-15675904;mso-wrap-distance-left:0;mso-wrap-distance-right:0" coordorigin="837,609" coordsize="80,0" path="m917,609l837,609e" filled="false" stroked="true" strokeweight=".5pt" strokecolor="#000000">
            <v:path arrowok="t"/>
            <v:stroke dashstyle="solid"/>
            <w10:wrap type="topAndBottom"/>
          </v:shape>
        </w:pict>
      </w:r>
    </w:p>
    <w:p>
      <w:pPr>
        <w:pStyle w:val="BodyText"/>
        <w:spacing w:before="6"/>
        <w:rPr>
          <w:b/>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9"/>
        <w:rPr>
          <w:b/>
          <w:sz w:val="21"/>
        </w:rPr>
      </w:pPr>
    </w:p>
    <w:p>
      <w:pPr>
        <w:spacing w:before="0"/>
        <w:ind w:left="0" w:right="38" w:firstLine="0"/>
        <w:jc w:val="right"/>
        <w:rPr>
          <w:sz w:val="12"/>
        </w:rPr>
      </w:pPr>
      <w:r>
        <w:rPr>
          <w:sz w:val="12"/>
        </w:rPr>
        <w:t>0</w:t>
      </w:r>
    </w:p>
    <w:p>
      <w:pPr>
        <w:spacing w:before="90"/>
        <w:ind w:left="199" w:right="0" w:firstLine="0"/>
        <w:jc w:val="left"/>
        <w:rPr>
          <w:i/>
          <w:sz w:val="24"/>
        </w:rPr>
      </w:pPr>
      <w:r>
        <w:rPr/>
        <w:br w:type="column"/>
      </w:r>
      <w:r>
        <w:rPr>
          <w:i/>
          <w:color w:val="009483"/>
          <w:sz w:val="24"/>
        </w:rPr>
        <w:t>Industrial and commercial companies (ICCs)</w:t>
      </w:r>
    </w:p>
    <w:p>
      <w:pPr>
        <w:pStyle w:val="BodyText"/>
        <w:spacing w:line="242" w:lineRule="auto" w:before="164"/>
        <w:ind w:left="199" w:right="175"/>
      </w:pPr>
      <w:r>
        <w:rPr>
          <w:color w:val="231F20"/>
        </w:rPr>
        <w:t>ICCs’ deposits rose by 10.2% in the year to 1997 Q1 and by an average of 8</w:t>
      </w:r>
      <w:r>
        <w:rPr>
          <w:color w:val="231F20"/>
          <w:position w:val="8"/>
          <w:sz w:val="12"/>
        </w:rPr>
        <w:t>1</w:t>
      </w:r>
      <w:r>
        <w:rPr>
          <w:color w:val="231F20"/>
        </w:rPr>
        <w:t>/</w:t>
      </w:r>
      <w:r>
        <w:rPr>
          <w:color w:val="231F20"/>
          <w:sz w:val="12"/>
        </w:rPr>
        <w:t>4</w:t>
      </w:r>
      <w:r>
        <w:rPr>
          <w:color w:val="231F20"/>
        </w:rPr>
        <w:t>% over the past three years.</w:t>
      </w:r>
    </w:p>
    <w:p>
      <w:pPr>
        <w:pStyle w:val="BodyText"/>
        <w:spacing w:line="242" w:lineRule="auto" w:before="3"/>
        <w:ind w:left="199" w:right="175"/>
      </w:pPr>
      <w:r>
        <w:rPr>
          <w:color w:val="231F20"/>
        </w:rPr>
        <w:t>Chart 2.3 shows that changes in ICCs’ deposits tend to precede changes in ICCs’ nominal investment spending; the strongest correlation is between deposits in one year and investment in the following year.</w:t>
      </w:r>
      <w:r>
        <w:rPr>
          <w:color w:val="231F20"/>
          <w:position w:val="5"/>
          <w:sz w:val="16"/>
        </w:rPr>
        <w:t>(1) </w:t>
      </w:r>
      <w:r>
        <w:rPr>
          <w:color w:val="231F20"/>
        </w:rPr>
        <w:t>Consistent with the growth in money in 1995, ICCs’ investment rose by 10% in the year to 1996 Q4 and is likely to continue growing quickly this year, given the rise in ICCs’ deposits in 1996.</w:t>
      </w:r>
    </w:p>
    <w:p>
      <w:pPr>
        <w:spacing w:after="0" w:line="242" w:lineRule="auto"/>
        <w:sectPr>
          <w:type w:val="continuous"/>
          <w:pgSz w:w="11880" w:h="16840"/>
          <w:pgMar w:top="1040" w:bottom="280" w:left="620" w:right="600"/>
          <w:cols w:num="2" w:equalWidth="0">
            <w:col w:w="3747" w:space="1039"/>
            <w:col w:w="5874"/>
          </w:cols>
        </w:sectPr>
      </w:pPr>
    </w:p>
    <w:p>
      <w:pPr>
        <w:pStyle w:val="BodyText"/>
        <w:spacing w:before="3"/>
        <w:rPr>
          <w:sz w:val="19"/>
        </w:rPr>
      </w:pPr>
    </w:p>
    <w:p>
      <w:pPr>
        <w:spacing w:after="0"/>
        <w:rPr>
          <w:sz w:val="19"/>
        </w:rPr>
        <w:sectPr>
          <w:type w:val="continuous"/>
          <w:pgSz w:w="11880" w:h="16840"/>
          <w:pgMar w:top="1040" w:bottom="280" w:left="620" w:right="600"/>
        </w:sectPr>
      </w:pPr>
    </w:p>
    <w:p>
      <w:pPr>
        <w:pStyle w:val="BodyText"/>
        <w:rPr>
          <w:sz w:val="20"/>
        </w:rPr>
      </w:pPr>
    </w:p>
    <w:p>
      <w:pPr>
        <w:pStyle w:val="BodyText"/>
        <w:spacing w:before="1"/>
        <w:rPr>
          <w:sz w:val="21"/>
        </w:rPr>
      </w:pPr>
    </w:p>
    <w:p>
      <w:pPr>
        <w:pStyle w:val="BodyText"/>
        <w:spacing w:line="20" w:lineRule="exact"/>
        <w:ind w:left="211"/>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spacing w:before="23"/>
        <w:ind w:left="286" w:right="0" w:firstLine="0"/>
        <w:jc w:val="left"/>
        <w:rPr>
          <w:sz w:val="12"/>
        </w:rPr>
      </w:pPr>
      <w:r>
        <w:rPr>
          <w:sz w:val="12"/>
        </w:rPr>
        <w:t>1965</w:t>
      </w:r>
    </w:p>
    <w:p>
      <w:pPr>
        <w:pStyle w:val="BodyText"/>
        <w:rPr>
          <w:sz w:val="12"/>
        </w:rPr>
      </w:pPr>
      <w:r>
        <w:rPr/>
        <w:br w:type="column"/>
      </w:r>
      <w:r>
        <w:rPr>
          <w:sz w:val="12"/>
        </w:rPr>
      </w:r>
    </w:p>
    <w:p>
      <w:pPr>
        <w:pStyle w:val="BodyText"/>
        <w:rPr>
          <w:sz w:val="12"/>
        </w:rPr>
      </w:pPr>
    </w:p>
    <w:p>
      <w:pPr>
        <w:pStyle w:val="BodyText"/>
        <w:spacing w:before="10"/>
        <w:rPr>
          <w:sz w:val="10"/>
        </w:rPr>
      </w:pPr>
    </w:p>
    <w:p>
      <w:pPr>
        <w:spacing w:line="126" w:lineRule="exact" w:before="0"/>
        <w:ind w:left="3020" w:right="0" w:firstLine="0"/>
        <w:jc w:val="left"/>
        <w:rPr>
          <w:sz w:val="12"/>
        </w:rPr>
      </w:pPr>
      <w:r>
        <w:rPr>
          <w:sz w:val="12"/>
        </w:rPr>
        <w:t>20</w:t>
      </w:r>
    </w:p>
    <w:p>
      <w:pPr>
        <w:tabs>
          <w:tab w:pos="719" w:val="left" w:leader="none"/>
          <w:tab w:pos="1179" w:val="left" w:leader="none"/>
          <w:tab w:pos="1639" w:val="left" w:leader="none"/>
          <w:tab w:pos="2099" w:val="left" w:leader="none"/>
          <w:tab w:pos="2539" w:val="left" w:leader="none"/>
        </w:tabs>
        <w:spacing w:line="126" w:lineRule="exact" w:before="0"/>
        <w:ind w:left="260" w:right="0" w:firstLine="0"/>
        <w:jc w:val="left"/>
        <w:rPr>
          <w:sz w:val="12"/>
        </w:rPr>
      </w:pPr>
      <w:r>
        <w:rPr/>
        <w:pict>
          <v:shape style="position:absolute;margin-left:49.830002pt;margin-top:-6.47113pt;width:158pt;height:4pt;mso-position-horizontal-relative:page;mso-position-vertical-relative:paragraph;z-index:15788032" coordorigin="997,-129" coordsize="3160,80" path="m997,-49l4017,-49m997,-49l997,-89m1097,-49l1097,-89m1177,-49l1177,-89m1277,-49l1277,-89m1357,-49l1357,-89m1457,-49l1457,-89m1557,-49l1557,-89m1637,-49l1637,-89m1737,-49l1737,-89m1817,-49l1817,-89m1917,-49l1917,-89m1997,-49l1997,-89m2097,-49l2097,-89m2197,-49l2197,-89m2277,-49l2277,-89m2377,-49l2377,-89m2457,-49l2457,-89m2557,-49l2557,-89m2637,-49l2637,-89m2737,-49l2737,-89m2817,-49l2817,-89m2917,-49l2917,-89m2997,-49l2997,-89m3097,-49l3097,-89m3197,-49l3197,-89m3277,-49l3277,-89m3377,-49l3377,-89m3457,-49l3457,-89m3557,-49l3557,-89m3637,-49l3637,-89m3737,-49l3737,-89m3837,-49l3837,-89m3917,-49l3917,-89m4017,-49l4017,-89m997,-49l997,-129m1457,-49l1457,-129m1917,-49l1917,-129m2377,-49l2377,-129m2817,-49l2817,-129m3277,-49l3277,-129m3737,-49l3737,-129m4157,-49l4057,-49e" filled="false" stroked="true" strokeweight=".5pt" strokecolor="#000000">
            <v:path arrowok="t"/>
            <v:stroke dashstyle="solid"/>
            <w10:wrap type="none"/>
          </v:shape>
        </w:pict>
      </w:r>
      <w:r>
        <w:rPr>
          <w:sz w:val="12"/>
        </w:rPr>
        <w:t>70</w:t>
        <w:tab/>
        <w:t>75</w:t>
        <w:tab/>
        <w:t>80</w:t>
        <w:tab/>
        <w:t>85</w:t>
        <w:tab/>
        <w:t>90</w:t>
        <w:tab/>
        <w:t>95</w:t>
      </w:r>
    </w:p>
    <w:p>
      <w:pPr>
        <w:spacing w:before="90"/>
        <w:ind w:left="286" w:right="0" w:firstLine="0"/>
        <w:jc w:val="left"/>
        <w:rPr>
          <w:i/>
          <w:sz w:val="24"/>
        </w:rPr>
      </w:pPr>
      <w:r>
        <w:rPr/>
        <w:br w:type="column"/>
      </w:r>
      <w:r>
        <w:rPr>
          <w:i/>
          <w:color w:val="009483"/>
          <w:sz w:val="24"/>
        </w:rPr>
        <w:t>Other financial institutions (OFIs)</w:t>
      </w:r>
    </w:p>
    <w:p>
      <w:pPr>
        <w:pStyle w:val="BodyText"/>
        <w:spacing w:line="137" w:lineRule="exact" w:before="164"/>
        <w:ind w:left="286"/>
      </w:pPr>
      <w:r>
        <w:rPr>
          <w:color w:val="231F20"/>
        </w:rPr>
        <w:t>OFIs’ deposits are only a fifth of all banks’ and building</w:t>
      </w:r>
    </w:p>
    <w:p>
      <w:pPr>
        <w:spacing w:after="0" w:line="137" w:lineRule="exact"/>
        <w:sectPr>
          <w:type w:val="continuous"/>
          <w:pgSz w:w="11880" w:h="16840"/>
          <w:pgMar w:top="1040" w:bottom="280" w:left="620" w:right="600"/>
          <w:cols w:num="3" w:equalWidth="0">
            <w:col w:w="527" w:space="40"/>
            <w:col w:w="3181" w:space="952"/>
            <w:col w:w="5960"/>
          </w:cols>
        </w:sectPr>
      </w:pPr>
    </w:p>
    <w:p>
      <w:pPr>
        <w:spacing w:line="133" w:lineRule="exact" w:before="0"/>
        <w:ind w:left="212" w:right="0" w:firstLine="0"/>
        <w:jc w:val="left"/>
        <w:rPr>
          <w:sz w:val="12"/>
        </w:rPr>
      </w:pPr>
      <w:r>
        <w:rPr>
          <w:color w:val="231F20"/>
          <w:sz w:val="12"/>
        </w:rPr>
        <w:t>Sources: ONS and Bank of England.</w:t>
      </w:r>
    </w:p>
    <w:p>
      <w:pPr>
        <w:pStyle w:val="ListParagraph"/>
        <w:numPr>
          <w:ilvl w:val="0"/>
          <w:numId w:val="7"/>
        </w:numPr>
        <w:tabs>
          <w:tab w:pos="453" w:val="left" w:leader="none"/>
        </w:tabs>
        <w:spacing w:line="129" w:lineRule="exact" w:before="102" w:after="0"/>
        <w:ind w:left="452" w:right="0" w:hanging="241"/>
        <w:jc w:val="left"/>
        <w:rPr>
          <w:sz w:val="12"/>
        </w:rPr>
      </w:pPr>
      <w:r>
        <w:rPr>
          <w:color w:val="231F20"/>
          <w:sz w:val="12"/>
        </w:rPr>
        <w:t>ICCs’ deposit growth lagged by four quarters.</w:t>
      </w:r>
    </w:p>
    <w:p>
      <w:pPr>
        <w:pStyle w:val="ListParagraph"/>
        <w:numPr>
          <w:ilvl w:val="0"/>
          <w:numId w:val="7"/>
        </w:numPr>
        <w:tabs>
          <w:tab w:pos="453" w:val="left" w:leader="none"/>
        </w:tabs>
        <w:spacing w:line="129" w:lineRule="exact" w:before="0" w:after="0"/>
        <w:ind w:left="452" w:right="0" w:hanging="241"/>
        <w:jc w:val="left"/>
        <w:rPr>
          <w:sz w:val="12"/>
        </w:rPr>
      </w:pPr>
      <w:r>
        <w:rPr>
          <w:color w:val="231F20"/>
          <w:sz w:val="12"/>
        </w:rPr>
        <w:t>At current market prices.</w:t>
      </w:r>
    </w:p>
    <w:p>
      <w:pPr>
        <w:pStyle w:val="BodyText"/>
        <w:rPr>
          <w:sz w:val="12"/>
        </w:rPr>
      </w:pPr>
    </w:p>
    <w:p>
      <w:pPr>
        <w:pStyle w:val="BodyText"/>
        <w:spacing w:before="4"/>
        <w:rPr>
          <w:sz w:val="15"/>
        </w:rPr>
      </w:pPr>
    </w:p>
    <w:p>
      <w:pPr>
        <w:spacing w:before="0"/>
        <w:ind w:left="180" w:right="0" w:firstLine="0"/>
        <w:jc w:val="left"/>
        <w:rPr>
          <w:b/>
          <w:sz w:val="20"/>
        </w:rPr>
      </w:pPr>
      <w:r>
        <w:rPr>
          <w:b/>
          <w:color w:val="0093C1"/>
          <w:sz w:val="20"/>
        </w:rPr>
        <w:t>Chart 2.4</w:t>
      </w:r>
    </w:p>
    <w:p>
      <w:pPr>
        <w:spacing w:line="249" w:lineRule="auto" w:before="10"/>
        <w:ind w:left="180" w:right="419" w:firstLine="0"/>
        <w:jc w:val="left"/>
        <w:rPr>
          <w:b/>
          <w:sz w:val="20"/>
        </w:rPr>
      </w:pPr>
      <w:r>
        <w:rPr>
          <w:b/>
          <w:color w:val="0093C1"/>
          <w:sz w:val="20"/>
        </w:rPr>
        <w:t>OFIs’ deposits, and acquisitions and mergers</w:t>
      </w:r>
    </w:p>
    <w:p>
      <w:pPr>
        <w:spacing w:before="41"/>
        <w:ind w:left="2970" w:right="0" w:firstLine="0"/>
        <w:jc w:val="left"/>
        <w:rPr>
          <w:sz w:val="12"/>
        </w:rPr>
      </w:pPr>
      <w:r>
        <w:rPr/>
        <w:pict>
          <v:group style="position:absolute;margin-left:39.779999pt;margin-top:15.651573pt;width:161.9pt;height:134.3pt;mso-position-horizontal-relative:page;mso-position-vertical-relative:paragraph;z-index:15783936" coordorigin="796,313" coordsize="3238,2686">
            <v:shape style="position:absolute;left:795;top:543;width:3135;height:2260" coordorigin="796,543" coordsize="3135,2260" path="m911,2803l3931,2803m851,2803l796,2803m851,2423l796,2423m851,2063l796,2063m851,1683l796,1683m851,1303l796,1303m851,923l796,923m851,543l796,543e" filled="false" stroked="true" strokeweight=".5pt" strokecolor="#000000">
              <v:path arrowok="t"/>
              <v:stroke dashstyle="solid"/>
            </v:shape>
            <v:shape style="position:absolute;left:910;top:323;width:2860;height:2380" coordorigin="911,323" coordsize="2860,2380" path="m911,2023l991,1863,1071,2123,1151,2103,1211,1623,1291,2223,1371,1223,1451,1863,1511,2143,1591,2243,1671,323,1751,1423,1831,2343,1891,2483,1971,2343,2051,2503,2111,2163,2191,2523,2271,2623,2351,1983m2351,1983l2431,2403,2491,2463,2571,2703,2651,2543,2731,2503,2791,2543,2871,2583,2951,2283,3031,2303,3091,2503,3171,2423,3251,2463,3331,683,3411,2403,3471,1023,3551,1023,3631,1263,3691,1583,3771,1143e" filled="false" stroked="true" strokeweight="1pt" strokecolor="#f7ec2f">
              <v:path arrowok="t"/>
              <v:stroke dashstyle="solid"/>
            </v:shape>
            <v:line style="position:absolute" from="3771,1143" to="3851,2003" stroked="true" strokeweight="1pt" strokecolor="#f7ec2f">
              <v:stroke dashstyle="solid"/>
            </v:line>
            <v:shape style="position:absolute;left:910;top:1303;width:3020;height:1620" coordorigin="911,1303" coordsize="3020,1620" path="m911,2323l991,2263,1071,2163,1151,2143,1211,2263,1291,2263,1371,2283,1451,2283,1591,2143,1751,2023,1831,1903,1891,1903,1971,2043,2051,2123,2111,2423,2191,2743,2271,2823,2351,2923,2431,2883,2491,2763,2571,2683,2651,2783,2731,2723,2791,2783,2871,2763,2951,2543,3031,2483,3091,2403,3171,2483,3251,2523,3331,2343,3411,2143,3471,1923,3551,1823,3631,1703,3691,1763,3771,1543,3851,1623,3931,1303e" filled="false" stroked="true" strokeweight="1pt" strokecolor="#ed1b2d">
              <v:path arrowok="t"/>
              <v:stroke dashstyle="solid"/>
            </v:shape>
            <v:shape style="position:absolute;left:3978;top:545;width:55;height:2260" coordorigin="3978,546" coordsize="55,2260" path="m4033,2806l3978,2806m4033,2426l3978,2426m4033,2066l3978,2066m4033,1686l3978,1686m4033,1306l3978,1306m4033,926l3978,926m4033,546l3978,546e" filled="false" stroked="true" strokeweight=".5pt" strokecolor="#000000">
              <v:path arrowok="t"/>
              <v:stroke dashstyle="solid"/>
            </v:shape>
            <v:shape style="position:absolute;left:1740;top:366;width:830;height:253" type="#_x0000_t202" filled="false" stroked="false">
              <v:textbox inset="0,0,0,0">
                <w:txbxContent>
                  <w:p>
                    <w:pPr>
                      <w:spacing w:line="208" w:lineRule="auto" w:before="9"/>
                      <w:ind w:left="60" w:right="0" w:hanging="60"/>
                      <w:jc w:val="left"/>
                      <w:rPr>
                        <w:sz w:val="12"/>
                      </w:rPr>
                    </w:pPr>
                    <w:r>
                      <w:rPr>
                        <w:sz w:val="12"/>
                      </w:rPr>
                      <w:t>Acquisitions and mergers (a)</w:t>
                    </w:r>
                  </w:p>
                </w:txbxContent>
              </v:textbox>
              <w10:wrap type="none"/>
            </v:shape>
            <v:shape style="position:absolute;left:2460;top:2866;width:894;height:133" type="#_x0000_t202" filled="false" stroked="false">
              <v:textbox inset="0,0,0,0">
                <w:txbxContent>
                  <w:p>
                    <w:pPr>
                      <w:spacing w:line="133" w:lineRule="exact" w:before="0"/>
                      <w:ind w:left="0" w:right="0" w:firstLine="0"/>
                      <w:jc w:val="left"/>
                      <w:rPr>
                        <w:sz w:val="12"/>
                      </w:rPr>
                    </w:pPr>
                    <w:r>
                      <w:rPr>
                        <w:sz w:val="12"/>
                      </w:rPr>
                      <w:t>OFIs’ deposits (b)</w:t>
                    </w:r>
                  </w:p>
                </w:txbxContent>
              </v:textbox>
              <w10:wrap type="none"/>
            </v:shape>
            <w10:wrap type="none"/>
          </v:group>
        </w:pict>
      </w:r>
      <w:r>
        <w:rPr/>
        <w:pict>
          <v:line style="position:absolute;mso-position-horizontal-relative:page;mso-position-vertical-relative:paragraph;z-index:15784960" from="42.529999pt,9.151573pt" to="39.779999pt,9.151573pt" stroked="true" strokeweight=".5pt" strokecolor="#000000">
            <v:stroke dashstyle="solid"/>
            <w10:wrap type="none"/>
          </v:line>
        </w:pict>
      </w:r>
      <w:r>
        <w:rPr/>
        <w:pict>
          <v:line style="position:absolute;mso-position-horizontal-relative:page;mso-position-vertical-relative:paragraph;z-index:-21412864" from="201.654999pt,9.276573pt" to="198.904999pt,9.276573pt" stroked="true" strokeweight=".5pt" strokecolor="#000000">
            <v:stroke dashstyle="solid"/>
            <w10:wrap type="none"/>
          </v:line>
        </w:pict>
      </w:r>
      <w:r>
        <w:rPr>
          <w:sz w:val="12"/>
        </w:rPr>
        <w:t>£ billions</w:t>
      </w:r>
      <w:r>
        <w:rPr>
          <w:spacing w:val="14"/>
          <w:sz w:val="12"/>
        </w:rPr>
        <w:t> </w:t>
      </w:r>
      <w:r>
        <w:rPr>
          <w:position w:val="-6"/>
          <w:sz w:val="12"/>
        </w:rPr>
        <w:t>14</w:t>
      </w:r>
    </w:p>
    <w:p>
      <w:pPr>
        <w:pStyle w:val="BodyText"/>
        <w:spacing w:before="9"/>
        <w:rPr>
          <w:sz w:val="18"/>
        </w:rPr>
      </w:pPr>
    </w:p>
    <w:p>
      <w:pPr>
        <w:spacing w:before="1"/>
        <w:ind w:left="0" w:right="127" w:firstLine="0"/>
        <w:jc w:val="right"/>
        <w:rPr>
          <w:sz w:val="12"/>
        </w:rPr>
      </w:pPr>
      <w:r>
        <w:rPr>
          <w:sz w:val="12"/>
        </w:rPr>
        <w:t>12</w:t>
      </w:r>
    </w:p>
    <w:p>
      <w:pPr>
        <w:pStyle w:val="BodyText"/>
        <w:rPr>
          <w:sz w:val="12"/>
        </w:rPr>
      </w:pPr>
    </w:p>
    <w:p>
      <w:pPr>
        <w:spacing w:before="104"/>
        <w:ind w:left="0" w:right="127" w:firstLine="0"/>
        <w:jc w:val="right"/>
        <w:rPr>
          <w:sz w:val="12"/>
        </w:rPr>
      </w:pPr>
      <w:r>
        <w:rPr>
          <w:sz w:val="12"/>
        </w:rPr>
        <w:t>10</w:t>
      </w:r>
    </w:p>
    <w:p>
      <w:pPr>
        <w:pStyle w:val="BodyText"/>
        <w:rPr>
          <w:sz w:val="12"/>
        </w:rPr>
      </w:pPr>
    </w:p>
    <w:p>
      <w:pPr>
        <w:spacing w:before="104"/>
        <w:ind w:left="0" w:right="127" w:firstLine="0"/>
        <w:jc w:val="right"/>
        <w:rPr>
          <w:sz w:val="12"/>
        </w:rPr>
      </w:pPr>
      <w:r>
        <w:rPr>
          <w:sz w:val="12"/>
        </w:rPr>
        <w:t>8</w:t>
      </w:r>
    </w:p>
    <w:p>
      <w:pPr>
        <w:pStyle w:val="BodyText"/>
        <w:rPr>
          <w:sz w:val="12"/>
        </w:rPr>
      </w:pPr>
    </w:p>
    <w:p>
      <w:pPr>
        <w:spacing w:before="84"/>
        <w:ind w:left="0" w:right="127" w:firstLine="0"/>
        <w:jc w:val="right"/>
        <w:rPr>
          <w:sz w:val="12"/>
        </w:rPr>
      </w:pPr>
      <w:r>
        <w:rPr>
          <w:sz w:val="12"/>
        </w:rPr>
        <w:t>6</w:t>
      </w:r>
    </w:p>
    <w:p>
      <w:pPr>
        <w:pStyle w:val="BodyText"/>
        <w:rPr>
          <w:sz w:val="12"/>
        </w:rPr>
      </w:pPr>
    </w:p>
    <w:p>
      <w:pPr>
        <w:spacing w:before="104"/>
        <w:ind w:left="0" w:right="127" w:firstLine="0"/>
        <w:jc w:val="right"/>
        <w:rPr>
          <w:sz w:val="12"/>
        </w:rPr>
      </w:pPr>
      <w:r>
        <w:rPr>
          <w:sz w:val="12"/>
        </w:rPr>
        <w:t>4</w:t>
      </w:r>
    </w:p>
    <w:p>
      <w:pPr>
        <w:pStyle w:val="BodyText"/>
        <w:rPr>
          <w:sz w:val="12"/>
        </w:rPr>
      </w:pPr>
    </w:p>
    <w:p>
      <w:pPr>
        <w:spacing w:before="104"/>
        <w:ind w:left="0" w:right="127" w:firstLine="0"/>
        <w:jc w:val="right"/>
        <w:rPr>
          <w:sz w:val="12"/>
        </w:rPr>
      </w:pPr>
      <w:r>
        <w:rPr>
          <w:sz w:val="12"/>
        </w:rPr>
        <w:t>2</w:t>
      </w:r>
    </w:p>
    <w:p>
      <w:pPr>
        <w:spacing w:line="171" w:lineRule="exact" w:before="84"/>
        <w:ind w:left="3400" w:right="0" w:firstLine="0"/>
        <w:jc w:val="left"/>
        <w:rPr>
          <w:sz w:val="16"/>
        </w:rPr>
      </w:pPr>
      <w:r>
        <w:rPr>
          <w:sz w:val="16"/>
        </w:rPr>
        <w:t>+</w:t>
      </w:r>
    </w:p>
    <w:p>
      <w:pPr>
        <w:spacing w:line="158" w:lineRule="auto" w:before="21"/>
        <w:ind w:left="3400" w:right="0" w:firstLine="0"/>
        <w:jc w:val="left"/>
        <w:rPr>
          <w:sz w:val="12"/>
        </w:rPr>
      </w:pPr>
      <w:r>
        <w:rPr>
          <w:position w:val="-4"/>
          <w:sz w:val="16"/>
        </w:rPr>
        <w:t>_</w:t>
      </w:r>
      <w:r>
        <w:rPr>
          <w:spacing w:val="5"/>
          <w:position w:val="-4"/>
          <w:sz w:val="16"/>
        </w:rPr>
        <w:t> </w:t>
      </w:r>
      <w:r>
        <w:rPr>
          <w:sz w:val="12"/>
        </w:rPr>
        <w:t>0</w:t>
      </w:r>
    </w:p>
    <w:p>
      <w:pPr>
        <w:pStyle w:val="BodyText"/>
        <w:spacing w:before="5"/>
        <w:rPr>
          <w:sz w:val="18"/>
        </w:rPr>
      </w:pPr>
    </w:p>
    <w:p>
      <w:pPr>
        <w:spacing w:line="114" w:lineRule="exact" w:before="0"/>
        <w:ind w:left="3525" w:right="0" w:firstLine="0"/>
        <w:jc w:val="left"/>
        <w:rPr>
          <w:sz w:val="12"/>
        </w:rPr>
      </w:pPr>
      <w:r>
        <w:rPr/>
        <w:pict>
          <v:shape style="position:absolute;margin-left:39.779999pt;margin-top:-1.148427pt;width:161.9pt;height:5.15pt;mso-position-horizontal-relative:page;mso-position-vertical-relative:paragraph;z-index:15784448" coordorigin="796,-23" coordsize="3238,103" path="m851,77l796,77m911,77l3931,77m911,77l911,37m986,77l986,17m1061,77l1061,17m1136,77l1136,17m1211,77l1211,37m1286,77l1286,17m1361,77l1361,17m1436,77l1436,17m1511,77l1511,37m1586,77l1586,17m1661,77l1661,17m1736,77l1736,17m1811,77l1811,37m1886,77l1886,17m1961,77l1961,17m2036,77l2036,17m2111,77l2111,37m2191,77l2191,17m2271,77l2271,17m2351,77l2351,17m2431,77l2431,37m2506,77l2506,17m2581,77l2581,17m2656,77l2656,17m2731,77l2731,37m2806,77l2806,17m2881,77l2881,17m2956,77l2956,17m3031,77l3031,37m3106,77l3106,17m3181,77l3181,17m3256,77l3256,17m3331,77l3331,37m3406,77l3406,17m3481,77l3481,17m3556,77l3556,17m3631,77l3631,37m3706,77l3706,17m3781,77l3781,17m3856,77l3856,17m3931,77l3931,37m911,77l911,-23m1211,77l1211,-23m1511,77l1511,-23m1811,77l1811,-23m2111,77l2111,-23m2431,77l2431,-23m2731,77l2731,-23m3031,77l3031,-23m3331,77l3331,-23m3631,77l3631,-23m3931,77l3931,-23m4033,80l3978,80e" filled="false" stroked="true" strokeweight=".5pt" strokecolor="#000000">
            <v:path arrowok="t"/>
            <v:stroke dashstyle="solid"/>
            <w10:wrap type="none"/>
          </v:shape>
        </w:pict>
      </w:r>
      <w:r>
        <w:rPr>
          <w:sz w:val="12"/>
        </w:rPr>
        <w:t>2</w:t>
      </w:r>
    </w:p>
    <w:p>
      <w:pPr>
        <w:spacing w:line="114" w:lineRule="exact" w:before="0"/>
        <w:ind w:left="325" w:right="0" w:firstLine="0"/>
        <w:jc w:val="left"/>
        <w:rPr>
          <w:sz w:val="12"/>
        </w:rPr>
      </w:pPr>
      <w:r>
        <w:rPr>
          <w:sz w:val="12"/>
        </w:rPr>
        <w:t>1987 88 89 90 91 92 93 94 95 96 97</w:t>
      </w:r>
    </w:p>
    <w:p>
      <w:pPr>
        <w:spacing w:before="46"/>
        <w:ind w:left="180" w:right="0" w:firstLine="0"/>
        <w:jc w:val="left"/>
        <w:rPr>
          <w:sz w:val="12"/>
        </w:rPr>
      </w:pPr>
      <w:r>
        <w:rPr>
          <w:color w:val="231F20"/>
          <w:sz w:val="12"/>
        </w:rPr>
        <w:t>Sources: ONS and Bank of England.</w:t>
      </w:r>
    </w:p>
    <w:p>
      <w:pPr>
        <w:pStyle w:val="BodyText"/>
        <w:spacing w:before="2"/>
        <w:rPr>
          <w:sz w:val="10"/>
        </w:rPr>
      </w:pPr>
    </w:p>
    <w:p>
      <w:pPr>
        <w:pStyle w:val="ListParagraph"/>
        <w:numPr>
          <w:ilvl w:val="0"/>
          <w:numId w:val="8"/>
        </w:numPr>
        <w:tabs>
          <w:tab w:pos="421" w:val="left" w:leader="none"/>
        </w:tabs>
        <w:spacing w:line="208" w:lineRule="auto" w:before="0" w:after="0"/>
        <w:ind w:left="420" w:right="333" w:hanging="240"/>
        <w:jc w:val="left"/>
        <w:rPr>
          <w:sz w:val="12"/>
        </w:rPr>
      </w:pPr>
      <w:r>
        <w:rPr>
          <w:color w:val="231F20"/>
          <w:sz w:val="12"/>
        </w:rPr>
        <w:t>In the United Kingdom by UK companies. Includes financial institutions from 1995 Q1.</w:t>
      </w:r>
    </w:p>
    <w:p>
      <w:pPr>
        <w:pStyle w:val="ListParagraph"/>
        <w:numPr>
          <w:ilvl w:val="0"/>
          <w:numId w:val="8"/>
        </w:numPr>
        <w:tabs>
          <w:tab w:pos="421" w:val="left" w:leader="none"/>
        </w:tabs>
        <w:spacing w:line="123" w:lineRule="exact" w:before="0" w:after="0"/>
        <w:ind w:left="420" w:right="0" w:hanging="241"/>
        <w:jc w:val="left"/>
        <w:rPr>
          <w:sz w:val="12"/>
        </w:rPr>
      </w:pPr>
      <w:r>
        <w:rPr>
          <w:color w:val="231F20"/>
          <w:sz w:val="12"/>
        </w:rPr>
        <w:t>Four-quarter moving average of change in deposits.</w:t>
      </w:r>
    </w:p>
    <w:p>
      <w:pPr>
        <w:pStyle w:val="BodyText"/>
        <w:rPr>
          <w:sz w:val="12"/>
        </w:rPr>
      </w:pPr>
    </w:p>
    <w:p>
      <w:pPr>
        <w:pStyle w:val="BodyText"/>
        <w:rPr>
          <w:sz w:val="12"/>
        </w:rPr>
      </w:pPr>
    </w:p>
    <w:p>
      <w:pPr>
        <w:spacing w:before="76"/>
        <w:ind w:left="198" w:right="0" w:firstLine="0"/>
        <w:jc w:val="left"/>
        <w:rPr>
          <w:b/>
          <w:sz w:val="20"/>
        </w:rPr>
      </w:pPr>
      <w:r>
        <w:rPr>
          <w:b/>
          <w:color w:val="0093C1"/>
          <w:sz w:val="20"/>
        </w:rPr>
        <w:t>Chart 2.5</w:t>
      </w:r>
    </w:p>
    <w:p>
      <w:pPr>
        <w:spacing w:line="249" w:lineRule="auto" w:before="10"/>
        <w:ind w:left="198" w:right="68" w:firstLine="0"/>
        <w:jc w:val="left"/>
        <w:rPr>
          <w:b/>
          <w:sz w:val="20"/>
        </w:rPr>
      </w:pPr>
      <w:r>
        <w:rPr>
          <w:b/>
          <w:color w:val="0093C1"/>
          <w:sz w:val="20"/>
        </w:rPr>
        <w:t>Annual growth of domestic demand and Divisia</w:t>
      </w:r>
    </w:p>
    <w:p>
      <w:pPr>
        <w:spacing w:line="114" w:lineRule="exact" w:before="41"/>
        <w:ind w:left="1791" w:right="0" w:firstLine="0"/>
        <w:jc w:val="left"/>
        <w:rPr>
          <w:sz w:val="12"/>
        </w:rPr>
      </w:pPr>
      <w:r>
        <w:rPr>
          <w:sz w:val="12"/>
        </w:rPr>
        <w:t>Percentage changes on a year earlier</w:t>
      </w:r>
    </w:p>
    <w:p>
      <w:pPr>
        <w:spacing w:line="114" w:lineRule="exact" w:before="0"/>
        <w:ind w:left="3554" w:right="0" w:firstLine="0"/>
        <w:jc w:val="left"/>
        <w:rPr>
          <w:sz w:val="12"/>
        </w:rPr>
      </w:pPr>
      <w:r>
        <w:rPr/>
        <w:pict>
          <v:group style="position:absolute;margin-left:43.077pt;margin-top:5.554176pt;width:163.85pt;height:136.35pt;mso-position-horizontal-relative:page;mso-position-vertical-relative:paragraph;z-index:15792128" coordorigin="862,111" coordsize="3277,2727">
            <v:shape style="position:absolute;left:861;top:1141;width:80;height:540" coordorigin="862,1141" coordsize="80,540" path="m942,1681l862,1681m942,1421l862,1421m942,1141l862,1141e" filled="false" stroked="true" strokeweight=".5pt" strokecolor="#000000">
              <v:path arrowok="t"/>
              <v:stroke dashstyle="solid"/>
            </v:shape>
            <v:shape style="position:absolute;left:1008;top:288;width:3020;height:2540" coordorigin="1008,288" coordsize="3020,2540" path="m1008,1208l1048,1148,1088,988,1128,988,1168,1048,1208,1088,1248,1088,1288,1128,1328,1288,1368,1248,1408,1508,1448,1368,1488,1328,1528,1348,1568,1228,1608,1468,1648,1628,1688,1708,1728,1748,1768,1688m1768,1688l1808,1368,1848,1448,1888,1668,1928,1688,1968,2008,1988,1848,2048,1768,2068,1648,2108,1588,2168,1828,2188,1768,2228,1728,2268,1488,2308,1128,2348,808,2388,808,2428,948,2468,908,2508,1108m2508,1108l2548,988,2588,488,2628,508,2668,288,2708,488,2748,1008,2788,1188,2828,1288,2868,1188,2908,1248,2948,1288,2988,1708,3028,2048,3068,2328,3108,2568,3148,2588,3188,2688,3228,2628,3268,2628m3268,2628l3308,2648,3348,2628,3388,2828,3428,2748,3468,2708,3508,2588,3548,2368,3588,2468,3628,2468,3668,2588,3708,2548,3748,2328,3788,2128,3828,1888,3868,1768,3908,1708,3968,1828,4028,1868e" filled="false" stroked="true" strokeweight="1pt" strokecolor="#75442b">
              <v:path arrowok="t"/>
              <v:stroke dashstyle="solid"/>
            </v:shape>
            <v:shape style="position:absolute;left:861;top:321;width:80;height:540" coordorigin="862,321" coordsize="80,540" path="m942,861l862,861m942,581l862,581m942,321l862,321e" filled="false" stroked="true" strokeweight=".5pt" strokecolor="#000000">
              <v:path arrowok="t"/>
              <v:stroke dashstyle="solid"/>
            </v:shape>
            <v:shape style="position:absolute;left:1008;top:148;width:2980;height:2640" coordorigin="1008,148" coordsize="2980,2640" path="m1008,1028l1048,1148,1088,908,1128,1188,1168,1188,1208,648,1248,368,1288,148,1328,288,1368,888,1408,1108,1448,1648,1488,1828,1528,1828,1568,1748,1608,1588,1648,1448,1688,1488,1728,1868,1768,1868m1768,1868l1808,1628,1848,1768,1888,1628,1928,1588,1968,2068,1988,1848,2048,2068,2068,1988,2108,1748,2168,2008,2188,1848,2228,1968,2268,2008,2308,1728,2348,1628,2388,1648,2428,1848,2468,1708,2508,1548m2508,1548l2548,1428,2588,1108,2628,1248,2668,1168,2708,1028,2748,1288,2788,1508,2828,1768,2868,2228,2908,2108,2948,2148,2988,2388,3028,2648,3068,2768,3108,2768,3148,2788,3188,2368,3228,2608,3268,2448m3268,2448l3308,2348,3348,2528,3388,2268,3428,2428,3468,2328,3508,2348,3548,2308,3588,2328,3628,2388,3668,2248,3708,2488,3748,2308,3788,2408,3828,2488,3868,2228,3908,2528,3948,2448,3988,2388e" filled="false" stroked="true" strokeweight="1pt" strokecolor="#0066a5">
              <v:path arrowok="t"/>
              <v:stroke dashstyle="solid"/>
            </v:shape>
            <v:shape style="position:absolute;left:4058;top:324;width:80;height:2460" coordorigin="4058,325" coordsize="80,2460" path="m4138,2785l4058,2785m4138,2505l4058,2505m4138,2225l4058,2225m4138,1965l4058,1965m4138,1685l4058,1685m4138,1425l4058,1425m4138,1145l4058,1145m4138,865l4058,865m4138,585l4058,585m4138,325l4058,325e" filled="false" stroked="true" strokeweight=".5pt" strokecolor="#000000">
              <v:path arrowok="t"/>
              <v:stroke dashstyle="solid"/>
            </v:shape>
            <v:shape style="position:absolute;left:1358;top:111;width:944;height:253" type="#_x0000_t202" filled="false" stroked="false">
              <v:textbox inset="0,0,0,0">
                <w:txbxContent>
                  <w:p>
                    <w:pPr>
                      <w:spacing w:line="124" w:lineRule="exact" w:before="0"/>
                      <w:ind w:left="0" w:right="0" w:firstLine="0"/>
                      <w:jc w:val="left"/>
                      <w:rPr>
                        <w:sz w:val="12"/>
                      </w:rPr>
                    </w:pPr>
                    <w:r>
                      <w:rPr>
                        <w:sz w:val="12"/>
                      </w:rPr>
                      <w:t>Nominal</w:t>
                    </w:r>
                  </w:p>
                  <w:p>
                    <w:pPr>
                      <w:spacing w:line="129" w:lineRule="exact" w:before="0"/>
                      <w:ind w:left="80" w:right="0" w:firstLine="0"/>
                      <w:jc w:val="left"/>
                      <w:rPr>
                        <w:sz w:val="12"/>
                      </w:rPr>
                    </w:pPr>
                    <w:r>
                      <w:rPr>
                        <w:sz w:val="12"/>
                      </w:rPr>
                      <w:t>domestic demand</w:t>
                    </w:r>
                  </w:p>
                </w:txbxContent>
              </v:textbox>
              <w10:wrap type="none"/>
            </v:shape>
            <v:shape style="position:absolute;left:2798;top:591;width:367;height:133" type="#_x0000_t202" filled="false" stroked="false">
              <v:textbox inset="0,0,0,0">
                <w:txbxContent>
                  <w:p>
                    <w:pPr>
                      <w:spacing w:line="133" w:lineRule="exact" w:before="0"/>
                      <w:ind w:left="0" w:right="0" w:firstLine="0"/>
                      <w:jc w:val="left"/>
                      <w:rPr>
                        <w:sz w:val="12"/>
                      </w:rPr>
                    </w:pPr>
                    <w:r>
                      <w:rPr>
                        <w:sz w:val="12"/>
                      </w:rPr>
                      <w:t>Divisia</w:t>
                    </w:r>
                  </w:p>
                </w:txbxContent>
              </v:textbox>
              <w10:wrap type="none"/>
            </v:shape>
            <w10:wrap type="none"/>
          </v:group>
        </w:pict>
      </w:r>
      <w:r>
        <w:rPr/>
        <w:pict>
          <v:line style="position:absolute;mso-position-horizontal-relative:page;mso-position-vertical-relative:paragraph;z-index:15792640" from="47.077pt,2.067856pt" to="43.077pt,2.067856pt" stroked="true" strokeweight=".5pt" strokecolor="#000000">
            <v:stroke dashstyle="solid"/>
            <w10:wrap type="none"/>
          </v:line>
        </w:pict>
      </w:r>
      <w:r>
        <w:rPr/>
        <w:pict>
          <v:line style="position:absolute;mso-position-horizontal-relative:page;mso-position-vertical-relative:paragraph;z-index:15793152" from="206.910004pt,2.233856pt" to="202.910004pt,2.233856pt" stroked="true" strokeweight=".5pt" strokecolor="#000000">
            <v:stroke dashstyle="solid"/>
            <w10:wrap type="none"/>
          </v:line>
        </w:pict>
      </w:r>
      <w:r>
        <w:rPr>
          <w:sz w:val="12"/>
        </w:rPr>
        <w:t>22</w:t>
      </w:r>
    </w:p>
    <w:p>
      <w:pPr>
        <w:pStyle w:val="BodyText"/>
        <w:spacing w:before="3"/>
        <w:rPr>
          <w:sz w:val="12"/>
        </w:rPr>
      </w:pPr>
    </w:p>
    <w:p>
      <w:pPr>
        <w:spacing w:before="1"/>
        <w:ind w:left="0" w:right="38" w:firstLine="0"/>
        <w:jc w:val="right"/>
        <w:rPr>
          <w:sz w:val="12"/>
        </w:rPr>
      </w:pPr>
      <w:r>
        <w:rPr>
          <w:sz w:val="12"/>
        </w:rPr>
        <w:t>20</w:t>
      </w:r>
    </w:p>
    <w:p>
      <w:pPr>
        <w:pStyle w:val="BodyText"/>
        <w:spacing w:before="6"/>
        <w:rPr>
          <w:sz w:val="10"/>
        </w:rPr>
      </w:pPr>
    </w:p>
    <w:p>
      <w:pPr>
        <w:spacing w:before="1"/>
        <w:ind w:left="0" w:right="38" w:firstLine="0"/>
        <w:jc w:val="right"/>
        <w:rPr>
          <w:sz w:val="12"/>
        </w:rPr>
      </w:pPr>
      <w:r>
        <w:rPr>
          <w:sz w:val="12"/>
        </w:rPr>
        <w:t>18</w:t>
      </w:r>
    </w:p>
    <w:p>
      <w:pPr>
        <w:pStyle w:val="BodyText"/>
        <w:spacing w:before="3"/>
        <w:rPr>
          <w:sz w:val="12"/>
        </w:rPr>
      </w:pPr>
    </w:p>
    <w:p>
      <w:pPr>
        <w:spacing w:before="1"/>
        <w:ind w:left="0" w:right="38" w:firstLine="0"/>
        <w:jc w:val="right"/>
        <w:rPr>
          <w:sz w:val="12"/>
        </w:rPr>
      </w:pPr>
      <w:r>
        <w:rPr>
          <w:sz w:val="12"/>
        </w:rPr>
        <w:t>16</w:t>
      </w:r>
    </w:p>
    <w:p>
      <w:pPr>
        <w:pStyle w:val="BodyText"/>
        <w:spacing w:before="3"/>
        <w:rPr>
          <w:sz w:val="12"/>
        </w:rPr>
      </w:pPr>
    </w:p>
    <w:p>
      <w:pPr>
        <w:spacing w:before="1"/>
        <w:ind w:left="0" w:right="38" w:firstLine="0"/>
        <w:jc w:val="right"/>
        <w:rPr>
          <w:sz w:val="12"/>
        </w:rPr>
      </w:pPr>
      <w:r>
        <w:rPr>
          <w:sz w:val="12"/>
        </w:rPr>
        <w:t>14</w:t>
      </w:r>
    </w:p>
    <w:p>
      <w:pPr>
        <w:pStyle w:val="BodyText"/>
        <w:spacing w:before="6"/>
        <w:rPr>
          <w:sz w:val="10"/>
        </w:rPr>
      </w:pPr>
    </w:p>
    <w:p>
      <w:pPr>
        <w:spacing w:before="1"/>
        <w:ind w:left="0" w:right="38" w:firstLine="0"/>
        <w:jc w:val="right"/>
        <w:rPr>
          <w:sz w:val="12"/>
        </w:rPr>
      </w:pPr>
      <w:r>
        <w:rPr>
          <w:sz w:val="12"/>
        </w:rPr>
        <w:t>12</w:t>
      </w:r>
    </w:p>
    <w:p>
      <w:pPr>
        <w:pStyle w:val="BodyText"/>
        <w:spacing w:before="3"/>
        <w:rPr>
          <w:sz w:val="12"/>
        </w:rPr>
      </w:pPr>
    </w:p>
    <w:p>
      <w:pPr>
        <w:spacing w:before="1"/>
        <w:ind w:left="0" w:right="38" w:firstLine="0"/>
        <w:jc w:val="right"/>
        <w:rPr>
          <w:sz w:val="12"/>
        </w:rPr>
      </w:pPr>
      <w:r>
        <w:rPr>
          <w:sz w:val="12"/>
        </w:rPr>
        <w:t>10</w:t>
      </w:r>
    </w:p>
    <w:p>
      <w:pPr>
        <w:pStyle w:val="BodyText"/>
        <w:spacing w:before="3"/>
        <w:rPr>
          <w:sz w:val="12"/>
        </w:rPr>
      </w:pPr>
    </w:p>
    <w:p>
      <w:pPr>
        <w:spacing w:before="1"/>
        <w:ind w:left="0" w:right="38" w:firstLine="0"/>
        <w:jc w:val="right"/>
        <w:rPr>
          <w:sz w:val="12"/>
        </w:rPr>
      </w:pPr>
      <w:r>
        <w:rPr/>
        <w:pict>
          <v:line style="position:absolute;mso-position-horizontal-relative:page;mso-position-vertical-relative:paragraph;z-index:15790592" from="47.077pt,3.31857pt" to="43.077pt,3.31857pt" stroked="true" strokeweight=".5pt" strokecolor="#000000">
            <v:stroke dashstyle="solid"/>
            <w10:wrap type="none"/>
          </v:line>
        </w:pict>
      </w:r>
      <w:r>
        <w:rPr>
          <w:sz w:val="12"/>
        </w:rPr>
        <w:t>8</w:t>
      </w:r>
    </w:p>
    <w:p>
      <w:pPr>
        <w:pStyle w:val="BodyText"/>
        <w:spacing w:before="6"/>
        <w:rPr>
          <w:sz w:val="10"/>
        </w:rPr>
      </w:pPr>
    </w:p>
    <w:p>
      <w:pPr>
        <w:spacing w:before="1"/>
        <w:ind w:left="0" w:right="38" w:firstLine="0"/>
        <w:jc w:val="right"/>
        <w:rPr>
          <w:sz w:val="12"/>
        </w:rPr>
      </w:pPr>
      <w:r>
        <w:rPr/>
        <w:pict>
          <v:line style="position:absolute;mso-position-horizontal-relative:page;mso-position-vertical-relative:paragraph;z-index:15790080" from="47.077pt,3.318562pt" to="43.077pt,3.318562pt" stroked="true" strokeweight=".5pt" strokecolor="#000000">
            <v:stroke dashstyle="solid"/>
            <w10:wrap type="none"/>
          </v:line>
        </w:pict>
      </w:r>
      <w:r>
        <w:rPr>
          <w:sz w:val="12"/>
        </w:rPr>
        <w:t>6</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789568" from="47.077pt,3.268562pt" to="43.077pt,3.268562pt" stroked="true" strokeweight=".5pt" strokecolor="#000000">
            <v:stroke dashstyle="solid"/>
            <w10:wrap type="none"/>
          </v:line>
        </w:pict>
      </w:r>
      <w:r>
        <w:rPr>
          <w:sz w:val="12"/>
        </w:rPr>
        <w:t>4</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789056" from="47.077pt,3.268562pt" to="43.077pt,3.268562pt" stroked="true" strokeweight=".5pt" strokecolor="#000000">
            <v:stroke dashstyle="solid"/>
            <w10:wrap type="none"/>
          </v:line>
        </w:pict>
      </w:r>
      <w:r>
        <w:rPr>
          <w:sz w:val="12"/>
        </w:rPr>
        <w:t>2</w:t>
      </w:r>
    </w:p>
    <w:p>
      <w:pPr>
        <w:pStyle w:val="BodyText"/>
        <w:spacing w:before="7"/>
        <w:rPr>
          <w:sz w:val="10"/>
        </w:rPr>
      </w:pPr>
    </w:p>
    <w:p>
      <w:pPr>
        <w:spacing w:line="134" w:lineRule="exact" w:before="0"/>
        <w:ind w:left="3614" w:right="0" w:firstLine="0"/>
        <w:jc w:val="left"/>
        <w:rPr>
          <w:sz w:val="12"/>
        </w:rPr>
      </w:pPr>
      <w:r>
        <w:rPr/>
        <w:pict>
          <v:shape style="position:absolute;margin-left:43.077pt;margin-top:-1.731438pt;width:163.85pt;height:6.35pt;mso-position-horizontal-relative:page;mso-position-vertical-relative:paragraph;z-index:15788544" coordorigin="862,-35" coordsize="3277,127" path="m3708,92l3708,-35m2908,92l2908,-35m2108,92l2108,-35m942,85l862,85m1008,92l4008,92m1008,92l1008,5m1168,92l1168,5m1328,92l1328,32m1484,92l1484,5m1640,92l1640,5m1796,92l1796,5m1952,92l1952,5m2268,92l2268,5m2428,92l2428,5m2588,92l2588,5m2748,92l2748,5m3068,92l3068,5m3228,92l3228,5m3388,92l3388,5m3548,92l3548,5m3858,92l3858,5m4008,92l4008,5m1328,92l1328,-35m4138,89l4058,89e" filled="false" stroked="true" strokeweight=".5pt" strokecolor="#000000">
            <v:path arrowok="t"/>
            <v:stroke dashstyle="solid"/>
            <w10:wrap type="none"/>
          </v:shape>
        </w:pict>
      </w:r>
      <w:r>
        <w:rPr>
          <w:sz w:val="12"/>
        </w:rPr>
        <w:t>0</w:t>
      </w:r>
    </w:p>
    <w:p>
      <w:pPr>
        <w:tabs>
          <w:tab w:pos="1498" w:val="left" w:leader="none"/>
          <w:tab w:pos="2298" w:val="left" w:leader="none"/>
          <w:tab w:pos="3118" w:val="left" w:leader="none"/>
        </w:tabs>
        <w:spacing w:line="134" w:lineRule="exact" w:before="0"/>
        <w:ind w:left="338" w:right="0" w:firstLine="0"/>
        <w:jc w:val="left"/>
        <w:rPr>
          <w:sz w:val="12"/>
        </w:rPr>
      </w:pPr>
      <w:r>
        <w:rPr>
          <w:sz w:val="12"/>
        </w:rPr>
        <w:t>1978   </w:t>
      </w:r>
      <w:r>
        <w:rPr>
          <w:spacing w:val="20"/>
          <w:sz w:val="12"/>
        </w:rPr>
        <w:t> </w:t>
      </w:r>
      <w:r>
        <w:rPr>
          <w:sz w:val="12"/>
        </w:rPr>
        <w:t>80</w:t>
        <w:tab/>
        <w:t>85</w:t>
        <w:tab/>
        <w:t>90</w:t>
        <w:tab/>
        <w:t>95</w:t>
      </w:r>
    </w:p>
    <w:p>
      <w:pPr>
        <w:spacing w:before="54"/>
        <w:ind w:left="186" w:right="0" w:firstLine="0"/>
        <w:jc w:val="left"/>
        <w:rPr>
          <w:sz w:val="12"/>
        </w:rPr>
      </w:pPr>
      <w:r>
        <w:rPr>
          <w:color w:val="231F20"/>
          <w:sz w:val="12"/>
        </w:rPr>
        <w:t>Sources: ONS and Bank of England.</w:t>
      </w:r>
    </w:p>
    <w:p>
      <w:pPr>
        <w:pStyle w:val="BodyText"/>
        <w:spacing w:before="143"/>
        <w:ind w:left="186"/>
      </w:pPr>
      <w:r>
        <w:rPr/>
        <w:br w:type="column"/>
      </w:r>
      <w:r>
        <w:rPr>
          <w:color w:val="231F20"/>
        </w:rPr>
        <w:t>societies’ deposits, but their increase during 1996,</w:t>
      </w:r>
    </w:p>
    <w:p>
      <w:pPr>
        <w:pStyle w:val="BodyText"/>
        <w:spacing w:line="242" w:lineRule="auto" w:before="4"/>
        <w:ind w:left="184" w:right="199"/>
      </w:pPr>
      <w:r>
        <w:rPr>
          <w:color w:val="231F20"/>
        </w:rPr>
        <w:t>£25 billion, accounted for nearly half of the rise in total M4. The increase in OFIs’ money holdings was partly related to higher cash-financed merger and acquisition activity (see Chart 2.4). For example, payouts to shareholders following a takeover might be expected to raise temporarily the money balances of OFIs such as life assurance and pension funds. But the large </w:t>
      </w:r>
      <w:r>
        <w:rPr>
          <w:color w:val="231F20"/>
          <w:spacing w:val="-3"/>
        </w:rPr>
        <w:t>increases </w:t>
      </w:r>
      <w:r>
        <w:rPr>
          <w:color w:val="231F20"/>
        </w:rPr>
        <w:t>in OFIs’ deposits also coincided with fast growth in their other assets, such as securities.  If OFIs aim to maintain a certain proportion of their assets in </w:t>
      </w:r>
      <w:r>
        <w:rPr>
          <w:color w:val="231F20"/>
          <w:spacing w:val="-4"/>
        </w:rPr>
        <w:t>money, </w:t>
      </w:r>
      <w:r>
        <w:rPr>
          <w:color w:val="231F20"/>
        </w:rPr>
        <w:t>then the increase in the value of total assets would also raise their desired holdings of </w:t>
      </w:r>
      <w:r>
        <w:rPr>
          <w:color w:val="231F20"/>
          <w:spacing w:val="-4"/>
        </w:rPr>
        <w:t>money. </w:t>
      </w:r>
      <w:r>
        <w:rPr>
          <w:color w:val="231F20"/>
        </w:rPr>
        <w:t>In 1996 Q4, OFIs’ deposits were 7.7% of their total financial assets,</w:t>
      </w:r>
      <w:r>
        <w:rPr>
          <w:color w:val="231F20"/>
          <w:spacing w:val="-2"/>
        </w:rPr>
        <w:t> </w:t>
      </w:r>
      <w:r>
        <w:rPr>
          <w:color w:val="231F20"/>
        </w:rPr>
        <w:t>only</w:t>
      </w:r>
    </w:p>
    <w:p>
      <w:pPr>
        <w:pStyle w:val="BodyText"/>
        <w:spacing w:before="18"/>
        <w:ind w:left="185"/>
      </w:pPr>
      <w:r>
        <w:rPr>
          <w:color w:val="231F20"/>
        </w:rPr>
        <w:t>0.5 percentage points higher than a year earlier.</w:t>
      </w:r>
    </w:p>
    <w:p>
      <w:pPr>
        <w:pStyle w:val="BodyText"/>
        <w:spacing w:before="10"/>
        <w:rPr>
          <w:sz w:val="29"/>
        </w:rPr>
      </w:pPr>
    </w:p>
    <w:p>
      <w:pPr>
        <w:spacing w:before="0"/>
        <w:ind w:left="185" w:right="0" w:firstLine="0"/>
        <w:jc w:val="left"/>
        <w:rPr>
          <w:i/>
          <w:sz w:val="24"/>
        </w:rPr>
      </w:pPr>
      <w:r>
        <w:rPr>
          <w:i/>
          <w:color w:val="009483"/>
          <w:sz w:val="24"/>
        </w:rPr>
        <w:t>Divisia money</w:t>
      </w:r>
    </w:p>
    <w:p>
      <w:pPr>
        <w:pStyle w:val="BodyText"/>
        <w:spacing w:line="242" w:lineRule="auto" w:before="164"/>
        <w:ind w:left="185" w:right="228"/>
      </w:pPr>
      <w:r>
        <w:rPr>
          <w:color w:val="231F20"/>
        </w:rPr>
        <w:t>The rapid growth in Divisia money over the past year is consistent with nominal demand growing </w:t>
      </w:r>
      <w:r>
        <w:rPr>
          <w:color w:val="231F20"/>
          <w:spacing w:val="-3"/>
        </w:rPr>
        <w:t>quickly, </w:t>
      </w:r>
      <w:r>
        <w:rPr>
          <w:color w:val="231F20"/>
        </w:rPr>
        <w:t>because the Divisia index of money measures transactions balances.  It weights the various components of money according to their liquidity, proxied by the inverse of their relative interest rates. </w:t>
      </w:r>
      <w:r>
        <w:rPr>
          <w:color w:val="231F20"/>
          <w:spacing w:val="-2"/>
        </w:rPr>
        <w:t>For </w:t>
      </w:r>
      <w:r>
        <w:rPr>
          <w:color w:val="231F20"/>
        </w:rPr>
        <w:t>example, current accounts are very liquid because they </w:t>
      </w:r>
      <w:r>
        <w:rPr>
          <w:color w:val="231F20"/>
          <w:spacing w:val="-3"/>
        </w:rPr>
        <w:t>have </w:t>
      </w:r>
      <w:r>
        <w:rPr>
          <w:color w:val="231F20"/>
        </w:rPr>
        <w:t>no restrictions on withdrawals, but pay lower interest than other accounts. So they </w:t>
      </w:r>
      <w:r>
        <w:rPr>
          <w:color w:val="231F20"/>
          <w:spacing w:val="-3"/>
        </w:rPr>
        <w:t>have </w:t>
      </w:r>
      <w:r>
        <w:rPr>
          <w:color w:val="231F20"/>
        </w:rPr>
        <w:t>a high weight in Divisia </w:t>
      </w:r>
      <w:r>
        <w:rPr>
          <w:color w:val="231F20"/>
          <w:spacing w:val="-4"/>
        </w:rPr>
        <w:t>money. </w:t>
      </w:r>
      <w:r>
        <w:rPr>
          <w:color w:val="231F20"/>
        </w:rPr>
        <w:t>Liquid money is more likely than other money to be held to finance transactions. So Divisia money should be more closely related than other measures of money to nominal spending. Chart 2.5 shows the positive correlation between the growth of Divisia money and nominal domestic demand over the past 20</w:t>
      </w:r>
      <w:r>
        <w:rPr>
          <w:color w:val="231F20"/>
          <w:spacing w:val="-1"/>
        </w:rPr>
        <w:t> </w:t>
      </w:r>
      <w:r>
        <w:rPr>
          <w:color w:val="231F20"/>
        </w:rPr>
        <w:t>years.</w:t>
      </w:r>
    </w:p>
    <w:p>
      <w:pPr>
        <w:pStyle w:val="BodyText"/>
        <w:spacing w:before="1"/>
        <w:rPr>
          <w:sz w:val="11"/>
        </w:rPr>
      </w:pPr>
      <w:r>
        <w:rPr/>
        <w:pict>
          <v:shape style="position:absolute;margin-left:278.5pt;margin-top:8.46097pt;width:277pt;height:.1pt;mso-position-horizontal-relative:page;mso-position-vertical-relative:paragraph;z-index:-15674880;mso-wrap-distance-left:0;mso-wrap-distance-right:0" coordorigin="5570,169" coordsize="5540,0" path="m5570,169l11110,169e" filled="false" stroked="true" strokeweight=".125pt" strokecolor="#231f20">
            <v:path arrowok="t"/>
            <v:stroke dashstyle="solid"/>
            <w10:wrap type="topAndBottom"/>
          </v:shape>
        </w:pict>
      </w:r>
    </w:p>
    <w:p>
      <w:pPr>
        <w:spacing w:line="208" w:lineRule="auto" w:before="0"/>
        <w:ind w:left="420" w:right="736" w:hanging="240"/>
        <w:jc w:val="left"/>
        <w:rPr>
          <w:sz w:val="16"/>
        </w:rPr>
      </w:pPr>
      <w:r>
        <w:rPr>
          <w:color w:val="231F20"/>
          <w:sz w:val="16"/>
        </w:rPr>
        <w:t>(1) For more discussion of the uses of money as an indicator see Astley, M S and Haldane, A G (1997), ‘The information in money’, in the </w:t>
      </w:r>
      <w:r>
        <w:rPr>
          <w:i/>
          <w:color w:val="231F20"/>
          <w:sz w:val="16"/>
        </w:rPr>
        <w:t>Bank of </w:t>
      </w:r>
      <w:r>
        <w:rPr>
          <w:i/>
          <w:color w:val="231F20"/>
          <w:sz w:val="16"/>
        </w:rPr>
        <w:t>England Quarterly Bulletin</w:t>
      </w:r>
      <w:r>
        <w:rPr>
          <w:color w:val="231F20"/>
          <w:sz w:val="16"/>
        </w:rPr>
        <w:t>, May 1997, pages 174–80.</w:t>
      </w:r>
    </w:p>
    <w:p>
      <w:pPr>
        <w:spacing w:after="0" w:line="208" w:lineRule="auto"/>
        <w:jc w:val="left"/>
        <w:rPr>
          <w:sz w:val="16"/>
        </w:rPr>
        <w:sectPr>
          <w:type w:val="continuous"/>
          <w:pgSz w:w="11880" w:h="16840"/>
          <w:pgMar w:top="1040" w:bottom="280" w:left="620" w:right="600"/>
          <w:cols w:num="2" w:equalWidth="0">
            <w:col w:w="3715" w:space="1085"/>
            <w:col w:w="5860"/>
          </w:cols>
        </w:sectPr>
      </w:pPr>
    </w:p>
    <w:p>
      <w:pPr>
        <w:pStyle w:val="BodyText"/>
        <w:spacing w:before="2"/>
        <w:rPr>
          <w:sz w:val="26"/>
        </w:rPr>
      </w:pPr>
    </w:p>
    <w:p>
      <w:pPr>
        <w:spacing w:before="93"/>
        <w:ind w:left="0" w:right="192" w:firstLine="0"/>
        <w:jc w:val="right"/>
        <w:rPr>
          <w:sz w:val="16"/>
        </w:rPr>
      </w:pPr>
      <w:r>
        <w:rPr>
          <w:color w:val="231F20"/>
          <w:sz w:val="16"/>
        </w:rPr>
        <w:t>11</w:t>
      </w:r>
    </w:p>
    <w:p>
      <w:pPr>
        <w:spacing w:after="0"/>
        <w:jc w:val="right"/>
        <w:rPr>
          <w:sz w:val="16"/>
        </w:rPr>
        <w:sectPr>
          <w:type w:val="continuous"/>
          <w:pgSz w:w="11880" w:h="16840"/>
          <w:pgMar w:top="1040" w:bottom="280" w:left="620" w:right="600"/>
        </w:sectPr>
      </w:pPr>
    </w:p>
    <w:p>
      <w:pPr>
        <w:tabs>
          <w:tab w:pos="10499" w:val="left" w:leader="none"/>
        </w:tabs>
        <w:spacing w:before="82"/>
        <w:ind w:left="160" w:right="0" w:firstLine="0"/>
        <w:jc w:val="left"/>
        <w:rPr>
          <w:sz w:val="16"/>
        </w:rPr>
      </w:pPr>
      <w:bookmarkStart w:name="Narrow money" w:id="24"/>
      <w:bookmarkEnd w:id="24"/>
      <w:r>
        <w:rPr/>
      </w:r>
      <w:bookmarkStart w:name="Credit" w:id="25"/>
      <w:bookmarkEnd w:id="25"/>
      <w:r>
        <w:rPr/>
      </w:r>
      <w:bookmarkStart w:name="_bookmark9" w:id="26"/>
      <w:bookmarkEnd w:id="26"/>
      <w:r>
        <w:rPr/>
      </w:r>
      <w:r>
        <w:rPr>
          <w:color w:val="231F20"/>
          <w:spacing w:val="-20"/>
          <w:sz w:val="16"/>
          <w:u w:val="single" w:color="231F20"/>
        </w:rPr>
        <w:t> </w:t>
      </w:r>
      <w:r>
        <w:rPr>
          <w:color w:val="231F20"/>
          <w:sz w:val="16"/>
          <w:u w:val="single" w:color="231F20"/>
        </w:rPr>
        <w:t>Inflation Report:  May 1997</w:t>
        <w:tab/>
      </w:r>
    </w:p>
    <w:p>
      <w:pPr>
        <w:pStyle w:val="BodyText"/>
        <w:rPr>
          <w:sz w:val="20"/>
        </w:rPr>
      </w:pPr>
    </w:p>
    <w:p>
      <w:pPr>
        <w:spacing w:after="0"/>
        <w:rPr>
          <w:sz w:val="20"/>
        </w:rPr>
        <w:sectPr>
          <w:pgSz w:w="11880" w:h="16840"/>
          <w:pgMar w:top="500" w:bottom="280" w:left="620" w:right="600"/>
        </w:sectPr>
      </w:pPr>
    </w:p>
    <w:p>
      <w:pPr>
        <w:pStyle w:val="BodyText"/>
        <w:spacing w:before="11"/>
        <w:rPr>
          <w:sz w:val="19"/>
        </w:rPr>
      </w:pPr>
    </w:p>
    <w:p>
      <w:pPr>
        <w:spacing w:before="0"/>
        <w:ind w:left="207" w:right="0" w:firstLine="0"/>
        <w:jc w:val="left"/>
        <w:rPr>
          <w:b/>
          <w:sz w:val="20"/>
        </w:rPr>
      </w:pPr>
      <w:r>
        <w:rPr>
          <w:b/>
          <w:color w:val="0093C1"/>
          <w:sz w:val="20"/>
        </w:rPr>
        <w:t>Table 2.C</w:t>
      </w:r>
    </w:p>
    <w:p>
      <w:pPr>
        <w:spacing w:before="10"/>
        <w:ind w:left="207" w:right="0" w:firstLine="0"/>
        <w:jc w:val="left"/>
        <w:rPr>
          <w:b/>
          <w:sz w:val="20"/>
        </w:rPr>
      </w:pPr>
      <w:r>
        <w:rPr>
          <w:b/>
          <w:color w:val="0093C1"/>
          <w:sz w:val="20"/>
        </w:rPr>
        <w:t>Divisia and M4 annual growth rates</w:t>
      </w:r>
    </w:p>
    <w:p>
      <w:pPr>
        <w:spacing w:before="106"/>
        <w:ind w:left="207" w:right="0" w:firstLine="0"/>
        <w:jc w:val="left"/>
        <w:rPr>
          <w:sz w:val="14"/>
        </w:rPr>
      </w:pPr>
      <w:r>
        <w:rPr>
          <w:color w:val="231F20"/>
          <w:sz w:val="14"/>
        </w:rPr>
        <w:t>Percentage change in the year to 1997 Q1</w:t>
      </w:r>
    </w:p>
    <w:p>
      <w:pPr>
        <w:pStyle w:val="BodyText"/>
        <w:spacing w:before="10"/>
        <w:rPr>
          <w:sz w:val="10"/>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5"/>
        <w:gridCol w:w="985"/>
        <w:gridCol w:w="620"/>
      </w:tblGrid>
      <w:tr>
        <w:trPr>
          <w:trHeight w:val="427" w:hRule="atLeast"/>
        </w:trPr>
        <w:tc>
          <w:tcPr>
            <w:tcW w:w="1615" w:type="dxa"/>
          </w:tcPr>
          <w:p>
            <w:pPr>
              <w:pStyle w:val="TableParagraph"/>
              <w:spacing w:before="9"/>
              <w:rPr>
                <w:sz w:val="23"/>
              </w:rPr>
            </w:pPr>
          </w:p>
          <w:p>
            <w:pPr>
              <w:pStyle w:val="TableParagraph"/>
              <w:spacing w:line="133" w:lineRule="exact"/>
              <w:ind w:left="50"/>
              <w:rPr>
                <w:sz w:val="14"/>
              </w:rPr>
            </w:pPr>
            <w:r>
              <w:rPr>
                <w:color w:val="231F20"/>
                <w:sz w:val="14"/>
              </w:rPr>
              <w:t>Personal sector</w:t>
            </w:r>
          </w:p>
        </w:tc>
        <w:tc>
          <w:tcPr>
            <w:tcW w:w="985" w:type="dxa"/>
          </w:tcPr>
          <w:p>
            <w:pPr>
              <w:pStyle w:val="TableParagraph"/>
              <w:spacing w:line="155" w:lineRule="exact"/>
              <w:ind w:left="274" w:right="265"/>
              <w:jc w:val="center"/>
              <w:rPr>
                <w:sz w:val="14"/>
              </w:rPr>
            </w:pPr>
            <w:r>
              <w:rPr>
                <w:color w:val="231F20"/>
                <w:sz w:val="14"/>
                <w:u w:val="single" w:color="231F20"/>
              </w:rPr>
              <w:t>Divisia</w:t>
            </w:r>
          </w:p>
          <w:p>
            <w:pPr>
              <w:pStyle w:val="TableParagraph"/>
              <w:spacing w:line="133" w:lineRule="exact" w:before="119"/>
              <w:ind w:left="274" w:right="244"/>
              <w:jc w:val="center"/>
              <w:rPr>
                <w:sz w:val="14"/>
              </w:rPr>
            </w:pPr>
            <w:r>
              <w:rPr>
                <w:color w:val="231F20"/>
                <w:sz w:val="14"/>
              </w:rPr>
              <w:t>6.6</w:t>
            </w:r>
          </w:p>
        </w:tc>
        <w:tc>
          <w:tcPr>
            <w:tcW w:w="620" w:type="dxa"/>
          </w:tcPr>
          <w:p>
            <w:pPr>
              <w:pStyle w:val="TableParagraph"/>
              <w:spacing w:line="155" w:lineRule="exact"/>
              <w:ind w:left="285"/>
              <w:rPr>
                <w:sz w:val="14"/>
              </w:rPr>
            </w:pPr>
            <w:r>
              <w:rPr>
                <w:color w:val="231F20"/>
                <w:sz w:val="14"/>
                <w:u w:val="single" w:color="231F20"/>
              </w:rPr>
              <w:t>M4 </w:t>
            </w:r>
          </w:p>
          <w:p>
            <w:pPr>
              <w:pStyle w:val="TableParagraph"/>
              <w:spacing w:line="133" w:lineRule="exact" w:before="119"/>
              <w:ind w:left="395"/>
              <w:rPr>
                <w:sz w:val="14"/>
              </w:rPr>
            </w:pPr>
            <w:r>
              <w:rPr>
                <w:color w:val="231F20"/>
                <w:sz w:val="14"/>
              </w:rPr>
              <w:t>7.1</w:t>
            </w:r>
          </w:p>
        </w:tc>
      </w:tr>
      <w:tr>
        <w:trPr>
          <w:trHeight w:val="140" w:hRule="atLeast"/>
        </w:trPr>
        <w:tc>
          <w:tcPr>
            <w:tcW w:w="1615" w:type="dxa"/>
          </w:tcPr>
          <w:p>
            <w:pPr>
              <w:pStyle w:val="TableParagraph"/>
              <w:spacing w:line="120" w:lineRule="exact"/>
              <w:ind w:left="50"/>
              <w:rPr>
                <w:sz w:val="14"/>
              </w:rPr>
            </w:pPr>
            <w:r>
              <w:rPr>
                <w:color w:val="231F20"/>
                <w:sz w:val="14"/>
              </w:rPr>
              <w:t>OFIs</w:t>
            </w:r>
          </w:p>
        </w:tc>
        <w:tc>
          <w:tcPr>
            <w:tcW w:w="985" w:type="dxa"/>
          </w:tcPr>
          <w:p>
            <w:pPr>
              <w:pStyle w:val="TableParagraph"/>
              <w:spacing w:line="120" w:lineRule="exact"/>
              <w:ind w:right="387"/>
              <w:jc w:val="right"/>
              <w:rPr>
                <w:sz w:val="14"/>
              </w:rPr>
            </w:pPr>
            <w:r>
              <w:rPr>
                <w:color w:val="231F20"/>
                <w:sz w:val="14"/>
              </w:rPr>
              <w:t>12.7</w:t>
            </w:r>
          </w:p>
        </w:tc>
        <w:tc>
          <w:tcPr>
            <w:tcW w:w="620" w:type="dxa"/>
          </w:tcPr>
          <w:p>
            <w:pPr>
              <w:pStyle w:val="TableParagraph"/>
              <w:spacing w:line="120" w:lineRule="exact"/>
              <w:ind w:right="47"/>
              <w:jc w:val="right"/>
              <w:rPr>
                <w:sz w:val="14"/>
              </w:rPr>
            </w:pPr>
            <w:r>
              <w:rPr>
                <w:color w:val="231F20"/>
                <w:sz w:val="14"/>
              </w:rPr>
              <w:t>25.9</w:t>
            </w:r>
          </w:p>
        </w:tc>
      </w:tr>
      <w:tr>
        <w:trPr>
          <w:trHeight w:val="198" w:hRule="atLeast"/>
        </w:trPr>
        <w:tc>
          <w:tcPr>
            <w:tcW w:w="1615" w:type="dxa"/>
          </w:tcPr>
          <w:p>
            <w:pPr>
              <w:pStyle w:val="TableParagraph"/>
              <w:spacing w:line="148" w:lineRule="exact"/>
              <w:ind w:left="50"/>
              <w:rPr>
                <w:sz w:val="14"/>
              </w:rPr>
            </w:pPr>
            <w:r>
              <w:rPr>
                <w:color w:val="231F20"/>
                <w:sz w:val="14"/>
              </w:rPr>
              <w:t>ICCs</w:t>
            </w:r>
          </w:p>
        </w:tc>
        <w:tc>
          <w:tcPr>
            <w:tcW w:w="985" w:type="dxa"/>
          </w:tcPr>
          <w:p>
            <w:pPr>
              <w:pStyle w:val="TableParagraph"/>
              <w:spacing w:line="148" w:lineRule="exact"/>
              <w:ind w:right="387"/>
              <w:jc w:val="right"/>
              <w:rPr>
                <w:sz w:val="14"/>
              </w:rPr>
            </w:pPr>
            <w:r>
              <w:rPr>
                <w:color w:val="231F20"/>
                <w:sz w:val="14"/>
              </w:rPr>
              <w:t>4.0</w:t>
            </w:r>
          </w:p>
        </w:tc>
        <w:tc>
          <w:tcPr>
            <w:tcW w:w="620" w:type="dxa"/>
          </w:tcPr>
          <w:p>
            <w:pPr>
              <w:pStyle w:val="TableParagraph"/>
              <w:spacing w:line="148" w:lineRule="exact"/>
              <w:ind w:right="47"/>
              <w:jc w:val="right"/>
              <w:rPr>
                <w:sz w:val="14"/>
              </w:rPr>
            </w:pPr>
            <w:r>
              <w:rPr>
                <w:color w:val="231F20"/>
                <w:sz w:val="14"/>
              </w:rPr>
              <w:t>10.2</w:t>
            </w:r>
          </w:p>
        </w:tc>
      </w:tr>
      <w:tr>
        <w:trPr>
          <w:trHeight w:val="184" w:hRule="atLeast"/>
        </w:trPr>
        <w:tc>
          <w:tcPr>
            <w:tcW w:w="1615" w:type="dxa"/>
          </w:tcPr>
          <w:p>
            <w:pPr>
              <w:pStyle w:val="TableParagraph"/>
              <w:spacing w:line="118" w:lineRule="exact" w:before="46"/>
              <w:ind w:left="50"/>
              <w:rPr>
                <w:sz w:val="12"/>
              </w:rPr>
            </w:pPr>
            <w:r>
              <w:rPr>
                <w:color w:val="231F20"/>
                <w:sz w:val="12"/>
              </w:rPr>
              <w:t>Source: Bank of England.</w:t>
            </w:r>
          </w:p>
        </w:tc>
        <w:tc>
          <w:tcPr>
            <w:tcW w:w="985" w:type="dxa"/>
          </w:tcPr>
          <w:p>
            <w:pPr>
              <w:pStyle w:val="TableParagraph"/>
              <w:rPr>
                <w:sz w:val="12"/>
              </w:rPr>
            </w:pPr>
          </w:p>
        </w:tc>
        <w:tc>
          <w:tcPr>
            <w:tcW w:w="620" w:type="dxa"/>
          </w:tcPr>
          <w:p>
            <w:pPr>
              <w:pStyle w:val="TableParagraph"/>
              <w:rPr>
                <w:sz w:val="12"/>
              </w:rPr>
            </w:pPr>
          </w:p>
        </w:tc>
      </w:tr>
    </w:tbl>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before="110"/>
        <w:ind w:left="195" w:right="0" w:firstLine="0"/>
        <w:jc w:val="left"/>
        <w:rPr>
          <w:b/>
          <w:sz w:val="20"/>
        </w:rPr>
      </w:pPr>
      <w:r>
        <w:rPr>
          <w:b/>
          <w:color w:val="0093C1"/>
          <w:sz w:val="20"/>
        </w:rPr>
        <w:t>Table 2.D</w:t>
      </w:r>
    </w:p>
    <w:p>
      <w:pPr>
        <w:spacing w:before="10"/>
        <w:ind w:left="195" w:right="0" w:firstLine="0"/>
        <w:jc w:val="left"/>
        <w:rPr>
          <w:sz w:val="12"/>
        </w:rPr>
      </w:pPr>
      <w:r>
        <w:rPr>
          <w:b/>
          <w:color w:val="0093C1"/>
          <w:sz w:val="20"/>
        </w:rPr>
        <w:t>Growth rates of narrow money</w:t>
      </w:r>
      <w:r>
        <w:rPr>
          <w:color w:val="231F20"/>
          <w:position w:val="4"/>
          <w:sz w:val="12"/>
        </w:rPr>
        <w:t>(a)</w:t>
      </w:r>
    </w:p>
    <w:p>
      <w:pPr>
        <w:spacing w:before="106"/>
        <w:ind w:left="195" w:right="0" w:firstLine="0"/>
        <w:jc w:val="left"/>
        <w:rPr>
          <w:sz w:val="14"/>
        </w:rPr>
      </w:pPr>
      <w:r>
        <w:rPr>
          <w:color w:val="231F20"/>
          <w:sz w:val="14"/>
        </w:rPr>
        <w:t>Per cent</w:t>
      </w:r>
    </w:p>
    <w:p>
      <w:pPr>
        <w:spacing w:before="119"/>
        <w:ind w:left="1625" w:right="0" w:firstLine="0"/>
        <w:jc w:val="left"/>
        <w:rPr>
          <w:sz w:val="14"/>
        </w:rPr>
      </w:pPr>
      <w:r>
        <w:rPr>
          <w:color w:val="231F20"/>
          <w:sz w:val="14"/>
          <w:u w:val="single" w:color="231F20"/>
        </w:rPr>
        <w:t>1 month</w:t>
      </w:r>
      <w:r>
        <w:rPr>
          <w:color w:val="231F20"/>
          <w:sz w:val="14"/>
        </w:rPr>
        <w:t> </w:t>
      </w:r>
      <w:r>
        <w:rPr>
          <w:color w:val="231F20"/>
          <w:sz w:val="14"/>
          <w:u w:val="single" w:color="231F20"/>
        </w:rPr>
        <w:t>3 months </w:t>
      </w:r>
      <w:r>
        <w:rPr>
          <w:color w:val="231F20"/>
          <w:sz w:val="12"/>
          <w:u w:val="single" w:color="231F20"/>
        </w:rPr>
        <w:t>(b</w:t>
      </w:r>
      <w:r>
        <w:rPr>
          <w:color w:val="231F20"/>
          <w:sz w:val="12"/>
        </w:rPr>
        <w:t>) </w:t>
      </w:r>
      <w:r>
        <w:rPr>
          <w:color w:val="231F20"/>
          <w:sz w:val="14"/>
          <w:u w:val="single" w:color="231F20"/>
        </w:rPr>
        <w:t>6 months </w:t>
      </w:r>
      <w:r>
        <w:rPr>
          <w:color w:val="231F20"/>
          <w:sz w:val="12"/>
          <w:u w:val="single" w:color="231F20"/>
        </w:rPr>
        <w:t>(b</w:t>
      </w:r>
      <w:r>
        <w:rPr>
          <w:color w:val="231F20"/>
          <w:sz w:val="12"/>
        </w:rPr>
        <w:t>) </w:t>
      </w:r>
      <w:r>
        <w:rPr>
          <w:color w:val="231F20"/>
          <w:sz w:val="14"/>
          <w:u w:val="single" w:color="231F20"/>
        </w:rPr>
        <w:t>12 months</w:t>
      </w:r>
    </w:p>
    <w:p>
      <w:pPr>
        <w:pStyle w:val="BodyText"/>
        <w:spacing w:before="10"/>
        <w:rPr>
          <w:sz w:val="10"/>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527"/>
        <w:gridCol w:w="646"/>
        <w:gridCol w:w="720"/>
        <w:gridCol w:w="720"/>
        <w:gridCol w:w="497"/>
      </w:tblGrid>
      <w:tr>
        <w:trPr>
          <w:trHeight w:val="147" w:hRule="atLeast"/>
        </w:trPr>
        <w:tc>
          <w:tcPr>
            <w:tcW w:w="950" w:type="dxa"/>
          </w:tcPr>
          <w:p>
            <w:pPr>
              <w:pStyle w:val="TableParagraph"/>
              <w:spacing w:line="128" w:lineRule="exact"/>
              <w:ind w:left="50"/>
              <w:rPr>
                <w:sz w:val="14"/>
              </w:rPr>
            </w:pPr>
            <w:r>
              <w:rPr>
                <w:color w:val="231F20"/>
                <w:sz w:val="14"/>
              </w:rPr>
              <w:t>Notes and coin</w:t>
            </w:r>
          </w:p>
        </w:tc>
        <w:tc>
          <w:tcPr>
            <w:tcW w:w="527" w:type="dxa"/>
          </w:tcPr>
          <w:p>
            <w:pPr>
              <w:pStyle w:val="TableParagraph"/>
              <w:spacing w:line="128" w:lineRule="exact"/>
              <w:ind w:left="59"/>
              <w:rPr>
                <w:sz w:val="14"/>
              </w:rPr>
            </w:pPr>
            <w:r>
              <w:rPr>
                <w:color w:val="231F20"/>
                <w:sz w:val="14"/>
              </w:rPr>
              <w:t>Jan.</w:t>
            </w:r>
          </w:p>
        </w:tc>
        <w:tc>
          <w:tcPr>
            <w:tcW w:w="646" w:type="dxa"/>
          </w:tcPr>
          <w:p>
            <w:pPr>
              <w:pStyle w:val="TableParagraph"/>
              <w:spacing w:line="128" w:lineRule="exact"/>
              <w:ind w:left="179" w:right="252"/>
              <w:jc w:val="center"/>
              <w:rPr>
                <w:sz w:val="14"/>
              </w:rPr>
            </w:pPr>
            <w:r>
              <w:rPr>
                <w:color w:val="231F20"/>
                <w:sz w:val="14"/>
              </w:rPr>
              <w:t>0.6</w:t>
            </w:r>
          </w:p>
        </w:tc>
        <w:tc>
          <w:tcPr>
            <w:tcW w:w="720" w:type="dxa"/>
          </w:tcPr>
          <w:p>
            <w:pPr>
              <w:pStyle w:val="TableParagraph"/>
              <w:spacing w:line="128" w:lineRule="exact"/>
              <w:ind w:right="272"/>
              <w:jc w:val="right"/>
              <w:rPr>
                <w:sz w:val="14"/>
              </w:rPr>
            </w:pPr>
            <w:r>
              <w:rPr>
                <w:color w:val="231F20"/>
                <w:sz w:val="14"/>
              </w:rPr>
              <w:t>6.8</w:t>
            </w:r>
          </w:p>
        </w:tc>
        <w:tc>
          <w:tcPr>
            <w:tcW w:w="720" w:type="dxa"/>
          </w:tcPr>
          <w:p>
            <w:pPr>
              <w:pStyle w:val="TableParagraph"/>
              <w:spacing w:line="128" w:lineRule="exact"/>
              <w:ind w:right="270"/>
              <w:jc w:val="right"/>
              <w:rPr>
                <w:sz w:val="14"/>
              </w:rPr>
            </w:pPr>
            <w:r>
              <w:rPr>
                <w:color w:val="231F20"/>
                <w:sz w:val="14"/>
              </w:rPr>
              <w:t>6.4</w:t>
            </w:r>
          </w:p>
        </w:tc>
        <w:tc>
          <w:tcPr>
            <w:tcW w:w="497" w:type="dxa"/>
          </w:tcPr>
          <w:p>
            <w:pPr>
              <w:pStyle w:val="TableParagraph"/>
              <w:spacing w:line="128" w:lineRule="exact"/>
              <w:ind w:right="47"/>
              <w:jc w:val="right"/>
              <w:rPr>
                <w:sz w:val="14"/>
              </w:rPr>
            </w:pPr>
            <w:r>
              <w:rPr>
                <w:color w:val="231F20"/>
                <w:sz w:val="14"/>
              </w:rPr>
              <w:t>7.1</w:t>
            </w:r>
          </w:p>
        </w:tc>
      </w:tr>
      <w:tr>
        <w:trPr>
          <w:trHeight w:val="140" w:hRule="atLeast"/>
        </w:trPr>
        <w:tc>
          <w:tcPr>
            <w:tcW w:w="950" w:type="dxa"/>
          </w:tcPr>
          <w:p>
            <w:pPr>
              <w:pStyle w:val="TableParagraph"/>
              <w:rPr>
                <w:sz w:val="8"/>
              </w:rPr>
            </w:pPr>
          </w:p>
        </w:tc>
        <w:tc>
          <w:tcPr>
            <w:tcW w:w="527" w:type="dxa"/>
          </w:tcPr>
          <w:p>
            <w:pPr>
              <w:pStyle w:val="TableParagraph"/>
              <w:spacing w:line="120" w:lineRule="exact"/>
              <w:ind w:left="59"/>
              <w:rPr>
                <w:sz w:val="14"/>
              </w:rPr>
            </w:pPr>
            <w:r>
              <w:rPr>
                <w:color w:val="231F20"/>
                <w:sz w:val="14"/>
              </w:rPr>
              <w:t>Feb.</w:t>
            </w:r>
          </w:p>
        </w:tc>
        <w:tc>
          <w:tcPr>
            <w:tcW w:w="646" w:type="dxa"/>
          </w:tcPr>
          <w:p>
            <w:pPr>
              <w:pStyle w:val="TableParagraph"/>
              <w:spacing w:line="120" w:lineRule="exact"/>
              <w:ind w:left="179" w:right="252"/>
              <w:jc w:val="center"/>
              <w:rPr>
                <w:sz w:val="14"/>
              </w:rPr>
            </w:pPr>
            <w:r>
              <w:rPr>
                <w:color w:val="231F20"/>
                <w:sz w:val="14"/>
              </w:rPr>
              <w:t>0.2</w:t>
            </w:r>
          </w:p>
        </w:tc>
        <w:tc>
          <w:tcPr>
            <w:tcW w:w="720" w:type="dxa"/>
          </w:tcPr>
          <w:p>
            <w:pPr>
              <w:pStyle w:val="TableParagraph"/>
              <w:spacing w:line="120" w:lineRule="exact"/>
              <w:ind w:right="272"/>
              <w:jc w:val="right"/>
              <w:rPr>
                <w:sz w:val="14"/>
              </w:rPr>
            </w:pPr>
            <w:r>
              <w:rPr>
                <w:color w:val="231F20"/>
                <w:sz w:val="14"/>
              </w:rPr>
              <w:t>5.1</w:t>
            </w:r>
          </w:p>
        </w:tc>
        <w:tc>
          <w:tcPr>
            <w:tcW w:w="720" w:type="dxa"/>
          </w:tcPr>
          <w:p>
            <w:pPr>
              <w:pStyle w:val="TableParagraph"/>
              <w:spacing w:line="120" w:lineRule="exact"/>
              <w:ind w:right="270"/>
              <w:jc w:val="right"/>
              <w:rPr>
                <w:sz w:val="14"/>
              </w:rPr>
            </w:pPr>
            <w:r>
              <w:rPr>
                <w:color w:val="231F20"/>
                <w:sz w:val="14"/>
              </w:rPr>
              <w:t>5.3</w:t>
            </w:r>
          </w:p>
        </w:tc>
        <w:tc>
          <w:tcPr>
            <w:tcW w:w="497" w:type="dxa"/>
          </w:tcPr>
          <w:p>
            <w:pPr>
              <w:pStyle w:val="TableParagraph"/>
              <w:spacing w:line="120" w:lineRule="exact"/>
              <w:ind w:right="47"/>
              <w:jc w:val="right"/>
              <w:rPr>
                <w:sz w:val="14"/>
              </w:rPr>
            </w:pPr>
            <w:r>
              <w:rPr>
                <w:color w:val="231F20"/>
                <w:sz w:val="14"/>
              </w:rPr>
              <w:t>6.3</w:t>
            </w:r>
          </w:p>
        </w:tc>
      </w:tr>
      <w:tr>
        <w:trPr>
          <w:trHeight w:val="140" w:hRule="atLeast"/>
        </w:trPr>
        <w:tc>
          <w:tcPr>
            <w:tcW w:w="950" w:type="dxa"/>
          </w:tcPr>
          <w:p>
            <w:pPr>
              <w:pStyle w:val="TableParagraph"/>
              <w:rPr>
                <w:sz w:val="8"/>
              </w:rPr>
            </w:pPr>
          </w:p>
        </w:tc>
        <w:tc>
          <w:tcPr>
            <w:tcW w:w="527" w:type="dxa"/>
          </w:tcPr>
          <w:p>
            <w:pPr>
              <w:pStyle w:val="TableParagraph"/>
              <w:spacing w:line="120" w:lineRule="exact"/>
              <w:ind w:left="59"/>
              <w:rPr>
                <w:sz w:val="14"/>
              </w:rPr>
            </w:pPr>
            <w:r>
              <w:rPr>
                <w:color w:val="231F20"/>
                <w:sz w:val="14"/>
              </w:rPr>
              <w:t>Mar.</w:t>
            </w:r>
          </w:p>
        </w:tc>
        <w:tc>
          <w:tcPr>
            <w:tcW w:w="646" w:type="dxa"/>
          </w:tcPr>
          <w:p>
            <w:pPr>
              <w:pStyle w:val="TableParagraph"/>
              <w:spacing w:line="120" w:lineRule="exact"/>
              <w:ind w:left="179" w:right="252"/>
              <w:jc w:val="center"/>
              <w:rPr>
                <w:sz w:val="14"/>
              </w:rPr>
            </w:pPr>
            <w:r>
              <w:rPr>
                <w:color w:val="231F20"/>
                <w:sz w:val="14"/>
              </w:rPr>
              <w:t>0.5</w:t>
            </w:r>
          </w:p>
        </w:tc>
        <w:tc>
          <w:tcPr>
            <w:tcW w:w="720" w:type="dxa"/>
          </w:tcPr>
          <w:p>
            <w:pPr>
              <w:pStyle w:val="TableParagraph"/>
              <w:spacing w:line="120" w:lineRule="exact"/>
              <w:ind w:right="272"/>
              <w:jc w:val="right"/>
              <w:rPr>
                <w:sz w:val="14"/>
              </w:rPr>
            </w:pPr>
            <w:r>
              <w:rPr>
                <w:color w:val="231F20"/>
                <w:sz w:val="14"/>
              </w:rPr>
              <w:t>5.3</w:t>
            </w:r>
          </w:p>
        </w:tc>
        <w:tc>
          <w:tcPr>
            <w:tcW w:w="720" w:type="dxa"/>
          </w:tcPr>
          <w:p>
            <w:pPr>
              <w:pStyle w:val="TableParagraph"/>
              <w:spacing w:line="120" w:lineRule="exact"/>
              <w:ind w:right="270"/>
              <w:jc w:val="right"/>
              <w:rPr>
                <w:sz w:val="14"/>
              </w:rPr>
            </w:pPr>
            <w:r>
              <w:rPr>
                <w:color w:val="231F20"/>
                <w:sz w:val="14"/>
              </w:rPr>
              <w:t>5.6</w:t>
            </w:r>
          </w:p>
        </w:tc>
        <w:tc>
          <w:tcPr>
            <w:tcW w:w="497" w:type="dxa"/>
          </w:tcPr>
          <w:p>
            <w:pPr>
              <w:pStyle w:val="TableParagraph"/>
              <w:spacing w:line="120" w:lineRule="exact"/>
              <w:ind w:right="47"/>
              <w:jc w:val="right"/>
              <w:rPr>
                <w:sz w:val="14"/>
              </w:rPr>
            </w:pPr>
            <w:r>
              <w:rPr>
                <w:color w:val="231F20"/>
                <w:sz w:val="14"/>
              </w:rPr>
              <w:t>6.4</w:t>
            </w:r>
          </w:p>
        </w:tc>
      </w:tr>
      <w:tr>
        <w:trPr>
          <w:trHeight w:val="210" w:hRule="atLeast"/>
        </w:trPr>
        <w:tc>
          <w:tcPr>
            <w:tcW w:w="950" w:type="dxa"/>
          </w:tcPr>
          <w:p>
            <w:pPr>
              <w:pStyle w:val="TableParagraph"/>
              <w:rPr>
                <w:sz w:val="14"/>
              </w:rPr>
            </w:pPr>
          </w:p>
        </w:tc>
        <w:tc>
          <w:tcPr>
            <w:tcW w:w="527" w:type="dxa"/>
          </w:tcPr>
          <w:p>
            <w:pPr>
              <w:pStyle w:val="TableParagraph"/>
              <w:spacing w:line="148" w:lineRule="exact"/>
              <w:ind w:left="59"/>
              <w:rPr>
                <w:sz w:val="14"/>
              </w:rPr>
            </w:pPr>
            <w:r>
              <w:rPr>
                <w:color w:val="231F20"/>
                <w:sz w:val="14"/>
              </w:rPr>
              <w:t>Apr.</w:t>
            </w:r>
          </w:p>
        </w:tc>
        <w:tc>
          <w:tcPr>
            <w:tcW w:w="646" w:type="dxa"/>
          </w:tcPr>
          <w:p>
            <w:pPr>
              <w:pStyle w:val="TableParagraph"/>
              <w:spacing w:line="148" w:lineRule="exact"/>
              <w:ind w:left="179" w:right="252"/>
              <w:jc w:val="center"/>
              <w:rPr>
                <w:sz w:val="14"/>
              </w:rPr>
            </w:pPr>
            <w:r>
              <w:rPr>
                <w:color w:val="231F20"/>
                <w:sz w:val="14"/>
              </w:rPr>
              <w:t>0.5</w:t>
            </w:r>
          </w:p>
        </w:tc>
        <w:tc>
          <w:tcPr>
            <w:tcW w:w="720" w:type="dxa"/>
          </w:tcPr>
          <w:p>
            <w:pPr>
              <w:pStyle w:val="TableParagraph"/>
              <w:spacing w:line="148" w:lineRule="exact"/>
              <w:ind w:right="272"/>
              <w:jc w:val="right"/>
              <w:rPr>
                <w:sz w:val="14"/>
              </w:rPr>
            </w:pPr>
            <w:r>
              <w:rPr>
                <w:color w:val="231F20"/>
                <w:sz w:val="14"/>
              </w:rPr>
              <w:t>4.9</w:t>
            </w:r>
          </w:p>
        </w:tc>
        <w:tc>
          <w:tcPr>
            <w:tcW w:w="720" w:type="dxa"/>
          </w:tcPr>
          <w:p>
            <w:pPr>
              <w:pStyle w:val="TableParagraph"/>
              <w:spacing w:line="148" w:lineRule="exact"/>
              <w:ind w:right="270"/>
              <w:jc w:val="right"/>
              <w:rPr>
                <w:sz w:val="14"/>
              </w:rPr>
            </w:pPr>
            <w:r>
              <w:rPr>
                <w:color w:val="231F20"/>
                <w:sz w:val="14"/>
              </w:rPr>
              <w:t>5.8</w:t>
            </w:r>
          </w:p>
        </w:tc>
        <w:tc>
          <w:tcPr>
            <w:tcW w:w="497" w:type="dxa"/>
          </w:tcPr>
          <w:p>
            <w:pPr>
              <w:pStyle w:val="TableParagraph"/>
              <w:spacing w:line="148" w:lineRule="exact"/>
              <w:ind w:right="47"/>
              <w:jc w:val="right"/>
              <w:rPr>
                <w:sz w:val="14"/>
              </w:rPr>
            </w:pPr>
            <w:r>
              <w:rPr>
                <w:color w:val="231F20"/>
                <w:sz w:val="14"/>
              </w:rPr>
              <w:t>6.3</w:t>
            </w:r>
          </w:p>
        </w:tc>
      </w:tr>
      <w:tr>
        <w:trPr>
          <w:trHeight w:val="210" w:hRule="atLeast"/>
        </w:trPr>
        <w:tc>
          <w:tcPr>
            <w:tcW w:w="950" w:type="dxa"/>
          </w:tcPr>
          <w:p>
            <w:pPr>
              <w:pStyle w:val="TableParagraph"/>
              <w:spacing w:line="133" w:lineRule="exact" w:before="56"/>
              <w:ind w:left="50"/>
              <w:rPr>
                <w:sz w:val="14"/>
              </w:rPr>
            </w:pPr>
            <w:r>
              <w:rPr>
                <w:color w:val="231F20"/>
                <w:sz w:val="14"/>
              </w:rPr>
              <w:t>M0</w:t>
            </w:r>
          </w:p>
        </w:tc>
        <w:tc>
          <w:tcPr>
            <w:tcW w:w="527" w:type="dxa"/>
          </w:tcPr>
          <w:p>
            <w:pPr>
              <w:pStyle w:val="TableParagraph"/>
              <w:spacing w:line="133" w:lineRule="exact" w:before="56"/>
              <w:ind w:left="59"/>
              <w:rPr>
                <w:sz w:val="14"/>
              </w:rPr>
            </w:pPr>
            <w:r>
              <w:rPr>
                <w:color w:val="231F20"/>
                <w:sz w:val="14"/>
              </w:rPr>
              <w:t>Jan.</w:t>
            </w:r>
          </w:p>
        </w:tc>
        <w:tc>
          <w:tcPr>
            <w:tcW w:w="646" w:type="dxa"/>
          </w:tcPr>
          <w:p>
            <w:pPr>
              <w:pStyle w:val="TableParagraph"/>
              <w:spacing w:line="133" w:lineRule="exact" w:before="56"/>
              <w:ind w:left="179" w:right="252"/>
              <w:jc w:val="center"/>
              <w:rPr>
                <w:sz w:val="14"/>
              </w:rPr>
            </w:pPr>
            <w:r>
              <w:rPr>
                <w:color w:val="231F20"/>
                <w:sz w:val="14"/>
              </w:rPr>
              <w:t>0.4</w:t>
            </w:r>
          </w:p>
        </w:tc>
        <w:tc>
          <w:tcPr>
            <w:tcW w:w="720" w:type="dxa"/>
          </w:tcPr>
          <w:p>
            <w:pPr>
              <w:pStyle w:val="TableParagraph"/>
              <w:spacing w:line="133" w:lineRule="exact" w:before="56"/>
              <w:ind w:right="272"/>
              <w:jc w:val="right"/>
              <w:rPr>
                <w:sz w:val="14"/>
              </w:rPr>
            </w:pPr>
            <w:r>
              <w:rPr>
                <w:color w:val="231F20"/>
                <w:sz w:val="14"/>
              </w:rPr>
              <w:t>6.9</w:t>
            </w:r>
          </w:p>
        </w:tc>
        <w:tc>
          <w:tcPr>
            <w:tcW w:w="720" w:type="dxa"/>
          </w:tcPr>
          <w:p>
            <w:pPr>
              <w:pStyle w:val="TableParagraph"/>
              <w:spacing w:line="133" w:lineRule="exact" w:before="56"/>
              <w:ind w:right="270"/>
              <w:jc w:val="right"/>
              <w:rPr>
                <w:sz w:val="14"/>
              </w:rPr>
            </w:pPr>
            <w:r>
              <w:rPr>
                <w:color w:val="231F20"/>
                <w:sz w:val="14"/>
              </w:rPr>
              <w:t>6.9</w:t>
            </w:r>
          </w:p>
        </w:tc>
        <w:tc>
          <w:tcPr>
            <w:tcW w:w="497" w:type="dxa"/>
          </w:tcPr>
          <w:p>
            <w:pPr>
              <w:pStyle w:val="TableParagraph"/>
              <w:spacing w:line="133" w:lineRule="exact" w:before="56"/>
              <w:ind w:right="47"/>
              <w:jc w:val="right"/>
              <w:rPr>
                <w:sz w:val="14"/>
              </w:rPr>
            </w:pPr>
            <w:r>
              <w:rPr>
                <w:color w:val="231F20"/>
                <w:sz w:val="14"/>
              </w:rPr>
              <w:t>7.2</w:t>
            </w:r>
          </w:p>
        </w:tc>
      </w:tr>
      <w:tr>
        <w:trPr>
          <w:trHeight w:val="140" w:hRule="atLeast"/>
        </w:trPr>
        <w:tc>
          <w:tcPr>
            <w:tcW w:w="950" w:type="dxa"/>
          </w:tcPr>
          <w:p>
            <w:pPr>
              <w:pStyle w:val="TableParagraph"/>
              <w:rPr>
                <w:sz w:val="8"/>
              </w:rPr>
            </w:pPr>
          </w:p>
        </w:tc>
        <w:tc>
          <w:tcPr>
            <w:tcW w:w="527" w:type="dxa"/>
          </w:tcPr>
          <w:p>
            <w:pPr>
              <w:pStyle w:val="TableParagraph"/>
              <w:spacing w:line="120" w:lineRule="exact"/>
              <w:ind w:left="59"/>
              <w:rPr>
                <w:sz w:val="14"/>
              </w:rPr>
            </w:pPr>
            <w:r>
              <w:rPr>
                <w:color w:val="231F20"/>
                <w:sz w:val="14"/>
              </w:rPr>
              <w:t>Feb.</w:t>
            </w:r>
          </w:p>
        </w:tc>
        <w:tc>
          <w:tcPr>
            <w:tcW w:w="646" w:type="dxa"/>
          </w:tcPr>
          <w:p>
            <w:pPr>
              <w:pStyle w:val="TableParagraph"/>
              <w:spacing w:line="120" w:lineRule="exact"/>
              <w:ind w:left="179" w:right="252"/>
              <w:jc w:val="center"/>
              <w:rPr>
                <w:sz w:val="14"/>
              </w:rPr>
            </w:pPr>
            <w:r>
              <w:rPr>
                <w:color w:val="231F20"/>
                <w:sz w:val="14"/>
              </w:rPr>
              <w:t>0.2</w:t>
            </w:r>
          </w:p>
        </w:tc>
        <w:tc>
          <w:tcPr>
            <w:tcW w:w="720" w:type="dxa"/>
          </w:tcPr>
          <w:p>
            <w:pPr>
              <w:pStyle w:val="TableParagraph"/>
              <w:spacing w:line="120" w:lineRule="exact"/>
              <w:ind w:right="272"/>
              <w:jc w:val="right"/>
              <w:rPr>
                <w:sz w:val="14"/>
              </w:rPr>
            </w:pPr>
            <w:r>
              <w:rPr>
                <w:color w:val="231F20"/>
                <w:sz w:val="14"/>
              </w:rPr>
              <w:t>5.1</w:t>
            </w:r>
          </w:p>
        </w:tc>
        <w:tc>
          <w:tcPr>
            <w:tcW w:w="720" w:type="dxa"/>
          </w:tcPr>
          <w:p>
            <w:pPr>
              <w:pStyle w:val="TableParagraph"/>
              <w:spacing w:line="120" w:lineRule="exact"/>
              <w:ind w:right="270"/>
              <w:jc w:val="right"/>
              <w:rPr>
                <w:sz w:val="14"/>
              </w:rPr>
            </w:pPr>
            <w:r>
              <w:rPr>
                <w:color w:val="231F20"/>
                <w:sz w:val="14"/>
              </w:rPr>
              <w:t>5.6</w:t>
            </w:r>
          </w:p>
        </w:tc>
        <w:tc>
          <w:tcPr>
            <w:tcW w:w="497" w:type="dxa"/>
          </w:tcPr>
          <w:p>
            <w:pPr>
              <w:pStyle w:val="TableParagraph"/>
              <w:spacing w:line="120" w:lineRule="exact"/>
              <w:ind w:right="47"/>
              <w:jc w:val="right"/>
              <w:rPr>
                <w:sz w:val="14"/>
              </w:rPr>
            </w:pPr>
            <w:r>
              <w:rPr>
                <w:color w:val="231F20"/>
                <w:sz w:val="14"/>
              </w:rPr>
              <w:t>6.4</w:t>
            </w:r>
          </w:p>
        </w:tc>
      </w:tr>
      <w:tr>
        <w:trPr>
          <w:trHeight w:val="140" w:hRule="atLeast"/>
        </w:trPr>
        <w:tc>
          <w:tcPr>
            <w:tcW w:w="950" w:type="dxa"/>
          </w:tcPr>
          <w:p>
            <w:pPr>
              <w:pStyle w:val="TableParagraph"/>
              <w:rPr>
                <w:sz w:val="8"/>
              </w:rPr>
            </w:pPr>
          </w:p>
        </w:tc>
        <w:tc>
          <w:tcPr>
            <w:tcW w:w="527" w:type="dxa"/>
          </w:tcPr>
          <w:p>
            <w:pPr>
              <w:pStyle w:val="TableParagraph"/>
              <w:spacing w:line="120" w:lineRule="exact"/>
              <w:ind w:left="59"/>
              <w:rPr>
                <w:sz w:val="14"/>
              </w:rPr>
            </w:pPr>
            <w:r>
              <w:rPr>
                <w:color w:val="231F20"/>
                <w:sz w:val="14"/>
              </w:rPr>
              <w:t>Mar.</w:t>
            </w:r>
          </w:p>
        </w:tc>
        <w:tc>
          <w:tcPr>
            <w:tcW w:w="646" w:type="dxa"/>
          </w:tcPr>
          <w:p>
            <w:pPr>
              <w:pStyle w:val="TableParagraph"/>
              <w:spacing w:line="120" w:lineRule="exact"/>
              <w:ind w:left="179" w:right="252"/>
              <w:jc w:val="center"/>
              <w:rPr>
                <w:sz w:val="14"/>
              </w:rPr>
            </w:pPr>
            <w:r>
              <w:rPr>
                <w:color w:val="231F20"/>
                <w:sz w:val="14"/>
              </w:rPr>
              <w:t>0.5</w:t>
            </w:r>
          </w:p>
        </w:tc>
        <w:tc>
          <w:tcPr>
            <w:tcW w:w="720" w:type="dxa"/>
          </w:tcPr>
          <w:p>
            <w:pPr>
              <w:pStyle w:val="TableParagraph"/>
              <w:spacing w:line="120" w:lineRule="exact"/>
              <w:ind w:right="272"/>
              <w:jc w:val="right"/>
              <w:rPr>
                <w:sz w:val="14"/>
              </w:rPr>
            </w:pPr>
            <w:r>
              <w:rPr>
                <w:color w:val="231F20"/>
                <w:sz w:val="14"/>
              </w:rPr>
              <w:t>4.8</w:t>
            </w:r>
          </w:p>
        </w:tc>
        <w:tc>
          <w:tcPr>
            <w:tcW w:w="720" w:type="dxa"/>
          </w:tcPr>
          <w:p>
            <w:pPr>
              <w:pStyle w:val="TableParagraph"/>
              <w:spacing w:line="120" w:lineRule="exact"/>
              <w:ind w:right="270"/>
              <w:jc w:val="right"/>
              <w:rPr>
                <w:sz w:val="14"/>
              </w:rPr>
            </w:pPr>
            <w:r>
              <w:rPr>
                <w:color w:val="231F20"/>
                <w:sz w:val="14"/>
              </w:rPr>
              <w:t>6.4</w:t>
            </w:r>
          </w:p>
        </w:tc>
        <w:tc>
          <w:tcPr>
            <w:tcW w:w="497" w:type="dxa"/>
          </w:tcPr>
          <w:p>
            <w:pPr>
              <w:pStyle w:val="TableParagraph"/>
              <w:spacing w:line="120" w:lineRule="exact"/>
              <w:ind w:right="47"/>
              <w:jc w:val="right"/>
              <w:rPr>
                <w:sz w:val="14"/>
              </w:rPr>
            </w:pPr>
            <w:r>
              <w:rPr>
                <w:color w:val="231F20"/>
                <w:sz w:val="14"/>
              </w:rPr>
              <w:t>6.4</w:t>
            </w:r>
          </w:p>
        </w:tc>
      </w:tr>
      <w:tr>
        <w:trPr>
          <w:trHeight w:val="147" w:hRule="atLeast"/>
        </w:trPr>
        <w:tc>
          <w:tcPr>
            <w:tcW w:w="950" w:type="dxa"/>
          </w:tcPr>
          <w:p>
            <w:pPr>
              <w:pStyle w:val="TableParagraph"/>
              <w:rPr>
                <w:sz w:val="8"/>
              </w:rPr>
            </w:pPr>
          </w:p>
        </w:tc>
        <w:tc>
          <w:tcPr>
            <w:tcW w:w="527" w:type="dxa"/>
          </w:tcPr>
          <w:p>
            <w:pPr>
              <w:pStyle w:val="TableParagraph"/>
              <w:spacing w:line="128" w:lineRule="exact"/>
              <w:ind w:left="59"/>
              <w:rPr>
                <w:sz w:val="14"/>
              </w:rPr>
            </w:pPr>
            <w:r>
              <w:rPr>
                <w:color w:val="231F20"/>
                <w:sz w:val="14"/>
              </w:rPr>
              <w:t>Apr.</w:t>
            </w:r>
          </w:p>
        </w:tc>
        <w:tc>
          <w:tcPr>
            <w:tcW w:w="646" w:type="dxa"/>
          </w:tcPr>
          <w:p>
            <w:pPr>
              <w:pStyle w:val="TableParagraph"/>
              <w:spacing w:line="128" w:lineRule="exact"/>
              <w:ind w:left="179" w:right="252"/>
              <w:jc w:val="center"/>
              <w:rPr>
                <w:sz w:val="14"/>
              </w:rPr>
            </w:pPr>
            <w:r>
              <w:rPr>
                <w:color w:val="231F20"/>
                <w:sz w:val="14"/>
              </w:rPr>
              <w:t>0.2</w:t>
            </w:r>
          </w:p>
        </w:tc>
        <w:tc>
          <w:tcPr>
            <w:tcW w:w="720" w:type="dxa"/>
          </w:tcPr>
          <w:p>
            <w:pPr>
              <w:pStyle w:val="TableParagraph"/>
              <w:spacing w:line="128" w:lineRule="exact"/>
              <w:ind w:right="272"/>
              <w:jc w:val="right"/>
              <w:rPr>
                <w:sz w:val="14"/>
              </w:rPr>
            </w:pPr>
            <w:r>
              <w:rPr>
                <w:color w:val="231F20"/>
                <w:sz w:val="14"/>
              </w:rPr>
              <w:t>3.9</w:t>
            </w:r>
          </w:p>
        </w:tc>
        <w:tc>
          <w:tcPr>
            <w:tcW w:w="720" w:type="dxa"/>
          </w:tcPr>
          <w:p>
            <w:pPr>
              <w:pStyle w:val="TableParagraph"/>
              <w:spacing w:line="128" w:lineRule="exact"/>
              <w:ind w:right="270"/>
              <w:jc w:val="right"/>
              <w:rPr>
                <w:sz w:val="14"/>
              </w:rPr>
            </w:pPr>
            <w:r>
              <w:rPr>
                <w:color w:val="231F20"/>
                <w:sz w:val="14"/>
              </w:rPr>
              <w:t>5.4</w:t>
            </w:r>
          </w:p>
        </w:tc>
        <w:tc>
          <w:tcPr>
            <w:tcW w:w="497" w:type="dxa"/>
          </w:tcPr>
          <w:p>
            <w:pPr>
              <w:pStyle w:val="TableParagraph"/>
              <w:spacing w:line="128" w:lineRule="exact"/>
              <w:ind w:right="47"/>
              <w:jc w:val="right"/>
              <w:rPr>
                <w:sz w:val="14"/>
              </w:rPr>
            </w:pPr>
            <w:r>
              <w:rPr>
                <w:color w:val="231F20"/>
                <w:sz w:val="14"/>
              </w:rPr>
              <w:t>6.0</w:t>
            </w:r>
          </w:p>
        </w:tc>
      </w:tr>
    </w:tbl>
    <w:p>
      <w:pPr>
        <w:spacing w:before="97"/>
        <w:ind w:left="195" w:right="0" w:firstLine="0"/>
        <w:jc w:val="left"/>
        <w:rPr>
          <w:sz w:val="12"/>
        </w:rPr>
      </w:pPr>
      <w:r>
        <w:rPr>
          <w:color w:val="231F20"/>
          <w:sz w:val="12"/>
        </w:rPr>
        <w:t>Source: Bank of England.</w:t>
      </w:r>
    </w:p>
    <w:p>
      <w:pPr>
        <w:pStyle w:val="ListParagraph"/>
        <w:numPr>
          <w:ilvl w:val="0"/>
          <w:numId w:val="9"/>
        </w:numPr>
        <w:tabs>
          <w:tab w:pos="436" w:val="left" w:leader="none"/>
        </w:tabs>
        <w:spacing w:line="129" w:lineRule="exact" w:before="102" w:after="0"/>
        <w:ind w:left="435" w:right="0" w:hanging="241"/>
        <w:jc w:val="left"/>
        <w:rPr>
          <w:sz w:val="12"/>
        </w:rPr>
      </w:pPr>
      <w:r>
        <w:rPr>
          <w:color w:val="231F20"/>
          <w:sz w:val="12"/>
        </w:rPr>
        <w:t>Seasonally adjusted.</w:t>
      </w:r>
    </w:p>
    <w:p>
      <w:pPr>
        <w:pStyle w:val="ListParagraph"/>
        <w:numPr>
          <w:ilvl w:val="0"/>
          <w:numId w:val="9"/>
        </w:numPr>
        <w:tabs>
          <w:tab w:pos="436" w:val="left" w:leader="none"/>
        </w:tabs>
        <w:spacing w:line="129" w:lineRule="exact" w:before="0" w:after="0"/>
        <w:ind w:left="435" w:right="0" w:hanging="241"/>
        <w:jc w:val="left"/>
        <w:rPr>
          <w:sz w:val="12"/>
        </w:rPr>
      </w:pPr>
      <w:r>
        <w:rPr>
          <w:color w:val="231F20"/>
          <w:sz w:val="12"/>
        </w:rPr>
        <w:t>Annualised.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6"/>
        </w:rPr>
      </w:pPr>
    </w:p>
    <w:p>
      <w:pPr>
        <w:spacing w:before="0"/>
        <w:ind w:left="200" w:right="0" w:firstLine="0"/>
        <w:jc w:val="left"/>
        <w:rPr>
          <w:b/>
          <w:sz w:val="20"/>
        </w:rPr>
      </w:pPr>
      <w:r>
        <w:rPr>
          <w:b/>
          <w:color w:val="0093C1"/>
          <w:sz w:val="20"/>
        </w:rPr>
        <w:t>Chart 2.6</w:t>
      </w:r>
    </w:p>
    <w:p>
      <w:pPr>
        <w:spacing w:line="249" w:lineRule="auto" w:before="10"/>
        <w:ind w:left="200" w:right="620" w:firstLine="0"/>
        <w:jc w:val="left"/>
        <w:rPr>
          <w:sz w:val="12"/>
        </w:rPr>
      </w:pPr>
      <w:r>
        <w:rPr>
          <w:b/>
          <w:color w:val="0093C1"/>
          <w:sz w:val="20"/>
        </w:rPr>
        <w:t>Stock of bank and building society </w:t>
      </w:r>
      <w:r>
        <w:rPr>
          <w:b/>
          <w:color w:val="0093C1"/>
          <w:spacing w:val="-3"/>
          <w:sz w:val="20"/>
        </w:rPr>
        <w:t>credit </w:t>
      </w:r>
      <w:r>
        <w:rPr>
          <w:b/>
          <w:color w:val="0093C1"/>
          <w:sz w:val="20"/>
        </w:rPr>
        <w:t>by</w:t>
      </w:r>
      <w:r>
        <w:rPr>
          <w:b/>
          <w:color w:val="0093C1"/>
          <w:spacing w:val="-1"/>
          <w:sz w:val="20"/>
        </w:rPr>
        <w:t> </w:t>
      </w:r>
      <w:r>
        <w:rPr>
          <w:b/>
          <w:color w:val="0093C1"/>
          <w:sz w:val="20"/>
        </w:rPr>
        <w:t>sector</w:t>
      </w:r>
      <w:r>
        <w:rPr>
          <w:color w:val="231F20"/>
          <w:position w:val="4"/>
          <w:sz w:val="12"/>
        </w:rPr>
        <w:t>(a)</w:t>
      </w:r>
    </w:p>
    <w:p>
      <w:pPr>
        <w:spacing w:line="129" w:lineRule="exact" w:before="118"/>
        <w:ind w:left="256" w:right="0" w:firstLine="0"/>
        <w:jc w:val="left"/>
        <w:rPr>
          <w:sz w:val="12"/>
        </w:rPr>
      </w:pPr>
      <w:r>
        <w:rPr/>
        <w:pict>
          <v:group style="position:absolute;margin-left:46.513149pt;margin-top:12.062575pt;width:144.1pt;height:143.85pt;mso-position-horizontal-relative:page;mso-position-vertical-relative:paragraph;z-index:-21403136" coordorigin="930,241" coordsize="2882,2877">
            <v:shape style="position:absolute;left:938;top:246;width:1433;height:2855" coordorigin="939,247" coordsize="1433,2855" path="m2371,247l2293,249,2217,255,2142,265,2068,278,1995,296,1924,317,1854,342,1786,370,1720,401,1656,436,1594,474,1534,514,1476,558,1420,605,1367,654,1317,706,1269,761,1224,818,1182,877,1142,939,1106,1003,1073,1069,1044,1137,1018,1207,995,1279,976,1353,961,1428,949,1505,942,1580,939,1655,939,1730,944,1804,952,1877,964,1949,979,2019,998,2089,1020,2157,1046,2224,1075,2289,1107,2353,1142,2415,1180,2475,1221,2533,1264,2589,1311,2642,1360,2694,1411,2743,1465,2789,1522,2833,1580,2874,1641,2912,1704,2947,1769,2979,1836,3008,1905,3034,1975,3056,2047,3075,2121,3090,2196,3101,2371,1679,2371,247xe" filled="true" fillcolor="#faab54" stroked="false">
              <v:path arrowok="t"/>
              <v:fill type="solid"/>
            </v:shape>
            <v:shape style="position:absolute;left:2196;top:1679;width:618;height:1434" coordorigin="2196,1679" coordsize="618,1434" path="m2371,1679l2196,3101,2277,3109,2356,3113,2433,3112,2508,3107,2584,3097,2659,3083,2735,3065,2813,3041,2371,1679xe" filled="true" fillcolor="#a790c4" stroked="false">
              <v:path arrowok="t"/>
              <v:fill type="solid"/>
            </v:shape>
            <v:shape style="position:absolute;left:2370;top:1679;width:842;height:1363" coordorigin="2371,1679" coordsize="842,1363" path="m2371,1679l2813,3041,2886,3016,2955,2988,3022,2956,3086,2921,3149,2882,3213,2838,2371,1679xe" filled="true" fillcolor="#00a995" stroked="false">
              <v:path arrowok="t"/>
              <v:fill type="solid"/>
            </v:shape>
            <v:shape style="position:absolute;left:2370;top:1236;width:1436;height:1602" coordorigin="2371,1236" coordsize="1436,1602" path="m3733,1236l2371,1679,3213,2838,3275,2790,3334,2740,3390,2687,3443,2632,3492,2575,3538,2515,3580,2454,3619,2391,3654,2326,3686,2260,3714,2192,3738,2123,3759,2053,3776,1982,3789,1910,3799,1836,3805,1763,3806,1688,3804,1613,3798,1538,3788,1463,3774,1387,3755,1312,3733,1236xe" filled="true" fillcolor="#0066a5" stroked="false">
              <v:path arrowok="t"/>
              <v:fill type="solid"/>
            </v:shape>
            <v:shape style="position:absolute;left:2370;top:1236;width:1436;height:1602" coordorigin="2371,1236" coordsize="1436,1602" path="m3213,2838l3275,2790,3334,2740,3390,2687,3443,2632,3492,2575,3538,2515,3580,2454,3619,2391,3654,2326,3686,2260,3714,2192,3738,2123,3759,2053,3776,1982,3789,1910,3799,1836,3805,1763,3806,1688,3804,1613,3798,1538,3788,1463,3774,1387,3755,1312,3733,1236,2371,1679,3213,2838xe" filled="false" stroked="true" strokeweight=".5pt" strokecolor="#000000">
              <v:path arrowok="t"/>
              <v:stroke dashstyle="solid"/>
            </v:shape>
            <v:shape style="position:absolute;left:2370;top:246;width:1363;height:1433" coordorigin="2371,247" coordsize="1363,1433" path="m2371,247l2371,1679,3733,1236,3707,1162,3677,1091,3644,1021,3608,954,3569,890,3527,828,3482,769,3434,712,3383,659,3330,608,3274,561,3216,516,3156,474,3093,436,3028,401,2962,370,2893,341,2823,317,2751,296,2678,278,2603,265,2527,255,2449,249,2371,247xe" filled="true" fillcolor="#ed1b2d" stroked="false">
              <v:path arrowok="t"/>
              <v:fill type="solid"/>
            </v:shape>
            <v:shape style="position:absolute;left:935;top:246;width:2798;height:2855" coordorigin="935,246" coordsize="2798,2855" path="m3733,1236l3707,1162,3677,1091,3644,1021,3608,954,3569,890,3527,828,3482,769,3434,712,3383,659,3330,608,3274,561,3216,516,3156,474,3093,436,3028,401,2962,370,2893,341,2823,317,2751,296,2678,278,2603,265,2527,255,2449,249,2371,247,2371,1679,3733,1236xm2368,246l2290,248,2214,254,2138,264,2064,278,1992,295,1920,317,1851,341,1783,369,1717,401,1653,435,1590,473,1530,514,1473,558,1417,604,1364,654,1313,706,1266,760,1221,818,1178,877,1139,939,1103,1003,1070,1069,1041,1137,1014,1207,992,1279,973,1352,957,1427,946,1504,939,1580,935,1655,936,1730,940,1803,949,1876,960,1948,976,2019,995,2088,1017,2157,1043,2224,1071,2289,1103,2352,1138,2414,1176,2474,1217,2532,1261,2588,1307,2642,1356,2693,1408,2742,1462,2789,1518,2832,1577,2873,1638,2912,1701,2947,1766,2979,1833,3008,1901,3033,1972,3055,2044,3074,2118,3089,2193,3100m2810,3044l2883,3019,2952,2991,3018,2959,3082,2924,3146,2885,3209,2841e" filled="false" stroked="true" strokeweight=".5pt" strokecolor="#000000">
              <v:path arrowok="t"/>
              <v:stroke dashstyle="solid"/>
            </v:shape>
            <v:shape style="position:absolute;left:2194;top:1678;width:618;height:1422" coordorigin="2195,1679" coordsize="618,1422" path="m2803,3044l2806,3043,2809,3042,2812,3041,2369,1679,2195,3101e" filled="false" stroked="true" strokeweight=".5pt" strokecolor="#000000">
              <v:path arrowok="t"/>
              <v:stroke dashstyle="dash"/>
            </v:shape>
            <v:shape style="position:absolute;left:2194;top:3044;width:609;height:69" coordorigin="2195,3044" coordsize="609,69" path="m2195,3101l2275,3109,2352,3112,2428,3112,2503,3107,2577,3098,2651,3085,2726,3067,2803,3044e" filled="false" stroked="true" strokeweight=".5pt" strokecolor="#000000">
              <v:path arrowok="t"/>
              <v:stroke dashstyle="solid"/>
            </v:shape>
            <w10:wrap type="none"/>
          </v:group>
        </w:pict>
      </w:r>
      <w:r>
        <w:rPr>
          <w:sz w:val="12"/>
        </w:rPr>
        <w:t>Personal sector (60%)</w:t>
      </w:r>
    </w:p>
    <w:p>
      <w:pPr>
        <w:spacing w:line="129" w:lineRule="exact" w:before="0"/>
        <w:ind w:left="316" w:right="0" w:firstLine="0"/>
        <w:jc w:val="left"/>
        <w:rPr>
          <w:i/>
          <w:sz w:val="12"/>
        </w:rPr>
      </w:pPr>
      <w:r>
        <w:rPr>
          <w:i/>
          <w:sz w:val="12"/>
        </w:rPr>
        <w:t>of which:</w:t>
      </w:r>
    </w:p>
    <w:p>
      <w:pPr>
        <w:pStyle w:val="BodyText"/>
        <w:rPr>
          <w:i/>
          <w:sz w:val="12"/>
        </w:rPr>
      </w:pPr>
    </w:p>
    <w:p>
      <w:pPr>
        <w:pStyle w:val="BodyText"/>
        <w:rPr>
          <w:i/>
          <w:sz w:val="12"/>
        </w:rPr>
      </w:pPr>
    </w:p>
    <w:p>
      <w:pPr>
        <w:pStyle w:val="BodyText"/>
        <w:rPr>
          <w:i/>
          <w:sz w:val="12"/>
        </w:rPr>
      </w:pPr>
    </w:p>
    <w:p>
      <w:pPr>
        <w:pStyle w:val="BodyText"/>
        <w:rPr>
          <w:i/>
          <w:sz w:val="14"/>
        </w:rPr>
      </w:pPr>
    </w:p>
    <w:p>
      <w:pPr>
        <w:spacing w:before="0"/>
        <w:ind w:left="219" w:right="0" w:firstLine="0"/>
        <w:jc w:val="center"/>
        <w:rPr>
          <w:sz w:val="12"/>
        </w:rPr>
      </w:pPr>
      <w:r>
        <w:rPr>
          <w:sz w:val="12"/>
          <w:shd w:fill="FFFFFF" w:color="auto" w:val="clear"/>
        </w:rPr>
        <w:t> OFIs (20%) </w:t>
      </w:r>
    </w:p>
    <w:p>
      <w:pPr>
        <w:pStyle w:val="BodyText"/>
        <w:rPr>
          <w:sz w:val="10"/>
        </w:rPr>
      </w:pPr>
    </w:p>
    <w:p>
      <w:pPr>
        <w:pStyle w:val="BodyText"/>
        <w:ind w:left="526"/>
        <w:rPr>
          <w:sz w:val="20"/>
        </w:rPr>
      </w:pPr>
      <w:r>
        <w:rPr>
          <w:sz w:val="20"/>
        </w:rPr>
        <w:pict>
          <v:shape style="width:46pt;height:20.2pt;mso-position-horizontal-relative:char;mso-position-vertical-relative:line" type="#_x0000_t202" filled="true" fillcolor="#ffffff" stroked="false">
            <w10:anchorlock/>
            <v:textbox inset="0,0,0,0">
              <w:txbxContent>
                <w:p>
                  <w:pPr>
                    <w:spacing w:line="129" w:lineRule="exact" w:before="43"/>
                    <w:ind w:left="55" w:right="0" w:firstLine="0"/>
                    <w:jc w:val="left"/>
                    <w:rPr>
                      <w:i/>
                      <w:sz w:val="12"/>
                    </w:rPr>
                  </w:pPr>
                  <w:r>
                    <w:rPr>
                      <w:i/>
                      <w:sz w:val="12"/>
                    </w:rPr>
                    <w:t>House</w:t>
                  </w:r>
                </w:p>
                <w:p>
                  <w:pPr>
                    <w:spacing w:line="129" w:lineRule="exact" w:before="0"/>
                    <w:ind w:left="115" w:right="0" w:firstLine="0"/>
                    <w:jc w:val="left"/>
                    <w:rPr>
                      <w:i/>
                      <w:sz w:val="12"/>
                    </w:rPr>
                  </w:pPr>
                  <w:r>
                    <w:rPr>
                      <w:i/>
                      <w:sz w:val="12"/>
                    </w:rPr>
                    <w:t>purchase (48%)</w:t>
                  </w:r>
                </w:p>
              </w:txbxContent>
            </v:textbox>
            <v:fill type="solid"/>
          </v:shape>
        </w:pict>
      </w:r>
      <w:r>
        <w:rPr>
          <w:sz w:val="20"/>
        </w:rPr>
      </w:r>
    </w:p>
    <w:p>
      <w:pPr>
        <w:pStyle w:val="BodyText"/>
        <w:spacing w:before="7"/>
        <w:rPr>
          <w:sz w:val="12"/>
        </w:rPr>
      </w:pPr>
      <w:r>
        <w:rPr/>
        <w:pict>
          <v:shape style="position:absolute;margin-left:142.716995pt;margin-top:8.463105pt;width:35.5pt;height:8.5pt;mso-position-horizontal-relative:page;mso-position-vertical-relative:paragraph;z-index:-15663104;mso-wrap-distance-left:0;mso-wrap-distance-right:0" type="#_x0000_t202" filled="true" fillcolor="#ffffff" stroked="false">
            <v:textbox inset="0,0,0,0">
              <w:txbxContent>
                <w:p>
                  <w:pPr>
                    <w:spacing w:before="11"/>
                    <w:ind w:left="66" w:right="0" w:firstLine="0"/>
                    <w:jc w:val="left"/>
                    <w:rPr>
                      <w:sz w:val="12"/>
                    </w:rPr>
                  </w:pPr>
                  <w:r>
                    <w:rPr>
                      <w:sz w:val="12"/>
                    </w:rPr>
                    <w:t>ICCs (20%)</w:t>
                  </w:r>
                </w:p>
              </w:txbxContent>
            </v:textbox>
            <v:fill type="solid"/>
            <w10:wrap type="topAndBottom"/>
          </v:shape>
        </w:pict>
      </w:r>
    </w:p>
    <w:p>
      <w:pPr>
        <w:pStyle w:val="BodyText"/>
        <w:spacing w:line="242" w:lineRule="auto" w:before="233"/>
        <w:ind w:left="195" w:right="161"/>
      </w:pPr>
      <w:r>
        <w:rPr/>
        <w:br w:type="column"/>
      </w:r>
      <w:r>
        <w:rPr>
          <w:color w:val="231F20"/>
        </w:rPr>
        <w:t>Money is held as a store of wealth as well as for transactions purposes. When broad money rises more rapidly than Divisia </w:t>
      </w:r>
      <w:r>
        <w:rPr>
          <w:color w:val="231F20"/>
          <w:spacing w:val="-4"/>
        </w:rPr>
        <w:t>money, </w:t>
      </w:r>
      <w:r>
        <w:rPr>
          <w:color w:val="231F20"/>
        </w:rPr>
        <w:t>money held as a store of wealth should be rising. </w:t>
      </w:r>
      <w:r>
        <w:rPr>
          <w:color w:val="231F20"/>
          <w:spacing w:val="-4"/>
        </w:rPr>
        <w:t>Table </w:t>
      </w:r>
      <w:r>
        <w:rPr>
          <w:color w:val="231F20"/>
        </w:rPr>
        <w:t>2.C compares growth of Divisia money with M4 for the personal sector, ICCs</w:t>
      </w:r>
      <w:r>
        <w:rPr>
          <w:color w:val="231F20"/>
          <w:spacing w:val="-20"/>
        </w:rPr>
        <w:t> </w:t>
      </w:r>
      <w:r>
        <w:rPr>
          <w:color w:val="231F20"/>
          <w:spacing w:val="-5"/>
        </w:rPr>
        <w:t>and </w:t>
      </w:r>
      <w:r>
        <w:rPr>
          <w:color w:val="231F20"/>
        </w:rPr>
        <w:t>OFIs. ICCs’ and OFIs’ M4 grew much more rapidly than the measure of their Divisia money in the year to 1997 Q1. This suggests that a significant proportion of the recent large increase in ICCs’ and OFIs’ money represents portfolio decisions to allocate some assets into </w:t>
      </w:r>
      <w:r>
        <w:rPr>
          <w:color w:val="231F20"/>
          <w:spacing w:val="-4"/>
        </w:rPr>
        <w:t>money, </w:t>
      </w:r>
      <w:r>
        <w:rPr>
          <w:color w:val="231F20"/>
        </w:rPr>
        <w:t>rather than temporary holdings in liquid accounts.</w:t>
      </w:r>
    </w:p>
    <w:p>
      <w:pPr>
        <w:pStyle w:val="BodyText"/>
        <w:spacing w:before="2"/>
        <w:rPr>
          <w:sz w:val="29"/>
        </w:rPr>
      </w:pPr>
    </w:p>
    <w:p>
      <w:pPr>
        <w:spacing w:before="0"/>
        <w:ind w:left="195" w:right="0" w:firstLine="0"/>
        <w:jc w:val="left"/>
        <w:rPr>
          <w:i/>
          <w:sz w:val="24"/>
        </w:rPr>
      </w:pPr>
      <w:r>
        <w:rPr>
          <w:i/>
          <w:color w:val="009483"/>
          <w:sz w:val="24"/>
        </w:rPr>
        <w:t>Narrow money</w:t>
      </w:r>
    </w:p>
    <w:p>
      <w:pPr>
        <w:pStyle w:val="BodyText"/>
        <w:spacing w:line="242" w:lineRule="auto" w:before="124"/>
        <w:ind w:left="195" w:right="186"/>
      </w:pPr>
      <w:r>
        <w:rPr>
          <w:color w:val="231F20"/>
        </w:rPr>
        <w:t>M0 grew by 6% in the twelve months to April, above</w:t>
      </w:r>
      <w:r>
        <w:rPr>
          <w:color w:val="231F20"/>
          <w:spacing w:val="-25"/>
        </w:rPr>
        <w:t> </w:t>
      </w:r>
      <w:r>
        <w:rPr>
          <w:color w:val="231F20"/>
        </w:rPr>
        <w:t>the monitoring range of 0%–4%. Because banks’ operational deposits—less than 1% of M0—are volatile they can distort M0 growth. So it is better to look at the growth of notes and coin, which exclude banks’ operational deposits. Recent growth of notes and coin has slowed (see </w:t>
      </w:r>
      <w:r>
        <w:rPr>
          <w:color w:val="231F20"/>
          <w:spacing w:val="-5"/>
        </w:rPr>
        <w:t>Table </w:t>
      </w:r>
      <w:r>
        <w:rPr>
          <w:color w:val="231F20"/>
        </w:rPr>
        <w:t>2.D). This is consistent with slower growth of retail sales values—inflation measured by the retail sales deflator has fallen since the start of this </w:t>
      </w:r>
      <w:r>
        <w:rPr>
          <w:color w:val="231F20"/>
          <w:spacing w:val="-3"/>
        </w:rPr>
        <w:t>year.</w:t>
      </w:r>
    </w:p>
    <w:p>
      <w:pPr>
        <w:pStyle w:val="BodyText"/>
        <w:spacing w:before="4"/>
        <w:rPr>
          <w:sz w:val="27"/>
        </w:rPr>
      </w:pPr>
    </w:p>
    <w:p>
      <w:pPr>
        <w:tabs>
          <w:tab w:pos="4703" w:val="left" w:leader="none"/>
          <w:tab w:pos="5688" w:val="left" w:leader="none"/>
        </w:tabs>
        <w:spacing w:before="0"/>
        <w:ind w:left="196" w:right="0" w:firstLine="0"/>
        <w:jc w:val="left"/>
        <w:rPr>
          <w:b/>
          <w:sz w:val="28"/>
        </w:rPr>
      </w:pPr>
      <w:r>
        <w:rPr>
          <w:b/>
          <w:color w:val="009483"/>
          <w:sz w:val="28"/>
          <w:u w:val="thick" w:color="0093C1"/>
        </w:rPr>
        <w:t>2.2</w:t>
        <w:tab/>
        <w:t>Credit</w:t>
        <w:tab/>
      </w:r>
    </w:p>
    <w:p>
      <w:pPr>
        <w:pStyle w:val="BodyText"/>
        <w:spacing w:line="242" w:lineRule="auto" w:before="264"/>
        <w:ind w:left="195" w:right="220"/>
      </w:pPr>
      <w:r>
        <w:rPr>
          <w:color w:val="231F20"/>
        </w:rPr>
        <w:t>Bank and building society lending to the non-bank private sector (M4 lending) rose by 9% in the twelve months to March. Chart 2.6 shows that lending to the personal sector, particularly for house purchases, accounted for most of the credit outstanding at the beginning of this year. Since the demand for credit depends partly on expected future activity, it can give information about the prospects for future domestic demand. So it is useful to distinguish increases in lending driven by demand from those driven by supply. One way to do this is to look at both the quantity of lending and its price (the rate of interest charged): an increase or decrease in both indicates a shift in demand, and an increase in one accompanied by a decrease in the other indicates a shift in supply.</w:t>
      </w:r>
    </w:p>
    <w:p>
      <w:pPr>
        <w:spacing w:after="0" w:line="242" w:lineRule="auto"/>
        <w:sectPr>
          <w:type w:val="continuous"/>
          <w:pgSz w:w="11880" w:h="16840"/>
          <w:pgMar w:top="1040" w:bottom="280" w:left="620" w:right="600"/>
          <w:cols w:num="2" w:equalWidth="0">
            <w:col w:w="4483" w:space="331"/>
            <w:col w:w="5846"/>
          </w:cols>
        </w:sectPr>
      </w:pPr>
    </w:p>
    <w:p>
      <w:pPr>
        <w:pStyle w:val="BodyText"/>
        <w:spacing w:before="3"/>
        <w:rPr>
          <w:sz w:val="18"/>
        </w:rPr>
      </w:pPr>
    </w:p>
    <w:p>
      <w:pPr>
        <w:spacing w:after="0"/>
        <w:rPr>
          <w:sz w:val="18"/>
        </w:rPr>
        <w:sectPr>
          <w:type w:val="continuous"/>
          <w:pgSz w:w="11880" w:h="16840"/>
          <w:pgMar w:top="1040" w:bottom="280" w:left="620" w:right="60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208" w:lineRule="auto" w:before="78"/>
        <w:ind w:left="1697" w:right="-19" w:hanging="60"/>
        <w:jc w:val="left"/>
        <w:rPr>
          <w:i/>
          <w:sz w:val="12"/>
        </w:rPr>
      </w:pPr>
      <w:r>
        <w:rPr>
          <w:i/>
          <w:sz w:val="12"/>
        </w:rPr>
        <w:t>Consumer </w:t>
      </w:r>
      <w:r>
        <w:rPr>
          <w:i/>
          <w:sz w:val="12"/>
        </w:rPr>
        <w:t>credit (7%)</w:t>
      </w:r>
    </w:p>
    <w:p>
      <w:pPr>
        <w:pStyle w:val="BodyText"/>
        <w:rPr>
          <w:i/>
          <w:sz w:val="12"/>
        </w:rPr>
      </w:pPr>
      <w:r>
        <w:rPr/>
        <w:br w:type="column"/>
      </w:r>
      <w:r>
        <w:rPr>
          <w:i/>
          <w:sz w:val="12"/>
        </w:rPr>
      </w:r>
    </w:p>
    <w:p>
      <w:pPr>
        <w:pStyle w:val="BodyText"/>
        <w:rPr>
          <w:i/>
          <w:sz w:val="12"/>
        </w:rPr>
      </w:pPr>
    </w:p>
    <w:p>
      <w:pPr>
        <w:pStyle w:val="BodyText"/>
        <w:rPr>
          <w:i/>
          <w:sz w:val="12"/>
        </w:rPr>
      </w:pPr>
    </w:p>
    <w:p>
      <w:pPr>
        <w:pStyle w:val="BodyText"/>
        <w:spacing w:before="10"/>
        <w:rPr>
          <w:i/>
          <w:sz w:val="16"/>
        </w:rPr>
      </w:pPr>
    </w:p>
    <w:p>
      <w:pPr>
        <w:spacing w:line="208" w:lineRule="auto" w:before="0"/>
        <w:ind w:left="203" w:right="20" w:hanging="90"/>
        <w:jc w:val="left"/>
        <w:rPr>
          <w:i/>
          <w:sz w:val="12"/>
        </w:rPr>
      </w:pPr>
      <w:r>
        <w:rPr>
          <w:i/>
          <w:sz w:val="12"/>
        </w:rPr>
        <w:t>Unincorporated </w:t>
      </w:r>
      <w:r>
        <w:rPr>
          <w:i/>
          <w:sz w:val="12"/>
        </w:rPr>
        <w:t>business (5%)</w:t>
      </w:r>
    </w:p>
    <w:p>
      <w:pPr>
        <w:pStyle w:val="BodyText"/>
        <w:spacing w:line="242" w:lineRule="auto" w:before="90"/>
        <w:ind w:left="1637" w:right="219"/>
      </w:pPr>
      <w:r>
        <w:rPr/>
        <w:br w:type="column"/>
      </w:r>
      <w:r>
        <w:rPr>
          <w:color w:val="231F20"/>
        </w:rPr>
        <w:t>Mortgage margins narrowed a little last year and growth in net lending for house purchase picked up to around 5% from 4% in 1995.</w:t>
      </w:r>
      <w:r>
        <w:rPr>
          <w:color w:val="231F20"/>
          <w:position w:val="5"/>
          <w:sz w:val="16"/>
        </w:rPr>
        <w:t>(1) </w:t>
      </w:r>
      <w:r>
        <w:rPr>
          <w:color w:val="231F20"/>
        </w:rPr>
        <w:t>Spreads on loans to the corporate sector—such as international syndicated loan</w:t>
      </w:r>
    </w:p>
    <w:p>
      <w:pPr>
        <w:spacing w:after="0" w:line="242" w:lineRule="auto"/>
        <w:sectPr>
          <w:type w:val="continuous"/>
          <w:pgSz w:w="11880" w:h="16840"/>
          <w:pgMar w:top="1040" w:bottom="280" w:left="620" w:right="600"/>
          <w:cols w:num="3" w:equalWidth="0">
            <w:col w:w="2248" w:space="40"/>
            <w:col w:w="927" w:space="157"/>
            <w:col w:w="7288"/>
          </w:cols>
        </w:sectPr>
      </w:pPr>
    </w:p>
    <w:p>
      <w:pPr>
        <w:spacing w:line="74" w:lineRule="exact" w:before="0"/>
        <w:ind w:left="887" w:right="0" w:firstLine="0"/>
        <w:jc w:val="left"/>
        <w:rPr>
          <w:sz w:val="12"/>
        </w:rPr>
      </w:pPr>
      <w:r>
        <w:rPr>
          <w:sz w:val="12"/>
        </w:rPr>
        <w:t>Total £801 billion, seasonally adjusted</w:t>
      </w:r>
    </w:p>
    <w:p>
      <w:pPr>
        <w:spacing w:before="63"/>
        <w:ind w:left="189" w:right="0" w:firstLine="0"/>
        <w:jc w:val="left"/>
        <w:rPr>
          <w:sz w:val="12"/>
        </w:rPr>
      </w:pPr>
      <w:r>
        <w:rPr>
          <w:color w:val="231F20"/>
          <w:sz w:val="12"/>
        </w:rPr>
        <w:t>Source: Bank of England.</w:t>
      </w:r>
    </w:p>
    <w:p>
      <w:pPr>
        <w:spacing w:before="102"/>
        <w:ind w:left="189" w:right="0" w:firstLine="0"/>
        <w:jc w:val="left"/>
        <w:rPr>
          <w:sz w:val="12"/>
        </w:rPr>
      </w:pPr>
      <w:r>
        <w:rPr>
          <w:color w:val="231F20"/>
          <w:sz w:val="12"/>
        </w:rPr>
        <w:t>(a) As at 1997 Q1.</w:t>
      </w:r>
    </w:p>
    <w:p>
      <w:pPr>
        <w:pStyle w:val="BodyText"/>
        <w:spacing w:line="242" w:lineRule="auto" w:before="4"/>
        <w:ind w:left="209" w:hanging="1"/>
      </w:pPr>
      <w:r>
        <w:rPr/>
        <w:br w:type="column"/>
      </w:r>
      <w:r>
        <w:rPr>
          <w:color w:val="231F20"/>
        </w:rPr>
        <w:t>spreads to ICCs—also narrowed last year, and lending continued to grow strongly. So the supply of credit for</w:t>
      </w:r>
    </w:p>
    <w:p>
      <w:pPr>
        <w:pStyle w:val="BodyText"/>
        <w:spacing w:before="11"/>
        <w:rPr>
          <w:sz w:val="9"/>
        </w:rPr>
      </w:pPr>
      <w:r>
        <w:rPr/>
        <w:pict>
          <v:shape style="position:absolute;margin-left:279pt;margin-top:7.774805pt;width:277.5pt;height:.1pt;mso-position-horizontal-relative:page;mso-position-vertical-relative:paragraph;z-index:-15662592;mso-wrap-distance-left:0;mso-wrap-distance-right:0" coordorigin="5580,155" coordsize="5550,0" path="m5580,155l11130,155e" filled="false" stroked="true" strokeweight=".125pt" strokecolor="#231f20">
            <v:path arrowok="t"/>
            <v:stroke dashstyle="solid"/>
            <w10:wrap type="topAndBottom"/>
          </v:shape>
        </w:pict>
      </w:r>
    </w:p>
    <w:p>
      <w:pPr>
        <w:spacing w:line="208" w:lineRule="auto" w:before="0"/>
        <w:ind w:left="428" w:right="1118" w:hanging="240"/>
        <w:jc w:val="left"/>
        <w:rPr>
          <w:sz w:val="16"/>
        </w:rPr>
      </w:pPr>
      <w:r>
        <w:rPr>
          <w:color w:val="231F20"/>
          <w:sz w:val="16"/>
        </w:rPr>
        <w:t>(1) See ‘UK mortgage margins’, Gallagher, N and Milne, A, </w:t>
      </w:r>
      <w:r>
        <w:rPr>
          <w:i/>
          <w:color w:val="231F20"/>
          <w:sz w:val="16"/>
        </w:rPr>
        <w:t>Financial </w:t>
      </w:r>
      <w:r>
        <w:rPr>
          <w:i/>
          <w:color w:val="231F20"/>
          <w:sz w:val="16"/>
        </w:rPr>
        <w:t>Stability Review</w:t>
      </w:r>
      <w:r>
        <w:rPr>
          <w:color w:val="231F20"/>
          <w:sz w:val="16"/>
        </w:rPr>
        <w:t>, Spring 1997, pages 38–46.</w:t>
      </w:r>
    </w:p>
    <w:p>
      <w:pPr>
        <w:spacing w:after="0" w:line="208" w:lineRule="auto"/>
        <w:jc w:val="left"/>
        <w:rPr>
          <w:sz w:val="16"/>
        </w:rPr>
        <w:sectPr>
          <w:type w:val="continuous"/>
          <w:pgSz w:w="11880" w:h="16840"/>
          <w:pgMar w:top="1040" w:bottom="280" w:left="620" w:right="600"/>
          <w:cols w:num="2" w:equalWidth="0">
            <w:col w:w="2785" w:space="2016"/>
            <w:col w:w="5859"/>
          </w:cols>
        </w:sectPr>
      </w:pPr>
    </w:p>
    <w:p>
      <w:pPr>
        <w:pStyle w:val="BodyText"/>
        <w:spacing w:before="1"/>
        <w:rPr>
          <w:sz w:val="26"/>
        </w:rPr>
      </w:pPr>
    </w:p>
    <w:p>
      <w:pPr>
        <w:spacing w:before="94"/>
        <w:ind w:left="200" w:right="0" w:firstLine="0"/>
        <w:jc w:val="left"/>
        <w:rPr>
          <w:sz w:val="16"/>
        </w:rPr>
      </w:pPr>
      <w:r>
        <w:rPr>
          <w:color w:val="231F20"/>
          <w:sz w:val="16"/>
        </w:rPr>
        <w:t>12</w:t>
      </w:r>
    </w:p>
    <w:p>
      <w:pPr>
        <w:spacing w:after="0"/>
        <w:jc w:val="left"/>
        <w:rPr>
          <w:sz w:val="16"/>
        </w:rPr>
        <w:sectPr>
          <w:type w:val="continuous"/>
          <w:pgSz w:w="11880" w:h="16840"/>
          <w:pgMar w:top="1040" w:bottom="280" w:left="620" w:right="600"/>
        </w:sectPr>
      </w:pPr>
    </w:p>
    <w:p>
      <w:pPr>
        <w:spacing w:before="82"/>
        <w:ind w:left="0" w:right="192" w:firstLine="0"/>
        <w:jc w:val="right"/>
        <w:rPr>
          <w:i/>
          <w:sz w:val="16"/>
        </w:rPr>
      </w:pPr>
      <w:bookmarkStart w:name="Personal sector" w:id="27"/>
      <w:bookmarkEnd w:id="27"/>
      <w:r>
        <w:rPr/>
      </w:r>
      <w:bookmarkStart w:name="Industrial and commercial companies" w:id="28"/>
      <w:bookmarkEnd w:id="28"/>
      <w:r>
        <w:rPr/>
      </w:r>
      <w:bookmarkStart w:name="Other financial institutions" w:id="29"/>
      <w:bookmarkEnd w:id="29"/>
      <w:r>
        <w:rPr/>
      </w:r>
      <w:bookmarkStart w:name="_bookmark10" w:id="30"/>
      <w:bookmarkEnd w:id="30"/>
      <w:r>
        <w:rPr/>
      </w:r>
      <w:r>
        <w:rPr>
          <w:i/>
          <w:color w:val="231F20"/>
          <w:sz w:val="16"/>
        </w:rPr>
        <w:t>Money, interest rates and exchange rates</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spacing w:after="0"/>
        <w:rPr>
          <w:sz w:val="20"/>
        </w:rPr>
        <w:sectPr>
          <w:pgSz w:w="11880" w:h="16840"/>
          <w:pgMar w:top="500" w:bottom="280" w:left="620" w:right="600"/>
        </w:sect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spacing w:before="145"/>
        <w:ind w:left="194" w:right="0" w:firstLine="0"/>
        <w:jc w:val="left"/>
        <w:rPr>
          <w:b/>
          <w:sz w:val="20"/>
        </w:rPr>
      </w:pPr>
      <w:r>
        <w:rPr>
          <w:b/>
          <w:color w:val="0093C1"/>
          <w:sz w:val="20"/>
        </w:rPr>
        <w:t>Chart 2.7</w:t>
      </w:r>
    </w:p>
    <w:p>
      <w:pPr>
        <w:spacing w:line="249" w:lineRule="auto" w:before="10"/>
        <w:ind w:left="194" w:right="21" w:firstLine="0"/>
        <w:jc w:val="left"/>
        <w:rPr>
          <w:b/>
          <w:sz w:val="20"/>
        </w:rPr>
      </w:pPr>
      <w:r>
        <w:rPr>
          <w:b/>
          <w:color w:val="0093C1"/>
          <w:sz w:val="20"/>
        </w:rPr>
        <w:t>Secured and unsecured borrowing, and mortgage equity withdrawal, as shares of disposable income</w:t>
      </w:r>
    </w:p>
    <w:p>
      <w:pPr>
        <w:pStyle w:val="BodyText"/>
        <w:spacing w:line="242" w:lineRule="auto" w:before="208"/>
        <w:ind w:left="194" w:right="183"/>
      </w:pPr>
      <w:r>
        <w:rPr/>
        <w:br w:type="column"/>
      </w:r>
      <w:r>
        <w:rPr>
          <w:color w:val="231F20"/>
        </w:rPr>
        <w:t>the corporate sector and the housing market is likely to have increased in 1996. But spreads on unsecured lending to consumers appear to have widened over the past two years, suggesting that the recent increase in consumer borrowing—around 30% over 1995 and 1996—was largely demand driven.</w:t>
      </w:r>
    </w:p>
    <w:p>
      <w:pPr>
        <w:pStyle w:val="BodyText"/>
        <w:spacing w:before="6"/>
        <w:rPr>
          <w:sz w:val="28"/>
        </w:rPr>
      </w:pPr>
    </w:p>
    <w:p>
      <w:pPr>
        <w:spacing w:before="0"/>
        <w:ind w:left="194" w:right="0" w:firstLine="0"/>
        <w:jc w:val="left"/>
        <w:rPr>
          <w:i/>
          <w:sz w:val="24"/>
        </w:rPr>
      </w:pPr>
      <w:r>
        <w:rPr>
          <w:i/>
          <w:color w:val="009483"/>
          <w:sz w:val="24"/>
        </w:rPr>
        <w:t>Personal sector</w:t>
      </w:r>
    </w:p>
    <w:p>
      <w:pPr>
        <w:spacing w:after="0"/>
        <w:jc w:val="left"/>
        <w:rPr>
          <w:sz w:val="24"/>
        </w:rPr>
        <w:sectPr>
          <w:type w:val="continuous"/>
          <w:pgSz w:w="11880" w:h="16840"/>
          <w:pgMar w:top="1040" w:bottom="280" w:left="620" w:right="600"/>
          <w:cols w:num="2" w:equalWidth="0">
            <w:col w:w="3746" w:space="1051"/>
            <w:col w:w="5863"/>
          </w:cols>
        </w:sectPr>
      </w:pPr>
    </w:p>
    <w:p>
      <w:pPr>
        <w:pStyle w:val="BodyText"/>
        <w:spacing w:before="10"/>
        <w:rPr>
          <w:i/>
          <w:sz w:val="19"/>
        </w:rPr>
      </w:pPr>
    </w:p>
    <w:p>
      <w:pPr>
        <w:pStyle w:val="BodyText"/>
        <w:spacing w:line="20" w:lineRule="exact"/>
        <w:ind w:left="237"/>
        <w:rPr>
          <w:sz w:val="2"/>
        </w:rPr>
      </w:pPr>
      <w:r>
        <w:rPr>
          <w:sz w:val="2"/>
        </w:rPr>
        <w:pict>
          <v:group style="width:3.25pt;height:.5pt;mso-position-horizontal-relative:char;mso-position-vertical-relative:line" coordorigin="0,0" coordsize="65,10">
            <v:line style="position:absolute" from="65,5" to="0,5" stroked="true" strokeweight=".5pt" strokecolor="#000000">
              <v:stroke dashstyle="solid"/>
            </v:line>
          </v:group>
        </w:pict>
      </w:r>
      <w:r>
        <w:rPr>
          <w:sz w:val="2"/>
        </w:rPr>
      </w:r>
    </w:p>
    <w:p>
      <w:pPr>
        <w:pStyle w:val="BodyText"/>
        <w:rPr>
          <w:i/>
          <w:sz w:val="12"/>
        </w:rPr>
      </w:pPr>
    </w:p>
    <w:p>
      <w:pPr>
        <w:pStyle w:val="BodyText"/>
        <w:spacing w:before="9"/>
        <w:rPr>
          <w:i/>
          <w:sz w:val="17"/>
        </w:rPr>
      </w:pPr>
    </w:p>
    <w:p>
      <w:pPr>
        <w:spacing w:before="0"/>
        <w:ind w:left="877" w:right="0" w:firstLine="0"/>
        <w:jc w:val="left"/>
        <w:rPr>
          <w:sz w:val="12"/>
        </w:rPr>
      </w:pPr>
      <w:r>
        <w:rPr>
          <w:color w:val="231F20"/>
          <w:sz w:val="12"/>
        </w:rPr>
        <w:t>Secured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3"/>
        </w:rPr>
      </w:pPr>
    </w:p>
    <w:p>
      <w:pPr>
        <w:spacing w:line="208" w:lineRule="auto" w:before="0"/>
        <w:ind w:left="937" w:right="0" w:hanging="60"/>
        <w:jc w:val="left"/>
        <w:rPr>
          <w:sz w:val="12"/>
        </w:rPr>
      </w:pPr>
      <w:r>
        <w:rPr>
          <w:color w:val="231F20"/>
          <w:sz w:val="12"/>
        </w:rPr>
        <w:t>Mortgage </w:t>
      </w:r>
      <w:r>
        <w:rPr>
          <w:color w:val="231F20"/>
          <w:spacing w:val="-3"/>
          <w:sz w:val="12"/>
        </w:rPr>
        <w:t>equity </w:t>
      </w:r>
      <w:r>
        <w:rPr>
          <w:color w:val="231F20"/>
          <w:sz w:val="12"/>
        </w:rPr>
        <w:t>withdrawal</w:t>
      </w:r>
    </w:p>
    <w:p>
      <w:pPr>
        <w:pStyle w:val="BodyText"/>
        <w:rPr>
          <w:sz w:val="12"/>
        </w:rPr>
      </w:pPr>
    </w:p>
    <w:p>
      <w:pPr>
        <w:pStyle w:val="BodyText"/>
        <w:rPr>
          <w:sz w:val="12"/>
        </w:rPr>
      </w:pPr>
    </w:p>
    <w:p>
      <w:pPr>
        <w:pStyle w:val="BodyText"/>
        <w:rPr>
          <w:sz w:val="12"/>
        </w:rPr>
      </w:pPr>
    </w:p>
    <w:p>
      <w:pPr>
        <w:pStyle w:val="BodyText"/>
        <w:spacing w:before="11"/>
        <w:rPr>
          <w:sz w:val="14"/>
        </w:rPr>
      </w:pPr>
    </w:p>
    <w:p>
      <w:pPr>
        <w:spacing w:before="0"/>
        <w:ind w:left="917" w:right="0" w:firstLine="0"/>
        <w:jc w:val="left"/>
        <w:rPr>
          <w:sz w:val="12"/>
        </w:rPr>
      </w:pPr>
      <w:r>
        <w:rPr>
          <w:color w:val="231F20"/>
          <w:sz w:val="12"/>
        </w:rPr>
        <w:t>Unsecured</w:t>
      </w:r>
    </w:p>
    <w:p>
      <w:pPr>
        <w:spacing w:before="97"/>
        <w:ind w:left="877" w:right="0" w:firstLine="0"/>
        <w:jc w:val="left"/>
        <w:rPr>
          <w:sz w:val="12"/>
        </w:rPr>
      </w:pPr>
      <w:r>
        <w:rPr/>
        <w:br w:type="column"/>
      </w:r>
      <w:r>
        <w:rPr>
          <w:color w:val="231F20"/>
          <w:sz w:val="12"/>
        </w:rPr>
        <w:t>Per cent</w:t>
      </w:r>
      <w:r>
        <w:rPr>
          <w:color w:val="231F20"/>
          <w:spacing w:val="-10"/>
          <w:sz w:val="12"/>
        </w:rPr>
        <w:t> </w:t>
      </w:r>
      <w:r>
        <w:rPr>
          <w:color w:val="231F20"/>
          <w:position w:val="-5"/>
          <w:sz w:val="12"/>
        </w:rPr>
        <w:t>14</w:t>
      </w:r>
    </w:p>
    <w:p>
      <w:pPr>
        <w:pStyle w:val="BodyText"/>
        <w:spacing w:before="3"/>
        <w:rPr>
          <w:sz w:val="19"/>
        </w:rPr>
      </w:pPr>
    </w:p>
    <w:p>
      <w:pPr>
        <w:spacing w:before="0"/>
        <w:ind w:left="0" w:right="38" w:firstLine="0"/>
        <w:jc w:val="right"/>
        <w:rPr>
          <w:sz w:val="12"/>
        </w:rPr>
      </w:pPr>
      <w:r>
        <w:rPr/>
        <w:pict>
          <v:group style="position:absolute;margin-left:43.110001pt;margin-top:1.351543pt;width:162.15pt;height:135.9pt;mso-position-horizontal-relative:page;mso-position-vertical-relative:paragraph;z-index:-21400576" coordorigin="862,27" coordsize="3243,2718">
            <v:shape style="position:absolute;left:862;top:97;width:3125;height:2260" coordorigin="862,97" coordsize="3125,2260" path="m967,2357l3987,2357m927,2357l862,2357m927,1977l862,1977m927,1217l862,1217m927,857l862,857m927,477l862,477m927,97l862,97e" filled="false" stroked="true" strokeweight=".5pt" strokecolor="#000000">
              <v:path arrowok="t"/>
              <v:stroke dashstyle="solid"/>
            </v:shape>
            <v:shape style="position:absolute;left:987;top:37;width:2920;height:1820" coordorigin="987,37" coordsize="2920,1820" path="m987,817l1047,757,1127,657,1207,597,1287,377,1367,197,1447,37,1507,597,1587,677,1667,797,1747,617,1827,497,1907,577,1987,637,2047,777,2127,777,2207,957,2287,1097,2367,1197,2447,1337m2447,1337l2527,1377,2587,1517,2667,1537,2747,1797,2827,1797,2907,1697,2987,1637,3067,1557,3147,1557,3207,1597,3287,1577,3367,1637,3447,1677,3527,1777,3687,1857,3747,1777,3827,1697,3907,1697e" filled="false" stroked="true" strokeweight="1pt" strokecolor="#95459a">
              <v:path arrowok="t"/>
              <v:stroke dashstyle="solid"/>
            </v:shape>
            <v:line style="position:absolute" from="3907,1697" to="3987,1557" stroked="true" strokeweight="1pt" strokecolor="#95459a">
              <v:stroke dashstyle="solid"/>
            </v:line>
            <v:shape style="position:absolute;left:987;top:1857;width:2920;height:500" coordorigin="987,1857" coordsize="2920,500" path="m987,1997l1047,1917,1127,1977,1207,1857,1287,1897,1367,1977,1447,1897,1507,2037,1587,1937,1667,1937,1747,2017,1827,2077,1907,2077,1987,2117,2047,2157,2127,2137,2207,2217,2287,2197,2367,2277,2447,2297m2447,2297l2527,2317,2587,2357,2667,2337,2747,2337,2827,2297,2907,2277,2987,2217,3067,2197,3147,2217,3207,2117,3287,2117,3367,2077,3447,2057,3527,2097,3607,2077,3687,2017,3747,2057,3827,1997,3907,1917e" filled="false" stroked="true" strokeweight="1pt" strokecolor="#008256">
              <v:path arrowok="t"/>
              <v:stroke dashstyle="solid"/>
            </v:shape>
            <v:line style="position:absolute" from="3907,1917" to="3987,1957" stroked="true" strokeweight="1pt" strokecolor="#008256">
              <v:stroke dashstyle="solid"/>
            </v:line>
            <v:line style="position:absolute" from="927,1597" to="862,1597" stroked="true" strokeweight=".5pt" strokecolor="#000000">
              <v:stroke dashstyle="solid"/>
            </v:line>
            <v:shape style="position:absolute;left:987;top:1057;width:2920;height:1520" coordorigin="987,1057" coordsize="2920,1520" path="m987,1397l1047,1437,1127,1617,1207,1277,1287,1257,1367,1317,1447,1057,1507,1757,1587,2077,1667,1917,1747,1937,1827,1757,1907,1657,1987,1737,2047,1917,2127,1837,2287,1957,2447,2117m2447,2117l2587,2257,2667,2297,2747,2497,2827,2417,2907,2417,2987,2437,3067,2377,3147,2397,3287,2397,3367,2417,3447,2517,3527,2557,3607,2577,3687,2557,3747,2497,3827,2437,3907,2397e" filled="false" stroked="true" strokeweight="1pt" strokecolor="#faab54">
              <v:path arrowok="t"/>
              <v:stroke dashstyle="solid"/>
            </v:shape>
            <v:line style="position:absolute" from="3907,2397" to="3987,2357" stroked="true" strokeweight="1pt" strokecolor="#faab54">
              <v:stroke dashstyle="solid"/>
            </v:line>
            <v:shape style="position:absolute;left:862;top:99;width:3243;height:2640" coordorigin="862,100" coordsize="3243,2640" path="m927,2737l862,2737m967,2737l3987,2737m967,2737l967,2677m1047,2737l1047,2677m1127,2737l1127,2677m1207,2737l1207,2677m1287,2737l1287,2677m1362,2737l1362,2677m1437,2737l1437,2677m1512,2737l1512,2677m1587,2737l1587,2677m1667,2737l1667,2677m1747,2737l1747,2677m1827,2737l1827,2677m1907,2737l1907,2677m1982,2737l1982,2677m2057,2737l2057,2677m2132,2737l2132,2677m2207,2737l2207,2677m2282,2737l2282,2677m2357,2737l2357,2677m2432,2737l2432,2677m2507,2737l2507,2677m2587,2737l2587,2677m2667,2737l2667,2677m2747,2737l2747,2677m2827,2737l2827,2677m2902,2737l2902,2677m2977,2737l2977,2677m3052,2737l3052,2677m3127,2737l3127,2677m3207,2737l3207,2677m3287,2737l3287,2677m3367,2737l3367,2677m3447,2737l3447,2677m3522,2737l3522,2677m3597,2737l3597,2677m3672,2737l3672,2677m3747,2737l3747,2677m3827,2737l3827,2677m3907,2737l3907,2677m3987,2737l3987,2677m967,2737l967,2637m1287,2737l1287,2637m1587,2737l1587,2637m1907,2737l1907,2637m2207,2737l2207,2637m2507,2737l2507,2637m2827,2737l2827,2637m3127,2737l3127,2637m3447,2737l3447,2637m3747,2737l3747,2637m4105,2740l4040,2740m4105,2360l4040,2360m4105,1980l4040,1980m4105,1600l4040,1600m4105,1220l4040,1220m4105,860l4040,860m4105,480l4040,480m4105,100l4040,100e" filled="false" stroked="true" strokeweight=".5pt" strokecolor="#000000">
              <v:path arrowok="t"/>
              <v:stroke dashstyle="solid"/>
            </v:shape>
            <w10:wrap type="none"/>
          </v:group>
        </w:pict>
      </w:r>
      <w:r>
        <w:rPr/>
        <w:pict>
          <v:line style="position:absolute;mso-position-horizontal-relative:page;mso-position-vertical-relative:paragraph;z-index:-21400064" from="205.235001pt,-14.023457pt" to="201.985001pt,-14.023457pt" stroked="true" strokeweight=".5pt" strokecolor="#000000">
            <v:stroke dashstyle="solid"/>
            <w10:wrap type="none"/>
          </v:line>
        </w:pict>
      </w:r>
      <w:r>
        <w:rPr>
          <w:color w:val="231F20"/>
          <w:sz w:val="12"/>
        </w:rPr>
        <w:t>12</w:t>
      </w:r>
    </w:p>
    <w:p>
      <w:pPr>
        <w:pStyle w:val="BodyText"/>
        <w:rPr>
          <w:sz w:val="12"/>
        </w:rPr>
      </w:pPr>
    </w:p>
    <w:p>
      <w:pPr>
        <w:spacing w:before="104"/>
        <w:ind w:left="0" w:right="38" w:firstLine="0"/>
        <w:jc w:val="right"/>
        <w:rPr>
          <w:sz w:val="12"/>
        </w:rPr>
      </w:pPr>
      <w:r>
        <w:rPr>
          <w:color w:val="231F20"/>
          <w:sz w:val="12"/>
        </w:rPr>
        <w:t>10</w:t>
      </w:r>
    </w:p>
    <w:p>
      <w:pPr>
        <w:pStyle w:val="BodyText"/>
        <w:rPr>
          <w:sz w:val="12"/>
        </w:rPr>
      </w:pPr>
    </w:p>
    <w:p>
      <w:pPr>
        <w:spacing w:before="104"/>
        <w:ind w:left="0" w:right="38" w:firstLine="0"/>
        <w:jc w:val="right"/>
        <w:rPr>
          <w:sz w:val="12"/>
        </w:rPr>
      </w:pPr>
      <w:r>
        <w:rPr>
          <w:color w:val="231F20"/>
          <w:sz w:val="12"/>
        </w:rPr>
        <w:t>8</w:t>
      </w:r>
    </w:p>
    <w:p>
      <w:pPr>
        <w:pStyle w:val="BodyText"/>
        <w:rPr>
          <w:sz w:val="12"/>
        </w:rPr>
      </w:pPr>
    </w:p>
    <w:p>
      <w:pPr>
        <w:spacing w:before="104"/>
        <w:ind w:left="0" w:right="38" w:firstLine="0"/>
        <w:jc w:val="right"/>
        <w:rPr>
          <w:sz w:val="12"/>
        </w:rPr>
      </w:pPr>
      <w:r>
        <w:rPr>
          <w:color w:val="231F20"/>
          <w:sz w:val="12"/>
        </w:rPr>
        <w:t>6</w:t>
      </w:r>
    </w:p>
    <w:p>
      <w:pPr>
        <w:pStyle w:val="BodyText"/>
        <w:rPr>
          <w:sz w:val="12"/>
        </w:rPr>
      </w:pPr>
    </w:p>
    <w:p>
      <w:pPr>
        <w:spacing w:before="104"/>
        <w:ind w:left="0" w:right="38" w:firstLine="0"/>
        <w:jc w:val="right"/>
        <w:rPr>
          <w:sz w:val="12"/>
        </w:rPr>
      </w:pPr>
      <w:r>
        <w:rPr>
          <w:color w:val="231F20"/>
          <w:sz w:val="12"/>
        </w:rPr>
        <w:t>4</w:t>
      </w:r>
    </w:p>
    <w:p>
      <w:pPr>
        <w:pStyle w:val="BodyText"/>
        <w:rPr>
          <w:sz w:val="12"/>
        </w:rPr>
      </w:pPr>
    </w:p>
    <w:p>
      <w:pPr>
        <w:spacing w:before="84"/>
        <w:ind w:left="0" w:right="38" w:firstLine="0"/>
        <w:jc w:val="right"/>
        <w:rPr>
          <w:sz w:val="12"/>
        </w:rPr>
      </w:pPr>
      <w:r>
        <w:rPr>
          <w:color w:val="231F20"/>
          <w:sz w:val="12"/>
        </w:rPr>
        <w:t>2</w:t>
      </w:r>
    </w:p>
    <w:p>
      <w:pPr>
        <w:pStyle w:val="BodyText"/>
        <w:spacing w:before="10"/>
        <w:rPr>
          <w:sz w:val="10"/>
        </w:rPr>
      </w:pPr>
    </w:p>
    <w:p>
      <w:pPr>
        <w:spacing w:line="167" w:lineRule="exact" w:before="0"/>
        <w:ind w:left="1222" w:right="0" w:firstLine="0"/>
        <w:jc w:val="left"/>
        <w:rPr>
          <w:sz w:val="16"/>
        </w:rPr>
      </w:pPr>
      <w:r>
        <w:rPr/>
        <w:pict>
          <v:shape style="position:absolute;margin-left:209.610001pt;margin-top:6.122051pt;width:3pt;height:6.65pt;mso-position-horizontal-relative:page;mso-position-vertical-relative:paragraph;z-index:15798784" type="#_x0000_t202" filled="false" stroked="false">
            <v:textbox inset="0,0,0,0">
              <w:txbxContent>
                <w:p>
                  <w:pPr>
                    <w:spacing w:line="133" w:lineRule="exact" w:before="0"/>
                    <w:ind w:left="0" w:right="0" w:firstLine="0"/>
                    <w:jc w:val="left"/>
                    <w:rPr>
                      <w:sz w:val="12"/>
                    </w:rPr>
                  </w:pPr>
                  <w:r>
                    <w:rPr>
                      <w:color w:val="231F20"/>
                      <w:sz w:val="12"/>
                    </w:rPr>
                    <w:t>0</w:t>
                  </w:r>
                </w:p>
              </w:txbxContent>
            </v:textbox>
            <w10:wrap type="none"/>
          </v:shape>
        </w:pict>
      </w:r>
      <w:r>
        <w:rPr>
          <w:color w:val="231F20"/>
          <w:sz w:val="16"/>
        </w:rPr>
        <w:t>+</w:t>
      </w:r>
    </w:p>
    <w:p>
      <w:pPr>
        <w:spacing w:line="167" w:lineRule="exact" w:before="0"/>
        <w:ind w:left="1222" w:right="0" w:firstLine="0"/>
        <w:jc w:val="left"/>
        <w:rPr>
          <w:sz w:val="16"/>
        </w:rPr>
      </w:pPr>
      <w:r>
        <w:rPr>
          <w:color w:val="231F20"/>
          <w:sz w:val="16"/>
        </w:rPr>
        <w:t>_</w:t>
      </w:r>
    </w:p>
    <w:p>
      <w:pPr>
        <w:pStyle w:val="BodyText"/>
        <w:spacing w:before="2"/>
        <w:rPr>
          <w:sz w:val="14"/>
        </w:rPr>
      </w:pPr>
    </w:p>
    <w:p>
      <w:pPr>
        <w:spacing w:before="0"/>
        <w:ind w:left="0" w:right="38" w:firstLine="0"/>
        <w:jc w:val="right"/>
        <w:rPr>
          <w:sz w:val="12"/>
        </w:rPr>
      </w:pPr>
      <w:r>
        <w:rPr>
          <w:color w:val="231F20"/>
          <w:sz w:val="12"/>
        </w:rPr>
        <w:t>2</w:t>
      </w:r>
    </w:p>
    <w:p>
      <w:pPr>
        <w:pStyle w:val="BodyText"/>
        <w:spacing w:line="242" w:lineRule="auto"/>
        <w:ind w:left="877" w:right="189"/>
      </w:pPr>
      <w:r>
        <w:rPr/>
        <w:br w:type="column"/>
      </w:r>
      <w:r>
        <w:rPr>
          <w:color w:val="231F20"/>
        </w:rPr>
        <w:t>In March, net lending to individuals, including lending by institutions other than banks and building societies, was nearly 7% higher than a year ago. Lending to individuals consists of lending secured on property— mortgages—and other lending—‘consumer credit’.</w:t>
      </w:r>
    </w:p>
    <w:p>
      <w:pPr>
        <w:pStyle w:val="BodyText"/>
        <w:spacing w:line="242" w:lineRule="auto"/>
        <w:ind w:left="877" w:right="189" w:hanging="1"/>
      </w:pPr>
      <w:r>
        <w:rPr>
          <w:color w:val="231F20"/>
        </w:rPr>
        <w:t>Chart 2.7 shows both types of lending in relation to disposable income. Mortgage borrowing has risen over the past year in line with the recovery in the housing market, but remains much lower than in the second half of the 1980s.</w:t>
      </w:r>
    </w:p>
    <w:p>
      <w:pPr>
        <w:pStyle w:val="BodyText"/>
        <w:spacing w:before="6"/>
      </w:pPr>
    </w:p>
    <w:p>
      <w:pPr>
        <w:pStyle w:val="BodyText"/>
        <w:spacing w:line="228" w:lineRule="exact"/>
        <w:ind w:left="878"/>
      </w:pPr>
      <w:r>
        <w:rPr>
          <w:color w:val="231F20"/>
        </w:rPr>
        <w:t>Mortgages can be used to finance immediate</w:t>
      </w:r>
    </w:p>
    <w:p>
      <w:pPr>
        <w:spacing w:after="0" w:line="228" w:lineRule="exact"/>
        <w:sectPr>
          <w:type w:val="continuous"/>
          <w:pgSz w:w="11880" w:h="16840"/>
          <w:pgMar w:top="1040" w:bottom="280" w:left="620" w:right="600"/>
          <w:cols w:num="3" w:equalWidth="0">
            <w:col w:w="1714" w:space="511"/>
            <w:col w:w="1448" w:space="441"/>
            <w:col w:w="6546"/>
          </w:cols>
        </w:sectPr>
      </w:pPr>
    </w:p>
    <w:p>
      <w:pPr>
        <w:tabs>
          <w:tab w:pos="2617" w:val="left" w:leader="none"/>
        </w:tabs>
        <w:spacing w:line="133" w:lineRule="exact" w:before="0"/>
        <w:ind w:left="377" w:right="0" w:firstLine="0"/>
        <w:jc w:val="left"/>
        <w:rPr>
          <w:sz w:val="12"/>
        </w:rPr>
      </w:pPr>
      <w:r>
        <w:rPr>
          <w:color w:val="231F20"/>
          <w:sz w:val="12"/>
        </w:rPr>
        <w:t>1987     88      89      90       91    </w:t>
      </w:r>
      <w:r>
        <w:rPr>
          <w:color w:val="231F20"/>
          <w:spacing w:val="10"/>
          <w:sz w:val="12"/>
        </w:rPr>
        <w:t> </w:t>
      </w:r>
      <w:r>
        <w:rPr>
          <w:color w:val="231F20"/>
          <w:sz w:val="12"/>
        </w:rPr>
        <w:t>92      93</w:t>
        <w:tab/>
        <w:t>94 95</w:t>
      </w:r>
      <w:r>
        <w:rPr>
          <w:color w:val="231F20"/>
          <w:spacing w:val="9"/>
          <w:sz w:val="12"/>
        </w:rPr>
        <w:t> </w:t>
      </w:r>
      <w:r>
        <w:rPr>
          <w:color w:val="231F20"/>
          <w:sz w:val="12"/>
        </w:rPr>
        <w:t>96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0"/>
        <w:ind w:left="182" w:right="0" w:firstLine="0"/>
        <w:jc w:val="left"/>
        <w:rPr>
          <w:b/>
          <w:sz w:val="20"/>
        </w:rPr>
      </w:pPr>
      <w:r>
        <w:rPr>
          <w:b/>
          <w:color w:val="0093C1"/>
          <w:sz w:val="20"/>
        </w:rPr>
        <w:t>Chart 2.8</w:t>
      </w:r>
    </w:p>
    <w:p>
      <w:pPr>
        <w:spacing w:line="249" w:lineRule="auto" w:before="10"/>
        <w:ind w:left="182" w:right="21" w:firstLine="0"/>
        <w:jc w:val="left"/>
        <w:rPr>
          <w:b/>
          <w:sz w:val="20"/>
        </w:rPr>
      </w:pPr>
      <w:r>
        <w:rPr>
          <w:b/>
          <w:color w:val="0093C1"/>
          <w:sz w:val="20"/>
        </w:rPr>
        <w:t>ICCs’ bank borrowing as a share of gross profits</w:t>
      </w:r>
    </w:p>
    <w:p>
      <w:pPr>
        <w:pStyle w:val="BodyText"/>
        <w:spacing w:line="242" w:lineRule="auto" w:before="52"/>
        <w:ind w:left="182" w:right="157"/>
      </w:pPr>
      <w:r>
        <w:rPr/>
        <w:br w:type="column"/>
      </w:r>
      <w:r>
        <w:rPr>
          <w:color w:val="231F20"/>
        </w:rPr>
        <w:t>consumption through equity withdrawal. But there have been net equity repayments since 1992 as households have sought to reduce or eliminate their negative equity. According to the Bank’s latest estimate, negative equity is now very small. If the housing market recovery continues, mortgage equity withdrawal could soon be used to finance consumption again. This could reduce some of the demand for consumer credit, which has risen quickly over the past few years.</w:t>
      </w:r>
    </w:p>
    <w:p>
      <w:pPr>
        <w:pStyle w:val="BodyText"/>
        <w:spacing w:before="2"/>
        <w:rPr>
          <w:sz w:val="27"/>
        </w:rPr>
      </w:pPr>
    </w:p>
    <w:p>
      <w:pPr>
        <w:spacing w:before="0"/>
        <w:ind w:left="183" w:right="0" w:firstLine="0"/>
        <w:jc w:val="left"/>
        <w:rPr>
          <w:i/>
          <w:sz w:val="24"/>
        </w:rPr>
      </w:pPr>
      <w:r>
        <w:rPr>
          <w:i/>
          <w:color w:val="009483"/>
          <w:sz w:val="24"/>
        </w:rPr>
        <w:t>Industrial and commercial companies</w:t>
      </w:r>
    </w:p>
    <w:p>
      <w:pPr>
        <w:spacing w:after="0"/>
        <w:jc w:val="left"/>
        <w:rPr>
          <w:sz w:val="24"/>
        </w:rPr>
        <w:sectPr>
          <w:type w:val="continuous"/>
          <w:pgSz w:w="11880" w:h="16840"/>
          <w:pgMar w:top="1040" w:bottom="280" w:left="620" w:right="600"/>
          <w:cols w:num="2" w:equalWidth="0">
            <w:col w:w="3774" w:space="1035"/>
            <w:col w:w="5851"/>
          </w:cols>
        </w:sect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spacing w:before="76"/>
        <w:ind w:left="316" w:right="0" w:firstLine="0"/>
        <w:jc w:val="left"/>
        <w:rPr>
          <w:sz w:val="12"/>
        </w:rPr>
      </w:pPr>
      <w:r>
        <w:rPr>
          <w:sz w:val="12"/>
        </w:rPr>
        <w:t>1965</w:t>
      </w:r>
    </w:p>
    <w:p>
      <w:pPr>
        <w:spacing w:line="115" w:lineRule="exact" w:before="34"/>
        <w:ind w:left="2506" w:right="0" w:firstLine="0"/>
        <w:jc w:val="left"/>
        <w:rPr>
          <w:sz w:val="12"/>
        </w:rPr>
      </w:pPr>
      <w:r>
        <w:rPr/>
        <w:br w:type="column"/>
      </w:r>
      <w:r>
        <w:rPr>
          <w:sz w:val="12"/>
        </w:rPr>
        <w:t>Per cent</w:t>
      </w:r>
    </w:p>
    <w:p>
      <w:pPr>
        <w:spacing w:line="115" w:lineRule="exact" w:before="0"/>
        <w:ind w:left="2916" w:right="0" w:firstLine="0"/>
        <w:jc w:val="left"/>
        <w:rPr>
          <w:sz w:val="12"/>
        </w:rPr>
      </w:pPr>
      <w:r>
        <w:rPr/>
        <w:pict>
          <v:group style="position:absolute;margin-left:43.056999pt;margin-top:2.44236pt;width:162.450pt;height:127.45pt;mso-position-horizontal-relative:page;mso-position-vertical-relative:paragraph;z-index:15796736" coordorigin="861,49" coordsize="3249,2549">
            <v:shape style="position:absolute;left:972;top:87;width:3020;height:2500" coordorigin="973,87" coordsize="3020,2500" path="m973,2587l1173,2227,1253,2187,1353,2267,1453,2227,1533,2127,1633,2247,1733,2067,1833,1967,1913,1647,2013,1547,2113,1967,2193,2287,2293,2387,2393,2567,2473,2267,2573,2187,2673,2047,2753,2287m2753,2287l2853,2327,2953,2307,3053,1947,3133,2047,3233,1707,3333,1167,3413,527,3513,87,3613,127,3713,647,3793,1227,3893,1127,3993,1007e" filled="false" stroked="true" strokeweight="1pt" strokecolor="#0066a5">
              <v:path arrowok="t"/>
              <v:stroke dashstyle="solid"/>
            </v:shape>
            <v:shape style="position:absolute;left:861;top:53;width:3249;height:2400" coordorigin="861,54" coordsize="3249,2400" path="m914,2454l861,2454m914,1854l861,1854m914,1254l861,1254m914,654l861,654m914,54l861,54m4109,2454l4056,2454m4109,1854l4056,1854m4109,1254l4056,1254m4109,654l4056,654m4109,54l4056,54e" filled="false" stroked="true" strokeweight=".5pt" strokecolor="#000000">
              <v:path arrowok="t"/>
              <v:stroke dashstyle="solid"/>
            </v:shape>
            <w10:wrap type="none"/>
          </v:group>
        </w:pict>
      </w:r>
      <w:r>
        <w:rPr>
          <w:sz w:val="12"/>
        </w:rPr>
        <w:t>175</w:t>
      </w:r>
    </w:p>
    <w:p>
      <w:pPr>
        <w:pStyle w:val="BodyText"/>
        <w:rPr>
          <w:sz w:val="12"/>
        </w:rPr>
      </w:pPr>
    </w:p>
    <w:p>
      <w:pPr>
        <w:pStyle w:val="BodyText"/>
        <w:rPr>
          <w:sz w:val="12"/>
        </w:rPr>
      </w:pPr>
    </w:p>
    <w:p>
      <w:pPr>
        <w:pStyle w:val="BodyText"/>
        <w:spacing w:before="2"/>
        <w:rPr>
          <w:sz w:val="16"/>
        </w:rPr>
      </w:pPr>
    </w:p>
    <w:p>
      <w:pPr>
        <w:spacing w:before="0"/>
        <w:ind w:left="2916" w:right="0" w:firstLine="0"/>
        <w:jc w:val="left"/>
        <w:rPr>
          <w:sz w:val="12"/>
        </w:rPr>
      </w:pPr>
      <w:r>
        <w:rPr>
          <w:sz w:val="12"/>
        </w:rPr>
        <w:t>150</w:t>
      </w:r>
    </w:p>
    <w:p>
      <w:pPr>
        <w:pStyle w:val="BodyText"/>
        <w:rPr>
          <w:sz w:val="12"/>
        </w:rPr>
      </w:pPr>
    </w:p>
    <w:p>
      <w:pPr>
        <w:pStyle w:val="BodyText"/>
        <w:rPr>
          <w:sz w:val="12"/>
        </w:rPr>
      </w:pPr>
    </w:p>
    <w:p>
      <w:pPr>
        <w:pStyle w:val="BodyText"/>
        <w:spacing w:before="2"/>
        <w:rPr>
          <w:sz w:val="16"/>
        </w:rPr>
      </w:pPr>
    </w:p>
    <w:p>
      <w:pPr>
        <w:spacing w:before="0"/>
        <w:ind w:left="2916" w:right="0" w:firstLine="0"/>
        <w:jc w:val="left"/>
        <w:rPr>
          <w:sz w:val="12"/>
        </w:rPr>
      </w:pPr>
      <w:r>
        <w:rPr>
          <w:sz w:val="12"/>
        </w:rPr>
        <w:t>125</w:t>
      </w:r>
    </w:p>
    <w:p>
      <w:pPr>
        <w:pStyle w:val="BodyText"/>
        <w:rPr>
          <w:sz w:val="12"/>
        </w:rPr>
      </w:pPr>
    </w:p>
    <w:p>
      <w:pPr>
        <w:pStyle w:val="BodyText"/>
        <w:rPr>
          <w:sz w:val="12"/>
        </w:rPr>
      </w:pPr>
    </w:p>
    <w:p>
      <w:pPr>
        <w:pStyle w:val="BodyText"/>
        <w:spacing w:before="2"/>
        <w:rPr>
          <w:sz w:val="16"/>
        </w:rPr>
      </w:pPr>
    </w:p>
    <w:p>
      <w:pPr>
        <w:spacing w:before="0"/>
        <w:ind w:left="2916" w:right="0" w:firstLine="0"/>
        <w:jc w:val="left"/>
        <w:rPr>
          <w:sz w:val="12"/>
        </w:rPr>
      </w:pPr>
      <w:r>
        <w:rPr>
          <w:sz w:val="12"/>
        </w:rPr>
        <w:t>100</w:t>
      </w:r>
    </w:p>
    <w:p>
      <w:pPr>
        <w:pStyle w:val="BodyText"/>
        <w:rPr>
          <w:sz w:val="12"/>
        </w:rPr>
      </w:pPr>
    </w:p>
    <w:p>
      <w:pPr>
        <w:pStyle w:val="BodyText"/>
        <w:rPr>
          <w:sz w:val="12"/>
        </w:rPr>
      </w:pPr>
    </w:p>
    <w:p>
      <w:pPr>
        <w:pStyle w:val="BodyText"/>
        <w:spacing w:before="2"/>
        <w:rPr>
          <w:sz w:val="16"/>
        </w:rPr>
      </w:pPr>
    </w:p>
    <w:p>
      <w:pPr>
        <w:spacing w:before="0"/>
        <w:ind w:left="2976" w:right="0" w:firstLine="0"/>
        <w:jc w:val="left"/>
        <w:rPr>
          <w:sz w:val="12"/>
        </w:rPr>
      </w:pPr>
      <w:r>
        <w:rPr>
          <w:sz w:val="12"/>
        </w:rPr>
        <w:t>75</w:t>
      </w:r>
    </w:p>
    <w:p>
      <w:pPr>
        <w:pStyle w:val="BodyText"/>
        <w:rPr>
          <w:sz w:val="12"/>
        </w:rPr>
      </w:pPr>
    </w:p>
    <w:p>
      <w:pPr>
        <w:pStyle w:val="BodyText"/>
        <w:rPr>
          <w:sz w:val="12"/>
        </w:rPr>
      </w:pPr>
    </w:p>
    <w:p>
      <w:pPr>
        <w:pStyle w:val="BodyText"/>
        <w:spacing w:before="2"/>
        <w:rPr>
          <w:sz w:val="16"/>
        </w:rPr>
      </w:pPr>
    </w:p>
    <w:p>
      <w:pPr>
        <w:spacing w:before="0"/>
        <w:ind w:left="2976" w:right="0" w:firstLine="0"/>
        <w:jc w:val="left"/>
        <w:rPr>
          <w:sz w:val="12"/>
        </w:rPr>
      </w:pPr>
      <w:r>
        <w:rPr/>
        <w:pict>
          <v:group style="position:absolute;margin-left:43.056999pt;margin-top:3.33157pt;width:164.05pt;height:9.450pt;mso-position-horizontal-relative:page;mso-position-vertical-relative:paragraph;z-index:15797248" coordorigin="861,67" coordsize="3281,189">
            <v:shape style="position:absolute;left:861;top:77;width:3252;height:174" coordorigin="861,77" coordsize="3252,174" path="m914,77l861,77m861,250l4112,250m966,250l966,210m1066,250l1066,210m1166,250l1166,210m1246,250l1246,210m1346,250l1346,210m1446,250l1446,210m1526,250l1526,210m1626,250l1626,210m1726,250l1726,210m1806,250l1806,210m1906,250l1906,210m2006,250l2006,210m2086,250l2086,210m2186,250l2186,210m2286,250l2286,210m2386,250l2386,210m2466,250l2466,210m2566,250l2566,210m2666,250l2666,210m2746,250l2746,210m2846,250l2846,210m2946,250l2946,210m3026,250l3026,210m3126,250l3126,210m3226,250l3226,210m3326,250l3326,210m3406,250l3406,210m3506,250l3506,210m3606,250l3606,210m3706,250l3706,210m3786,250l3786,210m3886,250l3886,210m3986,250l3986,210m1066,250l1066,170m1526,250l1526,170m2006,250l2006,170m2466,250l2466,170m2946,250l2946,170m3406,250l3406,170m3886,250l3886,170m4109,77l4056,77e" filled="false" stroked="true" strokeweight=".5pt" strokecolor="#000000">
              <v:path arrowok="t"/>
              <v:stroke dashstyle="solid"/>
            </v:shape>
            <v:shape style="position:absolute;left:901;top:71;width:3235;height:176" coordorigin="902,72" coordsize="3235,176" path="m4116,72l4116,119,4096,135,4136,149,4096,169,4136,186,4113,196,4113,246m922,72l922,122,902,138,942,152,902,172,942,189,918,199,918,247e" filled="false" stroked="true" strokeweight=".5pt" strokecolor="#000000">
              <v:path arrowok="t"/>
              <v:stroke dashstyle="solid"/>
            </v:shape>
            <w10:wrap type="none"/>
          </v:group>
        </w:pict>
      </w:r>
      <w:r>
        <w:rPr>
          <w:sz w:val="12"/>
        </w:rPr>
        <w:t>50</w:t>
      </w:r>
    </w:p>
    <w:p>
      <w:pPr>
        <w:spacing w:line="120" w:lineRule="exact" w:before="22"/>
        <w:ind w:left="3036" w:right="0" w:firstLine="0"/>
        <w:jc w:val="left"/>
        <w:rPr>
          <w:sz w:val="12"/>
        </w:rPr>
      </w:pPr>
      <w:r>
        <w:rPr>
          <w:sz w:val="12"/>
        </w:rPr>
        <w:t>0</w:t>
      </w:r>
    </w:p>
    <w:p>
      <w:pPr>
        <w:tabs>
          <w:tab w:pos="719" w:val="left" w:leader="none"/>
          <w:tab w:pos="1199" w:val="left" w:leader="none"/>
          <w:tab w:pos="1659" w:val="left" w:leader="none"/>
          <w:tab w:pos="2119" w:val="left" w:leader="none"/>
          <w:tab w:pos="2599" w:val="left" w:leader="none"/>
        </w:tabs>
        <w:spacing w:line="120" w:lineRule="exact" w:before="0"/>
        <w:ind w:left="240" w:right="0" w:firstLine="0"/>
        <w:jc w:val="left"/>
        <w:rPr>
          <w:sz w:val="12"/>
        </w:rPr>
      </w:pPr>
      <w:r>
        <w:rPr>
          <w:sz w:val="12"/>
        </w:rPr>
        <w:t>70</w:t>
        <w:tab/>
        <w:t>75</w:t>
        <w:tab/>
        <w:t>80</w:t>
        <w:tab/>
        <w:t>85</w:t>
        <w:tab/>
        <w:t>90</w:t>
        <w:tab/>
        <w:t>95</w:t>
      </w:r>
    </w:p>
    <w:p>
      <w:pPr>
        <w:pStyle w:val="BodyText"/>
        <w:spacing w:line="242" w:lineRule="auto"/>
        <w:ind w:left="316" w:right="275" w:hanging="1"/>
      </w:pPr>
      <w:r>
        <w:rPr/>
        <w:br w:type="column"/>
      </w:r>
      <w:r>
        <w:rPr>
          <w:color w:val="231F20"/>
        </w:rPr>
        <w:t>ICCs’ borrowing from banks and building societies has risen significantly over the past two years or so:  in 1997 Q1 borrowing was around 30% higher than at the end of 1994. But Chart 2.8 shows that ICCs’ bank borrowing as a proportion of income was much lower </w:t>
      </w:r>
      <w:r>
        <w:rPr>
          <w:color w:val="231F20"/>
          <w:spacing w:val="-7"/>
        </w:rPr>
        <w:t>in </w:t>
      </w:r>
      <w:r>
        <w:rPr>
          <w:color w:val="231F20"/>
        </w:rPr>
        <w:t>1996 than in the early 1990s. ICCs increased their capital gearing rapidly in the late 1980s to historically high levels before reducing it between 1992 and 1994. The more recent large increases in bank borrowing suggest that ICCs are now more comfortable with their levels of</w:t>
      </w:r>
      <w:r>
        <w:rPr>
          <w:color w:val="231F20"/>
          <w:spacing w:val="-1"/>
        </w:rPr>
        <w:t> </w:t>
      </w:r>
      <w:r>
        <w:rPr>
          <w:color w:val="231F20"/>
        </w:rPr>
        <w:t>debt.</w:t>
      </w:r>
    </w:p>
    <w:p>
      <w:pPr>
        <w:pStyle w:val="BodyText"/>
        <w:spacing w:before="8"/>
        <w:rPr>
          <w:sz w:val="28"/>
        </w:rPr>
      </w:pPr>
    </w:p>
    <w:p>
      <w:pPr>
        <w:spacing w:line="181" w:lineRule="exact" w:before="1"/>
        <w:ind w:left="316" w:right="0" w:firstLine="0"/>
        <w:jc w:val="left"/>
        <w:rPr>
          <w:i/>
          <w:sz w:val="24"/>
        </w:rPr>
      </w:pPr>
      <w:r>
        <w:rPr>
          <w:i/>
          <w:color w:val="009483"/>
          <w:sz w:val="24"/>
        </w:rPr>
        <w:t>Other financial institutions</w:t>
      </w:r>
    </w:p>
    <w:p>
      <w:pPr>
        <w:spacing w:after="0" w:line="181" w:lineRule="exact"/>
        <w:jc w:val="left"/>
        <w:rPr>
          <w:sz w:val="24"/>
        </w:rPr>
        <w:sectPr>
          <w:type w:val="continuous"/>
          <w:pgSz w:w="11880" w:h="16840"/>
          <w:pgMar w:top="1040" w:bottom="280" w:left="620" w:right="600"/>
          <w:cols w:num="3" w:equalWidth="0">
            <w:col w:w="557" w:space="40"/>
            <w:col w:w="3137" w:space="941"/>
            <w:col w:w="5985"/>
          </w:cols>
        </w:sectPr>
      </w:pPr>
    </w:p>
    <w:p>
      <w:pPr>
        <w:spacing w:line="133" w:lineRule="exact" w:before="0"/>
        <w:ind w:left="189" w:right="0" w:firstLine="0"/>
        <w:jc w:val="left"/>
        <w:rPr>
          <w:sz w:val="12"/>
        </w:rPr>
      </w:pPr>
      <w:r>
        <w:rPr>
          <w:color w:val="231F20"/>
          <w:sz w:val="12"/>
        </w:rPr>
        <w:t>Sources: ONS and Bank of England.</w:t>
      </w:r>
    </w:p>
    <w:p>
      <w:pPr>
        <w:pStyle w:val="BodyText"/>
        <w:spacing w:line="242" w:lineRule="auto" w:before="218"/>
        <w:ind w:left="189" w:right="270"/>
      </w:pPr>
      <w:r>
        <w:rPr/>
        <w:br w:type="column"/>
      </w:r>
      <w:r>
        <w:rPr>
          <w:color w:val="231F20"/>
        </w:rPr>
        <w:t>OFIs’ bank borrowing outstanding was 18% higher in 1997 Q1 than a year earlier. Leasing companies increased their borrowing significantly last year. This probably reflected stronger demand for capital goods: the Finance and Leasing Association reported that gross lending by leasing companies to finance plant and</w:t>
      </w:r>
    </w:p>
    <w:p>
      <w:pPr>
        <w:spacing w:after="0" w:line="242" w:lineRule="auto"/>
        <w:sectPr>
          <w:type w:val="continuous"/>
          <w:pgSz w:w="11880" w:h="16840"/>
          <w:pgMar w:top="1040" w:bottom="280" w:left="620" w:right="600"/>
          <w:cols w:num="2" w:equalWidth="0">
            <w:col w:w="2020" w:space="2782"/>
            <w:col w:w="5858"/>
          </w:cols>
        </w:sectPr>
      </w:pPr>
    </w:p>
    <w:p>
      <w:pPr>
        <w:pStyle w:val="BodyText"/>
        <w:spacing w:before="10"/>
        <w:rPr>
          <w:sz w:val="22"/>
        </w:rPr>
      </w:pPr>
    </w:p>
    <w:p>
      <w:pPr>
        <w:spacing w:before="93"/>
        <w:ind w:left="0" w:right="192" w:firstLine="0"/>
        <w:jc w:val="right"/>
        <w:rPr>
          <w:sz w:val="16"/>
        </w:rPr>
      </w:pPr>
      <w:r>
        <w:rPr>
          <w:color w:val="231F20"/>
          <w:sz w:val="16"/>
        </w:rPr>
        <w:t>13</w:t>
      </w:r>
    </w:p>
    <w:p>
      <w:pPr>
        <w:spacing w:after="0"/>
        <w:jc w:val="right"/>
        <w:rPr>
          <w:sz w:val="16"/>
        </w:rPr>
        <w:sectPr>
          <w:type w:val="continuous"/>
          <w:pgSz w:w="11880" w:h="16840"/>
          <w:pgMar w:top="1040" w:bottom="280" w:left="620" w:right="600"/>
        </w:sectPr>
      </w:pPr>
    </w:p>
    <w:p>
      <w:pPr>
        <w:tabs>
          <w:tab w:pos="10499" w:val="left" w:leader="none"/>
        </w:tabs>
        <w:spacing w:before="82"/>
        <w:ind w:left="160" w:right="0" w:firstLine="0"/>
        <w:jc w:val="left"/>
        <w:rPr>
          <w:sz w:val="16"/>
        </w:rPr>
      </w:pPr>
      <w:bookmarkStart w:name="Interest rates and exchange rates" w:id="31"/>
      <w:bookmarkEnd w:id="31"/>
      <w:r>
        <w:rPr/>
      </w:r>
      <w:bookmarkStart w:name="Short-term interest rates" w:id="32"/>
      <w:bookmarkEnd w:id="32"/>
      <w:r>
        <w:rPr/>
      </w:r>
      <w:bookmarkStart w:name="_bookmark11" w:id="33"/>
      <w:bookmarkEnd w:id="33"/>
      <w:r>
        <w:rPr/>
      </w:r>
      <w:r>
        <w:rPr>
          <w:color w:val="231F20"/>
          <w:spacing w:val="-20"/>
          <w:sz w:val="16"/>
          <w:u w:val="single" w:color="231F20"/>
        </w:rPr>
        <w:t> </w:t>
      </w:r>
      <w:r>
        <w:rPr>
          <w:color w:val="231F20"/>
          <w:sz w:val="16"/>
          <w:u w:val="single" w:color="231F20"/>
        </w:rPr>
        <w:t>Inflation Report:  May 1997</w:t>
        <w:tab/>
      </w:r>
    </w:p>
    <w:p>
      <w:pPr>
        <w:pStyle w:val="BodyText"/>
        <w:rPr>
          <w:sz w:val="20"/>
        </w:rPr>
      </w:pPr>
    </w:p>
    <w:p>
      <w:pPr>
        <w:spacing w:after="0"/>
        <w:rPr>
          <w:sz w:val="20"/>
        </w:rPr>
        <w:sectPr>
          <w:pgSz w:w="11880" w:h="16840"/>
          <w:pgMar w:top="500" w:bottom="280" w:left="620" w:right="600"/>
        </w:sectPr>
      </w:pPr>
    </w:p>
    <w:p>
      <w:pPr>
        <w:pStyle w:val="BodyText"/>
        <w:spacing w:before="11"/>
        <w:rPr>
          <w:sz w:val="19"/>
        </w:rPr>
      </w:pPr>
    </w:p>
    <w:p>
      <w:pPr>
        <w:spacing w:before="0"/>
        <w:ind w:left="187" w:right="0" w:firstLine="0"/>
        <w:jc w:val="left"/>
        <w:rPr>
          <w:b/>
          <w:sz w:val="20"/>
        </w:rPr>
      </w:pPr>
      <w:r>
        <w:rPr>
          <w:b/>
          <w:color w:val="0093C1"/>
          <w:sz w:val="20"/>
        </w:rPr>
        <w:t>Chart 2.9</w:t>
      </w:r>
    </w:p>
    <w:p>
      <w:pPr>
        <w:spacing w:line="249" w:lineRule="auto" w:before="10"/>
        <w:ind w:left="187" w:right="599" w:firstLine="0"/>
        <w:jc w:val="left"/>
        <w:rPr>
          <w:sz w:val="12"/>
        </w:rPr>
      </w:pPr>
      <w:r>
        <w:rPr>
          <w:b/>
          <w:color w:val="0093C1"/>
          <w:sz w:val="20"/>
        </w:rPr>
        <w:t>Sterling three-month interest rate expectations</w:t>
      </w:r>
      <w:r>
        <w:rPr>
          <w:color w:val="231F20"/>
          <w:position w:val="4"/>
          <w:sz w:val="12"/>
        </w:rPr>
        <w:t>(a)</w:t>
      </w:r>
    </w:p>
    <w:p>
      <w:pPr>
        <w:tabs>
          <w:tab w:pos="3138" w:val="left" w:leader="none"/>
        </w:tabs>
        <w:spacing w:line="134" w:lineRule="exact" w:before="69"/>
        <w:ind w:left="232" w:right="0" w:firstLine="0"/>
        <w:jc w:val="left"/>
        <w:rPr>
          <w:sz w:val="12"/>
        </w:rPr>
      </w:pPr>
      <w:r>
        <w:rPr>
          <w:sz w:val="12"/>
        </w:rPr>
        <w:t>Market expectations as at:</w:t>
        <w:tab/>
        <w:t>Per cent</w:t>
      </w:r>
    </w:p>
    <w:p>
      <w:pPr>
        <w:spacing w:line="134" w:lineRule="exact" w:before="0"/>
        <w:ind w:left="3588" w:right="0" w:firstLine="0"/>
        <w:jc w:val="left"/>
        <w:rPr>
          <w:sz w:val="12"/>
        </w:rPr>
      </w:pPr>
      <w:r>
        <w:rPr/>
        <w:pict>
          <v:line style="position:absolute;mso-position-horizontal-relative:page;mso-position-vertical-relative:paragraph;z-index:15802368" from="47.110001pt,3.401859pt" to="43.110001pt,3.401859pt" stroked="true" strokeweight=".5pt" strokecolor="#000000">
            <v:stroke dashstyle="solid"/>
            <w10:wrap type="none"/>
          </v:line>
        </w:pict>
      </w:r>
      <w:r>
        <w:rPr/>
        <w:pict>
          <v:line style="position:absolute;mso-position-horizontal-relative:page;mso-position-vertical-relative:paragraph;z-index:15802880" from="207.110001pt,3.401859pt" to="203.110001pt,3.401859pt" stroked="true" strokeweight=".5pt" strokecolor="#000000">
            <v:stroke dashstyle="solid"/>
            <w10:wrap type="none"/>
          </v:line>
        </w:pict>
      </w:r>
      <w:r>
        <w:rPr>
          <w:sz w:val="12"/>
        </w:rPr>
        <w:t>8</w:t>
      </w:r>
    </w:p>
    <w:p>
      <w:pPr>
        <w:pStyle w:val="BodyText"/>
        <w:spacing w:line="242" w:lineRule="auto" w:before="233"/>
        <w:ind w:left="187" w:right="240"/>
      </w:pPr>
      <w:r>
        <w:rPr/>
        <w:br w:type="column"/>
      </w:r>
      <w:r>
        <w:rPr>
          <w:color w:val="231F20"/>
        </w:rPr>
        <w:t>machinery, rolling stock, ships and aircraft rose significantly in 1996. And in the second half of last year, bank lending to mortgage finance companies </w:t>
      </w:r>
      <w:r>
        <w:rPr>
          <w:color w:val="231F20"/>
          <w:spacing w:val="-9"/>
        </w:rPr>
        <w:t>grew, </w:t>
      </w:r>
      <w:r>
        <w:rPr>
          <w:color w:val="231F20"/>
        </w:rPr>
        <w:t>representing a third of the total rise in M4 lending to OFIs. This may </w:t>
      </w:r>
      <w:r>
        <w:rPr>
          <w:color w:val="231F20"/>
          <w:spacing w:val="-3"/>
        </w:rPr>
        <w:t>have </w:t>
      </w:r>
      <w:r>
        <w:rPr>
          <w:color w:val="231F20"/>
        </w:rPr>
        <w:t>been linked to the housing market </w:t>
      </w:r>
      <w:r>
        <w:rPr>
          <w:color w:val="231F20"/>
          <w:spacing w:val="-3"/>
        </w:rPr>
        <w:t>recovery.</w:t>
      </w:r>
    </w:p>
    <w:p>
      <w:pPr>
        <w:spacing w:after="0" w:line="242" w:lineRule="auto"/>
        <w:sectPr>
          <w:type w:val="continuous"/>
          <w:pgSz w:w="11880" w:h="16840"/>
          <w:pgMar w:top="1040" w:bottom="280" w:left="620" w:right="600"/>
          <w:cols w:num="2" w:equalWidth="0">
            <w:col w:w="3689" w:space="1133"/>
            <w:col w:w="5838"/>
          </w:cols>
        </w:sectPr>
      </w:pPr>
    </w:p>
    <w:p>
      <w:pPr>
        <w:pStyle w:val="BodyText"/>
        <w:spacing w:before="9"/>
        <w:rPr>
          <w:sz w:val="12"/>
        </w:rPr>
      </w:pPr>
    </w:p>
    <w:p>
      <w:pPr>
        <w:spacing w:line="103" w:lineRule="exact" w:before="95"/>
        <w:ind w:left="0" w:right="3420" w:firstLine="0"/>
        <w:jc w:val="center"/>
        <w:rPr>
          <w:sz w:val="12"/>
        </w:rPr>
      </w:pPr>
      <w:r>
        <w:rPr/>
        <w:pict>
          <v:group style="position:absolute;margin-left:43.110001pt;margin-top:-1.148434pt;width:165.65pt;height:118.75pt;mso-position-horizontal-relative:page;mso-position-vertical-relative:paragraph;z-index:-21396992" coordorigin="862,-23" coordsize="3313,2375">
            <v:shape style="position:absolute;left:922;top:2166;width:3247;height:176" coordorigin="923,2166" coordsize="3247,176" path="m4145,2172l4145,2209,4121,2229,4170,2246,4121,2270,4170,2290,4141,2302,4141,2334m945,2166l945,2209,923,2227,967,2242,923,2264,967,2282,941,2293,941,2341e" filled="false" stroked="true" strokeweight=".5pt" strokecolor="#000000">
              <v:path arrowok="t"/>
              <v:stroke dashstyle="solid"/>
            </v:shape>
            <v:shape style="position:absolute;left:862;top:2167;width:3160;height:180" coordorigin="862,2167" coordsize="3160,180" path="m942,2167l862,2167m1077,2347l1077,2307m1132,2347l1132,2307m1187,2347l1187,2307m1242,2347l1242,2307m1297,2347l1297,2307m1352,2347l1352,2307m1407,2347l1407,2307m1462,2347l1462,2307m1517,2347l1517,2307m1572,2347l1572,2307m1627,2347l1627,2307m1682,2347l1682,2307m1737,2347l1737,2307m1792,2347l1792,2307m1847,2347l1847,2307m1902,2347l1902,2307m1957,2347l1957,2307m2012,2347l2012,2307m2067,2347l2067,2307m2122,2347l2122,2307m2177,2347l2177,2307m2232,2347l2232,2307m2287,2347l2287,2307m2342,2347l2342,2307m2399,2347l2399,2307m2456,2347l2456,2307m2512,2347l2512,2307m2569,2347l2569,2307m2626,2347l2626,2307m2682,2347l2682,2307m2739,2347l2739,2307m2796,2347l2796,2307m2852,2347l2852,2307m2909,2347l2909,2307m2966,2347l2966,2307m3022,2347l3022,2307m1682,2347l1682,2247m2342,2347l2342,2247m3022,2347l3022,2247m1022,2347l1022,2247m3682,2347l3682,2247m1022,2347l4022,2347e" filled="false" stroked="true" strokeweight=".5pt" strokecolor="#000000">
              <v:path arrowok="t"/>
              <v:stroke dashstyle="solid"/>
            </v:shape>
            <v:shape style="position:absolute;left:1012;top:1717;width:380;height:400" type="#_x0000_t75" stroked="false">
              <v:imagedata r:id="rId8" o:title=""/>
            </v:shape>
            <v:shape style="position:absolute;left:1382;top:667;width:260;height:1320" coordorigin="1382,667" coordsize="260,1320" path="m1382,1947l1382,1987,1382,1867,1402,1727,1402,1427,1402,1667,1402,1587,1422,1607,1422,1667,1422,1427,1422,1547m1422,1547l1422,1587,1442,1607,1442,1727,1442,1667,1462,1667,1462,1767,1482,1747,1482,1387m1482,1387l1482,1447,1482,1367,1502,1227,1502,1387,1502,1287,1502,1367,1522,1327,1522,1167,1522,1267m1522,1267l1542,1267,1542,1327m1542,1327l1542,1227,1542,1267,1562,1227,1562,1167,1562,1187,1562,987,1582,1047,1582,1107,1582,1007,1582,1047m1582,1047l1602,1107,1602,1047,1602,1207,1602,1107,1622,1147,1622,1167,1622,1087,1622,1107,1622,987,1642,927,1642,667e" filled="false" stroked="true" strokeweight="1pt" strokecolor="#0066a5">
              <v:path arrowok="t"/>
              <v:stroke dashstyle="solid"/>
            </v:shape>
            <v:shape style="position:absolute;left:1632;top:317;width:160;height:520" type="#_x0000_t75" stroked="false">
              <v:imagedata r:id="rId9" o:title=""/>
            </v:shape>
            <v:shape style="position:absolute;left:1782;top:147;width:260;height:520" coordorigin="1782,147" coordsize="260,520" path="m1782,427l1782,447,1802,467,1802,167,1802,467,1802,427,1822,467,1822,607,1822,467,1822,547m1842,547l1842,507,1842,547,1842,467,1862,467,1862,567,1862,547,1862,607,1882,567,1882,547,1882,567,1882,507m1882,507l1882,347,1902,167,1902,227,1902,147,1902,187,1902,167,1922,447,1922,427,1922,487,1922,427,1922,467,1922,447,1942,567m1942,567l1942,507,1942,647m1942,647l1942,547,1962,507,1962,667,1962,607,1962,667,1962,547,1962,607,1982,547,1982,607,1982,567,1982,607,1982,507,2002,547m2002,547l2002,567,2002,167,2002,267,2022,267,2022,387,2022,347,2022,387,2022,347,2042,387,2042,347e" filled="false" stroked="true" strokeweight="1pt" strokecolor="#0066a5">
              <v:path arrowok="t"/>
              <v:stroke dashstyle="solid"/>
            </v:shape>
            <v:shape style="position:absolute;left:3102;top:207;width:720;height:720" coordorigin="3102,207" coordsize="720,720" path="m3102,927l3162,887m3162,887l3322,687m3322,687l3502,487m3502,487l3662,327m3662,327l3822,207e" filled="false" stroked="true" strokeweight="1pt" strokecolor="#0099d8">
              <v:path arrowok="t"/>
              <v:stroke dashstyle="solid"/>
            </v:shape>
            <v:shape style="position:absolute;left:3262;top:-13;width:740;height:740" coordorigin="3262,-13" coordsize="740,740" path="m3262,727l3322,607m3322,607l3502,367m3502,367l3662,187m3662,187l3822,67m3822,67l4002,-13e" filled="false" stroked="true" strokeweight="1pt" strokecolor="#ed1b2d">
              <v:path arrowok="t"/>
              <v:stroke dashstyle="solid"/>
            </v:shape>
            <v:shape style="position:absolute;left:3102;top:647;width:160;height:360" coordorigin="3102,647" coordsize="160,360" path="m3242,647l3242,687,3262,727m3102,927l3102,947,3122,947,3122,987,3142,987,3142,1007m3142,1007l3162,1007,3162,887,3182,867,3182,827,3182,867,3182,787,3202,787m3202,787l3202,727,3202,787,3202,767,3202,827,3222,827,3222,787,3222,827,3222,687,3242,667e" filled="false" stroked="true" strokeweight="1pt" strokecolor="#0066a5">
              <v:path arrowok="t"/>
              <v:stroke dashstyle="solid"/>
            </v:shape>
            <v:line style="position:absolute" from="3232,657" to="3252,657" stroked="true" strokeweight="1pt" strokecolor="#0066a5">
              <v:stroke dashstyle="solid"/>
            </v:line>
            <v:shape style="position:absolute;left:2342;top:647;width:760;height:800" coordorigin="2342,647" coordsize="760,800" path="m2982,787l2982,867,3002,827,3002,767,3022,727,3022,687m3022,707l3022,667,3042,707,3042,787,3042,767,3062,927,3062,887,3062,947,3062,927,3082,927m3082,927l3102,927m2342,667l2342,647,2362,647,2362,687,2362,667,2382,687,2382,767,2382,727,2382,927,2402,927m2402,927l2402,947,2422,947,2422,987,2442,987,2442,1007,2442,927,2442,1007m2442,1007l2462,1007,2462,1107,2482,1107,2482,1047,2482,1107,2482,1087,2502,1087,2502,1147m2502,1147l2502,1107,2522,1107,2522,1147,2542,1147,2542,1167m2542,1167l2562,1167,2562,1147,2582,1147,2582,1107,2582,1147,2602,1147m2602,1147l2602,1107,2622,1107m2622,1107l2622,1147,2622,1107,2642,1107,2642,1327,2662,1327,2662,1367,2662,1327m2662,1327l2662,1387,2682,1387,2682,1427,2702,1427,2702,1447,2702,1427,2722,1427m2722,1427l2722,1387,2742,1427,2742,1387,2762,1387,2762,1367m2762,1367l2762,1387,2782,1387,2782,1447,2802,1447,2802,1367,2822,1427m2822,1427l2822,1387,2842,1367,2842,1287,2862,1267,2862,1287,2862,1267,2862,1287m2862,1287l2862,1267,2862,1287,2882,1227m2882,1227l2882,1267,2882,1167,2882,1227,2882,1147,2902,1147,2902,1167,2922,987,2922,887m2922,887l2922,827,2942,867,2942,887,2942,787,2962,787,2962,827,2962,787,2982,827,2982,787e" filled="false" stroked="true" strokeweight="1pt" strokecolor="#0066a5">
              <v:path arrowok="t"/>
              <v:stroke dashstyle="solid"/>
            </v:shape>
            <v:shape style="position:absolute;left:2032;top:277;width:320;height:460" type="#_x0000_t75" stroked="false">
              <v:imagedata r:id="rId10" o:title=""/>
            </v:shape>
            <v:line style="position:absolute" from="1672,587" to="1692,587" stroked="true" strokeweight="2pt" strokecolor="#0066a5">
              <v:stroke dashstyle="solid"/>
            </v:line>
            <v:shape style="position:absolute;left:862;top:167;width:3280;height:2180" coordorigin="862,167" coordsize="3280,2180" path="m1042,2347l862,2347m4142,2347l3982,2347m4142,2167l4062,2167m4142,1167l4062,1167m4142,167l4062,167m3075,2337l3075,2297m3130,2337l3130,2297m3185,2337l3185,2297m3240,2337l3240,2297m3295,2337l3295,2297m3350,2337l3350,2297m3405,2337l3405,2297m3460,2337l3460,2297m3515,2337l3515,2297m3570,2337l3570,2297m3625,2337l3625,2297m3735,2337l3735,2297m3790,2337l3790,2297m3845,2337l3845,2297m3900,2337l3900,2297m3955,2337l3955,2297e" filled="false" stroked="true" strokeweight=".5pt" strokecolor="#000000">
              <v:path arrowok="t"/>
              <v:stroke dashstyle="solid"/>
            </v:shape>
            <v:shape style="position:absolute;left:3332;top:50;width:330;height:133" type="#_x0000_t202" filled="false" stroked="false">
              <v:textbox inset="0,0,0,0">
                <w:txbxContent>
                  <w:p>
                    <w:pPr>
                      <w:spacing w:line="133" w:lineRule="exact" w:before="0"/>
                      <w:ind w:left="0" w:right="0" w:firstLine="0"/>
                      <w:jc w:val="left"/>
                      <w:rPr>
                        <w:sz w:val="12"/>
                      </w:rPr>
                    </w:pPr>
                    <w:r>
                      <w:rPr>
                        <w:sz w:val="12"/>
                      </w:rPr>
                      <w:t>8 May</w:t>
                    </w:r>
                  </w:p>
                </w:txbxContent>
              </v:textbox>
              <w10:wrap type="none"/>
            </v:shape>
            <v:shape style="position:absolute;left:3372;top:670;width:544;height:133" type="#_x0000_t202" filled="false" stroked="false">
              <v:textbox inset="0,0,0,0">
                <w:txbxContent>
                  <w:p>
                    <w:pPr>
                      <w:spacing w:line="133" w:lineRule="exact" w:before="0"/>
                      <w:ind w:left="0" w:right="0" w:firstLine="0"/>
                      <w:jc w:val="left"/>
                      <w:rPr>
                        <w:sz w:val="12"/>
                      </w:rPr>
                    </w:pPr>
                    <w:r>
                      <w:rPr>
                        <w:sz w:val="12"/>
                      </w:rPr>
                      <w:t>7 February</w:t>
                    </w:r>
                  </w:p>
                </w:txbxContent>
              </v:textbox>
              <w10:wrap type="none"/>
            </v:shape>
            <v:shape style="position:absolute;left:1432;top:1850;width:287;height:133" type="#_x0000_t202" filled="false" stroked="false">
              <v:textbox inset="0,0,0,0">
                <w:txbxContent>
                  <w:p>
                    <w:pPr>
                      <w:spacing w:line="133" w:lineRule="exact" w:before="0"/>
                      <w:ind w:left="0" w:right="0" w:firstLine="0"/>
                      <w:jc w:val="left"/>
                      <w:rPr>
                        <w:sz w:val="12"/>
                      </w:rPr>
                    </w:pPr>
                    <w:r>
                      <w:rPr>
                        <w:sz w:val="12"/>
                      </w:rPr>
                      <w:t>Libor</w:t>
                    </w:r>
                  </w:p>
                </w:txbxContent>
              </v:textbox>
              <w10:wrap type="none"/>
            </v:shape>
            <w10:wrap type="none"/>
          </v:group>
        </w:pict>
      </w:r>
      <w:r>
        <w:rPr/>
        <w:pict>
          <v:line style="position:absolute;mso-position-horizontal-relative:page;mso-position-vertical-relative:paragraph;z-index:15801856" from="47.110001pt,8.351566pt" to="43.110001pt,8.351566pt" stroked="true" strokeweight=".5pt" strokecolor="#000000">
            <v:stroke dashstyle="solid"/>
            <w10:wrap type="none"/>
          </v:line>
        </w:pict>
      </w:r>
      <w:r>
        <w:rPr>
          <w:sz w:val="12"/>
        </w:rPr>
        <w:t>7</w:t>
      </w:r>
    </w:p>
    <w:p>
      <w:pPr>
        <w:tabs>
          <w:tab w:pos="6345" w:val="left" w:leader="none"/>
          <w:tab w:pos="10502" w:val="left" w:leader="none"/>
        </w:tabs>
        <w:spacing w:line="287" w:lineRule="exact" w:before="0"/>
        <w:ind w:left="5010" w:right="0" w:firstLine="0"/>
        <w:jc w:val="left"/>
        <w:rPr>
          <w:b/>
          <w:sz w:val="28"/>
        </w:rPr>
      </w:pPr>
      <w:r>
        <w:rPr>
          <w:b/>
          <w:color w:val="009483"/>
          <w:sz w:val="28"/>
          <w:u w:val="thick" w:color="0093C1"/>
        </w:rPr>
        <w:t>2.3</w:t>
        <w:tab/>
        <w:t>Interest rates and exchange</w:t>
      </w:r>
      <w:r>
        <w:rPr>
          <w:b/>
          <w:color w:val="009483"/>
          <w:spacing w:val="-9"/>
          <w:sz w:val="28"/>
          <w:u w:val="thick" w:color="0093C1"/>
        </w:rPr>
        <w:t> </w:t>
      </w:r>
      <w:r>
        <w:rPr>
          <w:b/>
          <w:color w:val="009483"/>
          <w:sz w:val="28"/>
          <w:u w:val="thick" w:color="0093C1"/>
        </w:rPr>
        <w:t>rates</w:t>
        <w:tab/>
      </w:r>
    </w:p>
    <w:p>
      <w:pPr>
        <w:pStyle w:val="BodyText"/>
        <w:spacing w:before="1"/>
        <w:rPr>
          <w:b/>
          <w:sz w:val="15"/>
        </w:rPr>
      </w:pPr>
    </w:p>
    <w:p>
      <w:pPr>
        <w:spacing w:after="0"/>
        <w:rPr>
          <w:sz w:val="15"/>
        </w:rPr>
        <w:sectPr>
          <w:type w:val="continuous"/>
          <w:pgSz w:w="11880" w:h="16840"/>
          <w:pgMar w:top="1040" w:bottom="280" w:left="620" w:right="600"/>
        </w:sectPr>
      </w:pPr>
    </w:p>
    <w:p>
      <w:pPr>
        <w:pStyle w:val="BodyText"/>
        <w:rPr>
          <w:b/>
          <w:sz w:val="20"/>
        </w:rPr>
      </w:pPr>
    </w:p>
    <w:p>
      <w:pPr>
        <w:pStyle w:val="BodyText"/>
        <w:spacing w:before="8" w:after="1"/>
        <w:rPr>
          <w:b/>
          <w:sz w:val="23"/>
        </w:rPr>
      </w:pPr>
    </w:p>
    <w:p>
      <w:pPr>
        <w:pStyle w:val="BodyText"/>
        <w:spacing w:line="20" w:lineRule="exact"/>
        <w:ind w:left="237"/>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tabs>
          <w:tab w:pos="799" w:val="left" w:leader="none"/>
          <w:tab w:pos="1419" w:val="left" w:leader="none"/>
        </w:tabs>
        <w:spacing w:before="99"/>
        <w:ind w:left="0" w:right="38" w:firstLine="0"/>
        <w:jc w:val="right"/>
        <w:rPr>
          <w:sz w:val="12"/>
        </w:rPr>
      </w:pPr>
      <w:r>
        <w:rPr>
          <w:sz w:val="12"/>
        </w:rPr>
        <w:t>1994</w:t>
        <w:tab/>
        <w:t>95</w:t>
        <w:tab/>
        <w:t>96</w:t>
      </w:r>
    </w:p>
    <w:p>
      <w:pPr>
        <w:spacing w:before="20"/>
        <w:ind w:left="0" w:right="70" w:firstLine="0"/>
        <w:jc w:val="right"/>
        <w:rPr>
          <w:sz w:val="12"/>
        </w:rPr>
      </w:pPr>
      <w:r>
        <w:rPr>
          <w:color w:val="231F20"/>
          <w:sz w:val="12"/>
        </w:rPr>
        <w:t>Sources:  LIFFE and Bank of England.</w:t>
      </w:r>
    </w:p>
    <w:p>
      <w:pPr>
        <w:pStyle w:val="BodyText"/>
        <w:rPr>
          <w:sz w:val="12"/>
        </w:rPr>
      </w:pPr>
      <w:r>
        <w:rPr/>
        <w:br w:type="column"/>
      </w:r>
      <w:r>
        <w:rPr>
          <w:sz w:val="12"/>
        </w:rPr>
      </w:r>
    </w:p>
    <w:p>
      <w:pPr>
        <w:pStyle w:val="BodyText"/>
        <w:rPr>
          <w:sz w:val="12"/>
        </w:rPr>
      </w:pPr>
    </w:p>
    <w:p>
      <w:pPr>
        <w:pStyle w:val="BodyText"/>
        <w:spacing w:before="10"/>
        <w:rPr>
          <w:sz w:val="13"/>
        </w:rPr>
      </w:pPr>
    </w:p>
    <w:p>
      <w:pPr>
        <w:spacing w:before="1"/>
        <w:ind w:left="1066" w:right="0" w:firstLine="0"/>
        <w:jc w:val="left"/>
        <w:rPr>
          <w:sz w:val="12"/>
        </w:rPr>
      </w:pPr>
      <w:r>
        <w:rPr>
          <w:sz w:val="12"/>
        </w:rPr>
        <w:t>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4"/>
        </w:rPr>
      </w:pPr>
    </w:p>
    <w:p>
      <w:pPr>
        <w:spacing w:before="1"/>
        <w:ind w:left="1066" w:right="0" w:firstLine="0"/>
        <w:jc w:val="left"/>
        <w:rPr>
          <w:sz w:val="12"/>
        </w:rPr>
      </w:pPr>
      <w:r>
        <w:rPr>
          <w:sz w:val="12"/>
        </w:rPr>
        <w:t>5</w:t>
      </w:r>
    </w:p>
    <w:p>
      <w:pPr>
        <w:spacing w:before="2"/>
        <w:ind w:left="1066" w:right="0" w:firstLine="0"/>
        <w:jc w:val="left"/>
        <w:rPr>
          <w:sz w:val="12"/>
        </w:rPr>
      </w:pPr>
      <w:r>
        <w:rPr>
          <w:sz w:val="12"/>
        </w:rPr>
        <w:t>0</w:t>
      </w:r>
    </w:p>
    <w:p>
      <w:pPr>
        <w:tabs>
          <w:tab w:pos="669" w:val="left" w:leader="none"/>
        </w:tabs>
        <w:spacing w:before="12"/>
        <w:ind w:left="190" w:right="0" w:firstLine="0"/>
        <w:jc w:val="left"/>
        <w:rPr>
          <w:sz w:val="12"/>
        </w:rPr>
      </w:pPr>
      <w:r>
        <w:rPr>
          <w:sz w:val="12"/>
        </w:rPr>
        <w:t>97</w:t>
        <w:tab/>
        <w:t>98</w:t>
      </w:r>
    </w:p>
    <w:p>
      <w:pPr>
        <w:pStyle w:val="BodyText"/>
        <w:spacing w:line="242" w:lineRule="auto" w:before="90"/>
        <w:ind w:left="190" w:right="191"/>
      </w:pPr>
      <w:r>
        <w:rPr/>
        <w:br w:type="column"/>
      </w:r>
      <w:r>
        <w:rPr>
          <w:color w:val="231F20"/>
        </w:rPr>
        <w:t>The price of money—interest rates—should be considered alongside the quantity of money. The yield curve in the United Kingdom gives information on inflation expectations and real interest rates. And comparing the UK yield curve with overseas yield curves can help to explain movements in exchange rates.</w:t>
      </w:r>
    </w:p>
    <w:p>
      <w:pPr>
        <w:spacing w:after="0" w:line="242" w:lineRule="auto"/>
        <w:sectPr>
          <w:type w:val="continuous"/>
          <w:pgSz w:w="11880" w:h="16840"/>
          <w:pgMar w:top="1040" w:bottom="280" w:left="620" w:right="600"/>
          <w:cols w:num="3" w:equalWidth="0">
            <w:col w:w="2133" w:space="389"/>
            <w:col w:w="1167" w:space="1131"/>
            <w:col w:w="5840"/>
          </w:cols>
        </w:sectPr>
      </w:pPr>
    </w:p>
    <w:p>
      <w:pPr>
        <w:spacing w:before="102"/>
        <w:ind w:left="190" w:right="0" w:firstLine="0"/>
        <w:jc w:val="left"/>
        <w:rPr>
          <w:sz w:val="12"/>
        </w:rPr>
      </w:pPr>
      <w:r>
        <w:rPr>
          <w:color w:val="231F20"/>
          <w:sz w:val="12"/>
        </w:rPr>
        <w:t>(a) Based on a combination of sterling interest rate futures.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1"/>
        </w:rPr>
      </w:pPr>
    </w:p>
    <w:p>
      <w:pPr>
        <w:spacing w:before="1"/>
        <w:ind w:left="190" w:right="0" w:firstLine="0"/>
        <w:jc w:val="left"/>
        <w:rPr>
          <w:b/>
          <w:sz w:val="20"/>
        </w:rPr>
      </w:pPr>
      <w:r>
        <w:rPr>
          <w:b/>
          <w:color w:val="0093C1"/>
          <w:sz w:val="20"/>
        </w:rPr>
        <w:t>Table 2.E</w:t>
      </w:r>
    </w:p>
    <w:p>
      <w:pPr>
        <w:spacing w:line="249" w:lineRule="auto" w:before="10"/>
        <w:ind w:left="190" w:right="241" w:firstLine="0"/>
        <w:jc w:val="left"/>
        <w:rPr>
          <w:b/>
          <w:sz w:val="20"/>
        </w:rPr>
      </w:pPr>
      <w:r>
        <w:rPr>
          <w:b/>
          <w:color w:val="0093C1"/>
          <w:sz w:val="20"/>
        </w:rPr>
        <w:t>Expectations for sterling three-month interbank rate in September 1997</w:t>
      </w:r>
    </w:p>
    <w:p>
      <w:pPr>
        <w:spacing w:before="97"/>
        <w:ind w:left="190" w:right="0" w:firstLine="0"/>
        <w:jc w:val="left"/>
        <w:rPr>
          <w:sz w:val="14"/>
        </w:rPr>
      </w:pPr>
      <w:r>
        <w:rPr>
          <w:color w:val="231F20"/>
          <w:sz w:val="14"/>
        </w:rPr>
        <w:t>Per cent</w:t>
      </w:r>
    </w:p>
    <w:p>
      <w:pPr>
        <w:tabs>
          <w:tab w:pos="1290" w:val="left" w:leader="none"/>
          <w:tab w:pos="2050" w:val="left" w:leader="none"/>
          <w:tab w:pos="2771" w:val="left" w:leader="none"/>
          <w:tab w:pos="3491" w:val="left" w:leader="none"/>
        </w:tabs>
        <w:spacing w:line="208" w:lineRule="auto" w:before="136"/>
        <w:ind w:left="1291" w:right="306" w:hanging="1101"/>
        <w:jc w:val="left"/>
        <w:rPr>
          <w:sz w:val="14"/>
        </w:rPr>
      </w:pPr>
      <w:r>
        <w:rPr>
          <w:color w:val="231F20"/>
          <w:sz w:val="14"/>
        </w:rPr>
        <w:t>As at:</w:t>
        <w:tab/>
        <w:t>Actual</w:t>
        <w:tab/>
        <w:t>Expectation Expectation Probability three-month </w:t>
      </w:r>
      <w:r>
        <w:rPr>
          <w:color w:val="231F20"/>
          <w:spacing w:val="5"/>
          <w:sz w:val="14"/>
        </w:rPr>
        <w:t> </w:t>
      </w:r>
      <w:r>
        <w:rPr>
          <w:color w:val="231F20"/>
          <w:sz w:val="14"/>
        </w:rPr>
        <w:t>(mean)</w:t>
        <w:tab/>
        <w:t>(mode)</w:t>
        <w:tab/>
        <w:t>of rates</w:t>
      </w:r>
      <w:r>
        <w:rPr>
          <w:color w:val="231F20"/>
          <w:spacing w:val="2"/>
          <w:sz w:val="14"/>
        </w:rPr>
        <w:t> </w:t>
      </w:r>
      <w:r>
        <w:rPr>
          <w:color w:val="231F20"/>
          <w:spacing w:val="-4"/>
          <w:sz w:val="14"/>
        </w:rPr>
        <w:t>being</w:t>
      </w:r>
    </w:p>
    <w:p>
      <w:pPr>
        <w:tabs>
          <w:tab w:pos="3491" w:val="left" w:leader="none"/>
        </w:tabs>
        <w:spacing w:line="144" w:lineRule="exact" w:before="0"/>
        <w:ind w:left="1291" w:right="0" w:firstLine="0"/>
        <w:jc w:val="left"/>
        <w:rPr>
          <w:sz w:val="14"/>
        </w:rPr>
      </w:pPr>
      <w:r>
        <w:rPr/>
        <w:pict>
          <v:line style="position:absolute;mso-position-horizontal-relative:page;mso-position-vertical-relative:paragraph;z-index:15812608" from="95.5pt,8.709774pt" to="128.5pt,8.709774pt" stroked="true" strokeweight=".125pt" strokecolor="#231f20">
            <v:stroke dashstyle="solid"/>
            <w10:wrap type="none"/>
          </v:line>
        </w:pict>
      </w:r>
      <w:r>
        <w:rPr/>
        <w:pict>
          <v:line style="position:absolute;mso-position-horizontal-relative:page;mso-position-vertical-relative:paragraph;z-index:15813120" from="134pt,8.709774pt" to="166pt,8.709774pt" stroked="true" strokeweight=".125pt" strokecolor="#231f20">
            <v:stroke dashstyle="solid"/>
            <w10:wrap type="none"/>
          </v:line>
        </w:pict>
      </w:r>
      <w:r>
        <w:rPr/>
        <w:pict>
          <v:line style="position:absolute;mso-position-horizontal-relative:page;mso-position-vertical-relative:paragraph;z-index:15813632" from="170pt,8.709774pt" to="202pt,8.709774pt" stroked="true" strokeweight=".125pt" strokecolor="#231f20">
            <v:stroke dashstyle="solid"/>
            <w10:wrap type="none"/>
          </v:line>
        </w:pict>
      </w:r>
      <w:r>
        <w:rPr/>
        <w:pict>
          <v:line style="position:absolute;mso-position-horizontal-relative:page;mso-position-vertical-relative:paragraph;z-index:15814144" from="206pt,8.709774pt" to="255pt,8.709774pt" stroked="true" strokeweight=".125pt" strokecolor="#231f20">
            <v:stroke dashstyle="solid"/>
            <w10:wrap type="none"/>
          </v:line>
        </w:pict>
      </w:r>
      <w:r>
        <w:rPr>
          <w:color w:val="231F20"/>
          <w:sz w:val="14"/>
        </w:rPr>
        <w:t>Libor</w:t>
        <w:tab/>
        <w:t>higher than 6.25%</w:t>
      </w:r>
    </w:p>
    <w:p>
      <w:pPr>
        <w:tabs>
          <w:tab w:pos="1496" w:val="left" w:leader="none"/>
          <w:tab w:pos="2286" w:val="left" w:leader="none"/>
          <w:tab w:pos="2986" w:val="left" w:leader="none"/>
          <w:tab w:pos="4271" w:val="right" w:leader="none"/>
        </w:tabs>
        <w:spacing w:line="150" w:lineRule="exact" w:before="119"/>
        <w:ind w:left="191" w:right="0" w:firstLine="0"/>
        <w:jc w:val="left"/>
        <w:rPr>
          <w:sz w:val="14"/>
        </w:rPr>
      </w:pPr>
      <w:r>
        <w:rPr>
          <w:color w:val="231F20"/>
          <w:sz w:val="14"/>
        </w:rPr>
        <w:t>1 November 1996</w:t>
        <w:tab/>
        <w:t>6.19</w:t>
        <w:tab/>
        <w:t>7.06</w:t>
        <w:tab/>
        <w:t>6.53</w:t>
        <w:tab/>
        <w:t>75</w:t>
      </w:r>
    </w:p>
    <w:p>
      <w:pPr>
        <w:tabs>
          <w:tab w:pos="1496" w:val="left" w:leader="none"/>
          <w:tab w:pos="2286" w:val="left" w:leader="none"/>
          <w:tab w:pos="2986" w:val="left" w:leader="none"/>
          <w:tab w:pos="4271" w:val="right" w:leader="none"/>
        </w:tabs>
        <w:spacing w:line="140" w:lineRule="exact" w:before="0"/>
        <w:ind w:left="191" w:right="0" w:firstLine="0"/>
        <w:jc w:val="left"/>
        <w:rPr>
          <w:sz w:val="14"/>
        </w:rPr>
      </w:pPr>
      <w:r>
        <w:rPr>
          <w:color w:val="231F20"/>
          <w:sz w:val="14"/>
        </w:rPr>
        <w:t>7 February 1997</w:t>
        <w:tab/>
        <w:t>6.25</w:t>
        <w:tab/>
        <w:t>6.68</w:t>
        <w:tab/>
        <w:t>6.63</w:t>
        <w:tab/>
        <w:t>77</w:t>
      </w:r>
    </w:p>
    <w:p>
      <w:pPr>
        <w:tabs>
          <w:tab w:pos="1496" w:val="left" w:leader="none"/>
          <w:tab w:pos="2286" w:val="left" w:leader="none"/>
          <w:tab w:pos="2986" w:val="left" w:leader="none"/>
          <w:tab w:pos="4271" w:val="right" w:leader="none"/>
        </w:tabs>
        <w:spacing w:line="150" w:lineRule="exact" w:before="0"/>
        <w:ind w:left="191" w:right="0" w:firstLine="0"/>
        <w:jc w:val="left"/>
        <w:rPr>
          <w:sz w:val="14"/>
        </w:rPr>
      </w:pPr>
      <w:r>
        <w:rPr>
          <w:color w:val="231F20"/>
          <w:sz w:val="14"/>
        </w:rPr>
        <w:t>8 May 1997</w:t>
        <w:tab/>
        <w:t>6.44</w:t>
        <w:tab/>
        <w:t>6.80</w:t>
        <w:tab/>
        <w:t>6.78</w:t>
        <w:tab/>
        <w:t>92</w:t>
      </w:r>
    </w:p>
    <w:p>
      <w:pPr>
        <w:spacing w:before="98"/>
        <w:ind w:left="190" w:right="0" w:firstLine="0"/>
        <w:jc w:val="left"/>
        <w:rPr>
          <w:sz w:val="12"/>
        </w:rPr>
      </w:pPr>
      <w:r>
        <w:rPr>
          <w:color w:val="231F20"/>
          <w:sz w:val="12"/>
        </w:rPr>
        <w:t>Sources: LIFFE and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3"/>
        </w:rPr>
      </w:pPr>
    </w:p>
    <w:p>
      <w:pPr>
        <w:spacing w:before="0"/>
        <w:ind w:left="221" w:right="0" w:firstLine="0"/>
        <w:jc w:val="left"/>
        <w:rPr>
          <w:b/>
          <w:sz w:val="20"/>
        </w:rPr>
      </w:pPr>
      <w:r>
        <w:rPr>
          <w:b/>
          <w:color w:val="0093C1"/>
          <w:sz w:val="20"/>
        </w:rPr>
        <w:t>Chart 2.10</w:t>
      </w:r>
    </w:p>
    <w:p>
      <w:pPr>
        <w:spacing w:line="249" w:lineRule="auto" w:before="10"/>
        <w:ind w:left="221" w:right="688" w:firstLine="0"/>
        <w:jc w:val="left"/>
        <w:rPr>
          <w:sz w:val="12"/>
        </w:rPr>
      </w:pPr>
      <w:r>
        <w:rPr>
          <w:b/>
          <w:color w:val="0093C1"/>
          <w:sz w:val="20"/>
        </w:rPr>
        <w:t>Sterling and overseas three-month interest rate expectations</w:t>
      </w:r>
      <w:r>
        <w:rPr>
          <w:color w:val="231F20"/>
          <w:position w:val="4"/>
          <w:sz w:val="12"/>
        </w:rPr>
        <w:t>(a)</w:t>
      </w:r>
    </w:p>
    <w:p>
      <w:pPr>
        <w:spacing w:line="124" w:lineRule="exact" w:before="52"/>
        <w:ind w:left="3244" w:right="0" w:firstLine="0"/>
        <w:jc w:val="left"/>
        <w:rPr>
          <w:sz w:val="12"/>
        </w:rPr>
      </w:pPr>
      <w:r>
        <w:rPr>
          <w:sz w:val="12"/>
        </w:rPr>
        <w:t>Per cent</w:t>
      </w:r>
    </w:p>
    <w:p>
      <w:pPr>
        <w:spacing w:line="124" w:lineRule="exact" w:before="0"/>
        <w:ind w:left="3679" w:right="0" w:firstLine="0"/>
        <w:jc w:val="left"/>
        <w:rPr>
          <w:sz w:val="12"/>
        </w:rPr>
      </w:pPr>
      <w:r>
        <w:rPr/>
        <w:pict>
          <v:line style="position:absolute;mso-position-horizontal-relative:page;mso-position-vertical-relative:paragraph;z-index:15811584" from="50.715pt,2.901845pt" to="45.715pt,2.901845pt" stroked="true" strokeweight=".5pt" strokecolor="#000000">
            <v:stroke dashstyle="solid"/>
            <w10:wrap type="none"/>
          </v:line>
        </w:pict>
      </w:r>
      <w:r>
        <w:rPr/>
        <w:pict>
          <v:line style="position:absolute;mso-position-horizontal-relative:page;mso-position-vertical-relative:paragraph;z-index:15812096" from="212.714996pt,2.901845pt" to="207.714996pt,2.901845pt" stroked="true" strokeweight=".5pt" strokecolor="#000000">
            <v:stroke dashstyle="solid"/>
            <w10:wrap type="none"/>
          </v:line>
        </w:pict>
      </w:r>
      <w:r>
        <w:rPr>
          <w:sz w:val="12"/>
        </w:rPr>
        <w:t>7.5</w:t>
      </w:r>
    </w:p>
    <w:p>
      <w:pPr>
        <w:pStyle w:val="BodyText"/>
        <w:rPr>
          <w:sz w:val="12"/>
        </w:rPr>
      </w:pPr>
    </w:p>
    <w:p>
      <w:pPr>
        <w:spacing w:before="104"/>
        <w:ind w:left="3679" w:right="0" w:firstLine="0"/>
        <w:jc w:val="left"/>
        <w:rPr>
          <w:sz w:val="12"/>
        </w:rPr>
      </w:pPr>
      <w:r>
        <w:rPr/>
        <w:pict>
          <v:group style="position:absolute;margin-left:45.715pt;margin-top:8.956886pt;width:157.5pt;height:119.35pt;mso-position-horizontal-relative:page;mso-position-vertical-relative:paragraph;z-index:15805440" coordorigin="914,179" coordsize="3150,2387">
            <v:line style="position:absolute" from="3337,2553" to="3474,2496" stroked="true" strokeweight="1pt" strokecolor="#ac6e90">
              <v:stroke dashstyle="solid"/>
            </v:line>
            <v:shape style="position:absolute;left:3474;top:2496;width:380;height:40" coordorigin="3474,2496" coordsize="380,40" path="m3474,2496l3674,2536,3854,2496e" filled="false" stroked="true" strokeweight="1pt" strokecolor="#ac6e90">
              <v:path arrowok="t"/>
              <v:stroke dashstyle="solid"/>
            </v:shape>
            <v:shape style="position:absolute;left:3674;top:2236;width:380;height:100" coordorigin="3674,2236" coordsize="380,100" path="m3674,2336l3874,2316,4054,2236e" filled="false" stroked="true" strokeweight="1pt" strokecolor="#a790c4">
              <v:path arrowok="t"/>
              <v:stroke dashstyle="solid"/>
            </v:shape>
            <v:line style="position:absolute" from="3674,2336" to="3514,2456" stroked="true" strokeweight="1pt" strokecolor="#a790c4">
              <v:stroke dashstyle="solid"/>
            </v:line>
            <v:shape style="position:absolute;left:914;top:916;width:100;height:740" coordorigin="914,916" coordsize="100,740" path="m1014,1656l914,1656m1014,1296l914,1296m1014,916l914,916e" filled="false" stroked="true" strokeweight=".5pt" strokecolor="#000000">
              <v:path arrowok="t"/>
              <v:stroke dashstyle="solid"/>
            </v:shape>
            <v:shape style="position:absolute;left:1074;top:796;width:2380;height:1760" coordorigin="1074,796" coordsize="2380,1760" path="m1074,1636l1134,1576,1194,1536,1274,1596,1334,1676,1394,1696,1454,1636,1514,1596,1574,1536,1634,1416,1694,1356,1774,1136,1834,1196,1894,1236,1954,796,2014,976,2074,1116,2134,1196,2214,1296,2274,1456m2274,1456l2334,1556,2394,1416,2454,1596,2514,1676,2574,1976,2654,2136,2714,2136,2774,2196,2834,2276,2894,2236,2954,2236,3014,2276,3094,2356,3154,2456,3214,2516,3274,2516,3334,2556,3394,2556,3454,2496e" filled="false" stroked="true" strokeweight="1pt" strokecolor="#522e91">
              <v:path arrowok="t"/>
              <v:stroke dashstyle="solid"/>
            </v:shape>
            <v:line style="position:absolute" from="3454,2496" to="3514,2456" stroked="true" strokeweight="1pt" strokecolor="#522e91">
              <v:stroke dashstyle="solid"/>
            </v:line>
            <v:line style="position:absolute" from="1014,556" to="914,556" stroked="true" strokeweight=".5pt" strokecolor="#000000">
              <v:stroke dashstyle="solid"/>
            </v:line>
            <v:shape style="position:absolute;left:1074;top:376;width:1200;height:1240" coordorigin="1074,376" coordsize="1200,1240" path="m1074,1436l1134,1576,1194,1596,1274,1576,1394,1616,1454,1576,1514,1356,1574,1216,1634,1056,1694,956,1834,536,1894,416,1954,476,2074,436,2134,496,2214,376,2274,376e" filled="false" stroked="true" strokeweight="1pt" strokecolor="#008256">
              <v:path arrowok="t"/>
              <v:stroke dashstyle="solid"/>
            </v:shape>
            <v:line style="position:absolute" from="3754,856" to="3754,556" stroked="true" strokeweight=".5pt" strokecolor="#000000">
              <v:stroke dashstyle="solid"/>
            </v:line>
            <v:shape style="position:absolute;left:3729;top:520;width:50;height:44" coordorigin="3729,520" coordsize="50,44" path="m3754,520l3729,563,3779,563,3754,520xe" filled="true" fillcolor="#000000" stroked="false">
              <v:path arrowok="t"/>
              <v:fill type="solid"/>
            </v:shape>
            <v:shape style="position:absolute;left:3474;top:416;width:380;height:300" coordorigin="3474,416" coordsize="380,300" path="m3474,716l3674,556,3854,416e" filled="false" stroked="true" strokeweight="1pt" strokecolor="#a6af49">
              <v:path arrowok="t"/>
              <v:stroke dashstyle="solid"/>
            </v:shape>
            <v:line style="position:absolute" from="3474,716" to="3336,734" stroked="true" strokeweight="1pt" strokecolor="#a6af49">
              <v:stroke dashstyle="solid"/>
            </v:line>
            <v:shape style="position:absolute;left:2274;top:376;width:1180;height:780" coordorigin="2274,376" coordsize="1180,780" path="m2274,376l2334,416,2394,416,2454,476,2514,596,2574,676,2654,836,2714,916,2774,956,2834,936,2894,1116,2954,1156,3014,1156,3094,1136,3154,1036,3214,796,3274,736,3334,736,3394,796,3454,816e" filled="false" stroked="true" strokeweight="1pt" strokecolor="#008256">
              <v:path arrowok="t"/>
              <v:stroke dashstyle="solid"/>
            </v:shape>
            <v:line style="position:absolute" from="3454,816" to="3514,696" stroked="true" strokeweight="1pt" strokecolor="#008256">
              <v:stroke dashstyle="solid"/>
            </v:line>
            <v:shape style="position:absolute;left:3674;top:196;width:380;height:320" coordorigin="3674,196" coordsize="380,320" path="m3674,516l3874,336,4054,196e" filled="false" stroked="true" strokeweight="1pt" strokecolor="#9bd3ae">
              <v:path arrowok="t"/>
              <v:stroke dashstyle="solid"/>
            </v:shape>
            <v:line style="position:absolute" from="3674,516" to="3516,691" stroked="true" strokeweight="1.0pt" strokecolor="#9bd3ae">
              <v:stroke dashstyle="solid"/>
            </v:line>
            <v:shape style="position:absolute;left:1764;top:179;width:830;height:133" type="#_x0000_t202" filled="false" stroked="false">
              <v:textbox inset="0,0,0,0">
                <w:txbxContent>
                  <w:p>
                    <w:pPr>
                      <w:spacing w:line="133" w:lineRule="exact" w:before="0"/>
                      <w:ind w:left="0" w:right="0" w:firstLine="0"/>
                      <w:jc w:val="left"/>
                      <w:rPr>
                        <w:sz w:val="12"/>
                      </w:rPr>
                    </w:pPr>
                    <w:r>
                      <w:rPr>
                        <w:sz w:val="12"/>
                      </w:rPr>
                      <w:t>United Kingdom</w:t>
                    </w:r>
                  </w:p>
                </w:txbxContent>
              </v:textbox>
              <w10:wrap type="none"/>
            </v:shape>
            <v:shape style="position:absolute;left:3304;top:339;width:744;height:653" type="#_x0000_t202" filled="false" stroked="false">
              <v:textbox inset="0,0,0,0">
                <w:txbxContent>
                  <w:p>
                    <w:pPr>
                      <w:spacing w:line="133" w:lineRule="exact" w:before="0"/>
                      <w:ind w:left="0" w:right="0" w:firstLine="0"/>
                      <w:jc w:val="left"/>
                      <w:rPr>
                        <w:sz w:val="12"/>
                      </w:rPr>
                    </w:pPr>
                    <w:r>
                      <w:rPr>
                        <w:sz w:val="12"/>
                      </w:rPr>
                      <w:t>8 May</w:t>
                    </w:r>
                  </w:p>
                  <w:p>
                    <w:pPr>
                      <w:spacing w:line="240" w:lineRule="auto" w:before="0"/>
                      <w:rPr>
                        <w:sz w:val="12"/>
                      </w:rPr>
                    </w:pPr>
                  </w:p>
                  <w:p>
                    <w:pPr>
                      <w:spacing w:line="240" w:lineRule="auto" w:before="0"/>
                      <w:rPr>
                        <w:sz w:val="12"/>
                      </w:rPr>
                    </w:pPr>
                  </w:p>
                  <w:p>
                    <w:pPr>
                      <w:spacing w:before="106"/>
                      <w:ind w:left="200" w:right="0" w:firstLine="0"/>
                      <w:jc w:val="left"/>
                      <w:rPr>
                        <w:sz w:val="12"/>
                      </w:rPr>
                    </w:pPr>
                    <w:r>
                      <w:rPr>
                        <w:sz w:val="12"/>
                      </w:rPr>
                      <w:t>7 February</w:t>
                    </w:r>
                  </w:p>
                </w:txbxContent>
              </v:textbox>
              <w10:wrap type="none"/>
            </v:shape>
            <v:shape style="position:absolute;left:2084;top:2199;width:630;height:133" type="#_x0000_t202" filled="false" stroked="false">
              <v:textbox inset="0,0,0,0">
                <w:txbxContent>
                  <w:p>
                    <w:pPr>
                      <w:spacing w:line="133" w:lineRule="exact" w:before="0"/>
                      <w:ind w:left="0" w:right="0" w:firstLine="0"/>
                      <w:jc w:val="left"/>
                      <w:rPr>
                        <w:sz w:val="12"/>
                      </w:rPr>
                    </w:pPr>
                    <w:r>
                      <w:rPr>
                        <w:sz w:val="12"/>
                      </w:rPr>
                      <w:t>Overseas (b)</w:t>
                    </w:r>
                  </w:p>
                </w:txbxContent>
              </v:textbox>
              <w10:wrap type="none"/>
            </v:shape>
            <v:shape style="position:absolute;left:3484;top:2119;width:330;height:133" type="#_x0000_t202" filled="false" stroked="false">
              <v:textbox inset="0,0,0,0">
                <w:txbxContent>
                  <w:p>
                    <w:pPr>
                      <w:spacing w:line="133" w:lineRule="exact" w:before="0"/>
                      <w:ind w:left="0" w:right="0" w:firstLine="0"/>
                      <w:jc w:val="left"/>
                      <w:rPr>
                        <w:sz w:val="12"/>
                      </w:rPr>
                    </w:pPr>
                    <w:r>
                      <w:rPr>
                        <w:sz w:val="12"/>
                      </w:rPr>
                      <w:t>8 May</w:t>
                    </w:r>
                  </w:p>
                </w:txbxContent>
              </v:textbox>
              <w10:wrap type="none"/>
            </v:shape>
            <w10:wrap type="none"/>
          </v:group>
        </w:pict>
      </w:r>
      <w:r>
        <w:rPr/>
        <w:pict>
          <v:shape style="position:absolute;margin-left:45.715pt;margin-top:8.803566pt;width:5pt;height:.1pt;mso-position-horizontal-relative:page;mso-position-vertical-relative:paragraph;z-index:15807488" coordorigin="914,176" coordsize="100,0" path="m1014,176l914,176m1014,176l914,176e" filled="false" stroked="true" strokeweight=".5pt" strokecolor="#000000">
            <v:path arrowok="t"/>
            <v:stroke dashstyle="solid"/>
            <w10:wrap type="none"/>
          </v:shape>
        </w:pict>
      </w:r>
      <w:r>
        <w:rPr/>
        <w:pict>
          <v:shape style="position:absolute;margin-left:207.714996pt;margin-top:8.803566pt;width:5pt;height:.1pt;mso-position-horizontal-relative:page;mso-position-vertical-relative:paragraph;z-index:15811072" coordorigin="4154,176" coordsize="100,0" path="m4254,176l4154,176m4254,176l4154,176e" filled="false" stroked="true" strokeweight=".5pt" strokecolor="#000000">
            <v:path arrowok="t"/>
            <v:stroke dashstyle="solid"/>
            <w10:wrap type="none"/>
          </v:shape>
        </w:pict>
      </w:r>
      <w:r>
        <w:rPr>
          <w:sz w:val="12"/>
        </w:rPr>
        <w:t>7.0</w:t>
      </w:r>
    </w:p>
    <w:p>
      <w:pPr>
        <w:pStyle w:val="BodyText"/>
        <w:rPr>
          <w:sz w:val="12"/>
        </w:rPr>
      </w:pPr>
    </w:p>
    <w:p>
      <w:pPr>
        <w:spacing w:before="84"/>
        <w:ind w:left="3679" w:right="0" w:firstLine="0"/>
        <w:jc w:val="left"/>
        <w:rPr>
          <w:sz w:val="12"/>
        </w:rPr>
      </w:pPr>
      <w:r>
        <w:rPr/>
        <w:pict>
          <v:line style="position:absolute;mso-position-horizontal-relative:page;mso-position-vertical-relative:paragraph;z-index:15810560" from="212.714996pt,8.803566pt" to="207.714996pt,8.803566pt" stroked="true" strokeweight=".5pt" strokecolor="#000000">
            <v:stroke dashstyle="solid"/>
            <w10:wrap type="none"/>
          </v:line>
        </w:pict>
      </w:r>
      <w:r>
        <w:rPr>
          <w:sz w:val="12"/>
        </w:rPr>
        <w:t>6.5</w:t>
      </w:r>
    </w:p>
    <w:p>
      <w:pPr>
        <w:pStyle w:val="BodyText"/>
        <w:spacing w:before="6"/>
        <w:rPr>
          <w:sz w:val="17"/>
        </w:rPr>
      </w:pPr>
    </w:p>
    <w:p>
      <w:pPr>
        <w:spacing w:before="1"/>
        <w:ind w:left="3679" w:right="0" w:firstLine="0"/>
        <w:jc w:val="left"/>
        <w:rPr>
          <w:sz w:val="12"/>
        </w:rPr>
      </w:pPr>
      <w:r>
        <w:rPr/>
        <w:pict>
          <v:line style="position:absolute;mso-position-horizontal-relative:page;mso-position-vertical-relative:paragraph;z-index:15810048" from="212.714996pt,5.655565pt" to="207.714996pt,5.655565pt" stroked="true" strokeweight=".5pt" strokecolor="#000000">
            <v:stroke dashstyle="solid"/>
            <w10:wrap type="none"/>
          </v:line>
        </w:pict>
      </w:r>
      <w:r>
        <w:rPr>
          <w:sz w:val="12"/>
        </w:rPr>
        <w:t>6.0</w:t>
      </w:r>
    </w:p>
    <w:p>
      <w:pPr>
        <w:pStyle w:val="BodyText"/>
        <w:rPr>
          <w:sz w:val="12"/>
        </w:rPr>
      </w:pPr>
    </w:p>
    <w:p>
      <w:pPr>
        <w:pStyle w:val="BodyText"/>
        <w:spacing w:before="6"/>
        <w:rPr>
          <w:sz w:val="12"/>
        </w:rPr>
      </w:pPr>
    </w:p>
    <w:p>
      <w:pPr>
        <w:spacing w:before="0"/>
        <w:ind w:left="3679" w:right="0" w:firstLine="0"/>
        <w:jc w:val="left"/>
        <w:rPr>
          <w:sz w:val="12"/>
        </w:rPr>
      </w:pPr>
      <w:r>
        <w:rPr/>
        <w:pict>
          <v:line style="position:absolute;mso-position-horizontal-relative:page;mso-position-vertical-relative:paragraph;z-index:15809536" from="212.714996pt,3.605565pt" to="207.714996pt,3.605565pt" stroked="true" strokeweight=".5pt" strokecolor="#000000">
            <v:stroke dashstyle="solid"/>
            <w10:wrap type="none"/>
          </v:line>
        </w:pict>
      </w:r>
      <w:r>
        <w:rPr>
          <w:sz w:val="12"/>
        </w:rPr>
        <w:t>5.5</w:t>
      </w:r>
    </w:p>
    <w:p>
      <w:pPr>
        <w:pStyle w:val="BodyText"/>
        <w:rPr>
          <w:sz w:val="12"/>
        </w:rPr>
      </w:pPr>
    </w:p>
    <w:p>
      <w:pPr>
        <w:spacing w:before="84"/>
        <w:ind w:left="3679" w:right="0" w:firstLine="0"/>
        <w:jc w:val="left"/>
        <w:rPr>
          <w:sz w:val="12"/>
        </w:rPr>
      </w:pPr>
      <w:r>
        <w:rPr/>
        <w:pict>
          <v:line style="position:absolute;mso-position-horizontal-relative:page;mso-position-vertical-relative:paragraph;z-index:15809024" from="212.714996pt,7.805565pt" to="207.714996pt,7.805565pt" stroked="true" strokeweight=".5pt" strokecolor="#000000">
            <v:stroke dashstyle="solid"/>
            <w10:wrap type="none"/>
          </v:line>
        </w:pict>
      </w:r>
      <w:r>
        <w:rPr>
          <w:sz w:val="12"/>
        </w:rPr>
        <w:t>5.0</w:t>
      </w:r>
    </w:p>
    <w:p>
      <w:pPr>
        <w:pStyle w:val="BodyText"/>
        <w:rPr>
          <w:sz w:val="12"/>
        </w:rPr>
      </w:pPr>
    </w:p>
    <w:p>
      <w:pPr>
        <w:spacing w:before="104"/>
        <w:ind w:left="3679" w:right="0" w:firstLine="0"/>
        <w:jc w:val="left"/>
        <w:rPr>
          <w:sz w:val="12"/>
        </w:rPr>
      </w:pPr>
      <w:r>
        <w:rPr/>
        <w:pict>
          <v:line style="position:absolute;mso-position-horizontal-relative:page;mso-position-vertical-relative:paragraph;z-index:15806976" from="50.715pt,8.803566pt" to="45.715pt,8.803566pt" stroked="true" strokeweight=".5pt" strokecolor="#000000">
            <v:stroke dashstyle="solid"/>
            <w10:wrap type="none"/>
          </v:line>
        </w:pict>
      </w:r>
      <w:r>
        <w:rPr/>
        <w:pict>
          <v:line style="position:absolute;mso-position-horizontal-relative:page;mso-position-vertical-relative:paragraph;z-index:15808512" from="212.714996pt,8.803566pt" to="207.714996pt,8.803566pt" stroked="true" strokeweight=".5pt" strokecolor="#000000">
            <v:stroke dashstyle="solid"/>
            <w10:wrap type="none"/>
          </v:line>
        </w:pict>
      </w:r>
      <w:r>
        <w:rPr>
          <w:sz w:val="12"/>
        </w:rPr>
        <w:t>4.5</w:t>
      </w:r>
    </w:p>
    <w:p>
      <w:pPr>
        <w:pStyle w:val="BodyText"/>
        <w:rPr>
          <w:sz w:val="12"/>
        </w:rPr>
      </w:pPr>
    </w:p>
    <w:p>
      <w:pPr>
        <w:spacing w:before="104"/>
        <w:ind w:left="3679" w:right="0" w:firstLine="0"/>
        <w:jc w:val="left"/>
        <w:rPr>
          <w:sz w:val="12"/>
        </w:rPr>
      </w:pPr>
      <w:r>
        <w:rPr/>
        <w:pict>
          <v:line style="position:absolute;mso-position-horizontal-relative:page;mso-position-vertical-relative:paragraph;z-index:15806464" from="50.715pt,8.801567pt" to="45.715pt,8.801567pt" stroked="true" strokeweight=".5pt" strokecolor="#000000">
            <v:stroke dashstyle="solid"/>
            <w10:wrap type="none"/>
          </v:line>
        </w:pict>
      </w:r>
      <w:r>
        <w:rPr/>
        <w:pict>
          <v:line style="position:absolute;mso-position-horizontal-relative:page;mso-position-vertical-relative:paragraph;z-index:15808000" from="212.714996pt,8.801567pt" to="207.714996pt,8.801567pt" stroked="true" strokeweight=".5pt" strokecolor="#000000">
            <v:stroke dashstyle="solid"/>
            <w10:wrap type="none"/>
          </v:line>
        </w:pict>
      </w:r>
      <w:r>
        <w:rPr>
          <w:sz w:val="12"/>
        </w:rPr>
        <w:t>4.0</w:t>
      </w:r>
    </w:p>
    <w:p>
      <w:pPr>
        <w:spacing w:before="82"/>
        <w:ind w:left="2844" w:right="0" w:firstLine="0"/>
        <w:jc w:val="left"/>
        <w:rPr>
          <w:sz w:val="12"/>
        </w:rPr>
      </w:pPr>
      <w:r>
        <w:rPr>
          <w:sz w:val="12"/>
        </w:rPr>
        <w:t>7 February</w:t>
      </w:r>
    </w:p>
    <w:p>
      <w:pPr>
        <w:spacing w:before="62"/>
        <w:ind w:left="3679" w:right="0" w:firstLine="0"/>
        <w:jc w:val="left"/>
        <w:rPr>
          <w:sz w:val="12"/>
        </w:rPr>
      </w:pPr>
      <w:r>
        <w:rPr/>
        <w:pict>
          <v:group style="position:absolute;margin-left:44.715pt;margin-top:5.419559pt;width:169.55pt;height:9.550pt;mso-position-horizontal-relative:page;mso-position-vertical-relative:paragraph;z-index:15805952" coordorigin="894,108" coordsize="3391,191">
            <v:shape style="position:absolute;left:4227;top:117;width:52;height:176" coordorigin="4227,117" coordsize="52,176" path="m4253,117l4253,152,4227,173,4279,191,4227,217,4279,238,4249,251,4249,293e" filled="false" stroked="true" strokeweight=".5pt" strokecolor="#000000">
              <v:path arrowok="t"/>
              <v:stroke dashstyle="solid"/>
            </v:shape>
            <v:line style="position:absolute" from="4254,294" to="4009,294" stroked="true" strokeweight=".5pt" strokecolor="#000000">
              <v:stroke dashstyle="solid"/>
            </v:line>
            <v:shape style="position:absolute;left:966;top:113;width:52;height:178" coordorigin="966,113" coordsize="52,178" path="m992,113l992,161,966,182,1018,200,966,226,1018,247,988,260,988,291e" filled="false" stroked="true" strokeweight=".5pt" strokecolor="#000000">
              <v:path arrowok="t"/>
              <v:stroke dashstyle="solid"/>
            </v:shape>
            <v:shape style="position:absolute;left:894;top:114;width:3360;height:180" coordorigin="894,114" coordsize="3360,180" path="m1114,294l894,294m1074,294l4074,294m1134,294l1134,234m1194,294l1194,234m1274,294l1274,234m1334,294l1334,234m1394,294l1394,234m1454,294l1454,234m1514,294l1514,234m1574,294l1574,234m1634,294l1634,234m1694,294l1694,234m1754,294l1754,234m1834,294l1834,234m1894,294l1894,234m1954,294l1954,234m2014,294l2014,234m2074,294l2074,234m2134,294l2134,234m2194,294l2194,234m2254,294l2254,234m2334,294l2334,234m2394,294l2394,234m2454,294l2454,234m2514,294l2514,234m2574,294l2574,234m2634,294l2634,234m2694,294l2694,234m2774,294l2774,234m2834,294l2834,234m2894,294l2894,234m2954,294l2954,234m3014,294l3014,234m3074,294l3074,234m3134,294l3134,234m3194,294l3194,234m3274,294l3274,234m3334,294l3334,234m3394,294l3394,234m3454,294l3454,234m3514,294l3514,234m3574,294l3574,234m3634,294l3634,234m3714,294l3714,234m3774,294l3774,234m3834,294l3834,234m3894,294l3894,234m3954,294l3954,234m4014,294l4014,234m4074,294l4074,234m1834,294l1834,194m2574,294l2574,194m3334,294l3334,194m4074,294l4074,194m1074,294l1074,234m1074,294l1074,194m994,114l894,114m4254,114l4154,114e" filled="false" stroked="true" strokeweight=".5pt" strokecolor="#000000">
              <v:path arrowok="t"/>
              <v:stroke dashstyle="solid"/>
            </v:shape>
            <w10:wrap type="none"/>
          </v:group>
        </w:pict>
      </w:r>
      <w:r>
        <w:rPr>
          <w:sz w:val="12"/>
        </w:rPr>
        <w:t>3.5</w:t>
      </w:r>
    </w:p>
    <w:p>
      <w:pPr>
        <w:spacing w:line="134" w:lineRule="exact" w:before="2"/>
        <w:ind w:left="3679" w:right="0" w:firstLine="0"/>
        <w:jc w:val="left"/>
        <w:rPr>
          <w:sz w:val="12"/>
        </w:rPr>
      </w:pPr>
      <w:r>
        <w:rPr>
          <w:sz w:val="12"/>
        </w:rPr>
        <w:t>0.0</w:t>
      </w:r>
    </w:p>
    <w:p>
      <w:pPr>
        <w:tabs>
          <w:tab w:pos="799" w:val="left" w:leader="none"/>
          <w:tab w:pos="1559" w:val="left" w:leader="none"/>
          <w:tab w:pos="2299" w:val="left" w:leader="none"/>
        </w:tabs>
        <w:spacing w:line="134" w:lineRule="exact" w:before="0"/>
        <w:ind w:left="0" w:right="1415" w:firstLine="0"/>
        <w:jc w:val="right"/>
        <w:rPr>
          <w:sz w:val="12"/>
        </w:rPr>
      </w:pPr>
      <w:r>
        <w:rPr>
          <w:sz w:val="12"/>
        </w:rPr>
        <w:t>1994</w:t>
        <w:tab/>
        <w:t>95</w:t>
        <w:tab/>
        <w:t>96</w:t>
        <w:tab/>
        <w:t>97</w:t>
      </w:r>
    </w:p>
    <w:p>
      <w:pPr>
        <w:spacing w:line="129" w:lineRule="exact" w:before="20"/>
        <w:ind w:left="0" w:right="1317" w:firstLine="0"/>
        <w:jc w:val="right"/>
        <w:rPr>
          <w:sz w:val="12"/>
        </w:rPr>
      </w:pPr>
      <w:r>
        <w:rPr>
          <w:color w:val="231F20"/>
          <w:sz w:val="12"/>
        </w:rPr>
        <w:t>Sources: Bank of England, Bank for International Settlements,</w:t>
      </w:r>
    </w:p>
    <w:p>
      <w:pPr>
        <w:spacing w:line="129" w:lineRule="exact" w:before="0"/>
        <w:ind w:left="659" w:right="0" w:firstLine="0"/>
        <w:jc w:val="left"/>
        <w:rPr>
          <w:sz w:val="12"/>
        </w:rPr>
      </w:pPr>
      <w:r>
        <w:rPr>
          <w:i/>
          <w:color w:val="231F20"/>
          <w:sz w:val="12"/>
        </w:rPr>
        <w:t>Financial Times </w:t>
      </w:r>
      <w:r>
        <w:rPr>
          <w:color w:val="231F20"/>
          <w:sz w:val="12"/>
        </w:rPr>
        <w:t>and LIFFE.</w:t>
      </w:r>
    </w:p>
    <w:p>
      <w:pPr>
        <w:pStyle w:val="ListParagraph"/>
        <w:numPr>
          <w:ilvl w:val="0"/>
          <w:numId w:val="10"/>
        </w:numPr>
        <w:tabs>
          <w:tab w:pos="450" w:val="left" w:leader="none"/>
        </w:tabs>
        <w:spacing w:line="129" w:lineRule="exact" w:before="102" w:after="0"/>
        <w:ind w:left="449" w:right="0" w:hanging="241"/>
        <w:jc w:val="left"/>
        <w:rPr>
          <w:sz w:val="12"/>
        </w:rPr>
      </w:pPr>
      <w:r>
        <w:rPr>
          <w:color w:val="231F20"/>
          <w:sz w:val="12"/>
        </w:rPr>
        <w:t>Based on a combination of interest rate futures contracts.</w:t>
      </w:r>
    </w:p>
    <w:p>
      <w:pPr>
        <w:pStyle w:val="ListParagraph"/>
        <w:numPr>
          <w:ilvl w:val="0"/>
          <w:numId w:val="10"/>
        </w:numPr>
        <w:tabs>
          <w:tab w:pos="450" w:val="left" w:leader="none"/>
        </w:tabs>
        <w:spacing w:line="129" w:lineRule="exact" w:before="0" w:after="0"/>
        <w:ind w:left="449" w:right="0" w:hanging="241"/>
        <w:jc w:val="left"/>
        <w:rPr>
          <w:sz w:val="12"/>
        </w:rPr>
      </w:pPr>
      <w:r>
        <w:rPr>
          <w:color w:val="231F20"/>
          <w:sz w:val="12"/>
        </w:rPr>
        <w:t>Trade-weighted interest rates in the major six overseas economies.</w:t>
      </w:r>
    </w:p>
    <w:p>
      <w:pPr>
        <w:spacing w:before="28"/>
        <w:ind w:left="191" w:right="0" w:firstLine="0"/>
        <w:jc w:val="left"/>
        <w:rPr>
          <w:i/>
          <w:sz w:val="24"/>
        </w:rPr>
      </w:pPr>
      <w:r>
        <w:rPr/>
        <w:br w:type="column"/>
      </w:r>
      <w:r>
        <w:rPr>
          <w:i/>
          <w:color w:val="009483"/>
          <w:sz w:val="24"/>
        </w:rPr>
        <w:t>Short-term interest rates</w:t>
      </w:r>
    </w:p>
    <w:p>
      <w:pPr>
        <w:pStyle w:val="BodyText"/>
        <w:spacing w:line="242" w:lineRule="auto" w:before="124"/>
        <w:ind w:left="190" w:right="224"/>
      </w:pPr>
      <w:r>
        <w:rPr>
          <w:color w:val="231F20"/>
        </w:rPr>
        <w:t>Official short-term interest rates in the United Kingdom were raised by </w:t>
      </w:r>
      <w:r>
        <w:rPr>
          <w:color w:val="231F20"/>
          <w:position w:val="8"/>
          <w:sz w:val="12"/>
        </w:rPr>
        <w:t>1</w:t>
      </w:r>
      <w:r>
        <w:rPr>
          <w:color w:val="231F20"/>
        </w:rPr>
        <w:t>/</w:t>
      </w:r>
      <w:r>
        <w:rPr>
          <w:color w:val="231F20"/>
          <w:sz w:val="12"/>
        </w:rPr>
        <w:t>4 </w:t>
      </w:r>
      <w:r>
        <w:rPr>
          <w:color w:val="231F20"/>
        </w:rPr>
        <w:t>percentage point on 6 </w:t>
      </w:r>
      <w:r>
        <w:rPr>
          <w:color w:val="231F20"/>
          <w:spacing w:val="-4"/>
        </w:rPr>
        <w:t>May, </w:t>
      </w:r>
      <w:r>
        <w:rPr>
          <w:color w:val="231F20"/>
        </w:rPr>
        <w:t>the only change between the February </w:t>
      </w:r>
      <w:r>
        <w:rPr>
          <w:i/>
          <w:color w:val="231F20"/>
        </w:rPr>
        <w:t>Report </w:t>
      </w:r>
      <w:r>
        <w:rPr>
          <w:color w:val="231F20"/>
        </w:rPr>
        <w:t>and 8 </w:t>
      </w:r>
      <w:r>
        <w:rPr>
          <w:color w:val="231F20"/>
          <w:spacing w:val="-4"/>
        </w:rPr>
        <w:t>May, </w:t>
      </w:r>
      <w:r>
        <w:rPr>
          <w:color w:val="231F20"/>
        </w:rPr>
        <w:t>when data for this </w:t>
      </w:r>
      <w:r>
        <w:rPr>
          <w:i/>
          <w:color w:val="231F20"/>
        </w:rPr>
        <w:t>Report </w:t>
      </w:r>
      <w:r>
        <w:rPr>
          <w:color w:val="231F20"/>
        </w:rPr>
        <w:t>were finalised. On the same </w:t>
      </w:r>
      <w:r>
        <w:rPr>
          <w:color w:val="231F20"/>
          <w:spacing w:val="-5"/>
        </w:rPr>
        <w:t>day, </w:t>
      </w:r>
      <w:r>
        <w:rPr>
          <w:color w:val="231F20"/>
        </w:rPr>
        <w:t>the Chancellor announced that the Bank would be given operational responsibility for setting short-term interest rates (see the box on page 16). Chart 2.9 shows that expected three-month interest rates implied by futures prices </w:t>
      </w:r>
      <w:r>
        <w:rPr>
          <w:color w:val="231F20"/>
          <w:spacing w:val="-3"/>
        </w:rPr>
        <w:t>have </w:t>
      </w:r>
      <w:r>
        <w:rPr>
          <w:color w:val="231F20"/>
        </w:rPr>
        <w:t>increased since the previous </w:t>
      </w:r>
      <w:r>
        <w:rPr>
          <w:i/>
          <w:color w:val="231F20"/>
        </w:rPr>
        <w:t>Report</w:t>
      </w:r>
      <w:r>
        <w:rPr>
          <w:color w:val="231F20"/>
        </w:rPr>
        <w:t>.  Most of the increase followed the release of January’s figures for underlying average earnings, which were significantly higher than expected (see Section</w:t>
      </w:r>
      <w:r>
        <w:rPr>
          <w:color w:val="231F20"/>
          <w:spacing w:val="-4"/>
        </w:rPr>
        <w:t> </w:t>
      </w:r>
      <w:r>
        <w:rPr>
          <w:color w:val="231F20"/>
        </w:rPr>
        <w:t>4).</w:t>
      </w:r>
    </w:p>
    <w:p>
      <w:pPr>
        <w:pStyle w:val="BodyText"/>
        <w:spacing w:line="242" w:lineRule="auto" w:before="16"/>
        <w:ind w:left="190" w:right="357"/>
        <w:jc w:val="both"/>
      </w:pPr>
      <w:r>
        <w:rPr>
          <w:color w:val="231F20"/>
        </w:rPr>
        <w:t>Short-term interest rates are </w:t>
      </w:r>
      <w:r>
        <w:rPr>
          <w:color w:val="231F20"/>
          <w:spacing w:val="-3"/>
        </w:rPr>
        <w:t>now </w:t>
      </w:r>
      <w:r>
        <w:rPr>
          <w:color w:val="231F20"/>
        </w:rPr>
        <w:t>expected to reach 7% by the end of this </w:t>
      </w:r>
      <w:r>
        <w:rPr>
          <w:color w:val="231F20"/>
          <w:spacing w:val="-3"/>
        </w:rPr>
        <w:t>year, </w:t>
      </w:r>
      <w:r>
        <w:rPr>
          <w:color w:val="231F20"/>
        </w:rPr>
        <w:t>compared with the current </w:t>
      </w:r>
      <w:r>
        <w:rPr>
          <w:color w:val="231F20"/>
          <w:spacing w:val="-6"/>
        </w:rPr>
        <w:t>level </w:t>
      </w:r>
      <w:r>
        <w:rPr>
          <w:color w:val="231F20"/>
        </w:rPr>
        <w:t>of 6.4%.</w:t>
      </w:r>
    </w:p>
    <w:p>
      <w:pPr>
        <w:pStyle w:val="BodyText"/>
        <w:spacing w:before="8"/>
      </w:pPr>
    </w:p>
    <w:p>
      <w:pPr>
        <w:pStyle w:val="BodyText"/>
        <w:spacing w:line="242" w:lineRule="auto"/>
        <w:ind w:left="190" w:right="187"/>
      </w:pPr>
      <w:r>
        <w:rPr>
          <w:color w:val="231F20"/>
        </w:rPr>
        <w:t>It is possible to deduce the market’s view of the probability distributions for future three-month interest rates from options’ prices. Table 2.E shows that the implied probability of interest rates being above 6</w:t>
      </w:r>
      <w:r>
        <w:rPr>
          <w:color w:val="231F20"/>
          <w:position w:val="8"/>
          <w:sz w:val="12"/>
        </w:rPr>
        <w:t>1</w:t>
      </w:r>
      <w:r>
        <w:rPr>
          <w:color w:val="231F20"/>
        </w:rPr>
        <w:t>/</w:t>
      </w:r>
      <w:r>
        <w:rPr>
          <w:color w:val="231F20"/>
          <w:sz w:val="12"/>
        </w:rPr>
        <w:t>4</w:t>
      </w:r>
      <w:r>
        <w:rPr>
          <w:color w:val="231F20"/>
        </w:rPr>
        <w:t>% in September rose from 77% to 92% between 7 February and 8 May. Since the beginning of November 1996, the implied probability attached to a very large increase in short-term rates by September this year has fallen: the mean expected interest rate has fallen relative to the mode (the single most likely outcome).</w:t>
      </w:r>
    </w:p>
    <w:p>
      <w:pPr>
        <w:pStyle w:val="BodyText"/>
        <w:spacing w:before="4"/>
        <w:rPr>
          <w:sz w:val="25"/>
        </w:rPr>
      </w:pPr>
    </w:p>
    <w:p>
      <w:pPr>
        <w:pStyle w:val="BodyText"/>
        <w:spacing w:line="242" w:lineRule="auto"/>
        <w:ind w:left="190" w:right="327"/>
      </w:pPr>
      <w:r>
        <w:rPr>
          <w:color w:val="231F20"/>
        </w:rPr>
        <w:t>Chart 2.10 shows that expected overseas three-month interest rates have also risen since the previous </w:t>
      </w:r>
      <w:r>
        <w:rPr>
          <w:i/>
          <w:color w:val="231F20"/>
        </w:rPr>
        <w:t>Report</w:t>
      </w:r>
      <w:r>
        <w:rPr>
          <w:color w:val="231F20"/>
        </w:rPr>
        <w:t>, by more than the expected path for UK short-term interest rates. In the United States, the Federal Reserve Board increased its official short-term interest rate by </w:t>
      </w:r>
      <w:r>
        <w:rPr>
          <w:color w:val="231F20"/>
          <w:position w:val="8"/>
          <w:sz w:val="12"/>
        </w:rPr>
        <w:t>1</w:t>
      </w:r>
      <w:r>
        <w:rPr>
          <w:color w:val="231F20"/>
        </w:rPr>
        <w:t>/</w:t>
      </w:r>
      <w:r>
        <w:rPr>
          <w:color w:val="231F20"/>
          <w:sz w:val="12"/>
        </w:rPr>
        <w:t>4 </w:t>
      </w:r>
      <w:r>
        <w:rPr>
          <w:color w:val="231F20"/>
        </w:rPr>
        <w:t>percentage point on 25 March, the first increase for two years.</w:t>
      </w:r>
    </w:p>
    <w:p>
      <w:pPr>
        <w:spacing w:after="0" w:line="242" w:lineRule="auto"/>
        <w:sectPr>
          <w:type w:val="continuous"/>
          <w:pgSz w:w="11880" w:h="16840"/>
          <w:pgMar w:top="1040" w:bottom="280" w:left="620" w:right="600"/>
          <w:cols w:num="2" w:equalWidth="0">
            <w:col w:w="4562" w:space="257"/>
            <w:col w:w="5841"/>
          </w:cols>
        </w:sectPr>
      </w:pPr>
    </w:p>
    <w:p>
      <w:pPr>
        <w:pStyle w:val="BodyText"/>
        <w:spacing w:before="10"/>
        <w:rPr>
          <w:sz w:val="23"/>
        </w:rPr>
      </w:pPr>
    </w:p>
    <w:p>
      <w:pPr>
        <w:spacing w:before="93"/>
        <w:ind w:left="200" w:right="0" w:firstLine="0"/>
        <w:jc w:val="left"/>
        <w:rPr>
          <w:sz w:val="16"/>
        </w:rPr>
      </w:pPr>
      <w:r>
        <w:rPr>
          <w:color w:val="231F20"/>
          <w:sz w:val="16"/>
        </w:rPr>
        <w:t>14</w:t>
      </w:r>
    </w:p>
    <w:p>
      <w:pPr>
        <w:spacing w:after="0"/>
        <w:jc w:val="left"/>
        <w:rPr>
          <w:sz w:val="16"/>
        </w:rPr>
        <w:sectPr>
          <w:type w:val="continuous"/>
          <w:pgSz w:w="11880" w:h="16840"/>
          <w:pgMar w:top="1040" w:bottom="280" w:left="620" w:right="600"/>
        </w:sectPr>
      </w:pPr>
    </w:p>
    <w:p>
      <w:pPr>
        <w:spacing w:before="82"/>
        <w:ind w:left="0" w:right="192" w:firstLine="0"/>
        <w:jc w:val="right"/>
        <w:rPr>
          <w:i/>
          <w:sz w:val="16"/>
        </w:rPr>
      </w:pPr>
      <w:bookmarkStart w:name="Long-term interest rates" w:id="34"/>
      <w:bookmarkEnd w:id="34"/>
      <w:r>
        <w:rPr/>
      </w:r>
      <w:bookmarkStart w:name="Exchange rates" w:id="35"/>
      <w:bookmarkEnd w:id="35"/>
      <w:r>
        <w:rPr/>
      </w:r>
      <w:bookmarkStart w:name="_bookmark12" w:id="36"/>
      <w:bookmarkEnd w:id="36"/>
      <w:r>
        <w:rPr/>
      </w:r>
      <w:r>
        <w:rPr>
          <w:i/>
          <w:color w:val="231F20"/>
          <w:sz w:val="16"/>
        </w:rPr>
        <w:t>Money, interest rates and exchange rates</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pStyle w:val="BodyText"/>
        <w:spacing w:line="242" w:lineRule="auto" w:before="208"/>
        <w:ind w:left="4990" w:right="305"/>
      </w:pPr>
      <w:r>
        <w:rPr>
          <w:color w:val="231F20"/>
        </w:rPr>
        <w:t>Higher real interest rates will tend to reduce consumption and investment because they represent an increase either in interest foregone on savings or in the cost of borrowing. The yield on a ten-year </w:t>
      </w:r>
      <w:r>
        <w:rPr>
          <w:color w:val="231F20"/>
          <w:spacing w:val="-3"/>
        </w:rPr>
        <w:t>index-linked </w:t>
      </w:r>
      <w:r>
        <w:rPr>
          <w:color w:val="231F20"/>
        </w:rPr>
        <w:t>government bond, which is a direct measure of the real interest rate expected over the maturity of the bond, has been around 3</w:t>
      </w:r>
      <w:r>
        <w:rPr>
          <w:color w:val="231F20"/>
          <w:position w:val="8"/>
          <w:sz w:val="12"/>
        </w:rPr>
        <w:t>1</w:t>
      </w:r>
      <w:r>
        <w:rPr>
          <w:color w:val="231F20"/>
        </w:rPr>
        <w:t>/</w:t>
      </w:r>
      <w:r>
        <w:rPr>
          <w:color w:val="231F20"/>
          <w:sz w:val="12"/>
        </w:rPr>
        <w:t>2</w:t>
      </w:r>
      <w:r>
        <w:rPr>
          <w:color w:val="231F20"/>
        </w:rPr>
        <w:t>% for the past </w:t>
      </w:r>
      <w:r>
        <w:rPr>
          <w:color w:val="231F20"/>
          <w:spacing w:val="-3"/>
        </w:rPr>
        <w:t>year. </w:t>
      </w:r>
      <w:r>
        <w:rPr>
          <w:color w:val="231F20"/>
        </w:rPr>
        <w:t>What about other measures? For a </w:t>
      </w:r>
      <w:r>
        <w:rPr>
          <w:color w:val="231F20"/>
          <w:spacing w:val="-4"/>
        </w:rPr>
        <w:t>saver, </w:t>
      </w:r>
      <w:r>
        <w:rPr>
          <w:color w:val="231F20"/>
        </w:rPr>
        <w:t>the relevant real interest rate is the deposit rate less the expected increase in the cost of living. Deposit rates—weighted by the proportion of money in different accounts—fell to around 3% in 1997 Q1 from an average of 4.2% in 1995, while consumers’ expectations of RPI inflation (measured by the Barclays Basix Survey) </w:t>
      </w:r>
      <w:r>
        <w:rPr>
          <w:color w:val="231F20"/>
          <w:spacing w:val="-3"/>
        </w:rPr>
        <w:t>have </w:t>
      </w:r>
      <w:r>
        <w:rPr>
          <w:color w:val="231F20"/>
        </w:rPr>
        <w:t>been broadly unchanged. So savers’ real interest rates </w:t>
      </w:r>
      <w:r>
        <w:rPr>
          <w:color w:val="231F20"/>
          <w:spacing w:val="-3"/>
        </w:rPr>
        <w:t>have </w:t>
      </w:r>
      <w:r>
        <w:rPr>
          <w:color w:val="231F20"/>
        </w:rPr>
        <w:t>fallen, encouraging higher consumption. For a borrower</w:t>
      </w:r>
      <w:r>
        <w:rPr>
          <w:color w:val="231F20"/>
          <w:spacing w:val="-9"/>
        </w:rPr>
        <w:t> </w:t>
      </w:r>
      <w:r>
        <w:rPr>
          <w:color w:val="231F20"/>
        </w:rPr>
        <w:t>the</w:t>
      </w:r>
    </w:p>
    <w:p>
      <w:pPr>
        <w:pStyle w:val="BodyText"/>
        <w:spacing w:line="242" w:lineRule="auto" w:before="21"/>
        <w:ind w:left="4990" w:right="152"/>
      </w:pPr>
      <w:r>
        <w:rPr>
          <w:color w:val="231F20"/>
        </w:rPr>
        <w:t>real interest rate is the loan or overdraft rate in relation to the expected increase in the price of the good or service to be purchased by borrowing. For example, a</w:t>
      </w:r>
    </w:p>
    <w:p>
      <w:pPr>
        <w:pStyle w:val="BodyText"/>
        <w:spacing w:line="242" w:lineRule="auto" w:before="5"/>
        <w:ind w:left="4988" w:right="154" w:firstLine="1"/>
      </w:pPr>
      <w:r>
        <w:rPr>
          <w:color w:val="231F20"/>
        </w:rPr>
        <w:t>house-buyer’s real interest rate would be the mortgage rate less the expected rate of house price inflation over the duration of the mortgage. Mortgage rates fell by around one percentage point during 1996. There is no direct survey evidence on expectations of house price inflation, but they may have been increased by the recent rise in house prices. Lower real interest rates for house buyers would be consistent with the increase in housing turnover over the past year.</w:t>
      </w:r>
    </w:p>
    <w:p>
      <w:pPr>
        <w:pStyle w:val="BodyText"/>
        <w:spacing w:before="3"/>
        <w:rPr>
          <w:sz w:val="32"/>
        </w:rPr>
      </w:pPr>
    </w:p>
    <w:p>
      <w:pPr>
        <w:spacing w:before="1"/>
        <w:ind w:left="4988" w:right="0" w:firstLine="0"/>
        <w:jc w:val="left"/>
        <w:rPr>
          <w:i/>
          <w:sz w:val="24"/>
        </w:rPr>
      </w:pPr>
      <w:r>
        <w:rPr>
          <w:i/>
          <w:color w:val="009483"/>
          <w:sz w:val="24"/>
        </w:rPr>
        <w:t>Long-term interest rates</w:t>
      </w:r>
    </w:p>
    <w:p>
      <w:pPr>
        <w:pStyle w:val="BodyText"/>
        <w:spacing w:line="242" w:lineRule="auto" w:before="144"/>
        <w:ind w:left="4988" w:right="200"/>
      </w:pPr>
      <w:r>
        <w:rPr>
          <w:color w:val="231F20"/>
        </w:rPr>
        <w:t>The yield on ten-year gilts fell by around 10 basis points between the February and May </w:t>
      </w:r>
      <w:r>
        <w:rPr>
          <w:i/>
          <w:color w:val="231F20"/>
        </w:rPr>
        <w:t>Reports</w:t>
      </w:r>
      <w:r>
        <w:rPr>
          <w:color w:val="231F20"/>
        </w:rPr>
        <w:t>.  The yield on the trade-weighted average of government bonds overseas rose by around 20 basis points. On 8 May the yield on UK gilts was about 150 basis points higher than the yield on overseas bonds.  This gap largely reflects the difference in the expected level of short-term interest rates over the next couple of years, which in turn mainly reflects relative positions in the economic cycle. Implied forward rates suggest that UK short-term interest rates, in ten years’ time, are expected to be around 25 basis points higher than German rates, compared with a difference of over 300 basis points in</w:t>
      </w:r>
      <w:r>
        <w:rPr>
          <w:color w:val="231F20"/>
          <w:spacing w:val="-5"/>
        </w:rPr>
        <w:t> </w:t>
      </w:r>
      <w:r>
        <w:rPr>
          <w:color w:val="231F20"/>
        </w:rPr>
        <w:t>current</w:t>
      </w:r>
    </w:p>
    <w:p>
      <w:pPr>
        <w:pStyle w:val="BodyText"/>
        <w:spacing w:before="17"/>
        <w:ind w:left="4989"/>
      </w:pPr>
      <w:r>
        <w:rPr>
          <w:color w:val="231F20"/>
        </w:rPr>
        <w:t>three-month interest rates.</w:t>
      </w:r>
    </w:p>
    <w:p>
      <w:pPr>
        <w:pStyle w:val="BodyText"/>
        <w:spacing w:before="8"/>
        <w:rPr>
          <w:sz w:val="31"/>
        </w:rPr>
      </w:pPr>
    </w:p>
    <w:p>
      <w:pPr>
        <w:spacing w:before="0"/>
        <w:ind w:left="4989" w:right="0" w:firstLine="0"/>
        <w:jc w:val="left"/>
        <w:rPr>
          <w:i/>
          <w:sz w:val="24"/>
        </w:rPr>
      </w:pPr>
      <w:r>
        <w:rPr>
          <w:i/>
          <w:color w:val="009483"/>
          <w:sz w:val="24"/>
        </w:rPr>
        <w:t>Exchange rates</w:t>
      </w:r>
    </w:p>
    <w:p>
      <w:pPr>
        <w:pStyle w:val="BodyText"/>
        <w:spacing w:line="242" w:lineRule="auto" w:before="164"/>
        <w:ind w:left="4989" w:right="204"/>
      </w:pPr>
      <w:r>
        <w:rPr>
          <w:color w:val="231F20"/>
        </w:rPr>
        <w:t>The nominal effective exchange rate index closed at</w:t>
      </w:r>
      <w:r>
        <w:rPr>
          <w:color w:val="231F20"/>
          <w:spacing w:val="-29"/>
        </w:rPr>
        <w:t> </w:t>
      </w:r>
      <w:r>
        <w:rPr>
          <w:color w:val="231F20"/>
        </w:rPr>
        <w:t>98.8 on 8 </w:t>
      </w:r>
      <w:r>
        <w:rPr>
          <w:color w:val="231F20"/>
          <w:spacing w:val="-4"/>
        </w:rPr>
        <w:t>May, </w:t>
      </w:r>
      <w:r>
        <w:rPr>
          <w:color w:val="231F20"/>
        </w:rPr>
        <w:t>1</w:t>
      </w:r>
      <w:r>
        <w:rPr>
          <w:color w:val="231F20"/>
          <w:position w:val="8"/>
          <w:sz w:val="12"/>
        </w:rPr>
        <w:t>1</w:t>
      </w:r>
      <w:r>
        <w:rPr>
          <w:color w:val="231F20"/>
        </w:rPr>
        <w:t>/</w:t>
      </w:r>
      <w:r>
        <w:rPr>
          <w:color w:val="231F20"/>
          <w:sz w:val="12"/>
        </w:rPr>
        <w:t>2</w:t>
      </w:r>
      <w:r>
        <w:rPr>
          <w:color w:val="231F20"/>
        </w:rPr>
        <w:t>% higher than on 7 February when data for the previous </w:t>
      </w:r>
      <w:r>
        <w:rPr>
          <w:i/>
          <w:color w:val="231F20"/>
        </w:rPr>
        <w:t>Report </w:t>
      </w:r>
      <w:r>
        <w:rPr>
          <w:color w:val="231F20"/>
        </w:rPr>
        <w:t>were finalised.  The monthly average in April—99.5—was 17</w:t>
      </w:r>
      <w:r>
        <w:rPr>
          <w:color w:val="231F20"/>
          <w:position w:val="8"/>
          <w:sz w:val="12"/>
        </w:rPr>
        <w:t>1</w:t>
      </w:r>
      <w:r>
        <w:rPr>
          <w:color w:val="231F20"/>
        </w:rPr>
        <w:t>/</w:t>
      </w:r>
      <w:r>
        <w:rPr>
          <w:color w:val="231F20"/>
          <w:sz w:val="12"/>
        </w:rPr>
        <w:t>2</w:t>
      </w:r>
      <w:r>
        <w:rPr>
          <w:color w:val="231F20"/>
        </w:rPr>
        <w:t>% higher than</w:t>
      </w:r>
      <w:r>
        <w:rPr>
          <w:color w:val="231F20"/>
          <w:spacing w:val="-6"/>
        </w:rPr>
        <w:t> </w:t>
      </w:r>
      <w:r>
        <w:rPr>
          <w:color w:val="231F20"/>
        </w:rPr>
        <w:t>in</w:t>
      </w:r>
    </w:p>
    <w:p>
      <w:pPr>
        <w:pStyle w:val="BodyText"/>
        <w:spacing w:before="7"/>
        <w:rPr>
          <w:sz w:val="22"/>
        </w:rPr>
      </w:pPr>
    </w:p>
    <w:p>
      <w:pPr>
        <w:spacing w:before="93"/>
        <w:ind w:left="0" w:right="192" w:firstLine="0"/>
        <w:jc w:val="right"/>
        <w:rPr>
          <w:sz w:val="16"/>
        </w:rPr>
      </w:pPr>
      <w:r>
        <w:rPr>
          <w:color w:val="231F20"/>
          <w:sz w:val="16"/>
        </w:rPr>
        <w:t>15</w:t>
      </w:r>
    </w:p>
    <w:p>
      <w:pPr>
        <w:spacing w:after="0"/>
        <w:jc w:val="right"/>
        <w:rPr>
          <w:sz w:val="16"/>
        </w:rPr>
        <w:sectPr>
          <w:pgSz w:w="11880" w:h="16840"/>
          <w:pgMar w:top="500" w:bottom="280" w:left="620" w:right="600"/>
        </w:sectPr>
      </w:pPr>
    </w:p>
    <w:p>
      <w:pPr>
        <w:spacing w:before="82"/>
        <w:ind w:left="180" w:right="0" w:firstLine="0"/>
        <w:jc w:val="left"/>
        <w:rPr>
          <w:sz w:val="16"/>
        </w:rPr>
      </w:pPr>
      <w:bookmarkStart w:name="Operational independence for the Bank" w:id="37"/>
      <w:bookmarkEnd w:id="37"/>
      <w:r>
        <w:rPr/>
      </w:r>
      <w:bookmarkStart w:name="_bookmark13" w:id="38"/>
      <w:bookmarkEnd w:id="38"/>
      <w:r>
        <w:rPr/>
      </w:r>
      <w:r>
        <w:rPr>
          <w:color w:val="231F20"/>
          <w:sz w:val="16"/>
        </w:rPr>
        <w:t>Inflation Report: May 1997</w:t>
      </w:r>
    </w:p>
    <w:p>
      <w:pPr>
        <w:pStyle w:val="BodyText"/>
        <w:rPr>
          <w:sz w:val="20"/>
        </w:rPr>
      </w:pPr>
    </w:p>
    <w:p>
      <w:pPr>
        <w:spacing w:before="209"/>
        <w:ind w:left="1356" w:right="1313" w:firstLine="0"/>
        <w:jc w:val="center"/>
        <w:rPr>
          <w:b/>
          <w:sz w:val="28"/>
        </w:rPr>
      </w:pPr>
      <w:r>
        <w:rPr>
          <w:b/>
          <w:color w:val="009483"/>
          <w:sz w:val="28"/>
        </w:rPr>
        <w:t>Operational independence for the Bank</w:t>
      </w:r>
    </w:p>
    <w:p>
      <w:pPr>
        <w:pStyle w:val="BodyText"/>
        <w:spacing w:before="5"/>
        <w:rPr>
          <w:b/>
          <w:sz w:val="27"/>
        </w:rPr>
      </w:pPr>
    </w:p>
    <w:p>
      <w:pPr>
        <w:spacing w:after="0"/>
        <w:rPr>
          <w:sz w:val="27"/>
        </w:rPr>
        <w:sectPr>
          <w:pgSz w:w="11880" w:h="16840"/>
          <w:pgMar w:top="500" w:bottom="280" w:left="620" w:right="600"/>
        </w:sectPr>
      </w:pPr>
    </w:p>
    <w:p>
      <w:pPr>
        <w:spacing w:before="94"/>
        <w:ind w:left="425" w:right="0" w:firstLine="0"/>
        <w:jc w:val="left"/>
        <w:rPr>
          <w:sz w:val="22"/>
        </w:rPr>
      </w:pPr>
      <w:r>
        <w:rPr>
          <w:color w:val="231F20"/>
          <w:sz w:val="22"/>
        </w:rPr>
        <w:t>The Chancellor of the Exchequer announced on</w:t>
      </w:r>
    </w:p>
    <w:p>
      <w:pPr>
        <w:spacing w:line="244" w:lineRule="auto" w:before="5"/>
        <w:ind w:left="424" w:right="31" w:firstLine="0"/>
        <w:jc w:val="left"/>
        <w:rPr>
          <w:sz w:val="22"/>
        </w:rPr>
      </w:pPr>
      <w:r>
        <w:rPr>
          <w:color w:val="231F20"/>
          <w:sz w:val="22"/>
        </w:rPr>
        <w:t>6</w:t>
      </w:r>
      <w:r>
        <w:rPr>
          <w:color w:val="231F20"/>
          <w:spacing w:val="-8"/>
          <w:sz w:val="22"/>
        </w:rPr>
        <w:t> </w:t>
      </w:r>
      <w:r>
        <w:rPr>
          <w:color w:val="231F20"/>
          <w:sz w:val="22"/>
        </w:rPr>
        <w:t>May</w:t>
      </w:r>
      <w:r>
        <w:rPr>
          <w:color w:val="231F20"/>
          <w:spacing w:val="-8"/>
          <w:sz w:val="22"/>
        </w:rPr>
        <w:t> </w:t>
      </w:r>
      <w:r>
        <w:rPr>
          <w:color w:val="231F20"/>
          <w:sz w:val="22"/>
        </w:rPr>
        <w:t>that</w:t>
      </w:r>
      <w:r>
        <w:rPr>
          <w:color w:val="231F20"/>
          <w:spacing w:val="-7"/>
          <w:sz w:val="22"/>
        </w:rPr>
        <w:t> </w:t>
      </w:r>
      <w:r>
        <w:rPr>
          <w:color w:val="231F20"/>
          <w:sz w:val="22"/>
        </w:rPr>
        <w:t>the</w:t>
      </w:r>
      <w:r>
        <w:rPr>
          <w:color w:val="231F20"/>
          <w:spacing w:val="-8"/>
          <w:sz w:val="22"/>
        </w:rPr>
        <w:t> </w:t>
      </w:r>
      <w:r>
        <w:rPr>
          <w:color w:val="231F20"/>
          <w:sz w:val="22"/>
        </w:rPr>
        <w:t>new</w:t>
      </w:r>
      <w:r>
        <w:rPr>
          <w:color w:val="231F20"/>
          <w:spacing w:val="-8"/>
          <w:sz w:val="22"/>
        </w:rPr>
        <w:t> </w:t>
      </w:r>
      <w:r>
        <w:rPr>
          <w:color w:val="231F20"/>
          <w:sz w:val="22"/>
        </w:rPr>
        <w:t>Government</w:t>
      </w:r>
      <w:r>
        <w:rPr>
          <w:color w:val="231F20"/>
          <w:spacing w:val="-7"/>
          <w:sz w:val="22"/>
        </w:rPr>
        <w:t> </w:t>
      </w:r>
      <w:r>
        <w:rPr>
          <w:color w:val="231F20"/>
          <w:sz w:val="22"/>
        </w:rPr>
        <w:t>was</w:t>
      </w:r>
      <w:r>
        <w:rPr>
          <w:color w:val="231F20"/>
          <w:spacing w:val="-8"/>
          <w:sz w:val="22"/>
        </w:rPr>
        <w:t> </w:t>
      </w:r>
      <w:r>
        <w:rPr>
          <w:color w:val="231F20"/>
          <w:sz w:val="22"/>
        </w:rPr>
        <w:t>giving</w:t>
      </w:r>
      <w:r>
        <w:rPr>
          <w:color w:val="231F20"/>
          <w:spacing w:val="-8"/>
          <w:sz w:val="22"/>
        </w:rPr>
        <w:t> </w:t>
      </w:r>
      <w:r>
        <w:rPr>
          <w:color w:val="231F20"/>
          <w:sz w:val="22"/>
        </w:rPr>
        <w:t>the</w:t>
      </w:r>
      <w:r>
        <w:rPr>
          <w:color w:val="231F20"/>
          <w:spacing w:val="-7"/>
          <w:sz w:val="22"/>
        </w:rPr>
        <w:t> </w:t>
      </w:r>
      <w:r>
        <w:rPr>
          <w:color w:val="231F20"/>
          <w:sz w:val="22"/>
        </w:rPr>
        <w:t>Bank operational responsibility for setting interest rates and will introduce legislation as soon as</w:t>
      </w:r>
      <w:r>
        <w:rPr>
          <w:color w:val="231F20"/>
          <w:spacing w:val="-30"/>
          <w:sz w:val="22"/>
        </w:rPr>
        <w:t> </w:t>
      </w:r>
      <w:r>
        <w:rPr>
          <w:color w:val="231F20"/>
          <w:sz w:val="22"/>
        </w:rPr>
        <w:t>possible.</w:t>
      </w:r>
    </w:p>
    <w:p>
      <w:pPr>
        <w:spacing w:line="244" w:lineRule="auto" w:before="0"/>
        <w:ind w:left="425" w:right="-18" w:hanging="1"/>
        <w:jc w:val="left"/>
        <w:rPr>
          <w:sz w:val="22"/>
        </w:rPr>
      </w:pPr>
      <w:r>
        <w:rPr>
          <w:color w:val="231F20"/>
          <w:sz w:val="22"/>
        </w:rPr>
        <w:t>The Bank’s monetary policy objective will be to deliver price stability (as defined by the Government’s inflation target) and, without </w:t>
      </w:r>
      <w:r>
        <w:rPr>
          <w:color w:val="231F20"/>
          <w:spacing w:val="-3"/>
          <w:sz w:val="22"/>
        </w:rPr>
        <w:t>prejudice </w:t>
      </w:r>
      <w:r>
        <w:rPr>
          <w:color w:val="231F20"/>
          <w:sz w:val="22"/>
        </w:rPr>
        <w:t>to that objective, to support the Government’s economic </w:t>
      </w:r>
      <w:r>
        <w:rPr>
          <w:color w:val="231F20"/>
          <w:spacing w:val="-3"/>
          <w:sz w:val="22"/>
        </w:rPr>
        <w:t>policy, </w:t>
      </w:r>
      <w:r>
        <w:rPr>
          <w:color w:val="231F20"/>
          <w:sz w:val="22"/>
        </w:rPr>
        <w:t>including its objectives for growth and employment.</w:t>
      </w:r>
    </w:p>
    <w:p>
      <w:pPr>
        <w:pStyle w:val="BodyText"/>
        <w:spacing w:before="5"/>
        <w:rPr>
          <w:sz w:val="22"/>
        </w:rPr>
      </w:pPr>
    </w:p>
    <w:p>
      <w:pPr>
        <w:spacing w:line="244" w:lineRule="auto" w:before="1"/>
        <w:ind w:left="425" w:right="85" w:firstLine="0"/>
        <w:jc w:val="left"/>
        <w:rPr>
          <w:sz w:val="22"/>
        </w:rPr>
      </w:pPr>
      <w:r>
        <w:rPr>
          <w:color w:val="231F20"/>
          <w:sz w:val="22"/>
        </w:rPr>
        <w:t>The Government’s inflation target will be </w:t>
      </w:r>
      <w:r>
        <w:rPr>
          <w:color w:val="231F20"/>
          <w:spacing w:val="-3"/>
          <w:sz w:val="22"/>
        </w:rPr>
        <w:t>confirmed </w:t>
      </w:r>
      <w:r>
        <w:rPr>
          <w:color w:val="231F20"/>
          <w:sz w:val="22"/>
        </w:rPr>
        <w:t>in each Budget Statement. The Bank will continue to publish a quarterly </w:t>
      </w:r>
      <w:r>
        <w:rPr>
          <w:i/>
          <w:color w:val="231F20"/>
          <w:sz w:val="22"/>
        </w:rPr>
        <w:t>Inflation Report </w:t>
      </w:r>
      <w:r>
        <w:rPr>
          <w:color w:val="231F20"/>
          <w:sz w:val="22"/>
        </w:rPr>
        <w:t>in which it will account for its monetary policy actions, set out and justify its analysis of the economy, and explain how it intends to meet the Government’s inflation target and support the Government’s economic </w:t>
      </w:r>
      <w:r>
        <w:rPr>
          <w:color w:val="231F20"/>
          <w:spacing w:val="-3"/>
          <w:sz w:val="22"/>
        </w:rPr>
        <w:t>policy.</w:t>
      </w:r>
    </w:p>
    <w:p>
      <w:pPr>
        <w:pStyle w:val="BodyText"/>
        <w:spacing w:before="5"/>
        <w:rPr>
          <w:sz w:val="22"/>
        </w:rPr>
      </w:pPr>
    </w:p>
    <w:p>
      <w:pPr>
        <w:spacing w:line="244" w:lineRule="auto" w:before="1"/>
        <w:ind w:left="425" w:right="40" w:firstLine="0"/>
        <w:jc w:val="left"/>
        <w:rPr>
          <w:sz w:val="22"/>
        </w:rPr>
      </w:pPr>
      <w:r>
        <w:rPr>
          <w:color w:val="231F20"/>
          <w:sz w:val="22"/>
        </w:rPr>
        <w:t>Decisions on interest rate policy will be made by a Monetary Policy Committee (MPC) comprising the Governor,</w:t>
      </w:r>
      <w:r>
        <w:rPr>
          <w:color w:val="231F20"/>
          <w:spacing w:val="-14"/>
          <w:sz w:val="22"/>
        </w:rPr>
        <w:t> </w:t>
      </w:r>
      <w:r>
        <w:rPr>
          <w:color w:val="231F20"/>
          <w:sz w:val="22"/>
        </w:rPr>
        <w:t>two</w:t>
      </w:r>
      <w:r>
        <w:rPr>
          <w:color w:val="231F20"/>
          <w:spacing w:val="-13"/>
          <w:sz w:val="22"/>
        </w:rPr>
        <w:t> </w:t>
      </w:r>
      <w:r>
        <w:rPr>
          <w:color w:val="231F20"/>
          <w:sz w:val="22"/>
        </w:rPr>
        <w:t>Deputy</w:t>
      </w:r>
      <w:r>
        <w:rPr>
          <w:color w:val="231F20"/>
          <w:spacing w:val="-13"/>
          <w:sz w:val="22"/>
        </w:rPr>
        <w:t> </w:t>
      </w:r>
      <w:r>
        <w:rPr>
          <w:color w:val="231F20"/>
          <w:sz w:val="22"/>
        </w:rPr>
        <w:t>Governors,</w:t>
      </w:r>
      <w:r>
        <w:rPr>
          <w:color w:val="231F20"/>
          <w:spacing w:val="-14"/>
          <w:sz w:val="22"/>
        </w:rPr>
        <w:t> </w:t>
      </w:r>
      <w:r>
        <w:rPr>
          <w:color w:val="231F20"/>
          <w:sz w:val="22"/>
        </w:rPr>
        <w:t>and</w:t>
      </w:r>
      <w:r>
        <w:rPr>
          <w:color w:val="231F20"/>
          <w:spacing w:val="-13"/>
          <w:sz w:val="22"/>
        </w:rPr>
        <w:t> </w:t>
      </w:r>
      <w:r>
        <w:rPr>
          <w:color w:val="231F20"/>
          <w:sz w:val="22"/>
        </w:rPr>
        <w:t>two</w:t>
      </w:r>
      <w:r>
        <w:rPr>
          <w:color w:val="231F20"/>
          <w:spacing w:val="-13"/>
          <w:sz w:val="22"/>
        </w:rPr>
        <w:t> </w:t>
      </w:r>
      <w:r>
        <w:rPr>
          <w:color w:val="231F20"/>
          <w:sz w:val="22"/>
        </w:rPr>
        <w:t>executive directors appointed by the Governor, and four members appointed by the Chancellor. The latter four</w:t>
      </w:r>
      <w:r>
        <w:rPr>
          <w:color w:val="231F20"/>
          <w:spacing w:val="-7"/>
          <w:sz w:val="22"/>
        </w:rPr>
        <w:t> </w:t>
      </w:r>
      <w:r>
        <w:rPr>
          <w:color w:val="231F20"/>
          <w:sz w:val="22"/>
        </w:rPr>
        <w:t>members</w:t>
      </w:r>
      <w:r>
        <w:rPr>
          <w:color w:val="231F20"/>
          <w:spacing w:val="-6"/>
          <w:sz w:val="22"/>
        </w:rPr>
        <w:t> </w:t>
      </w:r>
      <w:r>
        <w:rPr>
          <w:color w:val="231F20"/>
          <w:sz w:val="22"/>
        </w:rPr>
        <w:t>will</w:t>
      </w:r>
      <w:r>
        <w:rPr>
          <w:color w:val="231F20"/>
          <w:spacing w:val="-6"/>
          <w:sz w:val="22"/>
        </w:rPr>
        <w:t> </w:t>
      </w:r>
      <w:r>
        <w:rPr>
          <w:color w:val="231F20"/>
          <w:sz w:val="22"/>
        </w:rPr>
        <w:t>be</w:t>
      </w:r>
      <w:r>
        <w:rPr>
          <w:color w:val="231F20"/>
          <w:spacing w:val="-6"/>
          <w:sz w:val="22"/>
        </w:rPr>
        <w:t> </w:t>
      </w:r>
      <w:r>
        <w:rPr>
          <w:color w:val="231F20"/>
          <w:sz w:val="22"/>
        </w:rPr>
        <w:t>recognised</w:t>
      </w:r>
      <w:r>
        <w:rPr>
          <w:color w:val="231F20"/>
          <w:spacing w:val="-6"/>
          <w:sz w:val="22"/>
        </w:rPr>
        <w:t> </w:t>
      </w:r>
      <w:r>
        <w:rPr>
          <w:color w:val="231F20"/>
          <w:sz w:val="22"/>
        </w:rPr>
        <w:t>experts</w:t>
      </w:r>
      <w:r>
        <w:rPr>
          <w:color w:val="231F20"/>
          <w:spacing w:val="-6"/>
          <w:sz w:val="22"/>
        </w:rPr>
        <w:t> </w:t>
      </w:r>
      <w:r>
        <w:rPr>
          <w:color w:val="231F20"/>
          <w:sz w:val="22"/>
        </w:rPr>
        <w:t>and</w:t>
      </w:r>
      <w:r>
        <w:rPr>
          <w:color w:val="231F20"/>
          <w:spacing w:val="-6"/>
          <w:sz w:val="22"/>
        </w:rPr>
        <w:t> </w:t>
      </w:r>
      <w:r>
        <w:rPr>
          <w:color w:val="231F20"/>
          <w:sz w:val="22"/>
        </w:rPr>
        <w:t>will</w:t>
      </w:r>
      <w:r>
        <w:rPr>
          <w:color w:val="231F20"/>
          <w:spacing w:val="-6"/>
          <w:sz w:val="22"/>
        </w:rPr>
        <w:t> </w:t>
      </w:r>
      <w:r>
        <w:rPr>
          <w:color w:val="231F20"/>
          <w:spacing w:val="-4"/>
          <w:sz w:val="22"/>
        </w:rPr>
        <w:t>not </w:t>
      </w:r>
      <w:r>
        <w:rPr>
          <w:color w:val="231F20"/>
          <w:sz w:val="22"/>
        </w:rPr>
        <w:t>be allowed to engage in activities which </w:t>
      </w:r>
      <w:r>
        <w:rPr>
          <w:color w:val="231F20"/>
          <w:spacing w:val="-3"/>
          <w:sz w:val="22"/>
        </w:rPr>
        <w:t>give </w:t>
      </w:r>
      <w:r>
        <w:rPr>
          <w:color w:val="231F20"/>
          <w:sz w:val="22"/>
        </w:rPr>
        <w:t>rise to conflicts of</w:t>
      </w:r>
      <w:r>
        <w:rPr>
          <w:color w:val="231F20"/>
          <w:spacing w:val="-3"/>
          <w:sz w:val="22"/>
        </w:rPr>
        <w:t> </w:t>
      </w:r>
      <w:r>
        <w:rPr>
          <w:color w:val="231F20"/>
          <w:sz w:val="22"/>
        </w:rPr>
        <w:t>interest.</w:t>
      </w:r>
    </w:p>
    <w:p>
      <w:pPr>
        <w:pStyle w:val="BodyText"/>
        <w:spacing w:before="2"/>
      </w:pPr>
    </w:p>
    <w:p>
      <w:pPr>
        <w:spacing w:line="244" w:lineRule="auto" w:before="1"/>
        <w:ind w:left="425" w:right="4" w:firstLine="0"/>
        <w:jc w:val="left"/>
        <w:rPr>
          <w:sz w:val="22"/>
        </w:rPr>
      </w:pPr>
      <w:r>
        <w:rPr>
          <w:color w:val="231F20"/>
          <w:sz w:val="22"/>
        </w:rPr>
        <w:t>Decisions will be made on a one-person one-vote basis, with the Governor having the casting vote if there is no majority. The Treasury will have the right to be represented in a non-voting capacity. The legislation will provide that if, in extreme circumstances, the national interest demands it, the</w:t>
      </w:r>
    </w:p>
    <w:p>
      <w:pPr>
        <w:spacing w:line="244" w:lineRule="auto" w:before="90"/>
        <w:ind w:left="424" w:right="307" w:firstLine="0"/>
        <w:jc w:val="left"/>
        <w:rPr>
          <w:sz w:val="22"/>
        </w:rPr>
      </w:pPr>
      <w:r>
        <w:rPr/>
        <w:br w:type="column"/>
      </w:r>
      <w:r>
        <w:rPr>
          <w:color w:val="231F20"/>
          <w:sz w:val="22"/>
        </w:rPr>
        <w:t>the two executive directors responsible for the Bank’s Monetary Stability Wing.</w:t>
      </w:r>
    </w:p>
    <w:p>
      <w:pPr>
        <w:pStyle w:val="BodyText"/>
        <w:rPr>
          <w:sz w:val="26"/>
        </w:rPr>
      </w:pPr>
    </w:p>
    <w:p>
      <w:pPr>
        <w:spacing w:before="0"/>
        <w:ind w:left="425" w:right="0" w:firstLine="0"/>
        <w:jc w:val="left"/>
        <w:rPr>
          <w:i/>
          <w:sz w:val="22"/>
        </w:rPr>
      </w:pPr>
      <w:r>
        <w:rPr>
          <w:i/>
          <w:color w:val="009483"/>
          <w:sz w:val="22"/>
        </w:rPr>
        <w:t>The reaction of financial markets</w:t>
      </w:r>
    </w:p>
    <w:p>
      <w:pPr>
        <w:spacing w:line="244" w:lineRule="auto" w:before="125"/>
        <w:ind w:left="425" w:right="695" w:hanging="1"/>
        <w:jc w:val="left"/>
        <w:rPr>
          <w:sz w:val="22"/>
        </w:rPr>
      </w:pPr>
      <w:r>
        <w:rPr>
          <w:color w:val="231F20"/>
          <w:sz w:val="22"/>
        </w:rPr>
        <w:t>The immediate reaction of financial markets to the Chancellor’s announcement (which was</w:t>
      </w:r>
    </w:p>
    <w:p>
      <w:pPr>
        <w:spacing w:line="244" w:lineRule="auto" w:before="5"/>
        <w:ind w:left="425" w:right="403" w:firstLine="0"/>
        <w:jc w:val="left"/>
        <w:rPr>
          <w:sz w:val="22"/>
        </w:rPr>
      </w:pPr>
      <w:r>
        <w:rPr>
          <w:color w:val="231F20"/>
          <w:sz w:val="22"/>
        </w:rPr>
        <w:t>accompanied by a </w:t>
      </w:r>
      <w:r>
        <w:rPr>
          <w:color w:val="231F20"/>
          <w:position w:val="7"/>
          <w:sz w:val="11"/>
        </w:rPr>
        <w:t>1</w:t>
      </w:r>
      <w:r>
        <w:rPr>
          <w:color w:val="231F20"/>
          <w:sz w:val="22"/>
        </w:rPr>
        <w:t>/</w:t>
      </w:r>
      <w:r>
        <w:rPr>
          <w:color w:val="231F20"/>
          <w:sz w:val="11"/>
        </w:rPr>
        <w:t>4</w:t>
      </w:r>
      <w:r>
        <w:rPr>
          <w:color w:val="231F20"/>
          <w:sz w:val="22"/>
        </w:rPr>
        <w:t>% rise in official interest rates) was marked (see the table). That was most evident in long-term bond yields, which reflect expectations of inflation, real interest rates and risk premia. Long gilt yields fell by around 30 basis points.</w:t>
      </w:r>
      <w:r>
        <w:rPr>
          <w:color w:val="231F20"/>
          <w:spacing w:val="31"/>
          <w:sz w:val="22"/>
        </w:rPr>
        <w:t> </w:t>
      </w:r>
      <w:r>
        <w:rPr>
          <w:color w:val="231F20"/>
          <w:sz w:val="22"/>
        </w:rPr>
        <w:t>And,</w:t>
      </w:r>
    </w:p>
    <w:p>
      <w:pPr>
        <w:spacing w:line="244" w:lineRule="auto" w:before="0"/>
        <w:ind w:left="425" w:right="396" w:firstLine="0"/>
        <w:jc w:val="left"/>
        <w:rPr>
          <w:sz w:val="22"/>
        </w:rPr>
      </w:pPr>
      <w:r>
        <w:rPr>
          <w:color w:val="231F20"/>
          <w:sz w:val="22"/>
        </w:rPr>
        <w:t>ten-year nominal forward rates fell by about 50 basis points. Because real forward rates were broadly constant, this implies a corresponding fall in measured inflation expectations, the inflation risk premia or both (see the chart). It seems likely that the changes to the UK monetary framework announced by the Chancellor have, at least for the moment,</w:t>
      </w:r>
      <w:r>
        <w:rPr>
          <w:color w:val="231F20"/>
          <w:spacing w:val="-9"/>
          <w:sz w:val="22"/>
        </w:rPr>
        <w:t> </w:t>
      </w:r>
      <w:r>
        <w:rPr>
          <w:color w:val="231F20"/>
          <w:sz w:val="22"/>
        </w:rPr>
        <w:t>improved</w:t>
      </w:r>
      <w:r>
        <w:rPr>
          <w:color w:val="231F20"/>
          <w:spacing w:val="-9"/>
          <w:sz w:val="22"/>
        </w:rPr>
        <w:t> </w:t>
      </w:r>
      <w:r>
        <w:rPr>
          <w:color w:val="231F20"/>
          <w:sz w:val="22"/>
        </w:rPr>
        <w:t>the</w:t>
      </w:r>
      <w:r>
        <w:rPr>
          <w:color w:val="231F20"/>
          <w:spacing w:val="-9"/>
          <w:sz w:val="22"/>
        </w:rPr>
        <w:t> </w:t>
      </w:r>
      <w:r>
        <w:rPr>
          <w:color w:val="231F20"/>
          <w:sz w:val="22"/>
        </w:rPr>
        <w:t>credibility</w:t>
      </w:r>
      <w:r>
        <w:rPr>
          <w:color w:val="231F20"/>
          <w:spacing w:val="-8"/>
          <w:sz w:val="22"/>
        </w:rPr>
        <w:t> </w:t>
      </w:r>
      <w:r>
        <w:rPr>
          <w:color w:val="231F20"/>
          <w:sz w:val="22"/>
        </w:rPr>
        <w:t>of</w:t>
      </w:r>
      <w:r>
        <w:rPr>
          <w:color w:val="231F20"/>
          <w:spacing w:val="-9"/>
          <w:sz w:val="22"/>
        </w:rPr>
        <w:t> </w:t>
      </w:r>
      <w:r>
        <w:rPr>
          <w:color w:val="231F20"/>
          <w:sz w:val="22"/>
        </w:rPr>
        <w:t>monetary</w:t>
      </w:r>
      <w:r>
        <w:rPr>
          <w:color w:val="231F20"/>
          <w:spacing w:val="-9"/>
          <w:sz w:val="22"/>
        </w:rPr>
        <w:t> </w:t>
      </w:r>
      <w:r>
        <w:rPr>
          <w:color w:val="231F20"/>
          <w:spacing w:val="-3"/>
          <w:sz w:val="22"/>
        </w:rPr>
        <w:t>policy.</w:t>
      </w:r>
    </w:p>
    <w:p>
      <w:pPr>
        <w:pStyle w:val="BodyText"/>
        <w:spacing w:before="6" w:after="1"/>
        <w:rPr>
          <w:sz w:val="23"/>
        </w:rPr>
      </w:pPr>
    </w:p>
    <w:tbl>
      <w:tblPr>
        <w:tblW w:w="0" w:type="auto"/>
        <w:jc w:val="left"/>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2"/>
        <w:gridCol w:w="700"/>
        <w:gridCol w:w="150"/>
        <w:gridCol w:w="830"/>
        <w:gridCol w:w="70"/>
        <w:gridCol w:w="697"/>
      </w:tblGrid>
      <w:tr>
        <w:trPr>
          <w:trHeight w:val="505" w:hRule="atLeast"/>
        </w:trPr>
        <w:tc>
          <w:tcPr>
            <w:tcW w:w="4699" w:type="dxa"/>
            <w:gridSpan w:val="6"/>
            <w:tcBorders>
              <w:top w:val="single" w:sz="2" w:space="0" w:color="231F20"/>
            </w:tcBorders>
            <w:shd w:val="clear" w:color="auto" w:fill="FFFFFF"/>
          </w:tcPr>
          <w:p>
            <w:pPr>
              <w:pStyle w:val="TableParagraph"/>
              <w:spacing w:line="197" w:lineRule="exact"/>
              <w:ind w:left="21"/>
              <w:rPr>
                <w:b/>
                <w:sz w:val="20"/>
              </w:rPr>
            </w:pPr>
            <w:r>
              <w:rPr>
                <w:b/>
                <w:color w:val="0093C1"/>
                <w:sz w:val="20"/>
              </w:rPr>
              <w:t>Change in UK financial market measures</w:t>
            </w:r>
          </w:p>
          <w:p>
            <w:pPr>
              <w:pStyle w:val="TableParagraph"/>
              <w:spacing w:before="106"/>
              <w:ind w:left="2241"/>
              <w:rPr>
                <w:sz w:val="12"/>
              </w:rPr>
            </w:pPr>
            <w:r>
              <w:rPr>
                <w:color w:val="231F20"/>
                <w:sz w:val="14"/>
              </w:rPr>
              <w:t>Fri 2 May </w:t>
            </w:r>
            <w:r>
              <w:rPr>
                <w:color w:val="231F20"/>
                <w:sz w:val="12"/>
              </w:rPr>
              <w:t>(a) </w:t>
            </w:r>
            <w:r>
              <w:rPr>
                <w:color w:val="231F20"/>
                <w:sz w:val="14"/>
              </w:rPr>
              <w:t>Tues 6 May </w:t>
            </w:r>
            <w:r>
              <w:rPr>
                <w:color w:val="231F20"/>
                <w:sz w:val="12"/>
              </w:rPr>
              <w:t>(a) </w:t>
            </w:r>
            <w:r>
              <w:rPr>
                <w:color w:val="231F20"/>
                <w:sz w:val="14"/>
              </w:rPr>
              <w:t>Change </w:t>
            </w:r>
            <w:r>
              <w:rPr>
                <w:color w:val="231F20"/>
                <w:sz w:val="12"/>
              </w:rPr>
              <w:t>(b)</w:t>
            </w:r>
          </w:p>
        </w:tc>
      </w:tr>
      <w:tr>
        <w:trPr>
          <w:trHeight w:val="226" w:hRule="atLeast"/>
        </w:trPr>
        <w:tc>
          <w:tcPr>
            <w:tcW w:w="2252" w:type="dxa"/>
            <w:shd w:val="clear" w:color="auto" w:fill="FFFFFF"/>
          </w:tcPr>
          <w:p>
            <w:pPr>
              <w:pStyle w:val="TableParagraph"/>
              <w:spacing w:line="133" w:lineRule="exact" w:before="73"/>
              <w:ind w:left="21"/>
              <w:rPr>
                <w:sz w:val="14"/>
              </w:rPr>
            </w:pPr>
            <w:r>
              <w:rPr>
                <w:color w:val="231F20"/>
                <w:sz w:val="14"/>
              </w:rPr>
              <w:t>£ Effective exchange rate</w:t>
            </w:r>
          </w:p>
        </w:tc>
        <w:tc>
          <w:tcPr>
            <w:tcW w:w="700" w:type="dxa"/>
            <w:tcBorders>
              <w:top w:val="single" w:sz="2" w:space="0" w:color="231F20"/>
            </w:tcBorders>
            <w:shd w:val="clear" w:color="auto" w:fill="FFFFFF"/>
          </w:tcPr>
          <w:p>
            <w:pPr>
              <w:pStyle w:val="TableParagraph"/>
              <w:spacing w:line="133" w:lineRule="exact" w:before="73"/>
              <w:ind w:right="108"/>
              <w:jc w:val="right"/>
              <w:rPr>
                <w:sz w:val="14"/>
              </w:rPr>
            </w:pPr>
            <w:r>
              <w:rPr>
                <w:color w:val="231F20"/>
                <w:sz w:val="14"/>
              </w:rPr>
              <w:t>99.71</w:t>
            </w:r>
          </w:p>
        </w:tc>
        <w:tc>
          <w:tcPr>
            <w:tcW w:w="150" w:type="dxa"/>
            <w:shd w:val="clear" w:color="auto" w:fill="FFFFFF"/>
          </w:tcPr>
          <w:p>
            <w:pPr>
              <w:pStyle w:val="TableParagraph"/>
              <w:rPr>
                <w:sz w:val="16"/>
              </w:rPr>
            </w:pPr>
          </w:p>
        </w:tc>
        <w:tc>
          <w:tcPr>
            <w:tcW w:w="830" w:type="dxa"/>
            <w:tcBorders>
              <w:top w:val="single" w:sz="2" w:space="0" w:color="231F20"/>
            </w:tcBorders>
            <w:shd w:val="clear" w:color="auto" w:fill="FFFFFF"/>
          </w:tcPr>
          <w:p>
            <w:pPr>
              <w:pStyle w:val="TableParagraph"/>
              <w:spacing w:line="133" w:lineRule="exact" w:before="73"/>
              <w:ind w:right="188"/>
              <w:jc w:val="right"/>
              <w:rPr>
                <w:sz w:val="14"/>
              </w:rPr>
            </w:pPr>
            <w:r>
              <w:rPr>
                <w:color w:val="231F20"/>
                <w:sz w:val="14"/>
              </w:rPr>
              <w:t>100.56</w:t>
            </w:r>
          </w:p>
        </w:tc>
        <w:tc>
          <w:tcPr>
            <w:tcW w:w="70" w:type="dxa"/>
            <w:shd w:val="clear" w:color="auto" w:fill="FFFFFF"/>
          </w:tcPr>
          <w:p>
            <w:pPr>
              <w:pStyle w:val="TableParagraph"/>
              <w:rPr>
                <w:sz w:val="16"/>
              </w:rPr>
            </w:pPr>
          </w:p>
        </w:tc>
        <w:tc>
          <w:tcPr>
            <w:tcW w:w="697" w:type="dxa"/>
            <w:tcBorders>
              <w:top w:val="single" w:sz="2" w:space="0" w:color="231F20"/>
            </w:tcBorders>
            <w:shd w:val="clear" w:color="auto" w:fill="FFFFFF"/>
          </w:tcPr>
          <w:p>
            <w:pPr>
              <w:pStyle w:val="TableParagraph"/>
              <w:spacing w:line="133" w:lineRule="exact" w:before="73"/>
              <w:ind w:right="244"/>
              <w:jc w:val="right"/>
              <w:rPr>
                <w:sz w:val="14"/>
              </w:rPr>
            </w:pPr>
            <w:r>
              <w:rPr>
                <w:color w:val="231F20"/>
                <w:sz w:val="14"/>
              </w:rPr>
              <w:t>0.85%</w:t>
            </w:r>
          </w:p>
        </w:tc>
      </w:tr>
      <w:tr>
        <w:trPr>
          <w:trHeight w:val="140" w:hRule="atLeast"/>
        </w:trPr>
        <w:tc>
          <w:tcPr>
            <w:tcW w:w="2252" w:type="dxa"/>
            <w:shd w:val="clear" w:color="auto" w:fill="FFFFFF"/>
          </w:tcPr>
          <w:p>
            <w:pPr>
              <w:pStyle w:val="TableParagraph"/>
              <w:spacing w:line="120" w:lineRule="exact"/>
              <w:ind w:left="21"/>
              <w:rPr>
                <w:sz w:val="14"/>
              </w:rPr>
            </w:pPr>
            <w:r>
              <w:rPr>
                <w:color w:val="231F20"/>
                <w:sz w:val="14"/>
              </w:rPr>
              <w:t>DM/£</w:t>
            </w:r>
          </w:p>
        </w:tc>
        <w:tc>
          <w:tcPr>
            <w:tcW w:w="700" w:type="dxa"/>
            <w:shd w:val="clear" w:color="auto" w:fill="FFFFFF"/>
          </w:tcPr>
          <w:p>
            <w:pPr>
              <w:pStyle w:val="TableParagraph"/>
              <w:spacing w:line="120" w:lineRule="exact"/>
              <w:ind w:right="108"/>
              <w:jc w:val="right"/>
              <w:rPr>
                <w:sz w:val="14"/>
              </w:rPr>
            </w:pPr>
            <w:r>
              <w:rPr>
                <w:color w:val="231F20"/>
                <w:sz w:val="14"/>
              </w:rPr>
              <w:t>2.80</w:t>
            </w:r>
          </w:p>
        </w:tc>
        <w:tc>
          <w:tcPr>
            <w:tcW w:w="150" w:type="dxa"/>
            <w:shd w:val="clear" w:color="auto" w:fill="FFFFFF"/>
          </w:tcPr>
          <w:p>
            <w:pPr>
              <w:pStyle w:val="TableParagraph"/>
              <w:rPr>
                <w:sz w:val="8"/>
              </w:rPr>
            </w:pPr>
          </w:p>
        </w:tc>
        <w:tc>
          <w:tcPr>
            <w:tcW w:w="830" w:type="dxa"/>
            <w:shd w:val="clear" w:color="auto" w:fill="FFFFFF"/>
          </w:tcPr>
          <w:p>
            <w:pPr>
              <w:pStyle w:val="TableParagraph"/>
              <w:spacing w:line="120" w:lineRule="exact"/>
              <w:ind w:right="188"/>
              <w:jc w:val="right"/>
              <w:rPr>
                <w:sz w:val="14"/>
              </w:rPr>
            </w:pPr>
            <w:r>
              <w:rPr>
                <w:color w:val="231F20"/>
                <w:sz w:val="14"/>
              </w:rPr>
              <w:t>2.82</w:t>
            </w:r>
          </w:p>
        </w:tc>
        <w:tc>
          <w:tcPr>
            <w:tcW w:w="70" w:type="dxa"/>
            <w:shd w:val="clear" w:color="auto" w:fill="FFFFFF"/>
          </w:tcPr>
          <w:p>
            <w:pPr>
              <w:pStyle w:val="TableParagraph"/>
              <w:rPr>
                <w:sz w:val="8"/>
              </w:rPr>
            </w:pPr>
          </w:p>
        </w:tc>
        <w:tc>
          <w:tcPr>
            <w:tcW w:w="697" w:type="dxa"/>
            <w:shd w:val="clear" w:color="auto" w:fill="FFFFFF"/>
          </w:tcPr>
          <w:p>
            <w:pPr>
              <w:pStyle w:val="TableParagraph"/>
              <w:spacing w:line="120" w:lineRule="exact"/>
              <w:ind w:right="243"/>
              <w:jc w:val="right"/>
              <w:rPr>
                <w:sz w:val="14"/>
              </w:rPr>
            </w:pPr>
            <w:r>
              <w:rPr>
                <w:color w:val="231F20"/>
                <w:sz w:val="14"/>
              </w:rPr>
              <w:t>0.82%</w:t>
            </w:r>
          </w:p>
        </w:tc>
      </w:tr>
      <w:tr>
        <w:trPr>
          <w:trHeight w:val="140" w:hRule="atLeast"/>
        </w:trPr>
        <w:tc>
          <w:tcPr>
            <w:tcW w:w="2252" w:type="dxa"/>
            <w:shd w:val="clear" w:color="auto" w:fill="FFFFFF"/>
          </w:tcPr>
          <w:p>
            <w:pPr>
              <w:pStyle w:val="TableParagraph"/>
              <w:spacing w:line="120" w:lineRule="exact"/>
              <w:ind w:left="21"/>
              <w:rPr>
                <w:sz w:val="14"/>
              </w:rPr>
            </w:pPr>
            <w:r>
              <w:rPr>
                <w:color w:val="231F20"/>
                <w:sz w:val="14"/>
              </w:rPr>
              <w:t>$/£</w:t>
            </w:r>
          </w:p>
        </w:tc>
        <w:tc>
          <w:tcPr>
            <w:tcW w:w="700" w:type="dxa"/>
            <w:shd w:val="clear" w:color="auto" w:fill="FFFFFF"/>
          </w:tcPr>
          <w:p>
            <w:pPr>
              <w:pStyle w:val="TableParagraph"/>
              <w:spacing w:line="120" w:lineRule="exact"/>
              <w:ind w:right="108"/>
              <w:jc w:val="right"/>
              <w:rPr>
                <w:sz w:val="14"/>
              </w:rPr>
            </w:pPr>
            <w:r>
              <w:rPr>
                <w:color w:val="231F20"/>
                <w:sz w:val="14"/>
              </w:rPr>
              <w:t>1.62</w:t>
            </w:r>
          </w:p>
        </w:tc>
        <w:tc>
          <w:tcPr>
            <w:tcW w:w="150" w:type="dxa"/>
            <w:shd w:val="clear" w:color="auto" w:fill="FFFFFF"/>
          </w:tcPr>
          <w:p>
            <w:pPr>
              <w:pStyle w:val="TableParagraph"/>
              <w:rPr>
                <w:sz w:val="8"/>
              </w:rPr>
            </w:pPr>
          </w:p>
        </w:tc>
        <w:tc>
          <w:tcPr>
            <w:tcW w:w="830" w:type="dxa"/>
            <w:shd w:val="clear" w:color="auto" w:fill="FFFFFF"/>
          </w:tcPr>
          <w:p>
            <w:pPr>
              <w:pStyle w:val="TableParagraph"/>
              <w:spacing w:line="120" w:lineRule="exact"/>
              <w:ind w:right="188"/>
              <w:jc w:val="right"/>
              <w:rPr>
                <w:sz w:val="14"/>
              </w:rPr>
            </w:pPr>
            <w:r>
              <w:rPr>
                <w:color w:val="231F20"/>
                <w:sz w:val="14"/>
              </w:rPr>
              <w:t>1.64</w:t>
            </w:r>
          </w:p>
        </w:tc>
        <w:tc>
          <w:tcPr>
            <w:tcW w:w="70" w:type="dxa"/>
            <w:shd w:val="clear" w:color="auto" w:fill="FFFFFF"/>
          </w:tcPr>
          <w:p>
            <w:pPr>
              <w:pStyle w:val="TableParagraph"/>
              <w:rPr>
                <w:sz w:val="8"/>
              </w:rPr>
            </w:pPr>
          </w:p>
        </w:tc>
        <w:tc>
          <w:tcPr>
            <w:tcW w:w="697" w:type="dxa"/>
            <w:shd w:val="clear" w:color="auto" w:fill="FFFFFF"/>
          </w:tcPr>
          <w:p>
            <w:pPr>
              <w:pStyle w:val="TableParagraph"/>
              <w:spacing w:line="120" w:lineRule="exact"/>
              <w:ind w:right="243"/>
              <w:jc w:val="right"/>
              <w:rPr>
                <w:sz w:val="14"/>
              </w:rPr>
            </w:pPr>
            <w:r>
              <w:rPr>
                <w:color w:val="231F20"/>
                <w:sz w:val="14"/>
              </w:rPr>
              <w:t>1.17%</w:t>
            </w:r>
          </w:p>
        </w:tc>
      </w:tr>
      <w:tr>
        <w:trPr>
          <w:trHeight w:val="140" w:hRule="atLeast"/>
        </w:trPr>
        <w:tc>
          <w:tcPr>
            <w:tcW w:w="2252" w:type="dxa"/>
            <w:shd w:val="clear" w:color="auto" w:fill="FFFFFF"/>
          </w:tcPr>
          <w:p>
            <w:pPr>
              <w:pStyle w:val="TableParagraph"/>
              <w:spacing w:line="120" w:lineRule="exact"/>
              <w:ind w:left="21"/>
              <w:rPr>
                <w:sz w:val="14"/>
              </w:rPr>
            </w:pPr>
            <w:r>
              <w:rPr>
                <w:color w:val="231F20"/>
                <w:sz w:val="14"/>
              </w:rPr>
              <w:t>Ten-year nominal forward rate</w:t>
            </w:r>
          </w:p>
        </w:tc>
        <w:tc>
          <w:tcPr>
            <w:tcW w:w="700" w:type="dxa"/>
            <w:shd w:val="clear" w:color="auto" w:fill="FFFFFF"/>
          </w:tcPr>
          <w:p>
            <w:pPr>
              <w:pStyle w:val="TableParagraph"/>
              <w:spacing w:line="120" w:lineRule="exact"/>
              <w:ind w:right="108"/>
              <w:jc w:val="right"/>
              <w:rPr>
                <w:sz w:val="14"/>
              </w:rPr>
            </w:pPr>
            <w:r>
              <w:rPr>
                <w:color w:val="231F20"/>
                <w:sz w:val="14"/>
              </w:rPr>
              <w:t>7.83</w:t>
            </w:r>
          </w:p>
        </w:tc>
        <w:tc>
          <w:tcPr>
            <w:tcW w:w="150" w:type="dxa"/>
            <w:shd w:val="clear" w:color="auto" w:fill="FFFFFF"/>
          </w:tcPr>
          <w:p>
            <w:pPr>
              <w:pStyle w:val="TableParagraph"/>
              <w:rPr>
                <w:sz w:val="8"/>
              </w:rPr>
            </w:pPr>
          </w:p>
        </w:tc>
        <w:tc>
          <w:tcPr>
            <w:tcW w:w="830" w:type="dxa"/>
            <w:shd w:val="clear" w:color="auto" w:fill="FFFFFF"/>
          </w:tcPr>
          <w:p>
            <w:pPr>
              <w:pStyle w:val="TableParagraph"/>
              <w:spacing w:line="120" w:lineRule="exact"/>
              <w:ind w:right="188"/>
              <w:jc w:val="right"/>
              <w:rPr>
                <w:sz w:val="14"/>
              </w:rPr>
            </w:pPr>
            <w:r>
              <w:rPr>
                <w:color w:val="231F20"/>
                <w:sz w:val="14"/>
              </w:rPr>
              <w:t>7.31</w:t>
            </w:r>
          </w:p>
        </w:tc>
        <w:tc>
          <w:tcPr>
            <w:tcW w:w="70" w:type="dxa"/>
            <w:shd w:val="clear" w:color="auto" w:fill="FFFFFF"/>
          </w:tcPr>
          <w:p>
            <w:pPr>
              <w:pStyle w:val="TableParagraph"/>
              <w:rPr>
                <w:sz w:val="8"/>
              </w:rPr>
            </w:pPr>
          </w:p>
        </w:tc>
        <w:tc>
          <w:tcPr>
            <w:tcW w:w="697" w:type="dxa"/>
            <w:shd w:val="clear" w:color="auto" w:fill="FFFFFF"/>
          </w:tcPr>
          <w:p>
            <w:pPr>
              <w:pStyle w:val="TableParagraph"/>
              <w:spacing w:line="120" w:lineRule="exact"/>
              <w:ind w:left="43"/>
              <w:rPr>
                <w:sz w:val="14"/>
              </w:rPr>
            </w:pPr>
            <w:r>
              <w:rPr>
                <w:color w:val="231F20"/>
                <w:sz w:val="14"/>
              </w:rPr>
              <w:t>-0.52</w:t>
            </w:r>
          </w:p>
        </w:tc>
      </w:tr>
      <w:tr>
        <w:trPr>
          <w:trHeight w:val="140" w:hRule="atLeast"/>
        </w:trPr>
        <w:tc>
          <w:tcPr>
            <w:tcW w:w="2252" w:type="dxa"/>
            <w:shd w:val="clear" w:color="auto" w:fill="FFFFFF"/>
          </w:tcPr>
          <w:p>
            <w:pPr>
              <w:pStyle w:val="TableParagraph"/>
              <w:spacing w:line="120" w:lineRule="exact"/>
              <w:ind w:left="21"/>
              <w:rPr>
                <w:sz w:val="14"/>
              </w:rPr>
            </w:pPr>
            <w:r>
              <w:rPr>
                <w:color w:val="231F20"/>
                <w:sz w:val="14"/>
              </w:rPr>
              <w:t>Ten-year implied forward inflation rate</w:t>
            </w:r>
          </w:p>
        </w:tc>
        <w:tc>
          <w:tcPr>
            <w:tcW w:w="700" w:type="dxa"/>
            <w:shd w:val="clear" w:color="auto" w:fill="FFFFFF"/>
          </w:tcPr>
          <w:p>
            <w:pPr>
              <w:pStyle w:val="TableParagraph"/>
              <w:spacing w:line="120" w:lineRule="exact"/>
              <w:ind w:right="108"/>
              <w:jc w:val="right"/>
              <w:rPr>
                <w:sz w:val="14"/>
              </w:rPr>
            </w:pPr>
            <w:r>
              <w:rPr>
                <w:color w:val="231F20"/>
                <w:sz w:val="14"/>
              </w:rPr>
              <w:t>4.17</w:t>
            </w:r>
          </w:p>
        </w:tc>
        <w:tc>
          <w:tcPr>
            <w:tcW w:w="150" w:type="dxa"/>
            <w:shd w:val="clear" w:color="auto" w:fill="FFFFFF"/>
          </w:tcPr>
          <w:p>
            <w:pPr>
              <w:pStyle w:val="TableParagraph"/>
              <w:rPr>
                <w:sz w:val="8"/>
              </w:rPr>
            </w:pPr>
          </w:p>
        </w:tc>
        <w:tc>
          <w:tcPr>
            <w:tcW w:w="830" w:type="dxa"/>
            <w:shd w:val="clear" w:color="auto" w:fill="FFFFFF"/>
          </w:tcPr>
          <w:p>
            <w:pPr>
              <w:pStyle w:val="TableParagraph"/>
              <w:spacing w:line="120" w:lineRule="exact"/>
              <w:ind w:right="188"/>
              <w:jc w:val="right"/>
              <w:rPr>
                <w:sz w:val="14"/>
              </w:rPr>
            </w:pPr>
            <w:r>
              <w:rPr>
                <w:color w:val="231F20"/>
                <w:sz w:val="14"/>
              </w:rPr>
              <w:t>3.70</w:t>
            </w:r>
          </w:p>
        </w:tc>
        <w:tc>
          <w:tcPr>
            <w:tcW w:w="70" w:type="dxa"/>
            <w:shd w:val="clear" w:color="auto" w:fill="FFFFFF"/>
          </w:tcPr>
          <w:p>
            <w:pPr>
              <w:pStyle w:val="TableParagraph"/>
              <w:rPr>
                <w:sz w:val="8"/>
              </w:rPr>
            </w:pPr>
          </w:p>
        </w:tc>
        <w:tc>
          <w:tcPr>
            <w:tcW w:w="697" w:type="dxa"/>
            <w:shd w:val="clear" w:color="auto" w:fill="FFFFFF"/>
          </w:tcPr>
          <w:p>
            <w:pPr>
              <w:pStyle w:val="TableParagraph"/>
              <w:spacing w:line="120" w:lineRule="exact"/>
              <w:ind w:left="43"/>
              <w:rPr>
                <w:sz w:val="14"/>
              </w:rPr>
            </w:pPr>
            <w:r>
              <w:rPr>
                <w:color w:val="231F20"/>
                <w:sz w:val="14"/>
              </w:rPr>
              <w:t>-0.47</w:t>
            </w:r>
          </w:p>
        </w:tc>
      </w:tr>
      <w:tr>
        <w:trPr>
          <w:trHeight w:val="140" w:hRule="atLeast"/>
        </w:trPr>
        <w:tc>
          <w:tcPr>
            <w:tcW w:w="2252" w:type="dxa"/>
            <w:shd w:val="clear" w:color="auto" w:fill="FFFFFF"/>
          </w:tcPr>
          <w:p>
            <w:pPr>
              <w:pStyle w:val="TableParagraph"/>
              <w:spacing w:line="120" w:lineRule="exact"/>
              <w:ind w:left="21"/>
              <w:rPr>
                <w:sz w:val="14"/>
              </w:rPr>
            </w:pPr>
            <w:r>
              <w:rPr>
                <w:color w:val="231F20"/>
                <w:sz w:val="14"/>
              </w:rPr>
              <w:t>Ten-year zero coupon rate</w:t>
            </w:r>
          </w:p>
        </w:tc>
        <w:tc>
          <w:tcPr>
            <w:tcW w:w="700" w:type="dxa"/>
            <w:shd w:val="clear" w:color="auto" w:fill="FFFFFF"/>
          </w:tcPr>
          <w:p>
            <w:pPr>
              <w:pStyle w:val="TableParagraph"/>
              <w:spacing w:line="120" w:lineRule="exact"/>
              <w:ind w:right="108"/>
              <w:jc w:val="right"/>
              <w:rPr>
                <w:sz w:val="14"/>
              </w:rPr>
            </w:pPr>
            <w:r>
              <w:rPr>
                <w:color w:val="231F20"/>
                <w:sz w:val="14"/>
              </w:rPr>
              <w:t>7.39</w:t>
            </w:r>
          </w:p>
        </w:tc>
        <w:tc>
          <w:tcPr>
            <w:tcW w:w="150" w:type="dxa"/>
            <w:shd w:val="clear" w:color="auto" w:fill="FFFFFF"/>
          </w:tcPr>
          <w:p>
            <w:pPr>
              <w:pStyle w:val="TableParagraph"/>
              <w:rPr>
                <w:sz w:val="8"/>
              </w:rPr>
            </w:pPr>
          </w:p>
        </w:tc>
        <w:tc>
          <w:tcPr>
            <w:tcW w:w="830" w:type="dxa"/>
            <w:shd w:val="clear" w:color="auto" w:fill="FFFFFF"/>
          </w:tcPr>
          <w:p>
            <w:pPr>
              <w:pStyle w:val="TableParagraph"/>
              <w:spacing w:line="120" w:lineRule="exact"/>
              <w:ind w:right="188"/>
              <w:jc w:val="right"/>
              <w:rPr>
                <w:sz w:val="14"/>
              </w:rPr>
            </w:pPr>
            <w:r>
              <w:rPr>
                <w:color w:val="231F20"/>
                <w:sz w:val="14"/>
              </w:rPr>
              <w:t>7.07</w:t>
            </w:r>
          </w:p>
        </w:tc>
        <w:tc>
          <w:tcPr>
            <w:tcW w:w="70" w:type="dxa"/>
            <w:shd w:val="clear" w:color="auto" w:fill="FFFFFF"/>
          </w:tcPr>
          <w:p>
            <w:pPr>
              <w:pStyle w:val="TableParagraph"/>
              <w:rPr>
                <w:sz w:val="8"/>
              </w:rPr>
            </w:pPr>
          </w:p>
        </w:tc>
        <w:tc>
          <w:tcPr>
            <w:tcW w:w="697" w:type="dxa"/>
            <w:shd w:val="clear" w:color="auto" w:fill="FFFFFF"/>
          </w:tcPr>
          <w:p>
            <w:pPr>
              <w:pStyle w:val="TableParagraph"/>
              <w:spacing w:line="120" w:lineRule="exact"/>
              <w:ind w:left="43"/>
              <w:rPr>
                <w:sz w:val="14"/>
              </w:rPr>
            </w:pPr>
            <w:r>
              <w:rPr>
                <w:color w:val="231F20"/>
                <w:sz w:val="14"/>
              </w:rPr>
              <w:t>-0.32</w:t>
            </w:r>
          </w:p>
        </w:tc>
      </w:tr>
      <w:tr>
        <w:trPr>
          <w:trHeight w:val="140" w:hRule="atLeast"/>
        </w:trPr>
        <w:tc>
          <w:tcPr>
            <w:tcW w:w="2252" w:type="dxa"/>
            <w:shd w:val="clear" w:color="auto" w:fill="FFFFFF"/>
          </w:tcPr>
          <w:p>
            <w:pPr>
              <w:pStyle w:val="TableParagraph"/>
              <w:spacing w:line="120" w:lineRule="exact"/>
              <w:ind w:left="21"/>
              <w:rPr>
                <w:sz w:val="12"/>
              </w:rPr>
            </w:pPr>
            <w:r>
              <w:rPr>
                <w:color w:val="231F20"/>
                <w:sz w:val="14"/>
              </w:rPr>
              <w:t>Three month Libor </w:t>
            </w:r>
            <w:r>
              <w:rPr>
                <w:color w:val="231F20"/>
                <w:sz w:val="12"/>
              </w:rPr>
              <w:t>(c)</w:t>
            </w:r>
          </w:p>
        </w:tc>
        <w:tc>
          <w:tcPr>
            <w:tcW w:w="700" w:type="dxa"/>
            <w:shd w:val="clear" w:color="auto" w:fill="FFFFFF"/>
          </w:tcPr>
          <w:p>
            <w:pPr>
              <w:pStyle w:val="TableParagraph"/>
              <w:spacing w:line="120" w:lineRule="exact"/>
              <w:ind w:right="108"/>
              <w:jc w:val="right"/>
              <w:rPr>
                <w:sz w:val="14"/>
              </w:rPr>
            </w:pPr>
            <w:r>
              <w:rPr>
                <w:color w:val="231F20"/>
                <w:sz w:val="14"/>
              </w:rPr>
              <w:t>6.53</w:t>
            </w:r>
          </w:p>
        </w:tc>
        <w:tc>
          <w:tcPr>
            <w:tcW w:w="150" w:type="dxa"/>
            <w:shd w:val="clear" w:color="auto" w:fill="FFFFFF"/>
          </w:tcPr>
          <w:p>
            <w:pPr>
              <w:pStyle w:val="TableParagraph"/>
              <w:rPr>
                <w:sz w:val="8"/>
              </w:rPr>
            </w:pPr>
          </w:p>
        </w:tc>
        <w:tc>
          <w:tcPr>
            <w:tcW w:w="830" w:type="dxa"/>
            <w:shd w:val="clear" w:color="auto" w:fill="FFFFFF"/>
          </w:tcPr>
          <w:p>
            <w:pPr>
              <w:pStyle w:val="TableParagraph"/>
              <w:spacing w:line="120" w:lineRule="exact"/>
              <w:ind w:right="188"/>
              <w:jc w:val="right"/>
              <w:rPr>
                <w:sz w:val="14"/>
              </w:rPr>
            </w:pPr>
            <w:r>
              <w:rPr>
                <w:color w:val="231F20"/>
                <w:sz w:val="14"/>
              </w:rPr>
              <w:t>6.53</w:t>
            </w:r>
          </w:p>
        </w:tc>
        <w:tc>
          <w:tcPr>
            <w:tcW w:w="70" w:type="dxa"/>
            <w:shd w:val="clear" w:color="auto" w:fill="FFFFFF"/>
          </w:tcPr>
          <w:p>
            <w:pPr>
              <w:pStyle w:val="TableParagraph"/>
              <w:rPr>
                <w:sz w:val="8"/>
              </w:rPr>
            </w:pPr>
          </w:p>
        </w:tc>
        <w:tc>
          <w:tcPr>
            <w:tcW w:w="697" w:type="dxa"/>
            <w:shd w:val="clear" w:color="auto" w:fill="FFFFFF"/>
          </w:tcPr>
          <w:p>
            <w:pPr>
              <w:pStyle w:val="TableParagraph"/>
              <w:spacing w:line="120" w:lineRule="exact"/>
              <w:ind w:left="89"/>
              <w:rPr>
                <w:sz w:val="14"/>
              </w:rPr>
            </w:pPr>
            <w:r>
              <w:rPr>
                <w:color w:val="231F20"/>
                <w:sz w:val="14"/>
              </w:rPr>
              <w:t>0.00</w:t>
            </w:r>
          </w:p>
        </w:tc>
      </w:tr>
      <w:tr>
        <w:trPr>
          <w:trHeight w:val="198" w:hRule="atLeast"/>
        </w:trPr>
        <w:tc>
          <w:tcPr>
            <w:tcW w:w="2252" w:type="dxa"/>
            <w:shd w:val="clear" w:color="auto" w:fill="FFFFFF"/>
          </w:tcPr>
          <w:p>
            <w:pPr>
              <w:pStyle w:val="TableParagraph"/>
              <w:spacing w:line="148" w:lineRule="exact"/>
              <w:ind w:left="21"/>
              <w:rPr>
                <w:sz w:val="14"/>
              </w:rPr>
            </w:pPr>
            <w:r>
              <w:rPr>
                <w:color w:val="231F20"/>
                <w:sz w:val="14"/>
              </w:rPr>
              <w:t>FT-SE 100 index level</w:t>
            </w:r>
          </w:p>
        </w:tc>
        <w:tc>
          <w:tcPr>
            <w:tcW w:w="700" w:type="dxa"/>
            <w:shd w:val="clear" w:color="auto" w:fill="FFFFFF"/>
          </w:tcPr>
          <w:p>
            <w:pPr>
              <w:pStyle w:val="TableParagraph"/>
              <w:spacing w:line="148" w:lineRule="exact"/>
              <w:ind w:right="108"/>
              <w:jc w:val="right"/>
              <w:rPr>
                <w:sz w:val="14"/>
              </w:rPr>
            </w:pPr>
            <w:r>
              <w:rPr>
                <w:color w:val="231F20"/>
                <w:sz w:val="14"/>
              </w:rPr>
              <w:t>4,455.60</w:t>
            </w:r>
          </w:p>
        </w:tc>
        <w:tc>
          <w:tcPr>
            <w:tcW w:w="150" w:type="dxa"/>
            <w:shd w:val="clear" w:color="auto" w:fill="FFFFFF"/>
          </w:tcPr>
          <w:p>
            <w:pPr>
              <w:pStyle w:val="TableParagraph"/>
              <w:rPr>
                <w:sz w:val="12"/>
              </w:rPr>
            </w:pPr>
          </w:p>
        </w:tc>
        <w:tc>
          <w:tcPr>
            <w:tcW w:w="830" w:type="dxa"/>
            <w:shd w:val="clear" w:color="auto" w:fill="FFFFFF"/>
          </w:tcPr>
          <w:p>
            <w:pPr>
              <w:pStyle w:val="TableParagraph"/>
              <w:spacing w:line="148" w:lineRule="exact"/>
              <w:ind w:right="188"/>
              <w:jc w:val="right"/>
              <w:rPr>
                <w:sz w:val="14"/>
              </w:rPr>
            </w:pPr>
            <w:r>
              <w:rPr>
                <w:color w:val="231F20"/>
                <w:sz w:val="14"/>
              </w:rPr>
              <w:t>4,519.30</w:t>
            </w:r>
          </w:p>
        </w:tc>
        <w:tc>
          <w:tcPr>
            <w:tcW w:w="70" w:type="dxa"/>
            <w:shd w:val="clear" w:color="auto" w:fill="FFFFFF"/>
          </w:tcPr>
          <w:p>
            <w:pPr>
              <w:pStyle w:val="TableParagraph"/>
              <w:rPr>
                <w:sz w:val="12"/>
              </w:rPr>
            </w:pPr>
          </w:p>
        </w:tc>
        <w:tc>
          <w:tcPr>
            <w:tcW w:w="697" w:type="dxa"/>
            <w:shd w:val="clear" w:color="auto" w:fill="FFFFFF"/>
          </w:tcPr>
          <w:p>
            <w:pPr>
              <w:pStyle w:val="TableParagraph"/>
              <w:spacing w:line="148" w:lineRule="exact"/>
              <w:ind w:right="243"/>
              <w:jc w:val="right"/>
              <w:rPr>
                <w:sz w:val="14"/>
              </w:rPr>
            </w:pPr>
            <w:r>
              <w:rPr>
                <w:color w:val="231F20"/>
                <w:sz w:val="14"/>
              </w:rPr>
              <w:t>1.43%</w:t>
            </w:r>
          </w:p>
        </w:tc>
      </w:tr>
      <w:tr>
        <w:trPr>
          <w:trHeight w:val="637" w:hRule="atLeast"/>
        </w:trPr>
        <w:tc>
          <w:tcPr>
            <w:tcW w:w="4699" w:type="dxa"/>
            <w:gridSpan w:val="6"/>
            <w:tcBorders>
              <w:bottom w:val="single" w:sz="2" w:space="0" w:color="231F20"/>
            </w:tcBorders>
            <w:shd w:val="clear" w:color="auto" w:fill="FFFFFF"/>
          </w:tcPr>
          <w:p>
            <w:pPr>
              <w:pStyle w:val="TableParagraph"/>
              <w:numPr>
                <w:ilvl w:val="0"/>
                <w:numId w:val="11"/>
              </w:numPr>
              <w:tabs>
                <w:tab w:pos="262" w:val="left" w:leader="none"/>
              </w:tabs>
              <w:spacing w:line="129" w:lineRule="exact" w:before="46" w:after="0"/>
              <w:ind w:left="261" w:right="0" w:hanging="241"/>
              <w:jc w:val="left"/>
              <w:rPr>
                <w:sz w:val="12"/>
              </w:rPr>
            </w:pPr>
            <w:r>
              <w:rPr>
                <w:color w:val="231F20"/>
                <w:sz w:val="12"/>
              </w:rPr>
              <w:t>Close of business.</w:t>
            </w:r>
          </w:p>
          <w:p>
            <w:pPr>
              <w:pStyle w:val="TableParagraph"/>
              <w:numPr>
                <w:ilvl w:val="0"/>
                <w:numId w:val="11"/>
              </w:numPr>
              <w:tabs>
                <w:tab w:pos="262" w:val="left" w:leader="none"/>
              </w:tabs>
              <w:spacing w:line="208" w:lineRule="auto" w:before="6" w:after="0"/>
              <w:ind w:left="261" w:right="156" w:hanging="240"/>
              <w:jc w:val="left"/>
              <w:rPr>
                <w:sz w:val="12"/>
              </w:rPr>
            </w:pPr>
            <w:r>
              <w:rPr>
                <w:color w:val="231F20"/>
                <w:sz w:val="12"/>
              </w:rPr>
              <w:t>Percentage points, unless indicated. Data are between close of business on Friday 2 </w:t>
            </w:r>
            <w:r>
              <w:rPr>
                <w:color w:val="231F20"/>
                <w:spacing w:val="-5"/>
                <w:sz w:val="12"/>
              </w:rPr>
              <w:t>May </w:t>
            </w:r>
            <w:r>
              <w:rPr>
                <w:color w:val="231F20"/>
                <w:sz w:val="12"/>
              </w:rPr>
              <w:t>and close of business on Tuesday 6</w:t>
            </w:r>
            <w:r>
              <w:rPr>
                <w:color w:val="231F20"/>
                <w:spacing w:val="-1"/>
                <w:sz w:val="12"/>
              </w:rPr>
              <w:t> </w:t>
            </w:r>
            <w:r>
              <w:rPr>
                <w:color w:val="231F20"/>
                <w:sz w:val="12"/>
              </w:rPr>
              <w:t>May.</w:t>
            </w:r>
          </w:p>
          <w:p>
            <w:pPr>
              <w:pStyle w:val="TableParagraph"/>
              <w:numPr>
                <w:ilvl w:val="0"/>
                <w:numId w:val="11"/>
              </w:numPr>
              <w:tabs>
                <w:tab w:pos="262" w:val="left" w:leader="none"/>
              </w:tabs>
              <w:spacing w:line="123" w:lineRule="exact" w:before="0" w:after="0"/>
              <w:ind w:left="261" w:right="0" w:hanging="241"/>
              <w:jc w:val="left"/>
              <w:rPr>
                <w:sz w:val="12"/>
              </w:rPr>
            </w:pPr>
            <w:r>
              <w:rPr>
                <w:color w:val="231F20"/>
                <w:sz w:val="12"/>
              </w:rPr>
              <w:t>8.30 am rate, following business day.</w:t>
            </w:r>
          </w:p>
        </w:tc>
      </w:tr>
    </w:tbl>
    <w:p>
      <w:pPr>
        <w:spacing w:line="244" w:lineRule="auto" w:before="184"/>
        <w:ind w:left="426" w:right="439" w:firstLine="0"/>
        <w:jc w:val="left"/>
        <w:rPr>
          <w:sz w:val="22"/>
        </w:rPr>
      </w:pPr>
      <w:r>
        <w:rPr>
          <w:color w:val="231F20"/>
          <w:sz w:val="22"/>
        </w:rPr>
        <w:t>The effective exchange rate rose by almost 1%. Moreover, the relative fall in the sterling yield curve implies that sterling is expected to depreciate at a slower rate than before the announcement.</w:t>
      </w:r>
    </w:p>
    <w:p>
      <w:pPr>
        <w:spacing w:after="0" w:line="244" w:lineRule="auto"/>
        <w:jc w:val="left"/>
        <w:rPr>
          <w:sz w:val="22"/>
        </w:rPr>
        <w:sectPr>
          <w:type w:val="continuous"/>
          <w:pgSz w:w="11880" w:h="16840"/>
          <w:pgMar w:top="1040" w:bottom="280" w:left="620" w:right="600"/>
          <w:cols w:num="2" w:equalWidth="0">
            <w:col w:w="5117" w:space="45"/>
            <w:col w:w="5498"/>
          </w:cols>
        </w:sectPr>
      </w:pPr>
    </w:p>
    <w:p>
      <w:pPr>
        <w:tabs>
          <w:tab w:pos="5569" w:val="left" w:leader="none"/>
          <w:tab w:pos="9909" w:val="left" w:leader="none"/>
        </w:tabs>
        <w:spacing w:line="185" w:lineRule="exact" w:before="0"/>
        <w:ind w:left="425" w:right="0" w:firstLine="0"/>
        <w:jc w:val="left"/>
        <w:rPr>
          <w:sz w:val="22"/>
        </w:rPr>
      </w:pPr>
      <w:r>
        <w:rPr>
          <w:color w:val="231F20"/>
          <w:sz w:val="22"/>
        </w:rPr>
        <w:t>Government</w:t>
      </w:r>
      <w:r>
        <w:rPr>
          <w:color w:val="231F20"/>
          <w:spacing w:val="-9"/>
          <w:sz w:val="22"/>
        </w:rPr>
        <w:t> </w:t>
      </w:r>
      <w:r>
        <w:rPr>
          <w:color w:val="231F20"/>
          <w:sz w:val="22"/>
        </w:rPr>
        <w:t>will</w:t>
      </w:r>
      <w:r>
        <w:rPr>
          <w:color w:val="231F20"/>
          <w:spacing w:val="-8"/>
          <w:sz w:val="22"/>
        </w:rPr>
        <w:t> </w:t>
      </w:r>
      <w:r>
        <w:rPr>
          <w:color w:val="231F20"/>
          <w:spacing w:val="-3"/>
          <w:sz w:val="22"/>
        </w:rPr>
        <w:t>have</w:t>
      </w:r>
      <w:r>
        <w:rPr>
          <w:color w:val="231F20"/>
          <w:spacing w:val="-8"/>
          <w:sz w:val="22"/>
        </w:rPr>
        <w:t> </w:t>
      </w:r>
      <w:r>
        <w:rPr>
          <w:color w:val="231F20"/>
          <w:sz w:val="22"/>
        </w:rPr>
        <w:t>the</w:t>
      </w:r>
      <w:r>
        <w:rPr>
          <w:color w:val="231F20"/>
          <w:spacing w:val="-8"/>
          <w:sz w:val="22"/>
        </w:rPr>
        <w:t> </w:t>
      </w:r>
      <w:r>
        <w:rPr>
          <w:color w:val="231F20"/>
          <w:sz w:val="22"/>
        </w:rPr>
        <w:t>power</w:t>
      </w:r>
      <w:r>
        <w:rPr>
          <w:color w:val="231F20"/>
          <w:spacing w:val="-9"/>
          <w:sz w:val="22"/>
        </w:rPr>
        <w:t> </w:t>
      </w:r>
      <w:r>
        <w:rPr>
          <w:color w:val="231F20"/>
          <w:sz w:val="22"/>
        </w:rPr>
        <w:t>to</w:t>
      </w:r>
      <w:r>
        <w:rPr>
          <w:color w:val="231F20"/>
          <w:spacing w:val="-8"/>
          <w:sz w:val="22"/>
        </w:rPr>
        <w:t> </w:t>
      </w:r>
      <w:r>
        <w:rPr>
          <w:color w:val="231F20"/>
          <w:spacing w:val="-3"/>
          <w:sz w:val="22"/>
        </w:rPr>
        <w:t>give</w:t>
      </w:r>
      <w:r>
        <w:rPr>
          <w:color w:val="231F20"/>
          <w:spacing w:val="-8"/>
          <w:sz w:val="22"/>
        </w:rPr>
        <w:t> </w:t>
      </w:r>
      <w:r>
        <w:rPr>
          <w:color w:val="231F20"/>
          <w:sz w:val="22"/>
        </w:rPr>
        <w:t>instructions</w:t>
        <w:tab/>
      </w:r>
      <w:r>
        <w:rPr>
          <w:color w:val="231F20"/>
          <w:w w:val="99"/>
          <w:sz w:val="22"/>
          <w:u w:val="single" w:color="231F20"/>
        </w:rPr>
        <w:t> </w:t>
      </w:r>
      <w:r>
        <w:rPr>
          <w:color w:val="231F20"/>
          <w:sz w:val="22"/>
          <w:u w:val="single" w:color="231F20"/>
        </w:rPr>
        <w:tab/>
      </w:r>
    </w:p>
    <w:p>
      <w:pPr>
        <w:spacing w:after="0" w:line="185" w:lineRule="exact"/>
        <w:jc w:val="left"/>
        <w:rPr>
          <w:sz w:val="22"/>
        </w:rPr>
        <w:sectPr>
          <w:type w:val="continuous"/>
          <w:pgSz w:w="11880" w:h="16840"/>
          <w:pgMar w:top="1040" w:bottom="280" w:left="620" w:right="600"/>
        </w:sectPr>
      </w:pPr>
    </w:p>
    <w:p>
      <w:pPr>
        <w:spacing w:line="244" w:lineRule="auto" w:before="71"/>
        <w:ind w:left="425" w:right="121" w:firstLine="0"/>
        <w:jc w:val="left"/>
        <w:rPr>
          <w:sz w:val="22"/>
        </w:rPr>
      </w:pPr>
      <w:r>
        <w:rPr>
          <w:color w:val="231F20"/>
          <w:sz w:val="22"/>
        </w:rPr>
        <w:t>to the Bank on interest rates for a limited period. The Government has noted that this power is in line with practice in other countries, and could be exercised only through subordinate legislation approved by Parliament.</w:t>
      </w:r>
    </w:p>
    <w:p>
      <w:pPr>
        <w:pStyle w:val="BodyText"/>
        <w:spacing w:before="3"/>
      </w:pPr>
    </w:p>
    <w:p>
      <w:pPr>
        <w:spacing w:line="244" w:lineRule="auto" w:before="1"/>
        <w:ind w:left="425" w:right="38" w:firstLine="0"/>
        <w:jc w:val="left"/>
        <w:rPr>
          <w:sz w:val="22"/>
        </w:rPr>
      </w:pPr>
      <w:r>
        <w:rPr>
          <w:color w:val="231F20"/>
          <w:sz w:val="22"/>
        </w:rPr>
        <w:t>The MPC will meet on a monthly basis. Decisions on interest rates will be announced immediately. </w:t>
      </w:r>
      <w:r>
        <w:rPr>
          <w:color w:val="231F20"/>
          <w:spacing w:val="-5"/>
          <w:sz w:val="22"/>
        </w:rPr>
        <w:t>The </w:t>
      </w:r>
      <w:r>
        <w:rPr>
          <w:color w:val="231F20"/>
          <w:sz w:val="22"/>
        </w:rPr>
        <w:t>minutes of the meetings, including a record of any vote, will be published no later than six weeks after the</w:t>
      </w:r>
      <w:r>
        <w:rPr>
          <w:color w:val="231F20"/>
          <w:spacing w:val="-2"/>
          <w:sz w:val="22"/>
        </w:rPr>
        <w:t> </w:t>
      </w:r>
      <w:r>
        <w:rPr>
          <w:color w:val="231F20"/>
          <w:sz w:val="22"/>
        </w:rPr>
        <w:t>meeting.</w:t>
      </w:r>
    </w:p>
    <w:p>
      <w:pPr>
        <w:spacing w:line="221" w:lineRule="exact" w:before="0"/>
        <w:ind w:left="425" w:right="0" w:firstLine="0"/>
        <w:jc w:val="left"/>
        <w:rPr>
          <w:b/>
          <w:sz w:val="20"/>
        </w:rPr>
      </w:pPr>
      <w:r>
        <w:rPr/>
        <w:br w:type="column"/>
      </w:r>
      <w:r>
        <w:rPr>
          <w:b/>
          <w:color w:val="0093C1"/>
          <w:sz w:val="20"/>
        </w:rPr>
        <w:t>Implied forward inflation rates</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9"/>
        <w:rPr>
          <w:b/>
          <w:sz w:val="25"/>
        </w:rPr>
      </w:pPr>
    </w:p>
    <w:p>
      <w:pPr>
        <w:spacing w:before="1"/>
        <w:ind w:left="2315" w:right="0" w:firstLine="0"/>
        <w:jc w:val="center"/>
        <w:rPr>
          <w:sz w:val="12"/>
        </w:rPr>
      </w:pPr>
      <w:r>
        <w:rPr>
          <w:sz w:val="12"/>
        </w:rPr>
        <w:t>2 May</w:t>
      </w:r>
    </w:p>
    <w:p>
      <w:pPr>
        <w:pStyle w:val="BodyText"/>
        <w:rPr>
          <w:sz w:val="12"/>
        </w:rPr>
      </w:pPr>
    </w:p>
    <w:p>
      <w:pPr>
        <w:pStyle w:val="BodyText"/>
        <w:rPr>
          <w:sz w:val="12"/>
        </w:rPr>
      </w:pPr>
    </w:p>
    <w:p>
      <w:pPr>
        <w:pStyle w:val="BodyText"/>
        <w:rPr>
          <w:sz w:val="12"/>
        </w:rPr>
      </w:pPr>
    </w:p>
    <w:p>
      <w:pPr>
        <w:pStyle w:val="BodyText"/>
        <w:spacing w:before="1"/>
        <w:rPr>
          <w:sz w:val="11"/>
        </w:rPr>
      </w:pPr>
    </w:p>
    <w:p>
      <w:pPr>
        <w:tabs>
          <w:tab w:pos="2505" w:val="left" w:leader="none"/>
          <w:tab w:pos="3145" w:val="left" w:leader="none"/>
        </w:tabs>
        <w:spacing w:before="0"/>
        <w:ind w:left="2265" w:right="0" w:firstLine="0"/>
        <w:jc w:val="center"/>
        <w:rPr>
          <w:sz w:val="12"/>
        </w:rPr>
      </w:pPr>
      <w:r>
        <w:rPr>
          <w:sz w:val="12"/>
          <w:u w:val="single" w:color="0066A5"/>
        </w:rPr>
        <w:t> </w:t>
        <w:tab/>
      </w:r>
      <w:r>
        <w:rPr>
          <w:sz w:val="12"/>
        </w:rPr>
        <w:t> </w:t>
      </w:r>
      <w:r>
        <w:rPr>
          <w:spacing w:val="10"/>
          <w:sz w:val="12"/>
        </w:rPr>
        <w:t> </w:t>
      </w:r>
      <w:r>
        <w:rPr>
          <w:sz w:val="12"/>
        </w:rPr>
        <w:t>6 M</w:t>
      </w:r>
      <w:r>
        <w:rPr>
          <w:sz w:val="12"/>
          <w:u w:val="single" w:color="0066A5"/>
        </w:rPr>
        <w:t>ay</w:t>
        <w:tab/>
      </w:r>
    </w:p>
    <w:p>
      <w:pPr>
        <w:pStyle w:val="BodyText"/>
        <w:rPr>
          <w:sz w:val="12"/>
        </w:rPr>
      </w:pPr>
    </w:p>
    <w:p>
      <w:pPr>
        <w:pStyle w:val="BodyText"/>
        <w:rPr>
          <w:sz w:val="16"/>
        </w:rPr>
      </w:pPr>
    </w:p>
    <w:p>
      <w:pPr>
        <w:spacing w:before="0"/>
        <w:ind w:left="2315" w:right="0" w:firstLine="0"/>
        <w:jc w:val="center"/>
        <w:rPr>
          <w:sz w:val="12"/>
        </w:rPr>
      </w:pPr>
      <w:r>
        <w:rPr>
          <w:sz w:val="12"/>
        </w:rPr>
        <w:t>8 May</w:t>
      </w:r>
    </w:p>
    <w:p>
      <w:pPr>
        <w:pStyle w:val="BodyText"/>
        <w:rPr>
          <w:sz w:val="12"/>
        </w:rPr>
      </w:pPr>
      <w:r>
        <w:rPr/>
        <w:br w:type="column"/>
      </w:r>
      <w:r>
        <w:rPr>
          <w:sz w:val="12"/>
        </w:rPr>
      </w:r>
    </w:p>
    <w:p>
      <w:pPr>
        <w:pStyle w:val="BodyText"/>
        <w:spacing w:before="6"/>
        <w:rPr>
          <w:sz w:val="11"/>
        </w:rPr>
      </w:pPr>
    </w:p>
    <w:p>
      <w:pPr>
        <w:spacing w:before="0"/>
        <w:ind w:left="425" w:right="0" w:firstLine="0"/>
        <w:jc w:val="left"/>
        <w:rPr>
          <w:sz w:val="12"/>
        </w:rPr>
      </w:pPr>
      <w:r>
        <w:rPr>
          <w:sz w:val="12"/>
        </w:rPr>
        <w:t>Per cent</w:t>
      </w:r>
    </w:p>
    <w:p>
      <w:pPr>
        <w:pStyle w:val="BodyText"/>
        <w:rPr>
          <w:sz w:val="12"/>
        </w:rPr>
      </w:pPr>
      <w:r>
        <w:rPr/>
        <w:br w:type="column"/>
      </w:r>
      <w:r>
        <w:rPr>
          <w:sz w:val="12"/>
        </w:rPr>
      </w:r>
    </w:p>
    <w:p>
      <w:pPr>
        <w:pStyle w:val="BodyText"/>
        <w:rPr>
          <w:sz w:val="12"/>
        </w:rPr>
      </w:pPr>
    </w:p>
    <w:p>
      <w:pPr>
        <w:spacing w:before="105"/>
        <w:ind w:left="-5" w:right="0" w:firstLine="0"/>
        <w:jc w:val="left"/>
        <w:rPr>
          <w:sz w:val="12"/>
        </w:rPr>
      </w:pPr>
      <w:r>
        <w:rPr>
          <w:sz w:val="12"/>
        </w:rPr>
        <w:t>5.0</w:t>
      </w:r>
    </w:p>
    <w:p>
      <w:pPr>
        <w:pStyle w:val="BodyText"/>
        <w:rPr>
          <w:sz w:val="12"/>
        </w:rPr>
      </w:pPr>
    </w:p>
    <w:p>
      <w:pPr>
        <w:pStyle w:val="BodyText"/>
        <w:rPr>
          <w:sz w:val="12"/>
        </w:rPr>
      </w:pPr>
    </w:p>
    <w:p>
      <w:pPr>
        <w:pStyle w:val="BodyText"/>
        <w:rPr>
          <w:sz w:val="12"/>
        </w:rPr>
      </w:pPr>
    </w:p>
    <w:p>
      <w:pPr>
        <w:pStyle w:val="BodyText"/>
        <w:spacing w:before="3"/>
        <w:rPr>
          <w:sz w:val="16"/>
        </w:rPr>
      </w:pPr>
    </w:p>
    <w:p>
      <w:pPr>
        <w:spacing w:before="1"/>
        <w:ind w:left="-5" w:right="0" w:firstLine="0"/>
        <w:jc w:val="left"/>
        <w:rPr>
          <w:sz w:val="12"/>
        </w:rPr>
      </w:pPr>
      <w:r>
        <w:rPr>
          <w:sz w:val="12"/>
        </w:rPr>
        <w:t>4.5</w:t>
      </w:r>
    </w:p>
    <w:p>
      <w:pPr>
        <w:pStyle w:val="BodyText"/>
        <w:rPr>
          <w:sz w:val="12"/>
        </w:rPr>
      </w:pPr>
    </w:p>
    <w:p>
      <w:pPr>
        <w:pStyle w:val="BodyText"/>
        <w:rPr>
          <w:sz w:val="12"/>
        </w:rPr>
      </w:pPr>
    </w:p>
    <w:p>
      <w:pPr>
        <w:pStyle w:val="BodyText"/>
        <w:rPr>
          <w:sz w:val="12"/>
        </w:rPr>
      </w:pPr>
    </w:p>
    <w:p>
      <w:pPr>
        <w:pStyle w:val="BodyText"/>
        <w:rPr>
          <w:sz w:val="12"/>
        </w:rPr>
      </w:pPr>
    </w:p>
    <w:p>
      <w:pPr>
        <w:spacing w:before="70"/>
        <w:ind w:left="-5" w:right="0" w:firstLine="0"/>
        <w:jc w:val="left"/>
        <w:rPr>
          <w:sz w:val="12"/>
        </w:rPr>
      </w:pPr>
      <w:r>
        <w:rPr>
          <w:sz w:val="12"/>
        </w:rPr>
        <w:t>4.0</w:t>
      </w:r>
    </w:p>
    <w:p>
      <w:pPr>
        <w:pStyle w:val="BodyText"/>
        <w:rPr>
          <w:sz w:val="12"/>
        </w:rPr>
      </w:pPr>
    </w:p>
    <w:p>
      <w:pPr>
        <w:pStyle w:val="BodyText"/>
        <w:rPr>
          <w:sz w:val="12"/>
        </w:rPr>
      </w:pPr>
    </w:p>
    <w:p>
      <w:pPr>
        <w:pStyle w:val="BodyText"/>
        <w:rPr>
          <w:sz w:val="12"/>
        </w:rPr>
      </w:pPr>
    </w:p>
    <w:p>
      <w:pPr>
        <w:pStyle w:val="BodyText"/>
        <w:rPr>
          <w:sz w:val="12"/>
        </w:rPr>
      </w:pPr>
    </w:p>
    <w:p>
      <w:pPr>
        <w:spacing w:before="70"/>
        <w:ind w:left="-5" w:right="0" w:firstLine="0"/>
        <w:jc w:val="left"/>
        <w:rPr>
          <w:sz w:val="12"/>
        </w:rPr>
      </w:pPr>
      <w:r>
        <w:rPr>
          <w:sz w:val="12"/>
        </w:rPr>
        <w:t>3.5</w:t>
      </w:r>
    </w:p>
    <w:p>
      <w:pPr>
        <w:spacing w:after="0"/>
        <w:jc w:val="left"/>
        <w:rPr>
          <w:sz w:val="12"/>
        </w:rPr>
        <w:sectPr>
          <w:type w:val="continuous"/>
          <w:pgSz w:w="11880" w:h="16840"/>
          <w:pgMar w:top="1040" w:bottom="280" w:left="620" w:right="600"/>
          <w:cols w:num="4" w:equalWidth="0">
            <w:col w:w="5131" w:space="47"/>
            <w:col w:w="3226" w:space="390"/>
            <w:col w:w="816" w:space="39"/>
            <w:col w:w="1011"/>
          </w:cols>
        </w:sectPr>
      </w:pPr>
    </w:p>
    <w:p>
      <w:pPr>
        <w:pStyle w:val="BodyText"/>
        <w:spacing w:before="6"/>
        <w:rPr>
          <w:sz w:val="16"/>
        </w:rPr>
      </w:pPr>
    </w:p>
    <w:p>
      <w:pPr>
        <w:spacing w:after="0"/>
        <w:rPr>
          <w:sz w:val="16"/>
        </w:rPr>
        <w:sectPr>
          <w:type w:val="continuous"/>
          <w:pgSz w:w="11880" w:h="16840"/>
          <w:pgMar w:top="1040" w:bottom="280" w:left="620" w:right="600"/>
        </w:sectPr>
      </w:pPr>
    </w:p>
    <w:p>
      <w:pPr>
        <w:spacing w:line="244" w:lineRule="auto" w:before="89"/>
        <w:ind w:left="425" w:right="27" w:firstLine="0"/>
        <w:jc w:val="left"/>
        <w:rPr>
          <w:sz w:val="22"/>
        </w:rPr>
      </w:pPr>
      <w:r>
        <w:rPr>
          <w:color w:val="231F20"/>
          <w:sz w:val="22"/>
        </w:rPr>
        <w:t>Until</w:t>
      </w:r>
      <w:r>
        <w:rPr>
          <w:color w:val="231F20"/>
          <w:spacing w:val="-6"/>
          <w:sz w:val="22"/>
        </w:rPr>
        <w:t> </w:t>
      </w:r>
      <w:r>
        <w:rPr>
          <w:color w:val="231F20"/>
          <w:sz w:val="22"/>
        </w:rPr>
        <w:t>the</w:t>
      </w:r>
      <w:r>
        <w:rPr>
          <w:color w:val="231F20"/>
          <w:spacing w:val="-6"/>
          <w:sz w:val="22"/>
        </w:rPr>
        <w:t> </w:t>
      </w:r>
      <w:r>
        <w:rPr>
          <w:color w:val="231F20"/>
          <w:sz w:val="22"/>
        </w:rPr>
        <w:t>legislation</w:t>
      </w:r>
      <w:r>
        <w:rPr>
          <w:color w:val="231F20"/>
          <w:spacing w:val="-6"/>
          <w:sz w:val="22"/>
        </w:rPr>
        <w:t> </w:t>
      </w:r>
      <w:r>
        <w:rPr>
          <w:color w:val="231F20"/>
          <w:sz w:val="22"/>
        </w:rPr>
        <w:t>comes</w:t>
      </w:r>
      <w:r>
        <w:rPr>
          <w:color w:val="231F20"/>
          <w:spacing w:val="-6"/>
          <w:sz w:val="22"/>
        </w:rPr>
        <w:t> </w:t>
      </w:r>
      <w:r>
        <w:rPr>
          <w:color w:val="231F20"/>
          <w:sz w:val="22"/>
        </w:rPr>
        <w:t>into</w:t>
      </w:r>
      <w:r>
        <w:rPr>
          <w:color w:val="231F20"/>
          <w:spacing w:val="-6"/>
          <w:sz w:val="22"/>
        </w:rPr>
        <w:t> </w:t>
      </w:r>
      <w:r>
        <w:rPr>
          <w:color w:val="231F20"/>
          <w:sz w:val="22"/>
        </w:rPr>
        <w:t>force,</w:t>
      </w:r>
      <w:r>
        <w:rPr>
          <w:color w:val="231F20"/>
          <w:spacing w:val="-6"/>
          <w:sz w:val="22"/>
        </w:rPr>
        <w:t> </w:t>
      </w:r>
      <w:r>
        <w:rPr>
          <w:color w:val="231F20"/>
          <w:sz w:val="22"/>
        </w:rPr>
        <w:t>all</w:t>
      </w:r>
      <w:r>
        <w:rPr>
          <w:color w:val="231F20"/>
          <w:spacing w:val="-6"/>
          <w:sz w:val="22"/>
        </w:rPr>
        <w:t> </w:t>
      </w:r>
      <w:r>
        <w:rPr>
          <w:color w:val="231F20"/>
          <w:sz w:val="22"/>
        </w:rPr>
        <w:t>aspects</w:t>
      </w:r>
      <w:r>
        <w:rPr>
          <w:color w:val="231F20"/>
          <w:spacing w:val="-6"/>
          <w:sz w:val="22"/>
        </w:rPr>
        <w:t> </w:t>
      </w:r>
      <w:r>
        <w:rPr>
          <w:color w:val="231F20"/>
          <w:sz w:val="22"/>
        </w:rPr>
        <w:t>of the new monetary policy procedure will operate </w:t>
      </w:r>
      <w:r>
        <w:rPr>
          <w:i/>
          <w:color w:val="231F20"/>
          <w:sz w:val="22"/>
        </w:rPr>
        <w:t>de </w:t>
      </w:r>
      <w:r>
        <w:rPr>
          <w:i/>
          <w:color w:val="231F20"/>
          <w:sz w:val="22"/>
        </w:rPr>
        <w:t>facto</w:t>
      </w:r>
      <w:r>
        <w:rPr>
          <w:color w:val="231F20"/>
          <w:sz w:val="22"/>
        </w:rPr>
        <w:t>. An interim MPC has been established comprising</w:t>
      </w:r>
      <w:r>
        <w:rPr>
          <w:color w:val="231F20"/>
          <w:spacing w:val="-12"/>
          <w:sz w:val="22"/>
        </w:rPr>
        <w:t> </w:t>
      </w:r>
      <w:r>
        <w:rPr>
          <w:color w:val="231F20"/>
          <w:sz w:val="22"/>
        </w:rPr>
        <w:t>the</w:t>
      </w:r>
      <w:r>
        <w:rPr>
          <w:color w:val="231F20"/>
          <w:spacing w:val="-12"/>
          <w:sz w:val="22"/>
        </w:rPr>
        <w:t> </w:t>
      </w:r>
      <w:r>
        <w:rPr>
          <w:color w:val="231F20"/>
          <w:sz w:val="22"/>
        </w:rPr>
        <w:t>Governor,</w:t>
      </w:r>
      <w:r>
        <w:rPr>
          <w:color w:val="231F20"/>
          <w:spacing w:val="-11"/>
          <w:sz w:val="22"/>
        </w:rPr>
        <w:t> </w:t>
      </w:r>
      <w:r>
        <w:rPr>
          <w:color w:val="231F20"/>
          <w:sz w:val="22"/>
        </w:rPr>
        <w:t>the</w:t>
      </w:r>
      <w:r>
        <w:rPr>
          <w:color w:val="231F20"/>
          <w:spacing w:val="-12"/>
          <w:sz w:val="22"/>
        </w:rPr>
        <w:t> </w:t>
      </w:r>
      <w:r>
        <w:rPr>
          <w:color w:val="231F20"/>
          <w:sz w:val="22"/>
        </w:rPr>
        <w:t>Deputy</w:t>
      </w:r>
      <w:r>
        <w:rPr>
          <w:color w:val="231F20"/>
          <w:spacing w:val="-11"/>
          <w:sz w:val="22"/>
        </w:rPr>
        <w:t> </w:t>
      </w:r>
      <w:r>
        <w:rPr>
          <w:color w:val="231F20"/>
          <w:sz w:val="22"/>
        </w:rPr>
        <w:t>Governor</w:t>
      </w:r>
      <w:r>
        <w:rPr>
          <w:color w:val="231F20"/>
          <w:spacing w:val="-12"/>
          <w:sz w:val="22"/>
        </w:rPr>
        <w:t> </w:t>
      </w:r>
      <w:r>
        <w:rPr>
          <w:color w:val="231F20"/>
          <w:sz w:val="22"/>
        </w:rPr>
        <w:t>and</w:t>
      </w:r>
    </w:p>
    <w:p>
      <w:pPr>
        <w:pStyle w:val="BodyText"/>
        <w:rPr>
          <w:sz w:val="12"/>
        </w:rPr>
      </w:pPr>
      <w:r>
        <w:rPr/>
        <w:br w:type="column"/>
      </w:r>
      <w:r>
        <w:rPr>
          <w:sz w:val="12"/>
        </w:rPr>
      </w:r>
    </w:p>
    <w:p>
      <w:pPr>
        <w:pStyle w:val="BodyText"/>
        <w:rPr>
          <w:sz w:val="12"/>
        </w:rPr>
      </w:pPr>
    </w:p>
    <w:p>
      <w:pPr>
        <w:pStyle w:val="BodyText"/>
        <w:rPr>
          <w:sz w:val="12"/>
        </w:rPr>
      </w:pPr>
    </w:p>
    <w:p>
      <w:pPr>
        <w:spacing w:before="95"/>
        <w:ind w:left="1535" w:right="1016" w:firstLine="0"/>
        <w:jc w:val="center"/>
        <w:rPr>
          <w:sz w:val="12"/>
        </w:rPr>
      </w:pPr>
      <w:r>
        <w:rPr>
          <w:sz w:val="12"/>
        </w:rPr>
        <w:t>0 1 2 3 4 5 6 7 8 9 10 11 12 13 14 15</w:t>
      </w:r>
    </w:p>
    <w:p>
      <w:pPr>
        <w:spacing w:before="42"/>
        <w:ind w:left="1205" w:right="1016" w:firstLine="0"/>
        <w:jc w:val="center"/>
        <w:rPr>
          <w:sz w:val="12"/>
        </w:rPr>
      </w:pPr>
      <w:r>
        <w:rPr>
          <w:sz w:val="12"/>
        </w:rPr>
        <w:t>Years ahead</w:t>
      </w:r>
    </w:p>
    <w:p>
      <w:pPr>
        <w:spacing w:before="28"/>
        <w:ind w:left="422" w:right="2659" w:firstLine="0"/>
        <w:jc w:val="center"/>
        <w:rPr>
          <w:sz w:val="12"/>
        </w:rPr>
      </w:pPr>
      <w:r>
        <w:rPr>
          <w:color w:val="231F20"/>
          <w:sz w:val="12"/>
        </w:rPr>
        <w:t>Source: Bank of England.</w:t>
      </w:r>
    </w:p>
    <w:p>
      <w:pPr>
        <w:pStyle w:val="BodyText"/>
        <w:rPr>
          <w:sz w:val="12"/>
        </w:rPr>
      </w:pPr>
      <w:r>
        <w:rPr/>
        <w:br w:type="column"/>
      </w:r>
      <w:r>
        <w:rPr>
          <w:sz w:val="12"/>
        </w:rPr>
      </w:r>
    </w:p>
    <w:p>
      <w:pPr>
        <w:pStyle w:val="BodyText"/>
        <w:spacing w:before="3"/>
        <w:rPr>
          <w:sz w:val="12"/>
        </w:rPr>
      </w:pPr>
    </w:p>
    <w:p>
      <w:pPr>
        <w:spacing w:before="0"/>
        <w:ind w:left="69" w:right="0" w:firstLine="0"/>
        <w:jc w:val="left"/>
        <w:rPr>
          <w:sz w:val="12"/>
        </w:rPr>
      </w:pPr>
      <w:r>
        <w:rPr>
          <w:sz w:val="12"/>
        </w:rPr>
        <w:t>3.0</w:t>
      </w:r>
    </w:p>
    <w:p>
      <w:pPr>
        <w:spacing w:before="2"/>
        <w:ind w:left="69" w:right="0" w:firstLine="0"/>
        <w:jc w:val="left"/>
        <w:rPr>
          <w:sz w:val="12"/>
        </w:rPr>
      </w:pPr>
      <w:r>
        <w:rPr>
          <w:sz w:val="12"/>
        </w:rPr>
        <w:t>0.0</w:t>
      </w:r>
    </w:p>
    <w:p>
      <w:pPr>
        <w:spacing w:after="0"/>
        <w:jc w:val="left"/>
        <w:rPr>
          <w:sz w:val="12"/>
        </w:rPr>
        <w:sectPr>
          <w:type w:val="continuous"/>
          <w:pgSz w:w="11880" w:h="16840"/>
          <w:pgMar w:top="1040" w:bottom="280" w:left="620" w:right="600"/>
          <w:cols w:num="3" w:equalWidth="0">
            <w:col w:w="4966" w:space="208"/>
            <w:col w:w="4361" w:space="39"/>
            <w:col w:w="1086"/>
          </w:cols>
        </w:sectPr>
      </w:pPr>
    </w:p>
    <w:p>
      <w:pPr>
        <w:pStyle w:val="BodyText"/>
        <w:rPr>
          <w:sz w:val="20"/>
        </w:rPr>
      </w:pPr>
      <w:r>
        <w:rPr/>
        <w:pict>
          <v:group style="position:absolute;margin-left:40.230pt;margin-top:39.259998pt;width:516.6pt;height:739.7pt;mso-position-horizontal-relative:page;mso-position-vertical-relative:page;z-index:-21383168" coordorigin="805,785" coordsize="10332,14794">
            <v:shape style="position:absolute;left:824;top:805;width:10292;height:14754" coordorigin="825,805" coordsize="10292,14754" path="m11116,805l5985,805,5956,805,825,805,825,8153,825,8211,825,15559,5956,15559,5984,15559,11116,15559,11116,8153,11116,805xe" filled="true" fillcolor="#c3e0dc" stroked="false">
              <v:path arrowok="t"/>
              <v:fill type="solid"/>
            </v:shape>
            <v:shape style="position:absolute;left:903;top:927;width:10133;height:14510" coordorigin="904,927" coordsize="10133,14510" path="m5970,927l904,8182,5970,15436,11037,8182,5970,927xe" filled="true" fillcolor="#c4e1dd" stroked="false">
              <v:path arrowok="t"/>
              <v:fill type="solid"/>
            </v:shape>
            <v:shape style="position:absolute;left:1003;top:1069;width:9935;height:14225" coordorigin="1003,1069" coordsize="9935,14225" path="m5970,1069l1003,8182,5970,15294,10937,8182,5970,1069xe" filled="true" fillcolor="#c5e1dd" stroked="false">
              <v:path arrowok="t"/>
              <v:fill type="solid"/>
            </v:shape>
            <v:shape style="position:absolute;left:1102;top:1211;width:9736;height:13941" coordorigin="1103,1212" coordsize="9736,13941" path="m5970,1212l1103,8182,5970,15152,10838,8182,5970,1212xe" filled="true" fillcolor="#c6e2de" stroked="false">
              <v:path arrowok="t"/>
              <v:fill type="solid"/>
            </v:shape>
            <v:shape style="position:absolute;left:1201;top:1353;width:9537;height:13656" coordorigin="1202,1354" coordsize="9537,13656" path="m5970,1354l1202,8182,5970,15010,10739,8182,5970,1354xe" filled="true" fillcolor="#c7e2df" stroked="false">
              <v:path arrowok="t"/>
              <v:fill type="solid"/>
            </v:shape>
            <v:shape style="position:absolute;left:1301;top:1496;width:9339;height:13372" coordorigin="1301,1496" coordsize="9339,13372" path="m5970,1496l1301,8182,5970,14867,10639,8182,5970,1496xe" filled="true" fillcolor="#c8e3df" stroked="false">
              <v:path arrowok="t"/>
              <v:fill type="solid"/>
            </v:shape>
            <v:shape style="position:absolute;left:1400;top:1638;width:9140;height:13087" coordorigin="1401,1638" coordsize="9140,13087" path="m5970,1638l1401,8182,5970,14725,10540,8182,5970,1638xe" filled="true" fillcolor="#c9e3e0" stroked="false">
              <v:path arrowok="t"/>
              <v:fill type="solid"/>
            </v:shape>
            <v:shape style="position:absolute;left:1499;top:1780;width:8941;height:12803" coordorigin="1500,1781" coordsize="8941,12803" path="m5970,1781l1500,8182,5970,14583,10441,8182,5970,1781xe" filled="true" fillcolor="#cae4e0" stroked="false">
              <v:path arrowok="t"/>
              <v:fill type="solid"/>
            </v:shape>
            <v:shape style="position:absolute;left:1599;top:1922;width:8743;height:12518" coordorigin="1599,1923" coordsize="8743,12518" path="m5970,1923l1599,8182,5970,14441,10341,8182,5970,1923xe" filled="true" fillcolor="#cbe4e1" stroked="false">
              <v:path arrowok="t"/>
              <v:fill type="solid"/>
            </v:shape>
            <v:shape style="position:absolute;left:1698;top:2065;width:8544;height:12234" coordorigin="1699,2065" coordsize="8544,12234" path="m5970,2065l1699,8182,5970,14298,10242,8182,5970,2065xe" filled="true" fillcolor="#cce5e1" stroked="false">
              <v:path arrowok="t"/>
              <v:fill type="solid"/>
            </v:shape>
            <v:shape style="position:absolute;left:1797;top:2207;width:8345;height:11949" coordorigin="1798,2207" coordsize="8345,11949" path="m5970,2207l1798,8182,5970,14156,10143,8182,5970,2207xe" filled="true" fillcolor="#cde5e2" stroked="false">
              <v:path arrowok="t"/>
              <v:fill type="solid"/>
            </v:shape>
            <v:shape style="position:absolute;left:1897;top:2349;width:8147;height:11665" coordorigin="1897,2350" coordsize="8147,11665" path="m5970,2350l1897,8182,5970,14014,10043,8182,5970,2350xe" filled="true" fillcolor="#cee6e3" stroked="false">
              <v:path arrowok="t"/>
              <v:fill type="solid"/>
            </v:shape>
            <v:shape style="position:absolute;left:1996;top:2491;width:7948;height:11380" coordorigin="1997,2492" coordsize="7948,11380" path="m5970,2492l1997,8182,5970,13872,9944,8182,5970,2492xe" filled="true" fillcolor="#cfe6e3" stroked="false">
              <v:path arrowok="t"/>
              <v:fill type="solid"/>
            </v:shape>
            <v:shape style="position:absolute;left:2096;top:2634;width:7749;height:11096" coordorigin="2096,2634" coordsize="7749,11096" path="m5970,2634l2096,8182,5970,13729,9845,8182,5970,2634xe" filled="true" fillcolor="#d0e7e4" stroked="false">
              <v:path arrowok="t"/>
              <v:fill type="solid"/>
            </v:shape>
            <v:shape style="position:absolute;left:2195;top:2776;width:7551;height:10811" coordorigin="2195,2776" coordsize="7551,10811" path="m5970,2776l2195,8182,5970,13587,9745,8182,5970,2776xe" filled="true" fillcolor="#d1e7e4" stroked="false">
              <v:path arrowok="t"/>
              <v:fill type="solid"/>
            </v:shape>
            <v:shape style="position:absolute;left:2294;top:2918;width:7352;height:10527" coordorigin="2295,2919" coordsize="7352,10527" path="m5970,2919l2295,8182,5970,13445,9646,8182,5970,2919xe" filled="true" fillcolor="#d3e8e5" stroked="false">
              <v:path arrowok="t"/>
              <v:fill type="solid"/>
            </v:shape>
            <v:shape style="position:absolute;left:2394;top:3060;width:7153;height:10242" coordorigin="2394,3061" coordsize="7153,10242" path="m5970,3061l2394,8182,5970,13303,9547,8182,5970,3061xe" filled="true" fillcolor="#d4e8e5" stroked="false">
              <v:path arrowok="t"/>
              <v:fill type="solid"/>
            </v:shape>
            <v:shape style="position:absolute;left:2493;top:3203;width:6954;height:9958" coordorigin="2493,3203" coordsize="6954,9958" path="m5970,3203l2493,8182,5970,13160,9447,8182,5970,3203xe" filled="true" fillcolor="#d5e9e6" stroked="false">
              <v:path arrowok="t"/>
              <v:fill type="solid"/>
            </v:shape>
            <v:shape style="position:absolute;left:2592;top:3345;width:6756;height:9673" coordorigin="2593,3345" coordsize="6756,9673" path="m5970,3345l2593,8182,5970,13018,9348,8182,5970,3345xe" filled="true" fillcolor="#d6eae7" stroked="false">
              <v:path arrowok="t"/>
              <v:fill type="solid"/>
            </v:shape>
            <v:shape style="position:absolute;left:2692;top:3487;width:6557;height:9389" coordorigin="2692,3488" coordsize="6557,9389" path="m5970,3488l2692,8182,5970,12876,9249,8182,5970,3488xe" filled="true" fillcolor="#d7eae7" stroked="false">
              <v:path arrowok="t"/>
              <v:fill type="solid"/>
            </v:shape>
            <v:shape style="position:absolute;left:2791;top:3629;width:6358;height:9104" coordorigin="2791,3630" coordsize="6358,9104" path="m5970,3630l2791,8182,5970,12734,9149,8182,5970,3630xe" filled="true" fillcolor="#d8ebe8" stroked="false">
              <v:path arrowok="t"/>
              <v:fill type="solid"/>
            </v:shape>
            <v:shape style="position:absolute;left:2890;top:3772;width:6160;height:8820" coordorigin="2891,3772" coordsize="6160,8820" path="m5970,3772l2891,8182,5970,12591,9050,8182,5970,3772xe" filled="true" fillcolor="#d9ebe8" stroked="false">
              <v:path arrowok="t"/>
              <v:fill type="solid"/>
            </v:shape>
            <v:shape style="position:absolute;left:2990;top:3914;width:5961;height:8535" coordorigin="2990,3914" coordsize="5961,8535" path="m5970,3914l2990,8182,5970,12449,8951,8182,5970,3914xe" filled="true" fillcolor="#daece9" stroked="false">
              <v:path arrowok="t"/>
              <v:fill type="solid"/>
            </v:shape>
            <v:shape style="position:absolute;left:3089;top:4056;width:5762;height:8251" coordorigin="3089,4057" coordsize="5762,8251" path="m5970,4057l3089,8182,5970,12307,8851,8182,5970,4057xe" filled="true" fillcolor="#dbece9" stroked="false">
              <v:path arrowok="t"/>
              <v:fill type="solid"/>
            </v:shape>
            <v:shape style="position:absolute;left:3188;top:4198;width:5564;height:7966" coordorigin="3189,4199" coordsize="5564,7966" path="m5970,4199l3189,8182,5970,12165,8752,8182,5970,4199xe" filled="true" fillcolor="#dcedea" stroked="false">
              <v:path arrowok="t"/>
              <v:fill type="solid"/>
            </v:shape>
            <v:shape style="position:absolute;left:3288;top:4341;width:5365;height:7682" coordorigin="3288,4341" coordsize="5365,7682" path="m5970,4341l3288,8182,5970,12022,8653,8182,5970,4341xe" filled="true" fillcolor="#ddedeb" stroked="false">
              <v:path arrowok="t"/>
              <v:fill type="solid"/>
            </v:shape>
            <v:shape style="position:absolute;left:3387;top:4483;width:5166;height:7397" coordorigin="3387,4483" coordsize="5166,7397" path="m5970,4483l3387,8182,5970,11880,8553,8182,5970,4483xe" filled="true" fillcolor="#deeeeb" stroked="false">
              <v:path arrowok="t"/>
              <v:fill type="solid"/>
            </v:shape>
            <v:shape style="position:absolute;left:3486;top:4625;width:4968;height:7113" coordorigin="3487,4626" coordsize="4968,7113" path="m5970,4626l3487,8182,5970,11738,8454,8182,5970,4626xe" filled="true" fillcolor="#e0efec" stroked="false">
              <v:path arrowok="t"/>
              <v:fill type="solid"/>
            </v:shape>
            <v:shape style="position:absolute;left:3586;top:4767;width:4769;height:6828" coordorigin="3586,4768" coordsize="4769,6828" path="m5970,4768l3586,8182,5970,11596,8355,8182,5970,4768xe" filled="true" fillcolor="#e1efec" stroked="false">
              <v:path arrowok="t"/>
              <v:fill type="solid"/>
            </v:shape>
            <v:shape style="position:absolute;left:3685;top:4910;width:4570;height:6544" coordorigin="3685,4910" coordsize="4570,6544" path="m5970,4910l3685,8182,5970,11453,8255,8182,5970,4910xe" filled="true" fillcolor="#e2f0ed" stroked="false">
              <v:path arrowok="t"/>
              <v:fill type="solid"/>
            </v:shape>
            <v:shape style="position:absolute;left:3784;top:5052;width:4372;height:6259" coordorigin="3785,5052" coordsize="4372,6259" path="m5970,5052l3785,8182,5970,11311,8156,8182,5970,5052xe" filled="true" fillcolor="#e3f0ee" stroked="false">
              <v:path arrowok="t"/>
              <v:fill type="solid"/>
            </v:shape>
            <v:shape style="position:absolute;left:3884;top:5194;width:4173;height:5975" coordorigin="3884,5195" coordsize="4173,5975" path="m5970,5195l3884,8182,5970,11169,8057,8182,5970,5195xe" filled="true" fillcolor="#e4f1ee" stroked="false">
              <v:path arrowok="t"/>
              <v:fill type="solid"/>
            </v:shape>
            <v:shape style="position:absolute;left:3983;top:5336;width:3974;height:5690" coordorigin="3984,5337" coordsize="3974,5690" path="m5970,5337l3984,8182,5970,11027,7957,8182,5970,5337xe" filled="true" fillcolor="#e5f1ef" stroked="false">
              <v:path arrowok="t"/>
              <v:fill type="solid"/>
            </v:shape>
            <v:shape style="position:absolute;left:4082;top:5479;width:3776;height:5406" coordorigin="4083,5479" coordsize="3776,5406" path="m5970,5479l4083,8182,5970,10884,7858,8182,5970,5479xe" filled="true" fillcolor="#e6f2ef" stroked="false">
              <v:path arrowok="t"/>
              <v:fill type="solid"/>
            </v:shape>
            <v:shape style="position:absolute;left:4182;top:5621;width:3577;height:5121" coordorigin="4182,5621" coordsize="3577,5121" path="m5970,5621l4182,8182,5970,10742,7759,8182,5970,5621xe" filled="true" fillcolor="#e7f3f0" stroked="false">
              <v:path arrowok="t"/>
              <v:fill type="solid"/>
            </v:shape>
            <v:shape style="position:absolute;left:4281;top:5763;width:3378;height:4837" coordorigin="4282,5764" coordsize="3378,4837" path="m5970,5764l4282,8182,5970,10600,7659,8182,5970,5764xe" filled="true" fillcolor="#e9f3f1" stroked="false">
              <v:path arrowok="t"/>
              <v:fill type="solid"/>
            </v:shape>
            <v:shape style="position:absolute;left:4380;top:5905;width:3179;height:4552" coordorigin="4381,5906" coordsize="3179,4552" path="m5970,5906l4381,8182,5970,10458,7560,8182,5970,5906xe" filled="true" fillcolor="#eaf4f2" stroked="false">
              <v:path arrowok="t"/>
              <v:fill type="solid"/>
            </v:shape>
            <v:shape style="position:absolute;left:4480;top:6048;width:2981;height:4268" coordorigin="4480,6048" coordsize="2981,4268" path="m5970,6048l4480,8182,5970,10316,7461,8182,5970,6048xe" filled="true" fillcolor="#ebf4f2" stroked="false">
              <v:path arrowok="t"/>
              <v:fill type="solid"/>
            </v:shape>
            <v:shape style="position:absolute;left:4579;top:6190;width:2782;height:3983" coordorigin="4580,6190" coordsize="2782,3983" path="m5970,6190l4580,8182,5970,10173,7361,8182,5970,6190xe" filled="true" fillcolor="#ecf5f3" stroked="false">
              <v:path arrowok="t"/>
              <v:fill type="solid"/>
            </v:shape>
            <v:shape style="position:absolute;left:4678;top:6332;width:2583;height:3699" coordorigin="4679,6333" coordsize="2583,3699" path="m5970,6333l4679,8182,5970,10031,7262,8182,5970,6333xe" filled="true" fillcolor="#edf6f4" stroked="false">
              <v:path arrowok="t"/>
              <v:fill type="solid"/>
            </v:shape>
            <v:shape style="position:absolute;left:4778;top:6474;width:2385;height:3414" coordorigin="4778,6475" coordsize="2385,3414" path="m5970,6475l4778,8182,5970,9889,7162,8182,5970,6475xe" filled="true" fillcolor="#eff7f5" stroked="false">
              <v:path arrowok="t"/>
              <v:fill type="solid"/>
            </v:shape>
            <v:shape style="position:absolute;left:4877;top:6617;width:2186;height:3130" coordorigin="4878,6617" coordsize="2186,3130" path="m5970,6617l4878,8182,5970,9746,7063,8182,5970,6617xe" filled="true" fillcolor="#f0f7f5" stroked="false">
              <v:path arrowok="t"/>
              <v:fill type="solid"/>
            </v:shape>
            <v:shape style="position:absolute;left:4976;top:6759;width:1987;height:2845" coordorigin="4977,6759" coordsize="1987,2845" path="m5970,6759l4977,8182,5970,9604,6964,8182,5970,6759xe" filled="true" fillcolor="#f1f8f6" stroked="false">
              <v:path arrowok="t"/>
              <v:fill type="solid"/>
            </v:shape>
            <v:shape style="position:absolute;left:5076;top:6901;width:1789;height:2561" coordorigin="5076,6902" coordsize="1789,2561" path="m5970,6902l5076,8182,5970,9462,6864,8182,5970,6902xe" filled="true" fillcolor="#f2f8f7" stroked="false">
              <v:path arrowok="t"/>
              <v:fill type="solid"/>
            </v:shape>
            <v:shape style="position:absolute;left:5175;top:7043;width:1590;height:2276" coordorigin="5176,7044" coordsize="1590,2276" path="m5970,7044l5176,8182,5970,9320,6765,8182,5970,7044xe" filled="true" fillcolor="#f3f9f8" stroked="false">
              <v:path arrowok="t"/>
              <v:fill type="solid"/>
            </v:shape>
            <v:shape style="position:absolute;left:5274;top:7186;width:1391;height:1992" coordorigin="5275,7186" coordsize="1391,1992" path="m5970,7186l5275,8182,5970,9178,6666,8182,5970,7186xe" filled="true" fillcolor="#f5f9f8" stroked="false">
              <v:path arrowok="t"/>
              <v:fill type="solid"/>
            </v:shape>
            <v:shape style="position:absolute;left:5374;top:7328;width:1193;height:1707" coordorigin="5374,7328" coordsize="1193,1707" path="m5970,7328l5374,8182,5970,9035,6566,8182,5970,7328xe" filled="true" fillcolor="#f6faf9" stroked="false">
              <v:path arrowok="t"/>
              <v:fill type="solid"/>
            </v:shape>
            <v:shape style="position:absolute;left:5473;top:7470;width:994;height:1423" coordorigin="5474,7471" coordsize="994,1423" path="m5970,7471l5474,8182,5970,8893,6467,8182,5970,7471xe" filled="true" fillcolor="#f8fbfa" stroked="false">
              <v:path arrowok="t"/>
              <v:fill type="solid"/>
            </v:shape>
            <v:shape style="position:absolute;left:5573;top:7612;width:795;height:1138" coordorigin="5573,7613" coordsize="795,1138" path="m5970,7613l5573,8182,5970,8751,6368,8182,5970,7613xe" filled="true" fillcolor="#f9fcfc" stroked="false">
              <v:path arrowok="t"/>
              <v:fill type="solid"/>
            </v:shape>
            <v:shape style="position:absolute;left:5672;top:7755;width:597;height:854" coordorigin="5672,7755" coordsize="597,854" path="m5970,7755l5672,8182,5970,8609,6268,8182,5970,7755xe" filled="true" fillcolor="#fbfdfd" stroked="false">
              <v:path arrowok="t"/>
              <v:fill type="solid"/>
            </v:shape>
            <v:shape style="position:absolute;left:5771;top:7897;width:398;height:569" coordorigin="5772,7897" coordsize="398,569" path="m5970,7897l5772,8182,5970,8466,6169,8182,5970,7897xe" filled="true" fillcolor="#fdfefe" stroked="false">
              <v:path arrowok="t"/>
              <v:fill type="solid"/>
            </v:shape>
            <v:shape style="position:absolute;left:5871;top:8039;width:199;height:285" coordorigin="5871,8040" coordsize="199,285" path="m5970,8040l5871,8182,5970,8324,6070,8182,5970,8040xe" filled="true" fillcolor="#ffffff" stroked="false">
              <v:path arrowok="t"/>
              <v:fill type="solid"/>
            </v:shape>
            <v:rect style="position:absolute;left:814;top:795;width:10312;height:14774" filled="false" stroked="true" strokeweight="1pt" strokecolor="#009483">
              <v:stroke dashstyle="solid"/>
            </v:rect>
            <v:shape style="position:absolute;left:6203;top:11194;width:4310;height:4155" coordorigin="6204,11194" coordsize="4310,4155" path="m10514,11194l6204,11194,6204,11438,6204,11446,6204,15348,10514,15348,10514,11446,10514,11438,10514,11194xe" filled="true" fillcolor="#ffffff" stroked="false">
              <v:path arrowok="t"/>
              <v:fill type="solid"/>
            </v:shape>
            <v:shape style="position:absolute;left:6243;top:11628;width:3980;height:3020" coordorigin="6244,11629" coordsize="3980,3020" path="m6244,11629l6304,11629m6244,12369l6304,12369m6244,13129l6304,13129m6244,13889l6304,13889m6244,14649l6304,14649m10164,11629l10224,11629m10164,12369l10224,12369m10164,13129l10224,13129m10164,13889l10224,13889m10164,14649l10224,14649e" filled="false" stroked="true" strokeweight=".5pt" strokecolor="#000000">
              <v:path arrowok="t"/>
              <v:stroke dashstyle="solid"/>
            </v:shape>
            <v:shape style="position:absolute;left:6843;top:12868;width:3260;height:860" coordorigin="6844,12869" coordsize="3260,860" path="m6844,13729l6964,13689m6964,13689l7104,13649m7104,13649l7224,13569m7224,13569l7344,13489m7344,13489l7484,13389m7484,13389l7604,13309m7604,13309l7724,13229m7724,13229l7844,13169m7844,13169l7984,13089m7984,13089l8104,13049m8104,13049l8224,12989m8224,12989l8344,12969m8344,12969l8484,12929m8484,12929l8604,12909m8604,12909l8724,12889m8724,12889l8844,12889m8844,12889l8984,12869m8984,12869l9104,12869m9104,12869l9224,12869m9224,12869l9364,12869m9364,12869l9484,12869m9484,12869l9604,12869m9604,12869l9724,12869m9724,12869l9864,12869m9864,12869l9984,12869m9984,12869l10104,12869e" filled="false" stroked="true" strokeweight="1pt" strokecolor="#faab54">
              <v:path arrowok="t"/>
              <v:stroke dashstyle="solid"/>
            </v:shape>
            <v:shape style="position:absolute;left:6843;top:13568;width:3260;height:400" coordorigin="6844,13569" coordsize="3260,400" path="m6844,13969l6964,13969m6964,13969l7104,13929m7104,13929l7224,13869m7224,13869l7344,13809m7344,13809l7484,13749m7484,13749l7604,13709m7604,13709l7724,13669m7724,13669l7844,13629m7844,13629l7984,13609m7984,13609l8104,13589m8344,13589l8484,13569m8484,13569l8604,13589m8984,13589l9104,13609m9104,13609l9224,13609m9224,13609l9364,13609m9364,13609l9484,13629m9484,13629l9604,13629m9604,13629l9724,13649m9724,13649l9864,13649m9864,13649l9984,13649m9984,13649l10104,13669e" filled="false" stroked="true" strokeweight="1pt" strokecolor="#0066a5">
              <v:path arrowok="t"/>
              <v:stroke dashstyle="solid"/>
            </v:shape>
            <v:shape style="position:absolute;left:6843;top:13768;width:3260;height:280" coordorigin="6844,13769" coordsize="3260,280" path="m6844,14009l6964,14049m6964,14049l7104,14049m7104,14049l7224,14049m7224,14049l7344,14029m7344,14029l7484,14009m7484,14009l7604,13989m7604,13989l7724,13949m7724,13949l7844,13929m7844,13929l7984,13909m7984,13909l8104,13889m8104,13889l8224,13869m8224,13869l8344,13849m8344,13849l8484,13829m8484,13829l8604,13809m8604,13809l8724,13809m8724,13809l8844,13789m8844,13789l8984,13789m8984,13789l9104,13789m9104,13789l9224,13769m9224,13769l9364,13769m9364,13769l9484,13769m9484,13769l9604,13769m9604,13769l9724,13769m9724,13769l9864,13769m9864,13769l9984,13769m9984,13769l10104,13769e" filled="false" stroked="true" strokeweight="1pt" strokecolor="#ed1b2d">
              <v:path arrowok="t"/>
              <v:stroke dashstyle="solid"/>
            </v:shape>
            <v:shape style="position:absolute;left:6243;top:14748;width:3980;height:40" coordorigin="6244,14749" coordsize="3980,40" path="m6344,14789l6344,14749m6464,14789l6464,14749m6604,14789l6604,14749m6724,14789l6724,14749m6844,14789l6844,14749m6964,14789l6964,14749m7104,14789l7104,14749m7224,14789l7224,14749m7344,14789l7344,14749m7484,14789l7484,14749m7604,14789l7604,14749m7724,14789l7724,14749m7844,14789l7844,14749m7984,14789l7984,14749m8104,14789l8104,14749m8224,14789l8224,14749m8344,14789l8344,14749m8484,14789l8484,14749m8604,14789l8604,14749m8724,14789l8724,14749m8844,14789l8844,14749m8984,14789l8984,14749m9104,14789l9104,14749m9224,14789l9224,14749m9364,14789l9364,14749m9484,14789l9484,14749m9604,14789l9604,14749m9724,14789l9724,14749m9864,14789l9864,14749m9984,14789l9984,14749m10104,14789l10104,14749m6344,14789l10104,14789m6244,14789l6344,14789m10074,14789l10224,14789e" filled="false" stroked="true" strokeweight=".5pt" strokecolor="#000000">
              <v:path arrowok="t"/>
              <v:stroke dashstyle="solid"/>
            </v:shape>
            <v:shape style="position:absolute;left:6284;top:14650;width:3962;height:136" coordorigin="6284,14651" coordsize="3962,136" path="m10225,14652l10225,14679,10205,14695,10245,14709,10205,14729,10245,14745,10222,14755,10222,14786m6304,14651l6304,14685,6284,14701,6324,14715,6284,14735,6324,14752,6301,14762,6300,14785e" filled="false" stroked="true" strokeweight=".5pt" strokecolor="#000000">
              <v:path arrowok="t"/>
              <v:stroke dashstyle="solid"/>
            </v:shape>
            <w10:wrap type="none"/>
          </v:group>
        </w:pict>
      </w:r>
    </w:p>
    <w:p>
      <w:pPr>
        <w:pStyle w:val="BodyText"/>
        <w:spacing w:before="6"/>
        <w:rPr>
          <w:sz w:val="25"/>
        </w:rPr>
      </w:pPr>
    </w:p>
    <w:p>
      <w:pPr>
        <w:spacing w:before="94"/>
        <w:ind w:left="200" w:right="0" w:firstLine="0"/>
        <w:jc w:val="left"/>
        <w:rPr>
          <w:sz w:val="16"/>
        </w:rPr>
      </w:pPr>
      <w:r>
        <w:rPr>
          <w:color w:val="231F20"/>
          <w:sz w:val="16"/>
        </w:rPr>
        <w:t>16</w:t>
      </w:r>
    </w:p>
    <w:p>
      <w:pPr>
        <w:spacing w:after="0"/>
        <w:jc w:val="left"/>
        <w:rPr>
          <w:sz w:val="16"/>
        </w:rPr>
        <w:sectPr>
          <w:type w:val="continuous"/>
          <w:pgSz w:w="11880" w:h="16840"/>
          <w:pgMar w:top="1040" w:bottom="280" w:left="620" w:right="600"/>
        </w:sectPr>
      </w:pPr>
    </w:p>
    <w:p>
      <w:pPr>
        <w:spacing w:before="82"/>
        <w:ind w:left="0" w:right="192" w:firstLine="0"/>
        <w:jc w:val="right"/>
        <w:rPr>
          <w:i/>
          <w:sz w:val="16"/>
        </w:rPr>
      </w:pPr>
      <w:bookmarkStart w:name="Summary" w:id="39"/>
      <w:bookmarkEnd w:id="39"/>
      <w:r>
        <w:rPr/>
      </w:r>
      <w:bookmarkStart w:name="_bookmark14" w:id="40"/>
      <w:bookmarkEnd w:id="40"/>
      <w:r>
        <w:rPr/>
      </w:r>
      <w:r>
        <w:rPr>
          <w:i/>
          <w:color w:val="231F20"/>
          <w:sz w:val="16"/>
        </w:rPr>
        <w:t>Money, interest rates and exchange rates</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spacing w:after="0"/>
        <w:rPr>
          <w:sz w:val="20"/>
        </w:rPr>
        <w:sectPr>
          <w:pgSz w:w="11880" w:h="16840"/>
          <w:pgMar w:top="500" w:bottom="280" w:left="620" w:right="600"/>
        </w:sectPr>
      </w:pPr>
    </w:p>
    <w:p>
      <w:pPr>
        <w:pStyle w:val="BodyText"/>
        <w:spacing w:before="4"/>
        <w:rPr>
          <w:i/>
          <w:sz w:val="19"/>
        </w:rPr>
      </w:pPr>
    </w:p>
    <w:p>
      <w:pPr>
        <w:spacing w:before="0"/>
        <w:ind w:left="210" w:right="0" w:firstLine="0"/>
        <w:jc w:val="left"/>
        <w:rPr>
          <w:b/>
          <w:sz w:val="20"/>
        </w:rPr>
      </w:pPr>
      <w:r>
        <w:rPr>
          <w:b/>
          <w:color w:val="0093C1"/>
          <w:sz w:val="20"/>
        </w:rPr>
        <w:t>Chart 2.11</w:t>
      </w:r>
    </w:p>
    <w:p>
      <w:pPr>
        <w:spacing w:before="10"/>
        <w:ind w:left="210" w:right="0" w:firstLine="0"/>
        <w:jc w:val="left"/>
        <w:rPr>
          <w:b/>
          <w:sz w:val="20"/>
        </w:rPr>
      </w:pPr>
      <w:r>
        <w:rPr>
          <w:b/>
          <w:color w:val="0093C1"/>
          <w:sz w:val="20"/>
        </w:rPr>
        <w:t>Sterling effective exchange rate</w:t>
      </w:r>
    </w:p>
    <w:p>
      <w:pPr>
        <w:pStyle w:val="BodyText"/>
        <w:spacing w:before="6" w:after="39"/>
        <w:rPr>
          <w:b/>
          <w:sz w:val="16"/>
        </w:rPr>
      </w:pPr>
    </w:p>
    <w:p>
      <w:pPr>
        <w:pStyle w:val="BodyText"/>
        <w:spacing w:line="20" w:lineRule="exact"/>
        <w:ind w:left="24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b/>
          <w:sz w:val="22"/>
        </w:rPr>
      </w:pPr>
      <w:r>
        <w:rPr/>
        <w:br w:type="column"/>
      </w:r>
      <w:r>
        <w:rPr>
          <w:b/>
          <w:sz w:val="22"/>
        </w:rPr>
      </w:r>
    </w:p>
    <w:p>
      <w:pPr>
        <w:pStyle w:val="BodyText"/>
        <w:rPr>
          <w:b/>
          <w:sz w:val="22"/>
        </w:rPr>
      </w:pPr>
    </w:p>
    <w:p>
      <w:pPr>
        <w:pStyle w:val="BodyText"/>
        <w:spacing w:before="10"/>
        <w:rPr>
          <w:b/>
          <w:sz w:val="22"/>
        </w:rPr>
      </w:pPr>
    </w:p>
    <w:p>
      <w:pPr>
        <w:spacing w:before="0"/>
        <w:ind w:left="103" w:right="0" w:firstLine="0"/>
        <w:jc w:val="left"/>
        <w:rPr>
          <w:sz w:val="12"/>
        </w:rPr>
      </w:pPr>
      <w:r>
        <w:rPr>
          <w:sz w:val="12"/>
        </w:rPr>
        <w:t>1990 = 100</w:t>
      </w:r>
      <w:r>
        <w:rPr>
          <w:spacing w:val="-8"/>
          <w:sz w:val="12"/>
        </w:rPr>
        <w:t> </w:t>
      </w:r>
      <w:r>
        <w:rPr>
          <w:position w:val="-8"/>
          <w:sz w:val="12"/>
        </w:rPr>
        <w:t>104</w:t>
      </w:r>
    </w:p>
    <w:p>
      <w:pPr>
        <w:spacing w:before="97"/>
        <w:ind w:left="0" w:right="38" w:firstLine="0"/>
        <w:jc w:val="right"/>
        <w:rPr>
          <w:sz w:val="12"/>
        </w:rPr>
      </w:pPr>
      <w:r>
        <w:rPr/>
        <w:pict>
          <v:group style="position:absolute;margin-left:43.27pt;margin-top:7.951553pt;width:166pt;height:126.8pt;mso-position-horizontal-relative:page;mso-position-vertical-relative:paragraph;z-index:15823872" coordorigin="865,159" coordsize="3320,2536">
            <v:shape style="position:absolute;left:865;top:169;width:100;height:2521" coordorigin="865,169" coordsize="100,2521" path="m965,2689l865,2689m965,2429l865,2429m965,2189l865,2189m965,1929l865,1929m965,1689l865,1689m965,1429l865,1429m965,1189l865,1189m965,929l865,929m965,169l865,169e" filled="false" stroked="true" strokeweight=".5pt" strokecolor="#000000">
              <v:path arrowok="t"/>
              <v:stroke dashstyle="solid"/>
            </v:shape>
            <v:shape style="position:absolute;left:865;top:159;width:3190;height:2501" type="#_x0000_t75" stroked="false">
              <v:imagedata r:id="rId11" o:title=""/>
            </v:shape>
            <v:shape style="position:absolute;left:4105;top:169;width:80;height:2521" coordorigin="4105,169" coordsize="80,2521" path="m4185,2689l4105,2689m4185,2429l4105,2429m4185,2189l4105,2189m4185,1929l4105,1929m4185,1689l4105,1689m4185,1429l4105,1429m4185,1189l4105,1189m4185,929l4105,929m4185,689l4105,689m4185,429l4105,429m4185,169l4105,169e" filled="false" stroked="true" strokeweight=".5pt" strokecolor="#000000">
              <v:path arrowok="t"/>
              <v:stroke dashstyle="solid"/>
            </v:shape>
            <w10:wrap type="none"/>
          </v:group>
        </w:pict>
      </w:r>
      <w:r>
        <w:rPr/>
        <w:pict>
          <v:line style="position:absolute;mso-position-horizontal-relative:page;mso-position-vertical-relative:paragraph;z-index:-21373952" from="209.270004pt,-3.548447pt" to="205.270004pt,-3.548447pt" stroked="true" strokeweight=".5pt" strokecolor="#000000">
            <v:stroke dashstyle="solid"/>
            <w10:wrap type="none"/>
          </v:line>
        </w:pict>
      </w:r>
      <w:r>
        <w:rPr>
          <w:sz w:val="12"/>
        </w:rPr>
        <w:t>102</w:t>
      </w:r>
    </w:p>
    <w:p>
      <w:pPr>
        <w:pStyle w:val="BodyText"/>
        <w:spacing w:before="7"/>
        <w:rPr>
          <w:sz w:val="10"/>
        </w:rPr>
      </w:pPr>
    </w:p>
    <w:p>
      <w:pPr>
        <w:spacing w:before="1"/>
        <w:ind w:left="0" w:right="38" w:firstLine="0"/>
        <w:jc w:val="right"/>
        <w:rPr>
          <w:sz w:val="12"/>
        </w:rPr>
      </w:pPr>
      <w:r>
        <w:rPr>
          <w:sz w:val="12"/>
        </w:rPr>
        <w:t>100</w:t>
      </w:r>
    </w:p>
    <w:p>
      <w:pPr>
        <w:spacing w:before="102"/>
        <w:ind w:left="0" w:right="38" w:firstLine="0"/>
        <w:jc w:val="right"/>
        <w:rPr>
          <w:sz w:val="12"/>
        </w:rPr>
      </w:pPr>
      <w:r>
        <w:rPr>
          <w:sz w:val="12"/>
        </w:rPr>
        <w:t>98</w:t>
      </w:r>
    </w:p>
    <w:p>
      <w:pPr>
        <w:pStyle w:val="BodyText"/>
        <w:spacing w:before="6"/>
        <w:rPr>
          <w:sz w:val="10"/>
        </w:rPr>
      </w:pPr>
    </w:p>
    <w:p>
      <w:pPr>
        <w:spacing w:before="1"/>
        <w:ind w:left="0" w:right="38" w:firstLine="0"/>
        <w:jc w:val="right"/>
        <w:rPr>
          <w:sz w:val="12"/>
        </w:rPr>
      </w:pPr>
      <w:r>
        <w:rPr>
          <w:sz w:val="12"/>
        </w:rPr>
        <w:t>96</w:t>
      </w:r>
    </w:p>
    <w:p>
      <w:pPr>
        <w:spacing w:before="102"/>
        <w:ind w:left="0" w:right="38" w:firstLine="0"/>
        <w:jc w:val="right"/>
        <w:rPr>
          <w:sz w:val="12"/>
        </w:rPr>
      </w:pPr>
      <w:r>
        <w:rPr>
          <w:sz w:val="12"/>
        </w:rPr>
        <w:t>94</w:t>
      </w:r>
    </w:p>
    <w:p>
      <w:pPr>
        <w:pStyle w:val="BodyText"/>
        <w:spacing w:before="6"/>
        <w:rPr>
          <w:sz w:val="10"/>
        </w:rPr>
      </w:pPr>
    </w:p>
    <w:p>
      <w:pPr>
        <w:spacing w:before="1"/>
        <w:ind w:left="0" w:right="38" w:firstLine="0"/>
        <w:jc w:val="right"/>
        <w:rPr>
          <w:sz w:val="12"/>
        </w:rPr>
      </w:pPr>
      <w:r>
        <w:rPr>
          <w:sz w:val="12"/>
        </w:rPr>
        <w:t>92</w:t>
      </w:r>
    </w:p>
    <w:p>
      <w:pPr>
        <w:spacing w:before="102"/>
        <w:ind w:left="0" w:right="38" w:firstLine="0"/>
        <w:jc w:val="right"/>
        <w:rPr>
          <w:sz w:val="12"/>
        </w:rPr>
      </w:pPr>
      <w:r>
        <w:rPr>
          <w:sz w:val="12"/>
        </w:rPr>
        <w:t>90</w:t>
      </w:r>
    </w:p>
    <w:p>
      <w:pPr>
        <w:pStyle w:val="BodyText"/>
        <w:spacing w:before="6"/>
        <w:rPr>
          <w:sz w:val="10"/>
        </w:rPr>
      </w:pPr>
    </w:p>
    <w:p>
      <w:pPr>
        <w:spacing w:before="1"/>
        <w:ind w:left="0" w:right="38" w:firstLine="0"/>
        <w:jc w:val="right"/>
        <w:rPr>
          <w:sz w:val="12"/>
        </w:rPr>
      </w:pPr>
      <w:r>
        <w:rPr>
          <w:sz w:val="12"/>
        </w:rPr>
        <w:t>88</w:t>
      </w:r>
    </w:p>
    <w:p>
      <w:pPr>
        <w:spacing w:before="102"/>
        <w:ind w:left="0" w:right="38" w:firstLine="0"/>
        <w:jc w:val="right"/>
        <w:rPr>
          <w:sz w:val="12"/>
        </w:rPr>
      </w:pPr>
      <w:r>
        <w:rPr>
          <w:sz w:val="12"/>
        </w:rPr>
        <w:t>86</w:t>
      </w:r>
    </w:p>
    <w:p>
      <w:pPr>
        <w:pStyle w:val="BodyText"/>
        <w:spacing w:before="6"/>
        <w:rPr>
          <w:sz w:val="10"/>
        </w:rPr>
      </w:pPr>
    </w:p>
    <w:p>
      <w:pPr>
        <w:spacing w:before="1"/>
        <w:ind w:left="0" w:right="38" w:firstLine="0"/>
        <w:jc w:val="right"/>
        <w:rPr>
          <w:sz w:val="12"/>
        </w:rPr>
      </w:pPr>
      <w:r>
        <w:rPr>
          <w:sz w:val="12"/>
        </w:rPr>
        <w:t>84</w:t>
      </w:r>
    </w:p>
    <w:p>
      <w:pPr>
        <w:pStyle w:val="BodyText"/>
        <w:spacing w:before="6"/>
        <w:rPr>
          <w:sz w:val="10"/>
        </w:rPr>
      </w:pPr>
    </w:p>
    <w:p>
      <w:pPr>
        <w:spacing w:before="1"/>
        <w:ind w:left="0" w:right="38" w:firstLine="0"/>
        <w:jc w:val="right"/>
        <w:rPr>
          <w:sz w:val="12"/>
        </w:rPr>
      </w:pPr>
      <w:r>
        <w:rPr>
          <w:sz w:val="12"/>
        </w:rPr>
        <w:t>82</w:t>
      </w:r>
    </w:p>
    <w:p>
      <w:pPr>
        <w:pStyle w:val="BodyText"/>
        <w:spacing w:line="242" w:lineRule="auto" w:before="213"/>
        <w:ind w:left="210" w:right="121"/>
      </w:pPr>
      <w:r>
        <w:rPr/>
        <w:br w:type="column"/>
      </w:r>
      <w:r>
        <w:rPr>
          <w:color w:val="231F20"/>
        </w:rPr>
        <w:t>August last year, and at its highest level for over four years (see Chart 2.11). Sterling has appreciated more against some currencies than others over the past year. For example, Table 2.F shows that sterling rose by much more against the Deutsche Mark and Japanese yen than against the US dollar in the twelve months to</w:t>
      </w:r>
    </w:p>
    <w:p>
      <w:pPr>
        <w:pStyle w:val="BodyText"/>
        <w:spacing w:line="242" w:lineRule="auto" w:before="8"/>
        <w:ind w:left="210" w:right="460"/>
      </w:pPr>
      <w:r>
        <w:rPr>
          <w:color w:val="231F20"/>
        </w:rPr>
        <w:t>April 1997. Sterling was also more stable against the dollar than against most other currencies during 1995.</w:t>
      </w:r>
    </w:p>
    <w:p>
      <w:pPr>
        <w:pStyle w:val="BodyText"/>
        <w:spacing w:before="6"/>
      </w:pPr>
    </w:p>
    <w:p>
      <w:pPr>
        <w:pStyle w:val="BodyText"/>
        <w:spacing w:line="242" w:lineRule="auto"/>
        <w:ind w:left="210" w:right="121"/>
      </w:pPr>
      <w:r>
        <w:rPr>
          <w:color w:val="231F20"/>
        </w:rPr>
        <w:t>Section 6 explores why the exchange rate might have appreciated sharply over the past year. Chart 2.12 shows the path for sterling implied by uncovered interest parity (UIP). Assets with similar risk and liquidity</w:t>
      </w:r>
    </w:p>
    <w:p>
      <w:pPr>
        <w:spacing w:after="0" w:line="242" w:lineRule="auto"/>
        <w:sectPr>
          <w:type w:val="continuous"/>
          <w:pgSz w:w="11880" w:h="16840"/>
          <w:pgMar w:top="1040" w:bottom="280" w:left="620" w:right="600"/>
          <w:cols w:num="3" w:equalWidth="0">
            <w:col w:w="2882" w:space="40"/>
            <w:col w:w="894" w:space="968"/>
            <w:col w:w="5876"/>
          </w:cols>
        </w:sectPr>
      </w:pPr>
    </w:p>
    <w:p>
      <w:pPr>
        <w:spacing w:line="134" w:lineRule="exact" w:before="7"/>
        <w:ind w:left="3655" w:right="0" w:firstLine="0"/>
        <w:jc w:val="left"/>
        <w:rPr>
          <w:sz w:val="12"/>
        </w:rPr>
      </w:pPr>
      <w:r>
        <w:rPr/>
        <w:pict>
          <v:shape style="position:absolute;margin-left:43.27pt;margin-top:1.952553pt;width:166pt;height:2pt;mso-position-horizontal-relative:page;mso-position-vertical-relative:paragraph;z-index:15823360" coordorigin="865,39" coordsize="3320,40" path="m965,79l865,79m4185,79l4105,79m1025,79l4045,79m1585,79l1585,39m2165,79l2165,39m2725,79l2725,39m3285,79l3285,39m3845,79l3845,39m1025,79l1025,39e" filled="false" stroked="true" strokeweight=".5pt" strokecolor="#000000">
            <v:path arrowok="t"/>
            <v:stroke dashstyle="solid"/>
            <w10:wrap type="none"/>
          </v:shape>
        </w:pict>
      </w:r>
      <w:r>
        <w:rPr>
          <w:sz w:val="12"/>
        </w:rPr>
        <w:t>80</w:t>
      </w:r>
    </w:p>
    <w:p>
      <w:pPr>
        <w:tabs>
          <w:tab w:pos="1215" w:val="left" w:leader="none"/>
          <w:tab w:pos="1755" w:val="left" w:leader="none"/>
          <w:tab w:pos="2355" w:val="left" w:leader="none"/>
          <w:tab w:pos="2895" w:val="left" w:leader="none"/>
          <w:tab w:pos="3275" w:val="left" w:leader="none"/>
        </w:tabs>
        <w:spacing w:line="134" w:lineRule="exact" w:before="0"/>
        <w:ind w:left="555" w:right="0" w:firstLine="0"/>
        <w:jc w:val="left"/>
        <w:rPr>
          <w:sz w:val="12"/>
        </w:rPr>
      </w:pPr>
      <w:r>
        <w:rPr>
          <w:sz w:val="12"/>
        </w:rPr>
        <w:t>1992</w:t>
        <w:tab/>
        <w:t>93</w:t>
        <w:tab/>
        <w:t>94</w:t>
        <w:tab/>
        <w:t>95</w:t>
        <w:tab/>
        <w:t>96</w:t>
        <w:tab/>
        <w:t>97</w:t>
      </w:r>
    </w:p>
    <w:p>
      <w:pPr>
        <w:spacing w:line="417" w:lineRule="auto" w:before="37"/>
        <w:ind w:left="209" w:right="1090" w:firstLine="0"/>
        <w:jc w:val="left"/>
        <w:rPr>
          <w:sz w:val="12"/>
        </w:rPr>
      </w:pPr>
      <w:r>
        <w:rPr>
          <w:color w:val="231F20"/>
          <w:sz w:val="12"/>
        </w:rPr>
        <w:t>Note: Daily data. Final observation is 8 May. Source: Bank of England.</w:t>
      </w:r>
    </w:p>
    <w:p>
      <w:pPr>
        <w:pStyle w:val="BodyText"/>
        <w:rPr>
          <w:sz w:val="12"/>
        </w:rPr>
      </w:pPr>
    </w:p>
    <w:p>
      <w:pPr>
        <w:pStyle w:val="BodyText"/>
        <w:rPr>
          <w:sz w:val="12"/>
        </w:rPr>
      </w:pPr>
    </w:p>
    <w:p>
      <w:pPr>
        <w:spacing w:before="83"/>
        <w:ind w:left="186" w:right="0" w:firstLine="0"/>
        <w:jc w:val="left"/>
        <w:rPr>
          <w:b/>
          <w:sz w:val="20"/>
        </w:rPr>
      </w:pPr>
      <w:r>
        <w:rPr>
          <w:b/>
          <w:color w:val="0093C1"/>
          <w:sz w:val="20"/>
        </w:rPr>
        <w:t>Table 2.F</w:t>
      </w:r>
    </w:p>
    <w:p>
      <w:pPr>
        <w:spacing w:before="10"/>
        <w:ind w:left="186" w:right="0" w:firstLine="0"/>
        <w:jc w:val="left"/>
        <w:rPr>
          <w:b/>
          <w:sz w:val="20"/>
        </w:rPr>
      </w:pPr>
      <w:r>
        <w:rPr>
          <w:b/>
          <w:color w:val="0093C1"/>
          <w:sz w:val="20"/>
        </w:rPr>
        <w:t>Sterling exchange rate changes</w:t>
      </w:r>
    </w:p>
    <w:p>
      <w:pPr>
        <w:spacing w:before="106"/>
        <w:ind w:left="186" w:right="0" w:firstLine="0"/>
        <w:jc w:val="left"/>
        <w:rPr>
          <w:sz w:val="14"/>
        </w:rPr>
      </w:pPr>
      <w:r>
        <w:rPr>
          <w:color w:val="231F20"/>
          <w:sz w:val="14"/>
        </w:rPr>
        <w:t>Percentage changes on a year earlier</w:t>
      </w:r>
    </w:p>
    <w:p>
      <w:pPr>
        <w:tabs>
          <w:tab w:pos="2646" w:val="left" w:leader="none"/>
        </w:tabs>
        <w:spacing w:before="119"/>
        <w:ind w:left="1506" w:right="0" w:firstLine="0"/>
        <w:jc w:val="left"/>
        <w:rPr>
          <w:sz w:val="14"/>
        </w:rPr>
      </w:pPr>
      <w:r>
        <w:rPr/>
        <w:pict>
          <v:line style="position:absolute;mso-position-horizontal-relative:page;mso-position-vertical-relative:paragraph;z-index:15824896" from="106.5pt,15.775169pt" to="135pt,15.775169pt" stroked="true" strokeweight=".125pt" strokecolor="#231f20">
            <v:stroke dashstyle="solid"/>
            <w10:wrap type="none"/>
          </v:line>
        </w:pict>
      </w:r>
      <w:r>
        <w:rPr/>
        <w:pict>
          <v:line style="position:absolute;mso-position-horizontal-relative:page;mso-position-vertical-relative:paragraph;z-index:15825408" from="164.25pt,15.775169pt" to="191.5pt,15.775169pt" stroked="true" strokeweight=".125pt" strokecolor="#231f20">
            <v:stroke dashstyle="solid"/>
            <w10:wrap type="none"/>
          </v:line>
        </w:pict>
      </w:r>
      <w:r>
        <w:rPr>
          <w:color w:val="231F20"/>
          <w:sz w:val="14"/>
        </w:rPr>
        <w:t>Dec. 1995</w:t>
        <w:tab/>
        <w:t>Apr. 1997</w:t>
      </w:r>
    </w:p>
    <w:p>
      <w:pPr>
        <w:tabs>
          <w:tab w:pos="1644" w:val="left" w:leader="none"/>
          <w:tab w:pos="3066" w:val="right" w:leader="none"/>
        </w:tabs>
        <w:spacing w:line="150" w:lineRule="exact" w:before="119"/>
        <w:ind w:left="186" w:right="0" w:firstLine="0"/>
        <w:jc w:val="left"/>
        <w:rPr>
          <w:sz w:val="14"/>
        </w:rPr>
      </w:pPr>
      <w:r>
        <w:rPr>
          <w:color w:val="231F20"/>
          <w:sz w:val="14"/>
        </w:rPr>
        <w:t>ERI</w:t>
        <w:tab/>
        <w:t>-7.0</w:t>
        <w:tab/>
        <w:t>18.8</w:t>
      </w:r>
    </w:p>
    <w:p>
      <w:pPr>
        <w:tabs>
          <w:tab w:pos="1644" w:val="left" w:leader="none"/>
          <w:tab w:pos="3066" w:val="right" w:leader="none"/>
        </w:tabs>
        <w:spacing w:line="140" w:lineRule="exact" w:before="0"/>
        <w:ind w:left="186" w:right="0" w:firstLine="0"/>
        <w:jc w:val="left"/>
        <w:rPr>
          <w:sz w:val="14"/>
        </w:rPr>
      </w:pPr>
      <w:r>
        <w:rPr>
          <w:color w:val="231F20"/>
          <w:sz w:val="14"/>
        </w:rPr>
        <w:t>US$/£</w:t>
        <w:tab/>
        <w:t>-1.3</w:t>
        <w:tab/>
        <w:t>7.6</w:t>
      </w:r>
    </w:p>
    <w:p>
      <w:pPr>
        <w:tabs>
          <w:tab w:pos="1644" w:val="left" w:leader="none"/>
          <w:tab w:pos="3066" w:val="right" w:leader="none"/>
        </w:tabs>
        <w:spacing w:line="140" w:lineRule="exact" w:before="0"/>
        <w:ind w:left="186" w:right="0" w:firstLine="0"/>
        <w:jc w:val="left"/>
        <w:rPr>
          <w:sz w:val="14"/>
        </w:rPr>
      </w:pPr>
      <w:r>
        <w:rPr>
          <w:color w:val="231F20"/>
          <w:sz w:val="14"/>
        </w:rPr>
        <w:t>DM/£</w:t>
        <w:tab/>
        <w:t>-9.5</w:t>
        <w:tab/>
        <w:t>22.2</w:t>
      </w:r>
    </w:p>
    <w:p>
      <w:pPr>
        <w:tabs>
          <w:tab w:pos="1691" w:val="left" w:leader="none"/>
          <w:tab w:pos="2821" w:val="left" w:leader="none"/>
        </w:tabs>
        <w:spacing w:line="150" w:lineRule="exact" w:before="0"/>
        <w:ind w:left="186" w:right="0" w:firstLine="0"/>
        <w:jc w:val="left"/>
        <w:rPr>
          <w:sz w:val="14"/>
        </w:rPr>
      </w:pPr>
      <w:r>
        <w:rPr>
          <w:color w:val="231F20"/>
          <w:sz w:val="14"/>
        </w:rPr>
        <w:t>¥/£</w:t>
        <w:tab/>
        <w:t>0.3</w:t>
        <w:tab/>
        <w:t>26.1</w:t>
      </w:r>
    </w:p>
    <w:p>
      <w:pPr>
        <w:pStyle w:val="BodyText"/>
        <w:rPr>
          <w:sz w:val="16"/>
        </w:rPr>
      </w:pPr>
    </w:p>
    <w:p>
      <w:pPr>
        <w:pStyle w:val="BodyText"/>
        <w:rPr>
          <w:sz w:val="16"/>
        </w:rPr>
      </w:pPr>
    </w:p>
    <w:p>
      <w:pPr>
        <w:pStyle w:val="BodyText"/>
        <w:rPr>
          <w:sz w:val="16"/>
        </w:rPr>
      </w:pPr>
    </w:p>
    <w:p>
      <w:pPr>
        <w:pStyle w:val="BodyText"/>
        <w:spacing w:before="6"/>
        <w:rPr>
          <w:sz w:val="15"/>
        </w:rPr>
      </w:pPr>
    </w:p>
    <w:p>
      <w:pPr>
        <w:spacing w:before="0"/>
        <w:ind w:left="187" w:right="0" w:firstLine="0"/>
        <w:jc w:val="left"/>
        <w:rPr>
          <w:b/>
          <w:sz w:val="20"/>
        </w:rPr>
      </w:pPr>
      <w:r>
        <w:rPr>
          <w:b/>
          <w:color w:val="0093C1"/>
          <w:sz w:val="20"/>
        </w:rPr>
        <w:t>Chart 2.12</w:t>
      </w:r>
    </w:p>
    <w:p>
      <w:pPr>
        <w:spacing w:before="10"/>
        <w:ind w:left="187" w:right="0" w:firstLine="0"/>
        <w:jc w:val="left"/>
        <w:rPr>
          <w:sz w:val="12"/>
        </w:rPr>
      </w:pPr>
      <w:r>
        <w:rPr>
          <w:b/>
          <w:color w:val="0093C1"/>
          <w:sz w:val="20"/>
        </w:rPr>
        <w:t>UK effective exchange rate profiles</w:t>
      </w:r>
      <w:r>
        <w:rPr>
          <w:color w:val="231F20"/>
          <w:position w:val="4"/>
          <w:sz w:val="12"/>
        </w:rPr>
        <w:t>(a)</w:t>
      </w:r>
    </w:p>
    <w:p>
      <w:pPr>
        <w:spacing w:before="126"/>
        <w:ind w:left="203" w:right="0" w:firstLine="0"/>
        <w:jc w:val="left"/>
        <w:rPr>
          <w:sz w:val="12"/>
        </w:rPr>
      </w:pPr>
      <w:r>
        <w:rPr>
          <w:sz w:val="12"/>
        </w:rPr>
        <w:t>ERI implied:</w:t>
      </w:r>
    </w:p>
    <w:p>
      <w:pPr>
        <w:tabs>
          <w:tab w:pos="1527" w:val="left" w:leader="none"/>
          <w:tab w:pos="2627" w:val="left" w:leader="none"/>
        </w:tabs>
        <w:spacing w:line="116" w:lineRule="exact" w:before="22"/>
        <w:ind w:left="347" w:right="0" w:firstLine="0"/>
        <w:jc w:val="left"/>
        <w:rPr>
          <w:sz w:val="12"/>
        </w:rPr>
      </w:pPr>
      <w:r>
        <w:rPr/>
        <w:pict>
          <v:group style="position:absolute;margin-left:155.296997pt;margin-top:1.453557pt;width:5.2pt;height:5.2pt;mso-position-horizontal-relative:page;mso-position-vertical-relative:paragraph;z-index:-21377024" coordorigin="3106,29" coordsize="104,104">
            <v:rect style="position:absolute;left:3110;top:34;width:94;height:94" filled="true" fillcolor="#edc5dd" stroked="false">
              <v:fill type="solid"/>
            </v:rect>
            <v:rect style="position:absolute;left:3110;top:34;width:94;height:94" filled="false" stroked="true" strokeweight=".5pt" strokecolor="#000000">
              <v:stroke dashstyle="solid"/>
            </v:rect>
            <w10:wrap type="none"/>
          </v:group>
        </w:pict>
      </w:r>
      <w:r>
        <w:rPr/>
        <w:pict>
          <v:group style="position:absolute;margin-left:41.174999pt;margin-top:2.453557pt;width:5.25pt;height:11.5pt;mso-position-horizontal-relative:page;mso-position-vertical-relative:paragraph;z-index:15821824" coordorigin="823,49" coordsize="105,230">
            <v:shape style="position:absolute;left:828;top:188;width:85;height:85" coordorigin="828,188" coordsize="85,85" path="m871,188l854,192,841,201,832,214,828,231,832,247,841,261,854,270,871,273,887,270,901,261,910,247,913,231,910,214,901,201,887,192,871,188xe" filled="true" fillcolor="#ed1b2d" stroked="false">
              <v:path arrowok="t"/>
              <v:fill type="solid"/>
            </v:shape>
            <v:shape style="position:absolute;left:828;top:188;width:85;height:85" coordorigin="828,188" coordsize="85,85" path="m871,273l887,270,901,261,910,247,913,231,910,214,901,201,887,192,871,188,854,192,841,201,832,214,828,231,832,247,841,261,854,270,871,273xe" filled="false" stroked="true" strokeweight=".5pt" strokecolor="#000000">
              <v:path arrowok="t"/>
              <v:stroke dashstyle="solid"/>
            </v:shape>
            <v:shape style="position:absolute;left:830;top:54;width:94;height:80" coordorigin="830,54" coordsize="94,80" path="m923,54l830,54,870,134,923,54xe" filled="true" fillcolor="#b5e1e1" stroked="false">
              <v:path arrowok="t"/>
              <v:fill type="solid"/>
            </v:shape>
            <v:shape style="position:absolute;left:830;top:54;width:94;height:80" coordorigin="830,54" coordsize="94,80" path="m830,54l923,54,870,134,830,54xe" filled="false" stroked="true" strokeweight=".5pt" strokecolor="#000000">
              <v:path arrowok="t"/>
              <v:stroke dashstyle="solid"/>
            </v:shape>
            <w10:wrap type="none"/>
          </v:group>
        </w:pict>
      </w:r>
      <w:r>
        <w:rPr/>
        <w:drawing>
          <wp:anchor distT="0" distB="0" distL="0" distR="0" allowOverlap="1" layoutInCell="1" locked="0" behindDoc="1" simplePos="0" relativeHeight="481940480">
            <wp:simplePos x="0" y="0"/>
            <wp:positionH relativeFrom="page">
              <wp:posOffset>1261617</wp:posOffset>
            </wp:positionH>
            <wp:positionV relativeFrom="paragraph">
              <wp:posOffset>14777</wp:posOffset>
            </wp:positionV>
            <wp:extent cx="89915" cy="89915"/>
            <wp:effectExtent l="0" t="0" r="0" b="0"/>
            <wp:wrapNone/>
            <wp:docPr id="1" name="image8.png"/>
            <wp:cNvGraphicFramePr>
              <a:graphicFrameLocks noChangeAspect="1"/>
            </wp:cNvGraphicFramePr>
            <a:graphic>
              <a:graphicData uri="http://schemas.openxmlformats.org/drawingml/2006/picture">
                <pic:pic>
                  <pic:nvPicPr>
                    <pic:cNvPr id="2" name="image8.png"/>
                    <pic:cNvPicPr/>
                  </pic:nvPicPr>
                  <pic:blipFill>
                    <a:blip r:embed="rId12" cstate="print"/>
                    <a:stretch>
                      <a:fillRect/>
                    </a:stretch>
                  </pic:blipFill>
                  <pic:spPr>
                    <a:xfrm>
                      <a:off x="0" y="0"/>
                      <a:ext cx="89915" cy="89915"/>
                    </a:xfrm>
                    <a:prstGeom prst="rect">
                      <a:avLst/>
                    </a:prstGeom>
                  </pic:spPr>
                </pic:pic>
              </a:graphicData>
            </a:graphic>
          </wp:anchor>
        </w:drawing>
      </w:r>
      <w:r>
        <w:rPr>
          <w:sz w:val="12"/>
        </w:rPr>
        <w:t>Three months ahead</w:t>
        <w:tab/>
        <w:t>Six months ahead</w:t>
        <w:tab/>
        <w:t>Twelve months ahead</w:t>
      </w:r>
    </w:p>
    <w:p>
      <w:pPr>
        <w:pStyle w:val="BodyText"/>
        <w:spacing w:line="242" w:lineRule="auto" w:before="6"/>
        <w:ind w:left="186" w:right="193"/>
      </w:pPr>
      <w:r>
        <w:rPr/>
        <w:br w:type="column"/>
      </w:r>
      <w:r>
        <w:rPr>
          <w:color w:val="231F20"/>
        </w:rPr>
        <w:t>characteristics should </w:t>
      </w:r>
      <w:r>
        <w:rPr>
          <w:color w:val="231F20"/>
          <w:spacing w:val="-3"/>
        </w:rPr>
        <w:t>have </w:t>
      </w:r>
      <w:r>
        <w:rPr>
          <w:color w:val="231F20"/>
        </w:rPr>
        <w:t>the same expected return in common currency terms. When yields differ in domestic currency terms, UIP implies that the exchange rate should be expected to change so as to equalise expected returns in a common </w:t>
      </w:r>
      <w:r>
        <w:rPr>
          <w:color w:val="231F20"/>
          <w:spacing w:val="-3"/>
        </w:rPr>
        <w:t>currency. </w:t>
      </w:r>
      <w:r>
        <w:rPr>
          <w:color w:val="231F20"/>
        </w:rPr>
        <w:t>Since UK interest rates are higher than average overseas interest rates, UIP implies that sterling is expected to depreciate. The expected rate of depreciation has fallen since the February </w:t>
      </w:r>
      <w:r>
        <w:rPr>
          <w:i/>
          <w:color w:val="231F20"/>
        </w:rPr>
        <w:t>Report</w:t>
      </w:r>
      <w:r>
        <w:rPr>
          <w:color w:val="231F20"/>
        </w:rPr>
        <w:t>—the path in Chart 2.12 has become less steep—because UK implied forward interest rates at longer maturities </w:t>
      </w:r>
      <w:r>
        <w:rPr>
          <w:color w:val="231F20"/>
          <w:spacing w:val="-3"/>
        </w:rPr>
        <w:t>have </w:t>
      </w:r>
      <w:r>
        <w:rPr>
          <w:color w:val="231F20"/>
        </w:rPr>
        <w:t>fallen relative to those</w:t>
      </w:r>
      <w:r>
        <w:rPr>
          <w:color w:val="231F20"/>
          <w:spacing w:val="-11"/>
        </w:rPr>
        <w:t> </w:t>
      </w:r>
      <w:r>
        <w:rPr>
          <w:color w:val="231F20"/>
        </w:rPr>
        <w:t>overseas.</w:t>
      </w:r>
    </w:p>
    <w:p>
      <w:pPr>
        <w:pStyle w:val="BodyText"/>
        <w:spacing w:before="2"/>
        <w:rPr>
          <w:sz w:val="29"/>
        </w:rPr>
      </w:pPr>
    </w:p>
    <w:p>
      <w:pPr>
        <w:tabs>
          <w:tab w:pos="4285" w:val="left" w:leader="none"/>
          <w:tab w:pos="5679" w:val="left" w:leader="none"/>
        </w:tabs>
        <w:spacing w:before="0"/>
        <w:ind w:left="187" w:right="0" w:firstLine="0"/>
        <w:jc w:val="left"/>
        <w:rPr>
          <w:b/>
          <w:sz w:val="28"/>
        </w:rPr>
      </w:pPr>
      <w:r>
        <w:rPr>
          <w:b/>
          <w:color w:val="009483"/>
          <w:sz w:val="28"/>
          <w:u w:val="thick" w:color="0093C1"/>
        </w:rPr>
        <w:t>2.4</w:t>
        <w:tab/>
        <w:t>Summary</w:t>
        <w:tab/>
      </w:r>
    </w:p>
    <w:p>
      <w:pPr>
        <w:pStyle w:val="BodyText"/>
        <w:spacing w:line="280" w:lineRule="atLeast" w:before="260"/>
        <w:ind w:left="187" w:hanging="1"/>
      </w:pPr>
      <w:r>
        <w:rPr>
          <w:color w:val="231F20"/>
        </w:rPr>
        <w:t>Broad money growth was high in 1996, and has risen further this year. It is even less likely to be consistent</w:t>
      </w:r>
    </w:p>
    <w:p>
      <w:pPr>
        <w:spacing w:after="0" w:line="280" w:lineRule="atLeast"/>
        <w:sectPr>
          <w:type w:val="continuous"/>
          <w:pgSz w:w="11880" w:h="16840"/>
          <w:pgMar w:top="1040" w:bottom="280" w:left="620" w:right="600"/>
          <w:cols w:num="2" w:equalWidth="0">
            <w:col w:w="3816" w:space="992"/>
            <w:col w:w="5852"/>
          </w:cols>
        </w:sectPr>
      </w:pPr>
    </w:p>
    <w:p>
      <w:pPr>
        <w:spacing w:line="83" w:lineRule="exact" w:before="0"/>
        <w:ind w:left="347" w:right="0" w:firstLine="0"/>
        <w:jc w:val="left"/>
        <w:rPr>
          <w:sz w:val="12"/>
        </w:rPr>
      </w:pPr>
      <w:r>
        <w:rPr>
          <w:sz w:val="12"/>
        </w:rPr>
        <w:t>Five years ahead</w:t>
      </w:r>
    </w:p>
    <w:p>
      <w:pPr>
        <w:pStyle w:val="BodyText"/>
        <w:spacing w:before="8"/>
        <w:rPr>
          <w:sz w:val="10"/>
        </w:rPr>
      </w:pPr>
    </w:p>
    <w:p>
      <w:pPr>
        <w:pStyle w:val="BodyText"/>
        <w:spacing w:line="20" w:lineRule="exact"/>
        <w:ind w:left="212"/>
        <w:rPr>
          <w:sz w:val="2"/>
        </w:rPr>
      </w:pPr>
      <w:r>
        <w:rPr>
          <w:sz w:val="2"/>
        </w:rPr>
        <w:pict>
          <v:group style="width:2pt;height:.5pt;mso-position-horizontal-relative:char;mso-position-vertical-relative:line" coordorigin="0,0" coordsize="40,10">
            <v:line style="position:absolute" from="0,5" to="40,5" stroked="true" strokeweight=".5pt" strokecolor="#000000">
              <v:stroke dashstyle="solid"/>
            </v:line>
          </v:group>
        </w:pict>
      </w:r>
      <w:r>
        <w:rPr>
          <w:sz w:val="2"/>
        </w:rPr>
      </w:r>
    </w:p>
    <w:p>
      <w:pPr>
        <w:spacing w:line="99" w:lineRule="exact" w:before="0"/>
        <w:ind w:left="220" w:right="0" w:firstLine="0"/>
        <w:jc w:val="left"/>
        <w:rPr>
          <w:sz w:val="12"/>
        </w:rPr>
      </w:pPr>
      <w:r>
        <w:rPr/>
        <w:br w:type="column"/>
      </w:r>
      <w:r>
        <w:rPr>
          <w:color w:val="ED1B2D"/>
          <w:sz w:val="16"/>
        </w:rPr>
        <w:t>x </w:t>
      </w:r>
      <w:r>
        <w:rPr>
          <w:position w:val="1"/>
          <w:sz w:val="12"/>
        </w:rPr>
        <w:t>Ten years ahead</w:t>
      </w:r>
    </w:p>
    <w:p>
      <w:pPr>
        <w:spacing w:before="29"/>
        <w:ind w:left="347" w:right="0" w:firstLine="0"/>
        <w:jc w:val="left"/>
        <w:rPr>
          <w:sz w:val="12"/>
        </w:rPr>
      </w:pPr>
      <w:r>
        <w:rPr/>
        <w:br w:type="column"/>
      </w:r>
      <w:r>
        <w:rPr>
          <w:sz w:val="12"/>
        </w:rPr>
        <w:t>1990 = 100</w:t>
      </w:r>
    </w:p>
    <w:p>
      <w:pPr>
        <w:pStyle w:val="BodyText"/>
        <w:spacing w:before="5"/>
        <w:rPr>
          <w:sz w:val="3"/>
        </w:rPr>
      </w:pPr>
    </w:p>
    <w:p>
      <w:pPr>
        <w:pStyle w:val="BodyText"/>
        <w:spacing w:line="20" w:lineRule="exact"/>
        <w:ind w:left="852" w:right="-72"/>
        <w:rPr>
          <w:sz w:val="2"/>
        </w:rPr>
      </w:pPr>
      <w:r>
        <w:rPr>
          <w:sz w:val="2"/>
        </w:rPr>
        <w:pict>
          <v:group style="width:2pt;height:.5pt;mso-position-horizontal-relative:char;mso-position-vertical-relative:line" coordorigin="0,0" coordsize="40,10">
            <v:line style="position:absolute" from="0,5" to="40,5" stroked="true" strokeweight=".5pt" strokecolor="#000000">
              <v:stroke dashstyle="solid"/>
            </v:line>
          </v:group>
        </w:pict>
      </w:r>
      <w:r>
        <w:rPr>
          <w:sz w:val="2"/>
        </w:rPr>
      </w:r>
    </w:p>
    <w:p>
      <w:pPr>
        <w:pStyle w:val="BodyText"/>
        <w:spacing w:before="2"/>
        <w:rPr>
          <w:sz w:val="11"/>
        </w:rPr>
      </w:pPr>
      <w:r>
        <w:rPr/>
        <w:br w:type="column"/>
      </w:r>
      <w:r>
        <w:rPr>
          <w:sz w:val="11"/>
        </w:rPr>
      </w:r>
    </w:p>
    <w:p>
      <w:pPr>
        <w:spacing w:before="1"/>
        <w:ind w:left="-8" w:right="0" w:firstLine="0"/>
        <w:jc w:val="left"/>
        <w:rPr>
          <w:sz w:val="12"/>
        </w:rPr>
      </w:pPr>
      <w:r>
        <w:rPr>
          <w:sz w:val="12"/>
        </w:rPr>
        <w:t>100</w:t>
      </w:r>
    </w:p>
    <w:p>
      <w:pPr>
        <w:pStyle w:val="BodyText"/>
        <w:spacing w:before="2"/>
        <w:rPr>
          <w:sz w:val="11"/>
        </w:rPr>
      </w:pPr>
    </w:p>
    <w:p>
      <w:pPr>
        <w:spacing w:before="0"/>
        <w:ind w:left="52" w:right="0" w:firstLine="0"/>
        <w:jc w:val="left"/>
        <w:rPr>
          <w:sz w:val="12"/>
        </w:rPr>
      </w:pPr>
      <w:r>
        <w:rPr>
          <w:sz w:val="12"/>
        </w:rPr>
        <w:t>98</w:t>
      </w:r>
    </w:p>
    <w:p>
      <w:pPr>
        <w:pStyle w:val="BodyText"/>
        <w:spacing w:before="5"/>
        <w:rPr>
          <w:sz w:val="9"/>
        </w:rPr>
      </w:pPr>
    </w:p>
    <w:p>
      <w:pPr>
        <w:spacing w:before="0"/>
        <w:ind w:left="52" w:right="0" w:firstLine="0"/>
        <w:jc w:val="left"/>
        <w:rPr>
          <w:sz w:val="12"/>
        </w:rPr>
      </w:pPr>
      <w:r>
        <w:rPr>
          <w:sz w:val="12"/>
        </w:rPr>
        <w:t>96</w:t>
      </w:r>
    </w:p>
    <w:p>
      <w:pPr>
        <w:pStyle w:val="BodyText"/>
        <w:rPr>
          <w:sz w:val="10"/>
        </w:rPr>
      </w:pPr>
    </w:p>
    <w:p>
      <w:pPr>
        <w:spacing w:before="0"/>
        <w:ind w:left="52" w:right="0" w:firstLine="0"/>
        <w:jc w:val="left"/>
        <w:rPr>
          <w:sz w:val="12"/>
        </w:rPr>
      </w:pPr>
      <w:r>
        <w:rPr>
          <w:sz w:val="12"/>
        </w:rPr>
        <w:t>94</w:t>
      </w:r>
    </w:p>
    <w:p>
      <w:pPr>
        <w:pStyle w:val="BodyText"/>
        <w:spacing w:before="7"/>
        <w:rPr>
          <w:sz w:val="10"/>
        </w:rPr>
      </w:pPr>
    </w:p>
    <w:p>
      <w:pPr>
        <w:spacing w:before="0"/>
        <w:ind w:left="52" w:right="0" w:firstLine="0"/>
        <w:jc w:val="left"/>
        <w:rPr>
          <w:sz w:val="12"/>
        </w:rPr>
      </w:pPr>
      <w:r>
        <w:rPr>
          <w:sz w:val="12"/>
        </w:rPr>
        <w:t>92</w:t>
      </w:r>
    </w:p>
    <w:p>
      <w:pPr>
        <w:spacing w:before="102"/>
        <w:ind w:left="52" w:right="0" w:firstLine="0"/>
        <w:jc w:val="left"/>
        <w:rPr>
          <w:sz w:val="12"/>
        </w:rPr>
      </w:pPr>
      <w:r>
        <w:rPr>
          <w:sz w:val="12"/>
        </w:rPr>
        <w:t>90</w:t>
      </w:r>
    </w:p>
    <w:p>
      <w:pPr>
        <w:pStyle w:val="BodyText"/>
        <w:spacing w:before="7"/>
        <w:rPr>
          <w:sz w:val="10"/>
        </w:rPr>
      </w:pPr>
    </w:p>
    <w:p>
      <w:pPr>
        <w:spacing w:before="0"/>
        <w:ind w:left="52" w:right="0" w:firstLine="0"/>
        <w:jc w:val="left"/>
        <w:rPr>
          <w:sz w:val="12"/>
        </w:rPr>
      </w:pPr>
      <w:r>
        <w:rPr>
          <w:sz w:val="12"/>
        </w:rPr>
        <w:t>88</w:t>
      </w:r>
    </w:p>
    <w:p>
      <w:pPr>
        <w:spacing w:before="102"/>
        <w:ind w:left="52" w:right="0" w:firstLine="0"/>
        <w:jc w:val="left"/>
        <w:rPr>
          <w:sz w:val="12"/>
        </w:rPr>
      </w:pPr>
      <w:r>
        <w:rPr>
          <w:sz w:val="12"/>
        </w:rPr>
        <w:t>86</w:t>
      </w:r>
    </w:p>
    <w:p>
      <w:pPr>
        <w:pStyle w:val="BodyText"/>
        <w:spacing w:before="7"/>
        <w:rPr>
          <w:sz w:val="10"/>
        </w:rPr>
      </w:pPr>
    </w:p>
    <w:p>
      <w:pPr>
        <w:spacing w:before="0"/>
        <w:ind w:left="52" w:right="0" w:firstLine="0"/>
        <w:jc w:val="left"/>
        <w:rPr>
          <w:sz w:val="12"/>
        </w:rPr>
      </w:pPr>
      <w:r>
        <w:rPr>
          <w:sz w:val="12"/>
        </w:rPr>
        <w:t>84</w:t>
      </w:r>
    </w:p>
    <w:p>
      <w:pPr>
        <w:spacing w:before="103"/>
        <w:ind w:left="52" w:right="0" w:firstLine="0"/>
        <w:jc w:val="left"/>
        <w:rPr>
          <w:sz w:val="12"/>
        </w:rPr>
      </w:pPr>
      <w:r>
        <w:rPr>
          <w:sz w:val="12"/>
        </w:rPr>
        <w:t>82</w:t>
      </w:r>
    </w:p>
    <w:p>
      <w:pPr>
        <w:pStyle w:val="BodyText"/>
        <w:spacing w:before="6"/>
        <w:rPr>
          <w:sz w:val="10"/>
        </w:rPr>
      </w:pPr>
    </w:p>
    <w:p>
      <w:pPr>
        <w:spacing w:before="1"/>
        <w:ind w:left="52" w:right="0" w:firstLine="0"/>
        <w:jc w:val="left"/>
        <w:rPr>
          <w:sz w:val="12"/>
        </w:rPr>
      </w:pPr>
      <w:r>
        <w:rPr>
          <w:sz w:val="12"/>
        </w:rPr>
        <w:t>80</w:t>
      </w:r>
    </w:p>
    <w:p>
      <w:pPr>
        <w:pStyle w:val="BodyText"/>
        <w:spacing w:before="6"/>
        <w:rPr>
          <w:sz w:val="10"/>
        </w:rPr>
      </w:pPr>
    </w:p>
    <w:p>
      <w:pPr>
        <w:spacing w:before="1"/>
        <w:ind w:left="52" w:right="0" w:firstLine="0"/>
        <w:jc w:val="left"/>
        <w:rPr>
          <w:sz w:val="12"/>
        </w:rPr>
      </w:pPr>
      <w:r>
        <w:rPr>
          <w:sz w:val="12"/>
        </w:rPr>
        <w:t>78</w:t>
      </w:r>
    </w:p>
    <w:p>
      <w:pPr>
        <w:spacing w:line="118" w:lineRule="exact" w:before="102"/>
        <w:ind w:left="52" w:right="0" w:firstLine="0"/>
        <w:jc w:val="left"/>
        <w:rPr>
          <w:sz w:val="12"/>
        </w:rPr>
      </w:pPr>
      <w:r>
        <w:rPr/>
        <w:pict>
          <v:group style="position:absolute;margin-left:41.880001pt;margin-top:-134.632446pt;width:161pt;height:137.450pt;mso-position-horizontal-relative:page;mso-position-vertical-relative:paragraph;z-index:15820800" coordorigin="838,-2693" coordsize="3220,2749">
            <v:shape style="position:absolute;left:937;top:-1703;width:2880;height:1680" coordorigin="938,-1703" coordsize="2880,1680" path="m938,-1703l1018,-1643,1078,-1563m1098,-1563l1238,-1423,2378,-583,3818,-23e" filled="false" stroked="true" strokeweight="1pt" strokecolor="#faab54">
              <v:path arrowok="t"/>
              <v:stroke dashstyle="solid"/>
            </v:shape>
            <v:shape style="position:absolute;left:1017;top:-2483;width:2860;height:1580" coordorigin="1018,-2483" coordsize="2860,1580" path="m1018,-2483l1078,-2423,1158,-2323,1298,-2163,2458,-1343,3878,-903e" filled="false" stroked="true" strokeweight="1pt" strokecolor="#0066a5">
              <v:path arrowok="t"/>
              <v:stroke dashstyle="solid"/>
            </v:shape>
            <v:shape style="position:absolute;left:1077;top:-2683;width:2880;height:1360" coordorigin="1078,-2683" coordsize="2880,1360" path="m1078,-2683l1158,-2603,1238,-2523,1378,-2363,2518,-1643,3958,-1323e" filled="false" stroked="true" strokeweight="1pt" strokecolor="#ed1b2d">
              <v:path arrowok="t"/>
              <v:stroke dashstyle="solid"/>
            </v:shape>
            <v:rect style="position:absolute;left:1337;top:-2407;width:94;height:94" filled="true" fillcolor="#edc5dd" stroked="false">
              <v:fill type="solid"/>
            </v:rect>
            <v:rect style="position:absolute;left:1337;top:-2407;width:94;height:94" filled="false" stroked="true" strokeweight=".5pt" strokecolor="#000000">
              <v:stroke dashstyle="solid"/>
            </v:rect>
            <v:shape style="position:absolute;left:1093;top:-2385;width:142;height:142" type="#_x0000_t75" stroked="false">
              <v:imagedata r:id="rId12" o:title=""/>
            </v:shape>
            <v:shape style="position:absolute;left:1104;top:-2634;width:94;height:80" coordorigin="1104,-2633" coordsize="94,80" path="m1198,-2633l1104,-2633,1144,-2553,1198,-2633xe" filled="true" fillcolor="#b5e1e1" stroked="false">
              <v:path arrowok="t"/>
              <v:fill type="solid"/>
            </v:shape>
            <v:shape style="position:absolute;left:1104;top:-2634;width:94;height:80" coordorigin="1104,-2633" coordsize="94,80" path="m1104,-2633l1198,-2633,1144,-2553,1104,-2633xe" filled="false" stroked="true" strokeweight=".5pt" strokecolor="#000000">
              <v:path arrowok="t"/>
              <v:stroke dashstyle="solid"/>
            </v:shape>
            <v:shape style="position:absolute;left:2481;top:-1690;width:85;height:85" coordorigin="2482,-1689" coordsize="85,85" path="m2524,-1689l2508,-1686,2494,-1677,2485,-1663,2482,-1647,2485,-1630,2494,-1617,2508,-1608,2524,-1604,2541,-1608,2554,-1617,2563,-1630,2567,-1647,2563,-1663,2554,-1677,2541,-1686,2524,-1689xe" filled="true" fillcolor="#ed1b2d" stroked="false">
              <v:path arrowok="t"/>
              <v:fill type="solid"/>
            </v:shape>
            <v:shape style="position:absolute;left:2481;top:-1690;width:85;height:85" coordorigin="2482,-1689" coordsize="85,85" path="m2524,-1604l2541,-1608,2554,-1617,2563,-1630,2567,-1647,2563,-1663,2554,-1677,2541,-1686,2524,-1689,2508,-1686,2494,-1677,2485,-1663,2482,-1647,2485,-1630,2494,-1617,2508,-1608,2524,-1604xe" filled="false" stroked="true" strokeweight=".5pt" strokecolor="#000000">
              <v:path arrowok="t"/>
              <v:stroke dashstyle="solid"/>
            </v:shape>
            <v:shape style="position:absolute;left:837;top:-2583;width:3220;height:2500" coordorigin="838,-2583" coordsize="3220,2500" path="m838,-2583l878,-2583m838,-2343l878,-2343m838,-2083l878,-2083m838,-1843l878,-1843m838,-1583l878,-1583m838,-1323l878,-1323m838,-1083l878,-1083m838,-823l878,-823m838,-583l878,-583m838,-323l878,-323m838,-83l878,-83m4018,-2583l4058,-2583m4018,-2343l4058,-2343m4018,-2083l4058,-2083m4018,-1843l4058,-1843m4018,-1583l4058,-1583m4018,-1323l4058,-1323m4018,-1083l4058,-1083m4018,-823l4058,-823m4018,-583l4058,-583m4018,-323l4058,-323m4018,-83l4058,-83e" filled="false" stroked="true" strokeweight=".5pt" strokecolor="#000000">
              <v:path arrowok="t"/>
              <v:stroke dashstyle="solid"/>
            </v:shape>
            <v:shape style="position:absolute;left:2331;top:-623;width:85;height:85" coordorigin="2332,-623" coordsize="85,85" path="m2374,-623l2358,-619,2344,-610,2335,-597,2332,-580,2335,-564,2344,-550,2358,-541,2374,-538,2391,-541,2404,-550,2413,-564,2417,-580,2413,-597,2404,-610,2391,-619,2374,-623xe" filled="true" fillcolor="#ed1b2d" stroked="false">
              <v:path arrowok="t"/>
              <v:fill type="solid"/>
            </v:shape>
            <v:shape style="position:absolute;left:2331;top:-623;width:85;height:85" coordorigin="2332,-623" coordsize="85,85" path="m2374,-538l2391,-541,2404,-550,2413,-564,2417,-580,2413,-597,2404,-610,2391,-619,2374,-623,2358,-619,2344,-610,2335,-597,2332,-580,2335,-564,2344,-550,2358,-541,2374,-538xe" filled="false" stroked="true" strokeweight=".5pt" strokecolor="#000000">
              <v:path arrowok="t"/>
              <v:stroke dashstyle="solid"/>
            </v:shape>
            <v:shape style="position:absolute;left:2418;top:-1376;width:85;height:85" coordorigin="2418,-1376" coordsize="85,85" path="m2461,-1376l2444,-1373,2431,-1363,2422,-1350,2418,-1333,2422,-1317,2431,-1303,2444,-1294,2461,-1291,2477,-1294,2491,-1303,2500,-1317,2503,-1333,2500,-1350,2491,-1363,2477,-1373,2461,-1376xe" filled="true" fillcolor="#ed1b2d" stroked="false">
              <v:path arrowok="t"/>
              <v:fill type="solid"/>
            </v:shape>
            <v:shape style="position:absolute;left:2418;top:-1376;width:85;height:85" coordorigin="2418,-1376" coordsize="85,85" path="m2461,-1291l2477,-1294,2491,-1303,2500,-1317,2503,-1333,2500,-1350,2491,-1363,2477,-1373,2461,-1376,2444,-1373,2431,-1363,2422,-1350,2418,-1333,2422,-1317,2431,-1303,2444,-1294,2461,-1291xe" filled="false" stroked="true" strokeweight=".5pt" strokecolor="#000000">
              <v:path arrowok="t"/>
              <v:stroke dashstyle="solid"/>
            </v:shape>
            <v:rect style="position:absolute;left:1187;top:-1474;width:94;height:94" filled="true" fillcolor="#edc5dd" stroked="false">
              <v:fill type="solid"/>
            </v:rect>
            <v:rect style="position:absolute;left:1187;top:-1474;width:94;height:94" filled="false" stroked="true" strokeweight=".5pt" strokecolor="#000000">
              <v:stroke dashstyle="solid"/>
            </v:rect>
            <v:rect style="position:absolute;left:1254;top:-2207;width:94;height:94" filled="true" fillcolor="#edc5dd" stroked="false">
              <v:fill type="solid"/>
            </v:rect>
            <v:rect style="position:absolute;left:1254;top:-2207;width:94;height:94" filled="false" stroked="true" strokeweight=".5pt" strokecolor="#000000">
              <v:stroke dashstyle="solid"/>
            </v:rect>
            <v:shape style="position:absolute;left:1021;top:-1626;width:132;height:132" coordorigin="1022,-1626" coordsize="132,132" path="m1093,-1626l1022,-1565,1082,-1494,1153,-1555,1093,-1626xe" filled="true" fillcolor="#a790c4" stroked="false">
              <v:path arrowok="t"/>
              <v:fill type="solid"/>
            </v:shape>
            <v:shape style="position:absolute;left:1021;top:-1626;width:132;height:132" coordorigin="1022,-1626" coordsize="132,132" path="m1153,-1555l1093,-1626,1022,-1565,1082,-1494,1153,-1555xe" filled="false" stroked="true" strokeweight=".5pt" strokecolor="#000000">
              <v:path arrowok="t"/>
              <v:stroke dashstyle="solid"/>
            </v:shape>
            <v:shape style="position:absolute;left:1170;top:-2578;width:142;height:142" type="#_x0000_t75" stroked="false">
              <v:imagedata r:id="rId12" o:title=""/>
            </v:shape>
            <v:shape style="position:absolute;left:974;top:-1674;width:94;height:80" coordorigin="974,-1673" coordsize="94,80" path="m1068,-1673l974,-1673,1014,-1593,1068,-1673xe" filled="true" fillcolor="#b5e1e1" stroked="false">
              <v:path arrowok="t"/>
              <v:fill type="solid"/>
            </v:shape>
            <v:shape style="position:absolute;left:974;top:-1674;width:94;height:80" coordorigin="974,-1673" coordsize="94,80" path="m974,-1673l1068,-1673,1014,-1593,974,-1673xe" filled="false" stroked="true" strokeweight=".5pt" strokecolor="#000000">
              <v:path arrowok="t"/>
              <v:stroke dashstyle="solid"/>
            </v:shape>
            <v:shape style="position:absolute;left:1040;top:-2441;width:94;height:80" coordorigin="1041,-2440" coordsize="94,80" path="m1134,-2440l1041,-2440,1081,-2360,1134,-2440xe" filled="true" fillcolor="#b5e1e1" stroked="false">
              <v:path arrowok="t"/>
              <v:fill type="solid"/>
            </v:shape>
            <v:shape style="position:absolute;left:1040;top:-2441;width:94;height:80" coordorigin="1041,-2440" coordsize="94,80" path="m1041,-2440l1134,-2440,1081,-2360,1041,-2440xe" filled="false" stroked="true" strokeweight=".5pt" strokecolor="#000000">
              <v:path arrowok="t"/>
              <v:stroke dashstyle="solid"/>
            </v:shape>
            <v:shape style="position:absolute;left:1847;top:-2280;width:330;height:133" type="#_x0000_t202" filled="false" stroked="false">
              <v:textbox inset="0,0,0,0">
                <w:txbxContent>
                  <w:p>
                    <w:pPr>
                      <w:spacing w:line="133" w:lineRule="exact" w:before="0"/>
                      <w:ind w:left="0" w:right="0" w:firstLine="0"/>
                      <w:jc w:val="left"/>
                      <w:rPr>
                        <w:sz w:val="12"/>
                      </w:rPr>
                    </w:pPr>
                    <w:r>
                      <w:rPr>
                        <w:sz w:val="12"/>
                      </w:rPr>
                      <w:t>8 May</w:t>
                    </w:r>
                  </w:p>
                </w:txbxContent>
              </v:textbox>
              <w10:wrap type="none"/>
            </v:shape>
            <v:shape style="position:absolute;left:3930;top:-1433;width:100;height:178" type="#_x0000_t202" filled="false" stroked="false">
              <v:textbox inset="0,0,0,0">
                <w:txbxContent>
                  <w:p>
                    <w:pPr>
                      <w:spacing w:line="177" w:lineRule="exact" w:before="0"/>
                      <w:ind w:left="0" w:right="0" w:firstLine="0"/>
                      <w:jc w:val="left"/>
                      <w:rPr>
                        <w:sz w:val="16"/>
                      </w:rPr>
                    </w:pPr>
                    <w:r>
                      <w:rPr>
                        <w:color w:val="ED1B2D"/>
                        <w:sz w:val="16"/>
                      </w:rPr>
                      <w:t>x</w:t>
                    </w:r>
                  </w:p>
                </w:txbxContent>
              </v:textbox>
              <w10:wrap type="none"/>
            </v:shape>
            <v:shape style="position:absolute;left:2167;top:-1240;width:544;height:133" type="#_x0000_t202" filled="false" stroked="false">
              <v:textbox inset="0,0,0,0">
                <w:txbxContent>
                  <w:p>
                    <w:pPr>
                      <w:spacing w:line="133" w:lineRule="exact" w:before="0"/>
                      <w:ind w:left="0" w:right="0" w:firstLine="0"/>
                      <w:jc w:val="left"/>
                      <w:rPr>
                        <w:sz w:val="12"/>
                      </w:rPr>
                    </w:pPr>
                    <w:r>
                      <w:rPr>
                        <w:sz w:val="12"/>
                      </w:rPr>
                      <w:t>7 February</w:t>
                    </w:r>
                  </w:p>
                </w:txbxContent>
              </v:textbox>
              <w10:wrap type="none"/>
            </v:shape>
            <v:shape style="position:absolute;left:3840;top:-1002;width:100;height:178" type="#_x0000_t202" filled="false" stroked="false">
              <v:textbox inset="0,0,0,0">
                <w:txbxContent>
                  <w:p>
                    <w:pPr>
                      <w:spacing w:line="177" w:lineRule="exact" w:before="0"/>
                      <w:ind w:left="0" w:right="0" w:firstLine="0"/>
                      <w:jc w:val="left"/>
                      <w:rPr>
                        <w:sz w:val="16"/>
                      </w:rPr>
                    </w:pPr>
                    <w:r>
                      <w:rPr>
                        <w:color w:val="ED1B2D"/>
                        <w:sz w:val="16"/>
                      </w:rPr>
                      <w:t>x</w:t>
                    </w:r>
                  </w:p>
                </w:txbxContent>
              </v:textbox>
              <w10:wrap type="none"/>
            </v:shape>
            <v:shape style="position:absolute;left:1327;top:-620;width:887;height:133" type="#_x0000_t202" filled="false" stroked="false">
              <v:textbox inset="0,0,0,0">
                <w:txbxContent>
                  <w:p>
                    <w:pPr>
                      <w:spacing w:line="133" w:lineRule="exact" w:before="0"/>
                      <w:ind w:left="0" w:right="0" w:firstLine="0"/>
                      <w:jc w:val="left"/>
                      <w:rPr>
                        <w:sz w:val="12"/>
                      </w:rPr>
                    </w:pPr>
                    <w:r>
                      <w:rPr>
                        <w:sz w:val="12"/>
                      </w:rPr>
                      <w:t>1 November 1996</w:t>
                    </w:r>
                  </w:p>
                </w:txbxContent>
              </v:textbox>
              <w10:wrap type="none"/>
            </v:shape>
            <v:shape style="position:absolute;left:3780;top:-122;width:100;height:178" type="#_x0000_t202" filled="false" stroked="false">
              <v:textbox inset="0,0,0,0">
                <w:txbxContent>
                  <w:p>
                    <w:pPr>
                      <w:spacing w:line="177" w:lineRule="exact" w:before="0"/>
                      <w:ind w:left="0" w:right="0" w:firstLine="0"/>
                      <w:jc w:val="left"/>
                      <w:rPr>
                        <w:sz w:val="16"/>
                      </w:rPr>
                    </w:pPr>
                    <w:r>
                      <w:rPr>
                        <w:color w:val="ED1B2D"/>
                        <w:sz w:val="16"/>
                      </w:rPr>
                      <w:t>x</w:t>
                    </w:r>
                  </w:p>
                </w:txbxContent>
              </v:textbox>
              <w10:wrap type="none"/>
            </v:shape>
            <w10:wrap type="none"/>
          </v:group>
        </w:pict>
      </w:r>
      <w:r>
        <w:rPr/>
        <w:pict>
          <v:shape style="position:absolute;margin-left:41.880001pt;margin-top:3.867557pt;width:161pt;height:5pt;mso-position-horizontal-relative:page;mso-position-vertical-relative:paragraph;z-index:15822848" coordorigin="838,77" coordsize="3220,100" path="m838,177l878,177m938,177l938,117m1013,177l1013,117m1088,177l1088,117m1163,177l1163,117m1238,177l1238,117m1308,177l1308,117m1378,177l1378,117m1448,177l1448,117m1518,177l1518,117m1588,177l1588,117m1658,177l1658,117m1728,177l1728,117m1798,177l1798,117m1873,177l1873,117m1948,177l1948,117m2023,177l2023,117m2098,177l2098,117m2168,177l2168,117m2238,177l2238,117m2308,177l2308,117m2378,177l2378,117m2448,177l2448,117m2518,177l2518,117m2588,177l2588,117m2658,177l2658,117m2733,177l2733,117m2808,177l2808,117m2883,177l2883,117m3028,177l3028,117m3098,177l3098,117m3168,177l3168,117m3238,177l3238,117m3308,177l3308,117m3378,177l3378,117m3448,177l3448,117m3518,177l3518,117m3588,177l3588,117m3658,177l3658,117m3728,177l3728,117m3798,177l3798,117m3878,177l3878,117m938,177l3878,177m938,77l938,177m1238,77l1238,177m1518,77l1518,177m1798,77l1798,177m2098,77l2098,177m2378,77l2378,177m2658,77l2658,177m2958,77l2958,177m3238,77l3238,177m3518,77l3518,177m3798,77l3798,177m3878,177l3878,117m4018,177l4058,177m3958,177l3958,117m938,177l3958,177e" filled="false" stroked="true" strokeweight=".5pt" strokecolor="#000000">
            <v:path arrowok="t"/>
            <v:stroke dashstyle="solid"/>
            <w10:wrap type="none"/>
          </v:shape>
        </w:pict>
      </w:r>
      <w:r>
        <w:rPr>
          <w:sz w:val="12"/>
        </w:rPr>
        <w:t>76</w:t>
      </w:r>
    </w:p>
    <w:p>
      <w:pPr>
        <w:pStyle w:val="BodyText"/>
        <w:spacing w:line="242" w:lineRule="auto" w:before="4"/>
        <w:ind w:left="347" w:right="160"/>
      </w:pPr>
      <w:r>
        <w:rPr/>
        <w:br w:type="column"/>
      </w:r>
      <w:r>
        <w:rPr>
          <w:color w:val="231F20"/>
        </w:rPr>
        <w:t>with the inflation target in the medium term than at the time of the February </w:t>
      </w:r>
      <w:r>
        <w:rPr>
          <w:i/>
          <w:color w:val="231F20"/>
        </w:rPr>
        <w:t>Report</w:t>
      </w:r>
      <w:r>
        <w:rPr>
          <w:color w:val="231F20"/>
        </w:rPr>
        <w:t>. The growth of individuals’ and ICCs’ broad money suggests a robust outlook for consumption and investment over the next year or so.</w:t>
      </w:r>
    </w:p>
    <w:p>
      <w:pPr>
        <w:pStyle w:val="BodyText"/>
        <w:spacing w:line="242" w:lineRule="auto" w:before="5"/>
        <w:ind w:left="347" w:right="160" w:hanging="1"/>
      </w:pPr>
      <w:r>
        <w:rPr>
          <w:color w:val="231F20"/>
        </w:rPr>
        <w:t>This is consistent with the recent growth of Divisia money.</w:t>
      </w:r>
    </w:p>
    <w:p>
      <w:pPr>
        <w:pStyle w:val="BodyText"/>
        <w:spacing w:before="7"/>
      </w:pPr>
    </w:p>
    <w:p>
      <w:pPr>
        <w:pStyle w:val="BodyText"/>
        <w:ind w:left="347"/>
      </w:pPr>
      <w:r>
        <w:rPr>
          <w:color w:val="231F20"/>
        </w:rPr>
        <w:t>UK official interest rates were increased by</w:t>
      </w:r>
    </w:p>
    <w:p>
      <w:pPr>
        <w:pStyle w:val="BodyText"/>
        <w:spacing w:line="280" w:lineRule="exact" w:before="4"/>
        <w:ind w:left="347" w:right="160"/>
      </w:pPr>
      <w:r>
        <w:rPr>
          <w:color w:val="231F20"/>
          <w:position w:val="8"/>
          <w:sz w:val="12"/>
        </w:rPr>
        <w:t>1</w:t>
      </w:r>
      <w:r>
        <w:rPr>
          <w:color w:val="231F20"/>
        </w:rPr>
        <w:t>/</w:t>
      </w:r>
      <w:r>
        <w:rPr>
          <w:color w:val="231F20"/>
          <w:sz w:val="12"/>
        </w:rPr>
        <w:t>4 </w:t>
      </w:r>
      <w:r>
        <w:rPr>
          <w:color w:val="231F20"/>
        </w:rPr>
        <w:t>percentage point on 6 May and they are expected to rise further by the end of this year. Long-run inflation expectations have fallen. The exchange rate has continued to appreciate.</w:t>
      </w:r>
    </w:p>
    <w:p>
      <w:pPr>
        <w:spacing w:after="0" w:line="280" w:lineRule="exact"/>
        <w:sectPr>
          <w:type w:val="continuous"/>
          <w:pgSz w:w="11880" w:h="16840"/>
          <w:pgMar w:top="1040" w:bottom="280" w:left="620" w:right="600"/>
          <w:cols w:num="5" w:equalWidth="0">
            <w:col w:w="1154" w:space="40"/>
            <w:col w:w="1154" w:space="192"/>
            <w:col w:w="896" w:space="40"/>
            <w:col w:w="213" w:space="959"/>
            <w:col w:w="6012"/>
          </w:cols>
        </w:sectPr>
      </w:pPr>
    </w:p>
    <w:p>
      <w:pPr>
        <w:tabs>
          <w:tab w:pos="587" w:val="left" w:leader="none"/>
          <w:tab w:pos="867" w:val="left" w:leader="none"/>
        </w:tabs>
        <w:spacing w:line="43" w:lineRule="exact" w:before="0"/>
        <w:ind w:left="287" w:right="0" w:firstLine="0"/>
        <w:jc w:val="left"/>
        <w:rPr>
          <w:sz w:val="12"/>
        </w:rPr>
      </w:pPr>
      <w:r>
        <w:rPr>
          <w:sz w:val="12"/>
        </w:rPr>
        <w:t>1</w:t>
        <w:tab/>
        <w:t>5</w:t>
        <w:tab/>
        <w:t>9 13 17 21 25 29 33</w:t>
      </w:r>
      <w:r>
        <w:rPr>
          <w:spacing w:val="16"/>
          <w:sz w:val="12"/>
        </w:rPr>
        <w:t> </w:t>
      </w:r>
      <w:r>
        <w:rPr>
          <w:sz w:val="12"/>
        </w:rPr>
        <w:t>37 41</w:t>
      </w:r>
    </w:p>
    <w:p>
      <w:pPr>
        <w:spacing w:before="82"/>
        <w:ind w:left="1327" w:right="0" w:firstLine="0"/>
        <w:jc w:val="left"/>
        <w:rPr>
          <w:sz w:val="12"/>
        </w:rPr>
      </w:pPr>
      <w:r>
        <w:rPr>
          <w:sz w:val="12"/>
        </w:rPr>
        <w:t>Number of quarters</w:t>
      </w:r>
    </w:p>
    <w:p>
      <w:pPr>
        <w:spacing w:line="208" w:lineRule="auto" w:before="64"/>
        <w:ind w:left="665" w:right="6742" w:hanging="480"/>
        <w:jc w:val="left"/>
        <w:rPr>
          <w:sz w:val="12"/>
        </w:rPr>
      </w:pPr>
      <w:r>
        <w:rPr>
          <w:color w:val="231F20"/>
          <w:sz w:val="12"/>
        </w:rPr>
        <w:t>Sources: Bank for International Settlements, Datastream and Bank of England.</w:t>
      </w:r>
    </w:p>
    <w:p>
      <w:pPr>
        <w:spacing w:before="105"/>
        <w:ind w:left="185" w:right="0" w:firstLine="0"/>
        <w:jc w:val="left"/>
        <w:rPr>
          <w:sz w:val="12"/>
        </w:rPr>
      </w:pPr>
      <w:r>
        <w:rPr>
          <w:color w:val="231F20"/>
          <w:sz w:val="12"/>
        </w:rPr>
        <w:t>(a) Assuming uncovered interest rate parity.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p>
      <w:pPr>
        <w:spacing w:before="93"/>
        <w:ind w:left="0" w:right="192" w:firstLine="0"/>
        <w:jc w:val="right"/>
        <w:rPr>
          <w:sz w:val="16"/>
        </w:rPr>
      </w:pPr>
      <w:r>
        <w:rPr>
          <w:color w:val="231F20"/>
          <w:sz w:val="16"/>
        </w:rPr>
        <w:t>17</w:t>
      </w:r>
    </w:p>
    <w:p>
      <w:pPr>
        <w:spacing w:after="0"/>
        <w:jc w:val="right"/>
        <w:rPr>
          <w:sz w:val="16"/>
        </w:rPr>
        <w:sectPr>
          <w:type w:val="continuous"/>
          <w:pgSz w:w="11880" w:h="16840"/>
          <w:pgMar w:top="1040" w:bottom="280" w:left="620" w:right="600"/>
        </w:sectPr>
      </w:pPr>
    </w:p>
    <w:p>
      <w:pPr>
        <w:pStyle w:val="BodyText"/>
        <w:spacing w:line="20" w:lineRule="exact"/>
        <w:ind w:left="14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5"/>
        <w:rPr>
          <w:sz w:val="17"/>
        </w:rPr>
      </w:pPr>
      <w:r>
        <w:rPr/>
        <w:pict>
          <v:group style="position:absolute;margin-left:40.169998pt;margin-top:12.000977pt;width:517pt;height:47.5pt;mso-position-horizontal-relative:page;mso-position-vertical-relative:paragraph;z-index:-15629824;mso-wrap-distance-left:0;mso-wrap-distance-right:0" coordorigin="803,240" coordsize="10340,950">
            <v:rect style="position:absolute;left:803;top:240;width:10340;height:950" filled="true" fillcolor="#b5dad6" stroked="false">
              <v:fill type="solid"/>
            </v:rect>
            <v:shape style="position:absolute;left:1063;top:321;width:380;height:798" type="#_x0000_t202" filled="false" stroked="false">
              <v:textbox inset="0,0,0,0">
                <w:txbxContent>
                  <w:p>
                    <w:pPr>
                      <w:spacing w:line="797" w:lineRule="exact" w:before="0"/>
                      <w:ind w:left="0" w:right="0" w:firstLine="0"/>
                      <w:jc w:val="left"/>
                      <w:rPr>
                        <w:b/>
                        <w:sz w:val="72"/>
                      </w:rPr>
                    </w:pPr>
                    <w:bookmarkStart w:name="Demand and output" w:id="41"/>
                    <w:bookmarkEnd w:id="41"/>
                    <w:r>
                      <w:rPr/>
                    </w:r>
                    <w:bookmarkStart w:name="Domestic demand" w:id="42"/>
                    <w:bookmarkEnd w:id="42"/>
                    <w:r>
                      <w:rPr/>
                    </w:r>
                    <w:bookmarkStart w:name="_bookmark15" w:id="43"/>
                    <w:bookmarkEnd w:id="43"/>
                    <w:r>
                      <w:rPr/>
                    </w:r>
                    <w:r>
                      <w:rPr>
                        <w:b/>
                        <w:color w:val="009483"/>
                        <w:sz w:val="72"/>
                      </w:rPr>
                      <w:t>3</w:t>
                    </w:r>
                  </w:p>
                </w:txbxContent>
              </v:textbox>
              <w10:wrap type="none"/>
            </v:shape>
            <v:shape style="position:absolute;left:6796;top:468;width:4128;height:532" type="#_x0000_t202" filled="false" stroked="false">
              <v:textbox inset="0,0,0,0">
                <w:txbxContent>
                  <w:p>
                    <w:pPr>
                      <w:spacing w:line="532" w:lineRule="exact" w:before="0"/>
                      <w:ind w:left="0" w:right="0" w:firstLine="0"/>
                      <w:jc w:val="left"/>
                      <w:rPr>
                        <w:b/>
                        <w:sz w:val="48"/>
                      </w:rPr>
                    </w:pPr>
                    <w:r>
                      <w:rPr>
                        <w:b/>
                        <w:color w:val="009483"/>
                        <w:sz w:val="48"/>
                      </w:rPr>
                      <w:t>Demand and output</w:t>
                    </w:r>
                  </w:p>
                </w:txbxContent>
              </v:textbox>
              <w10:wrap type="none"/>
            </v:shape>
            <w10:wrap type="topAndBottom"/>
          </v:group>
        </w:pict>
      </w:r>
    </w:p>
    <w:p>
      <w:pPr>
        <w:pStyle w:val="BodyText"/>
        <w:rPr>
          <w:sz w:val="20"/>
        </w:rPr>
      </w:pPr>
    </w:p>
    <w:p>
      <w:pPr>
        <w:pStyle w:val="BodyText"/>
        <w:rPr>
          <w:sz w:val="20"/>
        </w:rPr>
      </w:pPr>
    </w:p>
    <w:p>
      <w:pPr>
        <w:spacing w:after="0"/>
        <w:rPr>
          <w:sz w:val="20"/>
        </w:rPr>
        <w:sectPr>
          <w:pgSz w:w="11880" w:h="16840"/>
          <w:pgMar w:top="760" w:bottom="280" w:left="620" w:right="600"/>
        </w:sectPr>
      </w:pPr>
    </w:p>
    <w:p>
      <w:pPr>
        <w:pStyle w:val="BodyText"/>
        <w:spacing w:before="7"/>
        <w:rPr>
          <w:sz w:val="18"/>
        </w:rPr>
      </w:pPr>
    </w:p>
    <w:p>
      <w:pPr>
        <w:spacing w:before="0"/>
        <w:ind w:left="210" w:right="0" w:firstLine="0"/>
        <w:jc w:val="left"/>
        <w:rPr>
          <w:b/>
          <w:sz w:val="20"/>
        </w:rPr>
      </w:pPr>
      <w:r>
        <w:rPr>
          <w:b/>
          <w:color w:val="0093C1"/>
          <w:sz w:val="20"/>
        </w:rPr>
        <w:t>Chart 3.1</w:t>
      </w:r>
    </w:p>
    <w:p>
      <w:pPr>
        <w:spacing w:before="10"/>
        <w:ind w:left="210" w:right="0" w:firstLine="0"/>
        <w:jc w:val="left"/>
        <w:rPr>
          <w:b/>
          <w:sz w:val="20"/>
        </w:rPr>
      </w:pPr>
      <w:r>
        <w:rPr>
          <w:b/>
          <w:color w:val="0093C1"/>
          <w:sz w:val="20"/>
        </w:rPr>
        <w:t>Quarterly GDP growth</w:t>
      </w:r>
    </w:p>
    <w:p>
      <w:pPr>
        <w:spacing w:line="126" w:lineRule="exact" w:before="111"/>
        <w:ind w:left="1799" w:right="0" w:firstLine="0"/>
        <w:jc w:val="left"/>
        <w:rPr>
          <w:sz w:val="12"/>
        </w:rPr>
      </w:pPr>
      <w:r>
        <w:rPr>
          <w:sz w:val="12"/>
        </w:rPr>
        <w:t>Percentage change on a quarter earlier</w:t>
      </w:r>
    </w:p>
    <w:p>
      <w:pPr>
        <w:spacing w:line="126" w:lineRule="exact" w:before="0"/>
        <w:ind w:left="3720" w:right="0" w:firstLine="0"/>
        <w:jc w:val="left"/>
        <w:rPr>
          <w:sz w:val="12"/>
        </w:rPr>
      </w:pPr>
      <w:r>
        <w:rPr/>
        <w:pict>
          <v:line style="position:absolute;mso-position-horizontal-relative:page;mso-position-vertical-relative:paragraph;z-index:15831040" from="50.5pt,3.486847pt" to="45.5pt,3.486847pt" stroked="true" strokeweight=".5pt" strokecolor="#000000">
            <v:stroke dashstyle="solid"/>
            <w10:wrap type="none"/>
          </v:line>
        </w:pict>
      </w:r>
      <w:r>
        <w:rPr/>
        <w:pict>
          <v:line style="position:absolute;mso-position-horizontal-relative:page;mso-position-vertical-relative:paragraph;z-index:15831552" from="212.5pt,3.486847pt" to="207.5pt,3.486847pt" stroked="true" strokeweight=".5pt" strokecolor="#000000">
            <v:stroke dashstyle="solid"/>
            <w10:wrap type="none"/>
          </v:line>
        </w:pict>
      </w:r>
      <w:r>
        <w:rPr>
          <w:sz w:val="12"/>
        </w:rPr>
        <w:t>1.50</w:t>
      </w:r>
    </w:p>
    <w:p>
      <w:pPr>
        <w:pStyle w:val="BodyText"/>
        <w:spacing w:before="1"/>
        <w:rPr>
          <w:sz w:val="14"/>
        </w:rPr>
      </w:pPr>
    </w:p>
    <w:p>
      <w:pPr>
        <w:spacing w:before="0"/>
        <w:ind w:left="0" w:right="38" w:firstLine="0"/>
        <w:jc w:val="right"/>
        <w:rPr>
          <w:sz w:val="12"/>
        </w:rPr>
      </w:pPr>
      <w:r>
        <w:rPr/>
        <w:pict>
          <v:group style="position:absolute;margin-left:45.5pt;margin-top:1.601563pt;width:167pt;height:123.75pt;mso-position-horizontal-relative:page;mso-position-vertical-relative:paragraph;z-index:15830528" coordorigin="910,32" coordsize="3340,2475">
            <v:line style="position:absolute" from="1090,1602" to="4110,1602" stroked="true" strokeweight=".5pt" strokecolor="#000000">
              <v:stroke dashstyle="solid"/>
            </v:line>
            <v:line style="position:absolute" from="1090,902" to="4110,902" stroked="true" strokeweight=".5pt" strokecolor="#000000">
              <v:stroke dashstyle="shortdash"/>
            </v:line>
            <v:shape style="position:absolute;left:910;top:82;width:100;height:2420" coordorigin="910,82" coordsize="100,2420" path="m1010,1902l910,1902m1010,2202l910,2202m1010,2502l910,2502m1010,1602l910,1602m1010,1282l910,1282m1010,1002l910,1002m1010,682l910,682m1010,382l910,382m1010,82l910,82e" filled="false" stroked="true" strokeweight=".5pt" strokecolor="#000000">
              <v:path arrowok="t"/>
              <v:stroke dashstyle="solid"/>
            </v:shape>
            <v:shape style="position:absolute;left:1090;top:42;width:2860;height:2440" coordorigin="1090,42" coordsize="2860,2440" path="m1090,2482l1250,1382,1390,942,1550,1162,1690,902,1850,1002,1990,402,2150,742,2290,242,2450,42,2590,402,2750,642,2910,1162,3050,1082,3190,1042,3350,862,3510,862,3650,962,3810,822,3950,602e" filled="false" stroked="true" strokeweight="1pt" strokecolor="#df6f1d">
              <v:path arrowok="t"/>
              <v:stroke dashstyle="solid"/>
            </v:shape>
            <v:line style="position:absolute" from="3950,602" to="4110,382" stroked="true" strokeweight="1pt" strokecolor="#df6f1d">
              <v:stroke dashstyle="solid"/>
            </v:line>
            <v:shape style="position:absolute;left:4150;top:82;width:100;height:2420" coordorigin="4150,82" coordsize="100,2420" path="m4250,1902l4150,1902m4250,2202l4150,2202m4250,2502l4150,2502m4250,1602l4150,1602m4250,1282l4150,1282m4250,1002l4150,1002m4250,682l4150,682m4250,382l4150,382m4250,82l4150,82e" filled="false" stroked="true" strokeweight=".5pt" strokecolor="#000000">
              <v:path arrowok="t"/>
              <v:stroke dashstyle="solid"/>
            </v:shape>
            <v:shape style="position:absolute;left:2326;top:1005;width:2;height:220" coordorigin="2327,1005" coordsize="0,220" path="m2327,1005l2327,1225e" filled="true" fillcolor="#000000" stroked="false">
              <v:path arrowok="t"/>
              <v:fill type="solid"/>
            </v:shape>
            <v:line style="position:absolute" from="2327,1005" to="2327,1225" stroked="true" strokeweight=".5pt" strokecolor="#000000">
              <v:stroke dashstyle="solid"/>
            </v:line>
            <v:shape style="position:absolute;left:2301;top:937;width:51;height:85" coordorigin="2301,938" coordsize="51,85" path="m2327,938l2301,1022,2352,1022,2330,957,2328,946,2327,938xe" filled="true" fillcolor="#000000" stroked="false">
              <v:path arrowok="t"/>
              <v:fill type="solid"/>
            </v:shape>
            <v:shape style="position:absolute;left:2301;top:937;width:51;height:85" coordorigin="2301,938" coordsize="51,85" path="m2316,982l2313,993,2309,1003,2305,1013,2301,1022,2352,1022,2330,957,2327,938,2325,946,2323,957,2320,969,2316,982xe" filled="false" stroked="true" strokeweight="1pt" strokecolor="#000000">
              <v:path arrowok="t"/>
              <v:stroke dashstyle="solid"/>
            </v:shape>
            <v:shape style="position:absolute;left:1899;top:1225;width:970;height:253" type="#_x0000_t202" filled="false" stroked="false">
              <v:textbox inset="0,0,0,0">
                <w:txbxContent>
                  <w:p>
                    <w:pPr>
                      <w:spacing w:line="208" w:lineRule="auto" w:before="9"/>
                      <w:ind w:left="80" w:right="0" w:hanging="81"/>
                      <w:jc w:val="left"/>
                      <w:rPr>
                        <w:sz w:val="12"/>
                      </w:rPr>
                    </w:pPr>
                    <w:r>
                      <w:rPr>
                        <w:sz w:val="12"/>
                      </w:rPr>
                      <w:t>Average quarterly growth (1955–96)</w:t>
                    </w:r>
                  </w:p>
                </w:txbxContent>
              </v:textbox>
              <w10:wrap type="none"/>
            </v:shape>
            <w10:wrap type="none"/>
          </v:group>
        </w:pict>
      </w:r>
      <w:r>
        <w:rPr>
          <w:sz w:val="12"/>
        </w:rPr>
        <w:t>1.25</w:t>
      </w:r>
    </w:p>
    <w:p>
      <w:pPr>
        <w:pStyle w:val="BodyText"/>
        <w:spacing w:before="1"/>
        <w:rPr>
          <w:sz w:val="14"/>
        </w:rPr>
      </w:pPr>
    </w:p>
    <w:p>
      <w:pPr>
        <w:spacing w:before="0"/>
        <w:ind w:left="0" w:right="38" w:firstLine="0"/>
        <w:jc w:val="right"/>
        <w:rPr>
          <w:sz w:val="12"/>
        </w:rPr>
      </w:pPr>
      <w:r>
        <w:rPr>
          <w:sz w:val="12"/>
        </w:rPr>
        <w:t>1.00</w:t>
      </w:r>
    </w:p>
    <w:p>
      <w:pPr>
        <w:pStyle w:val="BodyText"/>
        <w:spacing w:before="1"/>
        <w:rPr>
          <w:sz w:val="14"/>
        </w:rPr>
      </w:pPr>
    </w:p>
    <w:p>
      <w:pPr>
        <w:spacing w:before="0"/>
        <w:ind w:left="0" w:right="38" w:firstLine="0"/>
        <w:jc w:val="right"/>
        <w:rPr>
          <w:sz w:val="12"/>
        </w:rPr>
      </w:pPr>
      <w:r>
        <w:rPr>
          <w:sz w:val="12"/>
        </w:rPr>
        <w:t>0.75</w:t>
      </w:r>
    </w:p>
    <w:p>
      <w:pPr>
        <w:pStyle w:val="BodyText"/>
        <w:spacing w:before="1"/>
        <w:rPr>
          <w:sz w:val="14"/>
        </w:rPr>
      </w:pPr>
    </w:p>
    <w:p>
      <w:pPr>
        <w:spacing w:before="0"/>
        <w:ind w:left="0" w:right="38" w:firstLine="0"/>
        <w:jc w:val="right"/>
        <w:rPr>
          <w:sz w:val="12"/>
        </w:rPr>
      </w:pPr>
      <w:r>
        <w:rPr>
          <w:sz w:val="12"/>
        </w:rPr>
        <w:t>0.50</w:t>
      </w:r>
    </w:p>
    <w:p>
      <w:pPr>
        <w:pStyle w:val="BodyText"/>
        <w:spacing w:before="1"/>
        <w:rPr>
          <w:sz w:val="14"/>
        </w:rPr>
      </w:pPr>
    </w:p>
    <w:p>
      <w:pPr>
        <w:spacing w:before="0"/>
        <w:ind w:left="0" w:right="38" w:firstLine="0"/>
        <w:jc w:val="right"/>
        <w:rPr>
          <w:sz w:val="12"/>
        </w:rPr>
      </w:pPr>
      <w:r>
        <w:rPr>
          <w:sz w:val="12"/>
        </w:rPr>
        <w:t>0.25</w:t>
      </w:r>
    </w:p>
    <w:p>
      <w:pPr>
        <w:spacing w:line="171" w:lineRule="exact" w:before="5"/>
        <w:ind w:left="3620" w:right="0" w:firstLine="0"/>
        <w:jc w:val="left"/>
        <w:rPr>
          <w:sz w:val="16"/>
        </w:rPr>
      </w:pPr>
      <w:r>
        <w:rPr>
          <w:sz w:val="16"/>
        </w:rPr>
        <w:t>+</w:t>
      </w:r>
    </w:p>
    <w:p>
      <w:pPr>
        <w:spacing w:line="158" w:lineRule="auto" w:before="4"/>
        <w:ind w:left="3620" w:right="0" w:firstLine="0"/>
        <w:jc w:val="left"/>
        <w:rPr>
          <w:sz w:val="12"/>
        </w:rPr>
      </w:pPr>
      <w:r>
        <w:rPr>
          <w:position w:val="-9"/>
          <w:sz w:val="16"/>
        </w:rPr>
        <w:t>_</w:t>
      </w:r>
      <w:r>
        <w:rPr>
          <w:spacing w:val="-20"/>
          <w:position w:val="-9"/>
          <w:sz w:val="16"/>
        </w:rPr>
        <w:t> </w:t>
      </w:r>
      <w:r>
        <w:rPr>
          <w:sz w:val="12"/>
        </w:rPr>
        <w:t>0.00</w:t>
      </w:r>
    </w:p>
    <w:p>
      <w:pPr>
        <w:spacing w:before="99"/>
        <w:ind w:left="0" w:right="38" w:firstLine="0"/>
        <w:jc w:val="right"/>
        <w:rPr>
          <w:sz w:val="12"/>
        </w:rPr>
      </w:pPr>
      <w:r>
        <w:rPr>
          <w:sz w:val="12"/>
        </w:rPr>
        <w:t>0.25</w:t>
      </w:r>
    </w:p>
    <w:p>
      <w:pPr>
        <w:pStyle w:val="BodyText"/>
        <w:spacing w:before="1"/>
        <w:rPr>
          <w:sz w:val="14"/>
        </w:rPr>
      </w:pPr>
    </w:p>
    <w:p>
      <w:pPr>
        <w:spacing w:before="0"/>
        <w:ind w:left="0" w:right="38" w:firstLine="0"/>
        <w:jc w:val="right"/>
        <w:rPr>
          <w:sz w:val="12"/>
        </w:rPr>
      </w:pPr>
      <w:r>
        <w:rPr>
          <w:sz w:val="12"/>
        </w:rPr>
        <w:t>0.50</w:t>
      </w:r>
    </w:p>
    <w:p>
      <w:pPr>
        <w:pStyle w:val="BodyText"/>
        <w:spacing w:before="1"/>
        <w:rPr>
          <w:sz w:val="14"/>
        </w:rPr>
      </w:pPr>
    </w:p>
    <w:p>
      <w:pPr>
        <w:spacing w:before="0"/>
        <w:ind w:left="0" w:right="38" w:firstLine="0"/>
        <w:jc w:val="right"/>
        <w:rPr>
          <w:sz w:val="12"/>
        </w:rPr>
      </w:pPr>
      <w:r>
        <w:rPr>
          <w:sz w:val="12"/>
        </w:rPr>
        <w:t>0.75</w:t>
      </w:r>
    </w:p>
    <w:p>
      <w:pPr>
        <w:pStyle w:val="BodyText"/>
        <w:spacing w:line="242" w:lineRule="auto" w:before="214"/>
        <w:ind w:left="210" w:right="180"/>
      </w:pPr>
      <w:r>
        <w:rPr/>
        <w:br w:type="column"/>
      </w:r>
      <w:r>
        <w:rPr>
          <w:color w:val="231F20"/>
        </w:rPr>
        <w:t>Real output accelerated during 1996 (see Chart 3.1). Growth was driven by stronger private final demand, largely reflecting above-average consumption growth (see Chart 3.2). Public sector demand reduced GDP growth. Stockbuilding was subdued during 1996, as the inventory overhang evident in 1995 began to unwind.</w:t>
      </w:r>
    </w:p>
    <w:p>
      <w:pPr>
        <w:pStyle w:val="BodyText"/>
        <w:spacing w:line="242" w:lineRule="auto" w:before="9"/>
        <w:ind w:left="210" w:right="180"/>
      </w:pPr>
      <w:r>
        <w:rPr>
          <w:color w:val="231F20"/>
        </w:rPr>
        <w:t>Net exports fell, although any impact of the exchange rate appreciation on trade volumes has been difficult to identify. Real GDP is estimated to have increased a further 1% in 1997 Q1.</w:t>
      </w:r>
    </w:p>
    <w:p>
      <w:pPr>
        <w:pStyle w:val="BodyText"/>
        <w:rPr>
          <w:sz w:val="30"/>
        </w:rPr>
      </w:pPr>
    </w:p>
    <w:p>
      <w:pPr>
        <w:pStyle w:val="BodyText"/>
        <w:spacing w:line="242" w:lineRule="auto"/>
        <w:ind w:left="210" w:right="180" w:hanging="1"/>
      </w:pPr>
      <w:r>
        <w:rPr>
          <w:color w:val="231F20"/>
        </w:rPr>
        <w:t>Nominal GDP rose by 6% during 1996, up from 4</w:t>
      </w:r>
      <w:r>
        <w:rPr>
          <w:color w:val="231F20"/>
          <w:position w:val="8"/>
          <w:sz w:val="12"/>
        </w:rPr>
        <w:t>1</w:t>
      </w:r>
      <w:r>
        <w:rPr>
          <w:color w:val="231F20"/>
        </w:rPr>
        <w:t>/</w:t>
      </w:r>
      <w:r>
        <w:rPr>
          <w:color w:val="231F20"/>
          <w:sz w:val="12"/>
        </w:rPr>
        <w:t>2</w:t>
      </w:r>
      <w:r>
        <w:rPr>
          <w:color w:val="231F20"/>
        </w:rPr>
        <w:t>% during 1995. Continued growth in nominal output above</w:t>
      </w:r>
    </w:p>
    <w:p>
      <w:pPr>
        <w:spacing w:after="0" w:line="242" w:lineRule="auto"/>
        <w:sectPr>
          <w:type w:val="continuous"/>
          <w:pgSz w:w="11880" w:h="16840"/>
          <w:pgMar w:top="1040" w:bottom="280" w:left="620" w:right="600"/>
          <w:cols w:num="2" w:equalWidth="0">
            <w:col w:w="3971" w:space="819"/>
            <w:col w:w="5870"/>
          </w:cols>
        </w:sectPr>
      </w:pPr>
    </w:p>
    <w:p>
      <w:pPr>
        <w:spacing w:line="110" w:lineRule="exact"/>
        <w:ind w:left="285" w:right="0" w:firstLine="0"/>
        <w:rPr>
          <w:sz w:val="11"/>
        </w:rPr>
      </w:pPr>
      <w:r>
        <w:rPr>
          <w:position w:val="-1"/>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position w:val="-1"/>
          <w:sz w:val="2"/>
        </w:rPr>
      </w:r>
      <w:r>
        <w:rPr>
          <w:spacing w:val="22"/>
          <w:position w:val="-1"/>
          <w:sz w:val="11"/>
        </w:rPr>
        <w:t> </w:t>
      </w:r>
      <w:r>
        <w:rPr>
          <w:spacing w:val="22"/>
          <w:position w:val="-1"/>
          <w:sz w:val="11"/>
        </w:rPr>
        <w:pict>
          <v:group style="width:158.25pt;height:5.25pt;mso-position-horizontal-relative:char;mso-position-vertical-relative:line" coordorigin="0,0" coordsize="3165,105">
            <v:shape style="position:absolute;left:5;top:0;width:3160;height:100" coordorigin="5,0" coordsize="3160,100" path="m5,100l3025,100m5,100l5,60m165,100l165,60m305,100l305,60m465,100l465,60m605,100l605,60m765,100l765,60m905,100l905,60m1065,100l1065,60m1205,100l1205,60m1365,100l1365,60m1505,100l1505,60m1665,100l1665,60m1805,100l1805,60m1965,100l1965,60m2105,100l2105,60m2265,100l2265,60m2425,100l2425,60m2565,100l2565,60m2725,100l2725,60m2865,100l2865,60m3025,100l3025,60m5,100l5,0m605,100l605,0m1205,100l1205,0m1805,100l1805,0m2425,100l2425,0m3025,100l3025,0m3165,100l3065,100e" filled="false" stroked="true" strokeweight=".5pt" strokecolor="#000000">
              <v:path arrowok="t"/>
              <v:stroke dashstyle="solid"/>
            </v:shape>
          </v:group>
        </w:pict>
      </w:r>
      <w:r>
        <w:rPr>
          <w:spacing w:val="22"/>
          <w:position w:val="-1"/>
          <w:sz w:val="11"/>
        </w:rPr>
      </w:r>
    </w:p>
    <w:p>
      <w:pPr>
        <w:tabs>
          <w:tab w:pos="1116" w:val="left" w:leader="none"/>
          <w:tab w:pos="1736" w:val="left" w:leader="none"/>
          <w:tab w:pos="2316" w:val="left" w:leader="none"/>
          <w:tab w:pos="2936" w:val="left" w:leader="none"/>
        </w:tabs>
        <w:spacing w:before="46"/>
        <w:ind w:left="476" w:right="0" w:firstLine="0"/>
        <w:jc w:val="center"/>
        <w:rPr>
          <w:sz w:val="12"/>
        </w:rPr>
      </w:pPr>
      <w:r>
        <w:rPr>
          <w:sz w:val="12"/>
        </w:rPr>
        <w:t>1992</w:t>
        <w:tab/>
        <w:t>93</w:t>
        <w:tab/>
        <w:t>94</w:t>
        <w:tab/>
        <w:t>95</w:t>
        <w:tab/>
        <w:t>96</w:t>
      </w:r>
      <w:r>
        <w:rPr>
          <w:spacing w:val="20"/>
          <w:sz w:val="12"/>
        </w:rPr>
        <w:t> </w:t>
      </w:r>
      <w:r>
        <w:rPr>
          <w:sz w:val="12"/>
        </w:rPr>
        <w:t>97</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5"/>
        </w:rPr>
      </w:pPr>
    </w:p>
    <w:p>
      <w:pPr>
        <w:spacing w:before="0"/>
        <w:ind w:left="200" w:right="0" w:firstLine="0"/>
        <w:jc w:val="left"/>
        <w:rPr>
          <w:b/>
          <w:sz w:val="20"/>
        </w:rPr>
      </w:pPr>
      <w:r>
        <w:rPr>
          <w:b/>
          <w:color w:val="0093C1"/>
          <w:sz w:val="20"/>
        </w:rPr>
        <w:t>Chart 3.2</w:t>
      </w:r>
    </w:p>
    <w:p>
      <w:pPr>
        <w:spacing w:before="10"/>
        <w:ind w:left="200" w:right="0" w:firstLine="0"/>
        <w:jc w:val="left"/>
        <w:rPr>
          <w:b/>
          <w:sz w:val="20"/>
        </w:rPr>
      </w:pPr>
      <w:r>
        <w:rPr>
          <w:b/>
          <w:color w:val="0093C1"/>
          <w:sz w:val="20"/>
        </w:rPr>
        <w:t>Contributions to annual GDP growth</w:t>
      </w:r>
    </w:p>
    <w:p>
      <w:pPr>
        <w:spacing w:before="101"/>
        <w:ind w:left="486" w:right="0" w:firstLine="0"/>
        <w:jc w:val="left"/>
        <w:rPr>
          <w:sz w:val="12"/>
        </w:rPr>
      </w:pPr>
      <w:r>
        <w:rPr/>
        <w:drawing>
          <wp:anchor distT="0" distB="0" distL="0" distR="0" allowOverlap="1" layoutInCell="1" locked="0" behindDoc="0" simplePos="0" relativeHeight="15838720">
            <wp:simplePos x="0" y="0"/>
            <wp:positionH relativeFrom="page">
              <wp:posOffset>549275</wp:posOffset>
            </wp:positionH>
            <wp:positionV relativeFrom="paragraph">
              <wp:posOffset>57995</wp:posOffset>
            </wp:positionV>
            <wp:extent cx="120650" cy="209550"/>
            <wp:effectExtent l="0" t="0" r="0" b="0"/>
            <wp:wrapNone/>
            <wp:docPr id="3" name="image9.png"/>
            <wp:cNvGraphicFramePr>
              <a:graphicFrameLocks noChangeAspect="1"/>
            </wp:cNvGraphicFramePr>
            <a:graphic>
              <a:graphicData uri="http://schemas.openxmlformats.org/drawingml/2006/picture">
                <pic:pic>
                  <pic:nvPicPr>
                    <pic:cNvPr id="4" name="image9.png"/>
                    <pic:cNvPicPr/>
                  </pic:nvPicPr>
                  <pic:blipFill>
                    <a:blip r:embed="rId13" cstate="print"/>
                    <a:stretch>
                      <a:fillRect/>
                    </a:stretch>
                  </pic:blipFill>
                  <pic:spPr>
                    <a:xfrm>
                      <a:off x="0" y="0"/>
                      <a:ext cx="120650" cy="209550"/>
                    </a:xfrm>
                    <a:prstGeom prst="rect">
                      <a:avLst/>
                    </a:prstGeom>
                  </pic:spPr>
                </pic:pic>
              </a:graphicData>
            </a:graphic>
          </wp:anchor>
        </w:drawing>
      </w:r>
      <w:r>
        <w:rPr>
          <w:sz w:val="12"/>
        </w:rPr>
        <w:t>1995 Q4</w:t>
      </w:r>
    </w:p>
    <w:p>
      <w:pPr>
        <w:spacing w:before="22"/>
        <w:ind w:left="486" w:right="0" w:firstLine="0"/>
        <w:jc w:val="left"/>
        <w:rPr>
          <w:sz w:val="12"/>
        </w:rPr>
      </w:pPr>
      <w:r>
        <w:rPr>
          <w:sz w:val="12"/>
        </w:rPr>
        <w:t>1996 Q4</w:t>
      </w:r>
    </w:p>
    <w:p>
      <w:pPr>
        <w:spacing w:before="62"/>
        <w:ind w:left="0" w:right="0" w:firstLine="0"/>
        <w:jc w:val="right"/>
        <w:rPr>
          <w:sz w:val="12"/>
        </w:rPr>
      </w:pPr>
      <w:r>
        <w:rPr/>
        <w:pict>
          <v:group style="position:absolute;margin-left:43.5pt;margin-top:17.620569pt;width:161.35pt;height:138.5pt;mso-position-horizontal-relative:page;mso-position-vertical-relative:paragraph;z-index:15833088" coordorigin="870,352" coordsize="3227,2770">
            <v:line style="position:absolute" from="4037,2477" to="4097,2477" stroked="true" strokeweight=".5pt" strokecolor="#000000">
              <v:stroke dashstyle="solid"/>
            </v:line>
            <v:line style="position:absolute" from="3810,2475" to="3990,2475" stroked="true" strokeweight=".25pt" strokecolor="#000000">
              <v:stroke dashstyle="solid"/>
            </v:line>
            <v:line style="position:absolute" from="870,2477" to="930,2477" stroked="true" strokeweight=".5pt" strokecolor="#000000">
              <v:stroke dashstyle="solid"/>
            </v:line>
            <v:shape style="position:absolute;left:990;top:2474;width:2820;height:5" coordorigin="990,2475" coordsize="2820,5" path="m990,2475l1170,2475m1350,2475l1510,2475m1890,2475l2230,2475m990,2480l2030,2480m2410,2475l2570,2475m2750,2475l3610,2475m2230,2480l2750,2480m2930,2480l3270,2480m3470,2480l3810,2480e" filled="false" stroked="true" strokeweight=".25pt" strokecolor="#000000">
              <v:path arrowok="t"/>
              <v:stroke dashstyle="solid"/>
            </v:shape>
            <v:shape style="position:absolute;left:870;top:1357;width:60;height:740" coordorigin="870,1357" coordsize="60,740" path="m870,1357l930,1357m870,1737l930,1737m870,2097l930,2097e" filled="false" stroked="true" strokeweight=".5pt" strokecolor="#000000">
              <v:path arrowok="t"/>
              <v:stroke dashstyle="solid"/>
            </v:shape>
            <v:rect style="position:absolute;left:990;top:1077;width:180;height:1400" filled="true" fillcolor="#df6f1d" stroked="false">
              <v:fill type="solid"/>
            </v:rect>
            <v:rect style="position:absolute;left:990;top:1077;width:180;height:1400" filled="false" stroked="true" strokeweight=".5pt" strokecolor="#000000">
              <v:stroke dashstyle="solid"/>
            </v:rect>
            <v:rect style="position:absolute;left:1510;top:1817;width:180;height:660" filled="true" fillcolor="#df6f1d" stroked="false">
              <v:fill type="solid"/>
            </v:rect>
            <v:rect style="position:absolute;left:1510;top:1817;width:180;height:660" filled="false" stroked="true" strokeweight=".5pt" strokecolor="#000000">
              <v:stroke dashstyle="solid"/>
            </v:rect>
            <v:rect style="position:absolute;left:2030;top:2477;width:200;height:180" filled="true" fillcolor="#df6f1d" stroked="false">
              <v:fill type="solid"/>
            </v:rect>
            <v:rect style="position:absolute;left:2030;top:2477;width:200;height:180" filled="false" stroked="true" strokeweight=".5pt" strokecolor="#000000">
              <v:stroke dashstyle="solid"/>
            </v:rect>
            <v:rect style="position:absolute;left:2570;top:2357;width:180;height:120" filled="true" fillcolor="#df6f1d" stroked="false">
              <v:fill type="solid"/>
            </v:rect>
            <v:rect style="position:absolute;left:2570;top:2357;width:180;height:120" filled="false" stroked="true" strokeweight=".5pt" strokecolor="#000000">
              <v:stroke dashstyle="solid"/>
            </v:rect>
            <v:rect style="position:absolute;left:3090;top:2477;width:180;height:40" filled="true" fillcolor="#df6f1d" stroked="false">
              <v:fill type="solid"/>
            </v:rect>
            <v:rect style="position:absolute;left:3090;top:2477;width:180;height:40" filled="false" stroked="true" strokeweight=".5pt" strokecolor="#000000">
              <v:stroke dashstyle="solid"/>
            </v:rect>
            <v:rect style="position:absolute;left:3610;top:1637;width:200;height:840" filled="true" fillcolor="#df6f1d" stroked="false">
              <v:fill type="solid"/>
            </v:rect>
            <v:rect style="position:absolute;left:3610;top:1637;width:200;height:840" filled="false" stroked="true" strokeweight=".5pt" strokecolor="#000000">
              <v:stroke dashstyle="solid"/>
            </v:rect>
            <v:rect style="position:absolute;left:1170;top:497;width:180;height:1980" filled="true" fillcolor="#ffe7bd" stroked="false">
              <v:fill type="solid"/>
            </v:rect>
            <v:rect style="position:absolute;left:1170;top:497;width:180;height:1980" filled="false" stroked="true" strokeweight=".5pt" strokecolor="#000000">
              <v:stroke dashstyle="solid"/>
            </v:rect>
            <v:rect style="position:absolute;left:1690;top:357;width:200;height:2120" filled="true" fillcolor="#ffe7bd" stroked="false">
              <v:fill type="solid"/>
            </v:rect>
            <v:rect style="position:absolute;left:1690;top:357;width:200;height:2120" filled="false" stroked="true" strokeweight=".5pt" strokecolor="#000000">
              <v:stroke dashstyle="solid"/>
            </v:rect>
            <v:rect style="position:absolute;left:2230;top:1237;width:180;height:1240" filled="true" fillcolor="#ffe7bd" stroked="false">
              <v:fill type="solid"/>
            </v:rect>
            <v:rect style="position:absolute;left:2230;top:1237;width:180;height:1240" filled="false" stroked="true" strokeweight=".5pt" strokecolor="#000000">
              <v:stroke dashstyle="solid"/>
            </v:rect>
            <v:rect style="position:absolute;left:2750;top:2477;width:180;height:640" filled="true" fillcolor="#ffe7bd" stroked="false">
              <v:fill type="solid"/>
            </v:rect>
            <v:rect style="position:absolute;left:2750;top:2477;width:180;height:640" filled="false" stroked="true" strokeweight=".5pt" strokecolor="#000000">
              <v:stroke dashstyle="solid"/>
            </v:rect>
            <v:rect style="position:absolute;left:3270;top:2477;width:200;height:180" filled="true" fillcolor="#ffe7bd" stroked="false">
              <v:fill type="solid"/>
            </v:rect>
            <v:rect style="position:absolute;left:3270;top:2477;width:200;height:180" filled="false" stroked="true" strokeweight=".5pt" strokecolor="#000000">
              <v:stroke dashstyle="solid"/>
            </v:rect>
            <v:rect style="position:absolute;left:3810;top:2477;width:180;height:180" filled="true" fillcolor="#ffe7bd" stroked="false">
              <v:fill type="solid"/>
            </v:rect>
            <v:rect style="position:absolute;left:3810;top:2477;width:180;height:180" filled="false" stroked="true" strokeweight=".5pt" strokecolor="#000000">
              <v:stroke dashstyle="solid"/>
            </v:rect>
            <w10:wrap type="none"/>
          </v:group>
        </w:pict>
      </w:r>
      <w:r>
        <w:rPr/>
        <w:pict>
          <v:line style="position:absolute;mso-position-horizontal-relative:page;mso-position-vertical-relative:paragraph;z-index:-21363712" from="201.832993pt,10.870569pt" to="204.832993pt,10.870569pt" stroked="true" strokeweight=".5pt" strokecolor="#000000">
            <v:stroke dashstyle="solid"/>
            <w10:wrap type="none"/>
          </v:line>
        </w:pict>
      </w:r>
      <w:r>
        <w:rPr/>
        <w:pict>
          <v:line style="position:absolute;mso-position-horizontal-relative:page;mso-position-vertical-relative:paragraph;z-index:15836672" from="43.5pt,10.870569pt" to="46.5pt,10.870569pt" stroked="true" strokeweight=".5pt" strokecolor="#000000">
            <v:stroke dashstyle="solid"/>
            <w10:wrap type="none"/>
          </v:line>
        </w:pict>
      </w:r>
      <w:r>
        <w:rPr>
          <w:sz w:val="12"/>
        </w:rPr>
        <w:t>Percentage point contributions</w:t>
      </w:r>
      <w:r>
        <w:rPr>
          <w:spacing w:val="18"/>
          <w:sz w:val="12"/>
        </w:rPr>
        <w:t> </w:t>
      </w:r>
      <w:r>
        <w:rPr>
          <w:position w:val="-6"/>
          <w:sz w:val="12"/>
        </w:rPr>
        <w:t>3.0</w:t>
      </w:r>
    </w:p>
    <w:p>
      <w:pPr>
        <w:pStyle w:val="BodyText"/>
        <w:spacing w:before="7"/>
        <w:rPr>
          <w:sz w:val="19"/>
        </w:rPr>
      </w:pPr>
    </w:p>
    <w:p>
      <w:pPr>
        <w:spacing w:before="0"/>
        <w:ind w:left="0" w:right="0" w:firstLine="0"/>
        <w:jc w:val="right"/>
        <w:rPr>
          <w:sz w:val="12"/>
        </w:rPr>
      </w:pPr>
      <w:r>
        <w:rPr/>
        <w:pict>
          <v:line style="position:absolute;mso-position-horizontal-relative:page;mso-position-vertical-relative:paragraph;z-index:15835136" from="201.832993pt,5.101563pt" to="204.832993pt,5.101563pt" stroked="true" strokeweight=".5pt" strokecolor="#000000">
            <v:stroke dashstyle="solid"/>
            <w10:wrap type="none"/>
          </v:line>
        </w:pict>
      </w:r>
      <w:r>
        <w:rPr/>
        <w:pict>
          <v:line style="position:absolute;mso-position-horizontal-relative:page;mso-position-vertical-relative:paragraph;z-index:15837184" from="43.5pt,5.101563pt" to="46.5pt,5.101563pt" stroked="true" strokeweight=".5pt" strokecolor="#000000">
            <v:stroke dashstyle="solid"/>
            <w10:wrap type="none"/>
          </v:line>
        </w:pict>
      </w:r>
      <w:r>
        <w:rPr>
          <w:sz w:val="12"/>
        </w:rPr>
        <w:t>2.5</w:t>
      </w:r>
    </w:p>
    <w:p>
      <w:pPr>
        <w:pStyle w:val="BodyText"/>
        <w:rPr>
          <w:sz w:val="12"/>
        </w:rPr>
      </w:pPr>
    </w:p>
    <w:p>
      <w:pPr>
        <w:spacing w:before="104"/>
        <w:ind w:left="0" w:right="0" w:firstLine="0"/>
        <w:jc w:val="right"/>
        <w:rPr>
          <w:sz w:val="12"/>
        </w:rPr>
      </w:pPr>
      <w:r>
        <w:rPr/>
        <w:pict>
          <v:line style="position:absolute;mso-position-horizontal-relative:page;mso-position-vertical-relative:paragraph;z-index:15835648" from="201.832993pt,10.301562pt" to="204.832993pt,10.301562pt" stroked="true" strokeweight=".5pt" strokecolor="#000000">
            <v:stroke dashstyle="solid"/>
            <w10:wrap type="none"/>
          </v:line>
        </w:pict>
      </w:r>
      <w:r>
        <w:rPr/>
        <w:pict>
          <v:line style="position:absolute;mso-position-horizontal-relative:page;mso-position-vertical-relative:paragraph;z-index:15837696" from="43.5pt,10.301562pt" to="46.5pt,10.301562pt" stroked="true" strokeweight=".5pt" strokecolor="#000000">
            <v:stroke dashstyle="solid"/>
            <w10:wrap type="none"/>
          </v:line>
        </w:pict>
      </w:r>
      <w:r>
        <w:rPr>
          <w:sz w:val="12"/>
        </w:rPr>
        <w:t>2.0</w:t>
      </w:r>
    </w:p>
    <w:p>
      <w:pPr>
        <w:pStyle w:val="BodyText"/>
        <w:rPr>
          <w:sz w:val="12"/>
        </w:rPr>
      </w:pPr>
    </w:p>
    <w:p>
      <w:pPr>
        <w:spacing w:before="104"/>
        <w:ind w:left="0" w:right="0" w:firstLine="0"/>
        <w:jc w:val="right"/>
        <w:rPr>
          <w:sz w:val="12"/>
        </w:rPr>
      </w:pPr>
      <w:r>
        <w:rPr/>
        <w:pict>
          <v:line style="position:absolute;mso-position-horizontal-relative:page;mso-position-vertical-relative:paragraph;z-index:15836160" from="201.832993pt,10.301562pt" to="204.832993pt,10.301562pt" stroked="true" strokeweight=".5pt" strokecolor="#000000">
            <v:stroke dashstyle="solid"/>
            <w10:wrap type="none"/>
          </v:line>
        </w:pict>
      </w:r>
      <w:r>
        <w:rPr>
          <w:sz w:val="12"/>
        </w:rPr>
        <w:t>1.5</w:t>
      </w:r>
    </w:p>
    <w:p>
      <w:pPr>
        <w:pStyle w:val="BodyText"/>
        <w:rPr>
          <w:sz w:val="12"/>
        </w:rPr>
      </w:pPr>
    </w:p>
    <w:p>
      <w:pPr>
        <w:spacing w:before="104"/>
        <w:ind w:left="0" w:right="0" w:firstLine="0"/>
        <w:jc w:val="right"/>
        <w:rPr>
          <w:sz w:val="12"/>
        </w:rPr>
      </w:pPr>
      <w:r>
        <w:rPr/>
        <w:pict>
          <v:line style="position:absolute;mso-position-horizontal-relative:page;mso-position-vertical-relative:paragraph;z-index:15834112" from="201.832993pt,10.301562pt" to="204.832993pt,10.301562pt" stroked="true" strokeweight=".5pt" strokecolor="#000000">
            <v:stroke dashstyle="solid"/>
            <w10:wrap type="none"/>
          </v:line>
        </w:pict>
      </w:r>
      <w:r>
        <w:rPr>
          <w:sz w:val="12"/>
        </w:rPr>
        <w:t>1.0</w:t>
      </w:r>
    </w:p>
    <w:p>
      <w:pPr>
        <w:pStyle w:val="BodyText"/>
        <w:rPr>
          <w:sz w:val="12"/>
        </w:rPr>
      </w:pPr>
    </w:p>
    <w:p>
      <w:pPr>
        <w:spacing w:before="104"/>
        <w:ind w:left="0" w:right="0" w:firstLine="0"/>
        <w:jc w:val="right"/>
        <w:rPr>
          <w:sz w:val="12"/>
        </w:rPr>
      </w:pPr>
      <w:r>
        <w:rPr/>
        <w:pict>
          <v:line style="position:absolute;mso-position-horizontal-relative:page;mso-position-vertical-relative:paragraph;z-index:15833600" from="201.832993pt,9.301562pt" to="204.832993pt,9.301562pt" stroked="true" strokeweight=".5pt" strokecolor="#000000">
            <v:stroke dashstyle="solid"/>
            <w10:wrap type="none"/>
          </v:line>
        </w:pict>
      </w:r>
      <w:r>
        <w:rPr>
          <w:sz w:val="12"/>
        </w:rPr>
        <w:t>0.5</w:t>
      </w:r>
    </w:p>
    <w:p>
      <w:pPr>
        <w:spacing w:before="58"/>
        <w:ind w:left="3466" w:right="0" w:firstLine="0"/>
        <w:jc w:val="left"/>
        <w:rPr>
          <w:sz w:val="16"/>
        </w:rPr>
      </w:pPr>
      <w:r>
        <w:rPr>
          <w:sz w:val="16"/>
        </w:rPr>
        <w:t>+</w:t>
      </w:r>
    </w:p>
    <w:p>
      <w:pPr>
        <w:spacing w:before="0"/>
        <w:ind w:left="0" w:right="0" w:firstLine="0"/>
        <w:jc w:val="right"/>
        <w:rPr>
          <w:sz w:val="12"/>
        </w:rPr>
      </w:pPr>
      <w:r>
        <w:rPr>
          <w:position w:val="-9"/>
          <w:sz w:val="16"/>
        </w:rPr>
        <w:t>_</w:t>
      </w:r>
      <w:r>
        <w:rPr>
          <w:sz w:val="12"/>
        </w:rPr>
        <w:t>0.0</w:t>
      </w:r>
    </w:p>
    <w:p>
      <w:pPr>
        <w:spacing w:before="134"/>
        <w:ind w:left="0" w:right="0" w:firstLine="0"/>
        <w:jc w:val="right"/>
        <w:rPr>
          <w:sz w:val="12"/>
        </w:rPr>
      </w:pPr>
      <w:r>
        <w:rPr/>
        <w:pict>
          <v:line style="position:absolute;mso-position-horizontal-relative:page;mso-position-vertical-relative:paragraph;z-index:15832576" from="201.832993pt,10.801562pt" to="204.832993pt,10.801562pt" stroked="true" strokeweight=".5pt" strokecolor="#000000">
            <v:stroke dashstyle="solid"/>
            <w10:wrap type="none"/>
          </v:line>
        </w:pict>
      </w:r>
      <w:r>
        <w:rPr/>
        <w:pict>
          <v:line style="position:absolute;mso-position-horizontal-relative:page;mso-position-vertical-relative:paragraph;z-index:15838208" from="43.5pt,10.801562pt" to="46.5pt,10.801562pt" stroked="true" strokeweight=".5pt" strokecolor="#000000">
            <v:stroke dashstyle="solid"/>
            <w10:wrap type="none"/>
          </v:line>
        </w:pict>
      </w:r>
      <w:r>
        <w:rPr>
          <w:sz w:val="12"/>
        </w:rPr>
        <w:t>0.5</w:t>
      </w:r>
    </w:p>
    <w:p>
      <w:pPr>
        <w:pStyle w:val="BodyText"/>
        <w:rPr>
          <w:sz w:val="12"/>
        </w:rPr>
      </w:pPr>
    </w:p>
    <w:p>
      <w:pPr>
        <w:spacing w:line="129" w:lineRule="exact" w:before="84"/>
        <w:ind w:left="3553" w:right="0" w:firstLine="0"/>
        <w:jc w:val="left"/>
        <w:rPr>
          <w:sz w:val="12"/>
        </w:rPr>
      </w:pPr>
      <w:r>
        <w:rPr/>
        <w:pict>
          <v:shape style="position:absolute;margin-left:43.5pt;margin-top:7.301562pt;width:161.35pt;height:2pt;mso-position-horizontal-relative:page;mso-position-vertical-relative:paragraph;z-index:15832064" coordorigin="870,146" coordsize="3227,40" path="m4037,186l4097,186m870,186l930,186m1170,186l1170,146m1690,186l1690,146m2230,186l2230,146m2750,186l2750,146m3270,186l3270,146m3810,186l3810,146m990,186l3990,186e" filled="false" stroked="true" strokeweight=".5pt" strokecolor="#000000">
            <v:path arrowok="t"/>
            <v:stroke dashstyle="solid"/>
            <w10:wrap type="none"/>
          </v:shape>
        </w:pict>
      </w:r>
      <w:r>
        <w:rPr>
          <w:sz w:val="12"/>
        </w:rPr>
        <w:t>1.0</w:t>
      </w:r>
    </w:p>
    <w:p>
      <w:pPr>
        <w:tabs>
          <w:tab w:pos="1393" w:val="left" w:leader="none"/>
          <w:tab w:pos="2466" w:val="left" w:leader="none"/>
        </w:tabs>
        <w:spacing w:line="118" w:lineRule="exact" w:before="0"/>
        <w:ind w:left="446" w:right="0" w:firstLine="0"/>
        <w:jc w:val="left"/>
        <w:rPr>
          <w:sz w:val="12"/>
        </w:rPr>
      </w:pPr>
      <w:r>
        <w:rPr>
          <w:sz w:val="12"/>
        </w:rPr>
        <w:t>GDP</w:t>
        <w:tab/>
        <w:t>Private</w:t>
        <w:tab/>
        <w:t>Stock-</w:t>
      </w:r>
    </w:p>
    <w:p>
      <w:pPr>
        <w:tabs>
          <w:tab w:pos="983" w:val="left" w:leader="none"/>
        </w:tabs>
        <w:spacing w:line="117" w:lineRule="exact" w:before="0"/>
        <w:ind w:left="423" w:right="0" w:firstLine="0"/>
        <w:jc w:val="center"/>
        <w:rPr>
          <w:sz w:val="12"/>
        </w:rPr>
      </w:pPr>
      <w:r>
        <w:rPr>
          <w:position w:val="1"/>
          <w:sz w:val="12"/>
        </w:rPr>
        <w:t>Private</w:t>
        <w:tab/>
        <w:t>investment Public </w:t>
      </w:r>
      <w:r>
        <w:rPr>
          <w:sz w:val="12"/>
        </w:rPr>
        <w:t>building (a)</w:t>
      </w:r>
      <w:r>
        <w:rPr>
          <w:spacing w:val="29"/>
          <w:sz w:val="12"/>
        </w:rPr>
        <w:t> </w:t>
      </w:r>
      <w:r>
        <w:rPr>
          <w:position w:val="1"/>
          <w:sz w:val="12"/>
        </w:rPr>
        <w:t>Net</w:t>
      </w:r>
    </w:p>
    <w:p>
      <w:pPr>
        <w:spacing w:line="134" w:lineRule="exact" w:before="0"/>
        <w:ind w:left="-24" w:right="0" w:firstLine="0"/>
        <w:jc w:val="left"/>
        <w:rPr>
          <w:sz w:val="12"/>
        </w:rPr>
      </w:pPr>
      <w:r>
        <w:rPr/>
        <w:br w:type="column"/>
      </w:r>
      <w:r>
        <w:rPr>
          <w:sz w:val="12"/>
        </w:rPr>
        <w:t>1.00</w:t>
      </w:r>
    </w:p>
    <w:p>
      <w:pPr>
        <w:pStyle w:val="BodyText"/>
        <w:spacing w:line="242" w:lineRule="auto" w:before="2"/>
        <w:ind w:left="200" w:right="199"/>
      </w:pPr>
      <w:r>
        <w:rPr/>
        <w:br w:type="column"/>
      </w:r>
      <w:r>
        <w:rPr>
          <w:color w:val="231F20"/>
        </w:rPr>
        <w:t>4</w:t>
      </w:r>
      <w:r>
        <w:rPr>
          <w:color w:val="231F20"/>
          <w:position w:val="8"/>
          <w:sz w:val="12"/>
        </w:rPr>
        <w:t>3</w:t>
      </w:r>
      <w:r>
        <w:rPr>
          <w:color w:val="231F20"/>
        </w:rPr>
        <w:t>/</w:t>
      </w:r>
      <w:r>
        <w:rPr>
          <w:color w:val="231F20"/>
          <w:sz w:val="12"/>
        </w:rPr>
        <w:t>4</w:t>
      </w:r>
      <w:r>
        <w:rPr>
          <w:color w:val="231F20"/>
        </w:rPr>
        <w:t>%–5% a year is unlikely to be consistent with an inflation target of 2</w:t>
      </w:r>
      <w:r>
        <w:rPr>
          <w:color w:val="231F20"/>
          <w:position w:val="8"/>
          <w:sz w:val="12"/>
        </w:rPr>
        <w:t>1</w:t>
      </w:r>
      <w:r>
        <w:rPr>
          <w:color w:val="231F20"/>
        </w:rPr>
        <w:t>/</w:t>
      </w:r>
      <w:r>
        <w:rPr>
          <w:color w:val="231F20"/>
          <w:sz w:val="12"/>
        </w:rPr>
        <w:t>2</w:t>
      </w:r>
      <w:r>
        <w:rPr>
          <w:color w:val="231F20"/>
        </w:rPr>
        <w:t>%, if real output continues to grow at its long-run average.</w:t>
      </w:r>
    </w:p>
    <w:p>
      <w:pPr>
        <w:pStyle w:val="BodyText"/>
        <w:spacing w:before="10"/>
        <w:rPr>
          <w:sz w:val="29"/>
        </w:rPr>
      </w:pPr>
    </w:p>
    <w:p>
      <w:pPr>
        <w:pStyle w:val="BodyText"/>
        <w:spacing w:line="242" w:lineRule="auto"/>
        <w:ind w:left="200" w:right="292"/>
      </w:pPr>
      <w:r>
        <w:rPr>
          <w:color w:val="231F20"/>
        </w:rPr>
        <w:t>Measurement problems </w:t>
      </w:r>
      <w:r>
        <w:rPr>
          <w:color w:val="231F20"/>
          <w:spacing w:val="-3"/>
        </w:rPr>
        <w:t>have </w:t>
      </w:r>
      <w:r>
        <w:rPr>
          <w:color w:val="231F20"/>
        </w:rPr>
        <w:t>made it difficult to discern the strength of activity over the past </w:t>
      </w:r>
      <w:r>
        <w:rPr>
          <w:color w:val="231F20"/>
          <w:spacing w:val="-3"/>
        </w:rPr>
        <w:t>year. </w:t>
      </w:r>
      <w:r>
        <w:rPr>
          <w:color w:val="231F20"/>
        </w:rPr>
        <w:t>Estimated growth in the expenditure measure of GDP has been considerably lower than in the income or output measures for the past year and a half.  The box on pages 20–21 discusses this issue, and concludes that </w:t>
      </w:r>
      <w:r>
        <w:rPr>
          <w:color w:val="231F20"/>
          <w:spacing w:val="-6"/>
        </w:rPr>
        <w:t>the</w:t>
      </w:r>
    </w:p>
    <w:p>
      <w:pPr>
        <w:pStyle w:val="BodyText"/>
        <w:spacing w:line="242" w:lineRule="auto" w:before="8"/>
        <w:ind w:left="200" w:right="175"/>
      </w:pPr>
      <w:r>
        <w:rPr>
          <w:color w:val="231F20"/>
        </w:rPr>
        <w:t>output measure is probably the most accurate estimate of activity.</w:t>
      </w:r>
    </w:p>
    <w:p>
      <w:pPr>
        <w:pStyle w:val="BodyText"/>
        <w:spacing w:before="8"/>
        <w:rPr>
          <w:sz w:val="31"/>
        </w:rPr>
      </w:pPr>
    </w:p>
    <w:p>
      <w:pPr>
        <w:pStyle w:val="ListParagraph"/>
        <w:numPr>
          <w:ilvl w:val="1"/>
          <w:numId w:val="12"/>
        </w:numPr>
        <w:tabs>
          <w:tab w:pos="3155" w:val="left" w:leader="none"/>
          <w:tab w:pos="3156" w:val="left" w:leader="none"/>
        </w:tabs>
        <w:spacing w:line="240" w:lineRule="auto" w:before="0" w:after="0"/>
        <w:ind w:left="3155" w:right="0" w:hanging="2956"/>
        <w:jc w:val="left"/>
        <w:rPr>
          <w:color w:val="009483"/>
          <w:sz w:val="28"/>
        </w:rPr>
      </w:pPr>
      <w:r>
        <w:rPr>
          <w:b/>
          <w:color w:val="009483"/>
          <w:sz w:val="28"/>
        </w:rPr>
        <w:t>Domestic</w:t>
      </w:r>
      <w:r>
        <w:rPr>
          <w:b/>
          <w:color w:val="009483"/>
          <w:spacing w:val="-1"/>
          <w:sz w:val="28"/>
        </w:rPr>
        <w:t> </w:t>
      </w:r>
      <w:r>
        <w:rPr>
          <w:b/>
          <w:color w:val="009483"/>
          <w:sz w:val="28"/>
        </w:rPr>
        <w:t>demand</w:t>
      </w:r>
      <w:r>
        <w:rPr>
          <w:color w:val="231F20"/>
          <w:position w:val="5"/>
          <w:sz w:val="16"/>
        </w:rPr>
        <w:t>(1)</w:t>
      </w:r>
    </w:p>
    <w:p>
      <w:pPr>
        <w:pStyle w:val="BodyText"/>
        <w:spacing w:line="40" w:lineRule="exact"/>
        <w:ind w:left="180"/>
        <w:rPr>
          <w:sz w:val="4"/>
        </w:rPr>
      </w:pPr>
      <w:r>
        <w:rPr>
          <w:position w:val="0"/>
          <w:sz w:val="4"/>
        </w:rPr>
        <w:pict>
          <v:group style="width:274pt;height:2pt;mso-position-horizontal-relative:char;mso-position-vertical-relative:line" coordorigin="0,0" coordsize="5480,40">
            <v:line style="position:absolute" from="0,20" to="5480,20" stroked="true" strokeweight="2pt" strokecolor="#0093c1">
              <v:stroke dashstyle="solid"/>
            </v:line>
          </v:group>
        </w:pict>
      </w:r>
      <w:r>
        <w:rPr>
          <w:position w:val="0"/>
          <w:sz w:val="4"/>
        </w:rPr>
      </w:r>
    </w:p>
    <w:p>
      <w:pPr>
        <w:pStyle w:val="BodyText"/>
        <w:spacing w:line="242" w:lineRule="auto" w:before="224"/>
        <w:ind w:left="200" w:right="199"/>
      </w:pPr>
      <w:r>
        <w:rPr>
          <w:color w:val="231F20"/>
        </w:rPr>
        <w:t>Domestic demand accelerated last year: it rose at an annualised rate of 3% in the second half of 1996, compared with 1.5% in the first half of the year (see Chart 3.3). This reflected stronger private final demand growth, which more than offset lower public final demand and stockbuilding. The acceleration in domestic demand is consistent with strong growth in real broad money over the past two years: M4 deflated by RPIX increased at an annualised rate of 7</w:t>
      </w:r>
      <w:r>
        <w:rPr>
          <w:color w:val="231F20"/>
          <w:position w:val="8"/>
          <w:sz w:val="12"/>
        </w:rPr>
        <w:t>1</w:t>
      </w:r>
      <w:r>
        <w:rPr>
          <w:color w:val="231F20"/>
        </w:rPr>
        <w:t>/</w:t>
      </w:r>
      <w:r>
        <w:rPr>
          <w:color w:val="231F20"/>
          <w:sz w:val="12"/>
        </w:rPr>
        <w:t>4</w:t>
      </w:r>
      <w:r>
        <w:rPr>
          <w:color w:val="231F20"/>
        </w:rPr>
        <w:t>% between</w:t>
      </w:r>
    </w:p>
    <w:p>
      <w:pPr>
        <w:pStyle w:val="BodyText"/>
        <w:spacing w:line="242" w:lineRule="auto" w:before="12"/>
        <w:ind w:left="200" w:right="199"/>
      </w:pPr>
      <w:r>
        <w:rPr>
          <w:color w:val="231F20"/>
        </w:rPr>
        <w:t>1995 Q1 and 1997 Q1. The recent growth of broad money (see Section 2) suggests that domestic demand</w:t>
      </w:r>
    </w:p>
    <w:p>
      <w:pPr>
        <w:spacing w:after="0" w:line="242" w:lineRule="auto"/>
        <w:sectPr>
          <w:type w:val="continuous"/>
          <w:pgSz w:w="11880" w:h="16840"/>
          <w:pgMar w:top="1040" w:bottom="280" w:left="620" w:right="600"/>
          <w:cols w:num="3" w:equalWidth="0">
            <w:col w:w="3704" w:space="40"/>
            <w:col w:w="227" w:space="829"/>
            <w:col w:w="5860"/>
          </w:cols>
        </w:sectPr>
      </w:pPr>
    </w:p>
    <w:p>
      <w:pPr>
        <w:spacing w:line="133" w:lineRule="exact" w:before="0"/>
        <w:ind w:left="833" w:right="0" w:firstLine="0"/>
        <w:jc w:val="left"/>
        <w:rPr>
          <w:sz w:val="12"/>
        </w:rPr>
      </w:pPr>
      <w:r>
        <w:rPr>
          <w:sz w:val="12"/>
        </w:rPr>
        <w:t>consumption</w:t>
      </w:r>
    </w:p>
    <w:p>
      <w:pPr>
        <w:spacing w:line="208" w:lineRule="auto" w:before="10"/>
        <w:ind w:left="553" w:right="-19" w:firstLine="0"/>
        <w:jc w:val="left"/>
        <w:rPr>
          <w:sz w:val="12"/>
        </w:rPr>
      </w:pPr>
      <w:r>
        <w:rPr/>
        <w:br w:type="column"/>
      </w:r>
      <w:r>
        <w:rPr>
          <w:sz w:val="12"/>
        </w:rPr>
        <w:t>final demand</w:t>
      </w:r>
    </w:p>
    <w:p>
      <w:pPr>
        <w:spacing w:line="133" w:lineRule="exact" w:before="0"/>
        <w:ind w:left="653" w:right="0" w:firstLine="0"/>
        <w:jc w:val="left"/>
        <w:rPr>
          <w:sz w:val="12"/>
        </w:rPr>
      </w:pPr>
      <w:r>
        <w:rPr/>
        <w:br w:type="column"/>
      </w:r>
      <w:r>
        <w:rPr>
          <w:sz w:val="12"/>
        </w:rPr>
        <w:t>exports</w:t>
      </w:r>
    </w:p>
    <w:p>
      <w:pPr>
        <w:pStyle w:val="BodyText"/>
        <w:spacing w:line="266" w:lineRule="exact"/>
        <w:ind w:left="833"/>
      </w:pPr>
      <w:r>
        <w:rPr/>
        <w:br w:type="column"/>
      </w:r>
      <w:r>
        <w:rPr>
          <w:color w:val="231F20"/>
        </w:rPr>
        <w:t>growth may rise further.</w:t>
      </w:r>
    </w:p>
    <w:p>
      <w:pPr>
        <w:spacing w:after="0" w:line="266" w:lineRule="exact"/>
        <w:sectPr>
          <w:type w:val="continuous"/>
          <w:pgSz w:w="11880" w:h="16840"/>
          <w:pgMar w:top="1040" w:bottom="280" w:left="620" w:right="600"/>
          <w:cols w:num="4" w:equalWidth="0">
            <w:col w:w="1454" w:space="40"/>
            <w:col w:w="934" w:space="39"/>
            <w:col w:w="1047" w:space="652"/>
            <w:col w:w="6494"/>
          </w:cols>
        </w:sectPr>
      </w:pPr>
    </w:p>
    <w:p>
      <w:pPr>
        <w:pStyle w:val="ListParagraph"/>
        <w:numPr>
          <w:ilvl w:val="0"/>
          <w:numId w:val="13"/>
        </w:numPr>
        <w:tabs>
          <w:tab w:pos="450" w:val="left" w:leader="none"/>
        </w:tabs>
        <w:spacing w:line="240" w:lineRule="auto" w:before="63" w:after="0"/>
        <w:ind w:left="449" w:right="0" w:hanging="240"/>
        <w:jc w:val="left"/>
        <w:rPr>
          <w:sz w:val="12"/>
        </w:rPr>
      </w:pPr>
      <w:r>
        <w:rPr>
          <w:color w:val="231F20"/>
          <w:sz w:val="12"/>
        </w:rPr>
        <w:t>Excluding the alignment adjustment.</w:t>
      </w:r>
    </w:p>
    <w:p>
      <w:pPr>
        <w:pStyle w:val="BodyText"/>
        <w:rPr>
          <w:sz w:val="20"/>
        </w:rPr>
      </w:pPr>
    </w:p>
    <w:p>
      <w:pPr>
        <w:pStyle w:val="BodyText"/>
        <w:rPr>
          <w:sz w:val="20"/>
        </w:rPr>
      </w:pPr>
    </w:p>
    <w:p>
      <w:pPr>
        <w:pStyle w:val="BodyText"/>
        <w:spacing w:before="6"/>
        <w:rPr>
          <w:sz w:val="22"/>
        </w:rPr>
      </w:pPr>
      <w:r>
        <w:rPr/>
        <w:pict>
          <v:shape style="position:absolute;margin-left:280pt;margin-top:15.03483pt;width:276pt;height:.1pt;mso-position-horizontal-relative:page;mso-position-vertical-relative:paragraph;z-index:-15627776;mso-wrap-distance-left:0;mso-wrap-distance-right:0" coordorigin="5600,301" coordsize="5520,0" path="m5600,301l11120,301e" filled="false" stroked="true" strokeweight=".125pt" strokecolor="#231f20">
            <v:path arrowok="t"/>
            <v:stroke dashstyle="solid"/>
            <w10:wrap type="topAndBottom"/>
          </v:shape>
        </w:pict>
      </w:r>
    </w:p>
    <w:p>
      <w:pPr>
        <w:pStyle w:val="ListParagraph"/>
        <w:numPr>
          <w:ilvl w:val="1"/>
          <w:numId w:val="13"/>
        </w:numPr>
        <w:tabs>
          <w:tab w:pos="5251" w:val="left" w:leader="none"/>
        </w:tabs>
        <w:spacing w:line="208" w:lineRule="auto" w:before="1" w:after="0"/>
        <w:ind w:left="5250" w:right="768" w:hanging="240"/>
        <w:jc w:val="left"/>
        <w:rPr>
          <w:sz w:val="16"/>
        </w:rPr>
      </w:pPr>
      <w:r>
        <w:rPr>
          <w:color w:val="231F20"/>
          <w:sz w:val="16"/>
        </w:rPr>
        <w:t>This section is based on the expenditure estimates provided by the </w:t>
      </w:r>
      <w:r>
        <w:rPr>
          <w:color w:val="231F20"/>
          <w:spacing w:val="-5"/>
          <w:sz w:val="16"/>
        </w:rPr>
        <w:t>ONS, </w:t>
      </w:r>
      <w:r>
        <w:rPr>
          <w:color w:val="231F20"/>
          <w:sz w:val="16"/>
        </w:rPr>
        <w:t>which are subject to the uncertainties described in the box.</w:t>
      </w:r>
    </w:p>
    <w:p>
      <w:pPr>
        <w:pStyle w:val="BodyText"/>
        <w:spacing w:before="1"/>
        <w:rPr>
          <w:sz w:val="26"/>
        </w:rPr>
      </w:pPr>
    </w:p>
    <w:p>
      <w:pPr>
        <w:spacing w:before="94"/>
        <w:ind w:left="200" w:right="0" w:firstLine="0"/>
        <w:jc w:val="left"/>
        <w:rPr>
          <w:sz w:val="16"/>
        </w:rPr>
      </w:pPr>
      <w:r>
        <w:rPr>
          <w:color w:val="231F20"/>
          <w:sz w:val="16"/>
        </w:rPr>
        <w:t>18</w:t>
      </w:r>
    </w:p>
    <w:p>
      <w:pPr>
        <w:spacing w:after="0"/>
        <w:jc w:val="left"/>
        <w:rPr>
          <w:sz w:val="16"/>
        </w:rPr>
        <w:sectPr>
          <w:type w:val="continuous"/>
          <w:pgSz w:w="11880" w:h="16840"/>
          <w:pgMar w:top="1040" w:bottom="280" w:left="620" w:right="600"/>
        </w:sectPr>
      </w:pPr>
    </w:p>
    <w:p>
      <w:pPr>
        <w:spacing w:before="82" w:after="2"/>
        <w:ind w:left="0" w:right="192" w:firstLine="0"/>
        <w:jc w:val="right"/>
        <w:rPr>
          <w:i/>
          <w:sz w:val="16"/>
        </w:rPr>
      </w:pPr>
      <w:bookmarkStart w:name="Consumption" w:id="44"/>
      <w:bookmarkEnd w:id="44"/>
      <w:r>
        <w:rPr/>
      </w:r>
      <w:bookmarkStart w:name="_bookmark16" w:id="45"/>
      <w:bookmarkEnd w:id="45"/>
      <w:r>
        <w:rPr/>
      </w:r>
      <w:r>
        <w:rPr>
          <w:i/>
          <w:color w:val="231F20"/>
          <w:sz w:val="16"/>
        </w:rPr>
        <w:t>Demand and output</w:t>
      </w:r>
    </w:p>
    <w:p>
      <w:pPr>
        <w:pStyle w:val="BodyText"/>
        <w:spacing w:line="20" w:lineRule="exact"/>
        <w:ind w:left="14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spacing w:after="0"/>
        <w:rPr>
          <w:sz w:val="20"/>
        </w:rPr>
        <w:sectPr>
          <w:pgSz w:w="11880" w:h="16840"/>
          <w:pgMar w:top="500" w:bottom="280" w:left="620" w:right="600"/>
        </w:sectPr>
      </w:pPr>
    </w:p>
    <w:p>
      <w:pPr>
        <w:pStyle w:val="BodyText"/>
        <w:spacing w:before="8"/>
        <w:rPr>
          <w:i/>
          <w:sz w:val="18"/>
        </w:rPr>
      </w:pPr>
    </w:p>
    <w:p>
      <w:pPr>
        <w:spacing w:before="0"/>
        <w:ind w:left="195" w:right="0" w:firstLine="0"/>
        <w:jc w:val="left"/>
        <w:rPr>
          <w:b/>
          <w:sz w:val="20"/>
        </w:rPr>
      </w:pPr>
      <w:r>
        <w:rPr>
          <w:b/>
          <w:color w:val="0093C1"/>
          <w:sz w:val="20"/>
        </w:rPr>
        <w:t>Chart 3.3</w:t>
      </w:r>
    </w:p>
    <w:p>
      <w:pPr>
        <w:spacing w:before="10"/>
        <w:ind w:left="195" w:right="0" w:firstLine="0"/>
        <w:jc w:val="left"/>
        <w:rPr>
          <w:b/>
          <w:sz w:val="20"/>
        </w:rPr>
      </w:pPr>
      <w:r>
        <w:rPr>
          <w:b/>
          <w:color w:val="0093C1"/>
          <w:sz w:val="20"/>
        </w:rPr>
        <w:t>Domestic demand growth</w:t>
      </w:r>
    </w:p>
    <w:p>
      <w:pPr>
        <w:spacing w:line="119" w:lineRule="exact" w:before="95"/>
        <w:ind w:left="1021" w:right="0" w:firstLine="0"/>
        <w:jc w:val="left"/>
        <w:rPr>
          <w:sz w:val="12"/>
        </w:rPr>
      </w:pPr>
      <w:r>
        <w:rPr>
          <w:sz w:val="12"/>
        </w:rPr>
        <w:t>Annualised percentage change on two quarters earlier</w:t>
      </w:r>
    </w:p>
    <w:p>
      <w:pPr>
        <w:spacing w:line="119" w:lineRule="exact" w:before="0"/>
        <w:ind w:left="3648" w:right="0" w:firstLine="0"/>
        <w:jc w:val="left"/>
        <w:rPr>
          <w:sz w:val="12"/>
        </w:rPr>
      </w:pPr>
      <w:r>
        <w:rPr/>
        <w:pict>
          <v:line style="position:absolute;mso-position-horizontal-relative:page;mso-position-vertical-relative:paragraph;z-index:15843328" from="46.779999pt,3.151855pt" to="42.779999pt,3.151855pt" stroked="true" strokeweight=".5pt" strokecolor="#000000">
            <v:stroke dashstyle="solid"/>
            <w10:wrap type="none"/>
          </v:line>
        </w:pict>
      </w:r>
      <w:r>
        <w:rPr/>
        <w:pict>
          <v:line style="position:absolute;mso-position-horizontal-relative:page;mso-position-vertical-relative:paragraph;z-index:15847936" from="209.947006pt,3.151855pt" to="205.947006pt,3.151855pt" stroked="true" strokeweight=".5pt" strokecolor="#000000">
            <v:stroke dashstyle="solid"/>
            <w10:wrap type="none"/>
          </v:line>
        </w:pict>
      </w:r>
      <w:r>
        <w:rPr>
          <w:sz w:val="12"/>
        </w:rPr>
        <w:t>5</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842816" from="46.779999pt,8.401563pt" to="42.779999pt,8.401563pt" stroked="true" strokeweight=".5pt" strokecolor="#000000">
            <v:stroke dashstyle="solid"/>
            <w10:wrap type="none"/>
          </v:line>
        </w:pict>
      </w:r>
      <w:r>
        <w:rPr/>
        <w:pict>
          <v:group style="position:absolute;margin-left:50.779999pt;margin-top:.151562pt;width:151pt;height:111.5pt;mso-position-horizontal-relative:page;mso-position-vertical-relative:paragraph;z-index:15843840" coordorigin="1016,3" coordsize="3020,2230">
            <v:shape style="position:absolute;left:1015;top:2185;width:3020;height:5" coordorigin="1016,2186" coordsize="3020,5" path="m1016,2186l1696,2186m1856,2186l1996,2186m2156,2186l2296,2186m2456,2186l2596,2186m2756,2186l2896,2186m3056,2186l3196,2186m3356,2186l3496,2186m3656,2186l3816,2186m3956,2186l4036,2186m1016,2191l4036,2191e" filled="false" stroked="true" strokeweight=".25pt" strokecolor="#000000">
              <v:path arrowok="t"/>
              <v:stroke dashstyle="solid"/>
            </v:shape>
            <v:rect style="position:absolute;left:1095;top:2188;width:140;height:40" filled="true" fillcolor="#0066a5" stroked="false">
              <v:fill type="solid"/>
            </v:rect>
            <v:rect style="position:absolute;left:1095;top:2188;width:140;height:40" filled="false" stroked="true" strokeweight=".5pt" strokecolor="#000000">
              <v:stroke dashstyle="solid"/>
            </v:rect>
            <v:rect style="position:absolute;left:1395;top:1648;width:160;height:540" filled="true" fillcolor="#0066a5" stroked="false">
              <v:fill type="solid"/>
            </v:rect>
            <v:rect style="position:absolute;left:1395;top:1648;width:160;height:540" filled="false" stroked="true" strokeweight=".5pt" strokecolor="#000000">
              <v:stroke dashstyle="solid"/>
            </v:rect>
            <v:rect style="position:absolute;left:1695;top:1208;width:160;height:980" filled="true" fillcolor="#0066a5" stroked="false">
              <v:fill type="solid"/>
            </v:rect>
            <v:rect style="position:absolute;left:1695;top:1208;width:160;height:980" filled="false" stroked="true" strokeweight=".5pt" strokecolor="#000000">
              <v:stroke dashstyle="solid"/>
            </v:rect>
            <v:rect style="position:absolute;left:1995;top:528;width:160;height:1660" filled="true" fillcolor="#0066a5" stroked="false">
              <v:fill type="solid"/>
            </v:rect>
            <v:rect style="position:absolute;left:1995;top:528;width:160;height:1660" filled="false" stroked="true" strokeweight=".5pt" strokecolor="#000000">
              <v:stroke dashstyle="solid"/>
            </v:rect>
            <v:rect style="position:absolute;left:2295;top:908;width:160;height:1280" filled="true" fillcolor="#0066a5" stroked="false">
              <v:fill type="solid"/>
            </v:rect>
            <v:rect style="position:absolute;left:2295;top:908;width:160;height:1280" filled="false" stroked="true" strokeweight=".5pt" strokecolor="#000000">
              <v:stroke dashstyle="solid"/>
            </v:rect>
            <v:rect style="position:absolute;left:2595;top:8;width:160;height:2180" filled="true" fillcolor="#0066a5" stroked="false">
              <v:fill type="solid"/>
            </v:rect>
            <v:rect style="position:absolute;left:2595;top:8;width:160;height:2180" filled="false" stroked="true" strokeweight=".5pt" strokecolor="#000000">
              <v:stroke dashstyle="solid"/>
            </v:rect>
            <v:rect style="position:absolute;left:2895;top:1888;width:160;height:300" filled="true" fillcolor="#0066a5" stroked="false">
              <v:fill type="solid"/>
            </v:rect>
            <v:rect style="position:absolute;left:2895;top:1888;width:160;height:300" filled="false" stroked="true" strokeweight=".5pt" strokecolor="#000000">
              <v:stroke dashstyle="solid"/>
            </v:rect>
            <v:rect style="position:absolute;left:3195;top:1748;width:160;height:440" filled="true" fillcolor="#0066a5" stroked="false">
              <v:fill type="solid"/>
            </v:rect>
            <v:rect style="position:absolute;left:3195;top:1748;width:160;height:440" filled="false" stroked="true" strokeweight=".5pt" strokecolor="#000000">
              <v:stroke dashstyle="solid"/>
            </v:rect>
            <v:rect style="position:absolute;left:3495;top:1448;width:160;height:740" filled="true" fillcolor="#0066a5" stroked="false">
              <v:fill type="solid"/>
            </v:rect>
            <v:rect style="position:absolute;left:3495;top:1448;width:160;height:740" filled="false" stroked="true" strokeweight=".5pt" strokecolor="#000000">
              <v:stroke dashstyle="solid"/>
            </v:rect>
            <v:rect style="position:absolute;left:3815;top:688;width:140;height:1500" filled="true" fillcolor="#0066a5" stroked="false">
              <v:fill type="solid"/>
            </v:rect>
            <v:rect style="position:absolute;left:3815;top:688;width:140;height:1500" filled="false" stroked="true" strokeweight=".5pt" strokecolor="#000000">
              <v:stroke dashstyle="solid"/>
            </v:rect>
            <w10:wrap type="none"/>
          </v:group>
        </w:pict>
      </w:r>
      <w:r>
        <w:rPr/>
        <w:pict>
          <v:line style="position:absolute;mso-position-horizontal-relative:page;mso-position-vertical-relative:paragraph;z-index:15847424" from="209.947006pt,8.401563pt" to="205.947006pt,8.401563pt" stroked="true" strokeweight=".5pt" strokecolor="#000000">
            <v:stroke dashstyle="solid"/>
            <w10:wrap type="none"/>
          </v:line>
        </w:pict>
      </w:r>
      <w:r>
        <w:rPr>
          <w:sz w:val="12"/>
        </w:rPr>
        <w:t>4</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842304" from="46.779999pt,8.401563pt" to="42.779999pt,8.401563pt" stroked="true" strokeweight=".5pt" strokecolor="#000000">
            <v:stroke dashstyle="solid"/>
            <w10:wrap type="none"/>
          </v:line>
        </w:pict>
      </w:r>
      <w:r>
        <w:rPr/>
        <w:pict>
          <v:line style="position:absolute;mso-position-horizontal-relative:page;mso-position-vertical-relative:paragraph;z-index:15846912" from="209.947006pt,8.401563pt" to="205.947006pt,8.401563pt" stroked="true" strokeweight=".5pt" strokecolor="#000000">
            <v:stroke dashstyle="solid"/>
            <w10:wrap type="none"/>
          </v:line>
        </w:pict>
      </w:r>
      <w:r>
        <w:rPr>
          <w:sz w:val="12"/>
        </w:rPr>
        <w:t>3</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841792" from="46.779999pt,8.401563pt" to="42.779999pt,8.401563pt" stroked="true" strokeweight=".5pt" strokecolor="#000000">
            <v:stroke dashstyle="solid"/>
            <w10:wrap type="none"/>
          </v:line>
        </w:pict>
      </w:r>
      <w:r>
        <w:rPr/>
        <w:pict>
          <v:line style="position:absolute;mso-position-horizontal-relative:page;mso-position-vertical-relative:paragraph;z-index:15846400" from="209.947006pt,8.401563pt" to="205.947006pt,8.401563pt" stroked="true" strokeweight=".5pt" strokecolor="#000000">
            <v:stroke dashstyle="solid"/>
            <w10:wrap type="none"/>
          </v:line>
        </w:pict>
      </w:r>
      <w:r>
        <w:rPr>
          <w:sz w:val="12"/>
        </w:rPr>
        <w:t>2</w:t>
      </w:r>
    </w:p>
    <w:p>
      <w:pPr>
        <w:pStyle w:val="BodyText"/>
        <w:rPr>
          <w:sz w:val="12"/>
        </w:rPr>
      </w:pPr>
    </w:p>
    <w:p>
      <w:pPr>
        <w:pStyle w:val="BodyText"/>
        <w:rPr>
          <w:sz w:val="12"/>
        </w:rPr>
      </w:pPr>
    </w:p>
    <w:p>
      <w:pPr>
        <w:spacing w:before="106"/>
        <w:ind w:left="0" w:right="38" w:firstLine="0"/>
        <w:jc w:val="right"/>
        <w:rPr>
          <w:sz w:val="12"/>
        </w:rPr>
      </w:pPr>
      <w:r>
        <w:rPr/>
        <w:pict>
          <v:line style="position:absolute;mso-position-horizontal-relative:page;mso-position-vertical-relative:paragraph;z-index:15841280" from="46.779999pt,9.401563pt" to="42.779999pt,9.401563pt" stroked="true" strokeweight=".5pt" strokecolor="#000000">
            <v:stroke dashstyle="solid"/>
            <w10:wrap type="none"/>
          </v:line>
        </w:pict>
      </w:r>
      <w:r>
        <w:rPr/>
        <w:pict>
          <v:line style="position:absolute;mso-position-horizontal-relative:page;mso-position-vertical-relative:paragraph;z-index:15845888" from="209.947006pt,9.401563pt" to="205.947006pt,9.401563pt" stroked="true" strokeweight=".5pt" strokecolor="#000000">
            <v:stroke dashstyle="solid"/>
            <w10:wrap type="none"/>
          </v:line>
        </w:pict>
      </w:r>
      <w:r>
        <w:rPr>
          <w:sz w:val="12"/>
        </w:rPr>
        <w:t>1</w:t>
      </w:r>
    </w:p>
    <w:p>
      <w:pPr>
        <w:spacing w:before="205"/>
        <w:ind w:left="195" w:right="0" w:firstLine="0"/>
        <w:jc w:val="left"/>
        <w:rPr>
          <w:i/>
          <w:sz w:val="24"/>
        </w:rPr>
      </w:pPr>
      <w:r>
        <w:rPr/>
        <w:br w:type="column"/>
      </w:r>
      <w:r>
        <w:rPr>
          <w:i/>
          <w:color w:val="009483"/>
          <w:sz w:val="24"/>
        </w:rPr>
        <w:t>Consumption</w:t>
      </w:r>
    </w:p>
    <w:p>
      <w:pPr>
        <w:pStyle w:val="BodyText"/>
        <w:spacing w:line="242" w:lineRule="auto" w:before="125"/>
        <w:ind w:left="195" w:right="244"/>
      </w:pPr>
      <w:r>
        <w:rPr>
          <w:color w:val="231F20"/>
        </w:rPr>
        <w:t>Consumers’ expenditure rose by 0.9% in the final quarter of 1996, and was 4% higher than a year earlier. Consumption growth was above its long-run average quarterly rate of 0.6% during each quarter of 1996.</w:t>
      </w:r>
    </w:p>
    <w:p>
      <w:pPr>
        <w:pStyle w:val="BodyText"/>
        <w:spacing w:line="242" w:lineRule="auto" w:before="5"/>
        <w:ind w:left="195" w:right="184"/>
      </w:pPr>
      <w:r>
        <w:rPr>
          <w:color w:val="231F20"/>
        </w:rPr>
        <w:t>Expenditure on durable goods increased by 8.9% over the year to 1996 Q4, while non-durable goods and services expenditure rose by 3.2% and 3.6% respectively (see Chart 3.4). Expenditure on durables continues to be boosted by windfall gains, such as payouts from the</w:t>
      </w:r>
    </w:p>
    <w:p>
      <w:pPr>
        <w:spacing w:after="0" w:line="242" w:lineRule="auto"/>
        <w:sectPr>
          <w:type w:val="continuous"/>
          <w:pgSz w:w="11880" w:h="16840"/>
          <w:pgMar w:top="1040" w:bottom="280" w:left="620" w:right="600"/>
          <w:cols w:num="2" w:equalWidth="0">
            <w:col w:w="3749" w:space="1040"/>
            <w:col w:w="5871"/>
          </w:cols>
        </w:sectPr>
      </w:pPr>
    </w:p>
    <w:p>
      <w:pPr>
        <w:pStyle w:val="BodyText"/>
        <w:rPr>
          <w:sz w:val="20"/>
        </w:rPr>
      </w:pPr>
    </w:p>
    <w:p>
      <w:pPr>
        <w:pStyle w:val="BodyText"/>
        <w:spacing w:after="1"/>
        <w:rPr>
          <w:sz w:val="11"/>
        </w:rPr>
      </w:pPr>
    </w:p>
    <w:p>
      <w:pPr>
        <w:pStyle w:val="BodyText"/>
        <w:spacing w:line="20" w:lineRule="exact"/>
        <w:ind w:left="230"/>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rPr>
          <w:sz w:val="20"/>
        </w:rPr>
      </w:pPr>
    </w:p>
    <w:p>
      <w:pPr>
        <w:pStyle w:val="BodyText"/>
        <w:spacing w:before="4"/>
        <w:rPr>
          <w:sz w:val="18"/>
        </w:rPr>
      </w:pPr>
      <w:r>
        <w:rPr/>
        <w:pict>
          <v:shape style="position:absolute;margin-left:42.779999pt;margin-top:12.750977pt;width:4pt;height:.1pt;mso-position-horizontal-relative:page;mso-position-vertical-relative:paragraph;z-index:-15617024;mso-wrap-distance-left:0;mso-wrap-distance-right:0" coordorigin="856,255" coordsize="80,0" path="m936,255l856,255e" filled="false" stroked="true" strokeweight=".5pt" strokecolor="#000000">
            <v:path arrowok="t"/>
            <v:stroke dashstyle="solid"/>
            <w10:wrap type="topAndBottom"/>
          </v:shape>
        </w:pict>
      </w:r>
    </w:p>
    <w:p>
      <w:pPr>
        <w:tabs>
          <w:tab w:pos="1085" w:val="left" w:leader="none"/>
          <w:tab w:pos="1685" w:val="left" w:leader="none"/>
        </w:tabs>
        <w:spacing w:before="64"/>
        <w:ind w:left="425" w:right="0" w:firstLine="0"/>
        <w:jc w:val="left"/>
        <w:rPr>
          <w:sz w:val="12"/>
        </w:rPr>
      </w:pPr>
      <w:r>
        <w:rPr>
          <w:sz w:val="12"/>
        </w:rPr>
        <w:t>1992</w:t>
        <w:tab/>
        <w:t>93</w:t>
        <w:tab/>
        <w:t>94</w:t>
      </w:r>
    </w:p>
    <w:p>
      <w:pPr>
        <w:pStyle w:val="BodyText"/>
        <w:rPr>
          <w:sz w:val="12"/>
        </w:rPr>
      </w:pPr>
    </w:p>
    <w:p>
      <w:pPr>
        <w:pStyle w:val="BodyText"/>
        <w:spacing w:before="5"/>
        <w:rPr>
          <w:sz w:val="16"/>
        </w:rPr>
      </w:pPr>
    </w:p>
    <w:p>
      <w:pPr>
        <w:spacing w:before="0"/>
        <w:ind w:left="185" w:right="0" w:firstLine="0"/>
        <w:jc w:val="left"/>
        <w:rPr>
          <w:b/>
          <w:sz w:val="20"/>
        </w:rPr>
      </w:pPr>
      <w:r>
        <w:rPr>
          <w:b/>
          <w:color w:val="0093C1"/>
          <w:sz w:val="20"/>
        </w:rPr>
        <w:t>Chart 3.4</w:t>
      </w:r>
    </w:p>
    <w:p>
      <w:pPr>
        <w:spacing w:before="36"/>
        <w:ind w:left="1458" w:right="0" w:firstLine="0"/>
        <w:jc w:val="left"/>
        <w:rPr>
          <w:sz w:val="16"/>
        </w:rPr>
      </w:pPr>
      <w:r>
        <w:rPr/>
        <w:br w:type="column"/>
      </w:r>
      <w:r>
        <w:rPr>
          <w:sz w:val="16"/>
        </w:rPr>
        <w:t>+</w:t>
      </w:r>
    </w:p>
    <w:p>
      <w:pPr>
        <w:spacing w:line="137" w:lineRule="exact" w:before="60"/>
        <w:ind w:left="1528" w:right="0" w:firstLine="0"/>
        <w:jc w:val="left"/>
        <w:rPr>
          <w:sz w:val="12"/>
        </w:rPr>
      </w:pPr>
      <w:r>
        <w:rPr/>
        <w:pict>
          <v:line style="position:absolute;mso-position-horizontal-relative:page;mso-position-vertical-relative:paragraph;z-index:15845376" from="209.947006pt,7.101563pt" to="205.947006pt,7.101563pt" stroked="true" strokeweight=".5pt" strokecolor="#000000">
            <v:stroke dashstyle="solid"/>
            <w10:wrap type="none"/>
          </v:line>
        </w:pict>
      </w:r>
      <w:r>
        <w:rPr>
          <w:sz w:val="12"/>
        </w:rPr>
        <w:t>0</w:t>
      </w:r>
    </w:p>
    <w:p>
      <w:pPr>
        <w:spacing w:line="183" w:lineRule="exact" w:before="0"/>
        <w:ind w:left="1478" w:right="0" w:firstLine="0"/>
        <w:jc w:val="left"/>
        <w:rPr>
          <w:sz w:val="16"/>
        </w:rPr>
      </w:pPr>
      <w:r>
        <w:rPr>
          <w:sz w:val="16"/>
        </w:rPr>
        <w:t>_</w:t>
      </w:r>
    </w:p>
    <w:p>
      <w:pPr>
        <w:pStyle w:val="BodyText"/>
        <w:spacing w:before="7"/>
        <w:rPr>
          <w:sz w:val="15"/>
        </w:rPr>
      </w:pPr>
    </w:p>
    <w:p>
      <w:pPr>
        <w:spacing w:before="1"/>
        <w:ind w:left="1528" w:right="0" w:firstLine="0"/>
        <w:jc w:val="left"/>
        <w:rPr>
          <w:sz w:val="12"/>
        </w:rPr>
      </w:pPr>
      <w:r>
        <w:rPr/>
        <w:pict>
          <v:shape style="position:absolute;margin-left:50.779999pt;margin-top:4.151563pt;width:151pt;height:2pt;mso-position-horizontal-relative:page;mso-position-vertical-relative:paragraph;z-index:15844352" coordorigin="1016,83" coordsize="3020,40" path="m1176,83l1176,123m1476,83l1476,123m1776,83l1776,123m2076,83l2076,123m2376,83l2376,123m2676,83l2676,123m2976,83l2976,123m3276,83l3276,123m3576,83l3576,123m3876,83l3876,123m1016,83l4036,83e" filled="false" stroked="true" strokeweight=".5pt" strokecolor="#000000">
            <v:path arrowok="t"/>
            <v:stroke dashstyle="solid"/>
            <w10:wrap type="none"/>
          </v:shape>
        </w:pict>
      </w:r>
      <w:r>
        <w:rPr/>
        <w:pict>
          <v:line style="position:absolute;mso-position-horizontal-relative:page;mso-position-vertical-relative:paragraph;z-index:15844864" from="209.947006pt,4.151563pt" to="205.947006pt,4.151563pt" stroked="true" strokeweight=".5pt" strokecolor="#000000">
            <v:stroke dashstyle="solid"/>
            <w10:wrap type="none"/>
          </v:line>
        </w:pict>
      </w:r>
      <w:r>
        <w:rPr>
          <w:sz w:val="12"/>
        </w:rPr>
        <w:t>1</w:t>
      </w:r>
    </w:p>
    <w:p>
      <w:pPr>
        <w:tabs>
          <w:tab w:pos="764" w:val="left" w:leader="none"/>
        </w:tabs>
        <w:spacing w:before="42"/>
        <w:ind w:left="185" w:right="0" w:firstLine="0"/>
        <w:jc w:val="left"/>
        <w:rPr>
          <w:sz w:val="12"/>
        </w:rPr>
      </w:pPr>
      <w:r>
        <w:rPr>
          <w:sz w:val="12"/>
        </w:rPr>
        <w:t>95</w:t>
        <w:tab/>
      </w:r>
      <w:r>
        <w:rPr>
          <w:position w:val="-1"/>
          <w:sz w:val="12"/>
        </w:rPr>
        <w:t>96</w:t>
      </w:r>
    </w:p>
    <w:p>
      <w:pPr>
        <w:pStyle w:val="BodyText"/>
        <w:spacing w:line="242" w:lineRule="auto" w:before="7"/>
        <w:ind w:left="185"/>
      </w:pPr>
      <w:r>
        <w:rPr/>
        <w:br w:type="column"/>
      </w:r>
      <w:r>
        <w:rPr>
          <w:color w:val="231F20"/>
        </w:rPr>
        <w:t>demutualisation of building societies and life assurance companies, and electricity rebates.</w:t>
      </w:r>
    </w:p>
    <w:p>
      <w:pPr>
        <w:pStyle w:val="BodyText"/>
        <w:spacing w:before="6"/>
      </w:pPr>
    </w:p>
    <w:p>
      <w:pPr>
        <w:pStyle w:val="BodyText"/>
        <w:ind w:left="185"/>
      </w:pPr>
      <w:r>
        <w:rPr>
          <w:color w:val="231F20"/>
        </w:rPr>
        <w:t>Consumption growth probably remained high in</w:t>
      </w:r>
    </w:p>
    <w:p>
      <w:pPr>
        <w:pStyle w:val="BodyText"/>
        <w:spacing w:line="242" w:lineRule="auto" w:before="4"/>
        <w:ind w:left="185" w:right="258" w:hanging="1"/>
      </w:pPr>
      <w:r>
        <w:rPr>
          <w:color w:val="231F20"/>
        </w:rPr>
        <w:t>1997 Q1. Retail sales—which account for around </w:t>
      </w:r>
      <w:r>
        <w:rPr>
          <w:color w:val="231F20"/>
          <w:spacing w:val="-5"/>
        </w:rPr>
        <w:t>40% </w:t>
      </w:r>
      <w:r>
        <w:rPr>
          <w:color w:val="231F20"/>
        </w:rPr>
        <w:t>of total consumption expenditure—rose by 1%.</w:t>
      </w:r>
      <w:r>
        <w:rPr>
          <w:color w:val="231F20"/>
          <w:spacing w:val="57"/>
        </w:rPr>
        <w:t> </w:t>
      </w:r>
      <w:r>
        <w:rPr>
          <w:color w:val="231F20"/>
        </w:rPr>
        <w:t>And</w:t>
      </w:r>
    </w:p>
    <w:p>
      <w:pPr>
        <w:spacing w:after="0" w:line="242" w:lineRule="auto"/>
        <w:sectPr>
          <w:type w:val="continuous"/>
          <w:pgSz w:w="11880" w:h="16840"/>
          <w:pgMar w:top="1040" w:bottom="280" w:left="620" w:right="600"/>
          <w:cols w:num="3" w:equalWidth="0">
            <w:col w:w="1846" w:space="274"/>
            <w:col w:w="1629" w:space="1052"/>
            <w:col w:w="5859"/>
          </w:cols>
        </w:sectPr>
      </w:pPr>
    </w:p>
    <w:p>
      <w:pPr>
        <w:spacing w:line="212" w:lineRule="exact" w:before="0"/>
        <w:ind w:left="185" w:right="0" w:firstLine="0"/>
        <w:jc w:val="left"/>
        <w:rPr>
          <w:b/>
          <w:sz w:val="20"/>
        </w:rPr>
      </w:pPr>
      <w:r>
        <w:rPr>
          <w:b/>
          <w:color w:val="0093C1"/>
          <w:sz w:val="20"/>
        </w:rPr>
        <w:t>Growth in consumers’ expenditure</w:t>
      </w:r>
    </w:p>
    <w:p>
      <w:pPr>
        <w:spacing w:before="10"/>
        <w:ind w:left="185" w:right="0" w:firstLine="0"/>
        <w:jc w:val="left"/>
        <w:rPr>
          <w:b/>
          <w:sz w:val="20"/>
        </w:rPr>
      </w:pPr>
      <w:r>
        <w:rPr>
          <w:b/>
          <w:color w:val="0093C1"/>
          <w:sz w:val="20"/>
        </w:rPr>
        <w:t>by category</w:t>
      </w:r>
    </w:p>
    <w:p>
      <w:pPr>
        <w:spacing w:before="105"/>
        <w:ind w:left="1811" w:right="0" w:firstLine="0"/>
        <w:jc w:val="left"/>
        <w:rPr>
          <w:sz w:val="12"/>
        </w:rPr>
      </w:pPr>
      <w:r>
        <w:rPr/>
        <w:pict>
          <v:line style="position:absolute;mso-position-horizontal-relative:page;mso-position-vertical-relative:paragraph;z-index:15850496" from="46.75pt,13.351563pt" to="41.75pt,13.351563pt" stroked="true" strokeweight=".5pt" strokecolor="#000000">
            <v:stroke dashstyle="solid"/>
            <w10:wrap type="none"/>
          </v:line>
        </w:pict>
      </w:r>
      <w:r>
        <w:rPr/>
        <w:pict>
          <v:line style="position:absolute;mso-position-horizontal-relative:page;mso-position-vertical-relative:paragraph;z-index:-21347328" from="208.75pt,13.351563pt" to="203.75pt,13.351563pt" stroked="true" strokeweight=".5pt" strokecolor="#000000">
            <v:stroke dashstyle="solid"/>
            <w10:wrap type="none"/>
          </v:line>
        </w:pict>
      </w:r>
      <w:r>
        <w:rPr>
          <w:sz w:val="12"/>
        </w:rPr>
        <w:t>Percentage changes on a year earlier</w:t>
      </w:r>
      <w:r>
        <w:rPr>
          <w:spacing w:val="-16"/>
          <w:sz w:val="12"/>
        </w:rPr>
        <w:t> </w:t>
      </w:r>
      <w:r>
        <w:rPr>
          <w:position w:val="-7"/>
          <w:sz w:val="12"/>
        </w:rPr>
        <w:t>12.5</w:t>
      </w:r>
    </w:p>
    <w:p>
      <w:pPr>
        <w:pStyle w:val="BodyText"/>
        <w:spacing w:before="9"/>
        <w:rPr>
          <w:sz w:val="15"/>
        </w:rPr>
      </w:pPr>
    </w:p>
    <w:p>
      <w:pPr>
        <w:spacing w:before="0"/>
        <w:ind w:left="0" w:right="38" w:firstLine="0"/>
        <w:jc w:val="right"/>
        <w:rPr>
          <w:sz w:val="12"/>
        </w:rPr>
      </w:pPr>
      <w:r>
        <w:rPr/>
        <w:pict>
          <v:group style="position:absolute;margin-left:41.75pt;margin-top:-2.411117pt;width:167pt;height:146.6pt;mso-position-horizontal-relative:page;mso-position-vertical-relative:paragraph;z-index:15849984" coordorigin="835,-48" coordsize="3340,2932">
            <v:shape style="position:absolute;left:835;top:102;width:3160;height:2660" coordorigin="835,102" coordsize="3160,2660" path="m995,1422l3995,1422m935,1422l835,1422m935,1762l835,1762m935,2102l835,2102m935,2422l835,2422m935,2762l835,2762m935,1102l835,1102m935,762l835,762m935,422l835,422m935,102l835,102e" filled="false" stroked="true" strokeweight=".5pt" strokecolor="#000000">
              <v:path arrowok="t"/>
              <v:stroke dashstyle="solid"/>
            </v:shape>
            <v:shape style="position:absolute;left:995;top:62;width:3000;height:2680" coordorigin="995,62" coordsize="3000,2680" path="m995,2742l1155,1222,1315,1582,1475,762,1635,362,1775,502,1935,142,2095,122,2255,262,2415,62,2575,702,2735,422,2895,682,3055,1082,3215,742,3375,1362,3535,902,3675,282,3835,682,3995,242e" filled="false" stroked="true" strokeweight="1pt" strokecolor="#df6f1d">
              <v:path arrowok="t"/>
              <v:stroke dashstyle="solid"/>
            </v:shape>
            <v:shape style="position:absolute;left:995;top:802;width:3000;height:720" coordorigin="995,802" coordsize="3000,720" path="m995,1522l1155,1382,1315,1362,1475,1362,1635,1302,1775,1202,1935,1082,2095,1122,2255,1122,2415,1262,2575,1202,2735,1062,2895,1122,3055,802,3215,1002,3375,1142,3535,1042,3675,1342,3835,1162,3995,962e" filled="false" stroked="true" strokeweight="1pt" strokecolor="#faab54">
              <v:path arrowok="t"/>
              <v:stroke dashstyle="solid"/>
            </v:shape>
            <v:shape style="position:absolute;left:995;top:882;width:3000;height:740" coordorigin="995,882" coordsize="3000,740" path="m995,1622l1155,1502,1315,1322,1475,1362,1635,1082,1775,1222,1935,1302,2095,1142,2255,1202,2415,1122,2575,1122,2735,1242,2895,1302,3055,1342,3215,1462,3375,1362,3535,1182,3675,1062,3835,882,3995,1002e" filled="false" stroked="true" strokeweight="1pt" strokecolor="#75442b">
              <v:path arrowok="t"/>
              <v:stroke dashstyle="solid"/>
            </v:shape>
            <v:shape style="position:absolute;left:996;top:102;width:3179;height:2777" coordorigin="997,102" coordsize="3179,2777" path="m4175,1762l4075,1762m4175,2102l4075,2102m4175,2422l4075,2422m4175,2762l4075,2762m4175,1422l4075,1422m4175,1102l4075,1102m4175,762l4075,762m4175,422l4075,422m4175,102l4075,102m997,2879l3997,2879m997,2879l997,2839m1157,2879l1157,2839m1317,2879l1317,2839m1457,2879l1457,2839m1617,2879l1617,2839m1777,2879l1777,2839m1937,2879l1937,2839m2097,2879l2097,2839m2257,2879l2257,2839m2417,2879l2417,2839m2577,2879l2577,2839m2737,2879l2737,2839m2897,2879l2897,2839m3057,2879l3057,2839m3217,2879l3217,2839m3377,2879l3377,2839m3537,2879l3537,2839m3677,2879l3677,2839m3837,2879l3837,2839m3997,2879l3997,2839m997,2879l997,2779m1617,2879l1617,2779m2257,2879l2257,2779m2897,2879l2897,2779m3537,2879l3537,2779e" filled="false" stroked="true" strokeweight=".5pt" strokecolor="#000000">
              <v:path arrowok="t"/>
              <v:stroke dashstyle="solid"/>
            </v:shape>
            <v:shape style="position:absolute;left:2560;top:1307;width:223;height:223" type="#_x0000_t75" stroked="false">
              <v:imagedata r:id="rId14" o:title=""/>
            </v:shape>
            <v:shape style="position:absolute;left:2451;top:-49;width:724;height:253" type="#_x0000_t202" filled="false" stroked="false">
              <v:textbox inset="0,0,0,0">
                <w:txbxContent>
                  <w:p>
                    <w:pPr>
                      <w:spacing w:line="208" w:lineRule="auto" w:before="9"/>
                      <w:ind w:left="60" w:right="0" w:hanging="60"/>
                      <w:jc w:val="left"/>
                      <w:rPr>
                        <w:sz w:val="12"/>
                      </w:rPr>
                    </w:pPr>
                    <w:r>
                      <w:rPr>
                        <w:sz w:val="12"/>
                      </w:rPr>
                      <w:t>Durable goods expenditure</w:t>
                    </w:r>
                  </w:p>
                </w:txbxContent>
              </v:textbox>
              <w10:wrap type="none"/>
            </v:shape>
            <v:shape style="position:absolute;left:1704;top:805;width:647;height:253" type="#_x0000_t202" filled="false" stroked="false">
              <v:textbox inset="0,0,0,0">
                <w:txbxContent>
                  <w:p>
                    <w:pPr>
                      <w:spacing w:line="208" w:lineRule="auto" w:before="9"/>
                      <w:ind w:left="60" w:right="0" w:hanging="60"/>
                      <w:jc w:val="left"/>
                      <w:rPr>
                        <w:sz w:val="12"/>
                      </w:rPr>
                    </w:pPr>
                    <w:r>
                      <w:rPr>
                        <w:sz w:val="12"/>
                      </w:rPr>
                      <w:t>Service expenditure</w:t>
                    </w:r>
                  </w:p>
                </w:txbxContent>
              </v:textbox>
              <w10:wrap type="none"/>
            </v:shape>
            <v:shape style="position:absolute;left:2385;top:1531;width:944;height:253" type="#_x0000_t202" filled="false" stroked="false">
              <v:textbox inset="0,0,0,0">
                <w:txbxContent>
                  <w:p>
                    <w:pPr>
                      <w:spacing w:line="208" w:lineRule="auto" w:before="9"/>
                      <w:ind w:left="60" w:right="0" w:hanging="60"/>
                      <w:jc w:val="left"/>
                      <w:rPr>
                        <w:sz w:val="12"/>
                      </w:rPr>
                    </w:pPr>
                    <w:r>
                      <w:rPr>
                        <w:sz w:val="12"/>
                      </w:rPr>
                      <w:t>Non-durable goods expenditure</w:t>
                    </w:r>
                  </w:p>
                </w:txbxContent>
              </v:textbox>
              <w10:wrap type="none"/>
            </v:shape>
            <w10:wrap type="none"/>
          </v:group>
        </w:pict>
      </w:r>
      <w:r>
        <w:rPr>
          <w:sz w:val="12"/>
        </w:rPr>
        <w:t>10.0</w:t>
      </w:r>
    </w:p>
    <w:p>
      <w:pPr>
        <w:pStyle w:val="BodyText"/>
        <w:spacing w:before="6"/>
        <w:rPr>
          <w:sz w:val="17"/>
        </w:rPr>
      </w:pPr>
    </w:p>
    <w:p>
      <w:pPr>
        <w:spacing w:before="1"/>
        <w:ind w:left="0" w:right="38" w:firstLine="0"/>
        <w:jc w:val="right"/>
        <w:rPr>
          <w:sz w:val="12"/>
        </w:rPr>
      </w:pPr>
      <w:r>
        <w:rPr>
          <w:sz w:val="12"/>
        </w:rPr>
        <w:t>7.5</w:t>
      </w:r>
    </w:p>
    <w:p>
      <w:pPr>
        <w:pStyle w:val="BodyText"/>
        <w:spacing w:before="6"/>
        <w:rPr>
          <w:sz w:val="17"/>
        </w:rPr>
      </w:pPr>
    </w:p>
    <w:p>
      <w:pPr>
        <w:spacing w:before="0"/>
        <w:ind w:left="0" w:right="38" w:firstLine="0"/>
        <w:jc w:val="right"/>
        <w:rPr>
          <w:sz w:val="12"/>
        </w:rPr>
      </w:pPr>
      <w:r>
        <w:rPr>
          <w:sz w:val="12"/>
        </w:rPr>
        <w:t>5.0</w:t>
      </w:r>
    </w:p>
    <w:p>
      <w:pPr>
        <w:pStyle w:val="BodyText"/>
        <w:spacing w:before="10"/>
        <w:rPr>
          <w:sz w:val="15"/>
        </w:rPr>
      </w:pPr>
    </w:p>
    <w:p>
      <w:pPr>
        <w:spacing w:before="0"/>
        <w:ind w:left="0" w:right="38" w:firstLine="0"/>
        <w:jc w:val="right"/>
        <w:rPr>
          <w:sz w:val="12"/>
        </w:rPr>
      </w:pPr>
      <w:r>
        <w:rPr>
          <w:sz w:val="12"/>
        </w:rPr>
        <w:t>2.5</w:t>
      </w:r>
    </w:p>
    <w:p>
      <w:pPr>
        <w:pStyle w:val="BodyText"/>
        <w:spacing w:line="242" w:lineRule="auto" w:before="3"/>
        <w:ind w:left="185" w:right="258"/>
      </w:pPr>
      <w:r>
        <w:rPr/>
        <w:br w:type="column"/>
      </w:r>
      <w:r>
        <w:rPr>
          <w:color w:val="231F20"/>
        </w:rPr>
        <w:t>survey evidence from the British Chambers of Commerce (BCC) and the Chartered Institute of Purchasing and Supply suggests that expenditure on services continued to grow strongly in 1997 Q1.</w:t>
      </w:r>
    </w:p>
    <w:p>
      <w:pPr>
        <w:pStyle w:val="BodyText"/>
        <w:spacing w:line="242" w:lineRule="auto" w:before="5"/>
        <w:ind w:left="185"/>
      </w:pPr>
      <w:r>
        <w:rPr>
          <w:color w:val="231F20"/>
        </w:rPr>
        <w:t>Consumers’ expenditure on services accounts for nearly half of total consumption, and rose by 1.5% in 1996 </w:t>
      </w:r>
      <w:r>
        <w:rPr>
          <w:color w:val="231F20"/>
          <w:spacing w:val="-6"/>
        </w:rPr>
        <w:t>Q4.</w:t>
      </w:r>
    </w:p>
    <w:p>
      <w:pPr>
        <w:pStyle w:val="BodyText"/>
        <w:spacing w:before="7"/>
      </w:pPr>
    </w:p>
    <w:p>
      <w:pPr>
        <w:pStyle w:val="BodyText"/>
        <w:spacing w:line="172" w:lineRule="exact"/>
        <w:ind w:left="185"/>
      </w:pPr>
      <w:r>
        <w:rPr>
          <w:color w:val="231F20"/>
        </w:rPr>
        <w:t>Looking further ahead, consumption growth is likely</w:t>
      </w:r>
      <w:r>
        <w:rPr>
          <w:color w:val="231F20"/>
          <w:spacing w:val="-12"/>
        </w:rPr>
        <w:t> </w:t>
      </w:r>
      <w:r>
        <w:rPr>
          <w:color w:val="231F20"/>
        </w:rPr>
        <w:t>to</w:t>
      </w:r>
    </w:p>
    <w:p>
      <w:pPr>
        <w:spacing w:after="0" w:line="172" w:lineRule="exact"/>
        <w:sectPr>
          <w:type w:val="continuous"/>
          <w:pgSz w:w="11880" w:h="16840"/>
          <w:pgMar w:top="1040" w:bottom="280" w:left="620" w:right="600"/>
          <w:cols w:num="2" w:equalWidth="0">
            <w:col w:w="3826" w:space="975"/>
            <w:col w:w="5859"/>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7"/>
        </w:rPr>
      </w:pPr>
    </w:p>
    <w:p>
      <w:pPr>
        <w:tabs>
          <w:tab w:pos="1266" w:val="left" w:leader="none"/>
          <w:tab w:pos="1886" w:val="left" w:leader="none"/>
          <w:tab w:pos="2526" w:val="left" w:leader="none"/>
          <w:tab w:pos="3166" w:val="left" w:leader="none"/>
        </w:tabs>
        <w:spacing w:before="0"/>
        <w:ind w:left="566" w:right="0" w:firstLine="0"/>
        <w:jc w:val="left"/>
        <w:rPr>
          <w:sz w:val="12"/>
        </w:rPr>
      </w:pPr>
      <w:r>
        <w:rPr>
          <w:sz w:val="12"/>
        </w:rPr>
        <w:t>1992</w:t>
        <w:tab/>
        <w:t>93</w:t>
        <w:tab/>
        <w:t>94</w:t>
        <w:tab/>
        <w:t>95</w:t>
        <w:tab/>
        <w:t>96</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1"/>
        </w:rPr>
      </w:pPr>
    </w:p>
    <w:p>
      <w:pPr>
        <w:spacing w:before="0"/>
        <w:ind w:left="175" w:right="0" w:firstLine="0"/>
        <w:jc w:val="left"/>
        <w:rPr>
          <w:b/>
          <w:sz w:val="20"/>
        </w:rPr>
      </w:pPr>
      <w:r>
        <w:rPr>
          <w:b/>
          <w:color w:val="0093C1"/>
          <w:sz w:val="20"/>
        </w:rPr>
        <w:t>Chart 3.5</w:t>
      </w:r>
    </w:p>
    <w:p>
      <w:pPr>
        <w:spacing w:line="249" w:lineRule="auto" w:before="10"/>
        <w:ind w:left="175" w:right="0" w:firstLine="0"/>
        <w:jc w:val="left"/>
        <w:rPr>
          <w:b/>
          <w:sz w:val="20"/>
        </w:rPr>
      </w:pPr>
      <w:r>
        <w:rPr>
          <w:b/>
          <w:color w:val="0093C1"/>
          <w:sz w:val="20"/>
        </w:rPr>
        <w:t>Change in financial conditions: GFK consumer confidence survey</w:t>
      </w:r>
    </w:p>
    <w:p>
      <w:pPr>
        <w:spacing w:line="169" w:lineRule="exact" w:before="0"/>
        <w:ind w:left="131" w:right="0" w:firstLine="0"/>
        <w:jc w:val="left"/>
        <w:rPr>
          <w:sz w:val="16"/>
        </w:rPr>
      </w:pPr>
      <w:r>
        <w:rPr/>
        <w:br w:type="column"/>
      </w:r>
      <w:r>
        <w:rPr>
          <w:sz w:val="16"/>
        </w:rPr>
        <w:t>+</w:t>
      </w:r>
    </w:p>
    <w:p>
      <w:pPr>
        <w:spacing w:line="100" w:lineRule="exact" w:before="0"/>
        <w:ind w:left="224" w:right="0" w:firstLine="0"/>
        <w:jc w:val="left"/>
        <w:rPr>
          <w:sz w:val="12"/>
        </w:rPr>
      </w:pPr>
      <w:r>
        <w:rPr>
          <w:sz w:val="12"/>
        </w:rPr>
        <w:t>0.0</w:t>
      </w:r>
    </w:p>
    <w:p>
      <w:pPr>
        <w:spacing w:line="155" w:lineRule="exact" w:before="0"/>
        <w:ind w:left="131" w:right="0" w:firstLine="0"/>
        <w:jc w:val="left"/>
        <w:rPr>
          <w:sz w:val="16"/>
        </w:rPr>
      </w:pPr>
      <w:r>
        <w:rPr>
          <w:sz w:val="16"/>
        </w:rPr>
        <w:t>_</w:t>
      </w:r>
    </w:p>
    <w:p>
      <w:pPr>
        <w:spacing w:before="76"/>
        <w:ind w:left="224" w:right="0" w:firstLine="0"/>
        <w:jc w:val="left"/>
        <w:rPr>
          <w:sz w:val="12"/>
        </w:rPr>
      </w:pPr>
      <w:r>
        <w:rPr>
          <w:sz w:val="12"/>
        </w:rPr>
        <w:t>2.5</w:t>
      </w:r>
    </w:p>
    <w:p>
      <w:pPr>
        <w:pStyle w:val="BodyText"/>
        <w:spacing w:before="7"/>
        <w:rPr>
          <w:sz w:val="17"/>
        </w:rPr>
      </w:pPr>
    </w:p>
    <w:p>
      <w:pPr>
        <w:spacing w:before="0"/>
        <w:ind w:left="224" w:right="0" w:firstLine="0"/>
        <w:jc w:val="left"/>
        <w:rPr>
          <w:sz w:val="12"/>
        </w:rPr>
      </w:pPr>
      <w:r>
        <w:rPr>
          <w:sz w:val="12"/>
        </w:rPr>
        <w:t>5.0</w:t>
      </w:r>
    </w:p>
    <w:p>
      <w:pPr>
        <w:pStyle w:val="BodyText"/>
        <w:spacing w:before="9"/>
        <w:rPr>
          <w:sz w:val="15"/>
        </w:rPr>
      </w:pPr>
    </w:p>
    <w:p>
      <w:pPr>
        <w:spacing w:before="0"/>
        <w:ind w:left="224" w:right="0" w:firstLine="0"/>
        <w:jc w:val="left"/>
        <w:rPr>
          <w:sz w:val="12"/>
        </w:rPr>
      </w:pPr>
      <w:r>
        <w:rPr>
          <w:sz w:val="12"/>
        </w:rPr>
        <w:t>7.5</w:t>
      </w:r>
    </w:p>
    <w:p>
      <w:pPr>
        <w:pStyle w:val="BodyText"/>
        <w:spacing w:before="7"/>
        <w:rPr>
          <w:sz w:val="17"/>
        </w:rPr>
      </w:pPr>
    </w:p>
    <w:p>
      <w:pPr>
        <w:spacing w:before="0"/>
        <w:ind w:left="164" w:right="0" w:firstLine="0"/>
        <w:jc w:val="left"/>
        <w:rPr>
          <w:sz w:val="12"/>
        </w:rPr>
      </w:pPr>
      <w:r>
        <w:rPr>
          <w:sz w:val="12"/>
        </w:rPr>
        <w:t>10.0</w:t>
      </w:r>
    </w:p>
    <w:p>
      <w:pPr>
        <w:pStyle w:val="BodyText"/>
        <w:spacing w:line="242" w:lineRule="auto" w:before="108"/>
        <w:ind w:left="175" w:right="197"/>
      </w:pPr>
      <w:r>
        <w:rPr/>
        <w:br w:type="column"/>
      </w:r>
      <w:r>
        <w:rPr>
          <w:color w:val="231F20"/>
        </w:rPr>
        <w:t>remain above its 40-year average over the next year or so. Consumers’ financial positions—both current and expected—are important determinants of consumption decisions. Evidence from the GFK consumer confidence survey suggests that the financial position of households has strengthened over the past two years (see Chart 3.5). Consumers are also a little more optimistic about their future financial position. This is likely to reflect three main factors: strong income and employment growth, increases in non-wage income and rising net wealth.</w:t>
      </w:r>
    </w:p>
    <w:p>
      <w:pPr>
        <w:spacing w:after="0" w:line="242" w:lineRule="auto"/>
        <w:sectPr>
          <w:type w:val="continuous"/>
          <w:pgSz w:w="11880" w:h="16840"/>
          <w:pgMar w:top="1040" w:bottom="280" w:left="620" w:right="600"/>
          <w:cols w:num="3" w:equalWidth="0">
            <w:col w:w="3371" w:space="40"/>
            <w:col w:w="415" w:space="984"/>
            <w:col w:w="5850"/>
          </w:cols>
        </w:sectPr>
      </w:pPr>
    </w:p>
    <w:p>
      <w:pPr>
        <w:spacing w:before="90"/>
        <w:ind w:left="0" w:right="38" w:firstLine="0"/>
        <w:jc w:val="right"/>
        <w:rPr>
          <w:sz w:val="12"/>
        </w:rPr>
      </w:pPr>
      <w:r>
        <w:rPr/>
        <w:pict>
          <v:group style="position:absolute;margin-left:43.279999pt;margin-top:17.43457pt;width:163.85pt;height:144.950pt;mso-position-horizontal-relative:page;mso-position-vertical-relative:paragraph;z-index:-21346816" coordorigin="866,349" coordsize="3277,2899">
            <v:shape style="position:absolute;left:865;top:1598;width:2880;height:1640" coordorigin="866,1599" coordsize="2880,1640" path="m3746,3239l3746,3139m2686,3239l2686,3139m1626,3239l1626,3139m926,1599l866,1599m926,1879l866,1879m926,2139l866,2139m926,2419l866,2419m926,2699l866,2699m926,2959l866,2959e" filled="false" stroked="true" strokeweight=".5pt" strokecolor="#000000">
              <v:path arrowok="t"/>
              <v:stroke dashstyle="solid"/>
            </v:shape>
            <v:shape style="position:absolute;left:2065;top:358;width:1960;height:1340" coordorigin="2066,359" coordsize="1960,1340" path="m2066,1039l2166,979,2246,1259,2346,1399,2426,1099,2506,1479,2606,1539,2686,1019,2786,1699,2866,1319,2966,1259,3046,959,3126,1179,3226,1239,3306,879,3406,799,3486,1319,3586,799,3666,1479,3746,939m3746,939l3846,359,3926,619,4026,1239e" filled="false" stroked="true" strokeweight="1pt" strokecolor="#f89f6d">
              <v:path arrowok="t"/>
              <v:stroke dashstyle="solid"/>
            </v:shape>
            <v:shape style="position:absolute;left:1005;top:1398;width:1960;height:1660" coordorigin="1006,1399" coordsize="1960,1660" path="m1006,2839l1106,2299,1186,2779,1286,3059,1366,2699,1446,2979,1546,2779,1626,2559,1726,2559,1806,2639,1906,2639,1986,2099,2066,2439,2166,2019,2246,2299,2346,2099,2426,2159,2506,1459,2606,2379,2686,1799m2686,1799l2786,1399,2866,1819,2966,2039e" filled="false" stroked="true" strokeweight="1pt" strokecolor="#ed1b2d">
              <v:path arrowok="t"/>
              <v:stroke dashstyle="solid"/>
            </v:shape>
            <v:shape style="position:absolute;left:1005;top:502;width:3137;height:2740" coordorigin="1006,502" coordsize="3137,2740" path="m1006,3239l4026,3239m1006,3239l1006,3179m1094,3239l1094,3179m1183,3239l1183,3179m1271,3239l1271,3179m1360,3239l1360,3179m1448,3239l1448,3179m1537,3239l1537,3179m1714,3239l1714,3179m1802,3239l1802,3179m1891,3239l1891,3179m1979,3239l1979,3179m2067,3239l2067,3179m2156,3239l2156,3179m2244,3239l2244,3179m2332,3239l2332,3179m2421,3239l2421,3179m2509,3239l2509,3179m2597,3239l2597,3179m2774,3239l2774,3179m2862,3239l2862,3179m2951,3239l2951,3179m3039,3239l3039,3179m3127,3239l3127,3179m3216,3239l3216,3179m3304,3239l3304,3179m3392,3239l3392,3179m3481,3239l3481,3179m3569,3239l3569,3179m3657,3239l3657,3179m3846,3239l3846,3179m3926,3239l3926,3179m4026,3239l4026,3179m4142,1602l4082,1602m4142,1882l4082,1882m4142,2142l4082,2142m4142,2422l4082,2422m4142,2702l4082,2702m4142,2962l4082,2962m4142,3242l4082,3242m4142,1062l4082,1062m4142,782l4082,782m4142,502l4082,502e" filled="false" stroked="true" strokeweight=".5pt" strokecolor="#000000">
              <v:path arrowok="t"/>
              <v:stroke dashstyle="solid"/>
            </v:shape>
            <w10:wrap type="none"/>
          </v:group>
        </w:pict>
      </w:r>
      <w:r>
        <w:rPr/>
        <w:pict>
          <v:line style="position:absolute;mso-position-horizontal-relative:page;mso-position-vertical-relative:paragraph;z-index:15854080" from="46.279999pt,11.93457pt" to="43.279999pt,11.93457pt" stroked="true" strokeweight=".5pt" strokecolor="#000000">
            <v:stroke dashstyle="solid"/>
            <w10:wrap type="none"/>
          </v:line>
        </w:pict>
      </w:r>
      <w:r>
        <w:rPr/>
        <w:pict>
          <v:line style="position:absolute;mso-position-horizontal-relative:page;mso-position-vertical-relative:paragraph;z-index:-21343744" from="207.113007pt,12.10157pt" to="204.113007pt,12.10157pt" stroked="true" strokeweight=".5pt" strokecolor="#000000">
            <v:stroke dashstyle="solid"/>
            <w10:wrap type="none"/>
          </v:line>
        </w:pict>
      </w:r>
      <w:r>
        <w:rPr>
          <w:sz w:val="12"/>
        </w:rPr>
        <w:t>Net balance  </w:t>
      </w:r>
      <w:r>
        <w:rPr>
          <w:spacing w:val="3"/>
          <w:sz w:val="12"/>
        </w:rPr>
        <w:t> </w:t>
      </w:r>
      <w:r>
        <w:rPr>
          <w:position w:val="-6"/>
          <w:sz w:val="12"/>
        </w:rPr>
        <w:t>8</w:t>
      </w:r>
    </w:p>
    <w:p>
      <w:pPr>
        <w:tabs>
          <w:tab w:pos="3692" w:val="right" w:leader="none"/>
        </w:tabs>
        <w:spacing w:before="138"/>
        <w:ind w:left="2015" w:right="0" w:firstLine="0"/>
        <w:jc w:val="left"/>
        <w:rPr>
          <w:sz w:val="12"/>
        </w:rPr>
      </w:pPr>
      <w:r>
        <w:rPr/>
        <w:pict>
          <v:line style="position:absolute;mso-position-horizontal-relative:page;mso-position-vertical-relative:paragraph;z-index:15853568" from="46.279999pt,10.002569pt" to="43.279999pt,10.002569pt" stroked="true" strokeweight=".5pt" strokecolor="#000000">
            <v:stroke dashstyle="solid"/>
            <w10:wrap type="none"/>
          </v:line>
        </w:pict>
      </w:r>
      <w:r>
        <w:rPr>
          <w:sz w:val="12"/>
        </w:rPr>
        <w:t>Expected situation (a)</w:t>
        <w:tab/>
      </w:r>
      <w:r>
        <w:rPr>
          <w:position w:val="4"/>
          <w:sz w:val="12"/>
        </w:rPr>
        <w:t>6</w:t>
      </w:r>
    </w:p>
    <w:p>
      <w:pPr>
        <w:spacing w:before="82"/>
        <w:ind w:left="3632" w:right="0" w:firstLine="0"/>
        <w:jc w:val="left"/>
        <w:rPr>
          <w:sz w:val="12"/>
        </w:rPr>
      </w:pPr>
      <w:r>
        <w:rPr/>
        <w:pict>
          <v:line style="position:absolute;mso-position-horizontal-relative:page;mso-position-vertical-relative:paragraph;z-index:15853056" from="46.279999pt,8.203562pt" to="43.279999pt,8.203562pt" stroked="true" strokeweight=".5pt" strokecolor="#000000">
            <v:stroke dashstyle="solid"/>
            <w10:wrap type="none"/>
          </v:line>
        </w:pict>
      </w:r>
      <w:r>
        <w:rPr>
          <w:sz w:val="12"/>
        </w:rPr>
        <w:t>4</w:t>
      </w:r>
    </w:p>
    <w:p>
      <w:pPr>
        <w:pStyle w:val="BodyText"/>
        <w:spacing w:before="7"/>
        <w:rPr>
          <w:sz w:val="10"/>
        </w:rPr>
      </w:pPr>
    </w:p>
    <w:p>
      <w:pPr>
        <w:spacing w:before="0"/>
        <w:ind w:left="3632" w:right="0" w:firstLine="0"/>
        <w:jc w:val="left"/>
        <w:rPr>
          <w:sz w:val="12"/>
        </w:rPr>
      </w:pPr>
      <w:r>
        <w:rPr/>
        <w:pict>
          <v:line style="position:absolute;mso-position-horizontal-relative:page;mso-position-vertical-relative:paragraph;z-index:15852544" from="46.279999pt,5.101563pt" to="43.279999pt,5.101563pt" stroked="true" strokeweight=".5pt" strokecolor="#000000">
            <v:stroke dashstyle="solid"/>
            <w10:wrap type="none"/>
          </v:line>
        </w:pict>
      </w:r>
      <w:r>
        <w:rPr>
          <w:sz w:val="12"/>
        </w:rPr>
        <w:t>2</w:t>
      </w:r>
    </w:p>
    <w:p>
      <w:pPr>
        <w:tabs>
          <w:tab w:pos="3136" w:val="left" w:leader="none"/>
        </w:tabs>
        <w:spacing w:line="152" w:lineRule="exact" w:before="5"/>
        <w:ind w:left="0" w:right="117" w:firstLine="0"/>
        <w:jc w:val="right"/>
        <w:rPr>
          <w:sz w:val="16"/>
        </w:rPr>
      </w:pPr>
      <w:r>
        <w:rPr/>
        <w:pict>
          <v:shape style="position:absolute;margin-left:212.613007pt;margin-top:6.37407pt;width:3pt;height:6.65pt;mso-position-horizontal-relative:page;mso-position-vertical-relative:paragraph;z-index:15855104" type="#_x0000_t202" filled="false" stroked="false">
            <v:textbox inset="0,0,0,0">
              <w:txbxContent>
                <w:p>
                  <w:pPr>
                    <w:spacing w:line="133" w:lineRule="exact" w:before="0"/>
                    <w:ind w:left="0" w:right="0" w:firstLine="0"/>
                    <w:jc w:val="left"/>
                    <w:rPr>
                      <w:sz w:val="12"/>
                    </w:rPr>
                  </w:pPr>
                  <w:r>
                    <w:rPr>
                      <w:sz w:val="12"/>
                    </w:rPr>
                    <w:t>0</w:t>
                  </w:r>
                </w:p>
              </w:txbxContent>
            </v:textbox>
            <w10:wrap type="none"/>
          </v:shape>
        </w:pict>
      </w:r>
      <w:r>
        <w:rPr>
          <w:sz w:val="16"/>
          <w:u w:val="single"/>
        </w:rPr>
        <w:t> </w:t>
        <w:tab/>
      </w:r>
      <w:r>
        <w:rPr>
          <w:sz w:val="16"/>
        </w:rPr>
        <w:t>+</w:t>
      </w:r>
    </w:p>
    <w:p>
      <w:pPr>
        <w:spacing w:line="92" w:lineRule="exact" w:before="0"/>
        <w:ind w:left="0" w:right="128" w:firstLine="0"/>
        <w:jc w:val="right"/>
        <w:rPr>
          <w:sz w:val="16"/>
        </w:rPr>
      </w:pPr>
      <w:r>
        <w:rPr/>
        <w:pict>
          <v:line style="position:absolute;mso-position-horizontal-relative:page;mso-position-vertical-relative:paragraph;z-index:15852032" from="46.279999pt,3.369141pt" to="43.279999pt,3.369141pt" stroked="true" strokeweight=".5pt" strokecolor="#000000">
            <v:stroke dashstyle="solid"/>
            <w10:wrap type="none"/>
          </v:line>
        </w:pict>
      </w:r>
      <w:r>
        <w:rPr>
          <w:sz w:val="16"/>
        </w:rPr>
        <w:t>_</w:t>
      </w:r>
    </w:p>
    <w:p>
      <w:pPr>
        <w:pStyle w:val="BodyText"/>
        <w:spacing w:line="210" w:lineRule="exact"/>
        <w:ind w:left="386"/>
      </w:pPr>
      <w:r>
        <w:rPr/>
        <w:br w:type="column"/>
      </w:r>
      <w:r>
        <w:rPr>
          <w:color w:val="231F20"/>
        </w:rPr>
        <w:t>First, real disposable income grew by 3.8% in 1996, well</w:t>
      </w:r>
    </w:p>
    <w:p>
      <w:pPr>
        <w:pStyle w:val="BodyText"/>
        <w:spacing w:line="242" w:lineRule="auto" w:before="4"/>
        <w:ind w:left="385" w:right="217"/>
      </w:pPr>
      <w:r>
        <w:rPr>
          <w:color w:val="231F20"/>
        </w:rPr>
        <w:t>above its 40-year average growth rate of around 2</w:t>
      </w:r>
      <w:r>
        <w:rPr>
          <w:color w:val="231F20"/>
          <w:position w:val="8"/>
          <w:sz w:val="12"/>
        </w:rPr>
        <w:t>1</w:t>
      </w:r>
      <w:r>
        <w:rPr>
          <w:color w:val="231F20"/>
        </w:rPr>
        <w:t>/</w:t>
      </w:r>
      <w:r>
        <w:rPr>
          <w:color w:val="231F20"/>
          <w:sz w:val="12"/>
        </w:rPr>
        <w:t>2</w:t>
      </w:r>
      <w:r>
        <w:rPr>
          <w:color w:val="231F20"/>
        </w:rPr>
        <w:t>%. Growth in real wage and salary income has been slower than in previous recoveries (see Table 3.A). Over the past two years, this has largely reflected moderate</w:t>
      </w:r>
    </w:p>
    <w:p>
      <w:pPr>
        <w:spacing w:after="0" w:line="242" w:lineRule="auto"/>
        <w:sectPr>
          <w:type w:val="continuous"/>
          <w:pgSz w:w="11880" w:h="16840"/>
          <w:pgMar w:top="1040" w:bottom="280" w:left="620" w:right="600"/>
          <w:cols w:num="2" w:equalWidth="0">
            <w:col w:w="3733" w:space="867"/>
            <w:col w:w="606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BodyText"/>
        <w:spacing w:line="20" w:lineRule="exact"/>
        <w:ind w:left="240"/>
        <w:rPr>
          <w:sz w:val="2"/>
        </w:rPr>
      </w:pPr>
      <w:r>
        <w:rPr>
          <w:sz w:val="2"/>
        </w:rPr>
        <w:pict>
          <v:group style="width:3pt;height:.5pt;mso-position-horizontal-relative:char;mso-position-vertical-relative:line" coordorigin="0,0" coordsize="60,10">
            <v:line style="position:absolute" from="60,5" to="0,5" stroked="true" strokeweight=".5pt" strokecolor="#000000">
              <v:stroke dashstyle="solid"/>
            </v:line>
          </v:group>
        </w:pict>
      </w:r>
      <w:r>
        <w:rPr>
          <w:sz w:val="2"/>
        </w:rPr>
      </w:r>
    </w:p>
    <w:p>
      <w:pPr>
        <w:spacing w:before="23"/>
        <w:ind w:left="0" w:right="0" w:firstLine="0"/>
        <w:jc w:val="right"/>
        <w:rPr>
          <w:sz w:val="12"/>
        </w:rPr>
      </w:pPr>
      <w:r>
        <w:rPr>
          <w:sz w:val="12"/>
        </w:rPr>
        <w:t>1995</w:t>
      </w:r>
    </w:p>
    <w:p>
      <w:pPr>
        <w:pStyle w:val="BodyText"/>
        <w:spacing w:before="4"/>
        <w:rPr>
          <w:sz w:val="13"/>
        </w:rPr>
      </w:pPr>
      <w:r>
        <w:rPr/>
        <w:br w:type="column"/>
      </w:r>
      <w:r>
        <w:rPr>
          <w:sz w:val="13"/>
        </w:rPr>
      </w:r>
    </w:p>
    <w:p>
      <w:pPr>
        <w:spacing w:before="0"/>
        <w:ind w:left="2776" w:right="0" w:firstLine="0"/>
        <w:jc w:val="left"/>
        <w:rPr>
          <w:sz w:val="12"/>
        </w:rPr>
      </w:pPr>
      <w:r>
        <w:rPr>
          <w:sz w:val="12"/>
        </w:rPr>
        <w:t>2</w:t>
      </w:r>
    </w:p>
    <w:p>
      <w:pPr>
        <w:pStyle w:val="BodyText"/>
        <w:spacing w:before="7"/>
        <w:rPr>
          <w:sz w:val="10"/>
        </w:rPr>
      </w:pPr>
    </w:p>
    <w:p>
      <w:pPr>
        <w:spacing w:before="0"/>
        <w:ind w:left="2776" w:right="0" w:firstLine="0"/>
        <w:jc w:val="left"/>
        <w:rPr>
          <w:sz w:val="12"/>
        </w:rPr>
      </w:pPr>
      <w:r>
        <w:rPr>
          <w:sz w:val="12"/>
        </w:rPr>
        <w:t>4</w:t>
      </w:r>
    </w:p>
    <w:p>
      <w:pPr>
        <w:pStyle w:val="BodyText"/>
        <w:spacing w:before="4"/>
        <w:rPr>
          <w:sz w:val="12"/>
        </w:rPr>
      </w:pPr>
    </w:p>
    <w:p>
      <w:pPr>
        <w:spacing w:before="0"/>
        <w:ind w:left="2776" w:right="0" w:firstLine="0"/>
        <w:jc w:val="left"/>
        <w:rPr>
          <w:sz w:val="12"/>
        </w:rPr>
      </w:pPr>
      <w:r>
        <w:rPr>
          <w:sz w:val="12"/>
        </w:rPr>
        <w:t>6</w:t>
      </w:r>
    </w:p>
    <w:p>
      <w:pPr>
        <w:pStyle w:val="BodyText"/>
        <w:spacing w:before="1"/>
        <w:rPr>
          <w:sz w:val="14"/>
        </w:rPr>
      </w:pPr>
    </w:p>
    <w:p>
      <w:pPr>
        <w:spacing w:before="0"/>
        <w:ind w:left="2776" w:right="0" w:firstLine="0"/>
        <w:jc w:val="left"/>
        <w:rPr>
          <w:sz w:val="12"/>
        </w:rPr>
      </w:pPr>
      <w:r>
        <w:rPr>
          <w:sz w:val="12"/>
        </w:rPr>
        <w:t>8</w:t>
      </w:r>
    </w:p>
    <w:p>
      <w:pPr>
        <w:pStyle w:val="BodyText"/>
        <w:spacing w:before="1"/>
        <w:rPr>
          <w:sz w:val="14"/>
        </w:rPr>
      </w:pPr>
    </w:p>
    <w:p>
      <w:pPr>
        <w:spacing w:before="0"/>
        <w:ind w:left="2716" w:right="0" w:firstLine="0"/>
        <w:jc w:val="left"/>
        <w:rPr>
          <w:sz w:val="12"/>
        </w:rPr>
      </w:pPr>
      <w:r>
        <w:rPr>
          <w:sz w:val="12"/>
        </w:rPr>
        <w:t>10</w:t>
      </w:r>
    </w:p>
    <w:p>
      <w:pPr>
        <w:tabs>
          <w:tab w:pos="2836" w:val="right" w:leader="none"/>
        </w:tabs>
        <w:spacing w:before="62"/>
        <w:ind w:left="60" w:right="0" w:firstLine="0"/>
        <w:jc w:val="left"/>
        <w:rPr>
          <w:sz w:val="12"/>
        </w:rPr>
      </w:pPr>
      <w:r>
        <w:rPr>
          <w:sz w:val="12"/>
        </w:rPr>
        <w:t>Reported situation (b)</w:t>
        <w:tab/>
      </w:r>
      <w:r>
        <w:rPr>
          <w:position w:val="-3"/>
          <w:sz w:val="12"/>
        </w:rPr>
        <w:t>12</w:t>
      </w:r>
    </w:p>
    <w:p>
      <w:pPr>
        <w:spacing w:before="122"/>
        <w:ind w:left="2716" w:right="0" w:firstLine="0"/>
        <w:jc w:val="left"/>
        <w:rPr>
          <w:sz w:val="12"/>
        </w:rPr>
      </w:pPr>
      <w:r>
        <w:rPr>
          <w:sz w:val="12"/>
        </w:rPr>
        <w:t>14</w:t>
      </w:r>
    </w:p>
    <w:p>
      <w:pPr>
        <w:tabs>
          <w:tab w:pos="1679" w:val="left" w:leader="none"/>
          <w:tab w:pos="2379" w:val="left" w:leader="none"/>
        </w:tabs>
        <w:spacing w:before="2"/>
        <w:ind w:left="540" w:right="0" w:firstLine="0"/>
        <w:jc w:val="left"/>
        <w:rPr>
          <w:sz w:val="12"/>
        </w:rPr>
      </w:pPr>
      <w:r>
        <w:rPr>
          <w:sz w:val="12"/>
        </w:rPr>
        <w:t>96</w:t>
        <w:tab/>
        <w:t>97</w:t>
        <w:tab/>
        <w:t>98</w:t>
      </w:r>
    </w:p>
    <w:p>
      <w:pPr>
        <w:pStyle w:val="BodyText"/>
        <w:spacing w:line="242" w:lineRule="auto"/>
        <w:ind w:left="575" w:hanging="1"/>
      </w:pPr>
      <w:r>
        <w:rPr/>
        <w:br w:type="column"/>
      </w:r>
      <w:r>
        <w:rPr>
          <w:color w:val="231F20"/>
        </w:rPr>
        <w:t>growth in real earnings per employee—the contribution from employment growth has increased since 1994.</w:t>
      </w:r>
    </w:p>
    <w:p>
      <w:pPr>
        <w:pStyle w:val="BodyText"/>
        <w:spacing w:line="242" w:lineRule="auto"/>
        <w:ind w:left="575" w:hanging="1"/>
      </w:pPr>
      <w:r>
        <w:rPr>
          <w:color w:val="231F20"/>
        </w:rPr>
        <w:t>Earnings growth has picked up recently, and was boosted in 1997 Q1 by the payment of large bonuses (see</w:t>
      </w:r>
    </w:p>
    <w:p>
      <w:pPr>
        <w:pStyle w:val="BodyText"/>
        <w:spacing w:line="242" w:lineRule="auto"/>
        <w:ind w:left="575" w:right="183"/>
      </w:pPr>
      <w:r>
        <w:rPr>
          <w:color w:val="231F20"/>
        </w:rPr>
        <w:t>Section 4 for further details). Unusually large bonuses are akin to windfall gains and are likely to boost consumer spending only moderately in the short term, by amounts related to the annuity value of the bonuses.</w:t>
      </w:r>
    </w:p>
    <w:p>
      <w:pPr>
        <w:spacing w:after="0" w:line="242" w:lineRule="auto"/>
        <w:sectPr>
          <w:type w:val="continuous"/>
          <w:pgSz w:w="11880" w:h="16840"/>
          <w:pgMar w:top="1040" w:bottom="280" w:left="620" w:right="600"/>
          <w:cols w:num="3" w:equalWidth="0">
            <w:col w:w="816" w:space="40"/>
            <w:col w:w="2877" w:space="677"/>
            <w:col w:w="6250"/>
          </w:cols>
        </w:sectPr>
      </w:pPr>
    </w:p>
    <w:p>
      <w:pPr>
        <w:spacing w:line="106" w:lineRule="exact" w:before="0"/>
        <w:ind w:left="185" w:right="0" w:firstLine="0"/>
        <w:jc w:val="left"/>
        <w:rPr>
          <w:sz w:val="12"/>
        </w:rPr>
      </w:pPr>
      <w:r>
        <w:rPr>
          <w:color w:val="231F20"/>
          <w:sz w:val="12"/>
        </w:rPr>
        <w:t>Source: GFK Great Britain Ltd.</w:t>
      </w:r>
    </w:p>
    <w:p>
      <w:pPr>
        <w:pStyle w:val="BodyText"/>
        <w:spacing w:before="1"/>
        <w:rPr>
          <w:sz w:val="10"/>
        </w:rPr>
      </w:pPr>
    </w:p>
    <w:p>
      <w:pPr>
        <w:pStyle w:val="ListParagraph"/>
        <w:numPr>
          <w:ilvl w:val="0"/>
          <w:numId w:val="14"/>
        </w:numPr>
        <w:tabs>
          <w:tab w:pos="426" w:val="left" w:leader="none"/>
        </w:tabs>
        <w:spacing w:line="208" w:lineRule="auto" w:before="0" w:after="0"/>
        <w:ind w:left="425" w:right="38" w:hanging="240"/>
        <w:jc w:val="left"/>
        <w:rPr>
          <w:sz w:val="12"/>
        </w:rPr>
      </w:pPr>
      <w:r>
        <w:rPr>
          <w:color w:val="231F20"/>
          <w:sz w:val="12"/>
        </w:rPr>
        <w:t>How do you think the financial situation of your household will </w:t>
      </w:r>
      <w:r>
        <w:rPr>
          <w:color w:val="231F20"/>
          <w:spacing w:val="-3"/>
          <w:sz w:val="12"/>
        </w:rPr>
        <w:t>change </w:t>
      </w:r>
      <w:r>
        <w:rPr>
          <w:color w:val="231F20"/>
          <w:sz w:val="12"/>
        </w:rPr>
        <w:t>over the next twelve months? Plotted in the month the expectation refers to.</w:t>
      </w:r>
    </w:p>
    <w:p>
      <w:pPr>
        <w:pStyle w:val="ListParagraph"/>
        <w:numPr>
          <w:ilvl w:val="0"/>
          <w:numId w:val="14"/>
        </w:numPr>
        <w:tabs>
          <w:tab w:pos="426" w:val="left" w:leader="none"/>
        </w:tabs>
        <w:spacing w:line="208" w:lineRule="auto" w:before="0" w:after="0"/>
        <w:ind w:left="425" w:right="88" w:hanging="240"/>
        <w:jc w:val="left"/>
        <w:rPr>
          <w:sz w:val="12"/>
        </w:rPr>
      </w:pPr>
      <w:r>
        <w:rPr>
          <w:color w:val="231F20"/>
          <w:sz w:val="12"/>
        </w:rPr>
        <w:t>How does the financial situation of your household now compare </w:t>
      </w:r>
      <w:r>
        <w:rPr>
          <w:color w:val="231F20"/>
          <w:spacing w:val="-4"/>
          <w:sz w:val="12"/>
        </w:rPr>
        <w:t>with </w:t>
      </w:r>
      <w:r>
        <w:rPr>
          <w:color w:val="231F20"/>
          <w:sz w:val="12"/>
        </w:rPr>
        <w:t>what it was twelve months ago?</w:t>
      </w:r>
    </w:p>
    <w:p>
      <w:pPr>
        <w:pStyle w:val="BodyText"/>
        <w:spacing w:line="242" w:lineRule="auto" w:before="1"/>
        <w:ind w:left="185" w:right="199"/>
      </w:pPr>
      <w:r>
        <w:rPr/>
        <w:br w:type="column"/>
      </w:r>
      <w:r>
        <w:rPr>
          <w:color w:val="231F20"/>
        </w:rPr>
        <w:t>Bonuses that are regarded as part of normal income are likely to affect consumers’ spending more in the short term.</w:t>
      </w:r>
    </w:p>
    <w:p>
      <w:pPr>
        <w:spacing w:after="0" w:line="242" w:lineRule="auto"/>
        <w:sectPr>
          <w:type w:val="continuous"/>
          <w:pgSz w:w="11880" w:h="16840"/>
          <w:pgMar w:top="1040" w:bottom="280" w:left="620" w:right="600"/>
          <w:cols w:num="2" w:equalWidth="0">
            <w:col w:w="3895" w:space="905"/>
            <w:col w:w="5860"/>
          </w:cols>
        </w:sectPr>
      </w:pPr>
    </w:p>
    <w:p>
      <w:pPr>
        <w:pStyle w:val="BodyText"/>
        <w:spacing w:before="11"/>
        <w:rPr>
          <w:sz w:val="27"/>
        </w:rPr>
      </w:pPr>
    </w:p>
    <w:p>
      <w:pPr>
        <w:spacing w:before="93"/>
        <w:ind w:left="0" w:right="192" w:firstLine="0"/>
        <w:jc w:val="right"/>
        <w:rPr>
          <w:sz w:val="16"/>
        </w:rPr>
      </w:pPr>
      <w:r>
        <w:rPr>
          <w:color w:val="231F20"/>
          <w:sz w:val="16"/>
        </w:rPr>
        <w:t>19</w:t>
      </w:r>
    </w:p>
    <w:p>
      <w:pPr>
        <w:spacing w:after="0"/>
        <w:jc w:val="right"/>
        <w:rPr>
          <w:sz w:val="16"/>
        </w:rPr>
        <w:sectPr>
          <w:type w:val="continuous"/>
          <w:pgSz w:w="11880" w:h="16840"/>
          <w:pgMar w:top="1040" w:bottom="280" w:left="620" w:right="600"/>
        </w:sectPr>
      </w:pPr>
    </w:p>
    <w:p>
      <w:pPr>
        <w:spacing w:before="82"/>
        <w:ind w:left="180" w:right="0" w:firstLine="0"/>
        <w:jc w:val="left"/>
        <w:rPr>
          <w:sz w:val="16"/>
        </w:rPr>
      </w:pPr>
      <w:bookmarkStart w:name="Discrepancies between the three measures" w:id="46"/>
      <w:bookmarkEnd w:id="46"/>
      <w:r>
        <w:rPr/>
      </w:r>
      <w:bookmarkStart w:name="_bookmark17" w:id="47"/>
      <w:bookmarkEnd w:id="47"/>
      <w:r>
        <w:rPr/>
      </w:r>
      <w:r>
        <w:rPr>
          <w:color w:val="231F20"/>
          <w:sz w:val="16"/>
        </w:rPr>
        <w:t>Inflation Report: May 1997</w:t>
      </w:r>
    </w:p>
    <w:p>
      <w:pPr>
        <w:pStyle w:val="BodyText"/>
        <w:spacing w:before="9"/>
        <w:rPr>
          <w:sz w:val="27"/>
        </w:rPr>
      </w:pPr>
    </w:p>
    <w:p>
      <w:pPr>
        <w:spacing w:before="89"/>
        <w:ind w:left="1356" w:right="1285" w:firstLine="0"/>
        <w:jc w:val="center"/>
        <w:rPr>
          <w:b/>
          <w:sz w:val="28"/>
        </w:rPr>
      </w:pPr>
      <w:r>
        <w:rPr/>
        <w:pict>
          <v:group style="position:absolute;margin-left:39pt;margin-top:-14.769666pt;width:518pt;height:437pt;mso-position-horizontal-relative:page;mso-position-vertical-relative:paragraph;z-index:-21336576" coordorigin="780,-295" coordsize="10360,8740">
            <v:shape style="position:absolute;left:800;top:-276;width:10320;height:8700" coordorigin="800,-275" coordsize="10320,8700" path="m11120,-275l5983,-275,5936,-275,800,-275,800,4058,800,4092,800,8425,5936,8425,5984,8425,11120,8425,11120,-275xe" filled="true" fillcolor="#c3e0dc" stroked="false">
              <v:path arrowok="t"/>
              <v:fill type="solid"/>
            </v:shape>
            <v:shape style="position:absolute;left:879;top:-212;width:10161;height:8572" coordorigin="880,-211" coordsize="10161,8572" path="m5960,-211l880,4075,5960,8361,11040,4075,5960,-211xe" filled="true" fillcolor="#c4e1dd" stroked="false">
              <v:path arrowok="t"/>
              <v:fill type="solid"/>
            </v:shape>
            <v:shape style="position:absolute;left:979;top:-128;width:9962;height:8404" coordorigin="979,-127" coordsize="9962,8404" path="m5960,-127l979,4075,5960,8277,10941,4075,5960,-127xe" filled="true" fillcolor="#c5e1dd" stroked="false">
              <v:path arrowok="t"/>
              <v:fill type="solid"/>
            </v:shape>
            <v:shape style="position:absolute;left:1078;top:-44;width:9763;height:8236" coordorigin="1079,-43" coordsize="9763,8236" path="m5960,-43l1079,4075,5960,8192,10841,4075,5960,-43xe" filled="true" fillcolor="#c6e2de" stroked="false">
              <v:path arrowok="t"/>
              <v:fill type="solid"/>
            </v:shape>
            <v:shape style="position:absolute;left:1178;top:40;width:9563;height:8068" coordorigin="1178,41" coordsize="9563,8068" path="m5960,41l1178,4075,5960,8108,10741,4075,5960,41xe" filled="true" fillcolor="#c7e2df" stroked="false">
              <v:path arrowok="t"/>
              <v:fill type="solid"/>
            </v:shape>
            <v:shape style="position:absolute;left:1278;top:124;width:9364;height:7900" coordorigin="1278,125" coordsize="9364,7900" path="m5960,125l1278,4075,5960,8024,10642,4075,5960,125xe" filled="true" fillcolor="#c8e3df" stroked="false">
              <v:path arrowok="t"/>
              <v:fill type="solid"/>
            </v:shape>
            <v:shape style="position:absolute;left:1377;top:208;width:9165;height:7732" coordorigin="1378,209" coordsize="9165,7732" path="m5960,209l1378,4075,5960,7940,10542,4075,5960,209xe" filled="true" fillcolor="#c9e3e0" stroked="false">
              <v:path arrowok="t"/>
              <v:fill type="solid"/>
            </v:shape>
            <v:shape style="position:absolute;left:1477;top:293;width:8966;height:7564" coordorigin="1477,293" coordsize="8966,7564" path="m5960,293l1477,4075,5960,7856,10443,4075,5960,293xe" filled="true" fillcolor="#cae4e0" stroked="false">
              <v:path arrowok="t"/>
              <v:fill type="solid"/>
            </v:shape>
            <v:shape style="position:absolute;left:1576;top:377;width:8766;height:7396" coordorigin="1577,377" coordsize="8766,7396" path="m5960,377l1577,4075,5960,7772,10343,4075,5960,377xe" filled="true" fillcolor="#cbe4e1" stroked="false">
              <v:path arrowok="t"/>
              <v:fill type="solid"/>
            </v:shape>
            <v:shape style="position:absolute;left:1676;top:461;width:8567;height:7228" coordorigin="1677,461" coordsize="8567,7228" path="m5960,461l1677,4075,5960,7688,10243,4075,5960,461xe" filled="true" fillcolor="#cce5e1" stroked="false">
              <v:path arrowok="t"/>
              <v:fill type="solid"/>
            </v:shape>
            <v:shape style="position:absolute;left:1776;top:545;width:8368;height:7060" coordorigin="1776,545" coordsize="8368,7060" path="m5960,545l1776,4075,5960,7604,10144,4075,5960,545xe" filled="true" fillcolor="#cde5e2" stroked="false">
              <v:path arrowok="t"/>
              <v:fill type="solid"/>
            </v:shape>
            <v:shape style="position:absolute;left:1875;top:629;width:8169;height:6892" coordorigin="1876,629" coordsize="8169,6892" path="m5960,629l1876,4075,5960,7520,10044,4075,5960,629xe" filled="true" fillcolor="#cee6e3" stroked="false">
              <v:path arrowok="t"/>
              <v:fill type="solid"/>
            </v:shape>
            <v:shape style="position:absolute;left:1975;top:713;width:7970;height:6723" coordorigin="1975,713" coordsize="7970,6723" path="m5960,713l1975,4075,5960,7436,9944,4075,5960,713xe" filled="true" fillcolor="#cfe6e3" stroked="false">
              <v:path arrowok="t"/>
              <v:fill type="solid"/>
            </v:shape>
            <v:shape style="position:absolute;left:2074;top:797;width:7770;height:6555" coordorigin="2075,797" coordsize="7770,6555" path="m5960,797l2075,4075,5960,7352,9845,4075,5960,797xe" filled="true" fillcolor="#d0e7e4" stroked="false">
              <v:path arrowok="t"/>
              <v:fill type="solid"/>
            </v:shape>
            <v:shape style="position:absolute;left:2174;top:881;width:7571;height:6387" coordorigin="2175,881" coordsize="7571,6387" path="m5960,881l2175,4075,5960,7268,9745,4075,5960,881xe" filled="true" fillcolor="#d1e7e4" stroked="false">
              <v:path arrowok="t"/>
              <v:fill type="solid"/>
            </v:shape>
            <v:shape style="position:absolute;left:2274;top:965;width:7372;height:6219" coordorigin="2274,965" coordsize="7372,6219" path="m5960,965l2274,4075,5960,7184,9646,4075,5960,965xe" filled="true" fillcolor="#d3e8e5" stroked="false">
              <v:path arrowok="t"/>
              <v:fill type="solid"/>
            </v:shape>
            <v:shape style="position:absolute;left:2373;top:1049;width:7173;height:6051" coordorigin="2374,1049" coordsize="7173,6051" path="m5960,1049l2374,4075,5960,7100,9546,4075,5960,1049xe" filled="true" fillcolor="#d4e8e5" stroked="false">
              <v:path arrowok="t"/>
              <v:fill type="solid"/>
            </v:shape>
            <v:shape style="position:absolute;left:2473;top:1133;width:6973;height:5883" coordorigin="2473,1133" coordsize="6973,5883" path="m5960,1133l2473,4075,5960,7016,9446,4075,5960,1133xe" filled="true" fillcolor="#d5e9e6" stroked="false">
              <v:path arrowok="t"/>
              <v:fill type="solid"/>
            </v:shape>
            <v:shape style="position:absolute;left:2573;top:1217;width:6774;height:5715" coordorigin="2573,1217" coordsize="6774,5715" path="m5960,1217l2573,4075,5960,6932,9347,4075,5960,1217xe" filled="true" fillcolor="#d6eae7" stroked="false">
              <v:path arrowok="t"/>
              <v:fill type="solid"/>
            </v:shape>
            <v:shape style="position:absolute;left:2672;top:1301;width:6575;height:5547" coordorigin="2673,1301" coordsize="6575,5547" path="m5960,1301l2673,4075,5960,6848,9247,4075,5960,1301xe" filled="true" fillcolor="#d7eae7" stroked="false">
              <v:path arrowok="t"/>
              <v:fill type="solid"/>
            </v:shape>
            <v:shape style="position:absolute;left:2772;top:1385;width:6376;height:5379" coordorigin="2772,1386" coordsize="6376,5379" path="m5960,1386l2772,4075,5960,6764,9148,4075,5960,1386xe" filled="true" fillcolor="#d8ebe8" stroked="false">
              <v:path arrowok="t"/>
              <v:fill type="solid"/>
            </v:shape>
            <v:shape style="position:absolute;left:2871;top:1469;width:6177;height:5211" coordorigin="2872,1470" coordsize="6177,5211" path="m5960,1470l2872,4075,5960,6680,9048,4075,5960,1470xe" filled="true" fillcolor="#d9ebe8" stroked="false">
              <v:path arrowok="t"/>
              <v:fill type="solid"/>
            </v:shape>
            <v:shape style="position:absolute;left:2971;top:1553;width:5977;height:5043" coordorigin="2971,1554" coordsize="5977,5043" path="m5960,1554l2971,4075,5960,6596,8948,4075,5960,1554xe" filled="true" fillcolor="#daece9" stroked="false">
              <v:path arrowok="t"/>
              <v:fill type="solid"/>
            </v:shape>
            <v:shape style="position:absolute;left:3071;top:1637;width:5778;height:4875" coordorigin="3071,1638" coordsize="5778,4875" path="m5960,1638l3071,4075,5960,6512,8849,4075,5960,1638xe" filled="true" fillcolor="#dbece9" stroked="false">
              <v:path arrowok="t"/>
              <v:fill type="solid"/>
            </v:shape>
            <v:shape style="position:absolute;left:3170;top:1721;width:5579;height:4707" coordorigin="3171,1722" coordsize="5579,4707" path="m5960,1722l3171,4075,5960,6428,8749,4075,5960,1722xe" filled="true" fillcolor="#dcedea" stroked="false">
              <v:path arrowok="t"/>
              <v:fill type="solid"/>
            </v:shape>
            <v:shape style="position:absolute;left:3270;top:1805;width:5380;height:4538" coordorigin="3270,1806" coordsize="5380,4538" path="m5960,1806l3270,4075,5960,6344,8649,4075,5960,1806xe" filled="true" fillcolor="#ddedeb" stroked="false">
              <v:path arrowok="t"/>
              <v:fill type="solid"/>
            </v:shape>
            <v:shape style="position:absolute;left:3369;top:1889;width:5180;height:4370" coordorigin="3370,1890" coordsize="5180,4370" path="m5960,1890l3370,4075,5960,6260,8550,4075,5960,1890xe" filled="true" fillcolor="#deeeeb" stroked="false">
              <v:path arrowok="t"/>
              <v:fill type="solid"/>
            </v:shape>
            <v:shape style="position:absolute;left:3469;top:1973;width:4981;height:4202" coordorigin="3470,1974" coordsize="4981,4202" path="m5960,1974l3470,4075,5960,6176,8450,4075,5960,1974xe" filled="true" fillcolor="#e0efec" stroked="false">
              <v:path arrowok="t"/>
              <v:fill type="solid"/>
            </v:shape>
            <v:shape style="position:absolute;left:3569;top:2057;width:4782;height:4034" coordorigin="3569,2058" coordsize="4782,4034" path="m5960,2058l3569,4075,5960,6092,8351,4075,5960,2058xe" filled="true" fillcolor="#e1efec" stroked="false">
              <v:path arrowok="t"/>
              <v:fill type="solid"/>
            </v:shape>
            <v:shape style="position:absolute;left:3668;top:2141;width:4583;height:3866" coordorigin="3669,2142" coordsize="4583,3866" path="m5960,2142l3669,4075,5960,6008,8251,4075,5960,2142xe" filled="true" fillcolor="#e2f0ed" stroked="false">
              <v:path arrowok="t"/>
              <v:fill type="solid"/>
            </v:shape>
            <v:shape style="position:absolute;left:3768;top:2225;width:4383;height:3698" coordorigin="3768,2226" coordsize="4383,3698" path="m5960,2226l3768,4075,5960,5924,8151,4075,5960,2226xe" filled="true" fillcolor="#e3f0ee" stroked="false">
              <v:path arrowok="t"/>
              <v:fill type="solid"/>
            </v:shape>
            <v:shape style="position:absolute;left:3868;top:2309;width:4184;height:3530" coordorigin="3868,2310" coordsize="4184,3530" path="m5960,2310l3868,4075,5960,5839,8052,4075,5960,2310xe" filled="true" fillcolor="#e4f1ee" stroked="false">
              <v:path arrowok="t"/>
              <v:fill type="solid"/>
            </v:shape>
            <v:shape style="position:absolute;left:3967;top:2393;width:3985;height:3362" coordorigin="3968,2394" coordsize="3985,3362" path="m5960,2394l3968,4075,5960,5755,7952,4075,5960,2394xe" filled="true" fillcolor="#e5f1ef" stroked="false">
              <v:path arrowok="t"/>
              <v:fill type="solid"/>
            </v:shape>
            <v:shape style="position:absolute;left:4067;top:2477;width:3786;height:3194" coordorigin="4067,2478" coordsize="3786,3194" path="m5960,2478l4067,4075,5960,5671,7853,4075,5960,2478xe" filled="true" fillcolor="#e6f2ef" stroked="false">
              <v:path arrowok="t"/>
              <v:fill type="solid"/>
            </v:shape>
            <v:shape style="position:absolute;left:4166;top:2562;width:3587;height:3026" coordorigin="4167,2562" coordsize="3587,3026" path="m5960,2562l4167,4075,5960,5587,7753,4075,5960,2562xe" filled="true" fillcolor="#e7f3f0" stroked="false">
              <v:path arrowok="t"/>
              <v:fill type="solid"/>
            </v:shape>
            <v:shape style="position:absolute;left:4266;top:2646;width:3387;height:2858" coordorigin="4266,2646" coordsize="3387,2858" path="m5960,2646l4266,4075,5960,5503,7653,4075,5960,2646xe" filled="true" fillcolor="#e9f3f1" stroked="false">
              <v:path arrowok="t"/>
              <v:fill type="solid"/>
            </v:shape>
            <v:shape style="position:absolute;left:4366;top:2730;width:3188;height:2690" coordorigin="4366,2730" coordsize="3188,2690" path="m5960,2730l4366,4075,5960,5419,7554,4075,5960,2730xe" filled="true" fillcolor="#eaf4f2" stroked="false">
              <v:path arrowok="t"/>
              <v:fill type="solid"/>
            </v:shape>
            <v:shape style="position:absolute;left:4465;top:2814;width:2989;height:2522" coordorigin="4466,2814" coordsize="2989,2522" path="m5960,2814l4466,4075,5960,5335,7454,4075,5960,2814xe" filled="true" fillcolor="#ebf4f2" stroked="false">
              <v:path arrowok="t"/>
              <v:fill type="solid"/>
            </v:shape>
            <v:shape style="position:absolute;left:4565;top:2898;width:2790;height:2354" coordorigin="4565,2898" coordsize="2790,2354" path="m5960,2898l4565,4075,5960,5251,7355,4075,5960,2898xe" filled="true" fillcolor="#ecf5f3" stroked="false">
              <v:path arrowok="t"/>
              <v:fill type="solid"/>
            </v:shape>
            <v:shape style="position:absolute;left:4664;top:2982;width:2590;height:2185" coordorigin="4665,2982" coordsize="2590,2185" path="m5960,2982l4665,4075,5960,5167,7255,4075,5960,2982xe" filled="true" fillcolor="#edf6f4" stroked="false">
              <v:path arrowok="t"/>
              <v:fill type="solid"/>
            </v:shape>
            <v:shape style="position:absolute;left:4764;top:3066;width:2391;height:2017" coordorigin="4765,3066" coordsize="2391,2017" path="m5960,3066l4765,4075,5960,5083,7155,4075,5960,3066xe" filled="true" fillcolor="#eff7f5" stroked="false">
              <v:path arrowok="t"/>
              <v:fill type="solid"/>
            </v:shape>
            <v:shape style="position:absolute;left:4864;top:3150;width:2192;height:1849" coordorigin="4864,3150" coordsize="2192,1849" path="m5960,3150l4864,4075,5960,4999,7056,4075,5960,3150xe" filled="true" fillcolor="#f0f7f5" stroked="false">
              <v:path arrowok="t"/>
              <v:fill type="solid"/>
            </v:shape>
            <v:shape style="position:absolute;left:4963;top:3234;width:1993;height:1681" coordorigin="4964,3234" coordsize="1993,1681" path="m5960,3234l4964,4075,5960,4915,6956,4075,5960,3234xe" filled="true" fillcolor="#f1f8f6" stroked="false">
              <v:path arrowok="t"/>
              <v:fill type="solid"/>
            </v:shape>
            <v:shape style="position:absolute;left:5063;top:3318;width:1794;height:1513" coordorigin="5063,3318" coordsize="1794,1513" path="m5960,3318l5063,4075,5960,4831,6856,4075,5960,3318xe" filled="true" fillcolor="#f2f8f7" stroked="false">
              <v:path arrowok="t"/>
              <v:fill type="solid"/>
            </v:shape>
            <v:shape style="position:absolute;left:5163;top:3402;width:1594;height:1345" coordorigin="5163,3402" coordsize="1594,1345" path="m5960,3402l5163,4075,5960,4747,6757,4075,5960,3402xe" filled="true" fillcolor="#f3f9f8" stroked="false">
              <v:path arrowok="t"/>
              <v:fill type="solid"/>
            </v:shape>
            <v:shape style="position:absolute;left:5262;top:3486;width:1395;height:1177" coordorigin="5263,3486" coordsize="1395,1177" path="m5960,3486l5263,4075,5960,4663,6657,4075,5960,3486xe" filled="true" fillcolor="#f5f9f8" stroked="false">
              <v:path arrowok="t"/>
              <v:fill type="solid"/>
            </v:shape>
            <v:shape style="position:absolute;left:5362;top:3570;width:1196;height:1009" coordorigin="5362,3570" coordsize="1196,1009" path="m5960,3570l5362,4075,5960,4579,6558,4075,5960,3570xe" filled="true" fillcolor="#f6faf9" stroked="false">
              <v:path arrowok="t"/>
              <v:fill type="solid"/>
            </v:shape>
            <v:shape style="position:absolute;left:5461;top:3654;width:997;height:841" coordorigin="5462,3655" coordsize="997,841" path="m5960,3655l5462,4075,5960,4495,6458,4075,5960,3655xe" filled="true" fillcolor="#f8fbfa" stroked="false">
              <v:path arrowok="t"/>
              <v:fill type="solid"/>
            </v:shape>
            <v:shape style="position:absolute;left:5561;top:3738;width:797;height:673" coordorigin="5561,3739" coordsize="797,673" path="m5960,3739l5561,4075,5960,4411,6358,4075,5960,3739xe" filled="true" fillcolor="#f9fcfc" stroked="false">
              <v:path arrowok="t"/>
              <v:fill type="solid"/>
            </v:shape>
            <v:shape style="position:absolute;left:5661;top:3822;width:598;height:505" coordorigin="5661,3823" coordsize="598,505" path="m5960,3823l5661,4075,5960,4327,6259,4075,5960,3823xe" filled="true" fillcolor="#fbfdfd" stroked="false">
              <v:path arrowok="t"/>
              <v:fill type="solid"/>
            </v:shape>
            <v:shape style="position:absolute;left:5760;top:3906;width:399;height:337" type="#_x0000_t75" stroked="false">
              <v:imagedata r:id="rId15" o:title=""/>
            </v:shape>
            <v:rect style="position:absolute;left:790;top:-286;width:10340;height:8720" filled="false" stroked="true" strokeweight="1pt" strokecolor="#009483">
              <v:stroke dashstyle="solid"/>
            </v:rect>
            <v:shape style="position:absolute;left:1035;top:2424;width:9870;height:4020" coordorigin="1036,2425" coordsize="9870,4020" path="m5726,2425l1036,2425,1036,2905,1036,2945,1036,6445,5726,6445,5726,2945,5726,2905,5726,2425xm10906,4110l6211,4110,6211,6330,10906,6330,10906,4110xe" filled="true" fillcolor="#ffffff" stroked="false">
              <v:path arrowok="t"/>
              <v:fill type="solid"/>
            </v:shape>
            <v:shape style="position:absolute;left:1102;top:3134;width:3974;height:3020" coordorigin="1102,3135" coordsize="3974,3020" path="m1316,4595l5076,4595m1176,6155l1102,6155m1176,5815l1102,5815m1176,5475l1102,5475m1176,5155l1102,5155m1176,4815l1102,4815m1176,4475l1102,4475m1176,4135l1102,4135m1176,3815l1102,3815m1176,3475l1102,3475m1176,3135l1102,3135e" filled="false" stroked="true" strokeweight=".5pt" strokecolor="#000000">
              <v:path arrowok="t"/>
              <v:stroke dashstyle="solid"/>
            </v:shape>
            <v:shape style="position:absolute;left:1315;top:3294;width:3760;height:1460" coordorigin="1316,3295" coordsize="3760,1460" path="m1316,3975l1656,3375,1996,3395,2336,3295,2676,3775,3016,4335,3376,4615,3716,4755,4056,4495,4736,4375,5076,4215e" filled="false" stroked="true" strokeweight="1pt" strokecolor="#ed1b2d">
              <v:path arrowok="t"/>
              <v:stroke dashstyle="solid"/>
            </v:shape>
            <v:shape style="position:absolute;left:1315;top:3294;width:3760;height:1700" coordorigin="1316,3295" coordsize="3760,1700" path="m1316,3895l1656,3375,1996,3395,2336,3295,2676,3975,3016,4515,3376,4855,3716,4995,4056,4495,5076,4135e" filled="false" stroked="true" strokeweight="1pt" strokecolor="#0099d8">
              <v:path arrowok="t"/>
              <v:stroke dashstyle="solid"/>
            </v:shape>
            <v:shape style="position:absolute;left:1315;top:3294;width:3760;height:1840" coordorigin="1316,3295" coordsize="3760,1840" path="m1316,3895l1656,3375,1996,3395,2336,3295,2676,3715,3016,4335,3376,4735,3716,4995,4056,5135,4396,5135,4736,5015,5076,4775e" filled="false" stroked="true" strokeweight="1pt" strokecolor="#faab54">
              <v:path arrowok="t"/>
              <v:stroke dashstyle="solid"/>
            </v:shape>
            <v:shape style="position:absolute;left:1315;top:6054;width:3760;height:100" coordorigin="1316,6055" coordsize="3760,100" path="m1316,6155l5076,6155m1316,6155l1316,6095m1656,6155l1656,6075m1996,6155l1996,6075m2336,6155l2336,6075m2676,6155l2676,6095m3016,6155l3016,6075m3356,6155l3356,6075m3696,6155l3696,6075m4056,6155l4056,6095m4396,6155l4396,6075m4736,6148l4736,6088m5076,6155l5076,6075m1316,6155l1316,6055m2676,6155l2676,6055m4056,6155l4056,6055e" filled="false" stroked="true" strokeweight=".5pt" strokecolor="#000000">
              <v:path arrowok="t"/>
              <v:stroke dashstyle="solid"/>
            </v:shape>
            <v:shape style="position:absolute;left:1852;top:4664;width:2;height:260" coordorigin="1852,4665" coordsize="0,260" path="m1852,4665l1852,4925e" filled="true" fillcolor="#000000" stroked="false">
              <v:path arrowok="t"/>
              <v:fill type="solid"/>
            </v:shape>
            <v:line style="position:absolute" from="1852,4925" to="1852,4665" stroked="true" strokeweight=".5pt" strokecolor="#000000">
              <v:stroke dashstyle="solid"/>
            </v:line>
            <v:shape style="position:absolute;left:1827;top:4628;width:50;height:44" coordorigin="1827,4629" coordsize="50,44" path="m1852,4629l1827,4672,1877,4672,1852,4629xe" filled="true" fillcolor="#000000" stroked="false">
              <v:path arrowok="t"/>
              <v:fill type="solid"/>
            </v:shape>
            <v:shape style="position:absolute;left:1827;top:4628;width:50;height:44" coordorigin="1827,4629" coordsize="50,44" path="m1877,4672l1852,4629,1827,4672,1877,4672xe" filled="false" stroked="true" strokeweight="1pt" strokecolor="#000000">
              <v:path arrowok="t"/>
              <v:stroke dashstyle="solid"/>
            </v:shape>
            <v:shape style="position:absolute;left:5142;top:3137;width:74;height:3020" coordorigin="5142,3138" coordsize="74,3020" path="m5216,6158l5142,6158m5216,5818l5142,5818m5216,5478l5142,5478m5216,5158l5142,5158m5216,4818l5142,4818m5216,4478l5142,4478m5216,4138l5142,4138m5216,3818l5142,3818m5216,3478l5142,3478m5216,3138l5142,3138e" filled="false" stroked="true" strokeweight=".5pt" strokecolor="#000000">
              <v:path arrowok="t"/>
              <v:stroke dashstyle="solid"/>
            </v:shape>
            <v:shape style="position:absolute;left:1025;top:2414;width:9915;height:5660" coordorigin="1025,2415" coordsize="9915,5660" path="m1030,2415l5740,2415m1025,6440l5735,6440m6195,4105l10905,4105m1090,8075l10940,8075e" filled="false" stroked="true" strokeweight=".125pt" strokecolor="#231f20">
              <v:path arrowok="t"/>
              <v:stroke dashstyle="solid"/>
            </v:shape>
            <v:shape style="position:absolute;left:1055;top:2406;width:4394;height:1452" type="#_x0000_t202" filled="false" stroked="false">
              <v:textbox inset="0,0,0,0">
                <w:txbxContent>
                  <w:p>
                    <w:pPr>
                      <w:spacing w:line="221" w:lineRule="exact" w:before="0"/>
                      <w:ind w:left="0" w:right="0" w:firstLine="0"/>
                      <w:jc w:val="left"/>
                      <w:rPr>
                        <w:b/>
                        <w:sz w:val="20"/>
                      </w:rPr>
                    </w:pPr>
                    <w:r>
                      <w:rPr>
                        <w:b/>
                        <w:color w:val="0093C1"/>
                        <w:sz w:val="20"/>
                      </w:rPr>
                      <w:t>Chart A</w:t>
                    </w:r>
                  </w:p>
                  <w:p>
                    <w:pPr>
                      <w:spacing w:before="10"/>
                      <w:ind w:left="0" w:right="0" w:firstLine="0"/>
                      <w:jc w:val="left"/>
                      <w:rPr>
                        <w:b/>
                        <w:sz w:val="20"/>
                      </w:rPr>
                    </w:pPr>
                    <w:r>
                      <w:rPr>
                        <w:b/>
                        <w:color w:val="0093C1"/>
                        <w:sz w:val="20"/>
                      </w:rPr>
                      <w:t>Growth in three measures of real GDP</w:t>
                    </w:r>
                  </w:p>
                  <w:p>
                    <w:pPr>
                      <w:spacing w:before="111"/>
                      <w:ind w:left="2443" w:right="0" w:firstLine="0"/>
                      <w:jc w:val="left"/>
                      <w:rPr>
                        <w:sz w:val="12"/>
                      </w:rPr>
                    </w:pPr>
                    <w:r>
                      <w:rPr>
                        <w:sz w:val="12"/>
                      </w:rPr>
                      <w:t>Percentage changes on a year earlier</w:t>
                    </w:r>
                    <w:r>
                      <w:rPr>
                        <w:spacing w:val="1"/>
                        <w:sz w:val="12"/>
                      </w:rPr>
                      <w:t> </w:t>
                    </w:r>
                    <w:r>
                      <w:rPr>
                        <w:position w:val="-5"/>
                        <w:sz w:val="12"/>
                      </w:rPr>
                      <w:t>4.5</w:t>
                    </w:r>
                  </w:p>
                  <w:p>
                    <w:pPr>
                      <w:spacing w:line="240" w:lineRule="auto" w:before="7"/>
                      <w:rPr>
                        <w:sz w:val="17"/>
                      </w:rPr>
                    </w:pPr>
                  </w:p>
                  <w:p>
                    <w:pPr>
                      <w:spacing w:before="0"/>
                      <w:ind w:left="4223" w:right="0" w:firstLine="0"/>
                      <w:jc w:val="left"/>
                      <w:rPr>
                        <w:sz w:val="12"/>
                      </w:rPr>
                    </w:pPr>
                    <w:r>
                      <w:rPr>
                        <w:sz w:val="12"/>
                      </w:rPr>
                      <w:t>4.0</w:t>
                    </w:r>
                  </w:p>
                  <w:p>
                    <w:pPr>
                      <w:spacing w:line="240" w:lineRule="auto" w:before="6"/>
                      <w:rPr>
                        <w:sz w:val="17"/>
                      </w:rPr>
                    </w:pPr>
                  </w:p>
                  <w:p>
                    <w:pPr>
                      <w:spacing w:before="0"/>
                      <w:ind w:left="4223" w:right="0" w:firstLine="0"/>
                      <w:jc w:val="left"/>
                      <w:rPr>
                        <w:sz w:val="12"/>
                      </w:rPr>
                    </w:pPr>
                    <w:r>
                      <w:rPr>
                        <w:sz w:val="12"/>
                      </w:rPr>
                      <w:t>3.5</w:t>
                    </w:r>
                  </w:p>
                </w:txbxContent>
              </v:textbox>
              <w10:wrap type="none"/>
            </v:shape>
            <v:shape style="position:absolute;left:4445;top:4037;width:380;height:133" type="#_x0000_t202" filled="false" stroked="false">
              <v:textbox inset="0,0,0,0">
                <w:txbxContent>
                  <w:p>
                    <w:pPr>
                      <w:spacing w:line="133" w:lineRule="exact" w:before="0"/>
                      <w:ind w:left="0" w:right="0" w:firstLine="0"/>
                      <w:jc w:val="left"/>
                      <w:rPr>
                        <w:sz w:val="12"/>
                      </w:rPr>
                    </w:pPr>
                    <w:r>
                      <w:rPr>
                        <w:sz w:val="12"/>
                      </w:rPr>
                      <w:t>GDP(I)</w:t>
                    </w:r>
                  </w:p>
                </w:txbxContent>
              </v:textbox>
              <w10:wrap type="none"/>
            </v:shape>
            <v:shape style="position:absolute;left:5278;top:4044;width:170;height:133" type="#_x0000_t202" filled="false" stroked="false">
              <v:textbox inset="0,0,0,0">
                <w:txbxContent>
                  <w:p>
                    <w:pPr>
                      <w:spacing w:line="133" w:lineRule="exact" w:before="0"/>
                      <w:ind w:left="0" w:right="0" w:firstLine="0"/>
                      <w:jc w:val="left"/>
                      <w:rPr>
                        <w:sz w:val="12"/>
                      </w:rPr>
                    </w:pPr>
                    <w:r>
                      <w:rPr>
                        <w:sz w:val="12"/>
                      </w:rPr>
                      <w:t>3.0</w:t>
                    </w:r>
                  </w:p>
                </w:txbxContent>
              </v:textbox>
              <w10:wrap type="none"/>
            </v:shape>
            <v:shape style="position:absolute;left:4445;top:4437;width:427;height:133" type="#_x0000_t202" filled="false" stroked="false">
              <v:textbox inset="0,0,0,0">
                <w:txbxContent>
                  <w:p>
                    <w:pPr>
                      <w:spacing w:line="133" w:lineRule="exact" w:before="0"/>
                      <w:ind w:left="0" w:right="0" w:firstLine="0"/>
                      <w:jc w:val="left"/>
                      <w:rPr>
                        <w:sz w:val="12"/>
                      </w:rPr>
                    </w:pPr>
                    <w:r>
                      <w:rPr>
                        <w:sz w:val="12"/>
                      </w:rPr>
                      <w:t>GDP(O)</w:t>
                    </w:r>
                  </w:p>
                </w:txbxContent>
              </v:textbox>
              <w10:wrap type="none"/>
            </v:shape>
            <v:shape style="position:absolute;left:5278;top:4384;width:170;height:473" type="#_x0000_t202" filled="false" stroked="false">
              <v:textbox inset="0,0,0,0">
                <w:txbxContent>
                  <w:p>
                    <w:pPr>
                      <w:spacing w:line="133" w:lineRule="exact" w:before="0"/>
                      <w:ind w:left="0" w:right="0" w:firstLine="0"/>
                      <w:jc w:val="left"/>
                      <w:rPr>
                        <w:sz w:val="12"/>
                      </w:rPr>
                    </w:pPr>
                    <w:r>
                      <w:rPr>
                        <w:sz w:val="12"/>
                      </w:rPr>
                      <w:t>2.5</w:t>
                    </w:r>
                  </w:p>
                  <w:p>
                    <w:pPr>
                      <w:spacing w:line="240" w:lineRule="auto" w:before="6"/>
                      <w:rPr>
                        <w:sz w:val="17"/>
                      </w:rPr>
                    </w:pPr>
                  </w:p>
                  <w:p>
                    <w:pPr>
                      <w:spacing w:before="0"/>
                      <w:ind w:left="0" w:right="0" w:firstLine="0"/>
                      <w:jc w:val="left"/>
                      <w:rPr>
                        <w:sz w:val="12"/>
                      </w:rPr>
                    </w:pPr>
                    <w:r>
                      <w:rPr>
                        <w:sz w:val="12"/>
                      </w:rPr>
                      <w:t>2.0</w:t>
                    </w:r>
                  </w:p>
                </w:txbxContent>
              </v:textbox>
              <w10:wrap type="none"/>
            </v:shape>
            <v:shape style="position:absolute;left:1505;top:4917;width:1147;height:253" type="#_x0000_t202" filled="false" stroked="false">
              <v:textbox inset="0,0,0,0">
                <w:txbxContent>
                  <w:p>
                    <w:pPr>
                      <w:spacing w:line="208" w:lineRule="auto" w:before="9"/>
                      <w:ind w:left="60" w:right="0" w:hanging="60"/>
                      <w:jc w:val="left"/>
                      <w:rPr>
                        <w:sz w:val="12"/>
                      </w:rPr>
                    </w:pPr>
                    <w:r>
                      <w:rPr>
                        <w:sz w:val="12"/>
                      </w:rPr>
                      <w:t>Average annual growth in GDP(A) (1955–96)</w:t>
                    </w:r>
                  </w:p>
                </w:txbxContent>
              </v:textbox>
              <w10:wrap type="none"/>
            </v:shape>
            <v:shape style="position:absolute;left:5278;top:5044;width:170;height:133" type="#_x0000_t202" filled="false" stroked="false">
              <v:textbox inset="0,0,0,0">
                <w:txbxContent>
                  <w:p>
                    <w:pPr>
                      <w:spacing w:line="133" w:lineRule="exact" w:before="0"/>
                      <w:ind w:left="0" w:right="0" w:firstLine="0"/>
                      <w:jc w:val="left"/>
                      <w:rPr>
                        <w:sz w:val="12"/>
                      </w:rPr>
                    </w:pPr>
                    <w:r>
                      <w:rPr>
                        <w:sz w:val="12"/>
                      </w:rPr>
                      <w:t>1.5</w:t>
                    </w:r>
                  </w:p>
                </w:txbxContent>
              </v:textbox>
              <w10:wrap type="none"/>
            </v:shape>
            <v:shape style="position:absolute;left:4445;top:5157;width:414;height:133" type="#_x0000_t202" filled="false" stroked="false">
              <v:textbox inset="0,0,0,0">
                <w:txbxContent>
                  <w:p>
                    <w:pPr>
                      <w:spacing w:line="133" w:lineRule="exact" w:before="0"/>
                      <w:ind w:left="0" w:right="0" w:firstLine="0"/>
                      <w:jc w:val="left"/>
                      <w:rPr>
                        <w:sz w:val="12"/>
                      </w:rPr>
                    </w:pPr>
                    <w:r>
                      <w:rPr>
                        <w:sz w:val="12"/>
                      </w:rPr>
                      <w:t>GDP(E)</w:t>
                    </w:r>
                  </w:p>
                </w:txbxContent>
              </v:textbox>
              <w10:wrap type="none"/>
            </v:shape>
            <v:shape style="position:absolute;left:5278;top:5384;width:170;height:813" type="#_x0000_t202" filled="false" stroked="false">
              <v:textbox inset="0,0,0,0">
                <w:txbxContent>
                  <w:p>
                    <w:pPr>
                      <w:spacing w:line="133" w:lineRule="exact" w:before="0"/>
                      <w:ind w:left="0" w:right="0" w:firstLine="0"/>
                      <w:jc w:val="left"/>
                      <w:rPr>
                        <w:sz w:val="12"/>
                      </w:rPr>
                    </w:pPr>
                    <w:r>
                      <w:rPr>
                        <w:sz w:val="12"/>
                      </w:rPr>
                      <w:t>1.0</w:t>
                    </w:r>
                  </w:p>
                  <w:p>
                    <w:pPr>
                      <w:spacing w:line="240" w:lineRule="auto" w:before="6"/>
                      <w:rPr>
                        <w:sz w:val="17"/>
                      </w:rPr>
                    </w:pPr>
                  </w:p>
                  <w:p>
                    <w:pPr>
                      <w:spacing w:before="0"/>
                      <w:ind w:left="0" w:right="0" w:firstLine="0"/>
                      <w:jc w:val="left"/>
                      <w:rPr>
                        <w:sz w:val="12"/>
                      </w:rPr>
                    </w:pPr>
                    <w:r>
                      <w:rPr>
                        <w:sz w:val="12"/>
                      </w:rPr>
                      <w:t>0.5</w:t>
                    </w:r>
                  </w:p>
                  <w:p>
                    <w:pPr>
                      <w:spacing w:line="240" w:lineRule="auto" w:before="7"/>
                      <w:rPr>
                        <w:sz w:val="17"/>
                      </w:rPr>
                    </w:pPr>
                  </w:p>
                  <w:p>
                    <w:pPr>
                      <w:spacing w:before="0"/>
                      <w:ind w:left="0" w:right="0" w:firstLine="0"/>
                      <w:jc w:val="left"/>
                      <w:rPr>
                        <w:sz w:val="12"/>
                      </w:rPr>
                    </w:pPr>
                    <w:r>
                      <w:rPr>
                        <w:sz w:val="12"/>
                      </w:rPr>
                      <w:t>0.0</w:t>
                    </w:r>
                  </w:p>
                </w:txbxContent>
              </v:textbox>
              <w10:wrap type="none"/>
            </v:shape>
            <v:shape style="position:absolute;left:1805;top:6204;width:260;height:133" type="#_x0000_t202" filled="false" stroked="false">
              <v:textbox inset="0,0,0,0">
                <w:txbxContent>
                  <w:p>
                    <w:pPr>
                      <w:spacing w:line="133" w:lineRule="exact" w:before="0"/>
                      <w:ind w:left="0" w:right="0" w:firstLine="0"/>
                      <w:jc w:val="left"/>
                      <w:rPr>
                        <w:sz w:val="12"/>
                      </w:rPr>
                    </w:pPr>
                    <w:r>
                      <w:rPr>
                        <w:sz w:val="12"/>
                      </w:rPr>
                      <w:t>1994</w:t>
                    </w:r>
                  </w:p>
                </w:txbxContent>
              </v:textbox>
              <w10:wrap type="none"/>
            </v:shape>
            <v:shape style="position:absolute;left:3265;top:6204;width:140;height:133" type="#_x0000_t202" filled="false" stroked="false">
              <v:textbox inset="0,0,0,0">
                <w:txbxContent>
                  <w:p>
                    <w:pPr>
                      <w:spacing w:line="133" w:lineRule="exact" w:before="0"/>
                      <w:ind w:left="0" w:right="0" w:firstLine="0"/>
                      <w:jc w:val="left"/>
                      <w:rPr>
                        <w:sz w:val="12"/>
                      </w:rPr>
                    </w:pPr>
                    <w:r>
                      <w:rPr>
                        <w:sz w:val="12"/>
                      </w:rPr>
                      <w:t>95</w:t>
                    </w:r>
                  </w:p>
                </w:txbxContent>
              </v:textbox>
              <w10:wrap type="none"/>
            </v:shape>
            <v:shape style="position:absolute;left:4545;top:6204;width:140;height:133" type="#_x0000_t202" filled="false" stroked="false">
              <v:textbox inset="0,0,0,0">
                <w:txbxContent>
                  <w:p>
                    <w:pPr>
                      <w:spacing w:line="133" w:lineRule="exact" w:before="0"/>
                      <w:ind w:left="0" w:right="0" w:firstLine="0"/>
                      <w:jc w:val="left"/>
                      <w:rPr>
                        <w:sz w:val="12"/>
                      </w:rPr>
                    </w:pPr>
                    <w:r>
                      <w:rPr>
                        <w:sz w:val="12"/>
                      </w:rPr>
                      <w:t>96</w:t>
                    </w:r>
                  </w:p>
                </w:txbxContent>
              </v:textbox>
              <w10:wrap type="none"/>
            </v:shape>
            <w10:wrap type="none"/>
          </v:group>
        </w:pict>
      </w:r>
      <w:r>
        <w:rPr>
          <w:b/>
          <w:color w:val="009483"/>
          <w:sz w:val="28"/>
        </w:rPr>
        <w:t>Discrepancies between the three measures of GDP</w:t>
      </w:r>
    </w:p>
    <w:p>
      <w:pPr>
        <w:pStyle w:val="BodyText"/>
        <w:spacing w:before="9"/>
        <w:rPr>
          <w:b/>
        </w:rPr>
      </w:pPr>
    </w:p>
    <w:p>
      <w:pPr>
        <w:spacing w:after="0"/>
        <w:sectPr>
          <w:pgSz w:w="11880" w:h="16840"/>
          <w:pgMar w:top="500" w:bottom="280" w:left="620" w:right="600"/>
        </w:sectPr>
      </w:pPr>
    </w:p>
    <w:p>
      <w:pPr>
        <w:spacing w:line="249" w:lineRule="auto" w:before="91"/>
        <w:ind w:left="445" w:right="298" w:firstLine="0"/>
        <w:jc w:val="left"/>
        <w:rPr>
          <w:sz w:val="20"/>
        </w:rPr>
      </w:pPr>
      <w:r>
        <w:rPr>
          <w:color w:val="231F20"/>
          <w:sz w:val="20"/>
        </w:rPr>
        <w:t>The analysis of GDP developments over the past year has been made difficult by measurement problems.</w:t>
      </w:r>
    </w:p>
    <w:p>
      <w:pPr>
        <w:spacing w:line="249" w:lineRule="auto" w:before="2"/>
        <w:ind w:left="445" w:right="38" w:firstLine="0"/>
        <w:jc w:val="left"/>
        <w:rPr>
          <w:sz w:val="20"/>
        </w:rPr>
      </w:pPr>
      <w:r>
        <w:rPr>
          <w:color w:val="231F20"/>
          <w:sz w:val="20"/>
        </w:rPr>
        <w:t>Estimated growth in the expenditure measure of GDP (GDP(E)) has been lower than the income and output measures (GDP(I) and GDP(O)) for much of the past year and a half (see Chart A). Annual growth in GDP(E)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3"/>
        </w:rPr>
      </w:pPr>
    </w:p>
    <w:p>
      <w:pPr>
        <w:spacing w:line="249" w:lineRule="auto" w:before="0"/>
        <w:ind w:left="445" w:right="38" w:firstLine="0"/>
        <w:jc w:val="left"/>
        <w:rPr>
          <w:sz w:val="20"/>
        </w:rPr>
      </w:pPr>
      <w:r>
        <w:rPr>
          <w:color w:val="231F20"/>
          <w:sz w:val="20"/>
        </w:rPr>
        <w:t>was 2.1% in 1996 Q4—below its long-run average growth rate of around 2</w:t>
      </w:r>
      <w:r>
        <w:rPr>
          <w:color w:val="231F20"/>
          <w:position w:val="7"/>
          <w:sz w:val="10"/>
        </w:rPr>
        <w:t>1</w:t>
      </w:r>
      <w:r>
        <w:rPr>
          <w:color w:val="231F20"/>
          <w:sz w:val="20"/>
        </w:rPr>
        <w:t>/</w:t>
      </w:r>
      <w:r>
        <w:rPr>
          <w:color w:val="231F20"/>
          <w:sz w:val="10"/>
        </w:rPr>
        <w:t>4</w:t>
      </w:r>
      <w:r>
        <w:rPr>
          <w:color w:val="231F20"/>
          <w:sz w:val="20"/>
        </w:rPr>
        <w:t>%–2</w:t>
      </w:r>
      <w:r>
        <w:rPr>
          <w:color w:val="231F20"/>
          <w:position w:val="7"/>
          <w:sz w:val="10"/>
        </w:rPr>
        <w:t>1</w:t>
      </w:r>
      <w:r>
        <w:rPr>
          <w:color w:val="231F20"/>
          <w:sz w:val="20"/>
        </w:rPr>
        <w:t>/</w:t>
      </w:r>
      <w:r>
        <w:rPr>
          <w:color w:val="231F20"/>
          <w:sz w:val="10"/>
        </w:rPr>
        <w:t>2</w:t>
      </w:r>
      <w:r>
        <w:rPr>
          <w:color w:val="231F20"/>
          <w:sz w:val="20"/>
        </w:rPr>
        <w:t>%. This compares with growth in GDP(I) and GDP(O) of 3% and 2.9% respectively, both higher than their long-run average growth rates. The average of these three measures of</w:t>
      </w:r>
    </w:p>
    <w:p>
      <w:pPr>
        <w:spacing w:line="249" w:lineRule="auto" w:before="91"/>
        <w:ind w:left="445" w:right="972" w:firstLine="0"/>
        <w:jc w:val="left"/>
        <w:rPr>
          <w:sz w:val="20"/>
        </w:rPr>
      </w:pPr>
      <w:r>
        <w:rPr/>
        <w:br w:type="column"/>
      </w:r>
      <w:r>
        <w:rPr>
          <w:color w:val="231F20"/>
          <w:sz w:val="20"/>
        </w:rPr>
        <w:t>GDP (GDP(A)) increased by 2.6% over the year to 1996 Q4.</w:t>
      </w:r>
    </w:p>
    <w:p>
      <w:pPr>
        <w:pStyle w:val="BodyText"/>
        <w:rPr>
          <w:sz w:val="21"/>
        </w:rPr>
      </w:pPr>
    </w:p>
    <w:p>
      <w:pPr>
        <w:spacing w:line="249" w:lineRule="auto" w:before="1"/>
        <w:ind w:left="445" w:right="418" w:firstLine="0"/>
        <w:jc w:val="left"/>
        <w:rPr>
          <w:sz w:val="20"/>
        </w:rPr>
      </w:pPr>
      <w:r>
        <w:rPr>
          <w:color w:val="231F20"/>
          <w:sz w:val="20"/>
        </w:rPr>
        <w:t>The ONS considers that GDP(O) provides the best estimate of quarterly growth in the recent past.</w:t>
      </w:r>
      <w:r>
        <w:rPr>
          <w:color w:val="231F20"/>
          <w:position w:val="4"/>
          <w:sz w:val="12"/>
        </w:rPr>
        <w:t>(1) </w:t>
      </w:r>
      <w:r>
        <w:rPr>
          <w:color w:val="231F20"/>
          <w:sz w:val="20"/>
        </w:rPr>
        <w:t>And the experience of the second half of the 1980s shows that </w:t>
      </w:r>
      <w:r>
        <w:rPr>
          <w:color w:val="231F20"/>
          <w:spacing w:val="-5"/>
          <w:sz w:val="20"/>
        </w:rPr>
        <w:t>past </w:t>
      </w:r>
      <w:r>
        <w:rPr>
          <w:color w:val="231F20"/>
          <w:sz w:val="20"/>
        </w:rPr>
        <w:t>revisions to GDP(E) have been significant, compared with revisions to GDP(O) (see Chart B). For example, although the latest national accounts show that annualised growth in GDP(E) in the mid 1980s was well above its long-run average, this was not reflected in the published figures for nearly four years after the event (see the table below). Overall, estimated annual growth in GDP(E) in</w:t>
      </w:r>
    </w:p>
    <w:p>
      <w:pPr>
        <w:spacing w:line="249" w:lineRule="auto" w:before="183"/>
        <w:ind w:left="471" w:right="1234" w:firstLine="0"/>
        <w:jc w:val="left"/>
        <w:rPr>
          <w:b/>
          <w:sz w:val="20"/>
        </w:rPr>
      </w:pPr>
      <w:r>
        <w:rPr>
          <w:b/>
          <w:color w:val="0093C1"/>
          <w:sz w:val="20"/>
        </w:rPr>
        <w:t>Successive estimates of annualised growth in real GDP, 1985 Q1 to 1986 Q3</w:t>
      </w:r>
    </w:p>
    <w:p>
      <w:pPr>
        <w:spacing w:before="77"/>
        <w:ind w:left="471" w:right="0" w:firstLine="0"/>
        <w:jc w:val="left"/>
        <w:rPr>
          <w:sz w:val="14"/>
        </w:rPr>
      </w:pPr>
      <w:r>
        <w:rPr>
          <w:color w:val="231F20"/>
          <w:sz w:val="14"/>
        </w:rPr>
        <w:t>Per cent</w:t>
      </w:r>
    </w:p>
    <w:p>
      <w:pPr>
        <w:spacing w:line="150" w:lineRule="exact" w:before="119"/>
        <w:ind w:left="471" w:right="0" w:firstLine="0"/>
        <w:jc w:val="left"/>
        <w:rPr>
          <w:sz w:val="14"/>
        </w:rPr>
      </w:pPr>
      <w:r>
        <w:rPr>
          <w:color w:val="231F20"/>
          <w:sz w:val="14"/>
        </w:rPr>
        <w:t>Date of publication in</w:t>
      </w:r>
    </w:p>
    <w:p>
      <w:pPr>
        <w:tabs>
          <w:tab w:pos="2500" w:val="left" w:leader="none"/>
          <w:tab w:pos="3220" w:val="left" w:leader="none"/>
          <w:tab w:pos="3940" w:val="left" w:leader="none"/>
        </w:tabs>
        <w:spacing w:line="150" w:lineRule="exact" w:before="0"/>
        <w:ind w:left="470" w:right="0" w:firstLine="0"/>
        <w:jc w:val="left"/>
        <w:rPr>
          <w:sz w:val="14"/>
        </w:rPr>
      </w:pPr>
      <w:r>
        <w:rPr>
          <w:i/>
          <w:color w:val="231F20"/>
          <w:spacing w:val="1"/>
          <w:sz w:val="14"/>
          <w:u w:val="single" w:color="231F20"/>
        </w:rPr>
        <w:t> </w:t>
      </w:r>
      <w:r>
        <w:rPr>
          <w:i/>
          <w:color w:val="231F20"/>
          <w:sz w:val="14"/>
          <w:u w:val="single" w:color="231F20"/>
        </w:rPr>
        <w:t>Economic Trends</w:t>
      </w:r>
      <w:r>
        <w:rPr>
          <w:i/>
          <w:color w:val="231F20"/>
          <w:spacing w:val="-1"/>
          <w:sz w:val="14"/>
          <w:u w:val="single" w:color="231F20"/>
        </w:rPr>
        <w:t> </w:t>
      </w:r>
      <w:r>
        <w:rPr>
          <w:color w:val="231F20"/>
          <w:sz w:val="14"/>
          <w:u w:val="single" w:color="231F20"/>
        </w:rPr>
        <w:t>(ONS)</w:t>
      </w:r>
      <w:r>
        <w:rPr>
          <w:color w:val="231F20"/>
          <w:sz w:val="14"/>
        </w:rPr>
        <w:tab/>
        <w:t>G</w:t>
      </w:r>
      <w:r>
        <w:rPr>
          <w:color w:val="231F20"/>
          <w:sz w:val="14"/>
          <w:u w:val="single" w:color="231F20"/>
        </w:rPr>
        <w:t>DP(O)</w:t>
      </w:r>
      <w:r>
        <w:rPr>
          <w:color w:val="231F20"/>
          <w:sz w:val="14"/>
        </w:rPr>
        <w:tab/>
      </w:r>
      <w:r>
        <w:rPr>
          <w:color w:val="231F20"/>
          <w:sz w:val="14"/>
          <w:u w:val="single" w:color="231F20"/>
        </w:rPr>
        <w:t>GDP(I</w:t>
      </w:r>
      <w:r>
        <w:rPr>
          <w:color w:val="231F20"/>
          <w:sz w:val="14"/>
        </w:rPr>
        <w:t>)</w:t>
        <w:tab/>
      </w:r>
      <w:r>
        <w:rPr>
          <w:color w:val="231F20"/>
          <w:sz w:val="14"/>
          <w:u w:val="single" w:color="231F20"/>
        </w:rPr>
        <w:t>GDP(E</w:t>
      </w:r>
      <w:r>
        <w:rPr>
          <w:color w:val="231F20"/>
          <w:sz w:val="14"/>
        </w:rPr>
        <w:t>)</w:t>
      </w:r>
    </w:p>
    <w:p>
      <w:pPr>
        <w:pStyle w:val="BodyText"/>
        <w:spacing w:before="10"/>
        <w:rPr>
          <w:sz w:val="10"/>
        </w:rPr>
      </w:pPr>
    </w:p>
    <w:tbl>
      <w:tblPr>
        <w:tblW w:w="0" w:type="auto"/>
        <w:jc w:val="left"/>
        <w:tblInd w:w="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5"/>
        <w:gridCol w:w="1032"/>
        <w:gridCol w:w="720"/>
        <w:gridCol w:w="498"/>
      </w:tblGrid>
      <w:tr>
        <w:trPr>
          <w:trHeight w:val="147" w:hRule="atLeast"/>
        </w:trPr>
        <w:tc>
          <w:tcPr>
            <w:tcW w:w="1595" w:type="dxa"/>
            <w:shd w:val="clear" w:color="auto" w:fill="FFFFFF"/>
          </w:tcPr>
          <w:p>
            <w:pPr>
              <w:pStyle w:val="TableParagraph"/>
              <w:spacing w:line="128" w:lineRule="exact"/>
              <w:ind w:left="260"/>
              <w:rPr>
                <w:sz w:val="14"/>
              </w:rPr>
            </w:pPr>
            <w:r>
              <w:rPr>
                <w:color w:val="231F20"/>
                <w:sz w:val="14"/>
              </w:rPr>
              <w:t>January 1987</w:t>
            </w:r>
          </w:p>
        </w:tc>
        <w:tc>
          <w:tcPr>
            <w:tcW w:w="1032" w:type="dxa"/>
            <w:shd w:val="clear" w:color="auto" w:fill="FFFFFF"/>
          </w:tcPr>
          <w:p>
            <w:pPr>
              <w:pStyle w:val="TableParagraph"/>
              <w:spacing w:line="128" w:lineRule="exact"/>
              <w:ind w:right="269"/>
              <w:jc w:val="right"/>
              <w:rPr>
                <w:sz w:val="14"/>
              </w:rPr>
            </w:pPr>
            <w:r>
              <w:rPr>
                <w:color w:val="231F20"/>
                <w:sz w:val="14"/>
              </w:rPr>
              <w:t>3.0</w:t>
            </w:r>
          </w:p>
        </w:tc>
        <w:tc>
          <w:tcPr>
            <w:tcW w:w="720" w:type="dxa"/>
            <w:shd w:val="clear" w:color="auto" w:fill="FFFFFF"/>
          </w:tcPr>
          <w:p>
            <w:pPr>
              <w:pStyle w:val="TableParagraph"/>
              <w:spacing w:line="128" w:lineRule="exact"/>
              <w:ind w:right="269"/>
              <w:jc w:val="right"/>
              <w:rPr>
                <w:sz w:val="14"/>
              </w:rPr>
            </w:pPr>
            <w:r>
              <w:rPr>
                <w:color w:val="231F20"/>
                <w:sz w:val="14"/>
              </w:rPr>
              <w:t>1.9</w:t>
            </w:r>
          </w:p>
        </w:tc>
        <w:tc>
          <w:tcPr>
            <w:tcW w:w="498" w:type="dxa"/>
            <w:shd w:val="clear" w:color="auto" w:fill="FFFFFF"/>
          </w:tcPr>
          <w:p>
            <w:pPr>
              <w:pStyle w:val="TableParagraph"/>
              <w:spacing w:line="128" w:lineRule="exact"/>
              <w:ind w:right="47"/>
              <w:jc w:val="right"/>
              <w:rPr>
                <w:sz w:val="14"/>
              </w:rPr>
            </w:pPr>
            <w:r>
              <w:rPr>
                <w:color w:val="231F20"/>
                <w:sz w:val="14"/>
              </w:rPr>
              <w:t>1.3</w:t>
            </w:r>
          </w:p>
        </w:tc>
      </w:tr>
      <w:tr>
        <w:trPr>
          <w:trHeight w:val="140" w:hRule="atLeast"/>
        </w:trPr>
        <w:tc>
          <w:tcPr>
            <w:tcW w:w="1595" w:type="dxa"/>
            <w:shd w:val="clear" w:color="auto" w:fill="FFFFFF"/>
          </w:tcPr>
          <w:p>
            <w:pPr>
              <w:pStyle w:val="TableParagraph"/>
              <w:spacing w:line="120" w:lineRule="exact"/>
              <w:ind w:left="260"/>
              <w:rPr>
                <w:sz w:val="14"/>
              </w:rPr>
            </w:pPr>
            <w:r>
              <w:rPr>
                <w:color w:val="231F20"/>
                <w:sz w:val="14"/>
              </w:rPr>
              <w:t>January 1988</w:t>
            </w:r>
          </w:p>
        </w:tc>
        <w:tc>
          <w:tcPr>
            <w:tcW w:w="1032" w:type="dxa"/>
            <w:shd w:val="clear" w:color="auto" w:fill="FFFFFF"/>
          </w:tcPr>
          <w:p>
            <w:pPr>
              <w:pStyle w:val="TableParagraph"/>
              <w:spacing w:line="120" w:lineRule="exact"/>
              <w:ind w:right="269"/>
              <w:jc w:val="right"/>
              <w:rPr>
                <w:sz w:val="14"/>
              </w:rPr>
            </w:pPr>
            <w:r>
              <w:rPr>
                <w:color w:val="231F20"/>
                <w:sz w:val="14"/>
              </w:rPr>
              <w:t>3.3</w:t>
            </w:r>
          </w:p>
        </w:tc>
        <w:tc>
          <w:tcPr>
            <w:tcW w:w="720" w:type="dxa"/>
            <w:shd w:val="clear" w:color="auto" w:fill="FFFFFF"/>
          </w:tcPr>
          <w:p>
            <w:pPr>
              <w:pStyle w:val="TableParagraph"/>
              <w:spacing w:line="120" w:lineRule="exact"/>
              <w:ind w:right="269"/>
              <w:jc w:val="right"/>
              <w:rPr>
                <w:sz w:val="14"/>
              </w:rPr>
            </w:pPr>
            <w:r>
              <w:rPr>
                <w:color w:val="231F20"/>
                <w:sz w:val="14"/>
              </w:rPr>
              <w:t>3.3</w:t>
            </w:r>
          </w:p>
        </w:tc>
        <w:tc>
          <w:tcPr>
            <w:tcW w:w="498" w:type="dxa"/>
            <w:shd w:val="clear" w:color="auto" w:fill="FFFFFF"/>
          </w:tcPr>
          <w:p>
            <w:pPr>
              <w:pStyle w:val="TableParagraph"/>
              <w:spacing w:line="120" w:lineRule="exact"/>
              <w:ind w:right="47"/>
              <w:jc w:val="right"/>
              <w:rPr>
                <w:sz w:val="14"/>
              </w:rPr>
            </w:pPr>
            <w:r>
              <w:rPr>
                <w:color w:val="231F20"/>
                <w:sz w:val="14"/>
              </w:rPr>
              <w:t>1.5</w:t>
            </w:r>
          </w:p>
        </w:tc>
      </w:tr>
      <w:tr>
        <w:trPr>
          <w:trHeight w:val="140" w:hRule="atLeast"/>
        </w:trPr>
        <w:tc>
          <w:tcPr>
            <w:tcW w:w="1595" w:type="dxa"/>
            <w:shd w:val="clear" w:color="auto" w:fill="FFFFFF"/>
          </w:tcPr>
          <w:p>
            <w:pPr>
              <w:pStyle w:val="TableParagraph"/>
              <w:spacing w:line="120" w:lineRule="exact"/>
              <w:ind w:left="260"/>
              <w:rPr>
                <w:sz w:val="14"/>
              </w:rPr>
            </w:pPr>
            <w:r>
              <w:rPr>
                <w:color w:val="231F20"/>
                <w:sz w:val="14"/>
              </w:rPr>
              <w:t>January 1989</w:t>
            </w:r>
          </w:p>
        </w:tc>
        <w:tc>
          <w:tcPr>
            <w:tcW w:w="1032" w:type="dxa"/>
            <w:shd w:val="clear" w:color="auto" w:fill="FFFFFF"/>
          </w:tcPr>
          <w:p>
            <w:pPr>
              <w:pStyle w:val="TableParagraph"/>
              <w:spacing w:line="120" w:lineRule="exact"/>
              <w:ind w:right="269"/>
              <w:jc w:val="right"/>
              <w:rPr>
                <w:sz w:val="14"/>
              </w:rPr>
            </w:pPr>
            <w:r>
              <w:rPr>
                <w:color w:val="231F20"/>
                <w:sz w:val="14"/>
              </w:rPr>
              <w:t>3.1</w:t>
            </w:r>
          </w:p>
        </w:tc>
        <w:tc>
          <w:tcPr>
            <w:tcW w:w="720" w:type="dxa"/>
            <w:shd w:val="clear" w:color="auto" w:fill="FFFFFF"/>
          </w:tcPr>
          <w:p>
            <w:pPr>
              <w:pStyle w:val="TableParagraph"/>
              <w:spacing w:line="120" w:lineRule="exact"/>
              <w:ind w:right="269"/>
              <w:jc w:val="right"/>
              <w:rPr>
                <w:sz w:val="14"/>
              </w:rPr>
            </w:pPr>
            <w:r>
              <w:rPr>
                <w:color w:val="231F20"/>
                <w:sz w:val="14"/>
              </w:rPr>
              <w:t>3.0</w:t>
            </w:r>
          </w:p>
        </w:tc>
        <w:tc>
          <w:tcPr>
            <w:tcW w:w="498" w:type="dxa"/>
            <w:shd w:val="clear" w:color="auto" w:fill="FFFFFF"/>
          </w:tcPr>
          <w:p>
            <w:pPr>
              <w:pStyle w:val="TableParagraph"/>
              <w:spacing w:line="120" w:lineRule="exact"/>
              <w:ind w:right="47"/>
              <w:jc w:val="right"/>
              <w:rPr>
                <w:sz w:val="14"/>
              </w:rPr>
            </w:pPr>
            <w:r>
              <w:rPr>
                <w:color w:val="231F20"/>
                <w:sz w:val="14"/>
              </w:rPr>
              <w:t>1.7</w:t>
            </w:r>
          </w:p>
        </w:tc>
      </w:tr>
      <w:tr>
        <w:trPr>
          <w:trHeight w:val="210" w:hRule="atLeast"/>
        </w:trPr>
        <w:tc>
          <w:tcPr>
            <w:tcW w:w="1595" w:type="dxa"/>
            <w:shd w:val="clear" w:color="auto" w:fill="FFFFFF"/>
          </w:tcPr>
          <w:p>
            <w:pPr>
              <w:pStyle w:val="TableParagraph"/>
              <w:spacing w:line="148" w:lineRule="exact"/>
              <w:ind w:left="260"/>
              <w:rPr>
                <w:sz w:val="14"/>
              </w:rPr>
            </w:pPr>
            <w:r>
              <w:rPr>
                <w:color w:val="231F20"/>
                <w:sz w:val="14"/>
              </w:rPr>
              <w:t>January 1990</w:t>
            </w:r>
          </w:p>
        </w:tc>
        <w:tc>
          <w:tcPr>
            <w:tcW w:w="1032" w:type="dxa"/>
            <w:shd w:val="clear" w:color="auto" w:fill="FFFFFF"/>
          </w:tcPr>
          <w:p>
            <w:pPr>
              <w:pStyle w:val="TableParagraph"/>
              <w:spacing w:line="148" w:lineRule="exact"/>
              <w:ind w:right="269"/>
              <w:jc w:val="right"/>
              <w:rPr>
                <w:sz w:val="14"/>
              </w:rPr>
            </w:pPr>
            <w:r>
              <w:rPr>
                <w:color w:val="231F20"/>
                <w:sz w:val="14"/>
              </w:rPr>
              <w:t>3.3</w:t>
            </w:r>
          </w:p>
        </w:tc>
        <w:tc>
          <w:tcPr>
            <w:tcW w:w="720" w:type="dxa"/>
            <w:shd w:val="clear" w:color="auto" w:fill="FFFFFF"/>
          </w:tcPr>
          <w:p>
            <w:pPr>
              <w:pStyle w:val="TableParagraph"/>
              <w:spacing w:line="148" w:lineRule="exact"/>
              <w:ind w:right="269"/>
              <w:jc w:val="right"/>
              <w:rPr>
                <w:sz w:val="14"/>
              </w:rPr>
            </w:pPr>
            <w:r>
              <w:rPr>
                <w:color w:val="231F20"/>
                <w:sz w:val="14"/>
              </w:rPr>
              <w:t>3.8</w:t>
            </w:r>
          </w:p>
        </w:tc>
        <w:tc>
          <w:tcPr>
            <w:tcW w:w="498" w:type="dxa"/>
            <w:shd w:val="clear" w:color="auto" w:fill="FFFFFF"/>
          </w:tcPr>
          <w:p>
            <w:pPr>
              <w:pStyle w:val="TableParagraph"/>
              <w:spacing w:line="148" w:lineRule="exact"/>
              <w:ind w:right="47"/>
              <w:jc w:val="right"/>
              <w:rPr>
                <w:sz w:val="14"/>
              </w:rPr>
            </w:pPr>
            <w:r>
              <w:rPr>
                <w:color w:val="231F20"/>
                <w:sz w:val="14"/>
              </w:rPr>
              <w:t>3.3</w:t>
            </w:r>
          </w:p>
        </w:tc>
      </w:tr>
      <w:tr>
        <w:trPr>
          <w:trHeight w:val="347" w:hRule="atLeast"/>
        </w:trPr>
        <w:tc>
          <w:tcPr>
            <w:tcW w:w="1595" w:type="dxa"/>
            <w:shd w:val="clear" w:color="auto" w:fill="FFFFFF"/>
          </w:tcPr>
          <w:p>
            <w:pPr>
              <w:pStyle w:val="TableParagraph"/>
              <w:spacing w:line="161" w:lineRule="exact" w:before="56"/>
              <w:ind w:left="20"/>
              <w:rPr>
                <w:sz w:val="14"/>
              </w:rPr>
            </w:pPr>
            <w:r>
              <w:rPr>
                <w:color w:val="231F20"/>
                <w:sz w:val="14"/>
              </w:rPr>
              <w:t>Current estimates</w:t>
            </w:r>
          </w:p>
          <w:p>
            <w:pPr>
              <w:pStyle w:val="TableParagraph"/>
              <w:tabs>
                <w:tab w:pos="4713" w:val="left" w:leader="none"/>
              </w:tabs>
              <w:spacing w:line="110" w:lineRule="exact"/>
              <w:ind w:left="3" w:right="-3125"/>
              <w:rPr>
                <w:sz w:val="12"/>
              </w:rPr>
            </w:pPr>
            <w:r>
              <w:rPr>
                <w:sz w:val="12"/>
                <w:u w:val="single" w:color="231F20"/>
              </w:rPr>
              <w:t> </w:t>
              <w:tab/>
            </w:r>
          </w:p>
        </w:tc>
        <w:tc>
          <w:tcPr>
            <w:tcW w:w="1032" w:type="dxa"/>
            <w:shd w:val="clear" w:color="auto" w:fill="FFFFFF"/>
          </w:tcPr>
          <w:p>
            <w:pPr>
              <w:pStyle w:val="TableParagraph"/>
              <w:spacing w:before="56"/>
              <w:ind w:right="269"/>
              <w:jc w:val="right"/>
              <w:rPr>
                <w:sz w:val="14"/>
              </w:rPr>
            </w:pPr>
            <w:r>
              <w:rPr>
                <w:color w:val="231F20"/>
                <w:sz w:val="14"/>
              </w:rPr>
              <w:t>3.5</w:t>
            </w:r>
          </w:p>
        </w:tc>
        <w:tc>
          <w:tcPr>
            <w:tcW w:w="720" w:type="dxa"/>
            <w:shd w:val="clear" w:color="auto" w:fill="FFFFFF"/>
          </w:tcPr>
          <w:p>
            <w:pPr>
              <w:pStyle w:val="TableParagraph"/>
              <w:spacing w:before="56"/>
              <w:ind w:right="269"/>
              <w:jc w:val="right"/>
              <w:rPr>
                <w:sz w:val="14"/>
              </w:rPr>
            </w:pPr>
            <w:r>
              <w:rPr>
                <w:color w:val="231F20"/>
                <w:sz w:val="14"/>
              </w:rPr>
              <w:t>4.2</w:t>
            </w:r>
          </w:p>
        </w:tc>
        <w:tc>
          <w:tcPr>
            <w:tcW w:w="498" w:type="dxa"/>
            <w:shd w:val="clear" w:color="auto" w:fill="FFFFFF"/>
          </w:tcPr>
          <w:p>
            <w:pPr>
              <w:pStyle w:val="TableParagraph"/>
              <w:spacing w:before="56"/>
              <w:ind w:right="47"/>
              <w:jc w:val="right"/>
              <w:rPr>
                <w:sz w:val="14"/>
              </w:rPr>
            </w:pPr>
            <w:r>
              <w:rPr>
                <w:color w:val="231F20"/>
                <w:sz w:val="14"/>
              </w:rPr>
              <w:t>4.2</w:t>
            </w:r>
          </w:p>
        </w:tc>
      </w:tr>
    </w:tbl>
    <w:p>
      <w:pPr>
        <w:pStyle w:val="BodyText"/>
        <w:spacing w:before="11"/>
        <w:rPr>
          <w:sz w:val="18"/>
        </w:rPr>
      </w:pPr>
    </w:p>
    <w:p>
      <w:pPr>
        <w:spacing w:line="249" w:lineRule="auto" w:before="0"/>
        <w:ind w:left="445" w:right="445" w:firstLine="0"/>
        <w:jc w:val="left"/>
        <w:rPr>
          <w:sz w:val="20"/>
        </w:rPr>
      </w:pPr>
      <w:r>
        <w:rPr>
          <w:color w:val="231F20"/>
          <w:sz w:val="20"/>
        </w:rPr>
        <w:t>the mid 1980s has been revised up by 3 percentage points over the past ten years. In comparison, the revisions to estimates of GDP(O) over this period have been much smaller—annual growth in GDP(O) has been revised up by </w:t>
      </w:r>
      <w:r>
        <w:rPr>
          <w:color w:val="231F20"/>
          <w:position w:val="7"/>
          <w:sz w:val="10"/>
        </w:rPr>
        <w:t>1</w:t>
      </w:r>
      <w:r>
        <w:rPr>
          <w:color w:val="231F20"/>
          <w:sz w:val="20"/>
        </w:rPr>
        <w:t>/</w:t>
      </w:r>
      <w:r>
        <w:rPr>
          <w:color w:val="231F20"/>
          <w:sz w:val="10"/>
        </w:rPr>
        <w:t>2 </w:t>
      </w:r>
      <w:r>
        <w:rPr>
          <w:color w:val="231F20"/>
          <w:sz w:val="20"/>
        </w:rPr>
        <w:t>a percentage point since the beginning of 1987.</w:t>
      </w:r>
    </w:p>
    <w:p>
      <w:pPr>
        <w:spacing w:after="0" w:line="249" w:lineRule="auto"/>
        <w:jc w:val="left"/>
        <w:rPr>
          <w:sz w:val="20"/>
        </w:rPr>
        <w:sectPr>
          <w:type w:val="continuous"/>
          <w:pgSz w:w="11880" w:h="16840"/>
          <w:pgMar w:top="1040" w:bottom="280" w:left="620" w:right="600"/>
          <w:cols w:num="2" w:equalWidth="0">
            <w:col w:w="5062" w:space="78"/>
            <w:col w:w="5520"/>
          </w:cols>
        </w:sectPr>
      </w:pPr>
    </w:p>
    <w:p>
      <w:pPr>
        <w:pStyle w:val="BodyText"/>
        <w:spacing w:before="9"/>
        <w:rPr>
          <w:sz w:val="19"/>
        </w:rPr>
      </w:pPr>
    </w:p>
    <w:p>
      <w:pPr>
        <w:pStyle w:val="ListParagraph"/>
        <w:numPr>
          <w:ilvl w:val="1"/>
          <w:numId w:val="14"/>
        </w:numPr>
        <w:tabs>
          <w:tab w:pos="720" w:val="left" w:leader="none"/>
        </w:tabs>
        <w:spacing w:line="240" w:lineRule="auto" w:before="95" w:after="0"/>
        <w:ind w:left="720" w:right="0" w:hanging="240"/>
        <w:jc w:val="left"/>
        <w:rPr>
          <w:sz w:val="12"/>
        </w:rPr>
      </w:pPr>
      <w:r>
        <w:rPr>
          <w:color w:val="231F20"/>
          <w:sz w:val="12"/>
        </w:rPr>
        <w:t>See Cope, I, ‘Data sources for the quarterly account’, </w:t>
      </w:r>
      <w:r>
        <w:rPr>
          <w:i/>
          <w:color w:val="231F20"/>
          <w:sz w:val="12"/>
        </w:rPr>
        <w:t>The United Kingdom National Accounts CSO Methodological Paper, </w:t>
      </w:r>
      <w:r>
        <w:rPr>
          <w:color w:val="231F20"/>
          <w:sz w:val="12"/>
        </w:rPr>
        <w:t>Number 3, April</w:t>
      </w:r>
      <w:r>
        <w:rPr>
          <w:color w:val="231F20"/>
          <w:spacing w:val="-3"/>
          <w:sz w:val="12"/>
        </w:rPr>
        <w:t> </w:t>
      </w:r>
      <w:r>
        <w:rPr>
          <w:color w:val="231F20"/>
          <w:sz w:val="12"/>
        </w:rPr>
        <w:t>1995.</w:t>
      </w:r>
    </w:p>
    <w:p>
      <w:pPr>
        <w:pStyle w:val="BodyText"/>
        <w:rPr>
          <w:sz w:val="20"/>
        </w:rPr>
      </w:pPr>
    </w:p>
    <w:p>
      <w:pPr>
        <w:spacing w:after="0"/>
        <w:rPr>
          <w:sz w:val="20"/>
        </w:rPr>
        <w:sectPr>
          <w:type w:val="continuous"/>
          <w:pgSz w:w="11880" w:h="16840"/>
          <w:pgMar w:top="1040" w:bottom="280" w:left="620" w:right="600"/>
        </w:sectPr>
      </w:pPr>
    </w:p>
    <w:p>
      <w:pPr>
        <w:pStyle w:val="BodyText"/>
        <w:spacing w:before="9"/>
        <w:rPr>
          <w:sz w:val="23"/>
        </w:rPr>
      </w:pPr>
    </w:p>
    <w:p>
      <w:pPr>
        <w:spacing w:before="0"/>
        <w:ind w:left="190" w:right="0" w:firstLine="0"/>
        <w:jc w:val="left"/>
        <w:rPr>
          <w:b/>
          <w:sz w:val="20"/>
        </w:rPr>
      </w:pPr>
      <w:r>
        <w:rPr>
          <w:b/>
          <w:color w:val="0093C1"/>
          <w:sz w:val="20"/>
        </w:rPr>
        <w:t>Table 3.A</w:t>
      </w:r>
    </w:p>
    <w:p>
      <w:pPr>
        <w:spacing w:before="10"/>
        <w:ind w:left="190" w:right="0" w:firstLine="0"/>
        <w:jc w:val="left"/>
        <w:rPr>
          <w:b/>
          <w:sz w:val="20"/>
        </w:rPr>
      </w:pPr>
      <w:r>
        <w:rPr>
          <w:b/>
          <w:color w:val="0093C1"/>
          <w:sz w:val="20"/>
        </w:rPr>
        <w:t>Contributions to real disposable income growth</w:t>
      </w:r>
    </w:p>
    <w:p>
      <w:pPr>
        <w:spacing w:before="86"/>
        <w:ind w:left="190" w:right="0" w:firstLine="0"/>
        <w:jc w:val="left"/>
        <w:rPr>
          <w:sz w:val="14"/>
        </w:rPr>
      </w:pPr>
      <w:r>
        <w:rPr>
          <w:color w:val="231F20"/>
          <w:sz w:val="14"/>
        </w:rPr>
        <w:t>Percentage point contributions</w:t>
      </w:r>
    </w:p>
    <w:p>
      <w:pPr>
        <w:pStyle w:val="BodyText"/>
        <w:spacing w:before="10"/>
        <w:rPr>
          <w:sz w:val="10"/>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9"/>
        <w:gridCol w:w="472"/>
        <w:gridCol w:w="426"/>
        <w:gridCol w:w="416"/>
        <w:gridCol w:w="416"/>
        <w:gridCol w:w="396"/>
      </w:tblGrid>
      <w:tr>
        <w:trPr>
          <w:trHeight w:val="217" w:hRule="atLeast"/>
        </w:trPr>
        <w:tc>
          <w:tcPr>
            <w:tcW w:w="2059" w:type="dxa"/>
          </w:tcPr>
          <w:p>
            <w:pPr>
              <w:pStyle w:val="TableParagraph"/>
              <w:rPr>
                <w:sz w:val="14"/>
              </w:rPr>
            </w:pPr>
          </w:p>
        </w:tc>
        <w:tc>
          <w:tcPr>
            <w:tcW w:w="472" w:type="dxa"/>
          </w:tcPr>
          <w:p>
            <w:pPr>
              <w:pStyle w:val="TableParagraph"/>
              <w:spacing w:line="155" w:lineRule="exact"/>
              <w:ind w:right="78"/>
              <w:jc w:val="right"/>
              <w:rPr>
                <w:sz w:val="14"/>
              </w:rPr>
            </w:pPr>
            <w:r>
              <w:rPr>
                <w:color w:val="231F20"/>
                <w:sz w:val="14"/>
                <w:u w:val="single" w:color="231F20"/>
              </w:rPr>
              <w:t>1992</w:t>
            </w:r>
          </w:p>
        </w:tc>
        <w:tc>
          <w:tcPr>
            <w:tcW w:w="426" w:type="dxa"/>
          </w:tcPr>
          <w:p>
            <w:pPr>
              <w:pStyle w:val="TableParagraph"/>
              <w:spacing w:line="155" w:lineRule="exact"/>
              <w:ind w:left="59" w:right="47"/>
              <w:jc w:val="center"/>
              <w:rPr>
                <w:sz w:val="14"/>
              </w:rPr>
            </w:pPr>
            <w:r>
              <w:rPr>
                <w:color w:val="231F20"/>
                <w:sz w:val="14"/>
                <w:u w:val="single" w:color="231F20"/>
              </w:rPr>
              <w:t>1993</w:t>
            </w:r>
          </w:p>
        </w:tc>
        <w:tc>
          <w:tcPr>
            <w:tcW w:w="416" w:type="dxa"/>
          </w:tcPr>
          <w:p>
            <w:pPr>
              <w:pStyle w:val="TableParagraph"/>
              <w:spacing w:line="155" w:lineRule="exact"/>
              <w:ind w:left="41" w:right="48"/>
              <w:jc w:val="center"/>
              <w:rPr>
                <w:sz w:val="14"/>
              </w:rPr>
            </w:pPr>
            <w:r>
              <w:rPr>
                <w:color w:val="231F20"/>
                <w:sz w:val="14"/>
                <w:u w:val="single" w:color="231F20"/>
              </w:rPr>
              <w:t>1994</w:t>
            </w:r>
          </w:p>
        </w:tc>
        <w:tc>
          <w:tcPr>
            <w:tcW w:w="416" w:type="dxa"/>
          </w:tcPr>
          <w:p>
            <w:pPr>
              <w:pStyle w:val="TableParagraph"/>
              <w:spacing w:line="155" w:lineRule="exact"/>
              <w:ind w:left="44" w:right="45"/>
              <w:jc w:val="center"/>
              <w:rPr>
                <w:sz w:val="14"/>
              </w:rPr>
            </w:pPr>
            <w:r>
              <w:rPr>
                <w:color w:val="231F20"/>
                <w:sz w:val="14"/>
                <w:u w:val="single" w:color="231F20"/>
              </w:rPr>
              <w:t>1995</w:t>
            </w:r>
          </w:p>
        </w:tc>
        <w:tc>
          <w:tcPr>
            <w:tcW w:w="396" w:type="dxa"/>
          </w:tcPr>
          <w:p>
            <w:pPr>
              <w:pStyle w:val="TableParagraph"/>
              <w:spacing w:line="155" w:lineRule="exact"/>
              <w:ind w:left="61"/>
              <w:rPr>
                <w:sz w:val="14"/>
              </w:rPr>
            </w:pPr>
            <w:r>
              <w:rPr>
                <w:color w:val="231F20"/>
                <w:sz w:val="14"/>
                <w:u w:val="single" w:color="231F20"/>
              </w:rPr>
              <w:t>1996</w:t>
            </w:r>
          </w:p>
        </w:tc>
      </w:tr>
      <w:tr>
        <w:trPr>
          <w:trHeight w:val="210" w:hRule="atLeast"/>
        </w:trPr>
        <w:tc>
          <w:tcPr>
            <w:tcW w:w="2059" w:type="dxa"/>
          </w:tcPr>
          <w:p>
            <w:pPr>
              <w:pStyle w:val="TableParagraph"/>
              <w:spacing w:line="133" w:lineRule="exact" w:before="56"/>
              <w:ind w:left="50"/>
              <w:rPr>
                <w:sz w:val="14"/>
              </w:rPr>
            </w:pPr>
            <w:r>
              <w:rPr>
                <w:color w:val="231F20"/>
                <w:sz w:val="14"/>
              </w:rPr>
              <w:t>Real wage and salary income</w:t>
            </w:r>
          </w:p>
        </w:tc>
        <w:tc>
          <w:tcPr>
            <w:tcW w:w="472" w:type="dxa"/>
          </w:tcPr>
          <w:p>
            <w:pPr>
              <w:pStyle w:val="TableParagraph"/>
              <w:spacing w:line="133" w:lineRule="exact" w:before="56"/>
              <w:ind w:right="128"/>
              <w:jc w:val="right"/>
              <w:rPr>
                <w:sz w:val="14"/>
              </w:rPr>
            </w:pPr>
            <w:r>
              <w:rPr>
                <w:color w:val="231F20"/>
                <w:sz w:val="14"/>
              </w:rPr>
              <w:t>-1.1</w:t>
            </w:r>
          </w:p>
        </w:tc>
        <w:tc>
          <w:tcPr>
            <w:tcW w:w="426" w:type="dxa"/>
          </w:tcPr>
          <w:p>
            <w:pPr>
              <w:pStyle w:val="TableParagraph"/>
              <w:spacing w:line="133" w:lineRule="exact" w:before="56"/>
              <w:ind w:left="57" w:right="47"/>
              <w:jc w:val="center"/>
              <w:rPr>
                <w:sz w:val="14"/>
              </w:rPr>
            </w:pPr>
            <w:r>
              <w:rPr>
                <w:color w:val="231F20"/>
                <w:sz w:val="14"/>
              </w:rPr>
              <w:t>-0.7</w:t>
            </w:r>
          </w:p>
        </w:tc>
        <w:tc>
          <w:tcPr>
            <w:tcW w:w="416" w:type="dxa"/>
          </w:tcPr>
          <w:p>
            <w:pPr>
              <w:pStyle w:val="TableParagraph"/>
              <w:spacing w:line="133" w:lineRule="exact" w:before="56"/>
              <w:ind w:left="103" w:right="48"/>
              <w:jc w:val="center"/>
              <w:rPr>
                <w:sz w:val="14"/>
              </w:rPr>
            </w:pPr>
            <w:r>
              <w:rPr>
                <w:color w:val="231F20"/>
                <w:sz w:val="14"/>
              </w:rPr>
              <w:t>0.6</w:t>
            </w:r>
          </w:p>
        </w:tc>
        <w:tc>
          <w:tcPr>
            <w:tcW w:w="416" w:type="dxa"/>
          </w:tcPr>
          <w:p>
            <w:pPr>
              <w:pStyle w:val="TableParagraph"/>
              <w:spacing w:line="133" w:lineRule="exact" w:before="56"/>
              <w:ind w:left="44" w:right="21"/>
              <w:jc w:val="center"/>
              <w:rPr>
                <w:sz w:val="14"/>
              </w:rPr>
            </w:pPr>
            <w:r>
              <w:rPr>
                <w:color w:val="231F20"/>
                <w:sz w:val="14"/>
              </w:rPr>
              <w:t>1.2</w:t>
            </w:r>
          </w:p>
        </w:tc>
        <w:tc>
          <w:tcPr>
            <w:tcW w:w="396" w:type="dxa"/>
          </w:tcPr>
          <w:p>
            <w:pPr>
              <w:pStyle w:val="TableParagraph"/>
              <w:spacing w:line="133" w:lineRule="exact" w:before="56"/>
              <w:ind w:left="166"/>
              <w:rPr>
                <w:sz w:val="14"/>
              </w:rPr>
            </w:pPr>
            <w:r>
              <w:rPr>
                <w:color w:val="231F20"/>
                <w:sz w:val="14"/>
              </w:rPr>
              <w:t>1.1</w:t>
            </w:r>
          </w:p>
        </w:tc>
      </w:tr>
      <w:tr>
        <w:trPr>
          <w:trHeight w:val="280" w:hRule="atLeast"/>
        </w:trPr>
        <w:tc>
          <w:tcPr>
            <w:tcW w:w="2059" w:type="dxa"/>
          </w:tcPr>
          <w:p>
            <w:pPr>
              <w:pStyle w:val="TableParagraph"/>
              <w:spacing w:line="137" w:lineRule="exact"/>
              <w:ind w:left="130"/>
              <w:rPr>
                <w:i/>
                <w:sz w:val="14"/>
              </w:rPr>
            </w:pPr>
            <w:r>
              <w:rPr>
                <w:i/>
                <w:color w:val="231F20"/>
                <w:sz w:val="14"/>
              </w:rPr>
              <w:t>of which:</w:t>
            </w:r>
          </w:p>
          <w:p>
            <w:pPr>
              <w:pStyle w:val="TableParagraph"/>
              <w:spacing w:line="123" w:lineRule="exact"/>
              <w:ind w:left="130"/>
              <w:rPr>
                <w:sz w:val="14"/>
              </w:rPr>
            </w:pPr>
            <w:r>
              <w:rPr>
                <w:color w:val="231F20"/>
                <w:sz w:val="14"/>
              </w:rPr>
              <w:t>Real average earnings</w:t>
            </w:r>
          </w:p>
        </w:tc>
        <w:tc>
          <w:tcPr>
            <w:tcW w:w="472" w:type="dxa"/>
          </w:tcPr>
          <w:p>
            <w:pPr>
              <w:pStyle w:val="TableParagraph"/>
              <w:spacing w:line="133" w:lineRule="exact" w:before="126"/>
              <w:ind w:right="128"/>
              <w:jc w:val="right"/>
              <w:rPr>
                <w:sz w:val="14"/>
              </w:rPr>
            </w:pPr>
            <w:r>
              <w:rPr>
                <w:color w:val="231F20"/>
                <w:sz w:val="14"/>
              </w:rPr>
              <w:t>0.4</w:t>
            </w:r>
          </w:p>
        </w:tc>
        <w:tc>
          <w:tcPr>
            <w:tcW w:w="426" w:type="dxa"/>
          </w:tcPr>
          <w:p>
            <w:pPr>
              <w:pStyle w:val="TableParagraph"/>
              <w:spacing w:line="133" w:lineRule="exact" w:before="126"/>
              <w:ind w:left="57" w:right="47"/>
              <w:jc w:val="center"/>
              <w:rPr>
                <w:sz w:val="14"/>
              </w:rPr>
            </w:pPr>
            <w:r>
              <w:rPr>
                <w:color w:val="231F20"/>
                <w:sz w:val="14"/>
              </w:rPr>
              <w:t>-0.2</w:t>
            </w:r>
          </w:p>
        </w:tc>
        <w:tc>
          <w:tcPr>
            <w:tcW w:w="416" w:type="dxa"/>
          </w:tcPr>
          <w:p>
            <w:pPr>
              <w:pStyle w:val="TableParagraph"/>
              <w:spacing w:line="133" w:lineRule="exact" w:before="126"/>
              <w:ind w:left="103" w:right="48"/>
              <w:jc w:val="center"/>
              <w:rPr>
                <w:sz w:val="14"/>
              </w:rPr>
            </w:pPr>
            <w:r>
              <w:rPr>
                <w:color w:val="231F20"/>
                <w:sz w:val="14"/>
              </w:rPr>
              <w:t>0.1</w:t>
            </w:r>
          </w:p>
        </w:tc>
        <w:tc>
          <w:tcPr>
            <w:tcW w:w="416" w:type="dxa"/>
          </w:tcPr>
          <w:p>
            <w:pPr>
              <w:pStyle w:val="TableParagraph"/>
              <w:spacing w:line="133" w:lineRule="exact" w:before="126"/>
              <w:ind w:left="44" w:right="21"/>
              <w:jc w:val="center"/>
              <w:rPr>
                <w:sz w:val="14"/>
              </w:rPr>
            </w:pPr>
            <w:r>
              <w:rPr>
                <w:color w:val="231F20"/>
                <w:sz w:val="14"/>
              </w:rPr>
              <w:t>0.4</w:t>
            </w:r>
          </w:p>
        </w:tc>
        <w:tc>
          <w:tcPr>
            <w:tcW w:w="396" w:type="dxa"/>
          </w:tcPr>
          <w:p>
            <w:pPr>
              <w:pStyle w:val="TableParagraph"/>
              <w:spacing w:line="133" w:lineRule="exact" w:before="126"/>
              <w:ind w:left="166"/>
              <w:rPr>
                <w:sz w:val="14"/>
              </w:rPr>
            </w:pPr>
            <w:r>
              <w:rPr>
                <w:color w:val="231F20"/>
                <w:sz w:val="14"/>
              </w:rPr>
              <w:t>0.4</w:t>
            </w:r>
          </w:p>
        </w:tc>
      </w:tr>
      <w:tr>
        <w:trPr>
          <w:trHeight w:val="210" w:hRule="atLeast"/>
        </w:trPr>
        <w:tc>
          <w:tcPr>
            <w:tcW w:w="2059" w:type="dxa"/>
          </w:tcPr>
          <w:p>
            <w:pPr>
              <w:pStyle w:val="TableParagraph"/>
              <w:spacing w:line="148" w:lineRule="exact"/>
              <w:ind w:left="130"/>
              <w:rPr>
                <w:sz w:val="14"/>
              </w:rPr>
            </w:pPr>
            <w:r>
              <w:rPr>
                <w:color w:val="231F20"/>
                <w:sz w:val="14"/>
              </w:rPr>
              <w:t>Employment</w:t>
            </w:r>
          </w:p>
        </w:tc>
        <w:tc>
          <w:tcPr>
            <w:tcW w:w="472" w:type="dxa"/>
          </w:tcPr>
          <w:p>
            <w:pPr>
              <w:pStyle w:val="TableParagraph"/>
              <w:spacing w:line="148" w:lineRule="exact"/>
              <w:ind w:right="128"/>
              <w:jc w:val="right"/>
              <w:rPr>
                <w:sz w:val="14"/>
              </w:rPr>
            </w:pPr>
            <w:r>
              <w:rPr>
                <w:color w:val="231F20"/>
                <w:sz w:val="14"/>
              </w:rPr>
              <w:t>-1.4</w:t>
            </w:r>
          </w:p>
        </w:tc>
        <w:tc>
          <w:tcPr>
            <w:tcW w:w="426" w:type="dxa"/>
          </w:tcPr>
          <w:p>
            <w:pPr>
              <w:pStyle w:val="TableParagraph"/>
              <w:spacing w:line="148" w:lineRule="exact"/>
              <w:ind w:left="57" w:right="47"/>
              <w:jc w:val="center"/>
              <w:rPr>
                <w:sz w:val="14"/>
              </w:rPr>
            </w:pPr>
            <w:r>
              <w:rPr>
                <w:color w:val="231F20"/>
                <w:sz w:val="14"/>
              </w:rPr>
              <w:t>-0.4</w:t>
            </w:r>
          </w:p>
        </w:tc>
        <w:tc>
          <w:tcPr>
            <w:tcW w:w="416" w:type="dxa"/>
          </w:tcPr>
          <w:p>
            <w:pPr>
              <w:pStyle w:val="TableParagraph"/>
              <w:spacing w:line="148" w:lineRule="exact"/>
              <w:ind w:left="103" w:right="48"/>
              <w:jc w:val="center"/>
              <w:rPr>
                <w:sz w:val="14"/>
              </w:rPr>
            </w:pPr>
            <w:r>
              <w:rPr>
                <w:color w:val="231F20"/>
                <w:sz w:val="14"/>
              </w:rPr>
              <w:t>0.4</w:t>
            </w:r>
          </w:p>
        </w:tc>
        <w:tc>
          <w:tcPr>
            <w:tcW w:w="416" w:type="dxa"/>
          </w:tcPr>
          <w:p>
            <w:pPr>
              <w:pStyle w:val="TableParagraph"/>
              <w:spacing w:line="148" w:lineRule="exact"/>
              <w:ind w:left="44" w:right="21"/>
              <w:jc w:val="center"/>
              <w:rPr>
                <w:sz w:val="14"/>
              </w:rPr>
            </w:pPr>
            <w:r>
              <w:rPr>
                <w:color w:val="231F20"/>
                <w:sz w:val="14"/>
              </w:rPr>
              <w:t>0.8</w:t>
            </w:r>
          </w:p>
        </w:tc>
        <w:tc>
          <w:tcPr>
            <w:tcW w:w="396" w:type="dxa"/>
          </w:tcPr>
          <w:p>
            <w:pPr>
              <w:pStyle w:val="TableParagraph"/>
              <w:spacing w:line="148" w:lineRule="exact"/>
              <w:ind w:left="166"/>
              <w:rPr>
                <w:sz w:val="14"/>
              </w:rPr>
            </w:pPr>
            <w:r>
              <w:rPr>
                <w:color w:val="231F20"/>
                <w:sz w:val="14"/>
              </w:rPr>
              <w:t>0.7</w:t>
            </w:r>
          </w:p>
        </w:tc>
      </w:tr>
      <w:tr>
        <w:trPr>
          <w:trHeight w:val="210" w:hRule="atLeast"/>
        </w:trPr>
        <w:tc>
          <w:tcPr>
            <w:tcW w:w="2059" w:type="dxa"/>
          </w:tcPr>
          <w:p>
            <w:pPr>
              <w:pStyle w:val="TableParagraph"/>
              <w:spacing w:line="133" w:lineRule="exact" w:before="56"/>
              <w:ind w:left="50"/>
              <w:rPr>
                <w:sz w:val="14"/>
              </w:rPr>
            </w:pPr>
            <w:r>
              <w:rPr>
                <w:color w:val="231F20"/>
                <w:sz w:val="14"/>
              </w:rPr>
              <w:t>Real non-wage income</w:t>
            </w:r>
          </w:p>
        </w:tc>
        <w:tc>
          <w:tcPr>
            <w:tcW w:w="472" w:type="dxa"/>
          </w:tcPr>
          <w:p>
            <w:pPr>
              <w:pStyle w:val="TableParagraph"/>
              <w:spacing w:line="133" w:lineRule="exact" w:before="56"/>
              <w:ind w:right="128"/>
              <w:jc w:val="right"/>
              <w:rPr>
                <w:sz w:val="14"/>
              </w:rPr>
            </w:pPr>
            <w:r>
              <w:rPr>
                <w:color w:val="231F20"/>
                <w:sz w:val="14"/>
              </w:rPr>
              <w:t>2.3</w:t>
            </w:r>
          </w:p>
        </w:tc>
        <w:tc>
          <w:tcPr>
            <w:tcW w:w="426" w:type="dxa"/>
          </w:tcPr>
          <w:p>
            <w:pPr>
              <w:pStyle w:val="TableParagraph"/>
              <w:spacing w:line="133" w:lineRule="exact" w:before="56"/>
              <w:ind w:left="59" w:right="2"/>
              <w:jc w:val="center"/>
              <w:rPr>
                <w:sz w:val="14"/>
              </w:rPr>
            </w:pPr>
            <w:r>
              <w:rPr>
                <w:color w:val="231F20"/>
                <w:sz w:val="14"/>
              </w:rPr>
              <w:t>1.9</w:t>
            </w:r>
          </w:p>
        </w:tc>
        <w:tc>
          <w:tcPr>
            <w:tcW w:w="416" w:type="dxa"/>
          </w:tcPr>
          <w:p>
            <w:pPr>
              <w:pStyle w:val="TableParagraph"/>
              <w:spacing w:line="133" w:lineRule="exact" w:before="56"/>
              <w:ind w:left="103" w:right="48"/>
              <w:jc w:val="center"/>
              <w:rPr>
                <w:sz w:val="14"/>
              </w:rPr>
            </w:pPr>
            <w:r>
              <w:rPr>
                <w:color w:val="231F20"/>
                <w:sz w:val="14"/>
              </w:rPr>
              <w:t>1.6</w:t>
            </w:r>
          </w:p>
        </w:tc>
        <w:tc>
          <w:tcPr>
            <w:tcW w:w="416" w:type="dxa"/>
          </w:tcPr>
          <w:p>
            <w:pPr>
              <w:pStyle w:val="TableParagraph"/>
              <w:spacing w:line="133" w:lineRule="exact" w:before="56"/>
              <w:ind w:left="44" w:right="21"/>
              <w:jc w:val="center"/>
              <w:rPr>
                <w:sz w:val="14"/>
              </w:rPr>
            </w:pPr>
            <w:r>
              <w:rPr>
                <w:color w:val="231F20"/>
                <w:sz w:val="14"/>
              </w:rPr>
              <w:t>3.2</w:t>
            </w:r>
          </w:p>
        </w:tc>
        <w:tc>
          <w:tcPr>
            <w:tcW w:w="396" w:type="dxa"/>
          </w:tcPr>
          <w:p>
            <w:pPr>
              <w:pStyle w:val="TableParagraph"/>
              <w:spacing w:line="133" w:lineRule="exact" w:before="56"/>
              <w:ind w:left="166"/>
              <w:rPr>
                <w:sz w:val="14"/>
              </w:rPr>
            </w:pPr>
            <w:r>
              <w:rPr>
                <w:color w:val="231F20"/>
                <w:sz w:val="14"/>
              </w:rPr>
              <w:t>2.6</w:t>
            </w:r>
          </w:p>
        </w:tc>
      </w:tr>
      <w:tr>
        <w:trPr>
          <w:trHeight w:val="280" w:hRule="atLeast"/>
        </w:trPr>
        <w:tc>
          <w:tcPr>
            <w:tcW w:w="2059" w:type="dxa"/>
          </w:tcPr>
          <w:p>
            <w:pPr>
              <w:pStyle w:val="TableParagraph"/>
              <w:spacing w:line="137" w:lineRule="exact"/>
              <w:ind w:left="130"/>
              <w:rPr>
                <w:i/>
                <w:sz w:val="14"/>
              </w:rPr>
            </w:pPr>
            <w:r>
              <w:rPr>
                <w:i/>
                <w:color w:val="231F20"/>
                <w:sz w:val="14"/>
              </w:rPr>
              <w:t>of which:</w:t>
            </w:r>
          </w:p>
          <w:p>
            <w:pPr>
              <w:pStyle w:val="TableParagraph"/>
              <w:spacing w:line="123" w:lineRule="exact"/>
              <w:ind w:left="130"/>
              <w:rPr>
                <w:sz w:val="14"/>
              </w:rPr>
            </w:pPr>
            <w:r>
              <w:rPr>
                <w:color w:val="231F20"/>
                <w:sz w:val="14"/>
              </w:rPr>
              <w:t>Income from self employment</w:t>
            </w:r>
          </w:p>
        </w:tc>
        <w:tc>
          <w:tcPr>
            <w:tcW w:w="472" w:type="dxa"/>
          </w:tcPr>
          <w:p>
            <w:pPr>
              <w:pStyle w:val="TableParagraph"/>
              <w:spacing w:line="133" w:lineRule="exact" w:before="126"/>
              <w:ind w:right="128"/>
              <w:jc w:val="right"/>
              <w:rPr>
                <w:sz w:val="14"/>
              </w:rPr>
            </w:pPr>
            <w:r>
              <w:rPr>
                <w:color w:val="231F20"/>
                <w:sz w:val="14"/>
              </w:rPr>
              <w:t>-0.6</w:t>
            </w:r>
          </w:p>
        </w:tc>
        <w:tc>
          <w:tcPr>
            <w:tcW w:w="426" w:type="dxa"/>
          </w:tcPr>
          <w:p>
            <w:pPr>
              <w:pStyle w:val="TableParagraph"/>
              <w:spacing w:line="133" w:lineRule="exact" w:before="126"/>
              <w:ind w:left="59" w:right="2"/>
              <w:jc w:val="center"/>
              <w:rPr>
                <w:sz w:val="14"/>
              </w:rPr>
            </w:pPr>
            <w:r>
              <w:rPr>
                <w:color w:val="231F20"/>
                <w:sz w:val="14"/>
              </w:rPr>
              <w:t>0.3</w:t>
            </w:r>
          </w:p>
        </w:tc>
        <w:tc>
          <w:tcPr>
            <w:tcW w:w="416" w:type="dxa"/>
          </w:tcPr>
          <w:p>
            <w:pPr>
              <w:pStyle w:val="TableParagraph"/>
              <w:spacing w:line="133" w:lineRule="exact" w:before="126"/>
              <w:ind w:left="103" w:right="48"/>
              <w:jc w:val="center"/>
              <w:rPr>
                <w:sz w:val="14"/>
              </w:rPr>
            </w:pPr>
            <w:r>
              <w:rPr>
                <w:color w:val="231F20"/>
                <w:sz w:val="14"/>
              </w:rPr>
              <w:t>0.4</w:t>
            </w:r>
          </w:p>
        </w:tc>
        <w:tc>
          <w:tcPr>
            <w:tcW w:w="416" w:type="dxa"/>
          </w:tcPr>
          <w:p>
            <w:pPr>
              <w:pStyle w:val="TableParagraph"/>
              <w:spacing w:line="133" w:lineRule="exact" w:before="126"/>
              <w:ind w:left="44" w:right="21"/>
              <w:jc w:val="center"/>
              <w:rPr>
                <w:sz w:val="14"/>
              </w:rPr>
            </w:pPr>
            <w:r>
              <w:rPr>
                <w:color w:val="231F20"/>
                <w:sz w:val="14"/>
              </w:rPr>
              <w:t>0.4</w:t>
            </w:r>
          </w:p>
        </w:tc>
        <w:tc>
          <w:tcPr>
            <w:tcW w:w="396" w:type="dxa"/>
          </w:tcPr>
          <w:p>
            <w:pPr>
              <w:pStyle w:val="TableParagraph"/>
              <w:spacing w:line="133" w:lineRule="exact" w:before="126"/>
              <w:ind w:left="119"/>
              <w:rPr>
                <w:sz w:val="14"/>
              </w:rPr>
            </w:pPr>
            <w:r>
              <w:rPr>
                <w:color w:val="231F20"/>
                <w:sz w:val="14"/>
              </w:rPr>
              <w:t>-0.1</w:t>
            </w:r>
          </w:p>
        </w:tc>
      </w:tr>
      <w:tr>
        <w:trPr>
          <w:trHeight w:val="280" w:hRule="atLeast"/>
        </w:trPr>
        <w:tc>
          <w:tcPr>
            <w:tcW w:w="2059" w:type="dxa"/>
          </w:tcPr>
          <w:p>
            <w:pPr>
              <w:pStyle w:val="TableParagraph"/>
              <w:spacing w:line="140" w:lineRule="exact" w:before="5"/>
              <w:ind w:left="200" w:right="101" w:hanging="70"/>
              <w:rPr>
                <w:sz w:val="14"/>
              </w:rPr>
            </w:pPr>
            <w:r>
              <w:rPr>
                <w:color w:val="231F20"/>
                <w:sz w:val="14"/>
              </w:rPr>
              <w:t>Imputed rent of owner-occupied dwellings</w:t>
            </w:r>
          </w:p>
        </w:tc>
        <w:tc>
          <w:tcPr>
            <w:tcW w:w="472" w:type="dxa"/>
          </w:tcPr>
          <w:p>
            <w:pPr>
              <w:pStyle w:val="TableParagraph"/>
              <w:spacing w:line="133" w:lineRule="exact" w:before="126"/>
              <w:ind w:right="128"/>
              <w:jc w:val="right"/>
              <w:rPr>
                <w:sz w:val="14"/>
              </w:rPr>
            </w:pPr>
            <w:r>
              <w:rPr>
                <w:color w:val="231F20"/>
                <w:sz w:val="14"/>
              </w:rPr>
              <w:t>0.5</w:t>
            </w:r>
          </w:p>
        </w:tc>
        <w:tc>
          <w:tcPr>
            <w:tcW w:w="426" w:type="dxa"/>
          </w:tcPr>
          <w:p>
            <w:pPr>
              <w:pStyle w:val="TableParagraph"/>
              <w:spacing w:line="133" w:lineRule="exact" w:before="126"/>
              <w:ind w:left="59" w:right="2"/>
              <w:jc w:val="center"/>
              <w:rPr>
                <w:sz w:val="14"/>
              </w:rPr>
            </w:pPr>
            <w:r>
              <w:rPr>
                <w:color w:val="231F20"/>
                <w:sz w:val="14"/>
              </w:rPr>
              <w:t>0.1</w:t>
            </w:r>
          </w:p>
        </w:tc>
        <w:tc>
          <w:tcPr>
            <w:tcW w:w="416" w:type="dxa"/>
          </w:tcPr>
          <w:p>
            <w:pPr>
              <w:pStyle w:val="TableParagraph"/>
              <w:spacing w:line="133" w:lineRule="exact" w:before="126"/>
              <w:ind w:left="103" w:right="48"/>
              <w:jc w:val="center"/>
              <w:rPr>
                <w:sz w:val="14"/>
              </w:rPr>
            </w:pPr>
            <w:r>
              <w:rPr>
                <w:color w:val="231F20"/>
                <w:sz w:val="14"/>
              </w:rPr>
              <w:t>0.4</w:t>
            </w:r>
          </w:p>
        </w:tc>
        <w:tc>
          <w:tcPr>
            <w:tcW w:w="416" w:type="dxa"/>
          </w:tcPr>
          <w:p>
            <w:pPr>
              <w:pStyle w:val="TableParagraph"/>
              <w:spacing w:line="133" w:lineRule="exact" w:before="126"/>
              <w:ind w:left="44" w:right="21"/>
              <w:jc w:val="center"/>
              <w:rPr>
                <w:sz w:val="14"/>
              </w:rPr>
            </w:pPr>
            <w:r>
              <w:rPr>
                <w:color w:val="231F20"/>
                <w:sz w:val="14"/>
              </w:rPr>
              <w:t>0.4</w:t>
            </w:r>
          </w:p>
        </w:tc>
        <w:tc>
          <w:tcPr>
            <w:tcW w:w="396" w:type="dxa"/>
          </w:tcPr>
          <w:p>
            <w:pPr>
              <w:pStyle w:val="TableParagraph"/>
              <w:spacing w:line="133" w:lineRule="exact" w:before="126"/>
              <w:ind w:left="166"/>
              <w:rPr>
                <w:sz w:val="14"/>
              </w:rPr>
            </w:pPr>
            <w:r>
              <w:rPr>
                <w:color w:val="231F20"/>
                <w:sz w:val="14"/>
              </w:rPr>
              <w:t>0.3</w:t>
            </w:r>
          </w:p>
        </w:tc>
      </w:tr>
      <w:tr>
        <w:trPr>
          <w:trHeight w:val="275" w:hRule="atLeast"/>
        </w:trPr>
        <w:tc>
          <w:tcPr>
            <w:tcW w:w="2059" w:type="dxa"/>
          </w:tcPr>
          <w:p>
            <w:pPr>
              <w:pStyle w:val="TableParagraph"/>
              <w:spacing w:line="140" w:lineRule="exact"/>
              <w:ind w:left="200" w:right="474" w:hanging="70"/>
              <w:rPr>
                <w:sz w:val="14"/>
              </w:rPr>
            </w:pPr>
            <w:r>
              <w:rPr>
                <w:color w:val="231F20"/>
                <w:sz w:val="14"/>
              </w:rPr>
              <w:t>Receipts of life assurance and pension schemes</w:t>
            </w:r>
          </w:p>
        </w:tc>
        <w:tc>
          <w:tcPr>
            <w:tcW w:w="472" w:type="dxa"/>
          </w:tcPr>
          <w:p>
            <w:pPr>
              <w:pStyle w:val="TableParagraph"/>
              <w:spacing w:line="133" w:lineRule="exact" w:before="121"/>
              <w:ind w:right="128"/>
              <w:jc w:val="right"/>
              <w:rPr>
                <w:sz w:val="14"/>
              </w:rPr>
            </w:pPr>
            <w:r>
              <w:rPr>
                <w:color w:val="231F20"/>
                <w:sz w:val="14"/>
              </w:rPr>
              <w:t>0.1</w:t>
            </w:r>
          </w:p>
        </w:tc>
        <w:tc>
          <w:tcPr>
            <w:tcW w:w="426" w:type="dxa"/>
          </w:tcPr>
          <w:p>
            <w:pPr>
              <w:pStyle w:val="TableParagraph"/>
              <w:spacing w:line="133" w:lineRule="exact" w:before="121"/>
              <w:ind w:left="59" w:right="2"/>
              <w:jc w:val="center"/>
              <w:rPr>
                <w:sz w:val="14"/>
              </w:rPr>
            </w:pPr>
            <w:r>
              <w:rPr>
                <w:color w:val="231F20"/>
                <w:sz w:val="14"/>
              </w:rPr>
              <w:t>0.1</w:t>
            </w:r>
          </w:p>
        </w:tc>
        <w:tc>
          <w:tcPr>
            <w:tcW w:w="416" w:type="dxa"/>
          </w:tcPr>
          <w:p>
            <w:pPr>
              <w:pStyle w:val="TableParagraph"/>
              <w:spacing w:line="133" w:lineRule="exact" w:before="121"/>
              <w:ind w:left="103" w:right="48"/>
              <w:jc w:val="center"/>
              <w:rPr>
                <w:sz w:val="14"/>
              </w:rPr>
            </w:pPr>
            <w:r>
              <w:rPr>
                <w:color w:val="231F20"/>
                <w:sz w:val="14"/>
              </w:rPr>
              <w:t>0.1</w:t>
            </w:r>
          </w:p>
        </w:tc>
        <w:tc>
          <w:tcPr>
            <w:tcW w:w="416" w:type="dxa"/>
          </w:tcPr>
          <w:p>
            <w:pPr>
              <w:pStyle w:val="TableParagraph"/>
              <w:spacing w:line="133" w:lineRule="exact" w:before="121"/>
              <w:ind w:left="44" w:right="21"/>
              <w:jc w:val="center"/>
              <w:rPr>
                <w:sz w:val="14"/>
              </w:rPr>
            </w:pPr>
            <w:r>
              <w:rPr>
                <w:color w:val="231F20"/>
                <w:sz w:val="14"/>
              </w:rPr>
              <w:t>1.3</w:t>
            </w:r>
          </w:p>
        </w:tc>
        <w:tc>
          <w:tcPr>
            <w:tcW w:w="396" w:type="dxa"/>
          </w:tcPr>
          <w:p>
            <w:pPr>
              <w:pStyle w:val="TableParagraph"/>
              <w:spacing w:line="133" w:lineRule="exact" w:before="121"/>
              <w:ind w:left="166"/>
              <w:rPr>
                <w:sz w:val="14"/>
              </w:rPr>
            </w:pPr>
            <w:r>
              <w:rPr>
                <w:color w:val="231F20"/>
                <w:sz w:val="14"/>
              </w:rPr>
              <w:t>1.0</w:t>
            </w:r>
          </w:p>
        </w:tc>
      </w:tr>
      <w:tr>
        <w:trPr>
          <w:trHeight w:val="135" w:hRule="atLeast"/>
        </w:trPr>
        <w:tc>
          <w:tcPr>
            <w:tcW w:w="2059" w:type="dxa"/>
          </w:tcPr>
          <w:p>
            <w:pPr>
              <w:pStyle w:val="TableParagraph"/>
              <w:spacing w:line="115" w:lineRule="exact"/>
              <w:ind w:left="130"/>
              <w:rPr>
                <w:sz w:val="14"/>
              </w:rPr>
            </w:pPr>
            <w:r>
              <w:rPr>
                <w:color w:val="231F20"/>
                <w:sz w:val="14"/>
              </w:rPr>
              <w:t>Net interest payments</w:t>
            </w:r>
          </w:p>
        </w:tc>
        <w:tc>
          <w:tcPr>
            <w:tcW w:w="472" w:type="dxa"/>
          </w:tcPr>
          <w:p>
            <w:pPr>
              <w:pStyle w:val="TableParagraph"/>
              <w:spacing w:line="115" w:lineRule="exact"/>
              <w:ind w:right="128"/>
              <w:jc w:val="right"/>
              <w:rPr>
                <w:sz w:val="14"/>
              </w:rPr>
            </w:pPr>
            <w:r>
              <w:rPr>
                <w:color w:val="231F20"/>
                <w:sz w:val="14"/>
              </w:rPr>
              <w:t>0.7</w:t>
            </w:r>
          </w:p>
        </w:tc>
        <w:tc>
          <w:tcPr>
            <w:tcW w:w="426" w:type="dxa"/>
          </w:tcPr>
          <w:p>
            <w:pPr>
              <w:pStyle w:val="TableParagraph"/>
              <w:spacing w:line="115" w:lineRule="exact"/>
              <w:ind w:left="57" w:right="47"/>
              <w:jc w:val="center"/>
              <w:rPr>
                <w:sz w:val="14"/>
              </w:rPr>
            </w:pPr>
            <w:r>
              <w:rPr>
                <w:color w:val="231F20"/>
                <w:sz w:val="14"/>
              </w:rPr>
              <w:t>-0.1</w:t>
            </w:r>
          </w:p>
        </w:tc>
        <w:tc>
          <w:tcPr>
            <w:tcW w:w="416" w:type="dxa"/>
          </w:tcPr>
          <w:p>
            <w:pPr>
              <w:pStyle w:val="TableParagraph"/>
              <w:spacing w:line="115" w:lineRule="exact"/>
              <w:ind w:left="44" w:right="36"/>
              <w:jc w:val="center"/>
              <w:rPr>
                <w:sz w:val="14"/>
              </w:rPr>
            </w:pPr>
            <w:r>
              <w:rPr>
                <w:color w:val="231F20"/>
                <w:sz w:val="14"/>
              </w:rPr>
              <w:t>-0.1</w:t>
            </w:r>
          </w:p>
        </w:tc>
        <w:tc>
          <w:tcPr>
            <w:tcW w:w="416" w:type="dxa"/>
          </w:tcPr>
          <w:p>
            <w:pPr>
              <w:pStyle w:val="TableParagraph"/>
              <w:spacing w:line="115" w:lineRule="exact"/>
              <w:ind w:left="44" w:right="21"/>
              <w:jc w:val="center"/>
              <w:rPr>
                <w:sz w:val="14"/>
              </w:rPr>
            </w:pPr>
            <w:r>
              <w:rPr>
                <w:color w:val="231F20"/>
                <w:sz w:val="14"/>
              </w:rPr>
              <w:t>0.7</w:t>
            </w:r>
          </w:p>
        </w:tc>
        <w:tc>
          <w:tcPr>
            <w:tcW w:w="396" w:type="dxa"/>
          </w:tcPr>
          <w:p>
            <w:pPr>
              <w:pStyle w:val="TableParagraph"/>
              <w:spacing w:line="115" w:lineRule="exact"/>
              <w:ind w:left="166"/>
              <w:rPr>
                <w:sz w:val="14"/>
              </w:rPr>
            </w:pPr>
            <w:r>
              <w:rPr>
                <w:color w:val="231F20"/>
                <w:sz w:val="14"/>
              </w:rPr>
              <w:t>0.5</w:t>
            </w:r>
          </w:p>
        </w:tc>
      </w:tr>
      <w:tr>
        <w:trPr>
          <w:trHeight w:val="210" w:hRule="atLeast"/>
        </w:trPr>
        <w:tc>
          <w:tcPr>
            <w:tcW w:w="2059" w:type="dxa"/>
          </w:tcPr>
          <w:p>
            <w:pPr>
              <w:pStyle w:val="TableParagraph"/>
              <w:spacing w:line="148" w:lineRule="exact"/>
              <w:ind w:left="130"/>
              <w:rPr>
                <w:sz w:val="14"/>
              </w:rPr>
            </w:pPr>
            <w:r>
              <w:rPr>
                <w:color w:val="231F20"/>
                <w:sz w:val="14"/>
              </w:rPr>
              <w:t>Other (including social security)</w:t>
            </w:r>
          </w:p>
        </w:tc>
        <w:tc>
          <w:tcPr>
            <w:tcW w:w="472" w:type="dxa"/>
          </w:tcPr>
          <w:p>
            <w:pPr>
              <w:pStyle w:val="TableParagraph"/>
              <w:spacing w:line="148" w:lineRule="exact"/>
              <w:ind w:right="128"/>
              <w:jc w:val="right"/>
              <w:rPr>
                <w:sz w:val="14"/>
              </w:rPr>
            </w:pPr>
            <w:r>
              <w:rPr>
                <w:color w:val="231F20"/>
                <w:sz w:val="14"/>
              </w:rPr>
              <w:t>1.5</w:t>
            </w:r>
          </w:p>
        </w:tc>
        <w:tc>
          <w:tcPr>
            <w:tcW w:w="426" w:type="dxa"/>
          </w:tcPr>
          <w:p>
            <w:pPr>
              <w:pStyle w:val="TableParagraph"/>
              <w:spacing w:line="148" w:lineRule="exact"/>
              <w:ind w:left="59" w:right="2"/>
              <w:jc w:val="center"/>
              <w:rPr>
                <w:sz w:val="14"/>
              </w:rPr>
            </w:pPr>
            <w:r>
              <w:rPr>
                <w:color w:val="231F20"/>
                <w:sz w:val="14"/>
              </w:rPr>
              <w:t>1.5</w:t>
            </w:r>
          </w:p>
        </w:tc>
        <w:tc>
          <w:tcPr>
            <w:tcW w:w="416" w:type="dxa"/>
          </w:tcPr>
          <w:p>
            <w:pPr>
              <w:pStyle w:val="TableParagraph"/>
              <w:spacing w:line="148" w:lineRule="exact"/>
              <w:ind w:left="103" w:right="48"/>
              <w:jc w:val="center"/>
              <w:rPr>
                <w:sz w:val="14"/>
              </w:rPr>
            </w:pPr>
            <w:r>
              <w:rPr>
                <w:color w:val="231F20"/>
                <w:sz w:val="14"/>
              </w:rPr>
              <w:t>0.8</w:t>
            </w:r>
          </w:p>
        </w:tc>
        <w:tc>
          <w:tcPr>
            <w:tcW w:w="416" w:type="dxa"/>
          </w:tcPr>
          <w:p>
            <w:pPr>
              <w:pStyle w:val="TableParagraph"/>
              <w:spacing w:line="148" w:lineRule="exact"/>
              <w:ind w:left="44" w:right="21"/>
              <w:jc w:val="center"/>
              <w:rPr>
                <w:sz w:val="14"/>
              </w:rPr>
            </w:pPr>
            <w:r>
              <w:rPr>
                <w:color w:val="231F20"/>
                <w:sz w:val="14"/>
              </w:rPr>
              <w:t>0.5</w:t>
            </w:r>
          </w:p>
        </w:tc>
        <w:tc>
          <w:tcPr>
            <w:tcW w:w="396" w:type="dxa"/>
          </w:tcPr>
          <w:p>
            <w:pPr>
              <w:pStyle w:val="TableParagraph"/>
              <w:spacing w:line="148" w:lineRule="exact"/>
              <w:ind w:left="166"/>
              <w:rPr>
                <w:sz w:val="14"/>
              </w:rPr>
            </w:pPr>
            <w:r>
              <w:rPr>
                <w:color w:val="231F20"/>
                <w:sz w:val="14"/>
              </w:rPr>
              <w:t>0.8</w:t>
            </w:r>
          </w:p>
        </w:tc>
      </w:tr>
      <w:tr>
        <w:trPr>
          <w:trHeight w:val="280" w:hRule="atLeast"/>
        </w:trPr>
        <w:tc>
          <w:tcPr>
            <w:tcW w:w="2059" w:type="dxa"/>
          </w:tcPr>
          <w:p>
            <w:pPr>
              <w:pStyle w:val="TableParagraph"/>
              <w:spacing w:before="56"/>
              <w:ind w:left="50"/>
              <w:rPr>
                <w:sz w:val="14"/>
              </w:rPr>
            </w:pPr>
            <w:r>
              <w:rPr>
                <w:color w:val="231F20"/>
                <w:sz w:val="14"/>
              </w:rPr>
              <w:t>Less real deductions from income</w:t>
            </w:r>
          </w:p>
        </w:tc>
        <w:tc>
          <w:tcPr>
            <w:tcW w:w="472" w:type="dxa"/>
          </w:tcPr>
          <w:p>
            <w:pPr>
              <w:pStyle w:val="TableParagraph"/>
              <w:spacing w:before="56"/>
              <w:ind w:right="128"/>
              <w:jc w:val="right"/>
              <w:rPr>
                <w:sz w:val="14"/>
              </w:rPr>
            </w:pPr>
            <w:r>
              <w:rPr>
                <w:color w:val="231F20"/>
                <w:sz w:val="14"/>
              </w:rPr>
              <w:t>-0.8</w:t>
            </w:r>
          </w:p>
        </w:tc>
        <w:tc>
          <w:tcPr>
            <w:tcW w:w="426" w:type="dxa"/>
          </w:tcPr>
          <w:p>
            <w:pPr>
              <w:pStyle w:val="TableParagraph"/>
              <w:spacing w:before="56"/>
              <w:ind w:left="57" w:right="47"/>
              <w:jc w:val="center"/>
              <w:rPr>
                <w:sz w:val="14"/>
              </w:rPr>
            </w:pPr>
            <w:r>
              <w:rPr>
                <w:color w:val="231F20"/>
                <w:sz w:val="14"/>
              </w:rPr>
              <w:t>-0.6</w:t>
            </w:r>
          </w:p>
        </w:tc>
        <w:tc>
          <w:tcPr>
            <w:tcW w:w="416" w:type="dxa"/>
          </w:tcPr>
          <w:p>
            <w:pPr>
              <w:pStyle w:val="TableParagraph"/>
              <w:spacing w:before="56"/>
              <w:ind w:left="103" w:right="48"/>
              <w:jc w:val="center"/>
              <w:rPr>
                <w:sz w:val="14"/>
              </w:rPr>
            </w:pPr>
            <w:r>
              <w:rPr>
                <w:color w:val="231F20"/>
                <w:sz w:val="14"/>
              </w:rPr>
              <w:t>1.0</w:t>
            </w:r>
          </w:p>
        </w:tc>
        <w:tc>
          <w:tcPr>
            <w:tcW w:w="416" w:type="dxa"/>
          </w:tcPr>
          <w:p>
            <w:pPr>
              <w:pStyle w:val="TableParagraph"/>
              <w:spacing w:before="56"/>
              <w:ind w:left="44" w:right="21"/>
              <w:jc w:val="center"/>
              <w:rPr>
                <w:sz w:val="14"/>
              </w:rPr>
            </w:pPr>
            <w:r>
              <w:rPr>
                <w:color w:val="231F20"/>
                <w:sz w:val="14"/>
              </w:rPr>
              <w:t>1.4</w:t>
            </w:r>
          </w:p>
        </w:tc>
        <w:tc>
          <w:tcPr>
            <w:tcW w:w="396" w:type="dxa"/>
          </w:tcPr>
          <w:p>
            <w:pPr>
              <w:pStyle w:val="TableParagraph"/>
              <w:spacing w:before="56"/>
              <w:ind w:left="119"/>
              <w:rPr>
                <w:sz w:val="14"/>
              </w:rPr>
            </w:pPr>
            <w:r>
              <w:rPr>
                <w:color w:val="231F20"/>
                <w:sz w:val="14"/>
              </w:rPr>
              <w:t>-0.1</w:t>
            </w:r>
          </w:p>
        </w:tc>
      </w:tr>
      <w:tr>
        <w:trPr>
          <w:trHeight w:val="217" w:hRule="atLeast"/>
        </w:trPr>
        <w:tc>
          <w:tcPr>
            <w:tcW w:w="2059" w:type="dxa"/>
          </w:tcPr>
          <w:p>
            <w:pPr>
              <w:pStyle w:val="TableParagraph"/>
              <w:spacing w:line="141" w:lineRule="exact" w:before="56"/>
              <w:ind w:left="50"/>
              <w:rPr>
                <w:b/>
                <w:sz w:val="14"/>
              </w:rPr>
            </w:pPr>
            <w:r>
              <w:rPr>
                <w:b/>
                <w:color w:val="231F20"/>
                <w:sz w:val="14"/>
              </w:rPr>
              <w:t>Real disposable income</w:t>
            </w:r>
          </w:p>
        </w:tc>
        <w:tc>
          <w:tcPr>
            <w:tcW w:w="472" w:type="dxa"/>
          </w:tcPr>
          <w:p>
            <w:pPr>
              <w:pStyle w:val="TableParagraph"/>
              <w:spacing w:line="141" w:lineRule="exact" w:before="56"/>
              <w:ind w:right="128"/>
              <w:jc w:val="right"/>
              <w:rPr>
                <w:b/>
                <w:sz w:val="14"/>
              </w:rPr>
            </w:pPr>
            <w:r>
              <w:rPr>
                <w:b/>
                <w:color w:val="231F20"/>
                <w:sz w:val="14"/>
              </w:rPr>
              <w:t>2.0</w:t>
            </w:r>
          </w:p>
        </w:tc>
        <w:tc>
          <w:tcPr>
            <w:tcW w:w="426" w:type="dxa"/>
          </w:tcPr>
          <w:p>
            <w:pPr>
              <w:pStyle w:val="TableParagraph"/>
              <w:spacing w:line="141" w:lineRule="exact" w:before="56"/>
              <w:ind w:left="59" w:right="2"/>
              <w:jc w:val="center"/>
              <w:rPr>
                <w:b/>
                <w:sz w:val="14"/>
              </w:rPr>
            </w:pPr>
            <w:r>
              <w:rPr>
                <w:b/>
                <w:color w:val="231F20"/>
                <w:sz w:val="14"/>
              </w:rPr>
              <w:t>1.8</w:t>
            </w:r>
          </w:p>
        </w:tc>
        <w:tc>
          <w:tcPr>
            <w:tcW w:w="416" w:type="dxa"/>
          </w:tcPr>
          <w:p>
            <w:pPr>
              <w:pStyle w:val="TableParagraph"/>
              <w:spacing w:line="141" w:lineRule="exact" w:before="56"/>
              <w:ind w:left="103" w:right="48"/>
              <w:jc w:val="center"/>
              <w:rPr>
                <w:b/>
                <w:sz w:val="14"/>
              </w:rPr>
            </w:pPr>
            <w:r>
              <w:rPr>
                <w:b/>
                <w:color w:val="231F20"/>
                <w:sz w:val="14"/>
              </w:rPr>
              <w:t>1.2</w:t>
            </w:r>
          </w:p>
        </w:tc>
        <w:tc>
          <w:tcPr>
            <w:tcW w:w="416" w:type="dxa"/>
          </w:tcPr>
          <w:p>
            <w:pPr>
              <w:pStyle w:val="TableParagraph"/>
              <w:spacing w:line="141" w:lineRule="exact" w:before="56"/>
              <w:ind w:left="44" w:right="21"/>
              <w:jc w:val="center"/>
              <w:rPr>
                <w:b/>
                <w:sz w:val="14"/>
              </w:rPr>
            </w:pPr>
            <w:r>
              <w:rPr>
                <w:b/>
                <w:color w:val="231F20"/>
                <w:sz w:val="14"/>
              </w:rPr>
              <w:t>2.9</w:t>
            </w:r>
          </w:p>
        </w:tc>
        <w:tc>
          <w:tcPr>
            <w:tcW w:w="396" w:type="dxa"/>
          </w:tcPr>
          <w:p>
            <w:pPr>
              <w:pStyle w:val="TableParagraph"/>
              <w:spacing w:line="141" w:lineRule="exact" w:before="56"/>
              <w:ind w:left="166"/>
              <w:rPr>
                <w:b/>
                <w:sz w:val="14"/>
              </w:rPr>
            </w:pPr>
            <w:r>
              <w:rPr>
                <w:b/>
                <w:color w:val="231F20"/>
                <w:sz w:val="14"/>
              </w:rPr>
              <w:t>3.8</w:t>
            </w:r>
          </w:p>
        </w:tc>
      </w:tr>
    </w:tbl>
    <w:p>
      <w:pPr>
        <w:pStyle w:val="BodyText"/>
        <w:spacing w:before="2"/>
        <w:rPr>
          <w:sz w:val="21"/>
        </w:rPr>
      </w:pPr>
      <w:r>
        <w:rPr/>
        <w:br w:type="column"/>
      </w:r>
      <w:r>
        <w:rPr>
          <w:sz w:val="21"/>
        </w:rPr>
      </w:r>
    </w:p>
    <w:p>
      <w:pPr>
        <w:pStyle w:val="BodyText"/>
        <w:spacing w:line="242" w:lineRule="auto" w:before="1"/>
        <w:ind w:left="190" w:right="193"/>
      </w:pPr>
      <w:r>
        <w:rPr>
          <w:color w:val="231F20"/>
        </w:rPr>
        <w:t>Second, the non-wage component of personal sector income has accelerated over the past two years, especially dividend and interest receipts of life </w:t>
      </w:r>
      <w:r>
        <w:rPr>
          <w:color w:val="231F20"/>
          <w:spacing w:val="-3"/>
        </w:rPr>
        <w:t>assurance </w:t>
      </w:r>
      <w:r>
        <w:rPr>
          <w:color w:val="231F20"/>
        </w:rPr>
        <w:t>and pension funds. Flows into these funds accounted for over one quarter of the growth in real disposable income in 1996. This strong growth may partly explain why the saving ratio has remained high: the personal sector saved over 11</w:t>
      </w:r>
      <w:r>
        <w:rPr>
          <w:color w:val="231F20"/>
          <w:position w:val="8"/>
          <w:sz w:val="12"/>
        </w:rPr>
        <w:t>1</w:t>
      </w:r>
      <w:r>
        <w:rPr>
          <w:color w:val="231F20"/>
        </w:rPr>
        <w:t>/</w:t>
      </w:r>
      <w:r>
        <w:rPr>
          <w:color w:val="231F20"/>
          <w:sz w:val="12"/>
        </w:rPr>
        <w:t>2</w:t>
      </w:r>
      <w:r>
        <w:rPr>
          <w:color w:val="231F20"/>
        </w:rPr>
        <w:t>% of disposable income in 1996, well above the long-run average saving ratio of 9%. In part, life assurance and pension funds represent future income of households (for example, in the form of</w:t>
      </w:r>
      <w:r>
        <w:rPr>
          <w:color w:val="231F20"/>
          <w:spacing w:val="-5"/>
        </w:rPr>
        <w:t> </w:t>
      </w:r>
      <w:r>
        <w:rPr>
          <w:color w:val="231F20"/>
        </w:rPr>
        <w:t>pensions).</w:t>
      </w:r>
    </w:p>
    <w:p>
      <w:pPr>
        <w:pStyle w:val="BodyText"/>
        <w:spacing w:line="242" w:lineRule="auto" w:before="14"/>
        <w:ind w:left="190" w:right="229"/>
      </w:pPr>
      <w:r>
        <w:rPr>
          <w:color w:val="231F20"/>
        </w:rPr>
        <w:t>The household sector saving ratio—which excludes income and spending of life assurance and pension funds, as well as unincorporated enterprises and</w:t>
      </w:r>
    </w:p>
    <w:p>
      <w:pPr>
        <w:pStyle w:val="BodyText"/>
        <w:spacing w:line="242" w:lineRule="auto" w:before="4"/>
        <w:ind w:left="190" w:right="157" w:hanging="1"/>
      </w:pPr>
      <w:r>
        <w:rPr>
          <w:color w:val="231F20"/>
        </w:rPr>
        <w:t>non-profit organisations—was 3</w:t>
      </w:r>
      <w:r>
        <w:rPr>
          <w:color w:val="231F20"/>
          <w:position w:val="8"/>
          <w:sz w:val="12"/>
        </w:rPr>
        <w:t>1</w:t>
      </w:r>
      <w:r>
        <w:rPr>
          <w:color w:val="231F20"/>
        </w:rPr>
        <w:t>/</w:t>
      </w:r>
      <w:r>
        <w:rPr>
          <w:color w:val="231F20"/>
          <w:sz w:val="12"/>
        </w:rPr>
        <w:t>4</w:t>
      </w:r>
      <w:r>
        <w:rPr>
          <w:color w:val="231F20"/>
        </w:rPr>
        <w:t>% in 1995, up from an average of 1</w:t>
      </w:r>
      <w:r>
        <w:rPr>
          <w:color w:val="231F20"/>
          <w:position w:val="8"/>
          <w:sz w:val="12"/>
        </w:rPr>
        <w:t>3</w:t>
      </w:r>
      <w:r>
        <w:rPr>
          <w:color w:val="231F20"/>
        </w:rPr>
        <w:t>/</w:t>
      </w:r>
      <w:r>
        <w:rPr>
          <w:color w:val="231F20"/>
          <w:sz w:val="12"/>
        </w:rPr>
        <w:t>4</w:t>
      </w:r>
      <w:r>
        <w:rPr>
          <w:color w:val="231F20"/>
        </w:rPr>
        <w:t>% over the previous 25 years. The household saving ratio is likely to have remained historically high in 1996.</w:t>
      </w:r>
    </w:p>
    <w:p>
      <w:pPr>
        <w:pStyle w:val="BodyText"/>
        <w:rPr>
          <w:sz w:val="23"/>
        </w:rPr>
      </w:pPr>
    </w:p>
    <w:p>
      <w:pPr>
        <w:pStyle w:val="BodyText"/>
        <w:spacing w:line="242" w:lineRule="auto"/>
        <w:ind w:left="190" w:right="229"/>
      </w:pPr>
      <w:r>
        <w:rPr>
          <w:color w:val="231F20"/>
        </w:rPr>
        <w:t>Third, the improvement in consumers’ financial positions reported in the GFK survey also reflects</w:t>
      </w:r>
    </w:p>
    <w:p>
      <w:pPr>
        <w:spacing w:after="0" w:line="242" w:lineRule="auto"/>
        <w:sectPr>
          <w:type w:val="continuous"/>
          <w:pgSz w:w="11880" w:h="16840"/>
          <w:pgMar w:top="1040" w:bottom="280" w:left="620" w:right="600"/>
          <w:cols w:num="2" w:equalWidth="0">
            <w:col w:w="4292" w:space="517"/>
            <w:col w:w="5851"/>
          </w:cols>
        </w:sectPr>
      </w:pPr>
    </w:p>
    <w:p>
      <w:pPr>
        <w:pStyle w:val="BodyText"/>
        <w:spacing w:before="11"/>
        <w:rPr>
          <w:sz w:val="27"/>
        </w:rPr>
      </w:pPr>
    </w:p>
    <w:p>
      <w:pPr>
        <w:spacing w:before="93"/>
        <w:ind w:left="200" w:right="0" w:firstLine="0"/>
        <w:jc w:val="left"/>
        <w:rPr>
          <w:sz w:val="16"/>
        </w:rPr>
      </w:pPr>
      <w:r>
        <w:rPr>
          <w:color w:val="231F20"/>
          <w:sz w:val="16"/>
        </w:rPr>
        <w:t>20</w:t>
      </w:r>
    </w:p>
    <w:p>
      <w:pPr>
        <w:spacing w:after="0"/>
        <w:jc w:val="left"/>
        <w:rPr>
          <w:sz w:val="16"/>
        </w:rPr>
        <w:sectPr>
          <w:type w:val="continuous"/>
          <w:pgSz w:w="11880" w:h="16840"/>
          <w:pgMar w:top="1040" w:bottom="280" w:left="620" w:right="600"/>
        </w:sectPr>
      </w:pPr>
    </w:p>
    <w:p>
      <w:pPr>
        <w:spacing w:before="82"/>
        <w:ind w:left="0" w:right="192" w:firstLine="0"/>
        <w:jc w:val="right"/>
        <w:rPr>
          <w:i/>
          <w:sz w:val="16"/>
        </w:rPr>
      </w:pPr>
      <w:r>
        <w:rPr>
          <w:i/>
          <w:color w:val="231F20"/>
          <w:sz w:val="16"/>
        </w:rPr>
        <w:t>Demand and output</w:t>
      </w:r>
    </w:p>
    <w:p>
      <w:pPr>
        <w:pStyle w:val="BodyText"/>
        <w:spacing w:before="5"/>
        <w:rPr>
          <w:i/>
          <w:sz w:val="20"/>
        </w:rPr>
      </w:pPr>
    </w:p>
    <w:p>
      <w:pPr>
        <w:spacing w:after="0"/>
        <w:rPr>
          <w:sz w:val="20"/>
        </w:rPr>
        <w:sectPr>
          <w:pgSz w:w="11880" w:h="16840"/>
          <w:pgMar w:top="500" w:bottom="280" w:left="620" w:right="600"/>
        </w:sect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spacing w:before="8"/>
        <w:rPr>
          <w:i/>
          <w:sz w:val="27"/>
        </w:rPr>
      </w:pPr>
    </w:p>
    <w:p>
      <w:pPr>
        <w:spacing w:line="249" w:lineRule="auto" w:before="0"/>
        <w:ind w:left="450" w:right="21" w:firstLine="0"/>
        <w:jc w:val="left"/>
        <w:rPr>
          <w:sz w:val="20"/>
        </w:rPr>
      </w:pPr>
      <w:r>
        <w:rPr>
          <w:color w:val="231F20"/>
          <w:sz w:val="20"/>
        </w:rPr>
        <w:t>Growth in the income and output measures of GDP over the past year also accords more closely with other indicators of activity. The strength of labour demand, survey evidence and robust broad money growth all</w:t>
      </w:r>
    </w:p>
    <w:p>
      <w:pPr>
        <w:spacing w:line="249" w:lineRule="auto" w:before="92"/>
        <w:ind w:left="451" w:right="445" w:firstLine="0"/>
        <w:jc w:val="left"/>
        <w:rPr>
          <w:sz w:val="20"/>
        </w:rPr>
      </w:pPr>
      <w:r>
        <w:rPr/>
        <w:br w:type="column"/>
      </w:r>
      <w:r>
        <w:rPr>
          <w:color w:val="231F20"/>
          <w:sz w:val="20"/>
        </w:rPr>
        <w:t>suggest that activity has been growing at or above its trend growth rate for the past year. Estimates of GDP(E), however, suggest that the economy grew below its</w:t>
      </w:r>
    </w:p>
    <w:p>
      <w:pPr>
        <w:spacing w:line="249" w:lineRule="auto" w:before="2"/>
        <w:ind w:left="451" w:right="466" w:firstLine="0"/>
        <w:jc w:val="left"/>
        <w:rPr>
          <w:sz w:val="20"/>
        </w:rPr>
      </w:pPr>
      <w:r>
        <w:rPr/>
        <w:pict>
          <v:group style="position:absolute;margin-left:38.5pt;margin-top:-50.554054pt;width:517pt;height:437pt;mso-position-horizontal-relative:page;mso-position-vertical-relative:paragraph;z-index:-21331968" coordorigin="770,-1011" coordsize="10340,8740">
            <v:shape style="position:absolute;left:790;top:-992;width:10300;height:8700" coordorigin="790,-991" coordsize="10300,8700" path="m11090,-991l5963,-991,5916,-991,790,-991,790,3342,790,3376,790,7709,5916,7709,5964,7709,11090,7709,11090,-991xe" filled="true" fillcolor="#c3e0dc" stroked="false">
              <v:path arrowok="t"/>
              <v:fill type="solid"/>
            </v:shape>
            <v:shape style="position:absolute;left:869;top:-927;width:10141;height:8572" coordorigin="869,-927" coordsize="10141,8572" path="m5940,-927l869,3359,5940,7645,11010,3359,5940,-927xe" filled="true" fillcolor="#c4e1dd" stroked="false">
              <v:path arrowok="t"/>
              <v:fill type="solid"/>
            </v:shape>
            <v:shape style="position:absolute;left:968;top:-843;width:9943;height:8404" coordorigin="969,-843" coordsize="9943,8404" path="m5940,-843l969,3359,5940,7561,10911,3359,5940,-843xe" filled="true" fillcolor="#c5e1dd" stroked="false">
              <v:path arrowok="t"/>
              <v:fill type="solid"/>
            </v:shape>
            <v:shape style="position:absolute;left:1068;top:-759;width:9744;height:8236" coordorigin="1068,-759" coordsize="9744,8236" path="m5940,-759l1068,3359,5940,7477,10812,3359,5940,-759xe" filled="true" fillcolor="#c6e2de" stroked="false">
              <v:path arrowok="t"/>
              <v:fill type="solid"/>
            </v:shape>
            <v:shape style="position:absolute;left:1167;top:-675;width:9545;height:8068" coordorigin="1168,-675" coordsize="9545,8068" path="m5940,-675l1168,3359,5940,7393,10712,3359,5940,-675xe" filled="true" fillcolor="#c7e2df" stroked="false">
              <v:path arrowok="t"/>
              <v:fill type="solid"/>
            </v:shape>
            <v:shape style="position:absolute;left:1267;top:-591;width:9346;height:7900" coordorigin="1267,-591" coordsize="9346,7900" path="m5940,-591l1267,3359,5940,7309,10613,3359,5940,-591xe" filled="true" fillcolor="#c8e3df" stroked="false">
              <v:path arrowok="t"/>
              <v:fill type="solid"/>
            </v:shape>
            <v:shape style="position:absolute;left:1366;top:-507;width:9147;height:7732" coordorigin="1367,-507" coordsize="9147,7732" path="m5940,-507l1367,3359,5940,7225,10513,3359,5940,-507xe" filled="true" fillcolor="#c9e3e0" stroked="false">
              <v:path arrowok="t"/>
              <v:fill type="solid"/>
            </v:shape>
            <v:shape style="position:absolute;left:1465;top:-423;width:8948;height:7564" coordorigin="1466,-423" coordsize="8948,7564" path="m5940,-423l1466,3359,5940,7141,10414,3359,5940,-423xe" filled="true" fillcolor="#cae4e0" stroked="false">
              <v:path arrowok="t"/>
              <v:fill type="solid"/>
            </v:shape>
            <v:shape style="position:absolute;left:1565;top:-339;width:8750;height:7396" coordorigin="1565,-339" coordsize="8750,7396" path="m5940,-339l1565,3359,5940,7057,10314,3359,5940,-339xe" filled="true" fillcolor="#cbe4e1" stroked="false">
              <v:path arrowok="t"/>
              <v:fill type="solid"/>
            </v:shape>
            <v:shape style="position:absolute;left:1664;top:-255;width:8551;height:7228" coordorigin="1665,-255" coordsize="8551,7228" path="m5940,-255l1665,3359,5940,6973,10215,3359,5940,-255xe" filled="true" fillcolor="#cce5e1" stroked="false">
              <v:path arrowok="t"/>
              <v:fill type="solid"/>
            </v:shape>
            <v:shape style="position:absolute;left:1764;top:-171;width:8352;height:7060" coordorigin="1764,-171" coordsize="8352,7060" path="m5940,-171l1764,3359,5940,6889,10116,3359,5940,-171xe" filled="true" fillcolor="#cde5e2" stroked="false">
              <v:path arrowok="t"/>
              <v:fill type="solid"/>
            </v:shape>
            <v:shape style="position:absolute;left:1863;top:-87;width:8153;height:6892" coordorigin="1864,-87" coordsize="8153,6892" path="m5940,-87l1864,3359,5940,6805,10016,3359,5940,-87xe" filled="true" fillcolor="#cee6e3" stroked="false">
              <v:path arrowok="t"/>
              <v:fill type="solid"/>
            </v:shape>
            <v:shape style="position:absolute;left:1963;top:-3;width:7954;height:6723" coordorigin="1963,-2" coordsize="7954,6723" path="m5940,-2l1963,3359,5940,6720,9917,3359,5940,-2xe" filled="true" fillcolor="#cfe6e3" stroked="false">
              <v:path arrowok="t"/>
              <v:fill type="solid"/>
            </v:shape>
            <v:shape style="position:absolute;left:2062;top:81;width:7755;height:6555" coordorigin="2062,82" coordsize="7755,6555" path="m5940,82l2062,3359,5940,6636,9817,3359,5940,82xe" filled="true" fillcolor="#d0e7e4" stroked="false">
              <v:path arrowok="t"/>
              <v:fill type="solid"/>
            </v:shape>
            <v:shape style="position:absolute;left:2161;top:165;width:7557;height:6387" coordorigin="2162,166" coordsize="7557,6387" path="m5940,166l2162,3359,5940,6552,9718,3359,5940,166xe" filled="true" fillcolor="#d1e7e4" stroked="false">
              <v:path arrowok="t"/>
              <v:fill type="solid"/>
            </v:shape>
            <v:shape style="position:absolute;left:2261;top:249;width:7358;height:6219" coordorigin="2261,250" coordsize="7358,6219" path="m5940,250l2261,3359,5940,6468,9619,3359,5940,250xe" filled="true" fillcolor="#d3e8e5" stroked="false">
              <v:path arrowok="t"/>
              <v:fill type="solid"/>
            </v:shape>
            <v:shape style="position:absolute;left:2360;top:333;width:7159;height:6051" coordorigin="2361,334" coordsize="7159,6051" path="m5940,334l2361,3359,5940,6384,9519,3359,5940,334xe" filled="true" fillcolor="#d4e8e5" stroked="false">
              <v:path arrowok="t"/>
              <v:fill type="solid"/>
            </v:shape>
            <v:shape style="position:absolute;left:2460;top:417;width:6960;height:5883" coordorigin="2460,418" coordsize="6960,5883" path="m5940,418l2460,3359,5940,6300,9420,3359,5940,418xe" filled="true" fillcolor="#d5e9e6" stroked="false">
              <v:path arrowok="t"/>
              <v:fill type="solid"/>
            </v:shape>
            <v:shape style="position:absolute;left:2559;top:501;width:6761;height:5715" coordorigin="2560,502" coordsize="6761,5715" path="m5940,502l2560,3359,5940,6216,9320,3359,5940,502xe" filled="true" fillcolor="#d6eae7" stroked="false">
              <v:path arrowok="t"/>
              <v:fill type="solid"/>
            </v:shape>
            <v:shape style="position:absolute;left:2659;top:585;width:6562;height:5547" coordorigin="2659,586" coordsize="6562,5547" path="m5940,586l2659,3359,5940,6132,9221,3359,5940,586xe" filled="true" fillcolor="#d7eae7" stroked="false">
              <v:path arrowok="t"/>
              <v:fill type="solid"/>
            </v:shape>
            <v:shape style="position:absolute;left:2758;top:669;width:6363;height:5379" coordorigin="2758,670" coordsize="6363,5379" path="m5940,670l2758,3359,5940,6048,9121,3359,5940,670xe" filled="true" fillcolor="#d8ebe8" stroked="false">
              <v:path arrowok="t"/>
              <v:fill type="solid"/>
            </v:shape>
            <v:shape style="position:absolute;left:2857;top:753;width:6165;height:5211" coordorigin="2858,754" coordsize="6165,5211" path="m5940,754l2858,3359,5940,5964,9022,3359,5940,754xe" filled="true" fillcolor="#d9ebe8" stroked="false">
              <v:path arrowok="t"/>
              <v:fill type="solid"/>
            </v:shape>
            <v:shape style="position:absolute;left:2957;top:837;width:5966;height:5043" coordorigin="2957,838" coordsize="5966,5043" path="m5940,838l2957,3359,5940,5880,8923,3359,5940,838xe" filled="true" fillcolor="#daece9" stroked="false">
              <v:path arrowok="t"/>
              <v:fill type="solid"/>
            </v:shape>
            <v:shape style="position:absolute;left:3056;top:921;width:5767;height:4875" coordorigin="3057,922" coordsize="5767,4875" path="m5940,922l3057,3359,5940,5796,8823,3359,5940,922xe" filled="true" fillcolor="#dbece9" stroked="false">
              <v:path arrowok="t"/>
              <v:fill type="solid"/>
            </v:shape>
            <v:shape style="position:absolute;left:3156;top:1005;width:5568;height:4707" coordorigin="3156,1006" coordsize="5568,4707" path="m5940,1006l3156,3359,5940,5712,8724,3359,5940,1006xe" filled="true" fillcolor="#dcedea" stroked="false">
              <v:path arrowok="t"/>
              <v:fill type="solid"/>
            </v:shape>
            <v:shape style="position:absolute;left:3255;top:1090;width:5369;height:4538" coordorigin="3256,1090" coordsize="5369,4538" path="m5940,1090l3256,3359,5940,5628,8624,3359,5940,1090xe" filled="true" fillcolor="#ddedeb" stroked="false">
              <v:path arrowok="t"/>
              <v:fill type="solid"/>
            </v:shape>
            <v:shape style="position:absolute;left:3354;top:1174;width:5170;height:4370" coordorigin="3355,1174" coordsize="5170,4370" path="m5940,1174l3355,3359,5940,5544,8525,3359,5940,1174xe" filled="true" fillcolor="#deeeeb" stroked="false">
              <v:path arrowok="t"/>
              <v:fill type="solid"/>
            </v:shape>
            <v:shape style="position:absolute;left:3454;top:1258;width:4972;height:4202" coordorigin="3454,1258" coordsize="4972,4202" path="m5940,1258l3454,3359,5940,5460,8425,3359,5940,1258xe" filled="true" fillcolor="#e0efec" stroked="false">
              <v:path arrowok="t"/>
              <v:fill type="solid"/>
            </v:shape>
            <v:shape style="position:absolute;left:3553;top:1342;width:4773;height:4034" coordorigin="3554,1342" coordsize="4773,4034" path="m5940,1342l3554,3359,5940,5376,8326,3359,5940,1342xe" filled="true" fillcolor="#e1efec" stroked="false">
              <v:path arrowok="t"/>
              <v:fill type="solid"/>
            </v:shape>
            <v:shape style="position:absolute;left:3653;top:1426;width:4574;height:3866" coordorigin="3653,1426" coordsize="4574,3866" path="m5940,1426l3653,3359,5940,5292,8227,3359,5940,1426xe" filled="true" fillcolor="#e2f0ed" stroked="false">
              <v:path arrowok="t"/>
              <v:fill type="solid"/>
            </v:shape>
            <v:shape style="position:absolute;left:3752;top:1510;width:4375;height:3698" coordorigin="3753,1510" coordsize="4375,3698" path="m5940,1510l3753,3359,5940,5208,8127,3359,5940,1510xe" filled="true" fillcolor="#e3f0ee" stroked="false">
              <v:path arrowok="t"/>
              <v:fill type="solid"/>
            </v:shape>
            <v:shape style="position:absolute;left:3852;top:1594;width:4176;height:3530" coordorigin="3852,1594" coordsize="4176,3530" path="m5940,1594l3852,3359,5940,5124,8028,3359,5940,1594xe" filled="true" fillcolor="#e4f1ee" stroked="false">
              <v:path arrowok="t"/>
              <v:fill type="solid"/>
            </v:shape>
            <v:shape style="position:absolute;left:3951;top:1678;width:3977;height:3362" coordorigin="3951,1678" coordsize="3977,3362" path="m5940,1678l3951,3359,5940,5040,7928,3359,5940,1678xe" filled="true" fillcolor="#e5f1ef" stroked="false">
              <v:path arrowok="t"/>
              <v:fill type="solid"/>
            </v:shape>
            <v:shape style="position:absolute;left:4050;top:1762;width:3778;height:3194" coordorigin="4051,1762" coordsize="3778,3194" path="m5940,1762l4051,3359,5940,4956,7829,3359,5940,1762xe" filled="true" fillcolor="#e6f2ef" stroked="false">
              <v:path arrowok="t"/>
              <v:fill type="solid"/>
            </v:shape>
            <v:shape style="position:absolute;left:4150;top:1846;width:3580;height:3026" coordorigin="4150,1846" coordsize="3580,3026" path="m5940,1846l4150,3359,5940,4872,7729,3359,5940,1846xe" filled="true" fillcolor="#e7f3f0" stroked="false">
              <v:path arrowok="t"/>
              <v:fill type="solid"/>
            </v:shape>
            <v:shape style="position:absolute;left:4249;top:1930;width:3381;height:2858" coordorigin="4250,1930" coordsize="3381,2858" path="m5940,1930l4250,3359,5940,4788,7630,3359,5940,1930xe" filled="true" fillcolor="#e9f3f1" stroked="false">
              <v:path arrowok="t"/>
              <v:fill type="solid"/>
            </v:shape>
            <v:shape style="position:absolute;left:4349;top:2014;width:3182;height:2690" coordorigin="4349,2014" coordsize="3182,2690" path="m5940,2014l4349,3359,5940,4704,7531,3359,5940,2014xe" filled="true" fillcolor="#eaf4f2" stroked="false">
              <v:path arrowok="t"/>
              <v:fill type="solid"/>
            </v:shape>
            <v:shape style="position:absolute;left:4448;top:2098;width:2983;height:2522" coordorigin="4449,2098" coordsize="2983,2522" path="m5940,2098l4449,3359,5940,4620,7431,3359,5940,2098xe" filled="true" fillcolor="#ebf4f2" stroked="false">
              <v:path arrowok="t"/>
              <v:fill type="solid"/>
            </v:shape>
            <v:shape style="position:absolute;left:4548;top:2182;width:2784;height:2354" coordorigin="4548,2182" coordsize="2784,2354" path="m5940,2182l4548,3359,5940,4536,7332,3359,5940,2182xe" filled="true" fillcolor="#ecf5f3" stroked="false">
              <v:path arrowok="t"/>
              <v:fill type="solid"/>
            </v:shape>
            <v:shape style="position:absolute;left:4647;top:2266;width:2585;height:2185" coordorigin="4647,2267" coordsize="2585,2185" path="m5940,2267l4647,3359,5940,4451,7232,3359,5940,2267xe" filled="true" fillcolor="#edf6f4" stroked="false">
              <v:path arrowok="t"/>
              <v:fill type="solid"/>
            </v:shape>
            <v:shape style="position:absolute;left:4746;top:2350;width:2387;height:2017" coordorigin="4747,2351" coordsize="2387,2017" path="m5940,2351l4747,3359,5940,4367,7133,3359,5940,2351xe" filled="true" fillcolor="#eff7f5" stroked="false">
              <v:path arrowok="t"/>
              <v:fill type="solid"/>
            </v:shape>
            <v:shape style="position:absolute;left:4846;top:2434;width:2188;height:1849" coordorigin="4846,2435" coordsize="2188,1849" path="m5940,2435l4846,3359,5940,4283,7034,3359,5940,2435xe" filled="true" fillcolor="#f0f7f5" stroked="false">
              <v:path arrowok="t"/>
              <v:fill type="solid"/>
            </v:shape>
            <v:shape style="position:absolute;left:4945;top:2518;width:1989;height:1681" coordorigin="4946,2519" coordsize="1989,1681" path="m5940,2519l4946,3359,5940,4199,6934,3359,5940,2519xe" filled="true" fillcolor="#f1f8f6" stroked="false">
              <v:path arrowok="t"/>
              <v:fill type="solid"/>
            </v:shape>
            <v:shape style="position:absolute;left:5045;top:2602;width:1790;height:1513" coordorigin="5045,2603" coordsize="1790,1513" path="m5940,2603l5045,3359,5940,4115,6835,3359,5940,2603xe" filled="true" fillcolor="#f2f8f7" stroked="false">
              <v:path arrowok="t"/>
              <v:fill type="solid"/>
            </v:shape>
            <v:shape style="position:absolute;left:5144;top:2686;width:1591;height:1345" coordorigin="5145,2687" coordsize="1591,1345" path="m5940,2687l5145,3359,5940,4031,6735,3359,5940,2687xe" filled="true" fillcolor="#f3f9f8" stroked="false">
              <v:path arrowok="t"/>
              <v:fill type="solid"/>
            </v:shape>
            <v:shape style="position:absolute;left:5243;top:2770;width:1392;height:1177" coordorigin="5244,2771" coordsize="1392,1177" path="m5940,2771l5244,3359,5940,3947,6636,3359,5940,2771xe" filled="true" fillcolor="#f5f9f8" stroked="false">
              <v:path arrowok="t"/>
              <v:fill type="solid"/>
            </v:shape>
            <v:shape style="position:absolute;left:5343;top:2854;width:1194;height:1009" coordorigin="5343,2855" coordsize="1194,1009" path="m5940,2855l5343,3359,5940,3863,6536,3359,5940,2855xe" filled="true" fillcolor="#f6faf9" stroked="false">
              <v:path arrowok="t"/>
              <v:fill type="solid"/>
            </v:shape>
            <v:shape style="position:absolute;left:5442;top:2938;width:995;height:841" coordorigin="5443,2939" coordsize="995,841" path="m5940,2939l5443,3359,5940,3779,6437,3359,5940,2939xe" filled="true" fillcolor="#f8fbfa" stroked="false">
              <v:path arrowok="t"/>
              <v:fill type="solid"/>
            </v:shape>
            <v:shape style="position:absolute;left:5542;top:3022;width:796;height:673" coordorigin="5542,3023" coordsize="796,673" path="m5940,3023l5542,3359,5940,3695,6338,3359,5940,3023xe" filled="true" fillcolor="#f9fcfc" stroked="false">
              <v:path arrowok="t"/>
              <v:fill type="solid"/>
            </v:shape>
            <v:shape style="position:absolute;left:5641;top:3106;width:597;height:505" coordorigin="5642,3107" coordsize="597,505" path="m5940,3107l5642,3359,5940,3611,6238,3359,5940,3107xe" filled="true" fillcolor="#fbfdfd" stroked="false">
              <v:path arrowok="t"/>
              <v:fill type="solid"/>
            </v:shape>
            <v:shape style="position:absolute;left:5741;top:3190;width:398;height:337" type="#_x0000_t75" stroked="false">
              <v:imagedata r:id="rId16" o:title=""/>
            </v:shape>
            <v:rect style="position:absolute;left:780;top:-1002;width:10320;height:8720" filled="false" stroked="true" strokeweight="1pt" strokecolor="#009483">
              <v:stroke dashstyle="solid"/>
            </v:rect>
            <v:shape style="position:absolute;left:1065;top:-702;width:4710;height:6850" coordorigin="1066,-701" coordsize="4710,6850" path="m5776,-701l1066,-701,1066,19,1066,59,1066,6149,5776,6149,5776,59,5776,19,5776,-701xe" filled="true" fillcolor="#ffffff" stroked="false">
              <v:path arrowok="t"/>
              <v:fill type="solid"/>
            </v:shape>
            <v:shape style="position:absolute;left:1381;top:4677;width:3572;height:1102" coordorigin="1381,4677" coordsize="3572,1102" path="m1381,5779l1571,5684,1761,5703,1951,5665,2122,5627,2312,5532,2502,5456,2692,5361,2882,5342,3072,5247,3262,5133,3452,5076,3642,4962,3832,4924,4003,4829,4193,4772,4383,4734,4573,4715,4763,4715,4953,4677e" filled="false" stroked="true" strokeweight=".95pt" strokecolor="#ed1b2d">
              <v:path arrowok="t"/>
              <v:stroke dashstyle="solid"/>
            </v:shape>
            <v:shape style="position:absolute;left:1381;top:4753;width:3382;height:1026" coordorigin="1381,4753" coordsize="3382,1026" path="m1381,5779l1571,5665,1761,5684,1951,5665,2122,5608,2312,5551,2502,5475,2882,5361,3072,5266,3262,5152,3452,5095,3642,5000,3832,4962,4003,4886,4193,4848,4383,4791,4573,4791,4763,4753e" filled="false" stroked="true" strokeweight=".95pt" strokecolor="#ffc40c">
              <v:path arrowok="t"/>
              <v:stroke dashstyle="solid"/>
            </v:shape>
            <v:shape style="position:absolute;left:1381;top:4886;width:2622;height:893" coordorigin="1381,4886" coordsize="2622,893" path="m1381,5779l1571,5684,1761,5684,1951,5665,2122,5608,2502,5494,2692,5418,2882,5380,3072,5285,3262,5171,3642,5019,3832,4962,4003,4886e" filled="false" stroked="true" strokeweight=".95pt" strokecolor="#95459a">
              <v:path arrowok="t"/>
              <v:stroke dashstyle="solid"/>
            </v:shape>
            <v:shape style="position:absolute;left:1381;top:5152;width:1881;height:627" coordorigin="1381,5152" coordsize="1881,627" path="m1381,5779l1571,5703,1761,5703,1951,5665,2122,5646,2312,5551,2502,5475,2882,5361,3072,5285,3262,5152e" filled="false" stroked="true" strokeweight=".95pt" strokecolor="#0099d8">
              <v:path arrowok="t"/>
              <v:stroke dashstyle="solid"/>
            </v:shape>
            <v:shape style="position:absolute;left:1381;top:5513;width:1121;height:266" coordorigin="1381,5513" coordsize="1121,266" path="m1381,5779l1571,5722,1761,5722,1951,5665,2122,5627,2312,5589,2502,5513e" filled="false" stroked="true" strokeweight=".95pt" strokecolor="#40ad49">
              <v:path arrowok="t"/>
              <v:stroke dashstyle="solid"/>
            </v:shape>
            <v:shape style="position:absolute;left:1381;top:2834;width:3572;height:1140" coordorigin="1381,2834" coordsize="3572,1140" path="m1381,3974l1571,3860,1761,3860,1951,3822,2122,3765,2312,3670,2692,3518,2882,3480,3072,3404,3262,3271,3452,3214,3642,3100,3832,3081,4003,2967,4383,2891,4953,2834e" filled="false" stroked="true" strokeweight=".95pt" strokecolor="#ed1b2d">
              <v:path arrowok="t"/>
              <v:stroke dashstyle="solid"/>
            </v:shape>
            <v:shape style="position:absolute;left:1381;top:2929;width:3382;height:1045" coordorigin="1381,2929" coordsize="3382,1045" path="m1381,3974l1571,3860,1761,3879,1951,3841,2122,3784,2502,3632,2882,3556,3072,3461,3262,3347,3642,3195,3832,3157,4003,3062,4193,3043,4383,2986,4573,2967,4763,2929e" filled="false" stroked="true" strokeweight=".95pt" strokecolor="#ffc40c">
              <v:path arrowok="t"/>
              <v:stroke dashstyle="solid"/>
            </v:shape>
            <v:shape style="position:absolute;left:1381;top:3138;width:2622;height:836" coordorigin="1381,3138" coordsize="2622,836" path="m1381,3974l1571,3860,1761,3841,1951,3822,2122,3689,2312,3689,2502,3708,2692,3594,2882,3499,3072,3442,3262,3328,3452,3347,3642,3157,3832,3214,4003,3138e" filled="false" stroked="true" strokeweight=".95pt" strokecolor="#95459a">
              <v:path arrowok="t"/>
              <v:stroke dashstyle="solid"/>
            </v:shape>
            <v:shape style="position:absolute;left:1381;top:3347;width:1881;height:627" coordorigin="1381,3347" coordsize="1881,627" path="m1381,3974l1571,3879,1761,3879,1951,3898,2122,3765,2312,3746,2502,3670,2692,3651,2882,3575,3262,3347e" filled="false" stroked="true" strokeweight=".95pt" strokecolor="#0099d8">
              <v:path arrowok="t"/>
              <v:stroke dashstyle="solid"/>
            </v:shape>
            <v:shape style="position:absolute;left:1381;top:3803;width:1121;height:171" coordorigin="1381,3803" coordsize="1121,171" path="m1381,3974l1571,3841,1951,3917,2122,3822,2312,3803,2502,3803e" filled="false" stroked="true" strokeweight=".95pt" strokecolor="#40ad49">
              <v:path arrowok="t"/>
              <v:stroke dashstyle="solid"/>
            </v:shape>
            <v:shape style="position:absolute;left:1381;top:1029;width:3572;height:1140" coordorigin="1381,1029" coordsize="3572,1140" path="m1381,2169l1571,2055,1761,2055,1951,2017,2122,1960,2312,1865,2502,1789,2692,1694,2882,1675,3072,1580,3262,1466,3452,1409,3642,1295,3832,1276,4003,1162,4383,1086,4763,1048,4953,1029e" filled="false" stroked="true" strokeweight=".95pt" strokecolor="#ed1b2d">
              <v:path arrowok="t"/>
              <v:stroke dashstyle="solid"/>
            </v:shape>
            <v:shape style="position:absolute;left:1381;top:1181;width:3382;height:988" coordorigin="1381,1181" coordsize="3382,988" path="m1381,2169l1571,2074,1761,2074,1951,2055,2122,1998,2312,1941,2502,1865,2692,1808,2882,1770,3072,1656,3262,1561,3452,1504,3642,1428,3832,1390,4003,1314,4193,1276,4383,1219,4573,1219,4763,1181e" filled="false" stroked="true" strokeweight=".95pt" strokecolor="#ffc40c">
              <v:path arrowok="t"/>
              <v:stroke dashstyle="solid"/>
            </v:shape>
            <v:shape style="position:absolute;left:1381;top:1504;width:2622;height:665" coordorigin="1381,1504" coordsize="2622,665" path="m1381,2169l1571,2112,1951,2112,2122,1979,2312,1941,2502,2017,2692,1846,2882,1751,3072,1751,3262,1637,3452,1637,3642,1580,3832,1504,4003,1694e" filled="false" stroked="true" strokeweight=".95pt" strokecolor="#95459a">
              <v:path arrowok="t"/>
              <v:stroke dashstyle="solid"/>
            </v:shape>
            <v:shape style="position:absolute;left:1381;top:1732;width:1881;height:437" coordorigin="1381,1732" coordsize="1881,437" path="m1381,2169l1571,2150,1761,2150,1951,2169,2122,2017,2312,2017,2502,2036,2692,1903,2882,1865,3072,1884,3262,1732e" filled="false" stroked="true" strokeweight=".95pt" strokecolor="#0099d8">
              <v:path arrowok="t"/>
              <v:stroke dashstyle="solid"/>
            </v:shape>
            <v:shape style="position:absolute;left:1381;top:2055;width:1121;height:114" coordorigin="1381,2055" coordsize="1121,114" path="m1381,2169l1571,2150,1761,2150,1951,2169,2122,2055,2502,2055e" filled="false" stroked="true" strokeweight=".95pt" strokecolor="#40ad49">
              <v:path arrowok="t"/>
              <v:stroke dashstyle="solid"/>
            </v:shape>
            <v:shape style="position:absolute;left:1172;top:4468;width:3990;height:1425" coordorigin="1172,4468" coordsize="3990,1425" path="m1286,5893l1172,5893m1286,5779l1172,5779m1286,5665l1172,5665m1286,5532l1172,5532m1286,5418l1172,5418m1286,5304l1172,5304m1286,5171l1172,5171m1286,5057l1172,5057m1286,4943l1172,4943m1286,4829l1172,4829m1286,4696l1172,4696m1286,4582l1172,4582m5162,5893l5029,5893m5162,5779l5029,5779m5162,5665l5029,5665m5162,5532l5029,5532m5162,5418l5029,5418m5162,5304l5029,5304m5162,5171l5029,5171m5162,5057l5029,5057m5162,4943l5029,4943m5162,4829l5029,4829m5162,4696l5029,4696m5162,4582l5029,4582m5162,4468l5029,4468m1381,5893l4953,5893m1381,5893l1381,5874m1571,5893l1571,5846m1742,5893l1742,5846m1932,5893l1932,5846m2122,5893l2122,5874m2312,5893l2312,5846m2502,5893l2502,5846m2692,5893l2692,5846m3072,5893l3072,5846m3262,5893l3262,5846m3452,5893l3452,5846m3813,5893l3813,5846m4003,5893l4003,5846m4193,5893l4193,5846m4573,5893l4573,5846m4763,5893l4763,5846m4953,5893l4953,5846m1381,5893l1381,5817m2122,5893l2122,5817e" filled="false" stroked="true" strokeweight=".475pt" strokecolor="#000000">
              <v:path arrowok="t"/>
              <v:stroke dashstyle="solid"/>
            </v:shape>
            <v:shape style="position:absolute;left:2882;top:5817;width:1501;height:76" coordorigin="2882,5817" coordsize="1501,76" path="m2882,5817l2882,5893m3623,5817l3623,5893m4383,5817l4383,5893e" filled="false" stroked="true" strokeweight=".475pt" strokecolor="#000000">
              <v:path arrowok="t"/>
              <v:stroke dashstyle="solid"/>
            </v:shape>
            <v:shape style="position:absolute;left:1172;top:858;width:3990;height:3230" coordorigin="1172,858" coordsize="3990,3230" path="m1286,4088l1172,4088m1286,3974l1172,3974m1286,3860l1172,3860m1286,3746l1172,3746m1286,3613l1172,3613m1286,3499l1172,3499m1286,3385l1172,3385m1286,3271l1172,3271m1286,3138l1172,3138m1286,3024l1172,3024m1286,2910l1172,2910m1286,2796l1172,2796m5162,4088l5029,4088m5162,3974l5029,3974m5162,3860l5029,3860m5162,3746l5029,3746m5162,3613l5029,3613m5162,3499l5029,3499m5162,3385l5029,3385m5162,3271l5029,3271m5162,3138l5029,3138m5162,3024l5029,3024m5162,2910l5029,2910m5162,2796l5029,2796m1286,2283l1172,2283m1286,2169l1172,2169m1286,2055l1172,2055m1286,1941l1172,1941m1286,1808l1172,1808m1286,1694l1172,1694m1286,1580l1172,1580m1286,1447l1172,1447m1286,1333l1172,1333m1286,1219l1172,1219m1286,1105l1172,1105m1286,972l1172,972m5162,2283l5029,2283m5162,2169l5029,2169m5162,2055l5029,2055m5162,1941l5029,1941m5162,1808l5029,1808m5162,1694l5029,1694m5162,1580l5029,1580m5162,1447l5029,1447m5162,1333l5029,1333m5162,1219l5029,1219m5162,1105l5029,1105m5162,972l5029,972m5162,858l5029,858e" filled="false" stroked="true" strokeweight=".475pt" strokecolor="#000000">
              <v:path arrowok="t"/>
              <v:stroke dashstyle="solid"/>
            </v:shape>
            <v:line style="position:absolute" from="1172,174" to="1419,174" stroked="true" strokeweight=".95pt" strokecolor="#40ad49">
              <v:stroke dashstyle="solid"/>
            </v:line>
            <v:line style="position:absolute" from="1172,307" to="1419,307" stroked="true" strokeweight=".95pt" strokecolor="#0099d8">
              <v:stroke dashstyle="solid"/>
            </v:line>
            <v:line style="position:absolute" from="2711,165" to="2949,165" stroked="true" strokeweight=".95pt" strokecolor="#ffc40c">
              <v:stroke dashstyle="solid"/>
            </v:line>
            <v:line style="position:absolute" from="2711,298" to="2949,298" stroked="true" strokeweight=".95pt" strokecolor="#ed1b2d">
              <v:stroke dashstyle="solid"/>
            </v:line>
            <v:rect style="position:absolute;left:1065;top:6138;width:4710;height:240" filled="true" fillcolor="#ffffff" stroked="false">
              <v:fill type="solid"/>
            </v:rect>
            <v:line style="position:absolute" from="1055,6384" to="5765,6384" stroked="true" strokeweight=".125pt" strokecolor="#231f20">
              <v:stroke dashstyle="solid"/>
            </v:line>
            <v:shape style="position:absolute;left:1085;top:-720;width:3676;height:1223" type="#_x0000_t202" filled="false" stroked="false">
              <v:textbox inset="0,0,0,0">
                <w:txbxContent>
                  <w:p>
                    <w:pPr>
                      <w:spacing w:line="221" w:lineRule="exact" w:before="0"/>
                      <w:ind w:left="0" w:right="0" w:firstLine="0"/>
                      <w:jc w:val="left"/>
                      <w:rPr>
                        <w:b/>
                        <w:sz w:val="20"/>
                      </w:rPr>
                    </w:pPr>
                    <w:r>
                      <w:rPr>
                        <w:b/>
                        <w:color w:val="0093C1"/>
                        <w:sz w:val="20"/>
                      </w:rPr>
                      <w:t>Chart B</w:t>
                    </w:r>
                  </w:p>
                  <w:p>
                    <w:pPr>
                      <w:spacing w:line="249" w:lineRule="auto" w:before="10"/>
                      <w:ind w:left="0" w:right="0" w:firstLine="0"/>
                      <w:jc w:val="left"/>
                      <w:rPr>
                        <w:b/>
                        <w:sz w:val="20"/>
                      </w:rPr>
                    </w:pPr>
                    <w:r>
                      <w:rPr>
                        <w:b/>
                        <w:color w:val="0093C1"/>
                        <w:sz w:val="20"/>
                      </w:rPr>
                      <w:t>Successive estimates of the three measures of GDP during the second half of the 1980s</w:t>
                    </w:r>
                  </w:p>
                  <w:p>
                    <w:pPr>
                      <w:tabs>
                        <w:tab w:pos="1938" w:val="left" w:leader="none"/>
                      </w:tabs>
                      <w:spacing w:line="135" w:lineRule="exact" w:before="109"/>
                      <w:ind w:left="419" w:right="0" w:firstLine="0"/>
                      <w:jc w:val="left"/>
                      <w:rPr>
                        <w:sz w:val="11"/>
                      </w:rPr>
                    </w:pPr>
                    <w:r>
                      <w:rPr>
                        <w:w w:val="105"/>
                        <w:sz w:val="11"/>
                      </w:rPr>
                      <w:t>January</w:t>
                    </w:r>
                    <w:r>
                      <w:rPr>
                        <w:spacing w:val="-3"/>
                        <w:w w:val="105"/>
                        <w:sz w:val="11"/>
                      </w:rPr>
                      <w:t> </w:t>
                    </w:r>
                    <w:r>
                      <w:rPr>
                        <w:w w:val="105"/>
                        <w:sz w:val="11"/>
                      </w:rPr>
                      <w:t>1987</w:t>
                    </w:r>
                    <w:r>
                      <w:rPr>
                        <w:spacing w:val="-2"/>
                        <w:w w:val="105"/>
                        <w:sz w:val="11"/>
                      </w:rPr>
                      <w:t> </w:t>
                    </w:r>
                    <w:r>
                      <w:rPr>
                        <w:w w:val="105"/>
                        <w:sz w:val="11"/>
                      </w:rPr>
                      <w:t>(a)</w:t>
                      <w:tab/>
                    </w:r>
                    <w:r>
                      <w:rPr>
                        <w:w w:val="105"/>
                        <w:position w:val="1"/>
                        <w:sz w:val="11"/>
                      </w:rPr>
                      <w:t>January 1990</w:t>
                    </w:r>
                    <w:r>
                      <w:rPr>
                        <w:spacing w:val="-2"/>
                        <w:w w:val="105"/>
                        <w:position w:val="1"/>
                        <w:sz w:val="11"/>
                      </w:rPr>
                      <w:t> </w:t>
                    </w:r>
                    <w:r>
                      <w:rPr>
                        <w:w w:val="105"/>
                        <w:position w:val="1"/>
                        <w:sz w:val="11"/>
                      </w:rPr>
                      <w:t>(a)</w:t>
                    </w:r>
                  </w:p>
                  <w:p>
                    <w:pPr>
                      <w:tabs>
                        <w:tab w:pos="333" w:val="left" w:leader="none"/>
                        <w:tab w:pos="1938" w:val="left" w:leader="none"/>
                      </w:tabs>
                      <w:spacing w:line="252" w:lineRule="auto" w:before="0"/>
                      <w:ind w:left="419" w:right="978" w:hanging="333"/>
                      <w:jc w:val="left"/>
                      <w:rPr>
                        <w:sz w:val="11"/>
                      </w:rPr>
                    </w:pPr>
                    <w:r>
                      <w:rPr>
                        <w:w w:val="103"/>
                        <w:sz w:val="11"/>
                        <w:u w:val="single" w:color="95459A"/>
                      </w:rPr>
                      <w:t> </w:t>
                    </w:r>
                    <w:r>
                      <w:rPr>
                        <w:sz w:val="11"/>
                        <w:u w:val="single" w:color="95459A"/>
                      </w:rPr>
                      <w:tab/>
                    </w:r>
                    <w:r>
                      <w:rPr>
                        <w:sz w:val="11"/>
                      </w:rPr>
                      <w:t>  </w:t>
                    </w:r>
                    <w:r>
                      <w:rPr>
                        <w:spacing w:val="3"/>
                        <w:sz w:val="11"/>
                      </w:rPr>
                      <w:t> </w:t>
                    </w:r>
                    <w:r>
                      <w:rPr>
                        <w:w w:val="105"/>
                        <w:sz w:val="11"/>
                      </w:rPr>
                      <w:t>January</w:t>
                    </w:r>
                    <w:r>
                      <w:rPr>
                        <w:spacing w:val="-3"/>
                        <w:w w:val="105"/>
                        <w:sz w:val="11"/>
                      </w:rPr>
                      <w:t> </w:t>
                    </w:r>
                    <w:r>
                      <w:rPr>
                        <w:w w:val="105"/>
                        <w:sz w:val="11"/>
                      </w:rPr>
                      <w:t>1988</w:t>
                    </w:r>
                    <w:r>
                      <w:rPr>
                        <w:spacing w:val="-2"/>
                        <w:w w:val="105"/>
                        <w:sz w:val="11"/>
                      </w:rPr>
                      <w:t> </w:t>
                    </w:r>
                    <w:r>
                      <w:rPr>
                        <w:w w:val="105"/>
                        <w:sz w:val="11"/>
                      </w:rPr>
                      <w:t>(a)</w:t>
                      <w:tab/>
                    </w:r>
                    <w:r>
                      <w:rPr>
                        <w:w w:val="105"/>
                        <w:position w:val="1"/>
                        <w:sz w:val="11"/>
                      </w:rPr>
                      <w:t>Current </w:t>
                    </w:r>
                    <w:r>
                      <w:rPr>
                        <w:spacing w:val="-3"/>
                        <w:w w:val="105"/>
                        <w:position w:val="1"/>
                        <w:sz w:val="11"/>
                      </w:rPr>
                      <w:t>estimate </w:t>
                    </w:r>
                    <w:r>
                      <w:rPr>
                        <w:w w:val="105"/>
                        <w:sz w:val="11"/>
                      </w:rPr>
                      <w:t>January 1989</w:t>
                    </w:r>
                    <w:r>
                      <w:rPr>
                        <w:spacing w:val="-2"/>
                        <w:w w:val="105"/>
                        <w:sz w:val="11"/>
                      </w:rPr>
                      <w:t> </w:t>
                    </w:r>
                    <w:r>
                      <w:rPr>
                        <w:w w:val="105"/>
                        <w:sz w:val="11"/>
                      </w:rPr>
                      <w:t>(a)</w:t>
                    </w:r>
                  </w:p>
                </w:txbxContent>
              </v:textbox>
              <w10:wrap type="none"/>
            </v:shape>
            <v:shape style="position:absolute;left:1162;top:675;width:877;height:169" type="#_x0000_t202" filled="false" stroked="false">
              <v:textbox inset="0,0,0,0">
                <w:txbxContent>
                  <w:p>
                    <w:pPr>
                      <w:spacing w:line="168" w:lineRule="exact" w:before="0"/>
                      <w:ind w:left="0" w:right="0" w:firstLine="0"/>
                      <w:jc w:val="left"/>
                      <w:rPr>
                        <w:b/>
                        <w:sz w:val="15"/>
                      </w:rPr>
                    </w:pPr>
                    <w:r>
                      <w:rPr>
                        <w:b/>
                        <w:color w:val="231F20"/>
                        <w:sz w:val="15"/>
                        <w:u w:val="single" w:color="000000"/>
                      </w:rPr>
                      <w:t>R</w:t>
                    </w:r>
                    <w:r>
                      <w:rPr>
                        <w:b/>
                        <w:color w:val="231F20"/>
                        <w:sz w:val="15"/>
                      </w:rPr>
                      <w:t>eal GDP(E)</w:t>
                    </w:r>
                  </w:p>
                </w:txbxContent>
              </v:textbox>
              <w10:wrap type="none"/>
            </v:shape>
            <v:shape style="position:absolute;left:4478;top:709;width:941;height:1628" type="#_x0000_t202" filled="false" stroked="false">
              <v:textbox inset="0,0,0,0">
                <w:txbxContent>
                  <w:p>
                    <w:pPr>
                      <w:spacing w:line="235" w:lineRule="auto" w:before="0"/>
                      <w:ind w:left="0" w:right="0" w:firstLine="0"/>
                      <w:jc w:val="left"/>
                      <w:rPr>
                        <w:sz w:val="11"/>
                      </w:rPr>
                    </w:pPr>
                    <w:r>
                      <w:rPr>
                        <w:color w:val="231F20"/>
                        <w:w w:val="105"/>
                        <w:sz w:val="11"/>
                      </w:rPr>
                      <w:t>1985 Q1 = 100</w:t>
                    </w:r>
                    <w:r>
                      <w:rPr>
                        <w:color w:val="231F20"/>
                        <w:spacing w:val="20"/>
                        <w:w w:val="105"/>
                        <w:sz w:val="11"/>
                      </w:rPr>
                      <w:t> </w:t>
                    </w:r>
                    <w:r>
                      <w:rPr>
                        <w:color w:val="231F20"/>
                        <w:w w:val="105"/>
                        <w:position w:val="-7"/>
                        <w:sz w:val="11"/>
                      </w:rPr>
                      <w:t>122</w:t>
                    </w:r>
                  </w:p>
                  <w:p>
                    <w:pPr>
                      <w:spacing w:before="116"/>
                      <w:ind w:left="0" w:right="18" w:firstLine="0"/>
                      <w:jc w:val="right"/>
                      <w:rPr>
                        <w:sz w:val="11"/>
                      </w:rPr>
                    </w:pPr>
                    <w:r>
                      <w:rPr>
                        <w:color w:val="231F20"/>
                        <w:spacing w:val="-1"/>
                        <w:w w:val="105"/>
                        <w:sz w:val="11"/>
                      </w:rPr>
                      <w:t>118</w:t>
                    </w:r>
                  </w:p>
                  <w:p>
                    <w:pPr>
                      <w:spacing w:before="102"/>
                      <w:ind w:left="0" w:right="18" w:firstLine="0"/>
                      <w:jc w:val="right"/>
                      <w:rPr>
                        <w:sz w:val="11"/>
                      </w:rPr>
                    </w:pPr>
                    <w:r>
                      <w:rPr>
                        <w:color w:val="231F20"/>
                        <w:spacing w:val="-1"/>
                        <w:w w:val="105"/>
                        <w:sz w:val="11"/>
                      </w:rPr>
                      <w:t>114</w:t>
                    </w:r>
                  </w:p>
                  <w:p>
                    <w:pPr>
                      <w:spacing w:line="240" w:lineRule="auto" w:before="5"/>
                      <w:rPr>
                        <w:sz w:val="10"/>
                      </w:rPr>
                    </w:pPr>
                  </w:p>
                  <w:p>
                    <w:pPr>
                      <w:spacing w:before="0"/>
                      <w:ind w:left="0" w:right="18" w:firstLine="0"/>
                      <w:jc w:val="right"/>
                      <w:rPr>
                        <w:sz w:val="11"/>
                      </w:rPr>
                    </w:pPr>
                    <w:r>
                      <w:rPr>
                        <w:color w:val="231F20"/>
                        <w:spacing w:val="-1"/>
                        <w:w w:val="105"/>
                        <w:sz w:val="11"/>
                      </w:rPr>
                      <w:t>110</w:t>
                    </w:r>
                  </w:p>
                  <w:p>
                    <w:pPr>
                      <w:spacing w:before="102"/>
                      <w:ind w:left="0" w:right="18" w:firstLine="0"/>
                      <w:jc w:val="right"/>
                      <w:rPr>
                        <w:sz w:val="11"/>
                      </w:rPr>
                    </w:pPr>
                    <w:r>
                      <w:rPr>
                        <w:color w:val="231F20"/>
                        <w:spacing w:val="-1"/>
                        <w:w w:val="105"/>
                        <w:sz w:val="11"/>
                      </w:rPr>
                      <w:t>106</w:t>
                    </w:r>
                  </w:p>
                  <w:p>
                    <w:pPr>
                      <w:spacing w:line="240" w:lineRule="auto" w:before="5"/>
                      <w:rPr>
                        <w:sz w:val="10"/>
                      </w:rPr>
                    </w:pPr>
                  </w:p>
                  <w:p>
                    <w:pPr>
                      <w:spacing w:before="0"/>
                      <w:ind w:left="0" w:right="18" w:firstLine="0"/>
                      <w:jc w:val="right"/>
                      <w:rPr>
                        <w:sz w:val="11"/>
                      </w:rPr>
                    </w:pPr>
                    <w:r>
                      <w:rPr>
                        <w:color w:val="231F20"/>
                        <w:spacing w:val="-1"/>
                        <w:w w:val="105"/>
                        <w:sz w:val="11"/>
                      </w:rPr>
                      <w:t>102</w:t>
                    </w:r>
                  </w:p>
                  <w:p>
                    <w:pPr>
                      <w:spacing w:before="102"/>
                      <w:ind w:left="0" w:right="18" w:firstLine="0"/>
                      <w:jc w:val="right"/>
                      <w:rPr>
                        <w:sz w:val="11"/>
                      </w:rPr>
                    </w:pPr>
                    <w:r>
                      <w:rPr>
                        <w:color w:val="231F20"/>
                        <w:spacing w:val="-1"/>
                        <w:w w:val="105"/>
                        <w:sz w:val="11"/>
                      </w:rPr>
                      <w:t>98</w:t>
                    </w:r>
                  </w:p>
                </w:txbxContent>
              </v:textbox>
              <w10:wrap type="none"/>
            </v:shape>
            <v:shape style="position:absolute;left:1167;top:2489;width:4253;height:1614" type="#_x0000_t202" filled="false" stroked="false">
              <v:textbox inset="0,0,0,0">
                <w:txbxContent>
                  <w:p>
                    <w:pPr>
                      <w:tabs>
                        <w:tab w:pos="3311" w:val="left" w:leader="none"/>
                      </w:tabs>
                      <w:spacing w:line="189" w:lineRule="exact" w:before="0"/>
                      <w:ind w:left="0" w:right="0" w:firstLine="0"/>
                      <w:jc w:val="left"/>
                      <w:rPr>
                        <w:sz w:val="11"/>
                      </w:rPr>
                    </w:pPr>
                    <w:r>
                      <w:rPr>
                        <w:b/>
                        <w:color w:val="231F20"/>
                        <w:w w:val="105"/>
                        <w:sz w:val="15"/>
                        <w:u w:val="single" w:color="000000"/>
                      </w:rPr>
                      <w:t>R</w:t>
                    </w:r>
                    <w:r>
                      <w:rPr>
                        <w:b/>
                        <w:color w:val="231F20"/>
                        <w:w w:val="105"/>
                        <w:sz w:val="15"/>
                      </w:rPr>
                      <w:t>eal</w:t>
                    </w:r>
                    <w:r>
                      <w:rPr>
                        <w:b/>
                        <w:color w:val="231F20"/>
                        <w:spacing w:val="-10"/>
                        <w:w w:val="105"/>
                        <w:sz w:val="15"/>
                      </w:rPr>
                      <w:t> </w:t>
                    </w:r>
                    <w:r>
                      <w:rPr>
                        <w:b/>
                        <w:color w:val="231F20"/>
                        <w:w w:val="105"/>
                        <w:sz w:val="15"/>
                      </w:rPr>
                      <w:t>GDP(I)</w:t>
                      <w:tab/>
                    </w:r>
                    <w:r>
                      <w:rPr>
                        <w:w w:val="105"/>
                        <w:sz w:val="11"/>
                      </w:rPr>
                      <w:t>1985 Q1 = </w:t>
                    </w:r>
                    <w:r>
                      <w:rPr>
                        <w:w w:val="105"/>
                        <w:sz w:val="11"/>
                        <w:u w:val="single"/>
                      </w:rPr>
                      <w:t>100</w:t>
                    </w:r>
                    <w:r>
                      <w:rPr>
                        <w:spacing w:val="21"/>
                        <w:w w:val="105"/>
                        <w:sz w:val="11"/>
                      </w:rPr>
                      <w:t> </w:t>
                    </w:r>
                    <w:r>
                      <w:rPr>
                        <w:color w:val="231F20"/>
                        <w:w w:val="105"/>
                        <w:position w:val="-2"/>
                        <w:sz w:val="11"/>
                      </w:rPr>
                      <w:t>122</w:t>
                    </w:r>
                  </w:p>
                  <w:p>
                    <w:pPr>
                      <w:spacing w:before="119"/>
                      <w:ind w:left="0" w:right="18" w:firstLine="0"/>
                      <w:jc w:val="right"/>
                      <w:rPr>
                        <w:sz w:val="11"/>
                      </w:rPr>
                    </w:pPr>
                    <w:r>
                      <w:rPr>
                        <w:color w:val="231F20"/>
                        <w:spacing w:val="-1"/>
                        <w:w w:val="105"/>
                        <w:sz w:val="11"/>
                      </w:rPr>
                      <w:t>118</w:t>
                    </w:r>
                  </w:p>
                  <w:p>
                    <w:pPr>
                      <w:spacing w:before="101"/>
                      <w:ind w:left="0" w:right="18" w:firstLine="0"/>
                      <w:jc w:val="right"/>
                      <w:rPr>
                        <w:sz w:val="11"/>
                      </w:rPr>
                    </w:pPr>
                    <w:r>
                      <w:rPr>
                        <w:color w:val="231F20"/>
                        <w:spacing w:val="-1"/>
                        <w:w w:val="105"/>
                        <w:sz w:val="11"/>
                      </w:rPr>
                      <w:t>114</w:t>
                    </w:r>
                  </w:p>
                  <w:p>
                    <w:pPr>
                      <w:spacing w:line="240" w:lineRule="auto" w:before="6"/>
                      <w:rPr>
                        <w:sz w:val="10"/>
                      </w:rPr>
                    </w:pPr>
                  </w:p>
                  <w:p>
                    <w:pPr>
                      <w:spacing w:before="0"/>
                      <w:ind w:left="0" w:right="18" w:firstLine="0"/>
                      <w:jc w:val="right"/>
                      <w:rPr>
                        <w:sz w:val="11"/>
                      </w:rPr>
                    </w:pPr>
                    <w:r>
                      <w:rPr>
                        <w:color w:val="231F20"/>
                        <w:spacing w:val="-1"/>
                        <w:w w:val="105"/>
                        <w:sz w:val="11"/>
                      </w:rPr>
                      <w:t>110</w:t>
                    </w:r>
                  </w:p>
                  <w:p>
                    <w:pPr>
                      <w:spacing w:before="101"/>
                      <w:ind w:left="0" w:right="18" w:firstLine="0"/>
                      <w:jc w:val="right"/>
                      <w:rPr>
                        <w:sz w:val="11"/>
                      </w:rPr>
                    </w:pPr>
                    <w:r>
                      <w:rPr>
                        <w:color w:val="231F20"/>
                        <w:spacing w:val="-1"/>
                        <w:w w:val="105"/>
                        <w:sz w:val="11"/>
                      </w:rPr>
                      <w:t>106</w:t>
                    </w:r>
                  </w:p>
                  <w:p>
                    <w:pPr>
                      <w:spacing w:line="240" w:lineRule="auto" w:before="6"/>
                      <w:rPr>
                        <w:sz w:val="10"/>
                      </w:rPr>
                    </w:pPr>
                  </w:p>
                  <w:p>
                    <w:pPr>
                      <w:spacing w:before="0"/>
                      <w:ind w:left="0" w:right="18" w:firstLine="0"/>
                      <w:jc w:val="right"/>
                      <w:rPr>
                        <w:sz w:val="11"/>
                      </w:rPr>
                    </w:pPr>
                    <w:r>
                      <w:rPr>
                        <w:color w:val="231F20"/>
                        <w:spacing w:val="-1"/>
                        <w:w w:val="105"/>
                        <w:sz w:val="11"/>
                      </w:rPr>
                      <w:t>102</w:t>
                    </w:r>
                  </w:p>
                  <w:p>
                    <w:pPr>
                      <w:spacing w:before="101"/>
                      <w:ind w:left="0" w:right="18" w:firstLine="0"/>
                      <w:jc w:val="right"/>
                      <w:rPr>
                        <w:sz w:val="11"/>
                      </w:rPr>
                    </w:pPr>
                    <w:r>
                      <w:rPr>
                        <w:color w:val="231F20"/>
                        <w:spacing w:val="-1"/>
                        <w:w w:val="105"/>
                        <w:sz w:val="11"/>
                      </w:rPr>
                      <w:t>98</w:t>
                    </w:r>
                  </w:p>
                </w:txbxContent>
              </v:textbox>
              <w10:wrap type="none"/>
            </v:shape>
            <v:shape style="position:absolute;left:1162;top:4285;width:894;height:169" type="#_x0000_t202" filled="false" stroked="false">
              <v:textbox inset="0,0,0,0">
                <w:txbxContent>
                  <w:p>
                    <w:pPr>
                      <w:spacing w:line="168" w:lineRule="exact" w:before="0"/>
                      <w:ind w:left="0" w:right="0" w:firstLine="0"/>
                      <w:jc w:val="left"/>
                      <w:rPr>
                        <w:b/>
                        <w:sz w:val="15"/>
                      </w:rPr>
                    </w:pPr>
                    <w:r>
                      <w:rPr>
                        <w:b/>
                        <w:color w:val="231F20"/>
                        <w:sz w:val="15"/>
                        <w:u w:val="single" w:color="000000"/>
                      </w:rPr>
                      <w:t>R</w:t>
                    </w:r>
                    <w:r>
                      <w:rPr>
                        <w:b/>
                        <w:color w:val="231F20"/>
                        <w:sz w:val="15"/>
                      </w:rPr>
                      <w:t>eal GDP(O)</w:t>
                    </w:r>
                  </w:p>
                </w:txbxContent>
              </v:textbox>
              <w10:wrap type="none"/>
            </v:shape>
            <v:shape style="position:absolute;left:4488;top:4319;width:932;height:1609" type="#_x0000_t202" filled="false" stroked="false">
              <v:textbox inset="0,0,0,0">
                <w:txbxContent>
                  <w:p>
                    <w:pPr>
                      <w:spacing w:line="235" w:lineRule="auto" w:before="0"/>
                      <w:ind w:left="0" w:right="0" w:firstLine="0"/>
                      <w:jc w:val="left"/>
                      <w:rPr>
                        <w:sz w:val="11"/>
                      </w:rPr>
                    </w:pPr>
                    <w:r>
                      <w:rPr>
                        <w:w w:val="105"/>
                        <w:sz w:val="11"/>
                      </w:rPr>
                      <w:t>1985 Q1 = 100</w:t>
                    </w:r>
                    <w:r>
                      <w:rPr>
                        <w:spacing w:val="11"/>
                        <w:w w:val="105"/>
                        <w:sz w:val="11"/>
                      </w:rPr>
                      <w:t> </w:t>
                    </w:r>
                    <w:r>
                      <w:rPr>
                        <w:color w:val="231F20"/>
                        <w:w w:val="105"/>
                        <w:position w:val="-5"/>
                        <w:sz w:val="11"/>
                      </w:rPr>
                      <w:t>122</w:t>
                    </w:r>
                  </w:p>
                  <w:p>
                    <w:pPr>
                      <w:spacing w:before="117"/>
                      <w:ind w:left="0" w:right="18" w:firstLine="0"/>
                      <w:jc w:val="right"/>
                      <w:rPr>
                        <w:sz w:val="11"/>
                      </w:rPr>
                    </w:pPr>
                    <w:r>
                      <w:rPr>
                        <w:color w:val="231F20"/>
                        <w:spacing w:val="-1"/>
                        <w:w w:val="105"/>
                        <w:sz w:val="11"/>
                      </w:rPr>
                      <w:t>118</w:t>
                    </w:r>
                  </w:p>
                  <w:p>
                    <w:pPr>
                      <w:spacing w:before="102"/>
                      <w:ind w:left="0" w:right="18" w:firstLine="0"/>
                      <w:jc w:val="right"/>
                      <w:rPr>
                        <w:sz w:val="11"/>
                      </w:rPr>
                    </w:pPr>
                    <w:r>
                      <w:rPr>
                        <w:color w:val="231F20"/>
                        <w:spacing w:val="-1"/>
                        <w:w w:val="105"/>
                        <w:sz w:val="11"/>
                      </w:rPr>
                      <w:t>114</w:t>
                    </w:r>
                  </w:p>
                  <w:p>
                    <w:pPr>
                      <w:spacing w:line="240" w:lineRule="auto" w:before="5"/>
                      <w:rPr>
                        <w:sz w:val="10"/>
                      </w:rPr>
                    </w:pPr>
                  </w:p>
                  <w:p>
                    <w:pPr>
                      <w:spacing w:before="0"/>
                      <w:ind w:left="0" w:right="18" w:firstLine="0"/>
                      <w:jc w:val="right"/>
                      <w:rPr>
                        <w:sz w:val="11"/>
                      </w:rPr>
                    </w:pPr>
                    <w:r>
                      <w:rPr>
                        <w:color w:val="231F20"/>
                        <w:spacing w:val="-1"/>
                        <w:w w:val="105"/>
                        <w:sz w:val="11"/>
                      </w:rPr>
                      <w:t>110</w:t>
                    </w:r>
                  </w:p>
                  <w:p>
                    <w:pPr>
                      <w:spacing w:before="102"/>
                      <w:ind w:left="0" w:right="18" w:firstLine="0"/>
                      <w:jc w:val="right"/>
                      <w:rPr>
                        <w:sz w:val="11"/>
                      </w:rPr>
                    </w:pPr>
                    <w:r>
                      <w:rPr>
                        <w:color w:val="231F20"/>
                        <w:spacing w:val="-1"/>
                        <w:w w:val="105"/>
                        <w:sz w:val="11"/>
                      </w:rPr>
                      <w:t>106</w:t>
                    </w:r>
                  </w:p>
                  <w:p>
                    <w:pPr>
                      <w:spacing w:line="240" w:lineRule="auto" w:before="5"/>
                      <w:rPr>
                        <w:sz w:val="10"/>
                      </w:rPr>
                    </w:pPr>
                  </w:p>
                  <w:p>
                    <w:pPr>
                      <w:spacing w:before="0"/>
                      <w:ind w:left="0" w:right="18" w:firstLine="0"/>
                      <w:jc w:val="right"/>
                      <w:rPr>
                        <w:sz w:val="11"/>
                      </w:rPr>
                    </w:pPr>
                    <w:r>
                      <w:rPr>
                        <w:color w:val="231F20"/>
                        <w:spacing w:val="-1"/>
                        <w:w w:val="105"/>
                        <w:sz w:val="11"/>
                      </w:rPr>
                      <w:t>102</w:t>
                    </w:r>
                  </w:p>
                  <w:p>
                    <w:pPr>
                      <w:spacing w:before="102"/>
                      <w:ind w:left="0" w:right="18" w:firstLine="0"/>
                      <w:jc w:val="right"/>
                      <w:rPr>
                        <w:sz w:val="11"/>
                      </w:rPr>
                    </w:pPr>
                    <w:r>
                      <w:rPr>
                        <w:color w:val="231F20"/>
                        <w:sz w:val="11"/>
                      </w:rPr>
                      <w:t>98</w:t>
                    </w:r>
                  </w:p>
                </w:txbxContent>
              </v:textbox>
              <w10:wrap type="none"/>
            </v:shape>
            <v:shape style="position:absolute;left:1085;top:5953;width:3650;height:316" type="#_x0000_t202" filled="false" stroked="false">
              <v:textbox inset="0,0,0,0">
                <w:txbxContent>
                  <w:p>
                    <w:pPr>
                      <w:tabs>
                        <w:tab w:pos="1368" w:val="left" w:leader="none"/>
                        <w:tab w:pos="2109" w:val="left" w:leader="none"/>
                        <w:tab w:pos="2831" w:val="left" w:leader="none"/>
                        <w:tab w:pos="3515" w:val="left" w:leader="none"/>
                      </w:tabs>
                      <w:spacing w:line="125" w:lineRule="exact" w:before="0"/>
                      <w:ind w:left="532" w:right="0" w:firstLine="0"/>
                      <w:jc w:val="left"/>
                      <w:rPr>
                        <w:sz w:val="11"/>
                      </w:rPr>
                    </w:pPr>
                    <w:r>
                      <w:rPr>
                        <w:color w:val="231F20"/>
                        <w:w w:val="105"/>
                        <w:sz w:val="11"/>
                      </w:rPr>
                      <w:t>1985</w:t>
                      <w:tab/>
                      <w:t>86</w:t>
                      <w:tab/>
                      <w:t>87</w:t>
                      <w:tab/>
                      <w:t>88</w:t>
                      <w:tab/>
                      <w:t>89</w:t>
                    </w:r>
                  </w:p>
                  <w:p>
                    <w:pPr>
                      <w:spacing w:before="52"/>
                      <w:ind w:left="0" w:right="0" w:firstLine="0"/>
                      <w:jc w:val="left"/>
                      <w:rPr>
                        <w:sz w:val="12"/>
                      </w:rPr>
                    </w:pPr>
                    <w:r>
                      <w:rPr>
                        <w:color w:val="231F20"/>
                        <w:sz w:val="12"/>
                      </w:rPr>
                      <w:t>(a) Date of publication in </w:t>
                    </w:r>
                    <w:r>
                      <w:rPr>
                        <w:i/>
                        <w:color w:val="231F20"/>
                        <w:sz w:val="12"/>
                      </w:rPr>
                      <w:t>Economic Trends </w:t>
                    </w:r>
                    <w:r>
                      <w:rPr>
                        <w:color w:val="231F20"/>
                        <w:sz w:val="12"/>
                      </w:rPr>
                      <w:t>(ONS).</w:t>
                    </w:r>
                  </w:p>
                </w:txbxContent>
              </v:textbox>
              <w10:wrap type="none"/>
            </v:shape>
            <w10:wrap type="none"/>
          </v:group>
        </w:pict>
      </w:r>
      <w:r>
        <w:rPr>
          <w:color w:val="231F20"/>
          <w:sz w:val="20"/>
        </w:rPr>
        <w:t>long-run average growth rate over this period. Accordingly, the income and output measures seem to be providing more accurate estimates of activity than the expenditure measure.</w:t>
      </w:r>
    </w:p>
    <w:p>
      <w:pPr>
        <w:spacing w:line="249" w:lineRule="auto" w:before="184"/>
        <w:ind w:left="451" w:right="433" w:firstLine="0"/>
        <w:jc w:val="left"/>
        <w:rPr>
          <w:sz w:val="20"/>
        </w:rPr>
      </w:pPr>
      <w:r>
        <w:rPr>
          <w:color w:val="231F20"/>
          <w:sz w:val="20"/>
        </w:rPr>
        <w:t>It is difficult to predict revisions to growth in the current cycle. The experience of the second half of the 1980s suggests that the output measure of GDP is more reliable, because revisions to GDP(O) were less pronounced. </w:t>
      </w:r>
      <w:r>
        <w:rPr>
          <w:color w:val="231F20"/>
          <w:spacing w:val="-5"/>
          <w:sz w:val="20"/>
        </w:rPr>
        <w:t>That </w:t>
      </w:r>
      <w:r>
        <w:rPr>
          <w:color w:val="231F20"/>
          <w:sz w:val="20"/>
        </w:rPr>
        <w:t>would imply that growth in GDP(A) over the year to 1996 Q4 was probably closer to 3%—that is, annual growth in GDP(O)—rather than the current estimate of 2.6%. It also means that there could be significant revisions to the expenditure components of GDP, as the level of GDP(E) was 1.2% below the level of GDP(O) in 1996 Q4.</w:t>
      </w:r>
    </w:p>
    <w:p>
      <w:pPr>
        <w:pStyle w:val="BodyText"/>
        <w:spacing w:before="1"/>
        <w:rPr>
          <w:sz w:val="18"/>
        </w:rPr>
      </w:pPr>
    </w:p>
    <w:p>
      <w:pPr>
        <w:spacing w:line="249" w:lineRule="auto" w:before="1"/>
        <w:ind w:left="451" w:right="511" w:firstLine="0"/>
        <w:jc w:val="left"/>
        <w:rPr>
          <w:sz w:val="20"/>
        </w:rPr>
      </w:pPr>
      <w:r>
        <w:rPr>
          <w:color w:val="231F20"/>
          <w:sz w:val="20"/>
        </w:rPr>
        <w:t>That suggests that some of the expenditure components are being underestimated, making their interpretation problematic. While it is not possible to determine which components are likely to be revised, the largest revisions have typically been to fixed investment and stockbuilding.</w:t>
      </w:r>
    </w:p>
    <w:p>
      <w:pPr>
        <w:pStyle w:val="BodyText"/>
        <w:spacing w:before="9"/>
        <w:rPr>
          <w:sz w:val="17"/>
        </w:rPr>
      </w:pPr>
    </w:p>
    <w:p>
      <w:pPr>
        <w:spacing w:line="249" w:lineRule="auto" w:before="0"/>
        <w:ind w:left="451" w:right="533" w:firstLine="0"/>
        <w:jc w:val="left"/>
        <w:rPr>
          <w:sz w:val="20"/>
        </w:rPr>
      </w:pPr>
      <w:r>
        <w:rPr>
          <w:color w:val="231F20"/>
          <w:sz w:val="20"/>
        </w:rPr>
        <w:t>But there are factors that make it hard to infer likely revisions to current estimates of GDP from past experience. The manner in which the national accounts are compiled was changed in the early 1990s—the three measures of GDP are now ‘balanced’ using input-output tables. And there have been survey and methodological changes made to some of the expenditure components, which may have reduced the extent of revisions.</w:t>
      </w:r>
    </w:p>
    <w:p>
      <w:pPr>
        <w:spacing w:after="0" w:line="249" w:lineRule="auto"/>
        <w:jc w:val="left"/>
        <w:rPr>
          <w:sz w:val="20"/>
        </w:rPr>
        <w:sectPr>
          <w:type w:val="continuous"/>
          <w:pgSz w:w="11880" w:h="16840"/>
          <w:pgMar w:top="1040" w:bottom="280" w:left="620" w:right="600"/>
          <w:cols w:num="2" w:equalWidth="0">
            <w:col w:w="5007" w:space="133"/>
            <w:col w:w="5520"/>
          </w:cols>
        </w:sectPr>
      </w:pPr>
    </w:p>
    <w:p>
      <w:pPr>
        <w:pStyle w:val="BodyText"/>
        <w:spacing w:before="3"/>
        <w:rPr>
          <w:sz w:val="27"/>
        </w:rPr>
      </w:pPr>
    </w:p>
    <w:p>
      <w:pPr>
        <w:pStyle w:val="BodyText"/>
        <w:spacing w:line="242" w:lineRule="auto" w:before="90"/>
        <w:ind w:left="4980" w:right="235" w:hanging="1"/>
      </w:pPr>
      <w:r>
        <w:rPr>
          <w:color w:val="231F20"/>
        </w:rPr>
        <w:t>increases in net wealth over the past four years.  Debt has been reduced and assets </w:t>
      </w:r>
      <w:r>
        <w:rPr>
          <w:color w:val="231F20"/>
          <w:spacing w:val="-3"/>
        </w:rPr>
        <w:t>have </w:t>
      </w:r>
      <w:r>
        <w:rPr>
          <w:color w:val="231F20"/>
        </w:rPr>
        <w:t>risen. The ratio of personal sector financial liabilities to wealth fell to 17% in 1996, from a peak of 19% in 1992. There has also been an increase in assets, particularly equity and security holdings. That probably reflects price increases more than savings flows. Between 1992 and 1996, </w:t>
      </w:r>
      <w:r>
        <w:rPr>
          <w:color w:val="231F20"/>
          <w:spacing w:val="-4"/>
        </w:rPr>
        <w:t>share </w:t>
      </w:r>
      <w:r>
        <w:rPr>
          <w:color w:val="231F20"/>
        </w:rPr>
        <w:t>prices rose by an average of 11% a</w:t>
      </w:r>
      <w:r>
        <w:rPr>
          <w:color w:val="231F20"/>
          <w:spacing w:val="-3"/>
        </w:rPr>
        <w:t> year.</w:t>
      </w:r>
    </w:p>
    <w:p>
      <w:pPr>
        <w:pStyle w:val="BodyText"/>
        <w:spacing w:before="6"/>
        <w:rPr>
          <w:sz w:val="30"/>
        </w:rPr>
      </w:pPr>
    </w:p>
    <w:p>
      <w:pPr>
        <w:pStyle w:val="BodyText"/>
        <w:spacing w:line="242" w:lineRule="auto"/>
        <w:ind w:left="4979" w:right="369"/>
      </w:pPr>
      <w:r>
        <w:rPr>
          <w:color w:val="231F20"/>
        </w:rPr>
        <w:t>Windfall gains—for example, those arising from the demutualisation of building societies and life </w:t>
      </w:r>
      <w:r>
        <w:rPr>
          <w:color w:val="231F20"/>
          <w:spacing w:val="-3"/>
        </w:rPr>
        <w:t>assurance </w:t>
      </w:r>
      <w:r>
        <w:rPr>
          <w:color w:val="231F20"/>
        </w:rPr>
        <w:t>companies—will boost personal sector wealth during 1997, or at least convert existing assets into a more liquid form.</w:t>
      </w:r>
      <w:r>
        <w:rPr>
          <w:color w:val="231F20"/>
          <w:position w:val="5"/>
          <w:sz w:val="16"/>
        </w:rPr>
        <w:t>(1) </w:t>
      </w:r>
      <w:r>
        <w:rPr>
          <w:color w:val="231F20"/>
        </w:rPr>
        <w:t>Since the publication of the February </w:t>
      </w:r>
      <w:r>
        <w:rPr>
          <w:i/>
          <w:color w:val="231F20"/>
        </w:rPr>
        <w:t>Report </w:t>
      </w:r>
      <w:r>
        <w:rPr>
          <w:color w:val="231F20"/>
        </w:rPr>
        <w:t>the expected payouts in 1997 </w:t>
      </w:r>
      <w:r>
        <w:rPr>
          <w:color w:val="231F20"/>
          <w:spacing w:val="-3"/>
        </w:rPr>
        <w:t>have </w:t>
      </w:r>
      <w:r>
        <w:rPr>
          <w:color w:val="231F20"/>
        </w:rPr>
        <w:t>increased from £21 billion to £28 billion.  On the assumption that 5%–10% of these payments will be spent in the first year, the </w:t>
      </w:r>
      <w:r>
        <w:rPr>
          <w:color w:val="231F20"/>
          <w:spacing w:val="-3"/>
        </w:rPr>
        <w:t>Bank’s </w:t>
      </w:r>
      <w:r>
        <w:rPr>
          <w:color w:val="231F20"/>
        </w:rPr>
        <w:t>central projection is that they</w:t>
      </w:r>
      <w:r>
        <w:rPr>
          <w:color w:val="231F20"/>
          <w:spacing w:val="-14"/>
        </w:rPr>
        <w:t> </w:t>
      </w:r>
      <w:r>
        <w:rPr>
          <w:color w:val="231F20"/>
        </w:rPr>
        <w:t>will</w:t>
      </w:r>
    </w:p>
    <w:p>
      <w:pPr>
        <w:pStyle w:val="BodyText"/>
        <w:spacing w:before="6"/>
        <w:rPr>
          <w:sz w:val="20"/>
        </w:rPr>
      </w:pPr>
      <w:r>
        <w:rPr/>
        <w:pict>
          <v:shape style="position:absolute;margin-left:279pt;margin-top:13.874121pt;width:277pt;height:.1pt;mso-position-horizontal-relative:page;mso-position-vertical-relative:paragraph;z-index:-15595008;mso-wrap-distance-left:0;mso-wrap-distance-right:0" coordorigin="5580,277" coordsize="5540,0" path="m5580,277l11120,277e" filled="false" stroked="true" strokeweight=".125pt" strokecolor="#231f20">
            <v:path arrowok="t"/>
            <v:stroke dashstyle="solid"/>
            <w10:wrap type="topAndBottom"/>
          </v:shape>
        </w:pict>
      </w:r>
    </w:p>
    <w:p>
      <w:pPr>
        <w:pStyle w:val="ListParagraph"/>
        <w:numPr>
          <w:ilvl w:val="2"/>
          <w:numId w:val="14"/>
        </w:numPr>
        <w:tabs>
          <w:tab w:pos="5220" w:val="left" w:leader="none"/>
        </w:tabs>
        <w:spacing w:line="208" w:lineRule="auto" w:before="1" w:after="0"/>
        <w:ind w:left="5220" w:right="719" w:hanging="240"/>
        <w:jc w:val="left"/>
        <w:rPr>
          <w:sz w:val="16"/>
        </w:rPr>
      </w:pPr>
      <w:r>
        <w:rPr>
          <w:color w:val="231F20"/>
          <w:sz w:val="16"/>
        </w:rPr>
        <w:t>For a fuller account of the Bank’s assessment of how these windfall </w:t>
      </w:r>
      <w:r>
        <w:rPr>
          <w:color w:val="231F20"/>
          <w:spacing w:val="-4"/>
          <w:sz w:val="16"/>
        </w:rPr>
        <w:t>gains </w:t>
      </w:r>
      <w:r>
        <w:rPr>
          <w:color w:val="231F20"/>
          <w:sz w:val="16"/>
        </w:rPr>
        <w:t>will affect consumption during 1997 and 1998, see page 22 of the February 1997 </w:t>
      </w:r>
      <w:r>
        <w:rPr>
          <w:i/>
          <w:color w:val="231F20"/>
          <w:sz w:val="16"/>
        </w:rPr>
        <w:t>Inflation</w:t>
      </w:r>
      <w:r>
        <w:rPr>
          <w:i/>
          <w:color w:val="231F20"/>
          <w:spacing w:val="-1"/>
          <w:sz w:val="16"/>
        </w:rPr>
        <w:t> </w:t>
      </w:r>
      <w:r>
        <w:rPr>
          <w:i/>
          <w:color w:val="231F20"/>
          <w:sz w:val="16"/>
        </w:rPr>
        <w:t>Report</w:t>
      </w:r>
      <w:r>
        <w:rPr>
          <w:color w:val="231F20"/>
          <w:sz w:val="16"/>
        </w:rPr>
        <w:t>.</w:t>
      </w:r>
    </w:p>
    <w:p>
      <w:pPr>
        <w:pStyle w:val="BodyText"/>
        <w:spacing w:before="1"/>
        <w:rPr>
          <w:sz w:val="26"/>
        </w:rPr>
      </w:pPr>
    </w:p>
    <w:p>
      <w:pPr>
        <w:spacing w:before="94"/>
        <w:ind w:left="0" w:right="192" w:firstLine="0"/>
        <w:jc w:val="right"/>
        <w:rPr>
          <w:sz w:val="16"/>
        </w:rPr>
      </w:pPr>
      <w:r>
        <w:rPr>
          <w:color w:val="231F20"/>
          <w:sz w:val="16"/>
        </w:rPr>
        <w:t>21</w:t>
      </w:r>
    </w:p>
    <w:p>
      <w:pPr>
        <w:spacing w:after="0"/>
        <w:jc w:val="right"/>
        <w:rPr>
          <w:sz w:val="16"/>
        </w:rPr>
        <w:sectPr>
          <w:type w:val="continuous"/>
          <w:pgSz w:w="11880" w:h="16840"/>
          <w:pgMar w:top="1040" w:bottom="280" w:left="620" w:right="600"/>
        </w:sectPr>
      </w:pPr>
    </w:p>
    <w:p>
      <w:pPr>
        <w:spacing w:before="82" w:after="22"/>
        <w:ind w:left="180" w:right="0" w:firstLine="0"/>
        <w:jc w:val="left"/>
        <w:rPr>
          <w:sz w:val="16"/>
        </w:rPr>
      </w:pPr>
      <w:bookmarkStart w:name="Investment demand" w:id="48"/>
      <w:bookmarkEnd w:id="48"/>
      <w:r>
        <w:rPr/>
      </w:r>
      <w:bookmarkStart w:name="_bookmark18" w:id="49"/>
      <w:bookmarkEnd w:id="49"/>
      <w:r>
        <w:rPr/>
      </w:r>
      <w:r>
        <w:rPr>
          <w:color w:val="231F20"/>
          <w:sz w:val="16"/>
        </w:rPr>
        <w:t>Inflation Report: May 1997</w:t>
      </w:r>
    </w:p>
    <w:p>
      <w:pPr>
        <w:pStyle w:val="BodyText"/>
        <w:spacing w:line="20" w:lineRule="exact"/>
        <w:ind w:left="14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3"/>
        <w:rPr>
          <w:sz w:val="28"/>
        </w:rPr>
      </w:pPr>
    </w:p>
    <w:p>
      <w:pPr>
        <w:pStyle w:val="BodyText"/>
        <w:spacing w:line="242" w:lineRule="auto" w:before="90"/>
        <w:ind w:left="5000" w:right="747"/>
      </w:pPr>
      <w:r>
        <w:rPr>
          <w:color w:val="231F20"/>
        </w:rPr>
        <w:t>boost consumption by 0.3–0.7 percentage points in 1997.</w:t>
      </w:r>
    </w:p>
    <w:p>
      <w:pPr>
        <w:pStyle w:val="BodyText"/>
        <w:spacing w:before="6"/>
        <w:rPr>
          <w:sz w:val="18"/>
        </w:rPr>
      </w:pPr>
    </w:p>
    <w:p>
      <w:pPr>
        <w:spacing w:after="0"/>
        <w:rPr>
          <w:sz w:val="18"/>
        </w:rPr>
        <w:sectPr>
          <w:pgSz w:w="11880" w:h="16840"/>
          <w:pgMar w:top="500" w:bottom="280" w:left="620" w:right="60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19"/>
        </w:rPr>
      </w:pPr>
    </w:p>
    <w:p>
      <w:pPr>
        <w:spacing w:before="0"/>
        <w:ind w:left="190" w:right="0" w:firstLine="0"/>
        <w:jc w:val="left"/>
        <w:rPr>
          <w:b/>
          <w:sz w:val="20"/>
        </w:rPr>
      </w:pPr>
      <w:r>
        <w:rPr>
          <w:b/>
          <w:color w:val="0093C1"/>
          <w:sz w:val="20"/>
        </w:rPr>
        <w:t>Chart 3.6</w:t>
      </w:r>
    </w:p>
    <w:p>
      <w:pPr>
        <w:spacing w:before="10"/>
        <w:ind w:left="190" w:right="0" w:firstLine="0"/>
        <w:jc w:val="left"/>
        <w:rPr>
          <w:b/>
          <w:sz w:val="20"/>
        </w:rPr>
      </w:pPr>
      <w:r>
        <w:rPr>
          <w:b/>
          <w:color w:val="0093C1"/>
          <w:sz w:val="20"/>
        </w:rPr>
        <w:t>Growth in fixed investment and GDP</w:t>
      </w:r>
    </w:p>
    <w:p>
      <w:pPr>
        <w:pStyle w:val="BodyText"/>
        <w:spacing w:before="5"/>
        <w:rPr>
          <w:b/>
          <w:sz w:val="20"/>
        </w:rPr>
      </w:pPr>
    </w:p>
    <w:p>
      <w:pPr>
        <w:spacing w:before="0"/>
        <w:ind w:left="1845" w:right="0" w:firstLine="0"/>
        <w:jc w:val="left"/>
        <w:rPr>
          <w:sz w:val="12"/>
        </w:rPr>
      </w:pPr>
      <w:r>
        <w:rPr/>
        <w:pict>
          <v:group style="position:absolute;margin-left:47pt;margin-top:7.601567pt;width:163.15pt;height:151.5pt;mso-position-horizontal-relative:page;mso-position-vertical-relative:paragraph;z-index:-21319680" coordorigin="940,152" coordsize="3263,3030">
            <v:shape style="position:absolute;left:940;top:1457;width:60;height:860" coordorigin="940,1457" coordsize="60,860" path="m1000,2317l940,2317m1000,1877l940,1877m1000,1457l940,1457e" filled="false" stroked="true" strokeweight=".5pt" strokecolor="#000000">
              <v:path arrowok="t"/>
              <v:stroke dashstyle="solid"/>
            </v:shape>
            <v:shape style="position:absolute;left:1080;top:1377;width:3020;height:900" coordorigin="1080,1377" coordsize="3020,900" path="m1080,1697l1140,2117,1180,2117,1220,2277,1260,2217,1300,2057,1360,1897,1400,1737,1480,1697,1540,1757,1580,1737,1620,1577,1660,1617,1700,1537,1760,1497,1800,1597,1840,1717,1880,1777,1920,1757m1920,1757l1980,1717,2020,1457,2060,1457,2100,1497,2140,1577,2200,1597,2240,1517,2280,1457,2320,1477,2360,1517,2420,1457,2460,1497,2500,1377,2540,1457,2600,1477,2640,1497,2680,1597,2720,1637,2760,1737m2760,1737l2820,1777,2860,1777,2900,1757,2980,1957,3040,2057,3080,2117,3120,2077,3160,1997,3200,2017,3260,1957,3300,1877,3340,1857,3380,1737,3440,1717,3560,1597,3610,1517m3608,1517l3700,1517,3740,1577,3780,1657,3840,1717,3880,1717,3920,1697,3960,1697,4000,1677,4060,1657,4100,1617e" filled="false" stroked="true" strokeweight="1pt" strokecolor="#df6f1d">
              <v:path arrowok="t"/>
              <v:stroke dashstyle="solid"/>
            </v:shape>
            <v:shape style="position:absolute;left:940;top:1017;width:60;height:2160" coordorigin="940,1017" coordsize="60,2160" path="m1000,2737l940,2737m1000,3177l940,3177m1000,1017l940,1017e" filled="false" stroked="true" strokeweight=".5pt" strokecolor="#000000">
              <v:path arrowok="t"/>
              <v:stroke dashstyle="solid"/>
            </v:shape>
            <v:shape style="position:absolute;left:1080;top:197;width:2980;height:2920" coordorigin="1080,197" coordsize="2980,2920" path="m1080,1777l1140,2217,1180,2517,1220,2837,1260,3117,1300,2737,1360,2517,1400,2417,1440,1797,1480,1497,1540,1257,1580,1117,1620,997,1660,1597,1700,1817,1760,1337,1800,1177,1840,937,1880,957,1920,1357m1920,1357l1980,937,2020,1777,2060,1677,2100,1697,2140,2277,2200,1757,2240,1317,2280,1217,2320,1517,2360,977,2420,897,2460,597,2500,217,2540,197,2600,937,2640,1277,2680,897,2720,1397,2760,1457m2760,1457l2820,1697,2860,2057,2900,2097,2940,2257,2980,2317,3040,2817,3120,2697,3160,2497,3200,2097,3260,2017,3300,1957,3340,1957,3380,1797,3440,1957,3480,1817,3520,1717,3560,1657,3600,1637m3600,1637l3660,1637,3700,1597,3740,1797,3780,1777,3840,1937,3880,2037,3920,1937,3960,1757,4000,1777,4060,1697e" filled="false" stroked="true" strokeweight="1pt" strokecolor="#0066a5">
              <v:path arrowok="t"/>
              <v:stroke dashstyle="solid"/>
            </v:shape>
            <v:shape style="position:absolute;left:1080;top:157;width:3123;height:3020" coordorigin="1080,157" coordsize="3123,3020" path="m1080,3177l4100,3177m1080,3177l1080,3137m1260,3177l1260,3137m1440,3177l1440,3137m1620,3177l1620,3137m1800,3177l1800,3137m1960,3177l1960,3137m2140,3177l2140,3137m2320,3177l2320,3137m2500,3177l2500,3137m2680,3177l2680,3137m2860,3177l2860,3137m3040,3177l3040,3137m3200,3177l3200,3137m3380,3177l3380,3137m3560,3177l3560,3137m3740,3177l3740,3137m3920,3177l3920,3137m4100,3177l4100,3137m1080,3177l1080,3077m1960,3177l1960,3077m2860,3177l2860,3077m3740,3177l3740,3077m4203,2317l4143,2317m4203,2737l4143,2737m4203,3177l4143,3177m4203,1457l4143,1457m4203,1017l4143,1017m4203,597l4143,597m4203,157l4143,157e" filled="false" stroked="true" strokeweight=".5pt" strokecolor="#000000">
              <v:path arrowok="t"/>
              <v:stroke dashstyle="solid"/>
            </v:shape>
            <w10:wrap type="none"/>
          </v:group>
        </w:pict>
      </w:r>
      <w:r>
        <w:rPr/>
        <w:pict>
          <v:line style="position:absolute;mso-position-horizontal-relative:page;mso-position-vertical-relative:paragraph;z-index:15879680" from="50pt,7.851567pt" to="47pt,7.851567pt" stroked="true" strokeweight=".5pt" strokecolor="#000000">
            <v:stroke dashstyle="solid"/>
            <w10:wrap type="none"/>
          </v:line>
        </w:pict>
      </w:r>
      <w:r>
        <w:rPr>
          <w:sz w:val="12"/>
        </w:rPr>
        <w:t>Percentage changes on a year earlier</w:t>
      </w:r>
      <w:r>
        <w:rPr>
          <w:spacing w:val="16"/>
          <w:sz w:val="12"/>
        </w:rPr>
        <w:t> </w:t>
      </w:r>
      <w:r>
        <w:rPr>
          <w:position w:val="-5"/>
          <w:sz w:val="12"/>
        </w:rPr>
        <w:t>20</w:t>
      </w:r>
    </w:p>
    <w:p>
      <w:pPr>
        <w:pStyle w:val="BodyText"/>
        <w:spacing w:before="3"/>
        <w:rPr>
          <w:sz w:val="26"/>
        </w:rPr>
      </w:pPr>
    </w:p>
    <w:p>
      <w:pPr>
        <w:spacing w:before="0"/>
        <w:ind w:left="0" w:right="38" w:firstLine="0"/>
        <w:jc w:val="right"/>
        <w:rPr>
          <w:sz w:val="12"/>
        </w:rPr>
      </w:pPr>
      <w:r>
        <w:rPr/>
        <w:pict>
          <v:line style="position:absolute;mso-position-horizontal-relative:page;mso-position-vertical-relative:paragraph;z-index:15879168" from="50pt,4.851567pt" to="47pt,4.851567pt" stroked="true" strokeweight=".5pt" strokecolor="#000000">
            <v:stroke dashstyle="solid"/>
            <w10:wrap type="none"/>
          </v:line>
        </w:pict>
      </w:r>
      <w:r>
        <w:rPr>
          <w:sz w:val="12"/>
        </w:rPr>
        <w:t>15</w:t>
      </w:r>
    </w:p>
    <w:p>
      <w:pPr>
        <w:pStyle w:val="BodyText"/>
        <w:rPr>
          <w:sz w:val="12"/>
        </w:rPr>
      </w:pPr>
    </w:p>
    <w:p>
      <w:pPr>
        <w:pStyle w:val="BodyText"/>
        <w:spacing w:before="6"/>
        <w:rPr>
          <w:sz w:val="12"/>
        </w:rPr>
      </w:pPr>
    </w:p>
    <w:p>
      <w:pPr>
        <w:spacing w:before="0"/>
        <w:ind w:left="0" w:right="38" w:firstLine="0"/>
        <w:jc w:val="right"/>
        <w:rPr>
          <w:sz w:val="12"/>
        </w:rPr>
      </w:pPr>
      <w:r>
        <w:rPr>
          <w:sz w:val="12"/>
        </w:rPr>
        <w:t>10</w:t>
      </w:r>
    </w:p>
    <w:p>
      <w:pPr>
        <w:tabs>
          <w:tab w:pos="3759" w:val="right" w:leader="none"/>
        </w:tabs>
        <w:spacing w:before="277"/>
        <w:ind w:left="2670" w:right="0" w:firstLine="0"/>
        <w:jc w:val="left"/>
        <w:rPr>
          <w:sz w:val="12"/>
        </w:rPr>
      </w:pPr>
      <w:r>
        <w:rPr>
          <w:sz w:val="12"/>
        </w:rPr>
        <w:t>GDP growth</w:t>
        <w:tab/>
      </w:r>
      <w:r>
        <w:rPr>
          <w:position w:val="-2"/>
          <w:sz w:val="12"/>
        </w:rPr>
        <w:t>5</w:t>
      </w:r>
    </w:p>
    <w:p>
      <w:pPr>
        <w:tabs>
          <w:tab w:pos="3122" w:val="left" w:leader="none"/>
        </w:tabs>
        <w:spacing w:line="163" w:lineRule="exact" w:before="135"/>
        <w:ind w:left="0" w:right="122" w:firstLine="0"/>
        <w:jc w:val="right"/>
        <w:rPr>
          <w:sz w:val="16"/>
        </w:rPr>
      </w:pPr>
      <w:r>
        <w:rPr>
          <w:sz w:val="16"/>
          <w:u w:val="single"/>
        </w:rPr>
        <w:t> </w:t>
        <w:tab/>
      </w:r>
      <w:r>
        <w:rPr>
          <w:sz w:val="16"/>
        </w:rPr>
        <w:t>+</w:t>
      </w:r>
    </w:p>
    <w:p>
      <w:pPr>
        <w:spacing w:line="97" w:lineRule="exact" w:before="0"/>
        <w:ind w:left="3700" w:right="0" w:firstLine="0"/>
        <w:jc w:val="left"/>
        <w:rPr>
          <w:sz w:val="12"/>
        </w:rPr>
      </w:pPr>
      <w:r>
        <w:rPr>
          <w:sz w:val="12"/>
        </w:rPr>
        <w:t>0</w:t>
      </w:r>
    </w:p>
    <w:p>
      <w:pPr>
        <w:spacing w:line="164" w:lineRule="exact" w:before="0"/>
        <w:ind w:left="0" w:right="133" w:firstLine="0"/>
        <w:jc w:val="right"/>
        <w:rPr>
          <w:sz w:val="16"/>
        </w:rPr>
      </w:pPr>
      <w:r>
        <w:rPr>
          <w:sz w:val="16"/>
        </w:rPr>
        <w:t>_</w:t>
      </w:r>
    </w:p>
    <w:p>
      <w:pPr>
        <w:spacing w:before="158"/>
        <w:ind w:left="0" w:right="38" w:firstLine="0"/>
        <w:jc w:val="right"/>
        <w:rPr>
          <w:sz w:val="12"/>
        </w:rPr>
      </w:pPr>
      <w:r>
        <w:rPr>
          <w:sz w:val="12"/>
        </w:rPr>
        <w:t>5</w:t>
      </w:r>
    </w:p>
    <w:p>
      <w:pPr>
        <w:pStyle w:val="BodyText"/>
        <w:rPr>
          <w:sz w:val="12"/>
        </w:rPr>
      </w:pPr>
    </w:p>
    <w:p>
      <w:pPr>
        <w:pStyle w:val="BodyText"/>
        <w:spacing w:before="6"/>
        <w:rPr>
          <w:sz w:val="12"/>
        </w:rPr>
      </w:pPr>
    </w:p>
    <w:p>
      <w:pPr>
        <w:spacing w:line="136" w:lineRule="exact" w:before="1"/>
        <w:ind w:left="3640" w:right="0" w:firstLine="0"/>
        <w:jc w:val="left"/>
        <w:rPr>
          <w:sz w:val="12"/>
        </w:rPr>
      </w:pPr>
      <w:r>
        <w:rPr>
          <w:sz w:val="12"/>
        </w:rPr>
        <w:t>10</w:t>
      </w:r>
    </w:p>
    <w:p>
      <w:pPr>
        <w:spacing w:line="136" w:lineRule="exact" w:before="0"/>
        <w:ind w:left="729" w:right="0" w:firstLine="0"/>
        <w:jc w:val="left"/>
        <w:rPr>
          <w:sz w:val="12"/>
        </w:rPr>
      </w:pPr>
      <w:r>
        <w:rPr>
          <w:sz w:val="12"/>
        </w:rPr>
        <w:t>Total fixed investment growth</w:t>
      </w:r>
    </w:p>
    <w:p>
      <w:pPr>
        <w:pStyle w:val="BodyText"/>
        <w:spacing w:before="5"/>
        <w:rPr>
          <w:sz w:val="14"/>
        </w:rPr>
      </w:pPr>
    </w:p>
    <w:p>
      <w:pPr>
        <w:spacing w:line="126" w:lineRule="exact" w:before="1"/>
        <w:ind w:left="3640" w:right="0" w:firstLine="0"/>
        <w:jc w:val="left"/>
        <w:rPr>
          <w:sz w:val="12"/>
        </w:rPr>
      </w:pPr>
      <w:r>
        <w:rPr>
          <w:sz w:val="12"/>
        </w:rPr>
        <w:t>15</w:t>
      </w:r>
    </w:p>
    <w:p>
      <w:pPr>
        <w:tabs>
          <w:tab w:pos="1389" w:val="left" w:leader="none"/>
          <w:tab w:pos="2269" w:val="left" w:leader="none"/>
          <w:tab w:pos="3149" w:val="left" w:leader="none"/>
        </w:tabs>
        <w:spacing w:line="126" w:lineRule="exact" w:before="0"/>
        <w:ind w:left="409" w:right="0" w:firstLine="0"/>
        <w:jc w:val="left"/>
        <w:rPr>
          <w:sz w:val="12"/>
        </w:rPr>
      </w:pPr>
      <w:r>
        <w:rPr>
          <w:sz w:val="12"/>
        </w:rPr>
        <w:t>1980</w:t>
        <w:tab/>
        <w:t>85</w:t>
        <w:tab/>
        <w:t>90</w:t>
        <w:tab/>
        <w:t>95</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75"/>
        <w:ind w:left="215" w:right="0" w:firstLine="0"/>
        <w:jc w:val="left"/>
        <w:rPr>
          <w:b/>
          <w:sz w:val="20"/>
        </w:rPr>
      </w:pPr>
      <w:r>
        <w:rPr>
          <w:b/>
          <w:color w:val="0093C1"/>
          <w:sz w:val="20"/>
        </w:rPr>
        <w:t>Chart 3.7</w:t>
      </w:r>
    </w:p>
    <w:p>
      <w:pPr>
        <w:spacing w:line="249" w:lineRule="auto" w:before="10"/>
        <w:ind w:left="215" w:right="521" w:firstLine="0"/>
        <w:jc w:val="left"/>
        <w:rPr>
          <w:b/>
          <w:sz w:val="20"/>
        </w:rPr>
      </w:pPr>
      <w:r>
        <w:rPr>
          <w:b/>
          <w:color w:val="0093C1"/>
          <w:sz w:val="20"/>
        </w:rPr>
        <w:t>Fixed investment as a share of GDP at constant prices</w:t>
      </w:r>
    </w:p>
    <w:p>
      <w:pPr>
        <w:pStyle w:val="BodyText"/>
        <w:spacing w:line="242" w:lineRule="auto" w:before="90"/>
        <w:ind w:left="190" w:right="288"/>
      </w:pPr>
      <w:r>
        <w:rPr/>
        <w:br w:type="column"/>
      </w:r>
      <w:r>
        <w:rPr>
          <w:color w:val="231F20"/>
        </w:rPr>
        <w:t>There is a net upside risk that a higher-than-expected proportion of the windfall gains will be spent. In April, 27% of the recipients of Alliance and Leicester shares registered to sell their shares immediately. That is a little higher than evidence from a recent M</w:t>
      </w:r>
      <w:r>
        <w:rPr>
          <w:color w:val="231F20"/>
          <w:sz w:val="20"/>
        </w:rPr>
        <w:t>ORI </w:t>
      </w:r>
      <w:r>
        <w:rPr>
          <w:color w:val="231F20"/>
        </w:rPr>
        <w:t>survey had suggested.</w:t>
      </w:r>
      <w:r>
        <w:rPr>
          <w:color w:val="231F20"/>
          <w:position w:val="5"/>
          <w:sz w:val="16"/>
        </w:rPr>
        <w:t>(1) </w:t>
      </w:r>
      <w:r>
        <w:rPr>
          <w:color w:val="231F20"/>
        </w:rPr>
        <w:t>According to the survey, around</w:t>
      </w:r>
    </w:p>
    <w:p>
      <w:pPr>
        <w:pStyle w:val="BodyText"/>
        <w:spacing w:line="242" w:lineRule="auto" w:before="8"/>
        <w:ind w:left="190" w:right="197" w:hanging="1"/>
      </w:pPr>
      <w:r>
        <w:rPr>
          <w:color w:val="231F20"/>
        </w:rPr>
        <w:t>one quarter of households qualifying for payouts from building societies expected to sell their shares within the first year (of those, 12% expected to sell immediately). And if share prices rose by 20% or more, one half of recipients expected to sell their shares in the first year.</w:t>
      </w:r>
    </w:p>
    <w:p>
      <w:pPr>
        <w:pStyle w:val="BodyText"/>
        <w:spacing w:line="242" w:lineRule="auto" w:before="6"/>
        <w:ind w:left="190" w:right="227"/>
      </w:pPr>
      <w:r>
        <w:rPr>
          <w:color w:val="231F20"/>
        </w:rPr>
        <w:t>But not all this money will necessarily be spent—some households planned to reinvest the money in other assets. Taking that into account, M</w:t>
      </w:r>
      <w:r>
        <w:rPr>
          <w:color w:val="231F20"/>
          <w:sz w:val="20"/>
        </w:rPr>
        <w:t>ORI </w:t>
      </w:r>
      <w:r>
        <w:rPr>
          <w:color w:val="231F20"/>
        </w:rPr>
        <w:t>forecast that 10%–25% of the total value of the windfall gains would be spent in the first year.</w:t>
      </w:r>
    </w:p>
    <w:p>
      <w:pPr>
        <w:pStyle w:val="BodyText"/>
        <w:spacing w:before="10"/>
        <w:rPr>
          <w:sz w:val="31"/>
        </w:rPr>
      </w:pPr>
    </w:p>
    <w:p>
      <w:pPr>
        <w:spacing w:before="0"/>
        <w:ind w:left="190" w:right="0" w:firstLine="0"/>
        <w:jc w:val="left"/>
        <w:rPr>
          <w:i/>
          <w:sz w:val="24"/>
        </w:rPr>
      </w:pPr>
      <w:r>
        <w:rPr>
          <w:i/>
          <w:color w:val="009483"/>
          <w:sz w:val="24"/>
        </w:rPr>
        <w:t>Investment demand</w:t>
      </w:r>
    </w:p>
    <w:p>
      <w:pPr>
        <w:pStyle w:val="BodyText"/>
        <w:spacing w:line="242" w:lineRule="auto" w:before="124"/>
        <w:ind w:left="190" w:right="214"/>
      </w:pPr>
      <w:r>
        <w:rPr>
          <w:color w:val="231F20"/>
        </w:rPr>
        <w:t>Fixed investment increased by 1% in 1996 after falling by 0.1% in 1995. Investment growth has not kept pace with GDP over this recovery: investment as a share of GDP (in constant 1990 prices) fell to 16.8% in 1996 Q4, from 18% in 1992 Q1 (the trough in output). This is unusual, as investment tends to vary more pro-cyclically than other expenditure components of GDP (see</w:t>
      </w:r>
    </w:p>
    <w:p>
      <w:pPr>
        <w:pStyle w:val="BodyText"/>
        <w:spacing w:line="242" w:lineRule="auto" w:before="10"/>
        <w:ind w:left="191" w:right="197"/>
      </w:pPr>
      <w:r>
        <w:rPr>
          <w:color w:val="231F20"/>
        </w:rPr>
        <w:t>Chart 3.6). In part, investment’s relatively low share in GDP may be the consequence of the strong growth in investment during the second half of the 1980s: as a</w:t>
      </w:r>
    </w:p>
    <w:p>
      <w:pPr>
        <w:spacing w:after="0" w:line="242" w:lineRule="auto"/>
        <w:sectPr>
          <w:type w:val="continuous"/>
          <w:pgSz w:w="11880" w:h="16840"/>
          <w:pgMar w:top="1040" w:bottom="280" w:left="620" w:right="600"/>
          <w:cols w:num="2" w:equalWidth="0">
            <w:col w:w="3801" w:space="1009"/>
            <w:col w:w="5850"/>
          </w:cols>
        </w:sectPr>
      </w:pPr>
    </w:p>
    <w:p>
      <w:pPr>
        <w:tabs>
          <w:tab w:pos="441" w:val="left" w:leader="none"/>
        </w:tabs>
        <w:spacing w:before="21"/>
        <w:ind w:left="195" w:right="0" w:firstLine="0"/>
        <w:jc w:val="left"/>
        <w:rPr>
          <w:sz w:val="12"/>
        </w:rPr>
      </w:pPr>
      <w:r>
        <w:rPr>
          <w:sz w:val="12"/>
          <w:u w:val="single" w:color="0066A5"/>
        </w:rPr>
        <w:t> </w:t>
        <w:tab/>
      </w:r>
      <w:r>
        <w:rPr>
          <w:sz w:val="12"/>
        </w:rPr>
        <w:t>  </w:t>
      </w:r>
      <w:r>
        <w:rPr>
          <w:spacing w:val="-14"/>
          <w:sz w:val="12"/>
        </w:rPr>
        <w:t> </w:t>
      </w:r>
      <w:r>
        <w:rPr>
          <w:sz w:val="12"/>
        </w:rPr>
        <w:t>Average share of GDP (1965–1996)</w:t>
      </w:r>
    </w:p>
    <w:p>
      <w:pPr>
        <w:pStyle w:val="BodyText"/>
        <w:spacing w:before="8"/>
        <w:rPr>
          <w:sz w:val="9"/>
        </w:rPr>
      </w:pPr>
    </w:p>
    <w:p>
      <w:pPr>
        <w:pStyle w:val="BodyText"/>
        <w:spacing w:line="20" w:lineRule="exact"/>
        <w:ind w:left="190"/>
        <w:rPr>
          <w:sz w:val="2"/>
        </w:rPr>
      </w:pPr>
      <w:r>
        <w:rPr>
          <w:sz w:val="2"/>
        </w:rPr>
        <w:pict>
          <v:group style="width:3pt;height:.5pt;mso-position-horizontal-relative:char;mso-position-vertical-relative:line" coordorigin="0,0" coordsize="60,10">
            <v:line style="position:absolute" from="60,5" to="0,5" stroked="true" strokeweight=".5pt" strokecolor="#000000">
              <v:stroke dashstyle="solid"/>
            </v:line>
          </v:group>
        </w:pict>
      </w:r>
      <w:r>
        <w:rPr>
          <w:sz w:val="2"/>
        </w:rPr>
      </w:r>
    </w:p>
    <w:p>
      <w:pPr>
        <w:pStyle w:val="BodyText"/>
        <w:spacing w:before="3"/>
        <w:rPr>
          <w:sz w:val="19"/>
        </w:rPr>
      </w:pPr>
      <w:r>
        <w:rPr/>
        <w:pict>
          <v:shape style="position:absolute;margin-left:40.75pt;margin-top:13.295097pt;width:3pt;height:.1pt;mso-position-horizontal-relative:page;mso-position-vertical-relative:paragraph;z-index:-15589376;mso-wrap-distance-left:0;mso-wrap-distance-right:0" coordorigin="815,266" coordsize="60,0" path="m875,266l815,266e" filled="false" stroked="true" strokeweight=".5pt" strokecolor="#000000">
            <v:path arrowok="t"/>
            <v:stroke dashstyle="solid"/>
            <w10:wrap type="topAndBottom"/>
          </v:shape>
        </w:pict>
      </w:r>
      <w:r>
        <w:rPr/>
        <w:pict>
          <v:shape style="position:absolute;margin-left:40.75pt;margin-top:26.295097pt;width:3pt;height:.1pt;mso-position-horizontal-relative:page;mso-position-vertical-relative:paragraph;z-index:-15588864;mso-wrap-distance-left:0;mso-wrap-distance-right:0" coordorigin="815,526" coordsize="60,0" path="m875,526l815,526e" filled="false" stroked="true" strokeweight=".5pt" strokecolor="#000000">
            <v:path arrowok="t"/>
            <v:stroke dashstyle="solid"/>
            <w10:wrap type="topAndBottom"/>
          </v:shape>
        </w:pict>
      </w:r>
      <w:r>
        <w:rPr/>
        <w:pict>
          <v:shape style="position:absolute;margin-left:40.75pt;margin-top:40.295097pt;width:3pt;height:.1pt;mso-position-horizontal-relative:page;mso-position-vertical-relative:paragraph;z-index:-15588352;mso-wrap-distance-left:0;mso-wrap-distance-right:0" coordorigin="815,806" coordsize="60,0" path="m875,806l815,806e" filled="false" stroked="true" strokeweight=".5pt" strokecolor="#000000">
            <v:path arrowok="t"/>
            <v:stroke dashstyle="solid"/>
            <w10:wrap type="topAndBottom"/>
          </v:shape>
        </w:pict>
      </w:r>
      <w:r>
        <w:rPr/>
        <w:pict>
          <v:shape style="position:absolute;margin-left:40.75pt;margin-top:54.295097pt;width:3pt;height:.1pt;mso-position-horizontal-relative:page;mso-position-vertical-relative:paragraph;z-index:-15587840;mso-wrap-distance-left:0;mso-wrap-distance-right:0" coordorigin="815,1086" coordsize="60,0" path="m875,1086l815,1086e" filled="false" stroked="true" strokeweight=".5pt" strokecolor="#000000">
            <v:path arrowok="t"/>
            <v:stroke dashstyle="solid"/>
            <w10:wrap type="topAndBottom"/>
          </v:shape>
        </w:pict>
      </w:r>
      <w:r>
        <w:rPr/>
        <w:pict>
          <v:shape style="position:absolute;margin-left:40.75pt;margin-top:68.295097pt;width:3pt;height:.1pt;mso-position-horizontal-relative:page;mso-position-vertical-relative:paragraph;z-index:-15587328;mso-wrap-distance-left:0;mso-wrap-distance-right:0" coordorigin="815,1366" coordsize="60,0" path="m875,1366l815,1366e" filled="false" stroked="true" strokeweight=".5pt" strokecolor="#000000">
            <v:path arrowok="t"/>
            <v:stroke dashstyle="solid"/>
            <w10:wrap type="topAndBottom"/>
          </v:shape>
        </w:pict>
      </w:r>
      <w:r>
        <w:rPr/>
        <w:pict>
          <v:shape style="position:absolute;margin-left:40.75pt;margin-top:81.295097pt;width:3pt;height:.1pt;mso-position-horizontal-relative:page;mso-position-vertical-relative:paragraph;z-index:-15586816;mso-wrap-distance-left:0;mso-wrap-distance-right:0" coordorigin="815,1626" coordsize="60,0" path="m875,1626l815,1626e" filled="false" stroked="true" strokeweight=".5pt" strokecolor="#000000">
            <v:path arrowok="t"/>
            <v:stroke dashstyle="solid"/>
            <w10:wrap type="topAndBottom"/>
          </v:shape>
        </w:pict>
      </w:r>
    </w:p>
    <w:p>
      <w:pPr>
        <w:pStyle w:val="BodyText"/>
        <w:spacing w:before="9"/>
        <w:rPr>
          <w:sz w:val="15"/>
        </w:rPr>
      </w:pPr>
    </w:p>
    <w:p>
      <w:pPr>
        <w:pStyle w:val="BodyText"/>
        <w:spacing w:before="6"/>
        <w:rPr>
          <w:sz w:val="17"/>
        </w:rPr>
      </w:pPr>
    </w:p>
    <w:p>
      <w:pPr>
        <w:pStyle w:val="BodyText"/>
        <w:spacing w:before="6"/>
        <w:rPr>
          <w:sz w:val="17"/>
        </w:rPr>
      </w:pPr>
    </w:p>
    <w:p>
      <w:pPr>
        <w:pStyle w:val="BodyText"/>
        <w:spacing w:before="6"/>
        <w:rPr>
          <w:sz w:val="17"/>
        </w:rPr>
      </w:pPr>
    </w:p>
    <w:p>
      <w:pPr>
        <w:pStyle w:val="BodyText"/>
        <w:spacing w:before="9"/>
        <w:rPr>
          <w:sz w:val="15"/>
        </w:rPr>
      </w:pPr>
    </w:p>
    <w:p>
      <w:pPr>
        <w:spacing w:before="127"/>
        <w:ind w:left="195" w:right="0" w:firstLine="0"/>
        <w:jc w:val="left"/>
        <w:rPr>
          <w:sz w:val="12"/>
        </w:rPr>
      </w:pPr>
      <w:r>
        <w:rPr/>
        <w:br w:type="column"/>
      </w:r>
      <w:r>
        <w:rPr>
          <w:sz w:val="12"/>
        </w:rPr>
        <w:t>Per cent</w:t>
      </w:r>
      <w:r>
        <w:rPr>
          <w:spacing w:val="20"/>
          <w:sz w:val="12"/>
        </w:rPr>
        <w:t> </w:t>
      </w:r>
      <w:r>
        <w:rPr>
          <w:position w:val="-5"/>
          <w:sz w:val="12"/>
        </w:rPr>
        <w:t>22</w:t>
      </w:r>
    </w:p>
    <w:p>
      <w:pPr>
        <w:spacing w:before="122"/>
        <w:ind w:left="0" w:right="38" w:firstLine="0"/>
        <w:jc w:val="right"/>
        <w:rPr>
          <w:sz w:val="12"/>
        </w:rPr>
      </w:pPr>
      <w:r>
        <w:rPr/>
        <w:pict>
          <v:group style="position:absolute;margin-left:48.25pt;margin-top:3.687896pt;width:156.5pt;height:39.35pt;mso-position-horizontal-relative:page;mso-position-vertical-relative:paragraph;z-index:15876096" coordorigin="965,74" coordsize="3130,787">
            <v:shape style="position:absolute;left:975;top:90;width:2800;height:760" coordorigin="975,91" coordsize="2800,760" path="m975,431l995,451,1015,431,1035,391,1095,451,1115,391,1135,371,1155,291,1195,211,1215,211,1235,271,1255,211,1275,231,1295,211,1335,91,1355,311,1375,311,1395,211,1415,211m1415,211l1455,311,1475,251,1495,251,1515,211,1535,291,1575,231,1595,251,1615,251,1635,331,1655,351,1675,351,1715,391,1735,351,1755,391,1775,411,1795,351,1835,271,1855,451,1875,471m1875,471l1895,371,1915,431,1955,391,1975,411,1995,491,2015,411,2035,411,2055,471,2095,531,2115,611,2135,491,2155,571,2175,531,2215,471,2235,531,2255,611,2275,651,2295,571,2335,631m2335,631l2355,551,2375,511,2395,591,2435,671,2475,691,2495,851,2515,811,2555,851,2595,851,2615,771,2635,711,2655,711,2675,731,2695,771,2735,771,2755,671,2775,611m2775,611l2815,571,2855,571,2875,411,2895,651,2935,611,2975,631,2995,711,3015,571,3035,571,3055,631,3095,591,3115,431,3135,331,3155,331,3175,251,3195,291,3235,271m3235,271l3255,131,3275,191,3295,191,3315,231m3315,231l3335,211,3395,331,3415,351,3435,471,3455,491,3495,511,3515,511,3535,491,3555,511,3575,551,3615,531,3635,511,3655,571,3675,591,3695,551,3715,531,3755,611,3775,611e" filled="false" stroked="true" strokeweight="1pt" strokecolor="#ed1b2d">
              <v:path arrowok="t"/>
              <v:stroke dashstyle="solid"/>
            </v:shape>
            <v:shape style="position:absolute;left:3765;top:560;width:240;height:140" type="#_x0000_t75" stroked="false">
              <v:imagedata r:id="rId17" o:title=""/>
            </v:shape>
            <v:shape style="position:absolute;left:4035;top:227;width:60;height:540" coordorigin="4035,227" coordsize="60,540" path="m4095,767l4035,767m4095,487l4035,487m4095,227l4035,227e" filled="false" stroked="true" strokeweight=".5pt" strokecolor="#000000">
              <v:path arrowok="t"/>
              <v:stroke dashstyle="solid"/>
            </v:shape>
            <v:shape style="position:absolute;left:965;top:73;width:3130;height:787" type="#_x0000_t202" filled="false" stroked="false">
              <v:textbox inset="0,0,0,0">
                <w:txbxContent>
                  <w:p>
                    <w:pPr>
                      <w:spacing w:line="133" w:lineRule="exact" w:before="0"/>
                      <w:ind w:left="1080" w:right="0" w:firstLine="0"/>
                      <w:jc w:val="left"/>
                      <w:rPr>
                        <w:sz w:val="12"/>
                      </w:rPr>
                    </w:pPr>
                    <w:r>
                      <w:rPr>
                        <w:sz w:val="12"/>
                      </w:rPr>
                      <w:t>Total fixed investment</w:t>
                    </w:r>
                  </w:p>
                  <w:p>
                    <w:pPr>
                      <w:spacing w:line="240" w:lineRule="auto" w:before="9"/>
                      <w:rPr>
                        <w:sz w:val="15"/>
                      </w:rPr>
                    </w:pPr>
                  </w:p>
                  <w:p>
                    <w:pPr>
                      <w:tabs>
                        <w:tab w:pos="3009" w:val="left" w:leader="none"/>
                      </w:tabs>
                      <w:spacing w:before="0"/>
                      <w:ind w:left="10" w:right="0" w:firstLine="0"/>
                      <w:jc w:val="left"/>
                      <w:rPr>
                        <w:sz w:val="12"/>
                      </w:rPr>
                    </w:pPr>
                    <w:r>
                      <w:rPr>
                        <w:sz w:val="12"/>
                        <w:u w:val="single" w:color="0066A5"/>
                      </w:rPr>
                      <w:t> </w:t>
                      <w:tab/>
                    </w:r>
                  </w:p>
                </w:txbxContent>
              </v:textbox>
              <w10:wrap type="none"/>
            </v:shape>
            <w10:wrap type="none"/>
          </v:group>
        </w:pict>
      </w:r>
      <w:r>
        <w:rPr/>
        <w:pict>
          <v:line style="position:absolute;mso-position-horizontal-relative:page;mso-position-vertical-relative:paragraph;z-index:-21320192" from="204.75pt,-2.632425pt" to="201.75pt,-2.632425pt" stroked="true" strokeweight=".5pt" strokecolor="#000000">
            <v:stroke dashstyle="solid"/>
            <w10:wrap type="none"/>
          </v:line>
        </w:pict>
      </w:r>
      <w:r>
        <w:rPr>
          <w:sz w:val="12"/>
        </w:rPr>
        <w:t>20</w:t>
      </w:r>
    </w:p>
    <w:p>
      <w:pPr>
        <w:pStyle w:val="BodyText"/>
        <w:spacing w:before="2"/>
        <w:rPr>
          <w:sz w:val="11"/>
        </w:rPr>
      </w:pPr>
    </w:p>
    <w:p>
      <w:pPr>
        <w:spacing w:before="1"/>
        <w:ind w:left="0" w:right="38" w:firstLine="0"/>
        <w:jc w:val="right"/>
        <w:rPr>
          <w:sz w:val="12"/>
        </w:rPr>
      </w:pPr>
      <w:r>
        <w:rPr>
          <w:sz w:val="12"/>
        </w:rPr>
        <w:t>18</w:t>
      </w:r>
    </w:p>
    <w:p>
      <w:pPr>
        <w:pStyle w:val="BodyText"/>
        <w:spacing w:before="3"/>
        <w:rPr>
          <w:sz w:val="12"/>
        </w:rPr>
      </w:pPr>
    </w:p>
    <w:p>
      <w:pPr>
        <w:spacing w:before="1"/>
        <w:ind w:left="0" w:right="38" w:firstLine="0"/>
        <w:jc w:val="right"/>
        <w:rPr>
          <w:sz w:val="12"/>
        </w:rPr>
      </w:pPr>
      <w:r>
        <w:rPr>
          <w:sz w:val="12"/>
        </w:rPr>
        <w:t>16</w:t>
      </w:r>
    </w:p>
    <w:p>
      <w:pPr>
        <w:pStyle w:val="BodyText"/>
        <w:spacing w:before="8"/>
        <w:rPr>
          <w:sz w:val="11"/>
        </w:rPr>
      </w:pPr>
    </w:p>
    <w:p>
      <w:pPr>
        <w:spacing w:before="0"/>
        <w:ind w:left="0" w:right="38" w:firstLine="0"/>
        <w:jc w:val="right"/>
        <w:rPr>
          <w:sz w:val="12"/>
        </w:rPr>
      </w:pPr>
      <w:r>
        <w:rPr/>
        <w:pict>
          <v:group style="position:absolute;margin-left:48.25pt;margin-top:4.587895pt;width:156.5pt;height:58.65pt;mso-position-horizontal-relative:page;mso-position-vertical-relative:paragraph;z-index:15875072" coordorigin="965,92" coordsize="3130,1173">
            <v:line style="position:absolute" from="975,1009" to="3975,1009" stroked="true" strokeweight=".5pt" strokecolor="#0066a5">
              <v:stroke dashstyle="solid"/>
            </v:line>
            <v:shape style="position:absolute;left:975;top:948;width:1800;height:180" coordorigin="975,949" coordsize="1800,180" path="m975,1109l995,1109,1015,1129,1035,1069,1075,1109,1095,1109,1115,1089,1135,1109,1195,1049,1215,1069,1235,1109,1255,1069,1275,1069,1295,1049,1335,969,1355,1089,1375,1069,1395,1069,1415,1049m1415,1049l1455,1029,1475,989,1495,1029,1515,1009,1535,1049,1575,1009,1595,1029,1615,1069,1635,1049,1655,1049,1675,1069,1715,1049,1735,1009,1755,1049,1775,1029,1795,949,1835,989,1855,989,1875,1029m1875,1029l1895,949,1915,1049,1975,1049,1995,1089,2015,1049,2035,1069,2095,1069,2115,1089,2135,1049,2155,1029,2175,1029,2215,989,2235,989,2255,1009,2275,1049,2295,969,2335,969m2335,969l2355,949,2395,989,2415,969,2435,1009,2475,1029,2495,1109,2515,1089,2535,1109,2555,1109,2595,1129,2615,1129,2635,1069,2655,1109,2735,1109,2755,1069,2775,1049e" filled="false" stroked="true" strokeweight="1pt" strokecolor="#faab54">
              <v:path arrowok="t"/>
              <v:stroke dashstyle="solid"/>
            </v:shape>
            <v:line style="position:absolute" from="975,529" to="3975,529" stroked="true" strokeweight=".5pt" strokecolor="#0066a5">
              <v:stroke dashstyle="solid"/>
            </v:line>
            <v:shape style="position:absolute;left:975;top:108;width:3020;height:720" coordorigin="975,109" coordsize="3020,720" path="m975,309l995,329,1035,329,1075,349,1095,369,1115,329,1135,269,1195,149,1215,129,1235,169,1255,109,1275,149,1295,149,1335,109,1355,209,1375,249,1395,129,1415,149m1415,149l1455,309,1475,289,1495,229,1515,209,1535,269,1575,209,1595,209,1615,169,1635,269,1655,269,1675,249,1715,329,1735,349,1755,349,1775,409,1795,409,1835,309,1855,489,1875,469m1875,469l1895,469,1915,409,1955,349,1975,409,1995,409,2015,349,2035,369,2055,429,2115,549,2135,489,2155,569,2215,509,2235,589,2255,629,2275,649,2295,629,2335,709m2335,709l2375,589,2415,709,2435,709,2475,729,2495,809,2515,789,2535,789,2555,829,2595,809,2615,729,2635,689,2655,669,2675,669,2695,729,2735,729,2775,609m2775,609l2795,609,2815,649,2855,669,2875,689,2895,689,2935,729,2975,709,2995,749,3015,669,3035,629,3055,669,3095,669,3115,529,3135,529,3155,469,3175,429,3195,489,3235,509m3235,509l3255,369,3275,489,3295,489,3315,529m3315,529l3395,529,3415,509,3435,609,3455,629,3495,589,3515,649,3535,609,3575,609,3615,589,3675,649,3695,609,3715,609,3755,669,3775,709m3775,709l3815,669,3835,729,3875,749,3895,729,3915,729,3935,749,3955,729,3995,709e" filled="false" stroked="true" strokeweight="1pt" strokecolor="#0099d8">
              <v:path arrowok="t"/>
              <v:stroke dashstyle="solid"/>
            </v:shape>
            <v:shape style="position:absolute;left:2775;top:768;width:1000;height:300" coordorigin="2775,769" coordsize="1000,300" path="m2775,1069l2795,1049,2815,989,2855,969,2875,809,2895,1049,2915,989,2935,969,2975,989,2995,1049,3015,989,3035,1029,3055,1049,3115,989,3135,889,3155,949,3175,909,3235,849m3235,849l3255,829,3275,789,3315,789m3315,789l3335,769,3375,829,3395,869,3415,929,3435,949,3455,949,3495,1009,3515,949,3535,969,3555,969,3575,1009,3615,1009,3635,969,3655,1029,3695,1029,3715,989,3755,1009,3775,989e" filled="false" stroked="true" strokeweight="1pt" strokecolor="#faab54">
              <v:path arrowok="t"/>
              <v:stroke dashstyle="solid"/>
            </v:shape>
            <v:shape style="position:absolute;left:3765;top:938;width:240;height:120" type="#_x0000_t75" stroked="false">
              <v:imagedata r:id="rId18" o:title=""/>
            </v:shape>
            <v:shape style="position:absolute;left:4035;top:105;width:60;height:1080" coordorigin="4035,105" coordsize="60,1080" path="m4095,1185l4035,1185m4095,925l4035,925m4095,645l4035,645m4095,385l4035,385m4095,105l4035,105e" filled="false" stroked="true" strokeweight=".5pt" strokecolor="#000000">
              <v:path arrowok="t"/>
              <v:stroke dashstyle="solid"/>
            </v:shape>
            <v:shape style="position:absolute;left:1645;top:91;width:1154;height:133" type="#_x0000_t202" filled="false" stroked="false">
              <v:textbox inset="0,0,0,0">
                <w:txbxContent>
                  <w:p>
                    <w:pPr>
                      <w:spacing w:line="133" w:lineRule="exact" w:before="0"/>
                      <w:ind w:left="0" w:right="0" w:firstLine="0"/>
                      <w:jc w:val="left"/>
                      <w:rPr>
                        <w:sz w:val="12"/>
                      </w:rPr>
                    </w:pPr>
                    <w:r>
                      <w:rPr>
                        <w:sz w:val="12"/>
                      </w:rPr>
                      <w:t>Investment in buildings</w:t>
                    </w:r>
                  </w:p>
                </w:txbxContent>
              </v:textbox>
              <w10:wrap type="none"/>
            </v:shape>
            <v:shape style="position:absolute;left:1505;top:1131;width:1687;height:133" type="#_x0000_t202" filled="false" stroked="false">
              <v:textbox inset="0,0,0,0">
                <w:txbxContent>
                  <w:p>
                    <w:pPr>
                      <w:spacing w:line="133" w:lineRule="exact" w:before="0"/>
                      <w:ind w:left="0" w:right="0" w:firstLine="0"/>
                      <w:jc w:val="left"/>
                      <w:rPr>
                        <w:sz w:val="12"/>
                      </w:rPr>
                    </w:pPr>
                    <w:r>
                      <w:rPr>
                        <w:sz w:val="12"/>
                      </w:rPr>
                      <w:t>Investment in plant and machinery</w:t>
                    </w:r>
                  </w:p>
                </w:txbxContent>
              </v:textbox>
              <w10:wrap type="none"/>
            </v:shape>
            <w10:wrap type="none"/>
          </v:group>
        </w:pict>
      </w:r>
      <w:r>
        <w:rPr>
          <w:sz w:val="12"/>
        </w:rPr>
        <w:t>14</w:t>
      </w:r>
    </w:p>
    <w:p>
      <w:pPr>
        <w:pStyle w:val="BodyText"/>
        <w:spacing w:before="4"/>
        <w:rPr>
          <w:sz w:val="12"/>
        </w:rPr>
      </w:pPr>
    </w:p>
    <w:p>
      <w:pPr>
        <w:spacing w:before="0"/>
        <w:ind w:left="0" w:right="38" w:firstLine="0"/>
        <w:jc w:val="right"/>
        <w:rPr>
          <w:sz w:val="12"/>
        </w:rPr>
      </w:pPr>
      <w:r>
        <w:rPr>
          <w:sz w:val="12"/>
        </w:rPr>
        <w:t>12</w:t>
      </w:r>
    </w:p>
    <w:p>
      <w:pPr>
        <w:pStyle w:val="BodyText"/>
        <w:spacing w:before="4"/>
        <w:rPr>
          <w:sz w:val="12"/>
        </w:rPr>
      </w:pPr>
    </w:p>
    <w:p>
      <w:pPr>
        <w:spacing w:before="1"/>
        <w:ind w:left="0" w:right="38" w:firstLine="0"/>
        <w:jc w:val="right"/>
        <w:rPr>
          <w:sz w:val="12"/>
        </w:rPr>
      </w:pPr>
      <w:r>
        <w:rPr>
          <w:sz w:val="12"/>
        </w:rPr>
        <w:t>10</w:t>
      </w:r>
    </w:p>
    <w:p>
      <w:pPr>
        <w:pStyle w:val="BodyText"/>
        <w:spacing w:line="242" w:lineRule="auto" w:before="4"/>
        <w:ind w:left="195" w:right="202" w:firstLine="1"/>
      </w:pPr>
      <w:r>
        <w:rPr/>
        <w:br w:type="column"/>
      </w:r>
      <w:r>
        <w:rPr>
          <w:color w:val="231F20"/>
        </w:rPr>
        <w:t>share of </w:t>
      </w:r>
      <w:r>
        <w:rPr>
          <w:color w:val="231F20"/>
          <w:spacing w:val="-7"/>
        </w:rPr>
        <w:t>GDP, </w:t>
      </w:r>
      <w:r>
        <w:rPr>
          <w:color w:val="231F20"/>
        </w:rPr>
        <w:t>fixed investment reached a peak of 20.8% in 1989 Q1, its highest share since 1968 Q4. But the aggregate investment figures mask differences in investment by both asset type and sector. One </w:t>
      </w:r>
      <w:r>
        <w:rPr>
          <w:color w:val="231F20"/>
          <w:spacing w:val="-3"/>
        </w:rPr>
        <w:t>key </w:t>
      </w:r>
      <w:r>
        <w:rPr>
          <w:color w:val="231F20"/>
        </w:rPr>
        <w:t>feature has been the weakness of investment in </w:t>
      </w:r>
      <w:r>
        <w:rPr>
          <w:color w:val="231F20"/>
          <w:spacing w:val="-3"/>
        </w:rPr>
        <w:t>buildings </w:t>
      </w:r>
      <w:r>
        <w:rPr>
          <w:color w:val="231F20"/>
        </w:rPr>
        <w:t>compared with investment in plant and machinery (see Chart 3.7).</w:t>
      </w:r>
    </w:p>
    <w:p>
      <w:pPr>
        <w:spacing w:after="0" w:line="242" w:lineRule="auto"/>
        <w:sectPr>
          <w:type w:val="continuous"/>
          <w:pgSz w:w="11880" w:h="16840"/>
          <w:pgMar w:top="1040" w:bottom="280" w:left="620" w:right="600"/>
          <w:cols w:num="3" w:equalWidth="0">
            <w:col w:w="2298" w:space="585"/>
            <w:col w:w="795" w:space="1126"/>
            <w:col w:w="5856"/>
          </w:cols>
        </w:sectPr>
      </w:pPr>
    </w:p>
    <w:p>
      <w:pPr>
        <w:pStyle w:val="BodyText"/>
        <w:spacing w:before="7"/>
        <w:rPr>
          <w:sz w:val="19"/>
        </w:rPr>
      </w:pPr>
    </w:p>
    <w:p>
      <w:pPr>
        <w:pStyle w:val="BodyText"/>
        <w:spacing w:line="20" w:lineRule="exact"/>
        <w:ind w:left="190"/>
        <w:rPr>
          <w:sz w:val="2"/>
        </w:rPr>
      </w:pPr>
      <w:r>
        <w:rPr>
          <w:sz w:val="2"/>
        </w:rPr>
        <w:pict>
          <v:group style="width:3pt;height:.5pt;mso-position-horizontal-relative:char;mso-position-vertical-relative:line" coordorigin="0,0" coordsize="60,10">
            <v:line style="position:absolute" from="60,5" to="0,5" stroked="true" strokeweight=".5pt" strokecolor="#000000">
              <v:stroke dashstyle="solid"/>
            </v:line>
          </v:group>
        </w:pict>
      </w:r>
      <w:r>
        <w:rPr>
          <w:sz w:val="2"/>
        </w:rPr>
      </w:r>
    </w:p>
    <w:p>
      <w:pPr>
        <w:pStyle w:val="BodyText"/>
        <w:spacing w:before="5"/>
        <w:rPr>
          <w:sz w:val="17"/>
        </w:rPr>
      </w:pPr>
      <w:r>
        <w:rPr/>
        <w:pict>
          <v:shape style="position:absolute;margin-left:40.75pt;margin-top:12.25pt;width:3pt;height:.1pt;mso-position-horizontal-relative:page;mso-position-vertical-relative:paragraph;z-index:-15585792;mso-wrap-distance-left:0;mso-wrap-distance-right:0" coordorigin="815,245" coordsize="60,0" path="m875,245l815,245e" filled="false" stroked="true" strokeweight=".5pt" strokecolor="#000000">
            <v:path arrowok="t"/>
            <v:stroke dashstyle="solid"/>
            <w10:wrap type="topAndBottom"/>
          </v:shape>
        </w:pict>
      </w:r>
      <w:r>
        <w:rPr/>
        <w:pict>
          <v:shape style="position:absolute;margin-left:40.75pt;margin-top:26.25pt;width:3pt;height:.1pt;mso-position-horizontal-relative:page;mso-position-vertical-relative:paragraph;z-index:-15585280;mso-wrap-distance-left:0;mso-wrap-distance-right:0" coordorigin="815,525" coordsize="60,0" path="m875,525l815,525e" filled="false" stroked="true" strokeweight=".5pt" strokecolor="#000000">
            <v:path arrowok="t"/>
            <v:stroke dashstyle="solid"/>
            <w10:wrap type="topAndBottom"/>
          </v:shape>
        </w:pict>
      </w:r>
      <w:r>
        <w:rPr/>
        <w:pict>
          <v:shape style="position:absolute;margin-left:40.75pt;margin-top:40.25pt;width:3pt;height:.1pt;mso-position-horizontal-relative:page;mso-position-vertical-relative:paragraph;z-index:-15584768;mso-wrap-distance-left:0;mso-wrap-distance-right:0" coordorigin="815,805" coordsize="60,0" path="m875,805l815,805e" filled="false" stroked="true" strokeweight=".5pt" strokecolor="#000000">
            <v:path arrowok="t"/>
            <v:stroke dashstyle="solid"/>
            <w10:wrap type="topAndBottom"/>
          </v:shape>
        </w:pict>
      </w:r>
      <w:r>
        <w:rPr/>
        <w:pict>
          <v:shape style="position:absolute;margin-left:40.75pt;margin-top:54.25pt;width:3pt;height:.1pt;mso-position-horizontal-relative:page;mso-position-vertical-relative:paragraph;z-index:-15584256;mso-wrap-distance-left:0;mso-wrap-distance-right:0" coordorigin="815,1085" coordsize="60,0" path="m875,1085l815,1085e" filled="false" stroked="true" strokeweight=".5pt" strokecolor="#000000">
            <v:path arrowok="t"/>
            <v:stroke dashstyle="solid"/>
            <w10:wrap type="topAndBottom"/>
          </v:shape>
        </w:pict>
      </w:r>
    </w:p>
    <w:p>
      <w:pPr>
        <w:pStyle w:val="BodyText"/>
        <w:spacing w:before="6"/>
        <w:rPr>
          <w:sz w:val="17"/>
        </w:rPr>
      </w:pPr>
    </w:p>
    <w:p>
      <w:pPr>
        <w:pStyle w:val="BodyText"/>
        <w:spacing w:before="6"/>
        <w:rPr>
          <w:sz w:val="17"/>
        </w:rPr>
      </w:pPr>
    </w:p>
    <w:p>
      <w:pPr>
        <w:pStyle w:val="BodyText"/>
        <w:spacing w:before="6"/>
        <w:rPr>
          <w:sz w:val="17"/>
        </w:rPr>
      </w:pPr>
    </w:p>
    <w:p>
      <w:pPr>
        <w:spacing w:before="0"/>
        <w:ind w:left="265" w:right="0" w:firstLine="0"/>
        <w:jc w:val="left"/>
        <w:rPr>
          <w:sz w:val="12"/>
        </w:rPr>
      </w:pPr>
      <w:r>
        <w:rPr>
          <w:sz w:val="12"/>
        </w:rPr>
        <w:t>1965</w:t>
      </w:r>
    </w:p>
    <w:p>
      <w:pPr>
        <w:pStyle w:val="BodyText"/>
        <w:spacing w:before="8"/>
        <w:rPr>
          <w:sz w:val="11"/>
        </w:rPr>
      </w:pPr>
      <w:r>
        <w:rPr/>
        <w:br w:type="column"/>
      </w:r>
      <w:r>
        <w:rPr>
          <w:sz w:val="11"/>
        </w:rPr>
      </w:r>
    </w:p>
    <w:p>
      <w:pPr>
        <w:spacing w:before="0"/>
        <w:ind w:left="3033" w:right="0" w:firstLine="0"/>
        <w:jc w:val="left"/>
        <w:rPr>
          <w:sz w:val="12"/>
        </w:rPr>
      </w:pPr>
      <w:r>
        <w:rPr>
          <w:sz w:val="12"/>
        </w:rPr>
        <w:t>8</w:t>
      </w:r>
    </w:p>
    <w:p>
      <w:pPr>
        <w:pStyle w:val="BodyText"/>
        <w:spacing w:before="2"/>
        <w:rPr>
          <w:sz w:val="11"/>
        </w:rPr>
      </w:pPr>
    </w:p>
    <w:p>
      <w:pPr>
        <w:spacing w:before="1"/>
        <w:ind w:left="3033" w:right="0" w:firstLine="0"/>
        <w:jc w:val="left"/>
        <w:rPr>
          <w:sz w:val="12"/>
        </w:rPr>
      </w:pPr>
      <w:r>
        <w:rPr>
          <w:sz w:val="12"/>
        </w:rPr>
        <w:t>6</w:t>
      </w:r>
    </w:p>
    <w:p>
      <w:pPr>
        <w:spacing w:line="129" w:lineRule="exact" w:before="22"/>
        <w:ind w:left="399" w:right="0" w:firstLine="0"/>
        <w:jc w:val="left"/>
        <w:rPr>
          <w:sz w:val="12"/>
        </w:rPr>
      </w:pPr>
      <w:r>
        <w:rPr>
          <w:sz w:val="12"/>
        </w:rPr>
        <w:t>(includes vehicles, ships and aircraft)</w:t>
      </w:r>
    </w:p>
    <w:p>
      <w:pPr>
        <w:spacing w:line="129" w:lineRule="exact" w:before="0"/>
        <w:ind w:left="3033" w:right="0" w:firstLine="0"/>
        <w:jc w:val="left"/>
        <w:rPr>
          <w:sz w:val="12"/>
        </w:rPr>
      </w:pPr>
      <w:r>
        <w:rPr/>
        <w:pict>
          <v:line style="position:absolute;mso-position-horizontal-relative:page;mso-position-vertical-relative:paragraph;z-index:15877632" from="204.75pt,3.817357pt" to="201.75pt,3.817357pt" stroked="true" strokeweight=".5pt" strokecolor="#000000">
            <v:stroke dashstyle="solid"/>
            <w10:wrap type="none"/>
          </v:line>
        </w:pict>
      </w:r>
      <w:r>
        <w:rPr>
          <w:sz w:val="12"/>
        </w:rPr>
        <w:t>4</w:t>
      </w:r>
    </w:p>
    <w:p>
      <w:pPr>
        <w:pStyle w:val="BodyText"/>
        <w:spacing w:before="6"/>
        <w:rPr>
          <w:sz w:val="10"/>
        </w:rPr>
      </w:pPr>
    </w:p>
    <w:p>
      <w:pPr>
        <w:spacing w:before="1"/>
        <w:ind w:left="3033" w:right="0" w:firstLine="0"/>
        <w:jc w:val="left"/>
        <w:rPr>
          <w:sz w:val="12"/>
        </w:rPr>
      </w:pPr>
      <w:r>
        <w:rPr/>
        <w:pict>
          <v:line style="position:absolute;mso-position-horizontal-relative:page;mso-position-vertical-relative:paragraph;z-index:15877120" from="204.75pt,5.31756pt" to="201.75pt,5.31756pt" stroked="true" strokeweight=".5pt" strokecolor="#000000">
            <v:stroke dashstyle="solid"/>
            <w10:wrap type="none"/>
          </v:line>
        </w:pict>
      </w:r>
      <w:r>
        <w:rPr>
          <w:sz w:val="12"/>
        </w:rPr>
        <w:t>2</w:t>
      </w:r>
    </w:p>
    <w:p>
      <w:pPr>
        <w:pStyle w:val="BodyText"/>
        <w:spacing w:before="3"/>
        <w:rPr>
          <w:sz w:val="12"/>
        </w:rPr>
      </w:pPr>
    </w:p>
    <w:p>
      <w:pPr>
        <w:spacing w:line="132" w:lineRule="exact" w:before="1"/>
        <w:ind w:left="3033" w:right="0" w:firstLine="0"/>
        <w:jc w:val="left"/>
        <w:rPr>
          <w:sz w:val="12"/>
        </w:rPr>
      </w:pPr>
      <w:r>
        <w:rPr/>
        <w:pict>
          <v:shape style="position:absolute;margin-left:48.75pt;margin-top:.48456pt;width:156pt;height:5pt;mso-position-horizontal-relative:page;mso-position-vertical-relative:paragraph;z-index:15876608" coordorigin="975,10" coordsize="3120,100" path="m975,110l3975,110m975,110l975,50m1075,110l1075,50m1155,110l1155,50m1255,110l1255,50m1355,110l1355,50m1455,110l1455,50m1535,110l1535,50m1635,110l1635,50m1735,110l1735,50m1835,110l1835,50m1915,110l1915,50m2015,110l2015,50m2115,110l2115,50m2215,110l2215,50m2295,110l2295,50m2395,110l2395,50m2495,110l2495,50m2595,110l2595,50m2675,110l2675,50m2775,110l2775,50m2875,110l2875,50m2975,110l2975,50m3055,110l3055,50m3155,110l3155,50m3255,110l3255,50m3335,110l3335,50m3435,110l3435,50m3535,110l3535,50m3635,110l3635,50m3715,110l3715,50m3815,110l3815,50m3915,110l3915,50m975,110l975,10m1455,110l1455,10m1915,110l1915,10m2395,110l2395,10m2875,110l2875,10m3335,110l3335,10m3815,110l3815,10m4095,106l4035,106e" filled="false" stroked="true" strokeweight=".5pt" strokecolor="#000000">
            <v:path arrowok="t"/>
            <v:stroke dashstyle="solid"/>
            <w10:wrap type="none"/>
          </v:shape>
        </w:pict>
      </w:r>
      <w:r>
        <w:rPr>
          <w:sz w:val="12"/>
        </w:rPr>
        <w:t>0</w:t>
      </w:r>
    </w:p>
    <w:p>
      <w:pPr>
        <w:tabs>
          <w:tab w:pos="739" w:val="left" w:leader="none"/>
          <w:tab w:pos="1219" w:val="left" w:leader="none"/>
          <w:tab w:pos="1699" w:val="left" w:leader="none"/>
          <w:tab w:pos="2159" w:val="left" w:leader="none"/>
          <w:tab w:pos="2639" w:val="left" w:leader="none"/>
        </w:tabs>
        <w:spacing w:line="132" w:lineRule="exact" w:before="0"/>
        <w:ind w:left="259" w:right="0" w:firstLine="0"/>
        <w:jc w:val="left"/>
        <w:rPr>
          <w:sz w:val="12"/>
        </w:rPr>
      </w:pPr>
      <w:r>
        <w:rPr>
          <w:sz w:val="12"/>
        </w:rPr>
        <w:t>70</w:t>
        <w:tab/>
        <w:t>75</w:t>
        <w:tab/>
        <w:t>80</w:t>
        <w:tab/>
        <w:t>85</w:t>
        <w:tab/>
        <w:t>90</w:t>
        <w:tab/>
        <w:t>95</w:t>
      </w:r>
    </w:p>
    <w:p>
      <w:pPr>
        <w:pStyle w:val="BodyText"/>
        <w:spacing w:before="11"/>
        <w:rPr>
          <w:sz w:val="25"/>
        </w:rPr>
      </w:pPr>
      <w:r>
        <w:rPr/>
        <w:br w:type="column"/>
      </w:r>
      <w:r>
        <w:rPr>
          <w:sz w:val="25"/>
        </w:rPr>
      </w:r>
    </w:p>
    <w:p>
      <w:pPr>
        <w:pStyle w:val="BodyText"/>
        <w:spacing w:line="242" w:lineRule="auto"/>
        <w:ind w:left="274" w:right="249" w:hanging="1"/>
      </w:pPr>
      <w:r>
        <w:rPr>
          <w:color w:val="231F20"/>
        </w:rPr>
        <w:t>There have also been divergent trends in the private and government sectors.</w:t>
      </w:r>
      <w:r>
        <w:rPr>
          <w:color w:val="231F20"/>
          <w:position w:val="5"/>
          <w:sz w:val="16"/>
        </w:rPr>
        <w:t>(2) </w:t>
      </w:r>
      <w:r>
        <w:rPr>
          <w:color w:val="231F20"/>
        </w:rPr>
        <w:t>Within the private sector, business fixed investment</w:t>
      </w:r>
      <w:r>
        <w:rPr>
          <w:color w:val="231F20"/>
          <w:position w:val="5"/>
          <w:sz w:val="16"/>
        </w:rPr>
        <w:t>(3)</w:t>
      </w:r>
      <w:r>
        <w:rPr>
          <w:color w:val="231F20"/>
        </w:rPr>
        <w:t>—which accounts for nearly two thirds of total fixed investment—rose by 4.5% in 1996, up from 1.4% in 1995. That reflected higher growth in investment by the private service sector, predominantly the business, finance, transport and</w:t>
      </w:r>
    </w:p>
    <w:p>
      <w:pPr>
        <w:pStyle w:val="BodyText"/>
        <w:spacing w:before="10"/>
        <w:rPr>
          <w:sz w:val="8"/>
        </w:rPr>
      </w:pPr>
      <w:r>
        <w:rPr/>
        <w:pict>
          <v:shape style="position:absolute;margin-left:279.25pt;margin-top:7.174512pt;width:277.25pt;height:.1pt;mso-position-horizontal-relative:page;mso-position-vertical-relative:paragraph;z-index:-15583744;mso-wrap-distance-left:0;mso-wrap-distance-right:0" coordorigin="5585,143" coordsize="5545,0" path="m5585,143l11130,143e" filled="false" stroked="true" strokeweight=".125pt" strokecolor="#231f20">
            <v:path arrowok="t"/>
            <v:stroke dashstyle="solid"/>
            <w10:wrap type="topAndBottom"/>
          </v:shape>
        </w:pict>
      </w:r>
    </w:p>
    <w:p>
      <w:pPr>
        <w:pStyle w:val="ListParagraph"/>
        <w:numPr>
          <w:ilvl w:val="0"/>
          <w:numId w:val="15"/>
        </w:numPr>
        <w:tabs>
          <w:tab w:pos="506" w:val="left" w:leader="none"/>
        </w:tabs>
        <w:spacing w:line="153" w:lineRule="exact" w:before="0" w:after="0"/>
        <w:ind w:left="505" w:right="0" w:hanging="241"/>
        <w:jc w:val="left"/>
        <w:rPr>
          <w:sz w:val="16"/>
        </w:rPr>
      </w:pPr>
      <w:r>
        <w:rPr>
          <w:color w:val="231F20"/>
          <w:sz w:val="16"/>
        </w:rPr>
        <w:t>The survey was conducted on 24–28 January and 7–10</w:t>
      </w:r>
      <w:r>
        <w:rPr>
          <w:color w:val="231F20"/>
          <w:spacing w:val="-1"/>
          <w:sz w:val="16"/>
        </w:rPr>
        <w:t> </w:t>
      </w:r>
      <w:r>
        <w:rPr>
          <w:color w:val="231F20"/>
          <w:sz w:val="16"/>
        </w:rPr>
        <w:t>February.</w:t>
      </w:r>
    </w:p>
    <w:p>
      <w:pPr>
        <w:pStyle w:val="ListParagraph"/>
        <w:numPr>
          <w:ilvl w:val="0"/>
          <w:numId w:val="15"/>
        </w:numPr>
        <w:tabs>
          <w:tab w:pos="506" w:val="left" w:leader="none"/>
        </w:tabs>
        <w:spacing w:line="208" w:lineRule="auto" w:before="7" w:after="0"/>
        <w:ind w:left="505" w:right="686" w:hanging="240"/>
        <w:jc w:val="left"/>
        <w:rPr>
          <w:sz w:val="16"/>
        </w:rPr>
      </w:pPr>
      <w:r>
        <w:rPr>
          <w:color w:val="231F20"/>
          <w:sz w:val="16"/>
        </w:rPr>
        <w:t>In this context, private investment is defined to include public corporation investment in order to remove the problem of newly privatised industries moving from the public to the private sector.</w:t>
      </w:r>
    </w:p>
    <w:p>
      <w:pPr>
        <w:pStyle w:val="ListParagraph"/>
        <w:numPr>
          <w:ilvl w:val="0"/>
          <w:numId w:val="15"/>
        </w:numPr>
        <w:tabs>
          <w:tab w:pos="506" w:val="left" w:leader="none"/>
        </w:tabs>
        <w:spacing w:line="208" w:lineRule="auto" w:before="0" w:after="0"/>
        <w:ind w:left="505" w:right="931" w:hanging="240"/>
        <w:jc w:val="left"/>
        <w:rPr>
          <w:sz w:val="16"/>
        </w:rPr>
      </w:pPr>
      <w:r>
        <w:rPr>
          <w:color w:val="231F20"/>
          <w:sz w:val="16"/>
        </w:rPr>
        <w:t>Business fixed investment includes investment by private and public sector corporations in plant and machinery, non-dwelling </w:t>
      </w:r>
      <w:r>
        <w:rPr>
          <w:color w:val="231F20"/>
          <w:spacing w:val="-2"/>
          <w:sz w:val="16"/>
        </w:rPr>
        <w:t>construction </w:t>
      </w:r>
      <w:r>
        <w:rPr>
          <w:color w:val="231F20"/>
          <w:sz w:val="16"/>
        </w:rPr>
        <w:t>and vehicles, ships and aircraft.</w:t>
      </w:r>
    </w:p>
    <w:p>
      <w:pPr>
        <w:spacing w:after="0" w:line="208" w:lineRule="auto"/>
        <w:jc w:val="left"/>
        <w:rPr>
          <w:sz w:val="16"/>
        </w:rPr>
        <w:sectPr>
          <w:type w:val="continuous"/>
          <w:pgSz w:w="11880" w:h="16840"/>
          <w:pgMar w:top="1040" w:bottom="280" w:left="620" w:right="600"/>
          <w:cols w:num="3" w:equalWidth="0">
            <w:col w:w="506" w:space="40"/>
            <w:col w:w="3134" w:space="1045"/>
            <w:col w:w="5935"/>
          </w:cols>
        </w:sectPr>
      </w:pPr>
    </w:p>
    <w:p>
      <w:pPr>
        <w:pStyle w:val="BodyText"/>
        <w:rPr>
          <w:sz w:val="27"/>
        </w:rPr>
      </w:pPr>
    </w:p>
    <w:p>
      <w:pPr>
        <w:spacing w:before="93"/>
        <w:ind w:left="200" w:right="0" w:firstLine="0"/>
        <w:jc w:val="left"/>
        <w:rPr>
          <w:sz w:val="16"/>
        </w:rPr>
      </w:pPr>
      <w:r>
        <w:rPr>
          <w:color w:val="231F20"/>
          <w:sz w:val="16"/>
        </w:rPr>
        <w:t>22</w:t>
      </w:r>
    </w:p>
    <w:p>
      <w:pPr>
        <w:spacing w:after="0"/>
        <w:jc w:val="left"/>
        <w:rPr>
          <w:sz w:val="16"/>
        </w:rPr>
        <w:sectPr>
          <w:type w:val="continuous"/>
          <w:pgSz w:w="11880" w:h="16840"/>
          <w:pgMar w:top="1040" w:bottom="280" w:left="620" w:right="600"/>
        </w:sectPr>
      </w:pPr>
    </w:p>
    <w:p>
      <w:pPr>
        <w:spacing w:before="82"/>
        <w:ind w:left="0" w:right="192" w:firstLine="0"/>
        <w:jc w:val="right"/>
        <w:rPr>
          <w:i/>
          <w:sz w:val="16"/>
        </w:rPr>
      </w:pPr>
      <w:r>
        <w:rPr>
          <w:i/>
          <w:color w:val="231F20"/>
          <w:sz w:val="16"/>
        </w:rPr>
        <w:t>Demand and output</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spacing w:after="0"/>
        <w:rPr>
          <w:sz w:val="20"/>
        </w:rPr>
        <w:sectPr>
          <w:pgSz w:w="11880" w:h="16840"/>
          <w:pgMar w:top="500" w:bottom="280" w:left="620" w:right="600"/>
        </w:sectPr>
      </w:pPr>
    </w:p>
    <w:p>
      <w:pPr>
        <w:pStyle w:val="BodyText"/>
        <w:rPr>
          <w:i/>
          <w:sz w:val="18"/>
        </w:rPr>
      </w:pPr>
    </w:p>
    <w:p>
      <w:pPr>
        <w:spacing w:before="0"/>
        <w:ind w:left="170" w:right="0" w:firstLine="0"/>
        <w:jc w:val="left"/>
        <w:rPr>
          <w:b/>
          <w:sz w:val="20"/>
        </w:rPr>
      </w:pPr>
      <w:r>
        <w:rPr>
          <w:b/>
          <w:color w:val="0093C1"/>
          <w:sz w:val="20"/>
        </w:rPr>
        <w:t>Table 3.B</w:t>
      </w:r>
    </w:p>
    <w:p>
      <w:pPr>
        <w:spacing w:before="10"/>
        <w:ind w:left="170" w:right="0" w:firstLine="0"/>
        <w:jc w:val="left"/>
        <w:rPr>
          <w:b/>
          <w:sz w:val="20"/>
        </w:rPr>
      </w:pPr>
      <w:r>
        <w:rPr>
          <w:b/>
          <w:color w:val="0093C1"/>
          <w:sz w:val="20"/>
        </w:rPr>
        <w:t>Growth in real investment</w:t>
      </w:r>
    </w:p>
    <w:p>
      <w:pPr>
        <w:spacing w:before="86"/>
        <w:ind w:left="170" w:right="0" w:firstLine="0"/>
        <w:jc w:val="left"/>
        <w:rPr>
          <w:sz w:val="14"/>
        </w:rPr>
      </w:pPr>
      <w:r>
        <w:rPr>
          <w:color w:val="231F20"/>
          <w:sz w:val="14"/>
        </w:rPr>
        <w:t>Percentage changes on previous period</w:t>
      </w:r>
    </w:p>
    <w:p>
      <w:pPr>
        <w:tabs>
          <w:tab w:pos="4084" w:val="left" w:leader="none"/>
        </w:tabs>
        <w:spacing w:line="208" w:lineRule="auto" w:before="136"/>
        <w:ind w:left="1819" w:right="352" w:firstLine="0"/>
        <w:jc w:val="left"/>
        <w:rPr>
          <w:sz w:val="14"/>
        </w:rPr>
      </w:pPr>
      <w:r>
        <w:rPr>
          <w:color w:val="231F20"/>
          <w:sz w:val="14"/>
        </w:rPr>
        <w:t>Share of     </w:t>
      </w:r>
      <w:r>
        <w:rPr>
          <w:color w:val="231F20"/>
          <w:sz w:val="14"/>
          <w:u w:val="single" w:color="231F20"/>
        </w:rPr>
        <w:t>1994</w:t>
      </w:r>
      <w:r>
        <w:rPr>
          <w:color w:val="231F20"/>
          <w:spacing w:val="29"/>
          <w:sz w:val="14"/>
        </w:rPr>
        <w:t> </w:t>
      </w:r>
      <w:r>
        <w:rPr>
          <w:color w:val="231F20"/>
          <w:sz w:val="14"/>
          <w:u w:val="single" w:color="231F20"/>
        </w:rPr>
        <w:t>1995</w:t>
      </w:r>
      <w:r>
        <w:rPr>
          <w:color w:val="231F20"/>
          <w:sz w:val="14"/>
        </w:rPr>
        <w:t> </w:t>
      </w:r>
      <w:r>
        <w:rPr>
          <w:color w:val="231F20"/>
          <w:spacing w:val="9"/>
          <w:sz w:val="14"/>
        </w:rPr>
        <w:t> </w:t>
      </w:r>
      <w:r>
        <w:rPr>
          <w:color w:val="231F20"/>
          <w:sz w:val="14"/>
          <w:u w:val="single" w:color="231F20"/>
        </w:rPr>
        <w:t>1996</w:t>
        <w:tab/>
      </w:r>
      <w:r>
        <w:rPr>
          <w:color w:val="231F20"/>
          <w:sz w:val="14"/>
        </w:rPr>
        <w:t> investment</w:t>
      </w:r>
    </w:p>
    <w:p>
      <w:pPr>
        <w:tabs>
          <w:tab w:pos="2459" w:val="left" w:leader="none"/>
        </w:tabs>
        <w:spacing w:line="144" w:lineRule="exact" w:before="0"/>
        <w:ind w:left="1819" w:right="0" w:firstLine="0"/>
        <w:jc w:val="left"/>
        <w:rPr>
          <w:sz w:val="14"/>
        </w:rPr>
      </w:pPr>
      <w:r>
        <w:rPr>
          <w:color w:val="231F20"/>
          <w:sz w:val="14"/>
          <w:u w:val="single" w:color="231F20"/>
        </w:rPr>
        <w:t>in 1996</w:t>
        <w:tab/>
        <w:t>Yea</w:t>
      </w:r>
      <w:r>
        <w:rPr>
          <w:color w:val="231F20"/>
          <w:sz w:val="14"/>
        </w:rPr>
        <w:t>r </w:t>
      </w:r>
      <w:r>
        <w:rPr>
          <w:color w:val="231F20"/>
          <w:sz w:val="14"/>
          <w:u w:val="single" w:color="231F20"/>
        </w:rPr>
        <w:t>Year</w:t>
      </w:r>
      <w:r>
        <w:rPr>
          <w:color w:val="231F20"/>
          <w:sz w:val="14"/>
        </w:rPr>
        <w:t> </w:t>
      </w:r>
      <w:r>
        <w:rPr>
          <w:color w:val="231F20"/>
          <w:sz w:val="14"/>
          <w:u w:val="single" w:color="231F20"/>
        </w:rPr>
        <w:t>Yea</w:t>
      </w:r>
      <w:r>
        <w:rPr>
          <w:color w:val="231F20"/>
          <w:sz w:val="14"/>
        </w:rPr>
        <w:t>r </w:t>
      </w:r>
      <w:r>
        <w:rPr>
          <w:color w:val="231F20"/>
          <w:sz w:val="14"/>
          <w:u w:val="single" w:color="231F20"/>
        </w:rPr>
        <w:t>Q3</w:t>
      </w:r>
      <w:r>
        <w:rPr>
          <w:color w:val="231F20"/>
          <w:spacing w:val="19"/>
          <w:sz w:val="14"/>
        </w:rPr>
        <w:t> </w:t>
      </w:r>
      <w:r>
        <w:rPr>
          <w:color w:val="231F20"/>
          <w:sz w:val="14"/>
          <w:u w:val="single" w:color="231F20"/>
        </w:rPr>
        <w:t>Q4</w:t>
      </w:r>
      <w:r>
        <w:rPr>
          <w:color w:val="231F20"/>
          <w:spacing w:val="-11"/>
          <w:sz w:val="14"/>
          <w:u w:val="single" w:color="231F20"/>
        </w:rPr>
        <w:t> </w:t>
      </w:r>
    </w:p>
    <w:p>
      <w:pPr>
        <w:spacing w:before="119"/>
        <w:ind w:left="169" w:right="0" w:firstLine="0"/>
        <w:jc w:val="left"/>
        <w:rPr>
          <w:sz w:val="12"/>
        </w:rPr>
      </w:pPr>
      <w:r>
        <w:rPr>
          <w:i/>
          <w:color w:val="231F20"/>
          <w:sz w:val="14"/>
        </w:rPr>
        <w:t>Investment by sector </w:t>
      </w:r>
      <w:r>
        <w:rPr>
          <w:color w:val="231F20"/>
          <w:sz w:val="12"/>
        </w:rPr>
        <w:t>(a)</w:t>
      </w:r>
    </w:p>
    <w:p>
      <w:pPr>
        <w:tabs>
          <w:tab w:pos="2514" w:val="left" w:leader="none"/>
        </w:tabs>
        <w:spacing w:line="150" w:lineRule="exact" w:before="119"/>
        <w:ind w:left="170" w:right="0" w:firstLine="0"/>
        <w:jc w:val="left"/>
        <w:rPr>
          <w:sz w:val="14"/>
        </w:rPr>
      </w:pPr>
      <w:r>
        <w:rPr>
          <w:color w:val="231F20"/>
          <w:sz w:val="14"/>
        </w:rPr>
        <w:t>Business fixed investment</w:t>
      </w:r>
      <w:r>
        <w:rPr>
          <w:color w:val="231F20"/>
          <w:spacing w:val="-2"/>
          <w:sz w:val="14"/>
        </w:rPr>
        <w:t> </w:t>
      </w:r>
      <w:r>
        <w:rPr>
          <w:color w:val="231F20"/>
          <w:sz w:val="12"/>
        </w:rPr>
        <w:t>(b)   </w:t>
      </w:r>
      <w:r>
        <w:rPr>
          <w:color w:val="231F20"/>
          <w:spacing w:val="19"/>
          <w:sz w:val="12"/>
        </w:rPr>
        <w:t> </w:t>
      </w:r>
      <w:r>
        <w:rPr>
          <w:color w:val="231F20"/>
          <w:sz w:val="14"/>
        </w:rPr>
        <w:t>63.6</w:t>
        <w:tab/>
        <w:t>2.6 1.4 4.5 -2.6</w:t>
      </w:r>
      <w:r>
        <w:rPr>
          <w:color w:val="231F20"/>
          <w:spacing w:val="28"/>
          <w:sz w:val="14"/>
        </w:rPr>
        <w:t> </w:t>
      </w:r>
      <w:r>
        <w:rPr>
          <w:color w:val="231F20"/>
          <w:sz w:val="14"/>
        </w:rPr>
        <w:t>0.7</w:t>
      </w:r>
    </w:p>
    <w:p>
      <w:pPr>
        <w:spacing w:line="140" w:lineRule="exact" w:before="0"/>
        <w:ind w:left="289" w:right="0" w:firstLine="0"/>
        <w:jc w:val="left"/>
        <w:rPr>
          <w:i/>
          <w:sz w:val="14"/>
        </w:rPr>
      </w:pPr>
      <w:r>
        <w:rPr>
          <w:i/>
          <w:color w:val="231F20"/>
          <w:sz w:val="14"/>
        </w:rPr>
        <w:t>of which:</w:t>
      </w:r>
    </w:p>
    <w:p>
      <w:pPr>
        <w:spacing w:line="150" w:lineRule="exact" w:before="0"/>
        <w:ind w:left="289" w:right="0" w:firstLine="0"/>
        <w:jc w:val="left"/>
        <w:rPr>
          <w:sz w:val="12"/>
        </w:rPr>
      </w:pPr>
      <w:r>
        <w:rPr>
          <w:color w:val="231F20"/>
          <w:sz w:val="14"/>
        </w:rPr>
        <w:t>Service-related investment </w:t>
      </w:r>
      <w:r>
        <w:rPr>
          <w:color w:val="231F20"/>
          <w:sz w:val="12"/>
        </w:rPr>
        <w:t>(c)</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420"/>
        <w:gridCol w:w="430"/>
        <w:gridCol w:w="360"/>
        <w:gridCol w:w="350"/>
        <w:gridCol w:w="383"/>
        <w:gridCol w:w="357"/>
      </w:tblGrid>
      <w:tr>
        <w:trPr>
          <w:trHeight w:val="147" w:hRule="atLeast"/>
        </w:trPr>
        <w:tc>
          <w:tcPr>
            <w:tcW w:w="1759" w:type="dxa"/>
          </w:tcPr>
          <w:p>
            <w:pPr>
              <w:pStyle w:val="TableParagraph"/>
              <w:spacing w:line="128" w:lineRule="exact"/>
              <w:ind w:left="280"/>
              <w:rPr>
                <w:sz w:val="14"/>
              </w:rPr>
            </w:pPr>
            <w:r>
              <w:rPr>
                <w:color w:val="231F20"/>
                <w:sz w:val="14"/>
              </w:rPr>
              <w:t>Distribution</w:t>
            </w:r>
          </w:p>
        </w:tc>
        <w:tc>
          <w:tcPr>
            <w:tcW w:w="420" w:type="dxa"/>
          </w:tcPr>
          <w:p>
            <w:pPr>
              <w:pStyle w:val="TableParagraph"/>
              <w:spacing w:line="128" w:lineRule="exact"/>
              <w:ind w:left="56" w:right="10"/>
              <w:jc w:val="center"/>
              <w:rPr>
                <w:sz w:val="14"/>
              </w:rPr>
            </w:pPr>
            <w:r>
              <w:rPr>
                <w:color w:val="231F20"/>
                <w:sz w:val="14"/>
              </w:rPr>
              <w:t>6.6</w:t>
            </w:r>
          </w:p>
        </w:tc>
        <w:tc>
          <w:tcPr>
            <w:tcW w:w="430" w:type="dxa"/>
          </w:tcPr>
          <w:p>
            <w:pPr>
              <w:pStyle w:val="TableParagraph"/>
              <w:spacing w:line="128" w:lineRule="exact"/>
              <w:ind w:right="37"/>
              <w:jc w:val="right"/>
              <w:rPr>
                <w:sz w:val="14"/>
              </w:rPr>
            </w:pPr>
            <w:r>
              <w:rPr>
                <w:color w:val="231F20"/>
                <w:sz w:val="14"/>
              </w:rPr>
              <w:t>2.2</w:t>
            </w:r>
          </w:p>
        </w:tc>
        <w:tc>
          <w:tcPr>
            <w:tcW w:w="710" w:type="dxa"/>
            <w:gridSpan w:val="2"/>
          </w:tcPr>
          <w:p>
            <w:pPr>
              <w:pStyle w:val="TableParagraph"/>
              <w:spacing w:line="128" w:lineRule="exact"/>
              <w:ind w:left="156"/>
              <w:rPr>
                <w:sz w:val="14"/>
              </w:rPr>
            </w:pPr>
            <w:r>
              <w:rPr>
                <w:color w:val="231F20"/>
                <w:sz w:val="14"/>
              </w:rPr>
              <w:t>9.2 -10.6</w:t>
            </w:r>
          </w:p>
        </w:tc>
        <w:tc>
          <w:tcPr>
            <w:tcW w:w="383" w:type="dxa"/>
          </w:tcPr>
          <w:p>
            <w:pPr>
              <w:pStyle w:val="TableParagraph"/>
              <w:spacing w:line="128" w:lineRule="exact"/>
              <w:ind w:right="61"/>
              <w:jc w:val="right"/>
              <w:rPr>
                <w:sz w:val="14"/>
              </w:rPr>
            </w:pPr>
            <w:r>
              <w:rPr>
                <w:color w:val="231F20"/>
                <w:sz w:val="14"/>
              </w:rPr>
              <w:t>1.5</w:t>
            </w:r>
          </w:p>
        </w:tc>
        <w:tc>
          <w:tcPr>
            <w:tcW w:w="357" w:type="dxa"/>
          </w:tcPr>
          <w:p>
            <w:pPr>
              <w:pStyle w:val="TableParagraph"/>
              <w:spacing w:line="128" w:lineRule="exact"/>
              <w:ind w:right="46"/>
              <w:jc w:val="right"/>
              <w:rPr>
                <w:sz w:val="14"/>
              </w:rPr>
            </w:pPr>
            <w:r>
              <w:rPr>
                <w:color w:val="231F20"/>
                <w:sz w:val="14"/>
              </w:rPr>
              <w:t>5.7</w:t>
            </w:r>
          </w:p>
        </w:tc>
      </w:tr>
      <w:tr>
        <w:trPr>
          <w:trHeight w:val="147" w:hRule="atLeast"/>
        </w:trPr>
        <w:tc>
          <w:tcPr>
            <w:tcW w:w="1759" w:type="dxa"/>
          </w:tcPr>
          <w:p>
            <w:pPr>
              <w:pStyle w:val="TableParagraph"/>
              <w:spacing w:line="128" w:lineRule="exact"/>
              <w:ind w:left="280"/>
              <w:rPr>
                <w:sz w:val="12"/>
              </w:rPr>
            </w:pPr>
            <w:r>
              <w:rPr>
                <w:color w:val="231F20"/>
                <w:sz w:val="14"/>
              </w:rPr>
              <w:t>Other private services </w:t>
            </w:r>
            <w:r>
              <w:rPr>
                <w:color w:val="231F20"/>
                <w:sz w:val="12"/>
              </w:rPr>
              <w:t>(d)</w:t>
            </w:r>
          </w:p>
        </w:tc>
        <w:tc>
          <w:tcPr>
            <w:tcW w:w="420" w:type="dxa"/>
          </w:tcPr>
          <w:p>
            <w:pPr>
              <w:pStyle w:val="TableParagraph"/>
              <w:spacing w:line="128" w:lineRule="exact"/>
              <w:ind w:left="56" w:right="78"/>
              <w:jc w:val="center"/>
              <w:rPr>
                <w:sz w:val="14"/>
              </w:rPr>
            </w:pPr>
            <w:r>
              <w:rPr>
                <w:color w:val="231F20"/>
                <w:sz w:val="14"/>
              </w:rPr>
              <w:t>24.7</w:t>
            </w:r>
          </w:p>
        </w:tc>
        <w:tc>
          <w:tcPr>
            <w:tcW w:w="430" w:type="dxa"/>
          </w:tcPr>
          <w:p>
            <w:pPr>
              <w:pStyle w:val="TableParagraph"/>
              <w:spacing w:line="128" w:lineRule="exact"/>
              <w:ind w:right="38"/>
              <w:jc w:val="right"/>
              <w:rPr>
                <w:sz w:val="14"/>
              </w:rPr>
            </w:pPr>
            <w:r>
              <w:rPr>
                <w:color w:val="231F20"/>
                <w:sz w:val="14"/>
              </w:rPr>
              <w:t>16.4</w:t>
            </w:r>
          </w:p>
        </w:tc>
        <w:tc>
          <w:tcPr>
            <w:tcW w:w="710" w:type="dxa"/>
            <w:gridSpan w:val="2"/>
          </w:tcPr>
          <w:p>
            <w:pPr>
              <w:pStyle w:val="TableParagraph"/>
              <w:spacing w:line="128" w:lineRule="exact"/>
              <w:ind w:left="156"/>
              <w:rPr>
                <w:sz w:val="14"/>
              </w:rPr>
            </w:pPr>
            <w:r>
              <w:rPr>
                <w:color w:val="231F20"/>
                <w:sz w:val="14"/>
              </w:rPr>
              <w:t>8.0 8.9</w:t>
            </w:r>
          </w:p>
        </w:tc>
        <w:tc>
          <w:tcPr>
            <w:tcW w:w="383" w:type="dxa"/>
          </w:tcPr>
          <w:p>
            <w:pPr>
              <w:pStyle w:val="TableParagraph"/>
              <w:spacing w:line="128" w:lineRule="exact"/>
              <w:ind w:right="59"/>
              <w:jc w:val="right"/>
              <w:rPr>
                <w:sz w:val="14"/>
              </w:rPr>
            </w:pPr>
            <w:r>
              <w:rPr>
                <w:color w:val="231F20"/>
                <w:sz w:val="14"/>
              </w:rPr>
              <w:t>5.6</w:t>
            </w:r>
          </w:p>
        </w:tc>
        <w:tc>
          <w:tcPr>
            <w:tcW w:w="357" w:type="dxa"/>
          </w:tcPr>
          <w:p>
            <w:pPr>
              <w:pStyle w:val="TableParagraph"/>
              <w:spacing w:line="128" w:lineRule="exact"/>
              <w:ind w:right="46"/>
              <w:jc w:val="right"/>
              <w:rPr>
                <w:sz w:val="14"/>
              </w:rPr>
            </w:pPr>
            <w:r>
              <w:rPr>
                <w:color w:val="231F20"/>
                <w:sz w:val="14"/>
              </w:rPr>
              <w:t>4.6</w:t>
            </w:r>
          </w:p>
        </w:tc>
      </w:tr>
      <w:tr>
        <w:trPr>
          <w:trHeight w:val="140" w:hRule="atLeast"/>
        </w:trPr>
        <w:tc>
          <w:tcPr>
            <w:tcW w:w="1759" w:type="dxa"/>
          </w:tcPr>
          <w:p>
            <w:pPr>
              <w:pStyle w:val="TableParagraph"/>
              <w:spacing w:line="120" w:lineRule="exact"/>
              <w:ind w:left="169"/>
              <w:rPr>
                <w:sz w:val="14"/>
              </w:rPr>
            </w:pPr>
            <w:r>
              <w:rPr>
                <w:color w:val="231F20"/>
                <w:sz w:val="14"/>
              </w:rPr>
              <w:t>Production industries</w:t>
            </w:r>
          </w:p>
        </w:tc>
        <w:tc>
          <w:tcPr>
            <w:tcW w:w="420" w:type="dxa"/>
          </w:tcPr>
          <w:p>
            <w:pPr>
              <w:pStyle w:val="TableParagraph"/>
              <w:rPr>
                <w:sz w:val="8"/>
              </w:rPr>
            </w:pPr>
          </w:p>
        </w:tc>
        <w:tc>
          <w:tcPr>
            <w:tcW w:w="430" w:type="dxa"/>
          </w:tcPr>
          <w:p>
            <w:pPr>
              <w:pStyle w:val="TableParagraph"/>
              <w:rPr>
                <w:sz w:val="8"/>
              </w:rPr>
            </w:pPr>
          </w:p>
        </w:tc>
        <w:tc>
          <w:tcPr>
            <w:tcW w:w="710" w:type="dxa"/>
            <w:gridSpan w:val="2"/>
          </w:tcPr>
          <w:p>
            <w:pPr>
              <w:pStyle w:val="TableParagraph"/>
              <w:rPr>
                <w:sz w:val="8"/>
              </w:rPr>
            </w:pPr>
          </w:p>
        </w:tc>
        <w:tc>
          <w:tcPr>
            <w:tcW w:w="383" w:type="dxa"/>
          </w:tcPr>
          <w:p>
            <w:pPr>
              <w:pStyle w:val="TableParagraph"/>
              <w:rPr>
                <w:sz w:val="8"/>
              </w:rPr>
            </w:pPr>
          </w:p>
        </w:tc>
        <w:tc>
          <w:tcPr>
            <w:tcW w:w="357" w:type="dxa"/>
          </w:tcPr>
          <w:p>
            <w:pPr>
              <w:pStyle w:val="TableParagraph"/>
              <w:rPr>
                <w:sz w:val="8"/>
              </w:rPr>
            </w:pPr>
          </w:p>
        </w:tc>
      </w:tr>
      <w:tr>
        <w:trPr>
          <w:trHeight w:val="132" w:hRule="atLeast"/>
        </w:trPr>
        <w:tc>
          <w:tcPr>
            <w:tcW w:w="1759" w:type="dxa"/>
          </w:tcPr>
          <w:p>
            <w:pPr>
              <w:pStyle w:val="TableParagraph"/>
              <w:spacing w:line="128" w:lineRule="exact"/>
              <w:ind w:left="280"/>
              <w:rPr>
                <w:sz w:val="14"/>
              </w:rPr>
            </w:pPr>
            <w:r>
              <w:rPr>
                <w:color w:val="231F20"/>
                <w:sz w:val="14"/>
              </w:rPr>
              <w:t>Manufacturing</w:t>
            </w:r>
          </w:p>
        </w:tc>
        <w:tc>
          <w:tcPr>
            <w:tcW w:w="420" w:type="dxa"/>
          </w:tcPr>
          <w:p>
            <w:pPr>
              <w:pStyle w:val="TableParagraph"/>
              <w:spacing w:line="128" w:lineRule="exact"/>
              <w:ind w:left="56" w:right="78"/>
              <w:jc w:val="center"/>
              <w:rPr>
                <w:sz w:val="14"/>
              </w:rPr>
            </w:pPr>
            <w:r>
              <w:rPr>
                <w:color w:val="231F20"/>
                <w:sz w:val="14"/>
              </w:rPr>
              <w:t>11.5</w:t>
            </w:r>
          </w:p>
        </w:tc>
        <w:tc>
          <w:tcPr>
            <w:tcW w:w="430" w:type="dxa"/>
          </w:tcPr>
          <w:p>
            <w:pPr>
              <w:pStyle w:val="TableParagraph"/>
              <w:spacing w:line="128" w:lineRule="exact"/>
              <w:ind w:right="38"/>
              <w:jc w:val="right"/>
              <w:rPr>
                <w:sz w:val="14"/>
              </w:rPr>
            </w:pPr>
            <w:r>
              <w:rPr>
                <w:color w:val="231F20"/>
                <w:sz w:val="14"/>
              </w:rPr>
              <w:t>6.8</w:t>
            </w:r>
          </w:p>
        </w:tc>
        <w:tc>
          <w:tcPr>
            <w:tcW w:w="360" w:type="dxa"/>
          </w:tcPr>
          <w:p>
            <w:pPr>
              <w:pStyle w:val="TableParagraph"/>
              <w:spacing w:line="128" w:lineRule="exact"/>
              <w:ind w:left="136" w:right="9"/>
              <w:jc w:val="center"/>
              <w:rPr>
                <w:sz w:val="14"/>
              </w:rPr>
            </w:pPr>
            <w:r>
              <w:rPr>
                <w:color w:val="231F20"/>
                <w:sz w:val="14"/>
              </w:rPr>
              <w:t>4.4</w:t>
            </w:r>
          </w:p>
        </w:tc>
        <w:tc>
          <w:tcPr>
            <w:tcW w:w="350" w:type="dxa"/>
          </w:tcPr>
          <w:p>
            <w:pPr>
              <w:pStyle w:val="TableParagraph"/>
              <w:spacing w:line="128" w:lineRule="exact"/>
              <w:ind w:left="79" w:right="9"/>
              <w:jc w:val="center"/>
              <w:rPr>
                <w:sz w:val="14"/>
              </w:rPr>
            </w:pPr>
            <w:r>
              <w:rPr>
                <w:color w:val="231F20"/>
                <w:sz w:val="14"/>
              </w:rPr>
              <w:t>-8.0</w:t>
            </w:r>
          </w:p>
        </w:tc>
        <w:tc>
          <w:tcPr>
            <w:tcW w:w="383" w:type="dxa"/>
          </w:tcPr>
          <w:p>
            <w:pPr>
              <w:pStyle w:val="TableParagraph"/>
              <w:spacing w:line="128" w:lineRule="exact"/>
              <w:ind w:right="59"/>
              <w:jc w:val="right"/>
              <w:rPr>
                <w:sz w:val="14"/>
              </w:rPr>
            </w:pPr>
            <w:r>
              <w:rPr>
                <w:color w:val="231F20"/>
                <w:sz w:val="14"/>
              </w:rPr>
              <w:t>4.2</w:t>
            </w:r>
          </w:p>
        </w:tc>
        <w:tc>
          <w:tcPr>
            <w:tcW w:w="357" w:type="dxa"/>
          </w:tcPr>
          <w:p>
            <w:pPr>
              <w:pStyle w:val="TableParagraph"/>
              <w:spacing w:line="128" w:lineRule="exact"/>
              <w:ind w:right="46"/>
              <w:jc w:val="right"/>
              <w:rPr>
                <w:sz w:val="14"/>
              </w:rPr>
            </w:pPr>
            <w:r>
              <w:rPr>
                <w:color w:val="231F20"/>
                <w:sz w:val="14"/>
              </w:rPr>
              <w:t>-0.2</w:t>
            </w:r>
          </w:p>
        </w:tc>
      </w:tr>
      <w:tr>
        <w:trPr>
          <w:trHeight w:val="140" w:hRule="atLeast"/>
        </w:trPr>
        <w:tc>
          <w:tcPr>
            <w:tcW w:w="1759" w:type="dxa"/>
          </w:tcPr>
          <w:p>
            <w:pPr>
              <w:pStyle w:val="TableParagraph"/>
              <w:spacing w:line="120" w:lineRule="exact"/>
              <w:ind w:left="280"/>
              <w:rPr>
                <w:sz w:val="14"/>
              </w:rPr>
            </w:pPr>
            <w:r>
              <w:rPr>
                <w:color w:val="231F20"/>
                <w:sz w:val="14"/>
              </w:rPr>
              <w:t>Mining and quarrying</w:t>
            </w:r>
          </w:p>
        </w:tc>
        <w:tc>
          <w:tcPr>
            <w:tcW w:w="420" w:type="dxa"/>
          </w:tcPr>
          <w:p>
            <w:pPr>
              <w:pStyle w:val="TableParagraph"/>
              <w:spacing w:line="120" w:lineRule="exact"/>
              <w:ind w:left="56" w:right="9"/>
              <w:jc w:val="center"/>
              <w:rPr>
                <w:sz w:val="14"/>
              </w:rPr>
            </w:pPr>
            <w:r>
              <w:rPr>
                <w:color w:val="231F20"/>
                <w:sz w:val="14"/>
              </w:rPr>
              <w:t>4.4</w:t>
            </w:r>
          </w:p>
        </w:tc>
        <w:tc>
          <w:tcPr>
            <w:tcW w:w="430" w:type="dxa"/>
          </w:tcPr>
          <w:p>
            <w:pPr>
              <w:pStyle w:val="TableParagraph"/>
              <w:spacing w:line="120" w:lineRule="exact"/>
              <w:ind w:right="38"/>
              <w:jc w:val="right"/>
              <w:rPr>
                <w:sz w:val="14"/>
              </w:rPr>
            </w:pPr>
            <w:r>
              <w:rPr>
                <w:color w:val="231F20"/>
                <w:sz w:val="14"/>
              </w:rPr>
              <w:t>-23.6</w:t>
            </w:r>
          </w:p>
        </w:tc>
        <w:tc>
          <w:tcPr>
            <w:tcW w:w="360" w:type="dxa"/>
          </w:tcPr>
          <w:p>
            <w:pPr>
              <w:pStyle w:val="TableParagraph"/>
              <w:spacing w:line="120" w:lineRule="exact"/>
              <w:ind w:left="136" w:right="9"/>
              <w:jc w:val="center"/>
              <w:rPr>
                <w:sz w:val="14"/>
              </w:rPr>
            </w:pPr>
            <w:r>
              <w:rPr>
                <w:color w:val="231F20"/>
                <w:sz w:val="14"/>
              </w:rPr>
              <w:t>5.6</w:t>
            </w:r>
          </w:p>
        </w:tc>
        <w:tc>
          <w:tcPr>
            <w:tcW w:w="350" w:type="dxa"/>
          </w:tcPr>
          <w:p>
            <w:pPr>
              <w:pStyle w:val="TableParagraph"/>
              <w:spacing w:line="120" w:lineRule="exact"/>
              <w:ind w:left="79" w:right="9"/>
              <w:jc w:val="center"/>
              <w:rPr>
                <w:sz w:val="14"/>
              </w:rPr>
            </w:pPr>
            <w:r>
              <w:rPr>
                <w:color w:val="231F20"/>
                <w:sz w:val="14"/>
              </w:rPr>
              <w:t>-2.4</w:t>
            </w:r>
          </w:p>
        </w:tc>
        <w:tc>
          <w:tcPr>
            <w:tcW w:w="383" w:type="dxa"/>
          </w:tcPr>
          <w:p>
            <w:pPr>
              <w:pStyle w:val="TableParagraph"/>
              <w:spacing w:line="120" w:lineRule="exact"/>
              <w:ind w:right="59"/>
              <w:jc w:val="right"/>
              <w:rPr>
                <w:sz w:val="14"/>
              </w:rPr>
            </w:pPr>
            <w:r>
              <w:rPr>
                <w:color w:val="231F20"/>
                <w:sz w:val="14"/>
              </w:rPr>
              <w:t>9.7</w:t>
            </w:r>
          </w:p>
        </w:tc>
        <w:tc>
          <w:tcPr>
            <w:tcW w:w="357" w:type="dxa"/>
          </w:tcPr>
          <w:p>
            <w:pPr>
              <w:pStyle w:val="TableParagraph"/>
              <w:spacing w:line="120" w:lineRule="exact"/>
              <w:ind w:right="46"/>
              <w:jc w:val="right"/>
              <w:rPr>
                <w:sz w:val="14"/>
              </w:rPr>
            </w:pPr>
            <w:r>
              <w:rPr>
                <w:color w:val="231F20"/>
                <w:sz w:val="14"/>
              </w:rPr>
              <w:t>-7.0</w:t>
            </w:r>
          </w:p>
        </w:tc>
      </w:tr>
      <w:tr>
        <w:trPr>
          <w:trHeight w:val="140" w:hRule="atLeast"/>
        </w:trPr>
        <w:tc>
          <w:tcPr>
            <w:tcW w:w="1759" w:type="dxa"/>
          </w:tcPr>
          <w:p>
            <w:pPr>
              <w:pStyle w:val="TableParagraph"/>
              <w:spacing w:line="120" w:lineRule="exact"/>
              <w:ind w:left="280"/>
              <w:rPr>
                <w:sz w:val="14"/>
              </w:rPr>
            </w:pPr>
            <w:r>
              <w:rPr>
                <w:color w:val="231F20"/>
                <w:sz w:val="14"/>
              </w:rPr>
              <w:t>Utilities</w:t>
            </w:r>
          </w:p>
        </w:tc>
        <w:tc>
          <w:tcPr>
            <w:tcW w:w="420" w:type="dxa"/>
          </w:tcPr>
          <w:p>
            <w:pPr>
              <w:pStyle w:val="TableParagraph"/>
              <w:spacing w:line="120" w:lineRule="exact"/>
              <w:ind w:left="56" w:right="9"/>
              <w:jc w:val="center"/>
              <w:rPr>
                <w:sz w:val="14"/>
              </w:rPr>
            </w:pPr>
            <w:r>
              <w:rPr>
                <w:color w:val="231F20"/>
                <w:sz w:val="14"/>
              </w:rPr>
              <w:t>4.2</w:t>
            </w:r>
          </w:p>
        </w:tc>
        <w:tc>
          <w:tcPr>
            <w:tcW w:w="430" w:type="dxa"/>
          </w:tcPr>
          <w:p>
            <w:pPr>
              <w:pStyle w:val="TableParagraph"/>
              <w:spacing w:line="120" w:lineRule="exact"/>
              <w:ind w:right="38"/>
              <w:jc w:val="right"/>
              <w:rPr>
                <w:sz w:val="14"/>
              </w:rPr>
            </w:pPr>
            <w:r>
              <w:rPr>
                <w:color w:val="231F20"/>
                <w:sz w:val="14"/>
              </w:rPr>
              <w:t>-12.7</w:t>
            </w:r>
          </w:p>
        </w:tc>
        <w:tc>
          <w:tcPr>
            <w:tcW w:w="360" w:type="dxa"/>
          </w:tcPr>
          <w:p>
            <w:pPr>
              <w:pStyle w:val="TableParagraph"/>
              <w:spacing w:line="120" w:lineRule="exact"/>
              <w:ind w:left="19" w:right="9"/>
              <w:jc w:val="center"/>
              <w:rPr>
                <w:sz w:val="14"/>
              </w:rPr>
            </w:pPr>
            <w:r>
              <w:rPr>
                <w:color w:val="231F20"/>
                <w:sz w:val="14"/>
              </w:rPr>
              <w:t>-17.5</w:t>
            </w:r>
          </w:p>
        </w:tc>
        <w:tc>
          <w:tcPr>
            <w:tcW w:w="350" w:type="dxa"/>
          </w:tcPr>
          <w:p>
            <w:pPr>
              <w:pStyle w:val="TableParagraph"/>
              <w:spacing w:line="120" w:lineRule="exact"/>
              <w:ind w:left="79" w:right="9"/>
              <w:jc w:val="center"/>
              <w:rPr>
                <w:sz w:val="14"/>
              </w:rPr>
            </w:pPr>
            <w:r>
              <w:rPr>
                <w:color w:val="231F20"/>
                <w:sz w:val="14"/>
              </w:rPr>
              <w:t>-3.9</w:t>
            </w:r>
          </w:p>
        </w:tc>
        <w:tc>
          <w:tcPr>
            <w:tcW w:w="383" w:type="dxa"/>
          </w:tcPr>
          <w:p>
            <w:pPr>
              <w:pStyle w:val="TableParagraph"/>
              <w:spacing w:line="120" w:lineRule="exact"/>
              <w:ind w:right="59"/>
              <w:jc w:val="right"/>
              <w:rPr>
                <w:sz w:val="14"/>
              </w:rPr>
            </w:pPr>
            <w:r>
              <w:rPr>
                <w:color w:val="231F20"/>
                <w:sz w:val="14"/>
              </w:rPr>
              <w:t>-11.4</w:t>
            </w:r>
          </w:p>
        </w:tc>
        <w:tc>
          <w:tcPr>
            <w:tcW w:w="357" w:type="dxa"/>
          </w:tcPr>
          <w:p>
            <w:pPr>
              <w:pStyle w:val="TableParagraph"/>
              <w:spacing w:line="120" w:lineRule="exact"/>
              <w:ind w:right="46"/>
              <w:jc w:val="right"/>
              <w:rPr>
                <w:sz w:val="14"/>
              </w:rPr>
            </w:pPr>
            <w:r>
              <w:rPr>
                <w:color w:val="231F20"/>
                <w:sz w:val="14"/>
              </w:rPr>
              <w:t>10.5</w:t>
            </w:r>
          </w:p>
        </w:tc>
      </w:tr>
      <w:tr>
        <w:trPr>
          <w:trHeight w:val="147" w:hRule="atLeast"/>
        </w:trPr>
        <w:tc>
          <w:tcPr>
            <w:tcW w:w="1759" w:type="dxa"/>
          </w:tcPr>
          <w:p>
            <w:pPr>
              <w:pStyle w:val="TableParagraph"/>
              <w:spacing w:line="128" w:lineRule="exact"/>
              <w:ind w:left="169"/>
              <w:rPr>
                <w:sz w:val="14"/>
              </w:rPr>
            </w:pPr>
            <w:r>
              <w:rPr>
                <w:color w:val="231F20"/>
                <w:sz w:val="14"/>
              </w:rPr>
              <w:t>Construction</w:t>
            </w:r>
          </w:p>
        </w:tc>
        <w:tc>
          <w:tcPr>
            <w:tcW w:w="420" w:type="dxa"/>
          </w:tcPr>
          <w:p>
            <w:pPr>
              <w:pStyle w:val="TableParagraph"/>
              <w:spacing w:line="128" w:lineRule="exact"/>
              <w:ind w:left="56" w:right="9"/>
              <w:jc w:val="center"/>
              <w:rPr>
                <w:sz w:val="14"/>
              </w:rPr>
            </w:pPr>
            <w:r>
              <w:rPr>
                <w:color w:val="231F20"/>
                <w:sz w:val="14"/>
              </w:rPr>
              <w:t>0.7</w:t>
            </w:r>
          </w:p>
        </w:tc>
        <w:tc>
          <w:tcPr>
            <w:tcW w:w="430" w:type="dxa"/>
          </w:tcPr>
          <w:p>
            <w:pPr>
              <w:pStyle w:val="TableParagraph"/>
              <w:spacing w:line="128" w:lineRule="exact"/>
              <w:ind w:right="38"/>
              <w:jc w:val="right"/>
              <w:rPr>
                <w:sz w:val="14"/>
              </w:rPr>
            </w:pPr>
            <w:r>
              <w:rPr>
                <w:color w:val="231F20"/>
                <w:sz w:val="14"/>
              </w:rPr>
              <w:t>9.4</w:t>
            </w:r>
          </w:p>
        </w:tc>
        <w:tc>
          <w:tcPr>
            <w:tcW w:w="360" w:type="dxa"/>
          </w:tcPr>
          <w:p>
            <w:pPr>
              <w:pStyle w:val="TableParagraph"/>
              <w:spacing w:line="128" w:lineRule="exact"/>
              <w:ind w:left="136" w:right="9"/>
              <w:jc w:val="center"/>
              <w:rPr>
                <w:sz w:val="14"/>
              </w:rPr>
            </w:pPr>
            <w:r>
              <w:rPr>
                <w:color w:val="231F20"/>
                <w:sz w:val="14"/>
              </w:rPr>
              <w:t>1.1</w:t>
            </w:r>
          </w:p>
        </w:tc>
        <w:tc>
          <w:tcPr>
            <w:tcW w:w="350" w:type="dxa"/>
          </w:tcPr>
          <w:p>
            <w:pPr>
              <w:pStyle w:val="TableParagraph"/>
              <w:spacing w:line="128" w:lineRule="exact"/>
              <w:ind w:left="126" w:right="9"/>
              <w:jc w:val="center"/>
              <w:rPr>
                <w:sz w:val="14"/>
              </w:rPr>
            </w:pPr>
            <w:r>
              <w:rPr>
                <w:color w:val="231F20"/>
                <w:sz w:val="14"/>
              </w:rPr>
              <w:t>7.0</w:t>
            </w:r>
          </w:p>
        </w:tc>
        <w:tc>
          <w:tcPr>
            <w:tcW w:w="383" w:type="dxa"/>
          </w:tcPr>
          <w:p>
            <w:pPr>
              <w:pStyle w:val="TableParagraph"/>
              <w:spacing w:line="128" w:lineRule="exact"/>
              <w:ind w:right="59"/>
              <w:jc w:val="right"/>
              <w:rPr>
                <w:sz w:val="14"/>
              </w:rPr>
            </w:pPr>
            <w:r>
              <w:rPr>
                <w:color w:val="231F20"/>
                <w:sz w:val="14"/>
              </w:rPr>
              <w:t>-0.6</w:t>
            </w:r>
          </w:p>
        </w:tc>
        <w:tc>
          <w:tcPr>
            <w:tcW w:w="357" w:type="dxa"/>
          </w:tcPr>
          <w:p>
            <w:pPr>
              <w:pStyle w:val="TableParagraph"/>
              <w:spacing w:line="128" w:lineRule="exact"/>
              <w:ind w:right="46"/>
              <w:jc w:val="right"/>
              <w:rPr>
                <w:sz w:val="14"/>
              </w:rPr>
            </w:pPr>
            <w:r>
              <w:rPr>
                <w:color w:val="231F20"/>
                <w:sz w:val="14"/>
              </w:rPr>
              <w:t>17.0</w:t>
            </w:r>
          </w:p>
        </w:tc>
      </w:tr>
      <w:tr>
        <w:trPr>
          <w:trHeight w:val="140" w:hRule="atLeast"/>
        </w:trPr>
        <w:tc>
          <w:tcPr>
            <w:tcW w:w="1759" w:type="dxa"/>
          </w:tcPr>
          <w:p>
            <w:pPr>
              <w:pStyle w:val="TableParagraph"/>
              <w:spacing w:line="135" w:lineRule="exact"/>
              <w:ind w:left="169"/>
              <w:rPr>
                <w:sz w:val="12"/>
              </w:rPr>
            </w:pPr>
            <w:r>
              <w:rPr>
                <w:color w:val="231F20"/>
                <w:sz w:val="14"/>
              </w:rPr>
              <w:t>Other </w:t>
            </w:r>
            <w:r>
              <w:rPr>
                <w:color w:val="231F20"/>
                <w:sz w:val="12"/>
              </w:rPr>
              <w:t>(e)</w:t>
            </w:r>
          </w:p>
        </w:tc>
        <w:tc>
          <w:tcPr>
            <w:tcW w:w="420" w:type="dxa"/>
          </w:tcPr>
          <w:p>
            <w:pPr>
              <w:pStyle w:val="TableParagraph"/>
              <w:spacing w:line="135" w:lineRule="exact"/>
              <w:ind w:left="56" w:right="78"/>
              <w:jc w:val="center"/>
              <w:rPr>
                <w:sz w:val="14"/>
              </w:rPr>
            </w:pPr>
            <w:r>
              <w:rPr>
                <w:color w:val="231F20"/>
                <w:sz w:val="14"/>
              </w:rPr>
              <w:t>11.5</w:t>
            </w:r>
          </w:p>
        </w:tc>
        <w:tc>
          <w:tcPr>
            <w:tcW w:w="790" w:type="dxa"/>
            <w:gridSpan w:val="2"/>
          </w:tcPr>
          <w:p>
            <w:pPr>
              <w:pStyle w:val="TableParagraph"/>
              <w:spacing w:line="135" w:lineRule="exact"/>
              <w:ind w:left="169"/>
              <w:rPr>
                <w:sz w:val="14"/>
              </w:rPr>
            </w:pPr>
            <w:r>
              <w:rPr>
                <w:color w:val="231F20"/>
                <w:sz w:val="14"/>
              </w:rPr>
              <w:t>-3.2 -13.2</w:t>
            </w:r>
          </w:p>
        </w:tc>
        <w:tc>
          <w:tcPr>
            <w:tcW w:w="1090" w:type="dxa"/>
            <w:gridSpan w:val="3"/>
          </w:tcPr>
          <w:p>
            <w:pPr>
              <w:pStyle w:val="TableParagraph"/>
              <w:spacing w:line="135" w:lineRule="exact"/>
              <w:ind w:left="76"/>
              <w:rPr>
                <w:sz w:val="14"/>
              </w:rPr>
            </w:pPr>
            <w:r>
              <w:rPr>
                <w:color w:val="231F20"/>
                <w:sz w:val="14"/>
              </w:rPr>
              <w:t>31.8 -25.4 -11.8</w:t>
            </w:r>
          </w:p>
        </w:tc>
      </w:tr>
      <w:tr>
        <w:trPr>
          <w:trHeight w:val="342" w:hRule="atLeast"/>
        </w:trPr>
        <w:tc>
          <w:tcPr>
            <w:tcW w:w="1759" w:type="dxa"/>
          </w:tcPr>
          <w:p>
            <w:pPr>
              <w:pStyle w:val="TableParagraph"/>
              <w:spacing w:before="104"/>
              <w:ind w:left="50"/>
              <w:rPr>
                <w:sz w:val="14"/>
              </w:rPr>
            </w:pPr>
            <w:r>
              <w:rPr>
                <w:color w:val="231F20"/>
                <w:sz w:val="14"/>
              </w:rPr>
              <w:t>Private dwelling investment</w:t>
            </w:r>
          </w:p>
        </w:tc>
        <w:tc>
          <w:tcPr>
            <w:tcW w:w="420" w:type="dxa"/>
          </w:tcPr>
          <w:p>
            <w:pPr>
              <w:pStyle w:val="TableParagraph"/>
              <w:spacing w:before="104"/>
              <w:ind w:left="56" w:right="78"/>
              <w:jc w:val="center"/>
              <w:rPr>
                <w:sz w:val="14"/>
              </w:rPr>
            </w:pPr>
            <w:r>
              <w:rPr>
                <w:color w:val="231F20"/>
                <w:sz w:val="14"/>
              </w:rPr>
              <w:t>17.1</w:t>
            </w:r>
          </w:p>
        </w:tc>
        <w:tc>
          <w:tcPr>
            <w:tcW w:w="430" w:type="dxa"/>
          </w:tcPr>
          <w:p>
            <w:pPr>
              <w:pStyle w:val="TableParagraph"/>
              <w:spacing w:before="104"/>
              <w:ind w:right="38"/>
              <w:jc w:val="right"/>
              <w:rPr>
                <w:sz w:val="14"/>
              </w:rPr>
            </w:pPr>
            <w:r>
              <w:rPr>
                <w:color w:val="231F20"/>
                <w:sz w:val="14"/>
              </w:rPr>
              <w:t>3.5</w:t>
            </w:r>
          </w:p>
        </w:tc>
        <w:tc>
          <w:tcPr>
            <w:tcW w:w="360" w:type="dxa"/>
          </w:tcPr>
          <w:p>
            <w:pPr>
              <w:pStyle w:val="TableParagraph"/>
              <w:spacing w:before="104"/>
              <w:ind w:left="136" w:right="9"/>
              <w:jc w:val="center"/>
              <w:rPr>
                <w:sz w:val="14"/>
              </w:rPr>
            </w:pPr>
            <w:r>
              <w:rPr>
                <w:color w:val="231F20"/>
                <w:sz w:val="14"/>
              </w:rPr>
              <w:t>0.7</w:t>
            </w:r>
          </w:p>
        </w:tc>
        <w:tc>
          <w:tcPr>
            <w:tcW w:w="350" w:type="dxa"/>
          </w:tcPr>
          <w:p>
            <w:pPr>
              <w:pStyle w:val="TableParagraph"/>
              <w:spacing w:before="104"/>
              <w:ind w:left="126" w:right="9"/>
              <w:jc w:val="center"/>
              <w:rPr>
                <w:sz w:val="14"/>
              </w:rPr>
            </w:pPr>
            <w:r>
              <w:rPr>
                <w:color w:val="231F20"/>
                <w:sz w:val="14"/>
              </w:rPr>
              <w:t>0.3</w:t>
            </w:r>
          </w:p>
        </w:tc>
        <w:tc>
          <w:tcPr>
            <w:tcW w:w="740" w:type="dxa"/>
            <w:gridSpan w:val="2"/>
          </w:tcPr>
          <w:p>
            <w:pPr>
              <w:pStyle w:val="TableParagraph"/>
              <w:spacing w:before="104"/>
              <w:ind w:left="146"/>
              <w:rPr>
                <w:sz w:val="14"/>
              </w:rPr>
            </w:pPr>
            <w:r>
              <w:rPr>
                <w:color w:val="231F20"/>
                <w:sz w:val="14"/>
              </w:rPr>
              <w:t>3.4 0.8</w:t>
            </w:r>
          </w:p>
        </w:tc>
      </w:tr>
      <w:tr>
        <w:trPr>
          <w:trHeight w:val="210" w:hRule="atLeast"/>
        </w:trPr>
        <w:tc>
          <w:tcPr>
            <w:tcW w:w="1759" w:type="dxa"/>
          </w:tcPr>
          <w:p>
            <w:pPr>
              <w:pStyle w:val="TableParagraph"/>
              <w:spacing w:line="148" w:lineRule="exact" w:before="41"/>
              <w:ind w:left="50"/>
              <w:rPr>
                <w:sz w:val="14"/>
              </w:rPr>
            </w:pPr>
            <w:r>
              <w:rPr>
                <w:color w:val="231F20"/>
                <w:sz w:val="14"/>
              </w:rPr>
              <w:t>General government</w:t>
            </w:r>
          </w:p>
        </w:tc>
        <w:tc>
          <w:tcPr>
            <w:tcW w:w="420" w:type="dxa"/>
          </w:tcPr>
          <w:p>
            <w:pPr>
              <w:pStyle w:val="TableParagraph"/>
              <w:rPr>
                <w:sz w:val="14"/>
              </w:rPr>
            </w:pPr>
          </w:p>
        </w:tc>
        <w:tc>
          <w:tcPr>
            <w:tcW w:w="430" w:type="dxa"/>
          </w:tcPr>
          <w:p>
            <w:pPr>
              <w:pStyle w:val="TableParagraph"/>
              <w:rPr>
                <w:sz w:val="14"/>
              </w:rPr>
            </w:pPr>
          </w:p>
        </w:tc>
        <w:tc>
          <w:tcPr>
            <w:tcW w:w="360" w:type="dxa"/>
          </w:tcPr>
          <w:p>
            <w:pPr>
              <w:pStyle w:val="TableParagraph"/>
              <w:rPr>
                <w:sz w:val="14"/>
              </w:rPr>
            </w:pPr>
          </w:p>
        </w:tc>
        <w:tc>
          <w:tcPr>
            <w:tcW w:w="350" w:type="dxa"/>
          </w:tcPr>
          <w:p>
            <w:pPr>
              <w:pStyle w:val="TableParagraph"/>
              <w:rPr>
                <w:sz w:val="14"/>
              </w:rPr>
            </w:pPr>
          </w:p>
        </w:tc>
        <w:tc>
          <w:tcPr>
            <w:tcW w:w="740" w:type="dxa"/>
            <w:gridSpan w:val="2"/>
          </w:tcPr>
          <w:p>
            <w:pPr>
              <w:pStyle w:val="TableParagraph"/>
              <w:rPr>
                <w:sz w:val="14"/>
              </w:rPr>
            </w:pPr>
          </w:p>
        </w:tc>
      </w:tr>
      <w:tr>
        <w:trPr>
          <w:trHeight w:val="210" w:hRule="atLeast"/>
        </w:trPr>
        <w:tc>
          <w:tcPr>
            <w:tcW w:w="1759" w:type="dxa"/>
          </w:tcPr>
          <w:p>
            <w:pPr>
              <w:pStyle w:val="TableParagraph"/>
              <w:spacing w:line="133" w:lineRule="exact"/>
              <w:ind w:left="120"/>
              <w:rPr>
                <w:sz w:val="14"/>
              </w:rPr>
            </w:pPr>
            <w:r>
              <w:rPr>
                <w:color w:val="231F20"/>
                <w:sz w:val="14"/>
              </w:rPr>
              <w:t>investment</w:t>
            </w:r>
          </w:p>
        </w:tc>
        <w:tc>
          <w:tcPr>
            <w:tcW w:w="420" w:type="dxa"/>
          </w:tcPr>
          <w:p>
            <w:pPr>
              <w:pStyle w:val="TableParagraph"/>
              <w:spacing w:line="133" w:lineRule="exact"/>
              <w:ind w:left="56" w:right="78"/>
              <w:jc w:val="center"/>
              <w:rPr>
                <w:sz w:val="14"/>
              </w:rPr>
            </w:pPr>
            <w:r>
              <w:rPr>
                <w:color w:val="231F20"/>
                <w:sz w:val="14"/>
              </w:rPr>
              <w:t>10.7</w:t>
            </w:r>
          </w:p>
        </w:tc>
        <w:tc>
          <w:tcPr>
            <w:tcW w:w="430" w:type="dxa"/>
          </w:tcPr>
          <w:p>
            <w:pPr>
              <w:pStyle w:val="TableParagraph"/>
              <w:spacing w:line="133" w:lineRule="exact"/>
              <w:ind w:right="38"/>
              <w:jc w:val="right"/>
              <w:rPr>
                <w:sz w:val="14"/>
              </w:rPr>
            </w:pPr>
            <w:r>
              <w:rPr>
                <w:color w:val="231F20"/>
                <w:sz w:val="14"/>
              </w:rPr>
              <w:t>3.3</w:t>
            </w:r>
          </w:p>
        </w:tc>
        <w:tc>
          <w:tcPr>
            <w:tcW w:w="360" w:type="dxa"/>
          </w:tcPr>
          <w:p>
            <w:pPr>
              <w:pStyle w:val="TableParagraph"/>
              <w:spacing w:line="133" w:lineRule="exact"/>
              <w:ind w:left="89" w:right="9"/>
              <w:jc w:val="center"/>
              <w:rPr>
                <w:sz w:val="14"/>
              </w:rPr>
            </w:pPr>
            <w:r>
              <w:rPr>
                <w:color w:val="231F20"/>
                <w:sz w:val="14"/>
              </w:rPr>
              <w:t>-6.9</w:t>
            </w:r>
          </w:p>
        </w:tc>
        <w:tc>
          <w:tcPr>
            <w:tcW w:w="350" w:type="dxa"/>
          </w:tcPr>
          <w:p>
            <w:pPr>
              <w:pStyle w:val="TableParagraph"/>
              <w:spacing w:line="133" w:lineRule="exact"/>
              <w:ind w:left="9" w:right="9"/>
              <w:jc w:val="center"/>
              <w:rPr>
                <w:sz w:val="14"/>
              </w:rPr>
            </w:pPr>
            <w:r>
              <w:rPr>
                <w:color w:val="231F20"/>
                <w:sz w:val="14"/>
              </w:rPr>
              <w:t>-20.3</w:t>
            </w:r>
          </w:p>
        </w:tc>
        <w:tc>
          <w:tcPr>
            <w:tcW w:w="740" w:type="dxa"/>
            <w:gridSpan w:val="2"/>
          </w:tcPr>
          <w:p>
            <w:pPr>
              <w:pStyle w:val="TableParagraph"/>
              <w:spacing w:line="133" w:lineRule="exact"/>
              <w:ind w:left="99"/>
              <w:rPr>
                <w:sz w:val="14"/>
              </w:rPr>
            </w:pPr>
            <w:r>
              <w:rPr>
                <w:color w:val="231F20"/>
                <w:sz w:val="14"/>
              </w:rPr>
              <w:t>-2.8 -24.4</w:t>
            </w:r>
          </w:p>
        </w:tc>
      </w:tr>
      <w:tr>
        <w:trPr>
          <w:trHeight w:val="280" w:hRule="atLeast"/>
        </w:trPr>
        <w:tc>
          <w:tcPr>
            <w:tcW w:w="1759" w:type="dxa"/>
          </w:tcPr>
          <w:p>
            <w:pPr>
              <w:pStyle w:val="TableParagraph"/>
              <w:spacing w:before="41"/>
              <w:ind w:left="50"/>
              <w:rPr>
                <w:b/>
                <w:sz w:val="14"/>
              </w:rPr>
            </w:pPr>
            <w:r>
              <w:rPr>
                <w:b/>
                <w:color w:val="231F20"/>
                <w:sz w:val="14"/>
              </w:rPr>
              <w:t>Total investment</w:t>
            </w:r>
          </w:p>
        </w:tc>
        <w:tc>
          <w:tcPr>
            <w:tcW w:w="420" w:type="dxa"/>
          </w:tcPr>
          <w:p>
            <w:pPr>
              <w:pStyle w:val="TableParagraph"/>
              <w:rPr>
                <w:sz w:val="18"/>
              </w:rPr>
            </w:pPr>
          </w:p>
        </w:tc>
        <w:tc>
          <w:tcPr>
            <w:tcW w:w="430" w:type="dxa"/>
          </w:tcPr>
          <w:p>
            <w:pPr>
              <w:pStyle w:val="TableParagraph"/>
              <w:spacing w:before="41"/>
              <w:ind w:right="38"/>
              <w:jc w:val="right"/>
              <w:rPr>
                <w:b/>
                <w:sz w:val="14"/>
              </w:rPr>
            </w:pPr>
            <w:r>
              <w:rPr>
                <w:b/>
                <w:color w:val="231F20"/>
                <w:sz w:val="14"/>
              </w:rPr>
              <w:t>2.9</w:t>
            </w:r>
          </w:p>
        </w:tc>
        <w:tc>
          <w:tcPr>
            <w:tcW w:w="360" w:type="dxa"/>
          </w:tcPr>
          <w:p>
            <w:pPr>
              <w:pStyle w:val="TableParagraph"/>
              <w:spacing w:before="41"/>
              <w:ind w:left="89" w:right="9"/>
              <w:jc w:val="center"/>
              <w:rPr>
                <w:b/>
                <w:sz w:val="14"/>
              </w:rPr>
            </w:pPr>
            <w:r>
              <w:rPr>
                <w:b/>
                <w:color w:val="231F20"/>
                <w:sz w:val="14"/>
              </w:rPr>
              <w:t>-0.1</w:t>
            </w:r>
          </w:p>
        </w:tc>
        <w:tc>
          <w:tcPr>
            <w:tcW w:w="350" w:type="dxa"/>
          </w:tcPr>
          <w:p>
            <w:pPr>
              <w:pStyle w:val="TableParagraph"/>
              <w:spacing w:before="41"/>
              <w:ind w:left="126" w:right="9"/>
              <w:jc w:val="center"/>
              <w:rPr>
                <w:b/>
                <w:sz w:val="14"/>
              </w:rPr>
            </w:pPr>
            <w:r>
              <w:rPr>
                <w:b/>
                <w:color w:val="231F20"/>
                <w:sz w:val="14"/>
              </w:rPr>
              <w:t>1.0</w:t>
            </w:r>
          </w:p>
        </w:tc>
        <w:tc>
          <w:tcPr>
            <w:tcW w:w="740" w:type="dxa"/>
            <w:gridSpan w:val="2"/>
          </w:tcPr>
          <w:p>
            <w:pPr>
              <w:pStyle w:val="TableParagraph"/>
              <w:spacing w:before="41"/>
              <w:ind w:left="99"/>
              <w:rPr>
                <w:b/>
                <w:sz w:val="14"/>
              </w:rPr>
            </w:pPr>
            <w:r>
              <w:rPr>
                <w:b/>
                <w:color w:val="231F20"/>
                <w:sz w:val="14"/>
              </w:rPr>
              <w:t>-1.5 2.3</w:t>
            </w:r>
          </w:p>
        </w:tc>
      </w:tr>
      <w:tr>
        <w:trPr>
          <w:trHeight w:val="210" w:hRule="atLeast"/>
        </w:trPr>
        <w:tc>
          <w:tcPr>
            <w:tcW w:w="1759" w:type="dxa"/>
          </w:tcPr>
          <w:p>
            <w:pPr>
              <w:pStyle w:val="TableParagraph"/>
              <w:spacing w:line="148" w:lineRule="exact" w:before="41"/>
              <w:ind w:left="50"/>
              <w:rPr>
                <w:i/>
                <w:sz w:val="14"/>
              </w:rPr>
            </w:pPr>
            <w:r>
              <w:rPr>
                <w:i/>
                <w:color w:val="231F20"/>
                <w:sz w:val="14"/>
              </w:rPr>
              <w:t>Memo items: investment</w:t>
            </w:r>
          </w:p>
        </w:tc>
        <w:tc>
          <w:tcPr>
            <w:tcW w:w="420" w:type="dxa"/>
          </w:tcPr>
          <w:p>
            <w:pPr>
              <w:pStyle w:val="TableParagraph"/>
              <w:rPr>
                <w:sz w:val="14"/>
              </w:rPr>
            </w:pPr>
          </w:p>
        </w:tc>
        <w:tc>
          <w:tcPr>
            <w:tcW w:w="430" w:type="dxa"/>
          </w:tcPr>
          <w:p>
            <w:pPr>
              <w:pStyle w:val="TableParagraph"/>
              <w:rPr>
                <w:sz w:val="14"/>
              </w:rPr>
            </w:pPr>
          </w:p>
        </w:tc>
        <w:tc>
          <w:tcPr>
            <w:tcW w:w="360" w:type="dxa"/>
          </w:tcPr>
          <w:p>
            <w:pPr>
              <w:pStyle w:val="TableParagraph"/>
              <w:rPr>
                <w:sz w:val="14"/>
              </w:rPr>
            </w:pPr>
          </w:p>
        </w:tc>
        <w:tc>
          <w:tcPr>
            <w:tcW w:w="350" w:type="dxa"/>
          </w:tcPr>
          <w:p>
            <w:pPr>
              <w:pStyle w:val="TableParagraph"/>
              <w:rPr>
                <w:sz w:val="14"/>
              </w:rPr>
            </w:pPr>
          </w:p>
        </w:tc>
        <w:tc>
          <w:tcPr>
            <w:tcW w:w="740" w:type="dxa"/>
            <w:gridSpan w:val="2"/>
          </w:tcPr>
          <w:p>
            <w:pPr>
              <w:pStyle w:val="TableParagraph"/>
              <w:rPr>
                <w:sz w:val="14"/>
              </w:rPr>
            </w:pPr>
          </w:p>
        </w:tc>
      </w:tr>
      <w:tr>
        <w:trPr>
          <w:trHeight w:val="147" w:hRule="atLeast"/>
        </w:trPr>
        <w:tc>
          <w:tcPr>
            <w:tcW w:w="1759" w:type="dxa"/>
          </w:tcPr>
          <w:p>
            <w:pPr>
              <w:pStyle w:val="TableParagraph"/>
              <w:spacing w:line="128" w:lineRule="exact"/>
              <w:ind w:left="120"/>
              <w:rPr>
                <w:i/>
                <w:sz w:val="14"/>
              </w:rPr>
            </w:pPr>
            <w:r>
              <w:rPr>
                <w:i/>
                <w:color w:val="231F20"/>
                <w:sz w:val="14"/>
              </w:rPr>
              <w:t>by asset</w:t>
            </w:r>
          </w:p>
        </w:tc>
        <w:tc>
          <w:tcPr>
            <w:tcW w:w="420" w:type="dxa"/>
          </w:tcPr>
          <w:p>
            <w:pPr>
              <w:pStyle w:val="TableParagraph"/>
              <w:rPr>
                <w:sz w:val="8"/>
              </w:rPr>
            </w:pPr>
          </w:p>
        </w:tc>
        <w:tc>
          <w:tcPr>
            <w:tcW w:w="430" w:type="dxa"/>
          </w:tcPr>
          <w:p>
            <w:pPr>
              <w:pStyle w:val="TableParagraph"/>
              <w:rPr>
                <w:sz w:val="8"/>
              </w:rPr>
            </w:pPr>
          </w:p>
        </w:tc>
        <w:tc>
          <w:tcPr>
            <w:tcW w:w="360" w:type="dxa"/>
          </w:tcPr>
          <w:p>
            <w:pPr>
              <w:pStyle w:val="TableParagraph"/>
              <w:rPr>
                <w:sz w:val="8"/>
              </w:rPr>
            </w:pPr>
          </w:p>
        </w:tc>
        <w:tc>
          <w:tcPr>
            <w:tcW w:w="350" w:type="dxa"/>
          </w:tcPr>
          <w:p>
            <w:pPr>
              <w:pStyle w:val="TableParagraph"/>
              <w:rPr>
                <w:sz w:val="8"/>
              </w:rPr>
            </w:pPr>
          </w:p>
        </w:tc>
        <w:tc>
          <w:tcPr>
            <w:tcW w:w="740" w:type="dxa"/>
            <w:gridSpan w:val="2"/>
          </w:tcPr>
          <w:p>
            <w:pPr>
              <w:pStyle w:val="TableParagraph"/>
              <w:rPr>
                <w:sz w:val="8"/>
              </w:rPr>
            </w:pPr>
          </w:p>
        </w:tc>
      </w:tr>
      <w:tr>
        <w:trPr>
          <w:trHeight w:val="272" w:hRule="atLeast"/>
        </w:trPr>
        <w:tc>
          <w:tcPr>
            <w:tcW w:w="1759" w:type="dxa"/>
          </w:tcPr>
          <w:p>
            <w:pPr>
              <w:pStyle w:val="TableParagraph"/>
              <w:spacing w:line="148" w:lineRule="exact" w:before="104"/>
              <w:ind w:left="50"/>
              <w:rPr>
                <w:sz w:val="14"/>
              </w:rPr>
            </w:pPr>
            <w:r>
              <w:rPr>
                <w:color w:val="231F20"/>
                <w:sz w:val="14"/>
              </w:rPr>
              <w:t>Vehicles, ships and aircraft</w:t>
            </w:r>
          </w:p>
        </w:tc>
        <w:tc>
          <w:tcPr>
            <w:tcW w:w="420" w:type="dxa"/>
          </w:tcPr>
          <w:p>
            <w:pPr>
              <w:pStyle w:val="TableParagraph"/>
              <w:spacing w:line="148" w:lineRule="exact" w:before="104"/>
              <w:ind w:left="56" w:right="9"/>
              <w:jc w:val="center"/>
              <w:rPr>
                <w:sz w:val="14"/>
              </w:rPr>
            </w:pPr>
            <w:r>
              <w:rPr>
                <w:color w:val="231F20"/>
                <w:sz w:val="14"/>
              </w:rPr>
              <w:t>9.2</w:t>
            </w:r>
          </w:p>
        </w:tc>
        <w:tc>
          <w:tcPr>
            <w:tcW w:w="430" w:type="dxa"/>
          </w:tcPr>
          <w:p>
            <w:pPr>
              <w:pStyle w:val="TableParagraph"/>
              <w:spacing w:line="148" w:lineRule="exact" w:before="104"/>
              <w:ind w:right="38"/>
              <w:jc w:val="right"/>
              <w:rPr>
                <w:sz w:val="14"/>
              </w:rPr>
            </w:pPr>
            <w:r>
              <w:rPr>
                <w:color w:val="231F20"/>
                <w:sz w:val="14"/>
              </w:rPr>
              <w:t>10.5</w:t>
            </w:r>
          </w:p>
        </w:tc>
        <w:tc>
          <w:tcPr>
            <w:tcW w:w="360" w:type="dxa"/>
          </w:tcPr>
          <w:p>
            <w:pPr>
              <w:pStyle w:val="TableParagraph"/>
              <w:spacing w:line="148" w:lineRule="exact" w:before="104"/>
              <w:ind w:left="89" w:right="9"/>
              <w:jc w:val="center"/>
              <w:rPr>
                <w:sz w:val="14"/>
              </w:rPr>
            </w:pPr>
            <w:r>
              <w:rPr>
                <w:color w:val="231F20"/>
                <w:sz w:val="14"/>
              </w:rPr>
              <w:t>-6.4</w:t>
            </w:r>
          </w:p>
        </w:tc>
        <w:tc>
          <w:tcPr>
            <w:tcW w:w="733" w:type="dxa"/>
            <w:gridSpan w:val="2"/>
          </w:tcPr>
          <w:p>
            <w:pPr>
              <w:pStyle w:val="TableParagraph"/>
              <w:spacing w:line="148" w:lineRule="exact" w:before="104"/>
              <w:ind w:left="146"/>
              <w:rPr>
                <w:sz w:val="14"/>
              </w:rPr>
            </w:pPr>
            <w:r>
              <w:rPr>
                <w:color w:val="231F20"/>
                <w:sz w:val="14"/>
              </w:rPr>
              <w:t>2.2 -24.7</w:t>
            </w:r>
          </w:p>
        </w:tc>
        <w:tc>
          <w:tcPr>
            <w:tcW w:w="357" w:type="dxa"/>
          </w:tcPr>
          <w:p>
            <w:pPr>
              <w:pStyle w:val="TableParagraph"/>
              <w:spacing w:line="148" w:lineRule="exact" w:before="104"/>
              <w:ind w:right="46"/>
              <w:jc w:val="right"/>
              <w:rPr>
                <w:sz w:val="14"/>
              </w:rPr>
            </w:pPr>
            <w:r>
              <w:rPr>
                <w:color w:val="231F20"/>
                <w:sz w:val="14"/>
              </w:rPr>
              <w:t>6.5</w:t>
            </w:r>
          </w:p>
        </w:tc>
      </w:tr>
      <w:tr>
        <w:trPr>
          <w:trHeight w:val="140" w:hRule="atLeast"/>
        </w:trPr>
        <w:tc>
          <w:tcPr>
            <w:tcW w:w="1759" w:type="dxa"/>
          </w:tcPr>
          <w:p>
            <w:pPr>
              <w:pStyle w:val="TableParagraph"/>
              <w:spacing w:line="120" w:lineRule="exact"/>
              <w:ind w:left="50"/>
              <w:rPr>
                <w:sz w:val="14"/>
              </w:rPr>
            </w:pPr>
            <w:r>
              <w:rPr>
                <w:color w:val="231F20"/>
                <w:sz w:val="14"/>
              </w:rPr>
              <w:t>Plant and machinery</w:t>
            </w:r>
          </w:p>
        </w:tc>
        <w:tc>
          <w:tcPr>
            <w:tcW w:w="420" w:type="dxa"/>
          </w:tcPr>
          <w:p>
            <w:pPr>
              <w:pStyle w:val="TableParagraph"/>
              <w:spacing w:line="120" w:lineRule="exact"/>
              <w:ind w:left="56" w:right="78"/>
              <w:jc w:val="center"/>
              <w:rPr>
                <w:sz w:val="14"/>
              </w:rPr>
            </w:pPr>
            <w:r>
              <w:rPr>
                <w:color w:val="231F20"/>
                <w:sz w:val="14"/>
              </w:rPr>
              <w:t>34.7</w:t>
            </w:r>
          </w:p>
        </w:tc>
        <w:tc>
          <w:tcPr>
            <w:tcW w:w="430" w:type="dxa"/>
          </w:tcPr>
          <w:p>
            <w:pPr>
              <w:pStyle w:val="TableParagraph"/>
              <w:spacing w:line="120" w:lineRule="exact"/>
              <w:ind w:right="38"/>
              <w:jc w:val="right"/>
              <w:rPr>
                <w:sz w:val="14"/>
              </w:rPr>
            </w:pPr>
            <w:r>
              <w:rPr>
                <w:color w:val="231F20"/>
                <w:sz w:val="14"/>
              </w:rPr>
              <w:t>6.0</w:t>
            </w:r>
          </w:p>
        </w:tc>
        <w:tc>
          <w:tcPr>
            <w:tcW w:w="360" w:type="dxa"/>
          </w:tcPr>
          <w:p>
            <w:pPr>
              <w:pStyle w:val="TableParagraph"/>
              <w:spacing w:line="120" w:lineRule="exact"/>
              <w:ind w:left="136" w:right="9"/>
              <w:jc w:val="center"/>
              <w:rPr>
                <w:sz w:val="14"/>
              </w:rPr>
            </w:pPr>
            <w:r>
              <w:rPr>
                <w:color w:val="231F20"/>
                <w:sz w:val="14"/>
              </w:rPr>
              <w:t>3.3</w:t>
            </w:r>
          </w:p>
        </w:tc>
        <w:tc>
          <w:tcPr>
            <w:tcW w:w="733" w:type="dxa"/>
            <w:gridSpan w:val="2"/>
          </w:tcPr>
          <w:p>
            <w:pPr>
              <w:pStyle w:val="TableParagraph"/>
              <w:spacing w:line="120" w:lineRule="exact"/>
              <w:ind w:left="146"/>
              <w:rPr>
                <w:sz w:val="14"/>
              </w:rPr>
            </w:pPr>
            <w:r>
              <w:rPr>
                <w:color w:val="231F20"/>
                <w:sz w:val="14"/>
              </w:rPr>
              <w:t>0.1 1.1</w:t>
            </w:r>
          </w:p>
        </w:tc>
        <w:tc>
          <w:tcPr>
            <w:tcW w:w="357" w:type="dxa"/>
          </w:tcPr>
          <w:p>
            <w:pPr>
              <w:pStyle w:val="TableParagraph"/>
              <w:spacing w:line="120" w:lineRule="exact"/>
              <w:ind w:right="46"/>
              <w:jc w:val="right"/>
              <w:rPr>
                <w:sz w:val="14"/>
              </w:rPr>
            </w:pPr>
            <w:r>
              <w:rPr>
                <w:color w:val="231F20"/>
                <w:sz w:val="14"/>
              </w:rPr>
              <w:t>2.1</w:t>
            </w:r>
          </w:p>
        </w:tc>
      </w:tr>
      <w:tr>
        <w:trPr>
          <w:trHeight w:val="140" w:hRule="atLeast"/>
        </w:trPr>
        <w:tc>
          <w:tcPr>
            <w:tcW w:w="1759" w:type="dxa"/>
          </w:tcPr>
          <w:p>
            <w:pPr>
              <w:pStyle w:val="TableParagraph"/>
              <w:spacing w:line="120" w:lineRule="exact"/>
              <w:ind w:left="50"/>
              <w:rPr>
                <w:sz w:val="14"/>
              </w:rPr>
            </w:pPr>
            <w:r>
              <w:rPr>
                <w:color w:val="231F20"/>
                <w:sz w:val="14"/>
              </w:rPr>
              <w:t>Non-dwelling construction</w:t>
            </w:r>
          </w:p>
        </w:tc>
        <w:tc>
          <w:tcPr>
            <w:tcW w:w="420" w:type="dxa"/>
          </w:tcPr>
          <w:p>
            <w:pPr>
              <w:pStyle w:val="TableParagraph"/>
              <w:spacing w:line="120" w:lineRule="exact"/>
              <w:ind w:left="56" w:right="78"/>
              <w:jc w:val="center"/>
              <w:rPr>
                <w:sz w:val="14"/>
              </w:rPr>
            </w:pPr>
            <w:r>
              <w:rPr>
                <w:color w:val="231F20"/>
                <w:sz w:val="14"/>
              </w:rPr>
              <w:t>36.2</w:t>
            </w:r>
          </w:p>
        </w:tc>
        <w:tc>
          <w:tcPr>
            <w:tcW w:w="430" w:type="dxa"/>
          </w:tcPr>
          <w:p>
            <w:pPr>
              <w:pStyle w:val="TableParagraph"/>
              <w:spacing w:line="120" w:lineRule="exact"/>
              <w:ind w:right="38"/>
              <w:jc w:val="right"/>
              <w:rPr>
                <w:sz w:val="14"/>
              </w:rPr>
            </w:pPr>
            <w:r>
              <w:rPr>
                <w:color w:val="231F20"/>
                <w:sz w:val="14"/>
              </w:rPr>
              <w:t>-1.6</w:t>
            </w:r>
          </w:p>
        </w:tc>
        <w:tc>
          <w:tcPr>
            <w:tcW w:w="360" w:type="dxa"/>
          </w:tcPr>
          <w:p>
            <w:pPr>
              <w:pStyle w:val="TableParagraph"/>
              <w:spacing w:line="120" w:lineRule="exact"/>
              <w:ind w:left="89" w:right="9"/>
              <w:jc w:val="center"/>
              <w:rPr>
                <w:sz w:val="14"/>
              </w:rPr>
            </w:pPr>
            <w:r>
              <w:rPr>
                <w:color w:val="231F20"/>
                <w:sz w:val="14"/>
              </w:rPr>
              <w:t>-1.5</w:t>
            </w:r>
          </w:p>
        </w:tc>
        <w:tc>
          <w:tcPr>
            <w:tcW w:w="733" w:type="dxa"/>
            <w:gridSpan w:val="2"/>
          </w:tcPr>
          <w:p>
            <w:pPr>
              <w:pStyle w:val="TableParagraph"/>
              <w:spacing w:line="120" w:lineRule="exact"/>
              <w:ind w:left="146"/>
              <w:rPr>
                <w:sz w:val="14"/>
              </w:rPr>
            </w:pPr>
            <w:r>
              <w:rPr>
                <w:color w:val="231F20"/>
                <w:sz w:val="14"/>
              </w:rPr>
              <w:t>2.9 1.0</w:t>
            </w:r>
          </w:p>
        </w:tc>
        <w:tc>
          <w:tcPr>
            <w:tcW w:w="357" w:type="dxa"/>
          </w:tcPr>
          <w:p>
            <w:pPr>
              <w:pStyle w:val="TableParagraph"/>
              <w:spacing w:line="120" w:lineRule="exact"/>
              <w:ind w:right="46"/>
              <w:jc w:val="right"/>
              <w:rPr>
                <w:sz w:val="14"/>
              </w:rPr>
            </w:pPr>
            <w:r>
              <w:rPr>
                <w:color w:val="231F20"/>
                <w:sz w:val="14"/>
              </w:rPr>
              <w:t>1.3</w:t>
            </w:r>
          </w:p>
        </w:tc>
      </w:tr>
      <w:tr>
        <w:trPr>
          <w:trHeight w:val="147" w:hRule="atLeast"/>
        </w:trPr>
        <w:tc>
          <w:tcPr>
            <w:tcW w:w="1759" w:type="dxa"/>
          </w:tcPr>
          <w:p>
            <w:pPr>
              <w:pStyle w:val="TableParagraph"/>
              <w:spacing w:line="128" w:lineRule="exact"/>
              <w:ind w:left="50"/>
              <w:rPr>
                <w:sz w:val="12"/>
              </w:rPr>
            </w:pPr>
            <w:r>
              <w:rPr>
                <w:color w:val="231F20"/>
                <w:sz w:val="14"/>
              </w:rPr>
              <w:t>Dwelling construction </w:t>
            </w:r>
            <w:r>
              <w:rPr>
                <w:color w:val="231F20"/>
                <w:sz w:val="12"/>
              </w:rPr>
              <w:t>(f)</w:t>
            </w:r>
          </w:p>
        </w:tc>
        <w:tc>
          <w:tcPr>
            <w:tcW w:w="420" w:type="dxa"/>
          </w:tcPr>
          <w:p>
            <w:pPr>
              <w:pStyle w:val="TableParagraph"/>
              <w:spacing w:line="128" w:lineRule="exact"/>
              <w:ind w:left="56" w:right="78"/>
              <w:jc w:val="center"/>
              <w:rPr>
                <w:sz w:val="14"/>
              </w:rPr>
            </w:pPr>
            <w:r>
              <w:rPr>
                <w:color w:val="231F20"/>
                <w:sz w:val="14"/>
              </w:rPr>
              <w:t>19.9</w:t>
            </w:r>
          </w:p>
        </w:tc>
        <w:tc>
          <w:tcPr>
            <w:tcW w:w="430" w:type="dxa"/>
          </w:tcPr>
          <w:p>
            <w:pPr>
              <w:pStyle w:val="TableParagraph"/>
              <w:spacing w:line="128" w:lineRule="exact"/>
              <w:ind w:right="38"/>
              <w:jc w:val="right"/>
              <w:rPr>
                <w:sz w:val="14"/>
              </w:rPr>
            </w:pPr>
            <w:r>
              <w:rPr>
                <w:color w:val="231F20"/>
                <w:sz w:val="14"/>
              </w:rPr>
              <w:t>3.1</w:t>
            </w:r>
          </w:p>
        </w:tc>
        <w:tc>
          <w:tcPr>
            <w:tcW w:w="360" w:type="dxa"/>
          </w:tcPr>
          <w:p>
            <w:pPr>
              <w:pStyle w:val="TableParagraph"/>
              <w:spacing w:line="128" w:lineRule="exact"/>
              <w:ind w:left="89" w:right="9"/>
              <w:jc w:val="center"/>
              <w:rPr>
                <w:sz w:val="14"/>
              </w:rPr>
            </w:pPr>
            <w:r>
              <w:rPr>
                <w:color w:val="231F20"/>
                <w:sz w:val="14"/>
              </w:rPr>
              <w:t>-0.4</w:t>
            </w:r>
          </w:p>
        </w:tc>
        <w:tc>
          <w:tcPr>
            <w:tcW w:w="733" w:type="dxa"/>
            <w:gridSpan w:val="2"/>
          </w:tcPr>
          <w:p>
            <w:pPr>
              <w:pStyle w:val="TableParagraph"/>
              <w:spacing w:line="128" w:lineRule="exact"/>
              <w:ind w:left="99"/>
              <w:rPr>
                <w:sz w:val="14"/>
              </w:rPr>
            </w:pPr>
            <w:r>
              <w:rPr>
                <w:color w:val="231F20"/>
                <w:sz w:val="14"/>
              </w:rPr>
              <w:t>-1.1 2.8</w:t>
            </w:r>
          </w:p>
        </w:tc>
        <w:tc>
          <w:tcPr>
            <w:tcW w:w="357" w:type="dxa"/>
          </w:tcPr>
          <w:p>
            <w:pPr>
              <w:pStyle w:val="TableParagraph"/>
              <w:spacing w:line="128" w:lineRule="exact"/>
              <w:ind w:right="46"/>
              <w:jc w:val="right"/>
              <w:rPr>
                <w:sz w:val="14"/>
              </w:rPr>
            </w:pPr>
            <w:r>
              <w:rPr>
                <w:color w:val="231F20"/>
                <w:sz w:val="14"/>
              </w:rPr>
              <w:t>2.5</w:t>
            </w:r>
          </w:p>
        </w:tc>
      </w:tr>
    </w:tbl>
    <w:p>
      <w:pPr>
        <w:pStyle w:val="ListParagraph"/>
        <w:numPr>
          <w:ilvl w:val="0"/>
          <w:numId w:val="16"/>
        </w:numPr>
        <w:tabs>
          <w:tab w:pos="410" w:val="left" w:leader="none"/>
        </w:tabs>
        <w:spacing w:line="208" w:lineRule="auto" w:before="97" w:after="0"/>
        <w:ind w:left="410" w:right="81" w:hanging="240"/>
        <w:jc w:val="left"/>
        <w:rPr>
          <w:sz w:val="12"/>
        </w:rPr>
      </w:pPr>
      <w:r>
        <w:rPr>
          <w:color w:val="231F20"/>
          <w:sz w:val="12"/>
        </w:rPr>
        <w:t>This breakdown of investment by sector excludes transfer costs of land and existing buildings of the private and public corporations sector, and investment </w:t>
      </w:r>
      <w:r>
        <w:rPr>
          <w:color w:val="231F20"/>
          <w:spacing w:val="-9"/>
          <w:sz w:val="12"/>
        </w:rPr>
        <w:t>by </w:t>
      </w:r>
      <w:r>
        <w:rPr>
          <w:color w:val="231F20"/>
          <w:sz w:val="12"/>
        </w:rPr>
        <w:t>NHS trusts, so shares do not sum to 100.</w:t>
      </w:r>
    </w:p>
    <w:p>
      <w:pPr>
        <w:pStyle w:val="ListParagraph"/>
        <w:numPr>
          <w:ilvl w:val="0"/>
          <w:numId w:val="16"/>
        </w:numPr>
        <w:tabs>
          <w:tab w:pos="410" w:val="left" w:leader="none"/>
        </w:tabs>
        <w:spacing w:line="208" w:lineRule="auto" w:before="0" w:after="0"/>
        <w:ind w:left="410" w:right="38" w:hanging="240"/>
        <w:jc w:val="left"/>
        <w:rPr>
          <w:sz w:val="12"/>
        </w:rPr>
      </w:pPr>
      <w:r>
        <w:rPr>
          <w:color w:val="231F20"/>
          <w:sz w:val="12"/>
        </w:rPr>
        <w:t>Business fixed investment covers investment by the private sector and public corporations in plant and machinery, non-dwelling construction and vehicles, </w:t>
      </w:r>
      <w:r>
        <w:rPr>
          <w:color w:val="231F20"/>
          <w:spacing w:val="-4"/>
          <w:sz w:val="12"/>
        </w:rPr>
        <w:t>ships </w:t>
      </w:r>
      <w:r>
        <w:rPr>
          <w:color w:val="231F20"/>
          <w:sz w:val="12"/>
        </w:rPr>
        <w:t>and aircraft, but does not include transfer costs of land and existing buildings.</w:t>
      </w:r>
    </w:p>
    <w:p>
      <w:pPr>
        <w:pStyle w:val="ListParagraph"/>
        <w:numPr>
          <w:ilvl w:val="0"/>
          <w:numId w:val="16"/>
        </w:numPr>
        <w:tabs>
          <w:tab w:pos="410" w:val="left" w:leader="none"/>
        </w:tabs>
        <w:spacing w:line="208" w:lineRule="auto" w:before="0" w:after="0"/>
        <w:ind w:left="410" w:right="241" w:hanging="240"/>
        <w:jc w:val="left"/>
        <w:rPr>
          <w:sz w:val="12"/>
        </w:rPr>
      </w:pPr>
      <w:r>
        <w:rPr>
          <w:color w:val="231F20"/>
          <w:sz w:val="12"/>
        </w:rPr>
        <w:t>This breakdown of investment by service-related industries is derived from </w:t>
      </w:r>
      <w:r>
        <w:rPr>
          <w:color w:val="231F20"/>
          <w:spacing w:val="-6"/>
          <w:sz w:val="12"/>
        </w:rPr>
        <w:t>the </w:t>
      </w:r>
      <w:r>
        <w:rPr>
          <w:color w:val="231F20"/>
          <w:sz w:val="12"/>
        </w:rPr>
        <w:t>Capital Expenditure results, and differs in coverage of data used to calculate business fixed investment.</w:t>
      </w:r>
    </w:p>
    <w:p>
      <w:pPr>
        <w:pStyle w:val="ListParagraph"/>
        <w:numPr>
          <w:ilvl w:val="0"/>
          <w:numId w:val="16"/>
        </w:numPr>
        <w:tabs>
          <w:tab w:pos="410" w:val="left" w:leader="none"/>
        </w:tabs>
        <w:spacing w:line="114" w:lineRule="exact" w:before="0" w:after="0"/>
        <w:ind w:left="410" w:right="0" w:hanging="240"/>
        <w:jc w:val="left"/>
        <w:rPr>
          <w:sz w:val="12"/>
        </w:rPr>
      </w:pPr>
      <w:r>
        <w:rPr>
          <w:color w:val="231F20"/>
          <w:sz w:val="12"/>
        </w:rPr>
        <w:t>Excluding investment by the air and water transport sectors.</w:t>
      </w:r>
    </w:p>
    <w:p>
      <w:pPr>
        <w:pStyle w:val="ListParagraph"/>
        <w:numPr>
          <w:ilvl w:val="0"/>
          <w:numId w:val="16"/>
        </w:numPr>
        <w:tabs>
          <w:tab w:pos="410" w:val="left" w:leader="none"/>
        </w:tabs>
        <w:spacing w:line="208" w:lineRule="auto" w:before="5" w:after="0"/>
        <w:ind w:left="410" w:right="244" w:hanging="240"/>
        <w:jc w:val="left"/>
        <w:rPr>
          <w:sz w:val="12"/>
        </w:rPr>
      </w:pPr>
      <w:r>
        <w:rPr>
          <w:color w:val="231F20"/>
          <w:sz w:val="12"/>
        </w:rPr>
        <w:t>Includes investment by public corporations (excluding NHS trusts), the air </w:t>
      </w:r>
      <w:r>
        <w:rPr>
          <w:color w:val="231F20"/>
          <w:spacing w:val="-6"/>
          <w:sz w:val="12"/>
        </w:rPr>
        <w:t>and </w:t>
      </w:r>
      <w:r>
        <w:rPr>
          <w:color w:val="231F20"/>
          <w:sz w:val="12"/>
        </w:rPr>
        <w:t>water transport industries and other miscellaneous industries.</w:t>
      </w:r>
    </w:p>
    <w:p>
      <w:pPr>
        <w:pStyle w:val="ListParagraph"/>
        <w:numPr>
          <w:ilvl w:val="0"/>
          <w:numId w:val="16"/>
        </w:numPr>
        <w:tabs>
          <w:tab w:pos="410" w:val="left" w:leader="none"/>
        </w:tabs>
        <w:spacing w:line="123" w:lineRule="exact" w:before="0" w:after="0"/>
        <w:ind w:left="410" w:right="0" w:hanging="240"/>
        <w:jc w:val="left"/>
        <w:rPr>
          <w:sz w:val="12"/>
        </w:rPr>
      </w:pPr>
      <w:r>
        <w:rPr>
          <w:color w:val="231F20"/>
          <w:sz w:val="12"/>
        </w:rPr>
        <w:t>Dwelling investment by both the private and public sectors.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2"/>
        </w:rPr>
      </w:pPr>
    </w:p>
    <w:p>
      <w:pPr>
        <w:spacing w:before="0"/>
        <w:ind w:left="185" w:right="0" w:firstLine="0"/>
        <w:jc w:val="left"/>
        <w:rPr>
          <w:b/>
          <w:sz w:val="20"/>
        </w:rPr>
      </w:pPr>
      <w:r>
        <w:rPr>
          <w:b/>
          <w:color w:val="0093C1"/>
          <w:sz w:val="20"/>
        </w:rPr>
        <w:t>Chart 3.8</w:t>
      </w:r>
    </w:p>
    <w:p>
      <w:pPr>
        <w:spacing w:line="249" w:lineRule="auto" w:before="10"/>
        <w:ind w:left="185" w:right="1134" w:firstLine="0"/>
        <w:jc w:val="left"/>
        <w:rPr>
          <w:b/>
          <w:sz w:val="20"/>
        </w:rPr>
      </w:pPr>
      <w:r>
        <w:rPr>
          <w:b/>
          <w:color w:val="0093C1"/>
          <w:sz w:val="20"/>
        </w:rPr>
        <w:t>Growth in business fixed investment and survey evidence</w:t>
      </w:r>
    </w:p>
    <w:p>
      <w:pPr>
        <w:tabs>
          <w:tab w:pos="1959" w:val="left" w:leader="none"/>
        </w:tabs>
        <w:spacing w:line="590" w:lineRule="auto" w:before="166"/>
        <w:ind w:left="215" w:right="582" w:firstLine="0"/>
        <w:jc w:val="left"/>
        <w:rPr>
          <w:sz w:val="12"/>
        </w:rPr>
      </w:pPr>
      <w:r>
        <w:rPr/>
        <w:pict>
          <v:group style="position:absolute;margin-left:44.75pt;margin-top:23.901562pt;width:180pt;height:133pt;mso-position-horizontal-relative:page;mso-position-vertical-relative:paragraph;z-index:-21308928" coordorigin="895,478" coordsize="3600,2660">
            <v:shape style="position:absolute;left:1035;top:988;width:70;height:1340" coordorigin="1035,988" coordsize="70,1340" path="m1105,1988l1035,1988m1105,2328l1035,2328m1105,1648l1035,1648m1105,1328l1035,1328m1105,988l1035,988e" filled="false" stroked="true" strokeweight=".5pt" strokecolor="#000000">
              <v:path arrowok="t"/>
              <v:stroke dashstyle="solid"/>
            </v:shape>
            <v:shape style="position:absolute;left:1165;top:488;width:3000;height:1860" coordorigin="1165,488" coordsize="3000,1860" path="m1165,1128l1265,1368,1385,1588,1485,2008,1605,2348,1705,2188,1805,1968,1925,1908,2025,1788,2125,1568,2245,1788,2345,1588,2445,1408,2565,1208,2665,968,2765,1028,2885,908,2985,908,3105,868,3205,848m3205,848l3305,568,3425,788,3525,808,3625,888,3745,748,3845,748,3965,808,4065,728,4165,488e" filled="false" stroked="true" strokeweight="1pt" strokecolor="#952e40">
              <v:path arrowok="t"/>
              <v:stroke dashstyle="solid"/>
            </v:shape>
            <v:shape style="position:absolute;left:1035;top:648;width:70;height:2340" coordorigin="1035,648" coordsize="70,2340" path="m1105,2648l1035,2648m1105,2988l1035,2988m1105,648l1035,648e" filled="false" stroked="true" strokeweight=".5pt" strokecolor="#000000">
              <v:path arrowok="t"/>
              <v:stroke dashstyle="solid"/>
            </v:shape>
            <v:shape style="position:absolute;left:1165;top:588;width:2900;height:2540" coordorigin="1165,588" coordsize="2900,2540" path="m1165,1668l1265,1748,1385,2108,1485,2348,1605,2408,1705,3028,1805,3128,1925,2708,2025,2508,2125,2248,2245,2148,2345,2288,2445,2168,2565,2068,2665,1448,2765,1508,2885,1468,2985,1108,3105,908,3205,588m3205,588l3305,1408,3425,888,3525,1468,3625,1828,3745,848,3845,1308,3965,1328,4065,1168e" filled="false" stroked="true" strokeweight="1pt" strokecolor="#faab54">
              <v:path arrowok="t"/>
              <v:stroke dashstyle="solid"/>
            </v:shape>
            <v:shape style="position:absolute;left:4202;top:648;width:70;height:2340" coordorigin="4203,648" coordsize="70,2340" path="m4273,1988l4203,1988m4273,2328l4203,2328m4273,2648l4203,2648m4273,2988l4203,2988m4273,1328l4203,1328m4273,988l4203,988m4273,648l4203,648e" filled="false" stroked="true" strokeweight=".5pt" strokecolor="#000000">
              <v:path arrowok="t"/>
              <v:stroke dashstyle="solid"/>
            </v:shape>
            <v:shape style="position:absolute;left:895;top:571;width:80;height:133" type="#_x0000_t202" filled="false" stroked="false">
              <v:textbox inset="0,0,0,0">
                <w:txbxContent>
                  <w:p>
                    <w:pPr>
                      <w:spacing w:line="133" w:lineRule="exact" w:before="0"/>
                      <w:ind w:left="0" w:right="0" w:firstLine="0"/>
                      <w:jc w:val="left"/>
                      <w:rPr>
                        <w:sz w:val="12"/>
                      </w:rPr>
                    </w:pPr>
                    <w:r>
                      <w:rPr>
                        <w:sz w:val="12"/>
                      </w:rPr>
                      <w:t>1</w:t>
                    </w:r>
                  </w:p>
                </w:txbxContent>
              </v:textbox>
              <w10:wrap type="none"/>
            </v:shape>
            <v:shape style="position:absolute;left:4355;top:571;width:140;height:133" type="#_x0000_t202" filled="false" stroked="false">
              <v:textbox inset="0,0,0,0">
                <w:txbxContent>
                  <w:p>
                    <w:pPr>
                      <w:spacing w:line="133" w:lineRule="exact" w:before="0"/>
                      <w:ind w:left="0" w:right="0" w:firstLine="0"/>
                      <w:jc w:val="left"/>
                      <w:rPr>
                        <w:sz w:val="12"/>
                      </w:rPr>
                    </w:pPr>
                    <w:r>
                      <w:rPr>
                        <w:sz w:val="12"/>
                      </w:rPr>
                      <w:t>12</w:t>
                    </w:r>
                  </w:p>
                </w:txbxContent>
              </v:textbox>
              <w10:wrap type="none"/>
            </v:shape>
            <v:shape style="position:absolute;left:895;top:911;width:80;height:133" type="#_x0000_t202" filled="false" stroked="false">
              <v:textbox inset="0,0,0,0">
                <w:txbxContent>
                  <w:p>
                    <w:pPr>
                      <w:spacing w:line="133" w:lineRule="exact" w:before="0"/>
                      <w:ind w:left="0" w:right="0" w:firstLine="0"/>
                      <w:jc w:val="left"/>
                      <w:rPr>
                        <w:sz w:val="12"/>
                      </w:rPr>
                    </w:pPr>
                    <w:r>
                      <w:rPr>
                        <w:sz w:val="12"/>
                      </w:rPr>
                      <w:t>4</w:t>
                    </w:r>
                  </w:p>
                </w:txbxContent>
              </v:textbox>
              <w10:wrap type="none"/>
            </v:shape>
            <v:shape style="position:absolute;left:1355;top:931;width:1220;height:293" type="#_x0000_t202" filled="false" stroked="false">
              <v:textbox inset="0,0,0,0">
                <w:txbxContent>
                  <w:p>
                    <w:pPr>
                      <w:spacing w:line="278" w:lineRule="auto" w:before="0"/>
                      <w:ind w:left="60" w:right="18" w:hanging="60"/>
                      <w:jc w:val="left"/>
                      <w:rPr>
                        <w:sz w:val="12"/>
                      </w:rPr>
                    </w:pPr>
                    <w:r>
                      <w:rPr>
                        <w:sz w:val="12"/>
                      </w:rPr>
                      <w:t>Investment intentions (a) (left-hand scale)</w:t>
                    </w:r>
                  </w:p>
                </w:txbxContent>
              </v:textbox>
              <w10:wrap type="none"/>
            </v:shape>
            <v:shape style="position:absolute;left:4415;top:911;width:80;height:133" type="#_x0000_t202" filled="false" stroked="false">
              <v:textbox inset="0,0,0,0">
                <w:txbxContent>
                  <w:p>
                    <w:pPr>
                      <w:spacing w:line="133" w:lineRule="exact" w:before="0"/>
                      <w:ind w:left="0" w:right="0" w:firstLine="0"/>
                      <w:jc w:val="left"/>
                      <w:rPr>
                        <w:sz w:val="12"/>
                      </w:rPr>
                    </w:pPr>
                    <w:r>
                      <w:rPr>
                        <w:sz w:val="12"/>
                      </w:rPr>
                      <w:t>8</w:t>
                    </w:r>
                  </w:p>
                </w:txbxContent>
              </v:textbox>
              <w10:wrap type="none"/>
            </v:shape>
            <v:shape style="position:absolute;left:895;top:1250;width:3600;height:134" type="#_x0000_t202" filled="false" stroked="false">
              <v:textbox inset="0,0,0,0">
                <w:txbxContent>
                  <w:p>
                    <w:pPr>
                      <w:tabs>
                        <w:tab w:pos="3519" w:val="left" w:leader="none"/>
                      </w:tabs>
                      <w:spacing w:line="133" w:lineRule="exact" w:before="0"/>
                      <w:ind w:left="0" w:right="0" w:firstLine="0"/>
                      <w:jc w:val="left"/>
                      <w:rPr>
                        <w:sz w:val="12"/>
                      </w:rPr>
                    </w:pPr>
                    <w:r>
                      <w:rPr>
                        <w:sz w:val="12"/>
                      </w:rPr>
                      <w:t>7</w:t>
                      <w:tab/>
                      <w:t>4</w:t>
                    </w:r>
                  </w:p>
                </w:txbxContent>
              </v:textbox>
              <w10:wrap type="none"/>
            </v:shape>
            <v:shape style="position:absolute;left:895;top:1455;width:3600;height:249" type="#_x0000_t202" filled="false" stroked="false">
              <v:textbox inset="0,0,0,0">
                <w:txbxContent>
                  <w:p>
                    <w:pPr>
                      <w:tabs>
                        <w:tab w:pos="3377" w:val="left" w:leader="none"/>
                      </w:tabs>
                      <w:spacing w:line="228" w:lineRule="auto" w:before="0"/>
                      <w:ind w:left="0" w:right="0" w:firstLine="0"/>
                      <w:jc w:val="left"/>
                      <w:rPr>
                        <w:sz w:val="12"/>
                      </w:rPr>
                    </w:pPr>
                    <w:r>
                      <w:rPr>
                        <w:position w:val="-7"/>
                        <w:sz w:val="12"/>
                      </w:rPr>
                      <w:t>0</w:t>
                    </w:r>
                    <w:r>
                      <w:rPr>
                        <w:spacing w:val="10"/>
                        <w:position w:val="-7"/>
                        <w:sz w:val="12"/>
                      </w:rPr>
                      <w:t> </w:t>
                    </w:r>
                    <w:r>
                      <w:rPr>
                        <w:sz w:val="16"/>
                      </w:rPr>
                      <w:t>+</w:t>
                    </w:r>
                    <w:r>
                      <w:rPr>
                        <w:sz w:val="16"/>
                        <w:u w:val="single"/>
                      </w:rPr>
                      <w:t> </w:t>
                      <w:tab/>
                    </w:r>
                    <w:r>
                      <w:rPr>
                        <w:position w:val="-1"/>
                        <w:sz w:val="16"/>
                      </w:rPr>
                      <w:t>+</w:t>
                    </w:r>
                    <w:r>
                      <w:rPr>
                        <w:spacing w:val="-11"/>
                        <w:position w:val="-1"/>
                        <w:sz w:val="16"/>
                      </w:rPr>
                      <w:t> </w:t>
                    </w:r>
                    <w:r>
                      <w:rPr>
                        <w:position w:val="-7"/>
                        <w:sz w:val="12"/>
                      </w:rPr>
                      <w:t>0</w:t>
                    </w:r>
                  </w:p>
                </w:txbxContent>
              </v:textbox>
              <w10:wrap type="none"/>
            </v:shape>
            <v:shape style="position:absolute;left:995;top:1555;width:100;height:178" type="#_x0000_t202" filled="false" stroked="false">
              <v:textbox inset="0,0,0,0">
                <w:txbxContent>
                  <w:p>
                    <w:pPr>
                      <w:spacing w:line="177" w:lineRule="exact" w:before="0"/>
                      <w:ind w:left="0" w:right="0" w:firstLine="0"/>
                      <w:jc w:val="left"/>
                      <w:rPr>
                        <w:sz w:val="16"/>
                      </w:rPr>
                    </w:pPr>
                    <w:r>
                      <w:rPr>
                        <w:sz w:val="16"/>
                      </w:rPr>
                      <w:t>_</w:t>
                    </w:r>
                  </w:p>
                </w:txbxContent>
              </v:textbox>
              <w10:wrap type="none"/>
            </v:shape>
            <v:shape style="position:absolute;left:4295;top:1575;width:100;height:178" type="#_x0000_t202" filled="false" stroked="false">
              <v:textbox inset="0,0,0,0">
                <w:txbxContent>
                  <w:p>
                    <w:pPr>
                      <w:spacing w:line="177" w:lineRule="exact" w:before="0"/>
                      <w:ind w:left="0" w:right="0" w:firstLine="0"/>
                      <w:jc w:val="left"/>
                      <w:rPr>
                        <w:sz w:val="16"/>
                      </w:rPr>
                    </w:pPr>
                    <w:r>
                      <w:rPr>
                        <w:sz w:val="16"/>
                      </w:rPr>
                      <w:t>_</w:t>
                    </w:r>
                  </w:p>
                </w:txbxContent>
              </v:textbox>
              <w10:wrap type="none"/>
            </v:shape>
            <v:shape style="position:absolute;left:895;top:1911;width:3600;height:133" type="#_x0000_t202" filled="false" stroked="false">
              <v:textbox inset="0,0,0,0">
                <w:txbxContent>
                  <w:p>
                    <w:pPr>
                      <w:tabs>
                        <w:tab w:pos="3519" w:val="left" w:leader="none"/>
                      </w:tabs>
                      <w:spacing w:line="133" w:lineRule="exact" w:before="0"/>
                      <w:ind w:left="0" w:right="0" w:firstLine="0"/>
                      <w:jc w:val="left"/>
                      <w:rPr>
                        <w:sz w:val="12"/>
                      </w:rPr>
                    </w:pPr>
                    <w:r>
                      <w:rPr>
                        <w:sz w:val="12"/>
                      </w:rPr>
                      <w:t>7</w:t>
                      <w:tab/>
                      <w:t>4</w:t>
                    </w:r>
                  </w:p>
                </w:txbxContent>
              </v:textbox>
              <w10:wrap type="none"/>
            </v:shape>
            <v:shape style="position:absolute;left:895;top:2251;width:80;height:133" type="#_x0000_t202" filled="false" stroked="false">
              <v:textbox inset="0,0,0,0">
                <w:txbxContent>
                  <w:p>
                    <w:pPr>
                      <w:spacing w:line="133" w:lineRule="exact" w:before="0"/>
                      <w:ind w:left="0" w:right="0" w:firstLine="0"/>
                      <w:jc w:val="left"/>
                      <w:rPr>
                        <w:sz w:val="12"/>
                      </w:rPr>
                    </w:pPr>
                    <w:r>
                      <w:rPr>
                        <w:sz w:val="12"/>
                      </w:rPr>
                      <w:t>4</w:t>
                    </w:r>
                  </w:p>
                </w:txbxContent>
              </v:textbox>
              <w10:wrap type="none"/>
            </v:shape>
            <v:shape style="position:absolute;left:4415;top:2251;width:80;height:133" type="#_x0000_t202" filled="false" stroked="false">
              <v:textbox inset="0,0,0,0">
                <w:txbxContent>
                  <w:p>
                    <w:pPr>
                      <w:spacing w:line="133" w:lineRule="exact" w:before="0"/>
                      <w:ind w:left="0" w:right="0" w:firstLine="0"/>
                      <w:jc w:val="left"/>
                      <w:rPr>
                        <w:sz w:val="12"/>
                      </w:rPr>
                    </w:pPr>
                    <w:r>
                      <w:rPr>
                        <w:sz w:val="12"/>
                      </w:rPr>
                      <w:t>8</w:t>
                    </w:r>
                  </w:p>
                </w:txbxContent>
              </v:textbox>
              <w10:wrap type="none"/>
            </v:shape>
            <v:shape style="position:absolute;left:895;top:2571;width:80;height:133" type="#_x0000_t202" filled="false" stroked="false">
              <v:textbox inset="0,0,0,0">
                <w:txbxContent>
                  <w:p>
                    <w:pPr>
                      <w:spacing w:line="133" w:lineRule="exact" w:before="0"/>
                      <w:ind w:left="0" w:right="0" w:firstLine="0"/>
                      <w:jc w:val="left"/>
                      <w:rPr>
                        <w:sz w:val="12"/>
                      </w:rPr>
                    </w:pPr>
                    <w:r>
                      <w:rPr>
                        <w:sz w:val="12"/>
                      </w:rPr>
                      <w:t>1</w:t>
                    </w:r>
                  </w:p>
                </w:txbxContent>
              </v:textbox>
              <w10:wrap type="none"/>
            </v:shape>
            <v:shape style="position:absolute;left:4355;top:2571;width:140;height:133" type="#_x0000_t202" filled="false" stroked="false">
              <v:textbox inset="0,0,0,0">
                <w:txbxContent>
                  <w:p>
                    <w:pPr>
                      <w:spacing w:line="133" w:lineRule="exact" w:before="0"/>
                      <w:ind w:left="0" w:right="0" w:firstLine="0"/>
                      <w:jc w:val="left"/>
                      <w:rPr>
                        <w:sz w:val="12"/>
                      </w:rPr>
                    </w:pPr>
                    <w:r>
                      <w:rPr>
                        <w:sz w:val="12"/>
                      </w:rPr>
                      <w:t>12</w:t>
                    </w:r>
                  </w:p>
                </w:txbxContent>
              </v:textbox>
              <w10:wrap type="none"/>
            </v:shape>
            <v:shape style="position:absolute;left:895;top:2911;width:80;height:133" type="#_x0000_t202" filled="false" stroked="false">
              <v:textbox inset="0,0,0,0">
                <w:txbxContent>
                  <w:p>
                    <w:pPr>
                      <w:spacing w:line="133" w:lineRule="exact" w:before="0"/>
                      <w:ind w:left="0" w:right="0" w:firstLine="0"/>
                      <w:jc w:val="left"/>
                      <w:rPr>
                        <w:sz w:val="12"/>
                      </w:rPr>
                    </w:pPr>
                    <w:r>
                      <w:rPr>
                        <w:sz w:val="12"/>
                      </w:rPr>
                      <w:t>8</w:t>
                    </w:r>
                  </w:p>
                </w:txbxContent>
              </v:textbox>
              <w10:wrap type="none"/>
            </v:shape>
            <v:shape style="position:absolute;left:1955;top:2690;width:1224;height:413" type="#_x0000_t202" filled="false" stroked="false">
              <v:textbox inset="0,0,0,0">
                <w:txbxContent>
                  <w:p>
                    <w:pPr>
                      <w:spacing w:line="242" w:lineRule="auto" w:before="0"/>
                      <w:ind w:left="80" w:right="1" w:hanging="81"/>
                      <w:jc w:val="left"/>
                      <w:rPr>
                        <w:sz w:val="12"/>
                      </w:rPr>
                    </w:pPr>
                    <w:r>
                      <w:rPr>
                        <w:sz w:val="12"/>
                      </w:rPr>
                      <w:t>Growth in business fixed investment (b)</w:t>
                    </w:r>
                  </w:p>
                  <w:p>
                    <w:pPr>
                      <w:spacing w:before="0"/>
                      <w:ind w:left="80" w:right="0" w:firstLine="0"/>
                      <w:jc w:val="left"/>
                      <w:rPr>
                        <w:sz w:val="12"/>
                      </w:rPr>
                    </w:pPr>
                    <w:r>
                      <w:rPr>
                        <w:sz w:val="12"/>
                      </w:rPr>
                      <w:t>(right-hand scale)</w:t>
                    </w:r>
                  </w:p>
                </w:txbxContent>
              </v:textbox>
              <w10:wrap type="none"/>
            </v:shape>
            <v:shape style="position:absolute;left:4355;top:2911;width:140;height:133" type="#_x0000_t202" filled="false" stroked="false">
              <v:textbox inset="0,0,0,0">
                <w:txbxContent>
                  <w:p>
                    <w:pPr>
                      <w:spacing w:line="133" w:lineRule="exact" w:before="0"/>
                      <w:ind w:left="0" w:right="0" w:firstLine="0"/>
                      <w:jc w:val="left"/>
                      <w:rPr>
                        <w:sz w:val="12"/>
                      </w:rPr>
                    </w:pPr>
                    <w:r>
                      <w:rPr>
                        <w:sz w:val="12"/>
                      </w:rPr>
                      <w:t>16</w:t>
                    </w:r>
                  </w:p>
                </w:txbxContent>
              </v:textbox>
              <w10:wrap type="none"/>
            </v:shape>
            <w10:wrap type="none"/>
          </v:group>
        </w:pict>
      </w:r>
      <w:r>
        <w:rPr/>
        <w:pict>
          <v:line style="position:absolute;mso-position-horizontal-relative:page;mso-position-vertical-relative:paragraph;z-index:-21307904" from="55.25pt,16.401562pt" to="51.75pt,16.401562pt" stroked="true" strokeweight=".5pt" strokecolor="#000000">
            <v:stroke dashstyle="solid"/>
            <w10:wrap type="none"/>
          </v:line>
        </w:pict>
      </w:r>
      <w:r>
        <w:rPr/>
        <w:pict>
          <v:line style="position:absolute;mso-position-horizontal-relative:page;mso-position-vertical-relative:paragraph;z-index:-21307392" from="213.625pt,16.401562pt" to="210.125pt,16.401562pt" stroked="true" strokeweight=".5pt" strokecolor="#000000">
            <v:stroke dashstyle="solid"/>
            <w10:wrap type="none"/>
          </v:line>
        </w:pict>
      </w:r>
      <w:r>
        <w:rPr>
          <w:position w:val="-5"/>
          <w:sz w:val="12"/>
        </w:rPr>
        <w:t>28 </w:t>
      </w:r>
      <w:r>
        <w:rPr>
          <w:spacing w:val="5"/>
          <w:position w:val="-5"/>
          <w:sz w:val="12"/>
        </w:rPr>
        <w:t> </w:t>
      </w:r>
      <w:r>
        <w:rPr>
          <w:sz w:val="12"/>
        </w:rPr>
        <w:t>Net balance</w:t>
        <w:tab/>
        <w:t>Percentage change on a year earlier </w:t>
      </w:r>
      <w:r>
        <w:rPr>
          <w:spacing w:val="-9"/>
          <w:position w:val="-5"/>
          <w:sz w:val="12"/>
        </w:rPr>
        <w:t>16</w:t>
      </w:r>
      <w:r>
        <w:rPr>
          <w:spacing w:val="-9"/>
          <w:sz w:val="12"/>
        </w:rPr>
        <w:t> </w:t>
      </w:r>
      <w:r>
        <w:rPr>
          <w:sz w:val="12"/>
        </w:rPr>
        <w:t>2</w:t>
      </w:r>
    </w:p>
    <w:p>
      <w:pPr>
        <w:spacing w:before="1"/>
        <w:ind w:left="215" w:right="0" w:firstLine="0"/>
        <w:jc w:val="left"/>
        <w:rPr>
          <w:sz w:val="12"/>
        </w:rPr>
      </w:pPr>
      <w:r>
        <w:rPr>
          <w:sz w:val="12"/>
        </w:rPr>
        <w:t>1</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9"/>
        <w:ind w:left="215" w:right="0" w:firstLine="0"/>
        <w:jc w:val="left"/>
        <w:rPr>
          <w:sz w:val="12"/>
        </w:rPr>
      </w:pPr>
      <w:r>
        <w:rPr>
          <w:sz w:val="12"/>
        </w:rPr>
        <w:t>1</w:t>
      </w:r>
    </w:p>
    <w:p>
      <w:pPr>
        <w:pStyle w:val="BodyText"/>
        <w:spacing w:before="9"/>
        <w:rPr>
          <w:sz w:val="15"/>
        </w:rPr>
      </w:pPr>
    </w:p>
    <w:p>
      <w:pPr>
        <w:spacing w:before="0"/>
        <w:ind w:left="215" w:right="0" w:firstLine="0"/>
        <w:jc w:val="left"/>
        <w:rPr>
          <w:sz w:val="12"/>
        </w:rPr>
      </w:pPr>
      <w:r>
        <w:rPr>
          <w:sz w:val="12"/>
        </w:rPr>
        <w:t>2</w:t>
      </w:r>
    </w:p>
    <w:p>
      <w:pPr>
        <w:pStyle w:val="BodyText"/>
        <w:spacing w:before="6"/>
        <w:rPr>
          <w:sz w:val="17"/>
        </w:rPr>
      </w:pPr>
    </w:p>
    <w:p>
      <w:pPr>
        <w:spacing w:before="1"/>
        <w:ind w:left="215" w:right="0" w:firstLine="0"/>
        <w:jc w:val="left"/>
        <w:rPr>
          <w:sz w:val="12"/>
        </w:rPr>
      </w:pPr>
      <w:r>
        <w:rPr>
          <w:sz w:val="12"/>
        </w:rPr>
        <w:t>2</w:t>
      </w:r>
    </w:p>
    <w:p>
      <w:pPr>
        <w:pStyle w:val="BodyText"/>
        <w:spacing w:before="6"/>
        <w:rPr>
          <w:sz w:val="17"/>
        </w:rPr>
      </w:pPr>
    </w:p>
    <w:p>
      <w:pPr>
        <w:tabs>
          <w:tab w:pos="3734" w:val="left" w:leader="none"/>
        </w:tabs>
        <w:spacing w:line="116" w:lineRule="exact" w:before="0"/>
        <w:ind w:left="215" w:right="0" w:firstLine="0"/>
        <w:jc w:val="left"/>
        <w:rPr>
          <w:sz w:val="12"/>
        </w:rPr>
      </w:pPr>
      <w:r>
        <w:rPr/>
        <w:pict>
          <v:shape style="position:absolute;margin-left:51.75pt;margin-top:-.898438pt;width:161.9pt;height:5pt;mso-position-horizontal-relative:page;mso-position-vertical-relative:paragraph;z-index:-21308416" coordorigin="1035,-18" coordsize="3238,100" path="m1105,82l1035,82m1165,82l4165,82m1165,82l1165,42m1265,82l1265,42m1385,82l1385,42m1485,82l1485,42m1585,82l1585,42m1705,82l1705,42m1805,82l1805,42m1905,82l1905,42m2025,82l2025,42m2125,82l2125,42m2225,82l2225,42m2345,82l2345,42m2445,82l2445,42m2565,82l2565,42m2665,82l2665,42m2765,82l2765,42m2885,82l2885,42m2985,82l2985,42m3105,82l3105,42m3205,82l3205,42m3305,82l3305,42m3425,82l3425,42m3525,82l3525,42m3625,82l3625,42m3745,82l3745,42m3845,82l3845,42m3945,82l3945,42m4065,82l4065,42m4165,82l4165,42m1165,82l1165,-18m1585,82l1585,-18m2025,82l2025,-18m2445,82l2445,-18m2885,82l2885,-18m3305,82l3305,-18m3745,82l3745,-18m4165,82l4165,-18m1165,82l4165,82m1165,82l1165,42m1265,82l1265,42m1385,82l1385,42m1485,82l1485,42m1585,82l1585,42m1705,82l1705,42m1805,82l1805,42m1905,82l1905,42m2025,82l2025,42m2125,82l2125,42m2225,82l2225,42m2345,82l2345,42m2445,82l2445,42m2565,82l2565,42m2665,82l2665,42m2765,82l2765,42m2885,82l2885,42m2985,82l2985,42m3105,82l3105,42m3205,82l3205,42m3305,82l3305,42m3425,82l3425,42m3525,82l3525,42m3625,82l3625,42m3745,82l3745,42m3845,82l3845,42m3945,82l3945,42m4065,82l4065,42m4165,82l4165,42m1165,82l1165,-18m1585,82l1585,-18m2025,82l2025,-18m2445,82l2445,-18m2885,82l2885,-18m3305,82l3305,-18m3745,82l3745,-18m4165,82l4165,-18m4273,82l4203,82e" filled="false" stroked="true" strokeweight=".5pt" strokecolor="#000000">
            <v:path arrowok="t"/>
            <v:stroke dashstyle="solid"/>
            <w10:wrap type="none"/>
          </v:shape>
        </w:pict>
      </w:r>
      <w:r>
        <w:rPr>
          <w:sz w:val="12"/>
        </w:rPr>
        <w:t>35</w:t>
        <w:tab/>
        <w:t>20</w:t>
      </w:r>
    </w:p>
    <w:p>
      <w:pPr>
        <w:tabs>
          <w:tab w:pos="1164" w:val="left" w:leader="none"/>
          <w:tab w:pos="1564" w:val="left" w:leader="none"/>
          <w:tab w:pos="2004" w:val="left" w:leader="none"/>
          <w:tab w:pos="2424" w:val="left" w:leader="none"/>
          <w:tab w:pos="2844" w:val="left" w:leader="none"/>
          <w:tab w:pos="3284" w:val="left" w:leader="none"/>
        </w:tabs>
        <w:spacing w:line="116" w:lineRule="exact" w:before="0"/>
        <w:ind w:left="644" w:right="0" w:firstLine="0"/>
        <w:jc w:val="left"/>
        <w:rPr>
          <w:sz w:val="12"/>
        </w:rPr>
      </w:pPr>
      <w:r>
        <w:rPr>
          <w:sz w:val="12"/>
        </w:rPr>
        <w:t>1990</w:t>
        <w:tab/>
        <w:t>91</w:t>
        <w:tab/>
        <w:t>92</w:t>
        <w:tab/>
        <w:t>93</w:t>
        <w:tab/>
        <w:t>94</w:t>
        <w:tab/>
        <w:t>95</w:t>
        <w:tab/>
        <w:t>96</w:t>
      </w:r>
      <w:r>
        <w:rPr>
          <w:spacing w:val="9"/>
          <w:sz w:val="12"/>
        </w:rPr>
        <w:t> </w:t>
      </w:r>
      <w:r>
        <w:rPr>
          <w:sz w:val="12"/>
        </w:rPr>
        <w:t>97</w:t>
      </w:r>
    </w:p>
    <w:p>
      <w:pPr>
        <w:pStyle w:val="BodyText"/>
        <w:rPr>
          <w:sz w:val="14"/>
        </w:rPr>
      </w:pPr>
    </w:p>
    <w:p>
      <w:pPr>
        <w:spacing w:before="0"/>
        <w:ind w:left="175" w:right="0" w:firstLine="0"/>
        <w:jc w:val="left"/>
        <w:rPr>
          <w:sz w:val="12"/>
        </w:rPr>
      </w:pPr>
      <w:r>
        <w:rPr>
          <w:color w:val="231F20"/>
          <w:sz w:val="12"/>
        </w:rPr>
        <w:t>Sources: British Chambers of Commerce and ONS.</w:t>
      </w:r>
    </w:p>
    <w:p>
      <w:pPr>
        <w:pStyle w:val="BodyText"/>
        <w:spacing w:before="1"/>
        <w:rPr>
          <w:sz w:val="10"/>
        </w:rPr>
      </w:pPr>
    </w:p>
    <w:p>
      <w:pPr>
        <w:pStyle w:val="ListParagraph"/>
        <w:numPr>
          <w:ilvl w:val="0"/>
          <w:numId w:val="17"/>
        </w:numPr>
        <w:tabs>
          <w:tab w:pos="415" w:val="left" w:leader="none"/>
        </w:tabs>
        <w:spacing w:line="208" w:lineRule="auto" w:before="1" w:after="0"/>
        <w:ind w:left="415" w:right="569" w:hanging="240"/>
        <w:jc w:val="both"/>
        <w:rPr>
          <w:sz w:val="12"/>
        </w:rPr>
      </w:pPr>
      <w:r>
        <w:rPr>
          <w:color w:val="231F20"/>
          <w:sz w:val="12"/>
        </w:rPr>
        <w:t>BCC survey: ‘Do you expect to authorise new capital expenditure over the next twelve months?’ Industry survey responses are weighted </w:t>
      </w:r>
      <w:r>
        <w:rPr>
          <w:color w:val="231F20"/>
          <w:spacing w:val="-4"/>
          <w:sz w:val="12"/>
        </w:rPr>
        <w:t>using </w:t>
      </w:r>
      <w:r>
        <w:rPr>
          <w:color w:val="231F20"/>
          <w:sz w:val="12"/>
        </w:rPr>
        <w:t>1990 investment shares to derive an aggregate balance.</w:t>
      </w:r>
    </w:p>
    <w:p>
      <w:pPr>
        <w:pStyle w:val="ListParagraph"/>
        <w:numPr>
          <w:ilvl w:val="0"/>
          <w:numId w:val="17"/>
        </w:numPr>
        <w:tabs>
          <w:tab w:pos="415" w:val="left" w:leader="none"/>
        </w:tabs>
        <w:spacing w:line="208" w:lineRule="auto" w:before="0" w:after="0"/>
        <w:ind w:left="415" w:right="825" w:hanging="240"/>
        <w:jc w:val="both"/>
        <w:rPr>
          <w:sz w:val="12"/>
        </w:rPr>
      </w:pPr>
      <w:r>
        <w:rPr>
          <w:color w:val="231F20"/>
          <w:sz w:val="12"/>
        </w:rPr>
        <w:t>Excluding investment by the construction, utilities and mining </w:t>
      </w:r>
      <w:r>
        <w:rPr>
          <w:color w:val="231F20"/>
          <w:spacing w:val="-6"/>
          <w:sz w:val="12"/>
        </w:rPr>
        <w:t>and </w:t>
      </w:r>
      <w:r>
        <w:rPr>
          <w:color w:val="231F20"/>
          <w:sz w:val="12"/>
        </w:rPr>
        <w:t>quarrying industries.</w:t>
      </w:r>
    </w:p>
    <w:p>
      <w:pPr>
        <w:pStyle w:val="BodyText"/>
        <w:spacing w:line="242" w:lineRule="auto" w:before="207"/>
        <w:ind w:left="170" w:right="235" w:hanging="1"/>
      </w:pPr>
      <w:r>
        <w:rPr/>
        <w:br w:type="column"/>
      </w:r>
      <w:r>
        <w:rPr>
          <w:color w:val="231F20"/>
        </w:rPr>
        <w:t>communications industries (see Table 3.B). Manufacturing investment fell in 1996, reducing business fixed investment by 1.6 percentage points. Evidence from the CBI Quarterly Industrial Trends Survey suggests that the fall in investment expenditure reflected manufacturers’ uncertainty about the strength of demand. But there are signs that manufacturing investment has begun to strengthen more recently: it increased at an annualised rate of 8.1% over the second half of 1996.</w:t>
      </w:r>
    </w:p>
    <w:p>
      <w:pPr>
        <w:pStyle w:val="BodyText"/>
        <w:spacing w:before="9"/>
        <w:rPr>
          <w:sz w:val="23"/>
        </w:rPr>
      </w:pPr>
    </w:p>
    <w:p>
      <w:pPr>
        <w:pStyle w:val="BodyText"/>
        <w:spacing w:line="242" w:lineRule="auto"/>
        <w:ind w:left="170" w:right="620"/>
      </w:pPr>
      <w:r>
        <w:rPr>
          <w:color w:val="231F20"/>
        </w:rPr>
        <w:t>Investment intentions in the private business sector remain high, according to the BCC Survey (see Chart 3.8). This partly reflects high profitability:</w:t>
      </w:r>
    </w:p>
    <w:p>
      <w:pPr>
        <w:pStyle w:val="BodyText"/>
        <w:spacing w:line="242" w:lineRule="auto" w:before="4"/>
        <w:ind w:left="169" w:right="235"/>
      </w:pPr>
      <w:r>
        <w:rPr>
          <w:color w:val="231F20"/>
        </w:rPr>
        <w:t>company profits (net of stock appreciation) as a share of GDP were 15% in 1996 Q4, and have been well above their long-run average of 11</w:t>
      </w:r>
      <w:r>
        <w:rPr>
          <w:color w:val="231F20"/>
          <w:position w:val="8"/>
          <w:sz w:val="12"/>
        </w:rPr>
        <w:t>1</w:t>
      </w:r>
      <w:r>
        <w:rPr>
          <w:color w:val="231F20"/>
        </w:rPr>
        <w:t>/</w:t>
      </w:r>
      <w:r>
        <w:rPr>
          <w:color w:val="231F20"/>
          <w:sz w:val="12"/>
        </w:rPr>
        <w:t>4</w:t>
      </w:r>
      <w:r>
        <w:rPr>
          <w:color w:val="231F20"/>
        </w:rPr>
        <w:t>% for the past two years. In addition, the market valuation of capital exceeds its replacement cost, capacity constraints on output have become more widespread, and the relative price of investment goods remains low—all suggesting that investment conditions are favourable.</w:t>
      </w:r>
    </w:p>
    <w:p>
      <w:pPr>
        <w:pStyle w:val="BodyText"/>
        <w:spacing w:before="5"/>
        <w:rPr>
          <w:sz w:val="23"/>
        </w:rPr>
      </w:pPr>
    </w:p>
    <w:p>
      <w:pPr>
        <w:pStyle w:val="BodyText"/>
        <w:spacing w:line="242" w:lineRule="auto"/>
        <w:ind w:left="169" w:right="149"/>
      </w:pPr>
      <w:r>
        <w:rPr>
          <w:color w:val="231F20"/>
        </w:rPr>
        <w:t>Private dwelling investment—the other component of private investment—also strengthened over the course of 1996. It increased at an average annualised rate of 8.6% in the second half of 1996, up from 5.2% in the first half of the year. But dwelling investment has recovered more slower during this cycle than in the past. It was 2.9% of GDP in 1996 Q4, below its long-run average of 3.4%, despite relatively high housing affordability and low real mortgage rates.</w:t>
      </w:r>
    </w:p>
    <w:p>
      <w:pPr>
        <w:pStyle w:val="BodyText"/>
        <w:spacing w:before="8"/>
        <w:rPr>
          <w:sz w:val="23"/>
        </w:rPr>
      </w:pPr>
    </w:p>
    <w:p>
      <w:pPr>
        <w:pStyle w:val="BodyText"/>
        <w:spacing w:line="242" w:lineRule="auto"/>
        <w:ind w:left="169" w:right="235"/>
      </w:pPr>
      <w:r>
        <w:rPr>
          <w:color w:val="231F20"/>
        </w:rPr>
        <w:t>Several factors have probably restrained the demand for housing. First, the sharp falls in real house prices over the late 1980s and early 1990s may have increased the risk perceived in housing investment. Second, the</w:t>
      </w:r>
    </w:p>
    <w:p>
      <w:pPr>
        <w:pStyle w:val="BodyText"/>
        <w:spacing w:line="242" w:lineRule="auto" w:before="5"/>
        <w:ind w:left="169" w:right="235"/>
      </w:pPr>
      <w:r>
        <w:rPr>
          <w:color w:val="231F20"/>
        </w:rPr>
        <w:t>low-inflation environment may have reduced the attractiveness of housing as a hedge against inflation. Third, there have been reductions in tax relief on mortgage interest payments. Finally, demographic changes could also have lowered the demand for housing, as there may be fewer first-time buyers now as a proportion of the population than in the 1980s.</w:t>
      </w:r>
    </w:p>
    <w:p>
      <w:pPr>
        <w:pStyle w:val="BodyText"/>
        <w:spacing w:before="8"/>
        <w:rPr>
          <w:sz w:val="21"/>
        </w:rPr>
      </w:pPr>
    </w:p>
    <w:p>
      <w:pPr>
        <w:pStyle w:val="BodyText"/>
        <w:spacing w:line="242" w:lineRule="auto"/>
        <w:ind w:left="170" w:right="206"/>
      </w:pPr>
      <w:r>
        <w:rPr>
          <w:color w:val="231F20"/>
        </w:rPr>
        <w:t>Despite these factors, house prices can move quite sharply, because housing is an asset whose stock is fixed in the short term. House price inflation continued to increase: according to the Halifax index, house price inflation rose to 7.2% in 1997 Q1, up from 0.3% a year earlier. This is consistent with consumers becoming more optimistic, as described on page 19.</w:t>
      </w:r>
    </w:p>
    <w:p>
      <w:pPr>
        <w:spacing w:after="0" w:line="242" w:lineRule="auto"/>
        <w:sectPr>
          <w:type w:val="continuous"/>
          <w:pgSz w:w="11880" w:h="16840"/>
          <w:pgMar w:top="1040" w:bottom="280" w:left="620" w:right="600"/>
          <w:cols w:num="2" w:equalWidth="0">
            <w:col w:w="4440" w:space="371"/>
            <w:col w:w="5849"/>
          </w:cols>
        </w:sectPr>
      </w:pPr>
    </w:p>
    <w:p>
      <w:pPr>
        <w:pStyle w:val="BodyText"/>
        <w:spacing w:before="2"/>
        <w:rPr>
          <w:sz w:val="23"/>
        </w:rPr>
      </w:pPr>
    </w:p>
    <w:p>
      <w:pPr>
        <w:spacing w:before="93"/>
        <w:ind w:left="0" w:right="192" w:firstLine="0"/>
        <w:jc w:val="right"/>
        <w:rPr>
          <w:sz w:val="16"/>
        </w:rPr>
      </w:pPr>
      <w:r>
        <w:rPr>
          <w:color w:val="231F20"/>
          <w:sz w:val="16"/>
        </w:rPr>
        <w:t>23</w:t>
      </w:r>
    </w:p>
    <w:p>
      <w:pPr>
        <w:spacing w:after="0"/>
        <w:jc w:val="right"/>
        <w:rPr>
          <w:sz w:val="16"/>
        </w:rPr>
        <w:sectPr>
          <w:type w:val="continuous"/>
          <w:pgSz w:w="11880" w:h="16840"/>
          <w:pgMar w:top="1040" w:bottom="280" w:left="620" w:right="600"/>
        </w:sectPr>
      </w:pPr>
    </w:p>
    <w:p>
      <w:pPr>
        <w:tabs>
          <w:tab w:pos="10499" w:val="left" w:leader="none"/>
        </w:tabs>
        <w:spacing w:before="82"/>
        <w:ind w:left="160" w:right="0" w:firstLine="0"/>
        <w:jc w:val="left"/>
        <w:rPr>
          <w:sz w:val="16"/>
        </w:rPr>
      </w:pPr>
      <w:bookmarkStart w:name="Stockbuilding" w:id="50"/>
      <w:bookmarkEnd w:id="50"/>
      <w:r>
        <w:rPr/>
      </w:r>
      <w:bookmarkStart w:name="Public sector demand" w:id="51"/>
      <w:bookmarkEnd w:id="51"/>
      <w:r>
        <w:rPr/>
      </w:r>
      <w:bookmarkStart w:name="_bookmark19" w:id="52"/>
      <w:bookmarkEnd w:id="52"/>
      <w:r>
        <w:rPr/>
      </w:r>
      <w:r>
        <w:rPr>
          <w:color w:val="231F20"/>
          <w:spacing w:val="-20"/>
          <w:sz w:val="16"/>
          <w:u w:val="single" w:color="231F20"/>
        </w:rPr>
        <w:t> </w:t>
      </w:r>
      <w:r>
        <w:rPr>
          <w:color w:val="231F20"/>
          <w:sz w:val="16"/>
          <w:u w:val="single" w:color="231F20"/>
        </w:rPr>
        <w:t>Inflation Report:  May 1997</w:t>
        <w:tab/>
      </w:r>
    </w:p>
    <w:p>
      <w:pPr>
        <w:pStyle w:val="BodyText"/>
        <w:rPr>
          <w:sz w:val="20"/>
        </w:rPr>
      </w:pPr>
    </w:p>
    <w:p>
      <w:pPr>
        <w:pStyle w:val="BodyText"/>
        <w:spacing w:line="242" w:lineRule="auto" w:before="207"/>
        <w:ind w:left="4999" w:right="239"/>
      </w:pPr>
      <w:r>
        <w:rPr>
          <w:color w:val="231F20"/>
        </w:rPr>
        <w:t>In contrast to private sector investment, general government investment fell by 20% in 1996, following</w:t>
      </w:r>
      <w:r>
        <w:rPr>
          <w:color w:val="231F20"/>
          <w:spacing w:val="-30"/>
        </w:rPr>
        <w:t> </w:t>
      </w:r>
      <w:r>
        <w:rPr>
          <w:color w:val="231F20"/>
          <w:spacing w:val="-13"/>
        </w:rPr>
        <w:t>a </w:t>
      </w:r>
      <w:r>
        <w:rPr>
          <w:color w:val="231F20"/>
        </w:rPr>
        <w:t>fall of 7% in the previous </w:t>
      </w:r>
      <w:r>
        <w:rPr>
          <w:color w:val="231F20"/>
          <w:spacing w:val="-3"/>
        </w:rPr>
        <w:t>year. </w:t>
      </w:r>
      <w:r>
        <w:rPr>
          <w:color w:val="231F20"/>
        </w:rPr>
        <w:t>This reflected further reductions in government spending in line with Budget plans, and the reallocation of government investment to the private sector resulting from the Private Finance Initiative (PFI). Those factors should continue to restrain government investment during 1997. In the 1996 Budget, general government capital expenditure is projected to fall to 1.6% of GDP in 1997/98, from an estimated 1.9% in 1996/97. Part of that fall is based on the assumption that some expenditure is replaced by the PFI: spending under the PFI is planned to increase to 0.3% of GDP in 1997/98, up from an estimated 0.1% in 1996/97.</w:t>
      </w:r>
    </w:p>
    <w:p>
      <w:pPr>
        <w:pStyle w:val="BodyText"/>
        <w:spacing w:before="7"/>
        <w:rPr>
          <w:sz w:val="29"/>
        </w:rPr>
      </w:pPr>
    </w:p>
    <w:p>
      <w:pPr>
        <w:spacing w:before="0"/>
        <w:ind w:left="5000" w:right="0" w:firstLine="0"/>
        <w:jc w:val="left"/>
        <w:rPr>
          <w:i/>
          <w:sz w:val="24"/>
        </w:rPr>
      </w:pPr>
      <w:r>
        <w:rPr>
          <w:i/>
          <w:color w:val="009483"/>
          <w:sz w:val="24"/>
        </w:rPr>
        <w:t>Stockbuilding</w:t>
      </w:r>
    </w:p>
    <w:p>
      <w:pPr>
        <w:pStyle w:val="BodyText"/>
        <w:spacing w:line="242" w:lineRule="auto" w:before="124"/>
        <w:ind w:left="4999" w:right="235"/>
      </w:pPr>
      <w:r>
        <w:rPr>
          <w:color w:val="231F20"/>
        </w:rPr>
        <w:t>Stockbuilding, excluding the alignment adjustment,</w:t>
      </w:r>
      <w:r>
        <w:rPr>
          <w:color w:val="231F20"/>
          <w:position w:val="5"/>
          <w:sz w:val="16"/>
        </w:rPr>
        <w:t>(1) </w:t>
      </w:r>
      <w:r>
        <w:rPr>
          <w:color w:val="231F20"/>
        </w:rPr>
        <w:t>added 0.4 percentage points to GDP growth in 1996 Q4. Stocks rose in the manufacturing, wholesale and retailing industries, which together contributed nearly</w:t>
      </w:r>
    </w:p>
    <w:p>
      <w:pPr>
        <w:pStyle w:val="BodyText"/>
        <w:spacing w:before="4"/>
        <w:ind w:left="5000"/>
      </w:pPr>
      <w:r>
        <w:rPr>
          <w:color w:val="231F20"/>
        </w:rPr>
        <w:t>1 percentage point to GDP growth in 1996 Q4.</w:t>
      </w:r>
    </w:p>
    <w:p>
      <w:pPr>
        <w:pStyle w:val="BodyText"/>
        <w:spacing w:before="8"/>
      </w:pPr>
    </w:p>
    <w:p>
      <w:pPr>
        <w:pStyle w:val="BodyText"/>
        <w:spacing w:line="242" w:lineRule="auto"/>
        <w:ind w:left="5000" w:right="295"/>
      </w:pPr>
      <w:r>
        <w:rPr>
          <w:color w:val="231F20"/>
        </w:rPr>
        <w:t>Improved stock-management techniques since the beginning of the 1980s have enabled firms progressively to reduce stock holdings relative to production. In 1980, firms held just under four months of production in stocks to meet sales during the year; stock holdings had been reduced to three months of production in 1990, and 2</w:t>
      </w:r>
      <w:r>
        <w:rPr>
          <w:color w:val="231F20"/>
          <w:position w:val="8"/>
          <w:sz w:val="12"/>
        </w:rPr>
        <w:t>3</w:t>
      </w:r>
      <w:r>
        <w:rPr>
          <w:color w:val="231F20"/>
        </w:rPr>
        <w:t>/</w:t>
      </w:r>
      <w:r>
        <w:rPr>
          <w:color w:val="231F20"/>
          <w:sz w:val="12"/>
        </w:rPr>
        <w:t>4 </w:t>
      </w:r>
      <w:r>
        <w:rPr>
          <w:color w:val="231F20"/>
        </w:rPr>
        <w:t>months in 1994. But the</w:t>
      </w:r>
    </w:p>
    <w:p>
      <w:pPr>
        <w:pStyle w:val="BodyText"/>
        <w:spacing w:line="242" w:lineRule="auto" w:before="9"/>
        <w:ind w:left="4999" w:right="152"/>
      </w:pPr>
      <w:r>
        <w:rPr>
          <w:color w:val="231F20"/>
        </w:rPr>
        <w:t>ratio of stocks to output began to rise at the beginning of 1995, possibly because firms had overestimated the strength of demand. Accordingly, previous </w:t>
      </w:r>
      <w:r>
        <w:rPr>
          <w:i/>
          <w:color w:val="231F20"/>
        </w:rPr>
        <w:t>Reports </w:t>
      </w:r>
      <w:r>
        <w:rPr>
          <w:color w:val="231F20"/>
        </w:rPr>
        <w:t>argued that GDP growth in 1995 and 1996 would be constrained by firms running down excess stocks. That correction was evident during 1996—the stock-to-output ratio fell by 1.1% between the first and final quarters of 1996.</w:t>
      </w:r>
    </w:p>
    <w:p>
      <w:pPr>
        <w:pStyle w:val="BodyText"/>
        <w:spacing w:before="9"/>
        <w:rPr>
          <w:sz w:val="28"/>
        </w:rPr>
      </w:pPr>
    </w:p>
    <w:p>
      <w:pPr>
        <w:spacing w:before="0"/>
        <w:ind w:left="4999" w:right="0" w:firstLine="0"/>
        <w:jc w:val="left"/>
        <w:rPr>
          <w:i/>
          <w:sz w:val="24"/>
        </w:rPr>
      </w:pPr>
      <w:r>
        <w:rPr>
          <w:i/>
          <w:color w:val="009483"/>
          <w:sz w:val="24"/>
        </w:rPr>
        <w:t>Public sector demand</w:t>
      </w:r>
    </w:p>
    <w:p>
      <w:pPr>
        <w:pStyle w:val="BodyText"/>
        <w:spacing w:line="242" w:lineRule="auto" w:before="124"/>
        <w:ind w:left="4999" w:right="189"/>
      </w:pPr>
      <w:r>
        <w:rPr>
          <w:color w:val="231F20"/>
        </w:rPr>
        <w:t>The PSBR for 1996/97, excluding privatisation receipts, was £27.2 billion, £3.7 billion lower than expected in </w:t>
      </w:r>
      <w:r>
        <w:rPr>
          <w:color w:val="231F20"/>
          <w:spacing w:val="-4"/>
        </w:rPr>
        <w:t>the </w:t>
      </w:r>
      <w:r>
        <w:rPr>
          <w:color w:val="231F20"/>
        </w:rPr>
        <w:t>1996 Budget. The undershoot of the PSBR largely reflects the strength of central government receipts: income and corporation taxation revenue were higher than forecast by £1.3 billion and £1.6 billion </w:t>
      </w:r>
      <w:r>
        <w:rPr>
          <w:color w:val="231F20"/>
          <w:spacing w:val="-3"/>
        </w:rPr>
        <w:t>respectively. </w:t>
      </w:r>
      <w:r>
        <w:rPr>
          <w:color w:val="231F20"/>
        </w:rPr>
        <w:t>The strength of income tax revenue may </w:t>
      </w:r>
      <w:r>
        <w:rPr>
          <w:color w:val="231F20"/>
          <w:spacing w:val="-7"/>
        </w:rPr>
        <w:t>be </w:t>
      </w:r>
      <w:r>
        <w:rPr>
          <w:color w:val="231F20"/>
        </w:rPr>
        <w:t>partly attributable to the strength of labour</w:t>
      </w:r>
      <w:r>
        <w:rPr>
          <w:color w:val="231F20"/>
          <w:spacing w:val="-6"/>
        </w:rPr>
        <w:t> </w:t>
      </w:r>
      <w:r>
        <w:rPr>
          <w:color w:val="231F20"/>
        </w:rPr>
        <w:t>market</w:t>
      </w:r>
    </w:p>
    <w:p>
      <w:pPr>
        <w:pStyle w:val="BodyText"/>
        <w:spacing w:before="8"/>
        <w:rPr>
          <w:sz w:val="11"/>
        </w:rPr>
      </w:pPr>
      <w:r>
        <w:rPr/>
        <w:pict>
          <v:shape style="position:absolute;margin-left:280pt;margin-top:8.787939pt;width:278.25pt;height:.1pt;mso-position-horizontal-relative:page;mso-position-vertical-relative:paragraph;z-index:-15565824;mso-wrap-distance-left:0;mso-wrap-distance-right:0" coordorigin="5600,176" coordsize="5565,0" path="m5600,176l11165,176e" filled="false" stroked="true" strokeweight=".125pt" strokecolor="#231f20">
            <v:path arrowok="t"/>
            <v:stroke dashstyle="solid"/>
            <w10:wrap type="topAndBottom"/>
          </v:shape>
        </w:pict>
      </w:r>
    </w:p>
    <w:p>
      <w:pPr>
        <w:spacing w:line="208" w:lineRule="auto" w:before="1"/>
        <w:ind w:left="5229" w:right="747" w:hanging="240"/>
        <w:jc w:val="left"/>
        <w:rPr>
          <w:sz w:val="16"/>
        </w:rPr>
      </w:pPr>
      <w:r>
        <w:rPr>
          <w:color w:val="231F20"/>
          <w:sz w:val="16"/>
        </w:rPr>
        <w:t>(1) Previous </w:t>
      </w:r>
      <w:r>
        <w:rPr>
          <w:i/>
          <w:color w:val="231F20"/>
          <w:sz w:val="16"/>
        </w:rPr>
        <w:t>Reports </w:t>
      </w:r>
      <w:r>
        <w:rPr>
          <w:color w:val="231F20"/>
          <w:sz w:val="16"/>
        </w:rPr>
        <w:t>have argued that it is best to analyse stocks data excluding the alignment adjustment. See the November 1996 </w:t>
      </w:r>
      <w:r>
        <w:rPr>
          <w:i/>
          <w:color w:val="231F20"/>
          <w:sz w:val="16"/>
        </w:rPr>
        <w:t>Inflation </w:t>
      </w:r>
      <w:r>
        <w:rPr>
          <w:i/>
          <w:color w:val="231F20"/>
          <w:sz w:val="16"/>
        </w:rPr>
        <w:t>Report</w:t>
      </w:r>
      <w:r>
        <w:rPr>
          <w:color w:val="231F20"/>
          <w:sz w:val="16"/>
        </w:rPr>
        <w:t>, page 22.</w:t>
      </w:r>
    </w:p>
    <w:p>
      <w:pPr>
        <w:pStyle w:val="BodyText"/>
        <w:spacing w:before="1"/>
        <w:rPr>
          <w:sz w:val="26"/>
        </w:rPr>
      </w:pPr>
    </w:p>
    <w:p>
      <w:pPr>
        <w:spacing w:before="94"/>
        <w:ind w:left="200" w:right="0" w:firstLine="0"/>
        <w:jc w:val="left"/>
        <w:rPr>
          <w:sz w:val="16"/>
        </w:rPr>
      </w:pPr>
      <w:r>
        <w:rPr>
          <w:color w:val="231F20"/>
          <w:sz w:val="16"/>
        </w:rPr>
        <w:t>24</w:t>
      </w:r>
    </w:p>
    <w:p>
      <w:pPr>
        <w:spacing w:after="0"/>
        <w:jc w:val="left"/>
        <w:rPr>
          <w:sz w:val="16"/>
        </w:rPr>
        <w:sectPr>
          <w:pgSz w:w="11880" w:h="16840"/>
          <w:pgMar w:top="500" w:bottom="280" w:left="620" w:right="600"/>
        </w:sectPr>
      </w:pPr>
    </w:p>
    <w:p>
      <w:pPr>
        <w:spacing w:before="82"/>
        <w:ind w:left="0" w:right="192" w:firstLine="0"/>
        <w:jc w:val="right"/>
        <w:rPr>
          <w:i/>
          <w:sz w:val="16"/>
        </w:rPr>
      </w:pPr>
      <w:bookmarkStart w:name="Net external demand" w:id="53"/>
      <w:bookmarkEnd w:id="53"/>
      <w:r>
        <w:rPr/>
      </w:r>
      <w:bookmarkStart w:name="_bookmark20" w:id="54"/>
      <w:bookmarkEnd w:id="54"/>
      <w:r>
        <w:rPr/>
      </w:r>
      <w:r>
        <w:rPr>
          <w:i/>
          <w:color w:val="231F20"/>
          <w:sz w:val="16"/>
        </w:rPr>
        <w:t>Demand and output</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pStyle w:val="BodyText"/>
        <w:spacing w:line="242" w:lineRule="auto" w:before="207"/>
        <w:ind w:left="4979" w:right="747"/>
      </w:pPr>
      <w:r>
        <w:rPr>
          <w:color w:val="231F20"/>
        </w:rPr>
        <w:t>activity and large bonus payments (see Section 4). The overshoot of corporate tax could imply either that the effective tax rate rose or that the cyclical increase in company profits during 1995 and the beginning of 1996 was greater than expected. </w:t>
      </w:r>
      <w:r>
        <w:rPr>
          <w:color w:val="231F20"/>
          <w:spacing w:val="-25"/>
        </w:rPr>
        <w:t>VAT</w:t>
      </w:r>
    </w:p>
    <w:p>
      <w:pPr>
        <w:pStyle w:val="BodyText"/>
        <w:spacing w:line="242" w:lineRule="auto" w:before="7"/>
        <w:ind w:left="4979" w:right="180"/>
      </w:pPr>
      <w:r>
        <w:rPr>
          <w:color w:val="231F20"/>
        </w:rPr>
        <w:t>receipts were lower than forecast by £0.6 billion, but part of that may </w:t>
      </w:r>
      <w:r>
        <w:rPr>
          <w:color w:val="231F20"/>
          <w:spacing w:val="-3"/>
        </w:rPr>
        <w:t>have </w:t>
      </w:r>
      <w:r>
        <w:rPr>
          <w:color w:val="231F20"/>
        </w:rPr>
        <w:t>been due to the introduction of a </w:t>
      </w:r>
      <w:r>
        <w:rPr>
          <w:color w:val="231F20"/>
          <w:spacing w:val="-3"/>
        </w:rPr>
        <w:t>new </w:t>
      </w:r>
      <w:r>
        <w:rPr>
          <w:color w:val="231F20"/>
          <w:spacing w:val="-20"/>
        </w:rPr>
        <w:t>VAT </w:t>
      </w:r>
      <w:r>
        <w:rPr>
          <w:color w:val="231F20"/>
        </w:rPr>
        <w:t>payments scheme during 1996/97, which altered </w:t>
      </w:r>
      <w:r>
        <w:rPr>
          <w:color w:val="231F20"/>
          <w:spacing w:val="-5"/>
        </w:rPr>
        <w:t>the </w:t>
      </w:r>
      <w:r>
        <w:rPr>
          <w:color w:val="231F20"/>
        </w:rPr>
        <w:t>timing of </w:t>
      </w:r>
      <w:r>
        <w:rPr>
          <w:color w:val="231F20"/>
          <w:spacing w:val="-20"/>
        </w:rPr>
        <w:t>VAT </w:t>
      </w:r>
      <w:r>
        <w:rPr>
          <w:color w:val="231F20"/>
        </w:rPr>
        <w:t>payments.  Spending was also weaker than anticipated, mainly because of lower departmental outlays.</w:t>
      </w:r>
    </w:p>
    <w:p>
      <w:pPr>
        <w:pStyle w:val="BodyText"/>
        <w:spacing w:before="9"/>
        <w:rPr>
          <w:sz w:val="22"/>
        </w:rPr>
      </w:pPr>
    </w:p>
    <w:p>
      <w:pPr>
        <w:pStyle w:val="ListParagraph"/>
        <w:numPr>
          <w:ilvl w:val="1"/>
          <w:numId w:val="12"/>
        </w:numPr>
        <w:tabs>
          <w:tab w:pos="7760" w:val="left" w:leader="none"/>
          <w:tab w:pos="7761" w:val="left" w:leader="none"/>
          <w:tab w:pos="10479" w:val="left" w:leader="none"/>
        </w:tabs>
        <w:spacing w:line="240" w:lineRule="auto" w:before="88" w:after="0"/>
        <w:ind w:left="7760" w:right="0" w:hanging="2781"/>
        <w:jc w:val="left"/>
        <w:rPr>
          <w:b/>
          <w:color w:val="009483"/>
          <w:sz w:val="28"/>
        </w:rPr>
      </w:pPr>
      <w:r>
        <w:rPr>
          <w:b/>
          <w:color w:val="009483"/>
          <w:sz w:val="28"/>
          <w:u w:val="thick" w:color="0093C1"/>
        </w:rPr>
        <w:t>Net external</w:t>
      </w:r>
      <w:r>
        <w:rPr>
          <w:b/>
          <w:color w:val="009483"/>
          <w:spacing w:val="-6"/>
          <w:sz w:val="28"/>
          <w:u w:val="thick" w:color="0093C1"/>
        </w:rPr>
        <w:t> </w:t>
      </w:r>
      <w:r>
        <w:rPr>
          <w:b/>
          <w:color w:val="009483"/>
          <w:sz w:val="28"/>
          <w:u w:val="thick" w:color="0093C1"/>
        </w:rPr>
        <w:t>demand</w:t>
        <w:tab/>
      </w:r>
    </w:p>
    <w:p>
      <w:pPr>
        <w:pStyle w:val="BodyText"/>
        <w:spacing w:before="1"/>
        <w:rPr>
          <w:b/>
          <w:sz w:val="15"/>
        </w:rPr>
      </w:pPr>
    </w:p>
    <w:p>
      <w:pPr>
        <w:spacing w:after="0"/>
        <w:rPr>
          <w:sz w:val="15"/>
        </w:rPr>
        <w:sectPr>
          <w:pgSz w:w="11880" w:h="16840"/>
          <w:pgMar w:top="500" w:bottom="280" w:left="620" w:right="60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2"/>
        <w:rPr>
          <w:b/>
          <w:sz w:val="29"/>
        </w:rPr>
      </w:pPr>
    </w:p>
    <w:p>
      <w:pPr>
        <w:spacing w:before="0"/>
        <w:ind w:left="185" w:right="0" w:firstLine="0"/>
        <w:jc w:val="left"/>
        <w:rPr>
          <w:b/>
          <w:sz w:val="20"/>
        </w:rPr>
      </w:pPr>
      <w:r>
        <w:rPr>
          <w:b/>
          <w:color w:val="0093C1"/>
          <w:sz w:val="20"/>
        </w:rPr>
        <w:t>Table 3.C</w:t>
      </w:r>
    </w:p>
    <w:p>
      <w:pPr>
        <w:spacing w:before="10"/>
        <w:ind w:left="185" w:right="0" w:firstLine="0"/>
        <w:jc w:val="left"/>
        <w:rPr>
          <w:b/>
          <w:sz w:val="20"/>
        </w:rPr>
      </w:pPr>
      <w:r>
        <w:rPr>
          <w:b/>
          <w:color w:val="0093C1"/>
          <w:sz w:val="20"/>
        </w:rPr>
        <w:t>Growth in goods trade volumes</w:t>
      </w:r>
    </w:p>
    <w:p>
      <w:pPr>
        <w:spacing w:before="86"/>
        <w:ind w:left="185" w:right="0" w:firstLine="0"/>
        <w:jc w:val="left"/>
        <w:rPr>
          <w:sz w:val="14"/>
        </w:rPr>
      </w:pPr>
      <w:r>
        <w:rPr>
          <w:color w:val="231F20"/>
          <w:sz w:val="14"/>
        </w:rPr>
        <w:t>Percentage changes, latest three months on previous three months</w:t>
      </w:r>
    </w:p>
    <w:p>
      <w:pPr>
        <w:tabs>
          <w:tab w:pos="3159" w:val="left" w:leader="none"/>
          <w:tab w:pos="4289" w:val="left" w:leader="none"/>
        </w:tabs>
        <w:spacing w:line="161" w:lineRule="exact" w:before="119"/>
        <w:ind w:left="1865" w:right="0" w:firstLine="0"/>
        <w:jc w:val="left"/>
        <w:rPr>
          <w:sz w:val="14"/>
        </w:rPr>
      </w:pPr>
      <w:r>
        <w:rPr>
          <w:color w:val="231F20"/>
          <w:sz w:val="14"/>
          <w:u w:val="single" w:color="231F20"/>
        </w:rPr>
        <w:t>1996</w:t>
        <w:tab/>
        <w:t>1997</w:t>
        <w:tab/>
      </w:r>
    </w:p>
    <w:p>
      <w:pPr>
        <w:spacing w:line="161" w:lineRule="exact" w:before="0"/>
        <w:ind w:left="1865" w:right="0" w:firstLine="0"/>
        <w:jc w:val="left"/>
        <w:rPr>
          <w:sz w:val="14"/>
        </w:rPr>
      </w:pPr>
      <w:r>
        <w:rPr>
          <w:color w:val="231F20"/>
          <w:sz w:val="14"/>
          <w:u w:val="single" w:color="231F20"/>
        </w:rPr>
        <w:t>Mar.</w:t>
      </w:r>
      <w:r>
        <w:rPr>
          <w:color w:val="231F20"/>
          <w:sz w:val="14"/>
        </w:rPr>
        <w:t>  </w:t>
      </w:r>
      <w:r>
        <w:rPr>
          <w:color w:val="231F20"/>
          <w:sz w:val="14"/>
          <w:u w:val="single" w:color="231F20"/>
        </w:rPr>
        <w:t>June</w:t>
      </w:r>
      <w:r>
        <w:rPr>
          <w:color w:val="231F20"/>
          <w:sz w:val="14"/>
        </w:rPr>
        <w:t>    </w:t>
      </w:r>
      <w:r>
        <w:rPr>
          <w:color w:val="231F20"/>
          <w:sz w:val="14"/>
          <w:u w:val="single" w:color="231F20"/>
        </w:rPr>
        <w:t>Sept</w:t>
      </w:r>
      <w:r>
        <w:rPr>
          <w:color w:val="231F20"/>
          <w:sz w:val="14"/>
        </w:rPr>
        <w:t>.  </w:t>
      </w:r>
      <w:r>
        <w:rPr>
          <w:color w:val="231F20"/>
          <w:sz w:val="14"/>
          <w:u w:val="single" w:color="231F20"/>
        </w:rPr>
        <w:t>Dec</w:t>
      </w:r>
      <w:r>
        <w:rPr>
          <w:color w:val="231F20"/>
          <w:sz w:val="14"/>
        </w:rPr>
        <w:t>.    </w:t>
      </w:r>
      <w:r>
        <w:rPr>
          <w:color w:val="231F20"/>
          <w:sz w:val="14"/>
          <w:u w:val="single" w:color="231F20"/>
        </w:rPr>
        <w:t>Jan.</w:t>
      </w:r>
      <w:r>
        <w:rPr>
          <w:color w:val="231F20"/>
          <w:sz w:val="14"/>
        </w:rPr>
        <w:t>    </w:t>
      </w:r>
      <w:r>
        <w:rPr>
          <w:color w:val="231F20"/>
          <w:sz w:val="14"/>
          <w:u w:val="single" w:color="231F20"/>
        </w:rPr>
        <w:t>Feb.</w:t>
      </w:r>
      <w:r>
        <w:rPr>
          <w:color w:val="231F20"/>
          <w:spacing w:val="26"/>
          <w:sz w:val="14"/>
        </w:rPr>
        <w:t> </w:t>
      </w:r>
      <w:r>
        <w:rPr>
          <w:color w:val="231F20"/>
          <w:sz w:val="14"/>
          <w:u w:val="single" w:color="231F20"/>
        </w:rPr>
        <w:t>Mar.</w:t>
      </w:r>
    </w:p>
    <w:p>
      <w:pPr>
        <w:pStyle w:val="BodyText"/>
        <w:spacing w:before="10"/>
        <w:rPr>
          <w:sz w:val="10"/>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9"/>
        <w:gridCol w:w="413"/>
        <w:gridCol w:w="337"/>
        <w:gridCol w:w="383"/>
        <w:gridCol w:w="360"/>
        <w:gridCol w:w="360"/>
        <w:gridCol w:w="339"/>
        <w:gridCol w:w="370"/>
      </w:tblGrid>
      <w:tr>
        <w:trPr>
          <w:trHeight w:val="287" w:hRule="atLeast"/>
        </w:trPr>
        <w:tc>
          <w:tcPr>
            <w:tcW w:w="1579" w:type="dxa"/>
          </w:tcPr>
          <w:p>
            <w:pPr>
              <w:pStyle w:val="TableParagraph"/>
              <w:spacing w:line="145" w:lineRule="exact"/>
              <w:ind w:left="50"/>
              <w:rPr>
                <w:b/>
                <w:sz w:val="14"/>
              </w:rPr>
            </w:pPr>
            <w:r>
              <w:rPr>
                <w:b/>
                <w:color w:val="231F20"/>
                <w:sz w:val="14"/>
              </w:rPr>
              <w:t>Goods export volumes</w:t>
            </w:r>
          </w:p>
          <w:p>
            <w:pPr>
              <w:pStyle w:val="TableParagraph"/>
              <w:spacing w:line="123" w:lineRule="exact"/>
              <w:ind w:left="50"/>
              <w:rPr>
                <w:i/>
                <w:sz w:val="14"/>
              </w:rPr>
            </w:pPr>
            <w:r>
              <w:rPr>
                <w:i/>
                <w:color w:val="231F20"/>
                <w:sz w:val="14"/>
              </w:rPr>
              <w:t>To:</w:t>
            </w:r>
          </w:p>
        </w:tc>
        <w:tc>
          <w:tcPr>
            <w:tcW w:w="413" w:type="dxa"/>
          </w:tcPr>
          <w:p>
            <w:pPr>
              <w:pStyle w:val="TableParagraph"/>
              <w:spacing w:line="155" w:lineRule="exact"/>
              <w:ind w:right="59"/>
              <w:jc w:val="right"/>
              <w:rPr>
                <w:b/>
                <w:sz w:val="14"/>
              </w:rPr>
            </w:pPr>
            <w:r>
              <w:rPr>
                <w:b/>
                <w:color w:val="231F20"/>
                <w:sz w:val="14"/>
              </w:rPr>
              <w:t>1.9</w:t>
            </w:r>
          </w:p>
        </w:tc>
        <w:tc>
          <w:tcPr>
            <w:tcW w:w="337" w:type="dxa"/>
          </w:tcPr>
          <w:p>
            <w:pPr>
              <w:pStyle w:val="TableParagraph"/>
              <w:spacing w:line="155" w:lineRule="exact"/>
              <w:ind w:left="63"/>
              <w:rPr>
                <w:b/>
                <w:sz w:val="14"/>
              </w:rPr>
            </w:pPr>
            <w:r>
              <w:rPr>
                <w:b/>
                <w:color w:val="231F20"/>
                <w:sz w:val="14"/>
              </w:rPr>
              <w:t>2.1</w:t>
            </w:r>
          </w:p>
        </w:tc>
        <w:tc>
          <w:tcPr>
            <w:tcW w:w="383" w:type="dxa"/>
          </w:tcPr>
          <w:p>
            <w:pPr>
              <w:pStyle w:val="TableParagraph"/>
              <w:spacing w:line="155" w:lineRule="exact"/>
              <w:ind w:right="59"/>
              <w:jc w:val="right"/>
              <w:rPr>
                <w:b/>
                <w:sz w:val="14"/>
              </w:rPr>
            </w:pPr>
            <w:r>
              <w:rPr>
                <w:b/>
                <w:color w:val="231F20"/>
                <w:sz w:val="14"/>
              </w:rPr>
              <w:t>1.0</w:t>
            </w:r>
          </w:p>
        </w:tc>
        <w:tc>
          <w:tcPr>
            <w:tcW w:w="360" w:type="dxa"/>
          </w:tcPr>
          <w:p>
            <w:pPr>
              <w:pStyle w:val="TableParagraph"/>
              <w:spacing w:line="155" w:lineRule="exact"/>
              <w:ind w:left="63"/>
              <w:rPr>
                <w:b/>
                <w:sz w:val="14"/>
              </w:rPr>
            </w:pPr>
            <w:r>
              <w:rPr>
                <w:b/>
                <w:color w:val="231F20"/>
                <w:sz w:val="14"/>
              </w:rPr>
              <w:t>1.7</w:t>
            </w:r>
          </w:p>
        </w:tc>
        <w:tc>
          <w:tcPr>
            <w:tcW w:w="360" w:type="dxa"/>
          </w:tcPr>
          <w:p>
            <w:pPr>
              <w:pStyle w:val="TableParagraph"/>
              <w:spacing w:line="155" w:lineRule="exact"/>
              <w:ind w:right="59"/>
              <w:jc w:val="right"/>
              <w:rPr>
                <w:b/>
                <w:sz w:val="14"/>
              </w:rPr>
            </w:pPr>
            <w:r>
              <w:rPr>
                <w:b/>
                <w:color w:val="231F20"/>
                <w:sz w:val="14"/>
              </w:rPr>
              <w:t>1.2</w:t>
            </w:r>
          </w:p>
        </w:tc>
        <w:tc>
          <w:tcPr>
            <w:tcW w:w="339" w:type="dxa"/>
          </w:tcPr>
          <w:p>
            <w:pPr>
              <w:pStyle w:val="TableParagraph"/>
              <w:spacing w:line="155" w:lineRule="exact"/>
              <w:ind w:left="63"/>
              <w:rPr>
                <w:b/>
                <w:sz w:val="14"/>
              </w:rPr>
            </w:pPr>
            <w:r>
              <w:rPr>
                <w:b/>
                <w:color w:val="231F20"/>
                <w:sz w:val="14"/>
              </w:rPr>
              <w:t>2.4</w:t>
            </w:r>
          </w:p>
        </w:tc>
        <w:tc>
          <w:tcPr>
            <w:tcW w:w="370" w:type="dxa"/>
          </w:tcPr>
          <w:p>
            <w:pPr>
              <w:pStyle w:val="TableParagraph"/>
              <w:spacing w:line="155" w:lineRule="exact"/>
              <w:ind w:right="50"/>
              <w:jc w:val="right"/>
              <w:rPr>
                <w:b/>
                <w:sz w:val="14"/>
              </w:rPr>
            </w:pPr>
            <w:r>
              <w:rPr>
                <w:b/>
                <w:color w:val="231F20"/>
                <w:sz w:val="14"/>
              </w:rPr>
              <w:t>n.a.</w:t>
            </w:r>
          </w:p>
        </w:tc>
      </w:tr>
      <w:tr>
        <w:trPr>
          <w:trHeight w:val="140" w:hRule="atLeast"/>
        </w:trPr>
        <w:tc>
          <w:tcPr>
            <w:tcW w:w="1579" w:type="dxa"/>
          </w:tcPr>
          <w:p>
            <w:pPr>
              <w:pStyle w:val="TableParagraph"/>
              <w:spacing w:line="120" w:lineRule="exact"/>
              <w:ind w:left="230"/>
              <w:rPr>
                <w:sz w:val="14"/>
              </w:rPr>
            </w:pPr>
            <w:r>
              <w:rPr>
                <w:color w:val="231F20"/>
                <w:sz w:val="14"/>
              </w:rPr>
              <w:t>EU countries</w:t>
            </w:r>
          </w:p>
        </w:tc>
        <w:tc>
          <w:tcPr>
            <w:tcW w:w="413" w:type="dxa"/>
          </w:tcPr>
          <w:p>
            <w:pPr>
              <w:pStyle w:val="TableParagraph"/>
              <w:spacing w:line="120" w:lineRule="exact"/>
              <w:ind w:right="59"/>
              <w:jc w:val="right"/>
              <w:rPr>
                <w:sz w:val="14"/>
              </w:rPr>
            </w:pPr>
            <w:r>
              <w:rPr>
                <w:color w:val="231F20"/>
                <w:sz w:val="14"/>
              </w:rPr>
              <w:t>2.4</w:t>
            </w:r>
          </w:p>
        </w:tc>
        <w:tc>
          <w:tcPr>
            <w:tcW w:w="337" w:type="dxa"/>
          </w:tcPr>
          <w:p>
            <w:pPr>
              <w:pStyle w:val="TableParagraph"/>
              <w:spacing w:line="120" w:lineRule="exact"/>
              <w:ind w:left="63"/>
              <w:rPr>
                <w:sz w:val="14"/>
              </w:rPr>
            </w:pPr>
            <w:r>
              <w:rPr>
                <w:color w:val="231F20"/>
                <w:sz w:val="14"/>
              </w:rPr>
              <w:t>0.0</w:t>
            </w:r>
          </w:p>
        </w:tc>
        <w:tc>
          <w:tcPr>
            <w:tcW w:w="383" w:type="dxa"/>
          </w:tcPr>
          <w:p>
            <w:pPr>
              <w:pStyle w:val="TableParagraph"/>
              <w:spacing w:line="120" w:lineRule="exact"/>
              <w:ind w:right="59"/>
              <w:jc w:val="right"/>
              <w:rPr>
                <w:sz w:val="14"/>
              </w:rPr>
            </w:pPr>
            <w:r>
              <w:rPr>
                <w:color w:val="231F20"/>
                <w:sz w:val="14"/>
              </w:rPr>
              <w:t>1.8</w:t>
            </w:r>
          </w:p>
        </w:tc>
        <w:tc>
          <w:tcPr>
            <w:tcW w:w="360" w:type="dxa"/>
          </w:tcPr>
          <w:p>
            <w:pPr>
              <w:pStyle w:val="TableParagraph"/>
              <w:spacing w:line="120" w:lineRule="exact"/>
              <w:ind w:left="63"/>
              <w:rPr>
                <w:sz w:val="14"/>
              </w:rPr>
            </w:pPr>
            <w:r>
              <w:rPr>
                <w:color w:val="231F20"/>
                <w:sz w:val="14"/>
              </w:rPr>
              <w:t>2.6</w:t>
            </w:r>
          </w:p>
        </w:tc>
        <w:tc>
          <w:tcPr>
            <w:tcW w:w="360" w:type="dxa"/>
          </w:tcPr>
          <w:p>
            <w:pPr>
              <w:pStyle w:val="TableParagraph"/>
              <w:spacing w:line="120" w:lineRule="exact"/>
              <w:ind w:right="59"/>
              <w:jc w:val="right"/>
              <w:rPr>
                <w:sz w:val="14"/>
              </w:rPr>
            </w:pPr>
            <w:r>
              <w:rPr>
                <w:color w:val="231F20"/>
                <w:sz w:val="14"/>
              </w:rPr>
              <w:t>0.5</w:t>
            </w:r>
          </w:p>
        </w:tc>
        <w:tc>
          <w:tcPr>
            <w:tcW w:w="339" w:type="dxa"/>
          </w:tcPr>
          <w:p>
            <w:pPr>
              <w:pStyle w:val="TableParagraph"/>
              <w:spacing w:line="120" w:lineRule="exact"/>
              <w:ind w:left="63"/>
              <w:rPr>
                <w:sz w:val="14"/>
              </w:rPr>
            </w:pPr>
            <w:r>
              <w:rPr>
                <w:color w:val="231F20"/>
                <w:sz w:val="14"/>
              </w:rPr>
              <w:t>1.7</w:t>
            </w:r>
          </w:p>
        </w:tc>
        <w:tc>
          <w:tcPr>
            <w:tcW w:w="370" w:type="dxa"/>
          </w:tcPr>
          <w:p>
            <w:pPr>
              <w:pStyle w:val="TableParagraph"/>
              <w:spacing w:line="120" w:lineRule="exact"/>
              <w:ind w:right="48"/>
              <w:jc w:val="right"/>
              <w:rPr>
                <w:sz w:val="14"/>
              </w:rPr>
            </w:pPr>
            <w:r>
              <w:rPr>
                <w:color w:val="231F20"/>
                <w:sz w:val="14"/>
              </w:rPr>
              <w:t>n.a.</w:t>
            </w:r>
          </w:p>
        </w:tc>
      </w:tr>
      <w:tr>
        <w:trPr>
          <w:trHeight w:val="210" w:hRule="atLeast"/>
        </w:trPr>
        <w:tc>
          <w:tcPr>
            <w:tcW w:w="1579" w:type="dxa"/>
          </w:tcPr>
          <w:p>
            <w:pPr>
              <w:pStyle w:val="TableParagraph"/>
              <w:spacing w:line="148" w:lineRule="exact"/>
              <w:ind w:left="230"/>
              <w:rPr>
                <w:sz w:val="14"/>
              </w:rPr>
            </w:pPr>
            <w:r>
              <w:rPr>
                <w:color w:val="231F20"/>
                <w:sz w:val="14"/>
              </w:rPr>
              <w:t>Non-EU countries</w:t>
            </w:r>
          </w:p>
        </w:tc>
        <w:tc>
          <w:tcPr>
            <w:tcW w:w="413" w:type="dxa"/>
          </w:tcPr>
          <w:p>
            <w:pPr>
              <w:pStyle w:val="TableParagraph"/>
              <w:spacing w:line="148" w:lineRule="exact"/>
              <w:ind w:right="59"/>
              <w:jc w:val="right"/>
              <w:rPr>
                <w:sz w:val="14"/>
              </w:rPr>
            </w:pPr>
            <w:r>
              <w:rPr>
                <w:color w:val="231F20"/>
                <w:sz w:val="14"/>
              </w:rPr>
              <w:t>1.1</w:t>
            </w:r>
          </w:p>
        </w:tc>
        <w:tc>
          <w:tcPr>
            <w:tcW w:w="337" w:type="dxa"/>
          </w:tcPr>
          <w:p>
            <w:pPr>
              <w:pStyle w:val="TableParagraph"/>
              <w:spacing w:line="148" w:lineRule="exact"/>
              <w:ind w:left="63"/>
              <w:rPr>
                <w:sz w:val="14"/>
              </w:rPr>
            </w:pPr>
            <w:r>
              <w:rPr>
                <w:color w:val="231F20"/>
                <w:sz w:val="14"/>
              </w:rPr>
              <w:t>5.2</w:t>
            </w:r>
          </w:p>
        </w:tc>
        <w:tc>
          <w:tcPr>
            <w:tcW w:w="383" w:type="dxa"/>
          </w:tcPr>
          <w:p>
            <w:pPr>
              <w:pStyle w:val="TableParagraph"/>
              <w:spacing w:line="148" w:lineRule="exact"/>
              <w:ind w:right="59"/>
              <w:jc w:val="right"/>
              <w:rPr>
                <w:sz w:val="14"/>
              </w:rPr>
            </w:pPr>
            <w:r>
              <w:rPr>
                <w:color w:val="231F20"/>
                <w:sz w:val="14"/>
              </w:rPr>
              <w:t>-0.3</w:t>
            </w:r>
          </w:p>
        </w:tc>
        <w:tc>
          <w:tcPr>
            <w:tcW w:w="360" w:type="dxa"/>
          </w:tcPr>
          <w:p>
            <w:pPr>
              <w:pStyle w:val="TableParagraph"/>
              <w:spacing w:line="148" w:lineRule="exact"/>
              <w:ind w:left="63"/>
              <w:rPr>
                <w:sz w:val="14"/>
              </w:rPr>
            </w:pPr>
            <w:r>
              <w:rPr>
                <w:color w:val="231F20"/>
                <w:sz w:val="14"/>
              </w:rPr>
              <w:t>0.3</w:t>
            </w:r>
          </w:p>
        </w:tc>
        <w:tc>
          <w:tcPr>
            <w:tcW w:w="360" w:type="dxa"/>
          </w:tcPr>
          <w:p>
            <w:pPr>
              <w:pStyle w:val="TableParagraph"/>
              <w:spacing w:line="148" w:lineRule="exact"/>
              <w:ind w:right="59"/>
              <w:jc w:val="right"/>
              <w:rPr>
                <w:sz w:val="14"/>
              </w:rPr>
            </w:pPr>
            <w:r>
              <w:rPr>
                <w:color w:val="231F20"/>
                <w:sz w:val="14"/>
              </w:rPr>
              <w:t>2.3</w:t>
            </w:r>
          </w:p>
        </w:tc>
        <w:tc>
          <w:tcPr>
            <w:tcW w:w="339" w:type="dxa"/>
          </w:tcPr>
          <w:p>
            <w:pPr>
              <w:pStyle w:val="TableParagraph"/>
              <w:spacing w:line="148" w:lineRule="exact"/>
              <w:ind w:left="63"/>
              <w:rPr>
                <w:sz w:val="14"/>
              </w:rPr>
            </w:pPr>
            <w:r>
              <w:rPr>
                <w:color w:val="231F20"/>
                <w:sz w:val="14"/>
              </w:rPr>
              <w:t>3.6</w:t>
            </w:r>
          </w:p>
        </w:tc>
        <w:tc>
          <w:tcPr>
            <w:tcW w:w="370" w:type="dxa"/>
          </w:tcPr>
          <w:p>
            <w:pPr>
              <w:pStyle w:val="TableParagraph"/>
              <w:spacing w:line="148" w:lineRule="exact"/>
              <w:ind w:right="48"/>
              <w:jc w:val="right"/>
              <w:rPr>
                <w:sz w:val="14"/>
              </w:rPr>
            </w:pPr>
            <w:r>
              <w:rPr>
                <w:color w:val="231F20"/>
                <w:sz w:val="14"/>
              </w:rPr>
              <w:t>3.8</w:t>
            </w:r>
          </w:p>
        </w:tc>
      </w:tr>
      <w:tr>
        <w:trPr>
          <w:trHeight w:val="357" w:hRule="atLeast"/>
        </w:trPr>
        <w:tc>
          <w:tcPr>
            <w:tcW w:w="1579" w:type="dxa"/>
          </w:tcPr>
          <w:p>
            <w:pPr>
              <w:pStyle w:val="TableParagraph"/>
              <w:spacing w:line="150" w:lineRule="exact" w:before="56"/>
              <w:ind w:left="50"/>
              <w:rPr>
                <w:b/>
                <w:sz w:val="14"/>
              </w:rPr>
            </w:pPr>
            <w:r>
              <w:rPr>
                <w:b/>
                <w:color w:val="231F20"/>
                <w:sz w:val="14"/>
              </w:rPr>
              <w:t>Goods import volumes</w:t>
            </w:r>
          </w:p>
          <w:p>
            <w:pPr>
              <w:pStyle w:val="TableParagraph"/>
              <w:spacing w:line="130" w:lineRule="exact"/>
              <w:ind w:left="50"/>
              <w:rPr>
                <w:i/>
                <w:sz w:val="14"/>
              </w:rPr>
            </w:pPr>
            <w:r>
              <w:rPr>
                <w:i/>
                <w:color w:val="231F20"/>
                <w:sz w:val="14"/>
              </w:rPr>
              <w:t>From:</w:t>
            </w:r>
          </w:p>
        </w:tc>
        <w:tc>
          <w:tcPr>
            <w:tcW w:w="413" w:type="dxa"/>
          </w:tcPr>
          <w:p>
            <w:pPr>
              <w:pStyle w:val="TableParagraph"/>
              <w:spacing w:before="56"/>
              <w:ind w:right="59"/>
              <w:jc w:val="right"/>
              <w:rPr>
                <w:b/>
                <w:sz w:val="14"/>
              </w:rPr>
            </w:pPr>
            <w:r>
              <w:rPr>
                <w:b/>
                <w:color w:val="231F20"/>
                <w:sz w:val="14"/>
              </w:rPr>
              <w:t>4.2</w:t>
            </w:r>
          </w:p>
        </w:tc>
        <w:tc>
          <w:tcPr>
            <w:tcW w:w="337" w:type="dxa"/>
          </w:tcPr>
          <w:p>
            <w:pPr>
              <w:pStyle w:val="TableParagraph"/>
              <w:spacing w:before="56"/>
              <w:ind w:left="63"/>
              <w:rPr>
                <w:b/>
                <w:sz w:val="14"/>
              </w:rPr>
            </w:pPr>
            <w:r>
              <w:rPr>
                <w:b/>
                <w:color w:val="231F20"/>
                <w:sz w:val="14"/>
              </w:rPr>
              <w:t>0.4</w:t>
            </w:r>
          </w:p>
        </w:tc>
        <w:tc>
          <w:tcPr>
            <w:tcW w:w="383" w:type="dxa"/>
          </w:tcPr>
          <w:p>
            <w:pPr>
              <w:pStyle w:val="TableParagraph"/>
              <w:spacing w:before="56"/>
              <w:ind w:right="59"/>
              <w:jc w:val="right"/>
              <w:rPr>
                <w:b/>
                <w:sz w:val="14"/>
              </w:rPr>
            </w:pPr>
            <w:r>
              <w:rPr>
                <w:b/>
                <w:color w:val="231F20"/>
                <w:sz w:val="14"/>
              </w:rPr>
              <w:t>1.3</w:t>
            </w:r>
          </w:p>
        </w:tc>
        <w:tc>
          <w:tcPr>
            <w:tcW w:w="360" w:type="dxa"/>
          </w:tcPr>
          <w:p>
            <w:pPr>
              <w:pStyle w:val="TableParagraph"/>
              <w:spacing w:before="56"/>
              <w:ind w:left="63"/>
              <w:rPr>
                <w:b/>
                <w:sz w:val="14"/>
              </w:rPr>
            </w:pPr>
            <w:r>
              <w:rPr>
                <w:b/>
                <w:color w:val="231F20"/>
                <w:sz w:val="14"/>
              </w:rPr>
              <w:t>1.1</w:t>
            </w:r>
          </w:p>
        </w:tc>
        <w:tc>
          <w:tcPr>
            <w:tcW w:w="360" w:type="dxa"/>
          </w:tcPr>
          <w:p>
            <w:pPr>
              <w:pStyle w:val="TableParagraph"/>
              <w:spacing w:before="56"/>
              <w:ind w:right="59"/>
              <w:jc w:val="right"/>
              <w:rPr>
                <w:b/>
                <w:sz w:val="14"/>
              </w:rPr>
            </w:pPr>
            <w:r>
              <w:rPr>
                <w:b/>
                <w:color w:val="231F20"/>
                <w:sz w:val="14"/>
              </w:rPr>
              <w:t>2.3</w:t>
            </w:r>
          </w:p>
        </w:tc>
        <w:tc>
          <w:tcPr>
            <w:tcW w:w="339" w:type="dxa"/>
          </w:tcPr>
          <w:p>
            <w:pPr>
              <w:pStyle w:val="TableParagraph"/>
              <w:spacing w:before="56"/>
              <w:ind w:left="63"/>
              <w:rPr>
                <w:b/>
                <w:sz w:val="14"/>
              </w:rPr>
            </w:pPr>
            <w:r>
              <w:rPr>
                <w:b/>
                <w:color w:val="231F20"/>
                <w:sz w:val="14"/>
              </w:rPr>
              <w:t>1.6</w:t>
            </w:r>
          </w:p>
        </w:tc>
        <w:tc>
          <w:tcPr>
            <w:tcW w:w="370" w:type="dxa"/>
          </w:tcPr>
          <w:p>
            <w:pPr>
              <w:pStyle w:val="TableParagraph"/>
              <w:spacing w:before="56"/>
              <w:ind w:right="48"/>
              <w:jc w:val="right"/>
              <w:rPr>
                <w:b/>
                <w:sz w:val="14"/>
              </w:rPr>
            </w:pPr>
            <w:r>
              <w:rPr>
                <w:b/>
                <w:color w:val="231F20"/>
                <w:sz w:val="14"/>
              </w:rPr>
              <w:t>n.a.</w:t>
            </w:r>
          </w:p>
        </w:tc>
      </w:tr>
      <w:tr>
        <w:trPr>
          <w:trHeight w:val="132" w:hRule="atLeast"/>
        </w:trPr>
        <w:tc>
          <w:tcPr>
            <w:tcW w:w="1579" w:type="dxa"/>
          </w:tcPr>
          <w:p>
            <w:pPr>
              <w:pStyle w:val="TableParagraph"/>
              <w:spacing w:line="128" w:lineRule="exact"/>
              <w:ind w:left="230"/>
              <w:rPr>
                <w:sz w:val="14"/>
              </w:rPr>
            </w:pPr>
            <w:r>
              <w:rPr>
                <w:color w:val="231F20"/>
                <w:sz w:val="14"/>
              </w:rPr>
              <w:t>EU countries</w:t>
            </w:r>
          </w:p>
        </w:tc>
        <w:tc>
          <w:tcPr>
            <w:tcW w:w="750" w:type="dxa"/>
            <w:gridSpan w:val="2"/>
          </w:tcPr>
          <w:p>
            <w:pPr>
              <w:pStyle w:val="TableParagraph"/>
              <w:spacing w:line="128" w:lineRule="exact"/>
              <w:ind w:left="176"/>
              <w:rPr>
                <w:sz w:val="14"/>
              </w:rPr>
            </w:pPr>
            <w:r>
              <w:rPr>
                <w:color w:val="231F20"/>
                <w:sz w:val="14"/>
              </w:rPr>
              <w:t>5.0 -2.5</w:t>
            </w:r>
          </w:p>
        </w:tc>
        <w:tc>
          <w:tcPr>
            <w:tcW w:w="383" w:type="dxa"/>
          </w:tcPr>
          <w:p>
            <w:pPr>
              <w:pStyle w:val="TableParagraph"/>
              <w:spacing w:line="128" w:lineRule="exact"/>
              <w:ind w:right="59"/>
              <w:jc w:val="right"/>
              <w:rPr>
                <w:sz w:val="14"/>
              </w:rPr>
            </w:pPr>
            <w:r>
              <w:rPr>
                <w:color w:val="231F20"/>
                <w:sz w:val="14"/>
              </w:rPr>
              <w:t>3.0</w:t>
            </w:r>
          </w:p>
        </w:tc>
        <w:tc>
          <w:tcPr>
            <w:tcW w:w="360" w:type="dxa"/>
          </w:tcPr>
          <w:p>
            <w:pPr>
              <w:pStyle w:val="TableParagraph"/>
              <w:spacing w:line="128" w:lineRule="exact"/>
              <w:ind w:left="63"/>
              <w:rPr>
                <w:sz w:val="14"/>
              </w:rPr>
            </w:pPr>
            <w:r>
              <w:rPr>
                <w:color w:val="231F20"/>
                <w:sz w:val="14"/>
              </w:rPr>
              <w:t>1.9</w:t>
            </w:r>
          </w:p>
        </w:tc>
        <w:tc>
          <w:tcPr>
            <w:tcW w:w="360" w:type="dxa"/>
          </w:tcPr>
          <w:p>
            <w:pPr>
              <w:pStyle w:val="TableParagraph"/>
              <w:spacing w:line="128" w:lineRule="exact"/>
              <w:ind w:right="59"/>
              <w:jc w:val="right"/>
              <w:rPr>
                <w:sz w:val="14"/>
              </w:rPr>
            </w:pPr>
            <w:r>
              <w:rPr>
                <w:color w:val="231F20"/>
                <w:sz w:val="14"/>
              </w:rPr>
              <w:t>2.2</w:t>
            </w:r>
          </w:p>
        </w:tc>
        <w:tc>
          <w:tcPr>
            <w:tcW w:w="339" w:type="dxa"/>
          </w:tcPr>
          <w:p>
            <w:pPr>
              <w:pStyle w:val="TableParagraph"/>
              <w:spacing w:line="128" w:lineRule="exact"/>
              <w:ind w:left="63"/>
              <w:rPr>
                <w:sz w:val="14"/>
              </w:rPr>
            </w:pPr>
            <w:r>
              <w:rPr>
                <w:color w:val="231F20"/>
                <w:sz w:val="14"/>
              </w:rPr>
              <w:t>1.4</w:t>
            </w:r>
          </w:p>
        </w:tc>
        <w:tc>
          <w:tcPr>
            <w:tcW w:w="370" w:type="dxa"/>
          </w:tcPr>
          <w:p>
            <w:pPr>
              <w:pStyle w:val="TableParagraph"/>
              <w:spacing w:line="128" w:lineRule="exact"/>
              <w:ind w:right="48"/>
              <w:jc w:val="right"/>
              <w:rPr>
                <w:sz w:val="14"/>
              </w:rPr>
            </w:pPr>
            <w:r>
              <w:rPr>
                <w:color w:val="231F20"/>
                <w:sz w:val="14"/>
              </w:rPr>
              <w:t>n.a.</w:t>
            </w:r>
          </w:p>
        </w:tc>
      </w:tr>
      <w:tr>
        <w:trPr>
          <w:trHeight w:val="147" w:hRule="atLeast"/>
        </w:trPr>
        <w:tc>
          <w:tcPr>
            <w:tcW w:w="1579" w:type="dxa"/>
          </w:tcPr>
          <w:p>
            <w:pPr>
              <w:pStyle w:val="TableParagraph"/>
              <w:spacing w:line="128" w:lineRule="exact"/>
              <w:ind w:left="230"/>
              <w:rPr>
                <w:sz w:val="14"/>
              </w:rPr>
            </w:pPr>
            <w:r>
              <w:rPr>
                <w:color w:val="231F20"/>
                <w:sz w:val="14"/>
              </w:rPr>
              <w:t>Non-EU countries</w:t>
            </w:r>
          </w:p>
        </w:tc>
        <w:tc>
          <w:tcPr>
            <w:tcW w:w="750" w:type="dxa"/>
            <w:gridSpan w:val="2"/>
          </w:tcPr>
          <w:p>
            <w:pPr>
              <w:pStyle w:val="TableParagraph"/>
              <w:spacing w:line="128" w:lineRule="exact"/>
              <w:ind w:left="176"/>
              <w:rPr>
                <w:sz w:val="14"/>
              </w:rPr>
            </w:pPr>
            <w:r>
              <w:rPr>
                <w:color w:val="231F20"/>
                <w:sz w:val="14"/>
              </w:rPr>
              <w:t>3.1 4.2</w:t>
            </w:r>
          </w:p>
        </w:tc>
        <w:tc>
          <w:tcPr>
            <w:tcW w:w="383" w:type="dxa"/>
          </w:tcPr>
          <w:p>
            <w:pPr>
              <w:pStyle w:val="TableParagraph"/>
              <w:spacing w:line="128" w:lineRule="exact"/>
              <w:ind w:right="59"/>
              <w:jc w:val="right"/>
              <w:rPr>
                <w:sz w:val="14"/>
              </w:rPr>
            </w:pPr>
            <w:r>
              <w:rPr>
                <w:color w:val="231F20"/>
                <w:sz w:val="14"/>
              </w:rPr>
              <w:t>-0.7</w:t>
            </w:r>
          </w:p>
        </w:tc>
        <w:tc>
          <w:tcPr>
            <w:tcW w:w="360" w:type="dxa"/>
          </w:tcPr>
          <w:p>
            <w:pPr>
              <w:pStyle w:val="TableParagraph"/>
              <w:spacing w:line="128" w:lineRule="exact"/>
              <w:ind w:left="63"/>
              <w:rPr>
                <w:sz w:val="14"/>
              </w:rPr>
            </w:pPr>
            <w:r>
              <w:rPr>
                <w:color w:val="231F20"/>
                <w:sz w:val="14"/>
              </w:rPr>
              <w:t>0.1</w:t>
            </w:r>
          </w:p>
        </w:tc>
        <w:tc>
          <w:tcPr>
            <w:tcW w:w="360" w:type="dxa"/>
          </w:tcPr>
          <w:p>
            <w:pPr>
              <w:pStyle w:val="TableParagraph"/>
              <w:spacing w:line="128" w:lineRule="exact"/>
              <w:ind w:right="59"/>
              <w:jc w:val="right"/>
              <w:rPr>
                <w:sz w:val="14"/>
              </w:rPr>
            </w:pPr>
            <w:r>
              <w:rPr>
                <w:color w:val="231F20"/>
                <w:sz w:val="14"/>
              </w:rPr>
              <w:t>2.4</w:t>
            </w:r>
          </w:p>
        </w:tc>
        <w:tc>
          <w:tcPr>
            <w:tcW w:w="339" w:type="dxa"/>
          </w:tcPr>
          <w:p>
            <w:pPr>
              <w:pStyle w:val="TableParagraph"/>
              <w:spacing w:line="128" w:lineRule="exact"/>
              <w:ind w:left="63"/>
              <w:rPr>
                <w:sz w:val="14"/>
              </w:rPr>
            </w:pPr>
            <w:r>
              <w:rPr>
                <w:color w:val="231F20"/>
                <w:sz w:val="14"/>
              </w:rPr>
              <w:t>1.8</w:t>
            </w:r>
          </w:p>
        </w:tc>
        <w:tc>
          <w:tcPr>
            <w:tcW w:w="370" w:type="dxa"/>
          </w:tcPr>
          <w:p>
            <w:pPr>
              <w:pStyle w:val="TableParagraph"/>
              <w:spacing w:line="128" w:lineRule="exact"/>
              <w:ind w:right="48"/>
              <w:jc w:val="right"/>
              <w:rPr>
                <w:sz w:val="14"/>
              </w:rPr>
            </w:pPr>
            <w:r>
              <w:rPr>
                <w:color w:val="231F20"/>
                <w:sz w:val="14"/>
              </w:rPr>
              <w:t>1.1</w:t>
            </w:r>
          </w:p>
        </w:tc>
      </w:tr>
    </w:tbl>
    <w:p>
      <w:pPr>
        <w:pStyle w:val="BodyText"/>
        <w:spacing w:line="242" w:lineRule="auto" w:before="90"/>
        <w:ind w:left="185" w:right="429"/>
      </w:pPr>
      <w:r>
        <w:rPr/>
        <w:br w:type="column"/>
      </w:r>
      <w:r>
        <w:rPr>
          <w:color w:val="231F20"/>
        </w:rPr>
        <w:t>The nominal effective exchange rate appreciated by a further 1</w:t>
      </w:r>
      <w:r>
        <w:rPr>
          <w:color w:val="231F20"/>
          <w:position w:val="8"/>
          <w:sz w:val="12"/>
        </w:rPr>
        <w:t>1</w:t>
      </w:r>
      <w:r>
        <w:rPr>
          <w:color w:val="231F20"/>
        </w:rPr>
        <w:t>/</w:t>
      </w:r>
      <w:r>
        <w:rPr>
          <w:color w:val="231F20"/>
          <w:sz w:val="12"/>
        </w:rPr>
        <w:t>2</w:t>
      </w:r>
      <w:r>
        <w:rPr>
          <w:color w:val="231F20"/>
        </w:rPr>
        <w:t>% between 7 February and 8 May, bringing the total increase since the appreciation began in August 1996 to 17</w:t>
      </w:r>
      <w:r>
        <w:rPr>
          <w:color w:val="231F20"/>
          <w:position w:val="8"/>
          <w:sz w:val="12"/>
        </w:rPr>
        <w:t>1</w:t>
      </w:r>
      <w:r>
        <w:rPr>
          <w:color w:val="231F20"/>
        </w:rPr>
        <w:t>/</w:t>
      </w:r>
      <w:r>
        <w:rPr>
          <w:color w:val="231F20"/>
          <w:sz w:val="12"/>
        </w:rPr>
        <w:t>2</w:t>
      </w:r>
      <w:r>
        <w:rPr>
          <w:color w:val="231F20"/>
        </w:rPr>
        <w:t>%. Although net exports reduced GDP growth in 1996, the exchange rate appreciation appears to have had little effect on trade volumes as</w:t>
      </w:r>
    </w:p>
    <w:p>
      <w:pPr>
        <w:pStyle w:val="BodyText"/>
        <w:spacing w:line="242" w:lineRule="auto" w:before="8"/>
        <w:ind w:left="185" w:right="10"/>
      </w:pPr>
      <w:r>
        <w:rPr>
          <w:color w:val="231F20"/>
        </w:rPr>
        <w:t>yet. Net exports made no contribution to GDP growth </w:t>
      </w:r>
      <w:r>
        <w:rPr>
          <w:color w:val="231F20"/>
          <w:spacing w:val="-7"/>
        </w:rPr>
        <w:t>in </w:t>
      </w:r>
      <w:r>
        <w:rPr>
          <w:color w:val="231F20"/>
        </w:rPr>
        <w:t>the second half of 1996, after reducing growth</w:t>
      </w:r>
      <w:r>
        <w:rPr>
          <w:color w:val="231F20"/>
          <w:spacing w:val="-3"/>
        </w:rPr>
        <w:t> </w:t>
      </w:r>
      <w:r>
        <w:rPr>
          <w:color w:val="231F20"/>
        </w:rPr>
        <w:t>by</w:t>
      </w:r>
    </w:p>
    <w:p>
      <w:pPr>
        <w:pStyle w:val="BodyText"/>
        <w:spacing w:line="242" w:lineRule="auto" w:before="3"/>
        <w:ind w:left="185" w:right="319" w:hanging="1"/>
        <w:jc w:val="both"/>
      </w:pPr>
      <w:r>
        <w:rPr>
          <w:color w:val="231F20"/>
        </w:rPr>
        <w:t>0.5 percentage points in the first half of the year </w:t>
      </w:r>
      <w:r>
        <w:rPr>
          <w:color w:val="231F20"/>
          <w:spacing w:val="-3"/>
        </w:rPr>
        <w:t>(before </w:t>
      </w:r>
      <w:r>
        <w:rPr>
          <w:color w:val="231F20"/>
        </w:rPr>
        <w:t>the appreciation began). And net exports do not appear to </w:t>
      </w:r>
      <w:r>
        <w:rPr>
          <w:color w:val="231F20"/>
          <w:spacing w:val="-3"/>
        </w:rPr>
        <w:t>have </w:t>
      </w:r>
      <w:r>
        <w:rPr>
          <w:color w:val="231F20"/>
        </w:rPr>
        <w:t>weakened markedly in 1997 Q1,</w:t>
      </w:r>
      <w:r>
        <w:rPr>
          <w:color w:val="231F20"/>
          <w:spacing w:val="1"/>
        </w:rPr>
        <w:t> </w:t>
      </w:r>
      <w:r>
        <w:rPr>
          <w:color w:val="231F20"/>
        </w:rPr>
        <w:t>although</w:t>
      </w:r>
    </w:p>
    <w:p>
      <w:pPr>
        <w:pStyle w:val="BodyText"/>
        <w:spacing w:line="242" w:lineRule="auto" w:before="4"/>
        <w:ind w:left="185" w:right="348"/>
      </w:pPr>
      <w:r>
        <w:rPr>
          <w:color w:val="231F20"/>
        </w:rPr>
        <w:t>there is evidence of weaker export orders from</w:t>
      </w:r>
      <w:r>
        <w:rPr>
          <w:color w:val="231F20"/>
          <w:spacing w:val="-24"/>
        </w:rPr>
        <w:t> </w:t>
      </w:r>
      <w:r>
        <w:rPr>
          <w:color w:val="231F20"/>
        </w:rPr>
        <w:t>surveys. Data for the volume of goods exported and imported suggest that net exports in goods may </w:t>
      </w:r>
      <w:r>
        <w:rPr>
          <w:color w:val="231F20"/>
          <w:spacing w:val="-3"/>
        </w:rPr>
        <w:t>have </w:t>
      </w:r>
      <w:r>
        <w:rPr>
          <w:color w:val="231F20"/>
        </w:rPr>
        <w:t>increased </w:t>
      </w:r>
      <w:r>
        <w:rPr>
          <w:color w:val="231F20"/>
          <w:spacing w:val="-6"/>
        </w:rPr>
        <w:t>in </w:t>
      </w:r>
      <w:r>
        <w:rPr>
          <w:color w:val="231F20"/>
        </w:rPr>
        <w:t>1997 Q1 (see </w:t>
      </w:r>
      <w:r>
        <w:rPr>
          <w:color w:val="231F20"/>
          <w:spacing w:val="-5"/>
        </w:rPr>
        <w:t>Table </w:t>
      </w:r>
      <w:r>
        <w:rPr>
          <w:color w:val="231F20"/>
        </w:rPr>
        <w:t>3.C). But quarterly growth in the volume of service sector exports may </w:t>
      </w:r>
      <w:r>
        <w:rPr>
          <w:color w:val="231F20"/>
          <w:spacing w:val="-3"/>
        </w:rPr>
        <w:t>have </w:t>
      </w:r>
      <w:r>
        <w:rPr>
          <w:color w:val="231F20"/>
        </w:rPr>
        <w:t>slowed in 1997 Q1: according to the BCC </w:t>
      </w:r>
      <w:r>
        <w:rPr>
          <w:color w:val="231F20"/>
          <w:spacing w:val="-4"/>
        </w:rPr>
        <w:t>Survey, </w:t>
      </w:r>
      <w:r>
        <w:rPr>
          <w:color w:val="231F20"/>
        </w:rPr>
        <w:t>the balance of service sector firms reporting an increase in export deliveries fell to +22% in 1997 Q1 from +31%</w:t>
      </w:r>
      <w:r>
        <w:rPr>
          <w:color w:val="231F20"/>
          <w:spacing w:val="-7"/>
        </w:rPr>
        <w:t> </w:t>
      </w:r>
      <w:r>
        <w:rPr>
          <w:color w:val="231F20"/>
        </w:rPr>
        <w:t>in</w:t>
      </w:r>
    </w:p>
    <w:p>
      <w:pPr>
        <w:pStyle w:val="BodyText"/>
        <w:spacing w:before="11"/>
        <w:ind w:left="186"/>
      </w:pPr>
      <w:r>
        <w:rPr>
          <w:color w:val="231F20"/>
        </w:rPr>
        <w:t>1996 Q4.</w:t>
      </w:r>
    </w:p>
    <w:p>
      <w:pPr>
        <w:pStyle w:val="BodyText"/>
        <w:spacing w:before="5"/>
        <w:rPr>
          <w:sz w:val="26"/>
        </w:rPr>
      </w:pPr>
    </w:p>
    <w:p>
      <w:pPr>
        <w:pStyle w:val="BodyText"/>
        <w:spacing w:line="242" w:lineRule="auto"/>
        <w:ind w:left="185" w:right="339"/>
      </w:pPr>
      <w:r>
        <w:rPr>
          <w:color w:val="231F20"/>
        </w:rPr>
        <w:t>The economy has probably become more susceptible </w:t>
      </w:r>
      <w:r>
        <w:rPr>
          <w:color w:val="231F20"/>
          <w:spacing w:val="-8"/>
        </w:rPr>
        <w:t>to </w:t>
      </w:r>
      <w:r>
        <w:rPr>
          <w:color w:val="231F20"/>
        </w:rPr>
        <w:t>the effects of an exchange rate appreciation than </w:t>
      </w:r>
      <w:r>
        <w:rPr>
          <w:color w:val="231F20"/>
          <w:spacing w:val="-3"/>
        </w:rPr>
        <w:t>previously, </w:t>
      </w:r>
      <w:r>
        <w:rPr>
          <w:color w:val="231F20"/>
        </w:rPr>
        <w:t>as international competition has increased. Around one third of UK output was exported in 1996, compared with an average of 26% in the</w:t>
      </w:r>
      <w:r>
        <w:rPr>
          <w:color w:val="231F20"/>
          <w:spacing w:val="-4"/>
        </w:rPr>
        <w:t> </w:t>
      </w:r>
      <w:r>
        <w:rPr>
          <w:color w:val="231F20"/>
        </w:rPr>
        <w:t>1980s.</w:t>
      </w:r>
    </w:p>
    <w:p>
      <w:pPr>
        <w:pStyle w:val="BodyText"/>
        <w:spacing w:line="242" w:lineRule="auto" w:before="6"/>
        <w:ind w:left="185" w:right="429"/>
      </w:pPr>
      <w:r>
        <w:rPr>
          <w:color w:val="231F20"/>
        </w:rPr>
        <w:t>According to the latest data available (for 1990), manufacturing exports accounted for just under half </w:t>
      </w:r>
      <w:r>
        <w:rPr>
          <w:color w:val="231F20"/>
          <w:spacing w:val="-6"/>
        </w:rPr>
        <w:t>of </w:t>
      </w:r>
      <w:r>
        <w:rPr>
          <w:color w:val="231F20"/>
        </w:rPr>
        <w:t>the value added in total exports, and service exports accounted for just over 40%.</w:t>
      </w:r>
      <w:r>
        <w:rPr>
          <w:color w:val="231F20"/>
          <w:position w:val="5"/>
          <w:sz w:val="16"/>
        </w:rPr>
        <w:t>(1) </w:t>
      </w:r>
      <w:r>
        <w:rPr>
          <w:color w:val="231F20"/>
        </w:rPr>
        <w:t>Imports as a share of total final expenditure rose to 24% in 1996 from an average of 19% in the 1980s—the exchange rate appreciation may lead to cheaper imports</w:t>
      </w:r>
      <w:r>
        <w:rPr>
          <w:color w:val="231F20"/>
          <w:spacing w:val="-2"/>
        </w:rPr>
        <w:t> </w:t>
      </w:r>
      <w:r>
        <w:rPr>
          <w:color w:val="231F20"/>
        </w:rPr>
        <w:t>being</w:t>
      </w:r>
    </w:p>
    <w:p>
      <w:pPr>
        <w:pStyle w:val="BodyText"/>
        <w:spacing w:before="11"/>
        <w:rPr>
          <w:sz w:val="9"/>
        </w:rPr>
      </w:pPr>
      <w:r>
        <w:rPr/>
        <w:pict>
          <v:shape style="position:absolute;margin-left:279pt;margin-top:7.786084pt;width:277pt;height:.1pt;mso-position-horizontal-relative:page;mso-position-vertical-relative:paragraph;z-index:-15564800;mso-wrap-distance-left:0;mso-wrap-distance-right:0" coordorigin="5580,156" coordsize="5540,0" path="m5580,156l11120,156e" filled="false" stroked="true" strokeweight=".125pt" strokecolor="#231f20">
            <v:path arrowok="t"/>
            <v:stroke dashstyle="solid"/>
            <w10:wrap type="topAndBottom"/>
          </v:shape>
        </w:pict>
      </w:r>
    </w:p>
    <w:p>
      <w:pPr>
        <w:spacing w:line="208" w:lineRule="auto" w:before="1"/>
        <w:ind w:left="426" w:right="555" w:hanging="240"/>
        <w:jc w:val="left"/>
        <w:rPr>
          <w:sz w:val="16"/>
        </w:rPr>
      </w:pPr>
      <w:r>
        <w:rPr>
          <w:color w:val="231F20"/>
          <w:sz w:val="16"/>
        </w:rPr>
        <w:t>(1) Gross export data, which are available on a more timely basis, include imported inputs into the production process and re-exported imports. Data on value-added exports by industry are only available for the United Kingdom from Input-Output tables. Trends in gross trade data by industry since 1990 suggest that manufacturing exports on a value added basis may have risen at a faster rate than service sector exports.</w:t>
      </w:r>
    </w:p>
    <w:p>
      <w:pPr>
        <w:spacing w:after="0" w:line="208" w:lineRule="auto"/>
        <w:jc w:val="left"/>
        <w:rPr>
          <w:sz w:val="16"/>
        </w:rPr>
        <w:sectPr>
          <w:type w:val="continuous"/>
          <w:pgSz w:w="11880" w:h="16840"/>
          <w:pgMar w:top="1040" w:bottom="280" w:left="620" w:right="600"/>
          <w:cols w:num="2" w:equalWidth="0">
            <w:col w:w="4334" w:space="459"/>
            <w:col w:w="5867"/>
          </w:cols>
        </w:sectPr>
      </w:pPr>
    </w:p>
    <w:p>
      <w:pPr>
        <w:pStyle w:val="BodyText"/>
        <w:spacing w:before="11"/>
        <w:rPr>
          <w:sz w:val="26"/>
        </w:rPr>
      </w:pPr>
    </w:p>
    <w:p>
      <w:pPr>
        <w:spacing w:before="93"/>
        <w:ind w:left="0" w:right="192" w:firstLine="0"/>
        <w:jc w:val="right"/>
        <w:rPr>
          <w:sz w:val="16"/>
        </w:rPr>
      </w:pPr>
      <w:r>
        <w:rPr>
          <w:color w:val="231F20"/>
          <w:sz w:val="16"/>
        </w:rPr>
        <w:t>25</w:t>
      </w:r>
    </w:p>
    <w:p>
      <w:pPr>
        <w:spacing w:after="0"/>
        <w:jc w:val="right"/>
        <w:rPr>
          <w:sz w:val="16"/>
        </w:rPr>
        <w:sectPr>
          <w:type w:val="continuous"/>
          <w:pgSz w:w="11880" w:h="16840"/>
          <w:pgMar w:top="1040" w:bottom="280" w:left="620" w:right="600"/>
        </w:sectPr>
      </w:pPr>
    </w:p>
    <w:p>
      <w:pPr>
        <w:tabs>
          <w:tab w:pos="10499" w:val="left" w:leader="none"/>
        </w:tabs>
        <w:spacing w:before="82"/>
        <w:ind w:left="160" w:right="0" w:firstLine="0"/>
        <w:jc w:val="left"/>
        <w:rPr>
          <w:sz w:val="16"/>
        </w:rPr>
      </w:pPr>
      <w:r>
        <w:rPr>
          <w:color w:val="231F20"/>
          <w:spacing w:val="-20"/>
          <w:sz w:val="16"/>
          <w:u w:val="single" w:color="231F20"/>
        </w:rPr>
        <w:t> </w:t>
      </w:r>
      <w:r>
        <w:rPr>
          <w:color w:val="231F20"/>
          <w:sz w:val="16"/>
          <w:u w:val="single" w:color="231F20"/>
        </w:rPr>
        <w:t>Inflation Report:  May 1997</w:t>
        <w:tab/>
      </w:r>
    </w:p>
    <w:p>
      <w:pPr>
        <w:pStyle w:val="BodyText"/>
        <w:rPr>
          <w:sz w:val="20"/>
        </w:rPr>
      </w:pPr>
    </w:p>
    <w:p>
      <w:pPr>
        <w:spacing w:after="0"/>
        <w:rPr>
          <w:sz w:val="20"/>
        </w:rPr>
        <w:sectPr>
          <w:pgSz w:w="11880" w:h="16840"/>
          <w:pgMar w:top="500" w:bottom="280" w:left="620" w:right="600"/>
        </w:sectPr>
      </w:pPr>
    </w:p>
    <w:p>
      <w:pPr>
        <w:pStyle w:val="BodyText"/>
        <w:spacing w:before="8"/>
        <w:rPr>
          <w:sz w:val="19"/>
        </w:rPr>
      </w:pPr>
    </w:p>
    <w:p>
      <w:pPr>
        <w:spacing w:before="0"/>
        <w:ind w:left="190" w:right="0" w:firstLine="0"/>
        <w:jc w:val="left"/>
        <w:rPr>
          <w:b/>
          <w:sz w:val="20"/>
        </w:rPr>
      </w:pPr>
      <w:r>
        <w:rPr>
          <w:b/>
          <w:color w:val="0093C1"/>
          <w:sz w:val="20"/>
        </w:rPr>
        <w:t>Chart 3.9</w:t>
      </w:r>
    </w:p>
    <w:p>
      <w:pPr>
        <w:spacing w:before="10"/>
        <w:ind w:left="190" w:right="0" w:firstLine="0"/>
        <w:jc w:val="left"/>
        <w:rPr>
          <w:b/>
          <w:sz w:val="20"/>
        </w:rPr>
      </w:pPr>
      <w:r>
        <w:rPr>
          <w:b/>
          <w:color w:val="0093C1"/>
          <w:sz w:val="20"/>
        </w:rPr>
        <w:t>Change in trade volumes and prices</w:t>
      </w:r>
    </w:p>
    <w:p>
      <w:pPr>
        <w:spacing w:before="65"/>
        <w:ind w:left="553" w:right="0" w:firstLine="0"/>
        <w:jc w:val="left"/>
        <w:rPr>
          <w:sz w:val="12"/>
        </w:rPr>
      </w:pPr>
      <w:r>
        <w:rPr/>
        <w:pict>
          <v:line style="position:absolute;mso-position-horizontal-relative:page;mso-position-vertical-relative:paragraph;z-index:15906304" from="43.75pt,7.018562pt" to="56pt,7.018562pt" stroked="true" strokeweight="1pt" strokecolor="#ed1b2d">
            <v:stroke dashstyle="solid"/>
            <w10:wrap type="none"/>
          </v:line>
        </w:pict>
      </w:r>
      <w:r>
        <w:rPr>
          <w:sz w:val="12"/>
        </w:rPr>
        <w:t>Value growth</w:t>
      </w:r>
    </w:p>
    <w:p>
      <w:pPr>
        <w:spacing w:line="249" w:lineRule="auto" w:before="46"/>
        <w:ind w:left="553" w:right="1912" w:firstLine="0"/>
        <w:jc w:val="left"/>
        <w:rPr>
          <w:sz w:val="12"/>
        </w:rPr>
      </w:pPr>
      <w:r>
        <w:rPr/>
        <w:pict>
          <v:group style="position:absolute;margin-left:43.25pt;margin-top:1.650533pt;width:7.5pt;height:14.85pt;mso-position-horizontal-relative:page;mso-position-vertical-relative:paragraph;z-index:15905792" coordorigin="865,33" coordsize="150,297">
            <v:rect style="position:absolute;left:870;top:38;width:140;height:140" filled="true" fillcolor="#0066a5" stroked="false">
              <v:fill type="solid"/>
            </v:rect>
            <v:rect style="position:absolute;left:870;top:38;width:140;height:140" filled="false" stroked="true" strokeweight=".5pt" strokecolor="#000000">
              <v:stroke dashstyle="solid"/>
            </v:rect>
            <v:rect style="position:absolute;left:870;top:184;width:140;height:140" filled="true" fillcolor="#faab54" stroked="false">
              <v:fill type="solid"/>
            </v:rect>
            <v:rect style="position:absolute;left:870;top:184;width:140;height:140" filled="false" stroked="true" strokeweight=".5pt" strokecolor="#000000">
              <v:stroke dashstyle="solid"/>
            </v:rect>
            <w10:wrap type="none"/>
          </v:group>
        </w:pict>
      </w:r>
      <w:r>
        <w:rPr>
          <w:sz w:val="12"/>
        </w:rPr>
        <w:t>Change in prices Volume growth</w:t>
      </w:r>
    </w:p>
    <w:p>
      <w:pPr>
        <w:pStyle w:val="BodyText"/>
        <w:spacing w:line="242" w:lineRule="auto" w:before="227"/>
        <w:ind w:left="190" w:right="361"/>
      </w:pPr>
      <w:r>
        <w:rPr/>
        <w:br w:type="column"/>
      </w:r>
      <w:r>
        <w:rPr>
          <w:color w:val="231F20"/>
        </w:rPr>
        <w:t>substituted for domestic products (both as intermediate inputs and as finished goods and services).</w:t>
      </w:r>
    </w:p>
    <w:p>
      <w:pPr>
        <w:pStyle w:val="BodyText"/>
        <w:spacing w:before="9"/>
        <w:rPr>
          <w:sz w:val="29"/>
        </w:rPr>
      </w:pPr>
    </w:p>
    <w:p>
      <w:pPr>
        <w:pStyle w:val="BodyText"/>
        <w:spacing w:line="195" w:lineRule="exact" w:before="1"/>
        <w:ind w:left="190"/>
      </w:pPr>
      <w:r>
        <w:rPr>
          <w:color w:val="231F20"/>
        </w:rPr>
        <w:t>So why has the exchange rate appreciation not led to a</w:t>
      </w:r>
    </w:p>
    <w:p>
      <w:pPr>
        <w:spacing w:after="0" w:line="195" w:lineRule="exact"/>
        <w:sectPr>
          <w:type w:val="continuous"/>
          <w:pgSz w:w="11880" w:h="16840"/>
          <w:pgMar w:top="1040" w:bottom="280" w:left="620" w:right="600"/>
          <w:cols w:num="2" w:equalWidth="0">
            <w:col w:w="3292" w:space="1518"/>
            <w:col w:w="5850"/>
          </w:cols>
        </w:sectPr>
      </w:pPr>
    </w:p>
    <w:p>
      <w:pPr>
        <w:spacing w:line="177" w:lineRule="exact" w:before="0"/>
        <w:ind w:left="245" w:right="0" w:firstLine="0"/>
        <w:jc w:val="left"/>
        <w:rPr>
          <w:b/>
          <w:sz w:val="16"/>
        </w:rPr>
      </w:pPr>
      <w:r>
        <w:rPr>
          <w:b/>
          <w:sz w:val="16"/>
        </w:rPr>
        <w:t>Exports</w:t>
      </w:r>
    </w:p>
    <w:p>
      <w:pPr>
        <w:pStyle w:val="BodyText"/>
        <w:spacing w:line="20" w:lineRule="exact"/>
        <w:ind w:left="245"/>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spacing w:before="5"/>
        <w:rPr>
          <w:b/>
          <w:sz w:val="10"/>
        </w:rPr>
      </w:pPr>
      <w:r>
        <w:rPr/>
        <w:pict>
          <v:shape style="position:absolute;margin-left:43.5pt;margin-top:8.2pt;width:4pt;height:.1pt;mso-position-horizontal-relative:page;mso-position-vertical-relative:paragraph;z-index:-15563776;mso-wrap-distance-left:0;mso-wrap-distance-right:0" coordorigin="870,164" coordsize="80,0" path="m950,164l870,164e" filled="false" stroked="true" strokeweight=".5pt" strokecolor="#000000">
            <v:path arrowok="t"/>
            <v:stroke dashstyle="solid"/>
            <w10:wrap type="topAndBottom"/>
          </v:shape>
        </w:pict>
      </w:r>
      <w:r>
        <w:rPr/>
        <w:pict>
          <v:shape style="position:absolute;margin-left:43.5pt;margin-top:16.200001pt;width:4pt;height:.1pt;mso-position-horizontal-relative:page;mso-position-vertical-relative:paragraph;z-index:-15563264;mso-wrap-distance-left:0;mso-wrap-distance-right:0" coordorigin="870,324" coordsize="80,0" path="m950,324l870,324e" filled="false" stroked="true" strokeweight=".5pt" strokecolor="#000000">
            <v:path arrowok="t"/>
            <v:stroke dashstyle="solid"/>
            <w10:wrap type="topAndBottom"/>
          </v:shape>
        </w:pict>
      </w:r>
      <w:r>
        <w:rPr/>
        <w:pict>
          <v:shape style="position:absolute;margin-left:43.5pt;margin-top:23.200001pt;width:4pt;height:.1pt;mso-position-horizontal-relative:page;mso-position-vertical-relative:paragraph;z-index:-15562752;mso-wrap-distance-left:0;mso-wrap-distance-right:0" coordorigin="870,464" coordsize="80,0" path="m950,464l870,464e" filled="false" stroked="true" strokeweight=".5pt" strokecolor="#000000">
            <v:path arrowok="t"/>
            <v:stroke dashstyle="solid"/>
            <w10:wrap type="topAndBottom"/>
          </v:shape>
        </w:pict>
      </w:r>
      <w:r>
        <w:rPr/>
        <w:pict>
          <v:shape style="position:absolute;margin-left:43.5pt;margin-top:31.200001pt;width:4pt;height:.1pt;mso-position-horizontal-relative:page;mso-position-vertical-relative:paragraph;z-index:-15562240;mso-wrap-distance-left:0;mso-wrap-distance-right:0" coordorigin="870,624" coordsize="80,0" path="m950,624l870,624e" filled="false" stroked="true" strokeweight=".5pt" strokecolor="#000000">
            <v:path arrowok="t"/>
            <v:stroke dashstyle="solid"/>
            <w10:wrap type="topAndBottom"/>
          </v:shape>
        </w:pict>
      </w:r>
      <w:r>
        <w:rPr/>
        <w:pict>
          <v:shape style="position:absolute;margin-left:43.5pt;margin-top:38.200001pt;width:4pt;height:.1pt;mso-position-horizontal-relative:page;mso-position-vertical-relative:paragraph;z-index:-15561728;mso-wrap-distance-left:0;mso-wrap-distance-right:0" coordorigin="870,764" coordsize="80,0" path="m950,764l870,764e" filled="false" stroked="true" strokeweight=".5pt" strokecolor="#000000">
            <v:path arrowok="t"/>
            <v:stroke dashstyle="solid"/>
            <w10:wrap type="topAndBottom"/>
          </v:shape>
        </w:pict>
      </w:r>
      <w:r>
        <w:rPr/>
        <w:pict>
          <v:shape style="position:absolute;margin-left:43.5pt;margin-top:46.200001pt;width:4pt;height:.1pt;mso-position-horizontal-relative:page;mso-position-vertical-relative:paragraph;z-index:-15561216;mso-wrap-distance-left:0;mso-wrap-distance-right:0" coordorigin="870,924" coordsize="80,0" path="m950,924l870,924e" filled="false" stroked="true" strokeweight=".5pt" strokecolor="#000000">
            <v:path arrowok="t"/>
            <v:stroke dashstyle="solid"/>
            <w10:wrap type="topAndBottom"/>
          </v:shape>
        </w:pict>
      </w:r>
      <w:r>
        <w:rPr/>
        <w:pict>
          <v:shape style="position:absolute;margin-left:43.5pt;margin-top:53.200001pt;width:4pt;height:.1pt;mso-position-horizontal-relative:page;mso-position-vertical-relative:paragraph;z-index:-15560704;mso-wrap-distance-left:0;mso-wrap-distance-right:0" coordorigin="870,1064" coordsize="80,0" path="m950,1064l870,1064e" filled="false" stroked="true" strokeweight=".5pt" strokecolor="#000000">
            <v:path arrowok="t"/>
            <v:stroke dashstyle="solid"/>
            <w10:wrap type="topAndBottom"/>
          </v:shape>
        </w:pict>
      </w:r>
      <w:r>
        <w:rPr/>
        <w:pict>
          <v:shape style="position:absolute;margin-left:43.5pt;margin-top:61.200001pt;width:4pt;height:.1pt;mso-position-horizontal-relative:page;mso-position-vertical-relative:paragraph;z-index:-15560192;mso-wrap-distance-left:0;mso-wrap-distance-right:0" coordorigin="870,1224" coordsize="80,0" path="m950,1224l870,1224e" filled="false" stroked="true" strokeweight=".5pt" strokecolor="#000000">
            <v:path arrowok="t"/>
            <v:stroke dashstyle="solid"/>
            <w10:wrap type="topAndBottom"/>
          </v:shape>
        </w:pict>
      </w:r>
      <w:r>
        <w:rPr/>
        <w:pict>
          <v:shape style="position:absolute;margin-left:43.5pt;margin-top:68.199997pt;width:4pt;height:.1pt;mso-position-horizontal-relative:page;mso-position-vertical-relative:paragraph;z-index:-15559680;mso-wrap-distance-left:0;mso-wrap-distance-right:0" coordorigin="870,1364" coordsize="80,0" path="m950,1364l870,1364e" filled="false" stroked="true" strokeweight=".5pt" strokecolor="#000000">
            <v:path arrowok="t"/>
            <v:stroke dashstyle="solid"/>
            <w10:wrap type="topAndBottom"/>
          </v:shape>
        </w:pict>
      </w:r>
      <w:r>
        <w:rPr/>
        <w:pict>
          <v:shape style="position:absolute;margin-left:43.5pt;margin-top:76.199997pt;width:4pt;height:.1pt;mso-position-horizontal-relative:page;mso-position-vertical-relative:paragraph;z-index:-15559168;mso-wrap-distance-left:0;mso-wrap-distance-right:0" coordorigin="870,1524" coordsize="80,0" path="m950,1524l870,1524e" filled="false" stroked="true" strokeweight=".5pt" strokecolor="#000000">
            <v:path arrowok="t"/>
            <v:stroke dashstyle="solid"/>
            <w10:wrap type="topAndBottom"/>
          </v:shape>
        </w:pict>
      </w:r>
    </w:p>
    <w:p>
      <w:pPr>
        <w:pStyle w:val="BodyText"/>
        <w:spacing w:before="1"/>
        <w:rPr>
          <w:b/>
          <w:sz w:val="7"/>
        </w:rPr>
      </w:pPr>
    </w:p>
    <w:p>
      <w:pPr>
        <w:pStyle w:val="BodyText"/>
        <w:spacing w:before="4"/>
        <w:rPr>
          <w:b/>
          <w:sz w:val="5"/>
        </w:rPr>
      </w:pPr>
    </w:p>
    <w:p>
      <w:pPr>
        <w:pStyle w:val="BodyText"/>
        <w:spacing w:before="1"/>
        <w:rPr>
          <w:b/>
          <w:sz w:val="7"/>
        </w:rPr>
      </w:pPr>
    </w:p>
    <w:p>
      <w:pPr>
        <w:pStyle w:val="BodyText"/>
        <w:spacing w:before="4"/>
        <w:rPr>
          <w:b/>
          <w:sz w:val="5"/>
        </w:rPr>
      </w:pPr>
    </w:p>
    <w:p>
      <w:pPr>
        <w:pStyle w:val="BodyText"/>
        <w:spacing w:before="1"/>
        <w:rPr>
          <w:b/>
          <w:sz w:val="7"/>
        </w:rPr>
      </w:pPr>
    </w:p>
    <w:p>
      <w:pPr>
        <w:pStyle w:val="BodyText"/>
        <w:spacing w:before="4"/>
        <w:rPr>
          <w:b/>
          <w:sz w:val="5"/>
        </w:rPr>
      </w:pPr>
    </w:p>
    <w:p>
      <w:pPr>
        <w:pStyle w:val="BodyText"/>
        <w:spacing w:before="1"/>
        <w:rPr>
          <w:b/>
          <w:sz w:val="7"/>
        </w:rPr>
      </w:pPr>
    </w:p>
    <w:p>
      <w:pPr>
        <w:pStyle w:val="BodyText"/>
        <w:spacing w:before="4"/>
        <w:rPr>
          <w:b/>
          <w:sz w:val="5"/>
        </w:rPr>
      </w:pPr>
    </w:p>
    <w:p>
      <w:pPr>
        <w:pStyle w:val="BodyText"/>
        <w:spacing w:before="1"/>
        <w:rPr>
          <w:b/>
          <w:sz w:val="7"/>
        </w:rPr>
      </w:pPr>
    </w:p>
    <w:p>
      <w:pPr>
        <w:spacing w:before="39"/>
        <w:ind w:left="245" w:right="0" w:firstLine="0"/>
        <w:jc w:val="left"/>
        <w:rPr>
          <w:sz w:val="12"/>
        </w:rPr>
      </w:pPr>
      <w:r>
        <w:rPr/>
        <w:br w:type="column"/>
      </w:r>
      <w:r>
        <w:rPr>
          <w:sz w:val="12"/>
        </w:rPr>
        <w:t>Percentage changes on a year earl</w:t>
      </w:r>
      <w:r>
        <w:rPr>
          <w:sz w:val="12"/>
          <w:u w:val="single"/>
        </w:rPr>
        <w:t>ie</w:t>
      </w:r>
      <w:r>
        <w:rPr>
          <w:sz w:val="12"/>
        </w:rPr>
        <w:t>r</w:t>
      </w:r>
      <w:r>
        <w:rPr>
          <w:spacing w:val="14"/>
          <w:sz w:val="12"/>
        </w:rPr>
        <w:t> </w:t>
      </w:r>
      <w:r>
        <w:rPr>
          <w:position w:val="-5"/>
          <w:sz w:val="12"/>
        </w:rPr>
        <w:t>20</w:t>
      </w:r>
    </w:p>
    <w:p>
      <w:pPr>
        <w:pStyle w:val="BodyText"/>
        <w:spacing w:before="4"/>
        <w:rPr>
          <w:sz w:val="10"/>
        </w:rPr>
      </w:pPr>
    </w:p>
    <w:p>
      <w:pPr>
        <w:pStyle w:val="BodyText"/>
        <w:spacing w:line="20" w:lineRule="exact"/>
        <w:ind w:left="1883"/>
        <w:rPr>
          <w:sz w:val="2"/>
        </w:rPr>
      </w:pPr>
      <w:r>
        <w:rPr>
          <w:sz w:val="2"/>
        </w:rPr>
        <w:pict>
          <v:group style="width:5pt;height:.5pt;mso-position-horizontal-relative:char;mso-position-vertical-relative:line" coordorigin="0,0" coordsize="100,10">
            <v:line style="position:absolute" from="0,5" to="100,5" stroked="true" strokeweight=".5pt" strokecolor="#000000">
              <v:stroke dashstyle="solid"/>
            </v:line>
          </v:group>
        </w:pict>
      </w:r>
      <w:r>
        <w:rPr>
          <w:sz w:val="2"/>
        </w:rPr>
      </w:r>
    </w:p>
    <w:p>
      <w:pPr>
        <w:spacing w:before="23"/>
        <w:ind w:left="0" w:right="38" w:firstLine="0"/>
        <w:jc w:val="right"/>
        <w:rPr>
          <w:sz w:val="12"/>
        </w:rPr>
      </w:pPr>
      <w:r>
        <w:rPr/>
        <w:pict>
          <v:group style="position:absolute;margin-left:51.5pt;margin-top:6.751563pt;width:157pt;height:45.75pt;mso-position-horizontal-relative:page;mso-position-vertical-relative:paragraph;z-index:-21294080" coordorigin="1030,135" coordsize="3140,915">
            <v:shape style="position:absolute;left:1030;top:1045;width:3140;height:2" coordorigin="1030,1045" coordsize="3140,0" path="m4070,1045l4170,1045m1030,1045l4030,1045e" filled="false" stroked="true" strokeweight=".5pt" strokecolor="#000000">
              <v:path arrowok="t"/>
              <v:stroke dashstyle="solid"/>
            </v:shape>
            <v:rect style="position:absolute;left:1070;top:685;width:80;height:360" filled="true" fillcolor="#faab54" stroked="false">
              <v:fill type="solid"/>
            </v:rect>
            <v:rect style="position:absolute;left:1070;top:685;width:80;height:360" filled="false" stroked="true" strokeweight=".5pt" strokecolor="#000000">
              <v:stroke dashstyle="solid"/>
            </v:rect>
            <v:rect style="position:absolute;left:1230;top:805;width:60;height:240" filled="true" fillcolor="#faab54" stroked="false">
              <v:fill type="solid"/>
            </v:rect>
            <v:rect style="position:absolute;left:1230;top:805;width:60;height:240" filled="false" stroked="true" strokeweight=".5pt" strokecolor="#000000">
              <v:stroke dashstyle="solid"/>
            </v:rect>
            <v:rect style="position:absolute;left:1370;top:925;width:80;height:120" filled="true" fillcolor="#faab54" stroked="false">
              <v:fill type="solid"/>
            </v:rect>
            <v:rect style="position:absolute;left:1370;top:925;width:80;height:120" filled="false" stroked="true" strokeweight=".5pt" strokecolor="#000000">
              <v:stroke dashstyle="solid"/>
            </v:rect>
            <v:rect style="position:absolute;left:1530;top:745;width:60;height:300" filled="true" fillcolor="#faab54" stroked="false">
              <v:fill type="solid"/>
            </v:rect>
            <v:rect style="position:absolute;left:1530;top:745;width:60;height:300" filled="false" stroked="true" strokeweight=".5pt" strokecolor="#000000">
              <v:stroke dashstyle="solid"/>
            </v:rect>
            <v:rect style="position:absolute;left:1670;top:765;width:80;height:280" filled="true" fillcolor="#faab54" stroked="false">
              <v:fill type="solid"/>
            </v:rect>
            <v:rect style="position:absolute;left:1670;top:765;width:80;height:280" filled="false" stroked="true" strokeweight=".5pt" strokecolor="#000000">
              <v:stroke dashstyle="solid"/>
            </v:rect>
            <v:rect style="position:absolute;left:1830;top:985;width:60;height:60" filled="true" fillcolor="#faab54" stroked="false">
              <v:fill type="solid"/>
            </v:rect>
            <v:rect style="position:absolute;left:1830;top:985;width:60;height:60" filled="false" stroked="true" strokeweight=".5pt" strokecolor="#000000">
              <v:stroke dashstyle="solid"/>
            </v:rect>
            <v:rect style="position:absolute;left:1970;top:805;width:80;height:240" filled="true" fillcolor="#faab54" stroked="false">
              <v:fill type="solid"/>
            </v:rect>
            <v:rect style="position:absolute;left:1970;top:805;width:80;height:240" filled="false" stroked="true" strokeweight=".5pt" strokecolor="#000000">
              <v:stroke dashstyle="solid"/>
            </v:rect>
            <v:rect style="position:absolute;left:2130;top:785;width:60;height:260" filled="true" fillcolor="#faab54" stroked="false">
              <v:fill type="solid"/>
            </v:rect>
            <v:rect style="position:absolute;left:2130;top:785;width:60;height:260" filled="false" stroked="true" strokeweight=".5pt" strokecolor="#000000">
              <v:stroke dashstyle="solid"/>
            </v:rect>
            <v:rect style="position:absolute;left:2270;top:665;width:80;height:380" filled="true" fillcolor="#faab54" stroked="false">
              <v:fill type="solid"/>
            </v:rect>
            <v:rect style="position:absolute;left:2270;top:665;width:80;height:380" filled="false" stroked="true" strokeweight=".5pt" strokecolor="#000000">
              <v:stroke dashstyle="solid"/>
            </v:rect>
            <v:rect style="position:absolute;left:2410;top:425;width:80;height:620" filled="true" fillcolor="#faab54" stroked="false">
              <v:fill type="solid"/>
            </v:rect>
            <v:rect style="position:absolute;left:2410;top:425;width:80;height:620" filled="false" stroked="true" strokeweight=".5pt" strokecolor="#000000">
              <v:stroke dashstyle="solid"/>
            </v:rect>
            <v:rect style="position:absolute;left:2570;top:465;width:80;height:580" filled="true" fillcolor="#faab54" stroked="false">
              <v:fill type="solid"/>
            </v:rect>
            <v:rect style="position:absolute;left:2570;top:465;width:80;height:580" filled="false" stroked="true" strokeweight=".5pt" strokecolor="#000000">
              <v:stroke dashstyle="solid"/>
            </v:rect>
            <v:rect style="position:absolute;left:2730;top:405;width:60;height:640" filled="true" fillcolor="#faab54" stroked="false">
              <v:fill type="solid"/>
            </v:rect>
            <v:rect style="position:absolute;left:2730;top:405;width:60;height:640" filled="false" stroked="true" strokeweight=".5pt" strokecolor="#000000">
              <v:stroke dashstyle="solid"/>
            </v:rect>
            <v:rect style="position:absolute;left:2870;top:425;width:80;height:620" filled="true" fillcolor="#faab54" stroked="false">
              <v:fill type="solid"/>
            </v:rect>
            <v:rect style="position:absolute;left:2870;top:425;width:80;height:620" filled="false" stroked="true" strokeweight=".5pt" strokecolor="#000000">
              <v:stroke dashstyle="solid"/>
            </v:rect>
            <v:rect style="position:absolute;left:3030;top:645;width:60;height:400" filled="true" fillcolor="#faab54" stroked="false">
              <v:fill type="solid"/>
            </v:rect>
            <v:rect style="position:absolute;left:3030;top:645;width:60;height:400" filled="false" stroked="true" strokeweight=".5pt" strokecolor="#000000">
              <v:stroke dashstyle="solid"/>
            </v:rect>
            <v:rect style="position:absolute;left:3170;top:525;width:80;height:520" filled="true" fillcolor="#faab54" stroked="false">
              <v:fill type="solid"/>
            </v:rect>
            <v:rect style="position:absolute;left:3170;top:525;width:80;height:520" filled="false" stroked="true" strokeweight=".5pt" strokecolor="#000000">
              <v:stroke dashstyle="solid"/>
            </v:rect>
            <v:rect style="position:absolute;left:3330;top:625;width:80;height:420" filled="true" fillcolor="#faab54" stroked="false">
              <v:fill type="solid"/>
            </v:rect>
            <v:rect style="position:absolute;left:3330;top:625;width:80;height:420" filled="false" stroked="true" strokeweight=".5pt" strokecolor="#000000">
              <v:stroke dashstyle="solid"/>
            </v:rect>
            <v:rect style="position:absolute;left:3470;top:725;width:80;height:320" filled="true" fillcolor="#faab54" stroked="false">
              <v:fill type="solid"/>
            </v:rect>
            <v:rect style="position:absolute;left:3470;top:725;width:80;height:320" filled="false" stroked="true" strokeweight=".5pt" strokecolor="#000000">
              <v:stroke dashstyle="solid"/>
            </v:rect>
            <v:rect style="position:absolute;left:3630;top:545;width:80;height:500" filled="true" fillcolor="#faab54" stroked="false">
              <v:fill type="solid"/>
            </v:rect>
            <v:rect style="position:absolute;left:3630;top:545;width:80;height:500" filled="false" stroked="true" strokeweight=".5pt" strokecolor="#000000">
              <v:stroke dashstyle="solid"/>
            </v:rect>
            <v:rect style="position:absolute;left:3770;top:705;width:80;height:340" filled="true" fillcolor="#faab54" stroked="false">
              <v:fill type="solid"/>
            </v:rect>
            <v:rect style="position:absolute;left:3770;top:705;width:80;height:340" filled="false" stroked="true" strokeweight=".5pt" strokecolor="#000000">
              <v:stroke dashstyle="solid"/>
            </v:rect>
            <v:shape style="position:absolute;left:4070;top:745;width:100;height:140" coordorigin="4070,745" coordsize="100,140" path="m4070,885l4170,885m4070,745l4170,745e" filled="false" stroked="true" strokeweight=".5pt" strokecolor="#000000">
              <v:path arrowok="t"/>
              <v:stroke dashstyle="solid"/>
            </v:shape>
            <v:rect style="position:absolute;left:3930;top:665;width:80;height:380" filled="true" fillcolor="#faab54" stroked="false">
              <v:fill type="solid"/>
            </v:rect>
            <v:line style="position:absolute" from="4070,585" to="4170,585" stroked="true" strokeweight=".5pt" strokecolor="#000000">
              <v:stroke dashstyle="solid"/>
            </v:line>
            <v:rect style="position:absolute;left:3930;top:665;width:80;height:380" filled="false" stroked="true" strokeweight=".5pt" strokecolor="#000000">
              <v:stroke dashstyle="solid"/>
            </v:rect>
            <v:rect style="position:absolute;left:1070;top:565;width:80;height:120" filled="true" fillcolor="#0066a5" stroked="false">
              <v:fill type="solid"/>
            </v:rect>
            <v:rect style="position:absolute;left:1070;top:565;width:80;height:120" filled="false" stroked="true" strokeweight=".5pt" strokecolor="#000000">
              <v:stroke dashstyle="solid"/>
            </v:rect>
            <v:rect style="position:absolute;left:1230;top:725;width:60;height:80" filled="true" fillcolor="#0066a5" stroked="false">
              <v:fill type="solid"/>
            </v:rect>
            <v:rect style="position:absolute;left:1230;top:725;width:60;height:80" filled="false" stroked="true" strokeweight=".5pt" strokecolor="#000000">
              <v:stroke dashstyle="solid"/>
            </v:rect>
            <v:shape style="position:absolute;left:1370;top:1045;width:80;height:2" coordorigin="1370,1045" coordsize="80,0" path="m1450,1045l1370,1045,1450,1045xe" filled="true" fillcolor="#0066a5" stroked="false">
              <v:path arrowok="t"/>
              <v:fill type="solid"/>
            </v:shape>
            <v:shape style="position:absolute;left:1370;top:1045;width:80;height:2" coordorigin="1370,1045" coordsize="80,0" path="m1370,1045l1450,1045,1370,1045e" filled="false" stroked="true" strokeweight=".5pt" strokecolor="#000000">
              <v:path arrowok="t"/>
              <v:stroke dashstyle="solid"/>
            </v:shape>
            <v:rect style="position:absolute;left:1530;top:525;width:60;height:220" filled="true" fillcolor="#0066a5" stroked="false">
              <v:fill type="solid"/>
            </v:rect>
            <v:rect style="position:absolute;left:1530;top:525;width:60;height:220" filled="false" stroked="true" strokeweight=".5pt" strokecolor="#000000">
              <v:stroke dashstyle="solid"/>
            </v:rect>
            <v:rect style="position:absolute;left:1670;top:185;width:80;height:580" filled="true" fillcolor="#0066a5" stroked="false">
              <v:fill type="solid"/>
            </v:rect>
            <v:rect style="position:absolute;left:1670;top:185;width:80;height:580" filled="false" stroked="true" strokeweight=".5pt" strokecolor="#000000">
              <v:stroke dashstyle="solid"/>
            </v:rect>
            <v:rect style="position:absolute;left:1830;top:465;width:60;height:520" filled="true" fillcolor="#0066a5" stroked="false">
              <v:fill type="solid"/>
            </v:rect>
            <v:rect style="position:absolute;left:1830;top:465;width:60;height:520" filled="false" stroked="true" strokeweight=".5pt" strokecolor="#000000">
              <v:stroke dashstyle="solid"/>
            </v:rect>
            <v:rect style="position:absolute;left:1970;top:165;width:80;height:640" filled="true" fillcolor="#0066a5" stroked="false">
              <v:fill type="solid"/>
            </v:rect>
            <v:rect style="position:absolute;left:1970;top:165;width:80;height:640" filled="false" stroked="true" strokeweight=".5pt" strokecolor="#000000">
              <v:stroke dashstyle="solid"/>
            </v:rect>
            <v:rect style="position:absolute;left:2130;top:385;width:60;height:400" filled="true" fillcolor="#0066a5" stroked="false">
              <v:fill type="solid"/>
            </v:rect>
            <v:rect style="position:absolute;left:2130;top:385;width:60;height:400" filled="false" stroked="true" strokeweight=".5pt" strokecolor="#000000">
              <v:stroke dashstyle="solid"/>
            </v:rect>
            <v:shape style="position:absolute;left:2270;top:1045;width:80;height:2" coordorigin="2270,1045" coordsize="80,0" path="m2350,1045l2270,1045,2350,1045xe" filled="true" fillcolor="#0066a5" stroked="false">
              <v:path arrowok="t"/>
              <v:fill type="solid"/>
            </v:shape>
            <v:shape style="position:absolute;left:2270;top:1045;width:80;height:2" coordorigin="2270,1045" coordsize="80,0" path="m2270,1045l2350,1045,2270,1045e" filled="false" stroked="true" strokeweight=".5pt" strokecolor="#000000">
              <v:path arrowok="t"/>
              <v:stroke dashstyle="solid"/>
            </v:shape>
            <v:rect style="position:absolute;left:2410;top:365;width:80;height:60" filled="true" fillcolor="#0066a5" stroked="false">
              <v:fill type="solid"/>
            </v:rect>
            <v:rect style="position:absolute;left:2410;top:365;width:80;height:60" filled="false" stroked="true" strokeweight=".5pt" strokecolor="#000000">
              <v:stroke dashstyle="solid"/>
            </v:rect>
            <v:rect style="position:absolute;left:2570;top:385;width:80;height:80" filled="true" fillcolor="#0066a5" stroked="false">
              <v:fill type="solid"/>
            </v:rect>
            <v:rect style="position:absolute;left:2570;top:385;width:80;height:80" filled="false" stroked="true" strokeweight=".5pt" strokecolor="#000000">
              <v:stroke dashstyle="solid"/>
            </v:rect>
            <v:rect style="position:absolute;left:2730;top:345;width:60;height:60" filled="true" fillcolor="#0066a5" stroked="false">
              <v:fill type="solid"/>
            </v:rect>
            <v:rect style="position:absolute;left:2730;top:345;width:60;height:60" filled="false" stroked="true" strokeweight=".5pt" strokecolor="#000000">
              <v:stroke dashstyle="solid"/>
            </v:rect>
            <v:rect style="position:absolute;left:2870;top:185;width:80;height:240" filled="true" fillcolor="#0066a5" stroked="false">
              <v:fill type="solid"/>
            </v:rect>
            <v:rect style="position:absolute;left:2870;top:185;width:80;height:240" filled="false" stroked="true" strokeweight=".5pt" strokecolor="#000000">
              <v:stroke dashstyle="solid"/>
            </v:rect>
            <v:rect style="position:absolute;left:3030;top:325;width:60;height:320" filled="true" fillcolor="#0066a5" stroked="false">
              <v:fill type="solid"/>
            </v:rect>
            <v:rect style="position:absolute;left:3030;top:325;width:60;height:320" filled="false" stroked="true" strokeweight=".5pt" strokecolor="#000000">
              <v:stroke dashstyle="solid"/>
            </v:rect>
            <v:rect style="position:absolute;left:3170;top:285;width:80;height:240" filled="true" fillcolor="#0066a5" stroked="false">
              <v:fill type="solid"/>
            </v:rect>
            <v:rect style="position:absolute;left:3170;top:285;width:80;height:240" filled="false" stroked="true" strokeweight=".5pt" strokecolor="#000000">
              <v:stroke dashstyle="solid"/>
            </v:rect>
            <v:rect style="position:absolute;left:3330;top:305;width:80;height:320" filled="true" fillcolor="#0066a5" stroked="false">
              <v:fill type="solid"/>
            </v:rect>
            <v:rect style="position:absolute;left:3330;top:305;width:80;height:320" filled="false" stroked="true" strokeweight=".5pt" strokecolor="#000000">
              <v:stroke dashstyle="solid"/>
            </v:rect>
            <v:rect style="position:absolute;left:3470;top:505;width:80;height:220" filled="true" fillcolor="#0066a5" stroked="false">
              <v:fill type="solid"/>
            </v:rect>
            <v:rect style="position:absolute;left:3470;top:505;width:80;height:220" filled="false" stroked="true" strokeweight=".5pt" strokecolor="#000000">
              <v:stroke dashstyle="solid"/>
            </v:rect>
            <v:rect style="position:absolute;left:3630;top:425;width:80;height:120" filled="true" fillcolor="#0066a5" stroked="false">
              <v:fill type="solid"/>
            </v:rect>
            <v:rect style="position:absolute;left:3630;top:425;width:80;height:120" filled="false" stroked="true" strokeweight=".5pt" strokecolor="#000000">
              <v:stroke dashstyle="solid"/>
            </v:rect>
            <v:rect style="position:absolute;left:3770;top:625;width:80;height:80" filled="true" fillcolor="#0066a5" stroked="false">
              <v:fill type="solid"/>
            </v:rect>
            <v:rect style="position:absolute;left:3770;top:625;width:80;height:80" filled="false" stroked="true" strokeweight=".5pt" strokecolor="#000000">
              <v:stroke dashstyle="solid"/>
            </v:rect>
            <v:shape style="position:absolute;left:3930;top:1045;width:80;height:2" coordorigin="3930,1045" coordsize="80,0" path="m4010,1045l3930,1045,4010,1045xe" filled="true" fillcolor="#0066a5" stroked="false">
              <v:path arrowok="t"/>
              <v:fill type="solid"/>
            </v:shape>
            <v:shape style="position:absolute;left:3930;top:1045;width:80;height:2" coordorigin="3930,1045" coordsize="80,0" path="m3930,1045l4010,1045,3930,1045e" filled="false" stroked="true" strokeweight=".5pt" strokecolor="#000000">
              <v:path arrowok="t"/>
              <v:stroke dashstyle="solid"/>
            </v:shape>
            <v:shape style="position:absolute;left:3930;top:1045;width:2;height:2" coordorigin="3930,1045" coordsize="0,0" path="m3930,1045e" filled="true" fillcolor="#0066a5" stroked="false">
              <v:path arrowok="t"/>
              <v:fill type="solid"/>
            </v:shape>
            <v:line style="position:absolute" from="3930,1045" to="3930,1045" stroked="true" strokeweight=".5pt" strokecolor="#000000">
              <v:stroke dashstyle="solid"/>
            </v:line>
            <v:shape style="position:absolute;left:3930;top:1045;width:2;height:2" coordorigin="3930,1045" coordsize="0,0" path="m3930,1045e" filled="true" fillcolor="#0066a5" stroked="false">
              <v:path arrowok="t"/>
              <v:fill type="solid"/>
            </v:shape>
            <v:line style="position:absolute" from="3930,1045" to="3930,1045" stroked="true" strokeweight=".5pt" strokecolor="#000000">
              <v:stroke dashstyle="solid"/>
            </v:line>
            <v:shape style="position:absolute;left:1110;top:145;width:2860;height:800" coordorigin="1110,145" coordsize="2860,800" path="m1110,565l1270,725,1410,945,1570,525,1710,165,1870,445,2010,145,2170,365,2310,665,2470,365,2610,385,2770,345,2910,145,3070,305,3210,265,3370,285,3510,505,3670,425,3810,605,3970,665e" filled="false" stroked="true" strokeweight="1pt" strokecolor="#ed1b2d">
              <v:path arrowok="t"/>
              <v:stroke dashstyle="solid"/>
            </v:shape>
            <w10:wrap type="none"/>
          </v:group>
        </w:pict>
      </w:r>
      <w:r>
        <w:rPr/>
        <w:pict>
          <v:line style="position:absolute;mso-position-horizontal-relative:page;mso-position-vertical-relative:paragraph;z-index:15905280" from="203.5pt,7.251563pt" to="208.5pt,7.251563pt" stroked="true" strokeweight=".5pt" strokecolor="#000000">
            <v:stroke dashstyle="solid"/>
            <w10:wrap type="none"/>
          </v:line>
        </w:pict>
      </w:r>
      <w:r>
        <w:rPr>
          <w:sz w:val="12"/>
        </w:rPr>
        <w:t>15</w:t>
      </w:r>
    </w:p>
    <w:p>
      <w:pPr>
        <w:pStyle w:val="BodyText"/>
        <w:spacing w:before="4"/>
        <w:rPr>
          <w:sz w:val="10"/>
        </w:rPr>
      </w:pPr>
    </w:p>
    <w:p>
      <w:pPr>
        <w:pStyle w:val="BodyText"/>
        <w:spacing w:line="20" w:lineRule="exact"/>
        <w:ind w:left="1883"/>
        <w:rPr>
          <w:sz w:val="2"/>
        </w:rPr>
      </w:pPr>
      <w:r>
        <w:rPr>
          <w:sz w:val="2"/>
        </w:rPr>
        <w:pict>
          <v:group style="width:5pt;height:.5pt;mso-position-horizontal-relative:char;mso-position-vertical-relative:line" coordorigin="0,0" coordsize="100,10">
            <v:line style="position:absolute" from="0,5" to="100,5" stroked="true" strokeweight=".5pt" strokecolor="#000000">
              <v:stroke dashstyle="solid"/>
            </v:line>
          </v:group>
        </w:pict>
      </w:r>
      <w:r>
        <w:rPr>
          <w:sz w:val="2"/>
        </w:rPr>
      </w:r>
    </w:p>
    <w:p>
      <w:pPr>
        <w:spacing w:before="43"/>
        <w:ind w:left="0" w:right="38" w:firstLine="0"/>
        <w:jc w:val="right"/>
        <w:rPr>
          <w:sz w:val="12"/>
        </w:rPr>
      </w:pPr>
      <w:r>
        <w:rPr/>
        <w:pict>
          <v:line style="position:absolute;mso-position-horizontal-relative:page;mso-position-vertical-relative:paragraph;z-index:15904768" from="203.5pt,7.251563pt" to="208.5pt,7.251563pt" stroked="true" strokeweight=".5pt" strokecolor="#000000">
            <v:stroke dashstyle="solid"/>
            <w10:wrap type="none"/>
          </v:line>
        </w:pict>
      </w:r>
      <w:r>
        <w:rPr>
          <w:sz w:val="12"/>
        </w:rPr>
        <w:t>10</w:t>
      </w:r>
    </w:p>
    <w:p>
      <w:pPr>
        <w:pStyle w:val="BodyText"/>
        <w:spacing w:before="1"/>
        <w:rPr>
          <w:sz w:val="14"/>
        </w:rPr>
      </w:pPr>
    </w:p>
    <w:p>
      <w:pPr>
        <w:spacing w:before="0"/>
        <w:ind w:left="0" w:right="38" w:firstLine="0"/>
        <w:jc w:val="right"/>
        <w:rPr>
          <w:sz w:val="12"/>
        </w:rPr>
      </w:pPr>
      <w:r>
        <w:rPr>
          <w:sz w:val="12"/>
        </w:rPr>
        <w:t>5</w:t>
      </w:r>
    </w:p>
    <w:p>
      <w:pPr>
        <w:spacing w:before="71"/>
        <w:ind w:left="0" w:right="38" w:firstLine="0"/>
        <w:jc w:val="right"/>
        <w:rPr>
          <w:sz w:val="12"/>
        </w:rPr>
      </w:pPr>
      <w:r>
        <w:rPr>
          <w:spacing w:val="-91"/>
          <w:sz w:val="16"/>
        </w:rPr>
        <w:t>+</w:t>
      </w:r>
      <w:r>
        <w:rPr>
          <w:position w:val="-7"/>
          <w:sz w:val="16"/>
        </w:rPr>
        <w:t>_</w:t>
      </w:r>
      <w:r>
        <w:rPr>
          <w:position w:val="-4"/>
          <w:sz w:val="12"/>
        </w:rPr>
        <w:t>0</w:t>
      </w:r>
    </w:p>
    <w:p>
      <w:pPr>
        <w:pStyle w:val="BodyText"/>
        <w:spacing w:before="6"/>
        <w:rPr>
          <w:sz w:val="5"/>
        </w:rPr>
      </w:pPr>
    </w:p>
    <w:p>
      <w:pPr>
        <w:pStyle w:val="BodyText"/>
        <w:spacing w:line="20" w:lineRule="exact"/>
        <w:ind w:left="1883"/>
        <w:rPr>
          <w:sz w:val="2"/>
        </w:rPr>
      </w:pPr>
      <w:r>
        <w:rPr>
          <w:sz w:val="2"/>
        </w:rPr>
        <w:pict>
          <v:group style="width:5pt;height:.5pt;mso-position-horizontal-relative:char;mso-position-vertical-relative:line" coordorigin="0,0" coordsize="100,10">
            <v:line style="position:absolute" from="0,5" to="100,5" stroked="true" strokeweight=".5pt" strokecolor="#000000">
              <v:stroke dashstyle="solid"/>
            </v:line>
          </v:group>
        </w:pict>
      </w:r>
      <w:r>
        <w:rPr>
          <w:sz w:val="2"/>
        </w:rPr>
      </w:r>
    </w:p>
    <w:p>
      <w:pPr>
        <w:spacing w:before="43"/>
        <w:ind w:left="0" w:right="38" w:firstLine="0"/>
        <w:jc w:val="right"/>
        <w:rPr>
          <w:sz w:val="12"/>
        </w:rPr>
      </w:pPr>
      <w:r>
        <w:rPr/>
        <w:pict>
          <v:line style="position:absolute;mso-position-horizontal-relative:page;mso-position-vertical-relative:paragraph;z-index:15903744" from="203.5pt,7.251563pt" to="208.5pt,7.251563pt" stroked="true" strokeweight=".5pt" strokecolor="#000000">
            <v:stroke dashstyle="solid"/>
            <w10:wrap type="none"/>
          </v:line>
        </w:pict>
      </w:r>
      <w:r>
        <w:rPr>
          <w:sz w:val="12"/>
        </w:rPr>
        <w:t>5</w:t>
      </w:r>
    </w:p>
    <w:p>
      <w:pPr>
        <w:pStyle w:val="BodyText"/>
        <w:spacing w:line="242" w:lineRule="auto" w:before="85"/>
        <w:ind w:left="245" w:right="208"/>
      </w:pPr>
      <w:r>
        <w:rPr/>
        <w:br w:type="column"/>
      </w:r>
      <w:r>
        <w:rPr>
          <w:color w:val="231F20"/>
        </w:rPr>
        <w:t>significant fall in net exports as yet? There are several reasons why the effect on trade volumes has so far been limited. First, export and import volumes tend to be fixed by trade contracts in the short term. If a </w:t>
      </w:r>
      <w:r>
        <w:rPr>
          <w:color w:val="231F20"/>
          <w:spacing w:val="-3"/>
        </w:rPr>
        <w:t>significant </w:t>
      </w:r>
      <w:r>
        <w:rPr>
          <w:color w:val="231F20"/>
        </w:rPr>
        <w:t>proportion of prices are specified in foreign currencies, then the initial effect will be to reduce the sterling</w:t>
      </w:r>
      <w:r>
        <w:rPr>
          <w:color w:val="231F20"/>
          <w:spacing w:val="-9"/>
        </w:rPr>
        <w:t> </w:t>
      </w:r>
      <w:r>
        <w:rPr>
          <w:color w:val="231F20"/>
        </w:rPr>
        <w:t>trade</w:t>
      </w:r>
    </w:p>
    <w:p>
      <w:pPr>
        <w:spacing w:after="0" w:line="242" w:lineRule="auto"/>
        <w:sectPr>
          <w:type w:val="continuous"/>
          <w:pgSz w:w="11880" w:h="16840"/>
          <w:pgMar w:top="1040" w:bottom="280" w:left="620" w:right="600"/>
          <w:cols w:num="3" w:equalWidth="0">
            <w:col w:w="828" w:space="733"/>
            <w:col w:w="2199" w:space="994"/>
            <w:col w:w="5906"/>
          </w:cols>
        </w:sectPr>
      </w:pPr>
    </w:p>
    <w:p>
      <w:pPr>
        <w:tabs>
          <w:tab w:pos="1806" w:val="left" w:leader="none"/>
        </w:tabs>
        <w:spacing w:line="451" w:lineRule="auto" w:before="74"/>
        <w:ind w:left="3600" w:right="38" w:hanging="3356"/>
        <w:jc w:val="right"/>
        <w:rPr>
          <w:sz w:val="12"/>
        </w:rPr>
      </w:pPr>
      <w:r>
        <w:rPr/>
        <w:pict>
          <v:group style="position:absolute;margin-left:43.5pt;margin-top:26.668751pt;width:165pt;height:62.75pt;mso-position-horizontal-relative:page;mso-position-vertical-relative:paragraph;z-index:-21291520" coordorigin="870,533" coordsize="3300,1255">
            <v:shape style="position:absolute;left:870;top:1483;width:3300;height:300" coordorigin="870,1483" coordsize="3300,300" path="m950,1783l870,1783m4070,1783l4170,1783m1010,1783l4030,1783m950,1483l870,1483m4070,1483l4170,1483m1010,1483l4010,1483e" filled="false" stroked="true" strokeweight=".5pt" strokecolor="#000000">
              <v:path arrowok="t"/>
              <v:stroke dashstyle="solid"/>
            </v:shape>
            <v:rect style="position:absolute;left:1050;top:1223;width:80;height:260" filled="true" fillcolor="#faab54" stroked="false">
              <v:fill type="solid"/>
            </v:rect>
            <v:rect style="position:absolute;left:1050;top:1223;width:80;height:260" filled="false" stroked="true" strokeweight=".5pt" strokecolor="#000000">
              <v:stroke dashstyle="solid"/>
            </v:rect>
            <v:rect style="position:absolute;left:1210;top:983;width:80;height:500" filled="true" fillcolor="#faab54" stroked="false">
              <v:fill type="solid"/>
            </v:rect>
            <v:rect style="position:absolute;left:1210;top:983;width:80;height:500" filled="false" stroked="true" strokeweight=".5pt" strokecolor="#000000">
              <v:stroke dashstyle="solid"/>
            </v:rect>
            <v:rect style="position:absolute;left:1350;top:1043;width:80;height:440" filled="true" fillcolor="#faab54" stroked="false">
              <v:fill type="solid"/>
            </v:rect>
            <v:rect style="position:absolute;left:1350;top:1043;width:80;height:440" filled="false" stroked="true" strokeweight=".5pt" strokecolor="#000000">
              <v:stroke dashstyle="solid"/>
            </v:rect>
            <v:rect style="position:absolute;left:1510;top:1063;width:60;height:420" filled="true" fillcolor="#faab54" stroked="false">
              <v:fill type="solid"/>
            </v:rect>
            <v:rect style="position:absolute;left:1510;top:1063;width:60;height:420" filled="false" stroked="true" strokeweight=".5pt" strokecolor="#000000">
              <v:stroke dashstyle="solid"/>
            </v:rect>
            <v:rect style="position:absolute;left:1650;top:1143;width:80;height:340" filled="true" fillcolor="#faab54" stroked="false">
              <v:fill type="solid"/>
            </v:rect>
            <v:rect style="position:absolute;left:1650;top:1143;width:80;height:340" filled="false" stroked="true" strokeweight=".5pt" strokecolor="#000000">
              <v:stroke dashstyle="solid"/>
            </v:rect>
            <v:rect style="position:absolute;left:1810;top:1463;width:60;height:20" filled="true" fillcolor="#faab54" stroked="false">
              <v:fill type="solid"/>
            </v:rect>
            <v:rect style="position:absolute;left:1810;top:1463;width:60;height:20" filled="false" stroked="true" strokeweight=".5pt" strokecolor="#000000">
              <v:stroke dashstyle="solid"/>
            </v:rect>
            <v:rect style="position:absolute;left:1950;top:1323;width:80;height:160" filled="true" fillcolor="#faab54" stroked="false">
              <v:fill type="solid"/>
            </v:rect>
            <v:rect style="position:absolute;left:1950;top:1323;width:80;height:160" filled="false" stroked="true" strokeweight=".5pt" strokecolor="#000000">
              <v:stroke dashstyle="solid"/>
            </v:rect>
            <v:rect style="position:absolute;left:2110;top:1283;width:60;height:200" filled="true" fillcolor="#faab54" stroked="false">
              <v:fill type="solid"/>
            </v:rect>
            <v:rect style="position:absolute;left:2110;top:1283;width:60;height:200" filled="false" stroked="true" strokeweight=".5pt" strokecolor="#000000">
              <v:stroke dashstyle="solid"/>
            </v:rect>
            <v:rect style="position:absolute;left:2250;top:1183;width:80;height:300" filled="true" fillcolor="#faab54" stroked="false">
              <v:fill type="solid"/>
            </v:rect>
            <v:rect style="position:absolute;left:2250;top:1183;width:80;height:300" filled="false" stroked="true" strokeweight=".5pt" strokecolor="#000000">
              <v:stroke dashstyle="solid"/>
            </v:rect>
            <v:rect style="position:absolute;left:2410;top:1143;width:60;height:340" filled="true" fillcolor="#faab54" stroked="false">
              <v:fill type="solid"/>
            </v:rect>
            <v:rect style="position:absolute;left:2410;top:1143;width:60;height:340" filled="false" stroked="true" strokeweight=".5pt" strokecolor="#000000">
              <v:stroke dashstyle="solid"/>
            </v:rect>
            <v:rect style="position:absolute;left:2550;top:1263;width:80;height:220" filled="true" fillcolor="#faab54" stroked="false">
              <v:fill type="solid"/>
            </v:rect>
            <v:rect style="position:absolute;left:2550;top:1263;width:80;height:220" filled="false" stroked="true" strokeweight=".5pt" strokecolor="#000000">
              <v:stroke dashstyle="solid"/>
            </v:rect>
            <v:rect style="position:absolute;left:2710;top:1043;width:60;height:440" filled="true" fillcolor="#faab54" stroked="false">
              <v:fill type="solid"/>
            </v:rect>
            <v:rect style="position:absolute;left:2710;top:1043;width:60;height:440" filled="false" stroked="true" strokeweight=".5pt" strokecolor="#000000">
              <v:stroke dashstyle="solid"/>
            </v:rect>
            <v:rect style="position:absolute;left:2850;top:1383;width:80;height:100" filled="true" fillcolor="#faab54" stroked="false">
              <v:fill type="solid"/>
            </v:rect>
            <v:rect style="position:absolute;left:2850;top:1383;width:80;height:100" filled="false" stroked="true" strokeweight=".5pt" strokecolor="#000000">
              <v:stroke dashstyle="solid"/>
            </v:rect>
            <v:rect style="position:absolute;left:3010;top:1163;width:80;height:320" filled="true" fillcolor="#faab54" stroked="false">
              <v:fill type="solid"/>
            </v:rect>
            <v:rect style="position:absolute;left:3010;top:1163;width:80;height:320" filled="false" stroked="true" strokeweight=".5pt" strokecolor="#000000">
              <v:stroke dashstyle="solid"/>
            </v:rect>
            <v:rect style="position:absolute;left:3150;top:1043;width:80;height:440" filled="true" fillcolor="#faab54" stroked="false">
              <v:fill type="solid"/>
            </v:rect>
            <v:rect style="position:absolute;left:3150;top:1043;width:80;height:440" filled="false" stroked="true" strokeweight=".5pt" strokecolor="#000000">
              <v:stroke dashstyle="solid"/>
            </v:rect>
            <v:rect style="position:absolute;left:3310;top:1283;width:80;height:200" filled="true" fillcolor="#faab54" stroked="false">
              <v:fill type="solid"/>
            </v:rect>
            <v:rect style="position:absolute;left:3310;top:1283;width:80;height:200" filled="false" stroked="true" strokeweight=".5pt" strokecolor="#000000">
              <v:stroke dashstyle="solid"/>
            </v:rect>
            <v:rect style="position:absolute;left:3450;top:883;width:80;height:600" filled="true" fillcolor="#faab54" stroked="false">
              <v:fill type="solid"/>
            </v:rect>
            <v:rect style="position:absolute;left:3450;top:883;width:80;height:600" filled="false" stroked="true" strokeweight=".5pt" strokecolor="#000000">
              <v:stroke dashstyle="solid"/>
            </v:rect>
            <v:rect style="position:absolute;left:3610;top:1023;width:80;height:460" filled="true" fillcolor="#faab54" stroked="false">
              <v:fill type="solid"/>
            </v:rect>
            <v:rect style="position:absolute;left:3610;top:1023;width:80;height:460" filled="false" stroked="true" strokeweight=".5pt" strokecolor="#000000">
              <v:stroke dashstyle="solid"/>
            </v:rect>
            <v:rect style="position:absolute;left:3750;top:1083;width:80;height:400" filled="true" fillcolor="#faab54" stroked="false">
              <v:fill type="solid"/>
            </v:rect>
            <v:rect style="position:absolute;left:3750;top:1083;width:80;height:400" filled="false" stroked="true" strokeweight=".5pt" strokecolor="#000000">
              <v:stroke dashstyle="solid"/>
            </v:rect>
            <v:rect style="position:absolute;left:3910;top:1063;width:80;height:420" filled="true" fillcolor="#faab54" stroked="false">
              <v:fill type="solid"/>
            </v:rect>
            <v:rect style="position:absolute;left:3910;top:1063;width:80;height:420" filled="false" stroked="true" strokeweight=".5pt" strokecolor="#000000">
              <v:stroke dashstyle="solid"/>
            </v:rect>
            <v:shape style="position:absolute;left:1090;top:543;width:2860;height:720" coordorigin="1090,543" coordsize="2860,720" path="m1090,1183l1250,1083,1390,1263,1550,823,1690,543,1850,823,1990,703,2150,1003,2290,1163,2450,943,2590,983,2750,823,2890,943,3050,743,3190,563,3350,803,3490,603,3650,903,3790,1163,3950,1223e" filled="false" stroked="true" strokeweight="1pt" strokecolor="#ed1b2d">
              <v:path arrowok="t"/>
              <v:stroke dashstyle="solid"/>
            </v:shape>
            <v:rect style="position:absolute;left:1050;top:1183;width:80;height:40" filled="true" fillcolor="#0066a5" stroked="false">
              <v:fill type="solid"/>
            </v:rect>
            <v:rect style="position:absolute;left:1050;top:1183;width:80;height:40" filled="false" stroked="true" strokeweight=".5pt" strokecolor="#000000">
              <v:stroke dashstyle="solid"/>
            </v:rect>
            <v:rect style="position:absolute;left:1210;top:1483;width:80;height:80" filled="true" fillcolor="#0066a5" stroked="false">
              <v:fill type="solid"/>
            </v:rect>
            <v:rect style="position:absolute;left:1210;top:1483;width:80;height:80" filled="false" stroked="true" strokeweight=".5pt" strokecolor="#000000">
              <v:stroke dashstyle="solid"/>
            </v:rect>
            <v:rect style="position:absolute;left:1350;top:1483;width:80;height:200" filled="true" fillcolor="#0066a5" stroked="false">
              <v:fill type="solid"/>
            </v:rect>
            <v:rect style="position:absolute;left:1350;top:1483;width:80;height:200" filled="false" stroked="true" strokeweight=".5pt" strokecolor="#000000">
              <v:stroke dashstyle="solid"/>
            </v:rect>
            <v:rect style="position:absolute;left:1510;top:843;width:60;height:220" filled="true" fillcolor="#0066a5" stroked="false">
              <v:fill type="solid"/>
            </v:rect>
            <v:rect style="position:absolute;left:1510;top:843;width:60;height:220" filled="false" stroked="true" strokeweight=".5pt" strokecolor="#000000">
              <v:stroke dashstyle="solid"/>
            </v:rect>
            <v:rect style="position:absolute;left:1650;top:583;width:80;height:560" filled="true" fillcolor="#0066a5" stroked="false">
              <v:fill type="solid"/>
            </v:rect>
            <v:rect style="position:absolute;left:1650;top:583;width:80;height:560" filled="false" stroked="true" strokeweight=".5pt" strokecolor="#000000">
              <v:stroke dashstyle="solid"/>
            </v:rect>
            <v:rect style="position:absolute;left:1810;top:843;width:60;height:620" filled="true" fillcolor="#0066a5" stroked="false">
              <v:fill type="solid"/>
            </v:rect>
            <v:rect style="position:absolute;left:1810;top:843;width:60;height:620" filled="false" stroked="true" strokeweight=".5pt" strokecolor="#000000">
              <v:stroke dashstyle="solid"/>
            </v:rect>
            <v:rect style="position:absolute;left:1950;top:723;width:80;height:600" filled="true" fillcolor="#0066a5" stroked="false">
              <v:fill type="solid"/>
            </v:rect>
            <v:rect style="position:absolute;left:1950;top:723;width:80;height:600" filled="false" stroked="true" strokeweight=".5pt" strokecolor="#000000">
              <v:stroke dashstyle="solid"/>
            </v:rect>
            <v:rect style="position:absolute;left:2110;top:1003;width:60;height:280" filled="true" fillcolor="#0066a5" stroked="false">
              <v:fill type="solid"/>
            </v:rect>
            <v:rect style="position:absolute;left:2110;top:1003;width:60;height:280" filled="false" stroked="true" strokeweight=".5pt" strokecolor="#000000">
              <v:stroke dashstyle="solid"/>
            </v:rect>
            <v:rect style="position:absolute;left:2250;top:1143;width:80;height:40" filled="true" fillcolor="#0066a5" stroked="false">
              <v:fill type="solid"/>
            </v:rect>
            <v:rect style="position:absolute;left:2250;top:1143;width:80;height:40" filled="false" stroked="true" strokeweight=".5pt" strokecolor="#000000">
              <v:stroke dashstyle="solid"/>
            </v:rect>
            <v:rect style="position:absolute;left:2410;top:963;width:60;height:180" filled="true" fillcolor="#0066a5" stroked="false">
              <v:fill type="solid"/>
            </v:rect>
            <v:rect style="position:absolute;left:2410;top:963;width:60;height:180" filled="false" stroked="true" strokeweight=".5pt" strokecolor="#000000">
              <v:stroke dashstyle="solid"/>
            </v:rect>
            <v:rect style="position:absolute;left:2550;top:983;width:80;height:280" filled="true" fillcolor="#0066a5" stroked="false">
              <v:fill type="solid"/>
            </v:rect>
            <v:rect style="position:absolute;left:2550;top:983;width:80;height:280" filled="false" stroked="true" strokeweight=".5pt" strokecolor="#000000">
              <v:stroke dashstyle="solid"/>
            </v:rect>
            <v:rect style="position:absolute;left:2710;top:823;width:60;height:220" filled="true" fillcolor="#0066a5" stroked="false">
              <v:fill type="solid"/>
            </v:rect>
            <v:rect style="position:absolute;left:2710;top:823;width:60;height:220" filled="false" stroked="true" strokeweight=".5pt" strokecolor="#000000">
              <v:stroke dashstyle="solid"/>
            </v:rect>
            <v:rect style="position:absolute;left:2850;top:943;width:80;height:440" filled="true" fillcolor="#0066a5" stroked="false">
              <v:fill type="solid"/>
            </v:rect>
            <v:rect style="position:absolute;left:2850;top:943;width:80;height:440" filled="false" stroked="true" strokeweight=".5pt" strokecolor="#000000">
              <v:stroke dashstyle="solid"/>
            </v:rect>
            <v:rect style="position:absolute;left:3010;top:763;width:80;height:400" filled="true" fillcolor="#0066a5" stroked="false">
              <v:fill type="solid"/>
            </v:rect>
            <v:rect style="position:absolute;left:3010;top:763;width:80;height:400" filled="false" stroked="true" strokeweight=".5pt" strokecolor="#000000">
              <v:stroke dashstyle="solid"/>
            </v:rect>
            <v:rect style="position:absolute;left:3150;top:603;width:80;height:440" filled="true" fillcolor="#0066a5" stroked="false">
              <v:fill type="solid"/>
            </v:rect>
            <v:rect style="position:absolute;left:3150;top:603;width:80;height:440" filled="false" stroked="true" strokeweight=".5pt" strokecolor="#000000">
              <v:stroke dashstyle="solid"/>
            </v:rect>
            <v:rect style="position:absolute;left:3310;top:823;width:80;height:460" filled="true" fillcolor="#0066a5" stroked="false">
              <v:fill type="solid"/>
            </v:rect>
            <v:rect style="position:absolute;left:3310;top:823;width:80;height:460" filled="false" stroked="true" strokeweight=".5pt" strokecolor="#000000">
              <v:stroke dashstyle="solid"/>
            </v:rect>
            <v:rect style="position:absolute;left:3450;top:623;width:80;height:260" filled="true" fillcolor="#0066a5" stroked="false">
              <v:fill type="solid"/>
            </v:rect>
            <v:rect style="position:absolute;left:3450;top:623;width:80;height:260" filled="false" stroked="true" strokeweight=".5pt" strokecolor="#000000">
              <v:stroke dashstyle="solid"/>
            </v:rect>
            <v:rect style="position:absolute;left:3610;top:903;width:80;height:120" filled="true" fillcolor="#0066a5" stroked="false">
              <v:fill type="solid"/>
            </v:rect>
            <v:rect style="position:absolute;left:3610;top:903;width:80;height:120" filled="false" stroked="true" strokeweight=".5pt" strokecolor="#000000">
              <v:stroke dashstyle="solid"/>
            </v:rect>
            <v:rect style="position:absolute;left:3750;top:1483;width:80;height:60" filled="true" fillcolor="#0066a5" stroked="false">
              <v:fill type="solid"/>
            </v:rect>
            <v:rect style="position:absolute;left:3750;top:1483;width:80;height:60" filled="false" stroked="true" strokeweight=".5pt" strokecolor="#000000">
              <v:stroke dashstyle="solid"/>
            </v:rect>
            <v:rect style="position:absolute;left:3910;top:1483;width:80;height:160" filled="true" fillcolor="#0066a5" stroked="false">
              <v:fill type="solid"/>
            </v:rect>
            <v:rect style="position:absolute;left:3910;top:1483;width:80;height:160" filled="false" stroked="true" strokeweight=".5pt" strokecolor="#000000">
              <v:stroke dashstyle="solid"/>
            </v:rect>
            <v:shape style="position:absolute;left:1090;top:1703;width:2860;height:80" coordorigin="1090,1703" coordsize="2860,80" path="m1250,1783l1250,1743m1390,1783l1390,1743m1550,1783l1550,1743m1850,1783l1850,1743m1990,1783l1990,1743m2150,1783l2150,1743m2450,1783l2450,1743m2590,1783l2590,1743m2750,1783l2750,1743m3050,1783l3050,1743m3190,1783l3190,1743m3350,1783l3350,1743m3650,1783l3650,1743m3790,1783l3790,1743m3950,1783l3950,1743m1090,1703l1090,1783m1690,1703l1690,1783m2290,1703l2290,1783m2890,1703l2890,1783m3490,1703l3490,1783e" filled="false" stroked="true" strokeweight=".5pt" strokecolor="#000000">
              <v:path arrowok="t"/>
              <v:stroke dashstyle="solid"/>
            </v:shape>
            <w10:wrap type="none"/>
          </v:group>
        </w:pict>
      </w:r>
      <w:r>
        <w:rPr/>
        <w:pict>
          <v:line style="position:absolute;mso-position-horizontal-relative:page;mso-position-vertical-relative:paragraph;z-index:15908352" from="47.5pt,36.168751pt" to="43.5pt,36.168751pt" stroked="true" strokeweight=".5pt" strokecolor="#000000">
            <v:stroke dashstyle="solid"/>
            <w10:wrap type="none"/>
          </v:line>
        </w:pict>
      </w:r>
      <w:r>
        <w:rPr/>
        <w:pict>
          <v:line style="position:absolute;mso-position-horizontal-relative:page;mso-position-vertical-relative:paragraph;z-index:-21289472" from="47.5pt,29.168751pt" to="43.5pt,29.168751pt" stroked="true" strokeweight=".5pt" strokecolor="#000000">
            <v:stroke dashstyle="solid"/>
            <w10:wrap type="none"/>
          </v:line>
        </w:pict>
      </w:r>
      <w:r>
        <w:rPr/>
        <w:pict>
          <v:line style="position:absolute;mso-position-horizontal-relative:page;mso-position-vertical-relative:paragraph;z-index:-21288960" from="47.5pt,21.168751pt" to="43.5pt,21.168751pt" stroked="true" strokeweight=".5pt" strokecolor="#000000">
            <v:stroke dashstyle="solid"/>
            <w10:wrap type="none"/>
          </v:line>
        </w:pict>
      </w:r>
      <w:r>
        <w:rPr/>
        <w:pict>
          <v:line style="position:absolute;mso-position-horizontal-relative:page;mso-position-vertical-relative:paragraph;z-index:-21288448" from="47.5pt,14.16875pt" to="43.5pt,14.16875pt" stroked="true" strokeweight=".5pt" strokecolor="#000000">
            <v:stroke dashstyle="solid"/>
            <w10:wrap type="none"/>
          </v:line>
        </w:pict>
      </w:r>
      <w:r>
        <w:rPr/>
        <w:pict>
          <v:line style="position:absolute;mso-position-horizontal-relative:page;mso-position-vertical-relative:paragraph;z-index:15911424" from="203.5pt,36.168751pt" to="208.5pt,36.168751pt" stroked="true" strokeweight=".5pt" strokecolor="#000000">
            <v:stroke dashstyle="solid"/>
            <w10:wrap type="none"/>
          </v:line>
        </w:pict>
      </w:r>
      <w:r>
        <w:rPr/>
        <w:pict>
          <v:line style="position:absolute;mso-position-horizontal-relative:page;mso-position-vertical-relative:paragraph;z-index:-21286400" from="203.5pt,29.168751pt" to="208.5pt,29.168751pt" stroked="true" strokeweight=".5pt" strokecolor="#000000">
            <v:stroke dashstyle="solid"/>
            <w10:wrap type="none"/>
          </v:line>
        </w:pict>
      </w:r>
      <w:r>
        <w:rPr/>
        <w:pict>
          <v:line style="position:absolute;mso-position-horizontal-relative:page;mso-position-vertical-relative:paragraph;z-index:-21285888" from="203.5pt,21.168751pt" to="208.5pt,21.168751pt" stroked="true" strokeweight=".5pt" strokecolor="#000000">
            <v:stroke dashstyle="solid"/>
            <w10:wrap type="none"/>
          </v:line>
        </w:pict>
      </w:r>
      <w:r>
        <w:rPr>
          <w:b/>
          <w:position w:val="1"/>
          <w:sz w:val="16"/>
        </w:rPr>
        <w:t>Imports</w:t>
        <w:tab/>
      </w:r>
      <w:r>
        <w:rPr>
          <w:sz w:val="12"/>
        </w:rPr>
        <w:t>Percentage changes on a year earl</w:t>
      </w:r>
      <w:r>
        <w:rPr>
          <w:sz w:val="12"/>
          <w:u w:val="single"/>
        </w:rPr>
        <w:t>ie</w:t>
      </w:r>
      <w:r>
        <w:rPr>
          <w:sz w:val="12"/>
        </w:rPr>
        <w:t>r</w:t>
      </w:r>
      <w:r>
        <w:rPr>
          <w:spacing w:val="14"/>
          <w:sz w:val="12"/>
        </w:rPr>
        <w:t> </w:t>
      </w:r>
      <w:r>
        <w:rPr>
          <w:position w:val="-5"/>
          <w:sz w:val="12"/>
        </w:rPr>
        <w:t>20 </w:t>
      </w:r>
      <w:r>
        <w:rPr>
          <w:sz w:val="12"/>
        </w:rPr>
        <w:t>15</w:t>
      </w:r>
    </w:p>
    <w:p>
      <w:pPr>
        <w:spacing w:before="41"/>
        <w:ind w:left="0" w:right="38" w:firstLine="0"/>
        <w:jc w:val="right"/>
        <w:rPr>
          <w:sz w:val="12"/>
        </w:rPr>
      </w:pPr>
      <w:r>
        <w:rPr/>
        <w:pict>
          <v:line style="position:absolute;mso-position-horizontal-relative:page;mso-position-vertical-relative:paragraph;z-index:15907840" from="47.5pt,7.151563pt" to="43.5pt,7.151563pt" stroked="true" strokeweight=".5pt" strokecolor="#000000">
            <v:stroke dashstyle="solid"/>
            <w10:wrap type="none"/>
          </v:line>
        </w:pict>
      </w:r>
      <w:r>
        <w:rPr/>
        <w:pict>
          <v:line style="position:absolute;mso-position-horizontal-relative:page;mso-position-vertical-relative:paragraph;z-index:15910912" from="203.5pt,7.151563pt" to="208.5pt,7.151563pt" stroked="true" strokeweight=".5pt" strokecolor="#000000">
            <v:stroke dashstyle="solid"/>
            <w10:wrap type="none"/>
          </v:line>
        </w:pict>
      </w:r>
      <w:r>
        <w:rPr>
          <w:sz w:val="12"/>
        </w:rPr>
        <w:t>10</w:t>
      </w:r>
    </w:p>
    <w:p>
      <w:pPr>
        <w:pStyle w:val="BodyText"/>
        <w:spacing w:before="7"/>
        <w:rPr>
          <w:sz w:val="8"/>
        </w:rPr>
      </w:pPr>
    </w:p>
    <w:p>
      <w:pPr>
        <w:tabs>
          <w:tab w:pos="3445" w:val="left" w:leader="none"/>
        </w:tabs>
        <w:spacing w:line="20" w:lineRule="exact"/>
        <w:ind w:left="245" w:right="0" w:firstLine="0"/>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0,5" to="100,5" stroked="true" strokeweight=".5pt" strokecolor="#000000">
              <v:stroke dashstyle="solid"/>
            </v:line>
          </v:group>
        </w:pict>
      </w:r>
      <w:r>
        <w:rPr>
          <w:sz w:val="2"/>
        </w:rPr>
      </w:r>
    </w:p>
    <w:p>
      <w:pPr>
        <w:spacing w:before="43"/>
        <w:ind w:left="0" w:right="38" w:firstLine="0"/>
        <w:jc w:val="right"/>
        <w:rPr>
          <w:sz w:val="12"/>
        </w:rPr>
      </w:pPr>
      <w:r>
        <w:rPr/>
        <w:pict>
          <v:line style="position:absolute;mso-position-horizontal-relative:page;mso-position-vertical-relative:paragraph;z-index:15907328" from="47.5pt,7.251563pt" to="43.5pt,7.251563pt" stroked="true" strokeweight=".5pt" strokecolor="#000000">
            <v:stroke dashstyle="solid"/>
            <w10:wrap type="none"/>
          </v:line>
        </w:pict>
      </w:r>
      <w:r>
        <w:rPr/>
        <w:pict>
          <v:line style="position:absolute;mso-position-horizontal-relative:page;mso-position-vertical-relative:paragraph;z-index:15910400" from="203.5pt,7.251563pt" to="208.5pt,7.251563pt" stroked="true" strokeweight=".5pt" strokecolor="#000000">
            <v:stroke dashstyle="solid"/>
            <w10:wrap type="none"/>
          </v:line>
        </w:pict>
      </w:r>
      <w:r>
        <w:rPr>
          <w:sz w:val="12"/>
        </w:rPr>
        <w:t>5</w:t>
      </w:r>
    </w:p>
    <w:p>
      <w:pPr>
        <w:pStyle w:val="BodyText"/>
        <w:spacing w:before="7"/>
        <w:rPr>
          <w:sz w:val="8"/>
        </w:rPr>
      </w:pPr>
    </w:p>
    <w:p>
      <w:pPr>
        <w:tabs>
          <w:tab w:pos="3445" w:val="left" w:leader="none"/>
        </w:tabs>
        <w:spacing w:line="20" w:lineRule="exact"/>
        <w:ind w:left="245" w:right="0" w:firstLine="0"/>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0,5" to="100,5" stroked="true" strokeweight=".5pt" strokecolor="#000000">
              <v:stroke dashstyle="solid"/>
            </v:line>
          </v:group>
        </w:pict>
      </w:r>
      <w:r>
        <w:rPr>
          <w:sz w:val="2"/>
        </w:rPr>
      </w:r>
    </w:p>
    <w:p>
      <w:pPr>
        <w:spacing w:before="0"/>
        <w:ind w:left="0" w:right="38" w:firstLine="0"/>
        <w:jc w:val="right"/>
        <w:rPr>
          <w:sz w:val="12"/>
        </w:rPr>
      </w:pPr>
      <w:r>
        <w:rPr>
          <w:spacing w:val="-91"/>
          <w:sz w:val="16"/>
        </w:rPr>
        <w:t>+</w:t>
      </w:r>
      <w:r>
        <w:rPr>
          <w:position w:val="-5"/>
          <w:sz w:val="16"/>
        </w:rPr>
        <w:t>_</w:t>
      </w:r>
      <w:r>
        <w:rPr>
          <w:spacing w:val="-20"/>
          <w:position w:val="-5"/>
          <w:sz w:val="16"/>
        </w:rPr>
        <w:t> </w:t>
      </w:r>
      <w:r>
        <w:rPr>
          <w:position w:val="-2"/>
          <w:sz w:val="12"/>
        </w:rPr>
        <w:t>0</w:t>
      </w:r>
    </w:p>
    <w:p>
      <w:pPr>
        <w:pStyle w:val="BodyText"/>
        <w:spacing w:before="6"/>
        <w:rPr>
          <w:sz w:val="5"/>
        </w:rPr>
      </w:pPr>
    </w:p>
    <w:p>
      <w:pPr>
        <w:tabs>
          <w:tab w:pos="3445" w:val="left" w:leader="none"/>
        </w:tabs>
        <w:spacing w:line="20" w:lineRule="exact"/>
        <w:ind w:left="245" w:right="0" w:firstLine="0"/>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0,5" to="100,5" stroked="true" strokeweight=".5pt" strokecolor="#000000">
              <v:stroke dashstyle="solid"/>
            </v:line>
          </v:group>
        </w:pict>
      </w:r>
      <w:r>
        <w:rPr>
          <w:sz w:val="2"/>
        </w:rPr>
      </w:r>
    </w:p>
    <w:p>
      <w:pPr>
        <w:spacing w:before="43"/>
        <w:ind w:left="0" w:right="38" w:firstLine="0"/>
        <w:jc w:val="right"/>
        <w:rPr>
          <w:sz w:val="12"/>
        </w:rPr>
      </w:pPr>
      <w:r>
        <w:rPr>
          <w:sz w:val="12"/>
        </w:rPr>
        <w:t>5</w:t>
      </w:r>
    </w:p>
    <w:p>
      <w:pPr>
        <w:pStyle w:val="BodyText"/>
        <w:spacing w:line="242" w:lineRule="auto" w:before="8"/>
        <w:ind w:left="244" w:right="168"/>
      </w:pPr>
      <w:r>
        <w:rPr/>
        <w:br w:type="column"/>
      </w:r>
      <w:r>
        <w:rPr>
          <w:color w:val="231F20"/>
        </w:rPr>
        <w:t>values rather than volumes. This is consistent with the behaviour of trade volumes and prices in 1996 Q4: annual volume growth did not slow, while price inflation fell (see Chart 3.9).</w:t>
      </w:r>
      <w:r>
        <w:rPr>
          <w:color w:val="231F20"/>
          <w:position w:val="5"/>
          <w:sz w:val="16"/>
        </w:rPr>
        <w:t>(1) </w:t>
      </w:r>
      <w:r>
        <w:rPr>
          <w:color w:val="231F20"/>
        </w:rPr>
        <w:t>But this effect should only be temporary—volumes will eventually adjust fully to prices as contracts are renegotiated.</w:t>
      </w:r>
    </w:p>
    <w:p>
      <w:pPr>
        <w:spacing w:after="0" w:line="242" w:lineRule="auto"/>
        <w:sectPr>
          <w:type w:val="continuous"/>
          <w:pgSz w:w="11880" w:h="16840"/>
          <w:pgMar w:top="1040" w:bottom="280" w:left="620" w:right="600"/>
          <w:cols w:num="2" w:equalWidth="0">
            <w:col w:w="3761" w:space="994"/>
            <w:col w:w="5905"/>
          </w:cols>
        </w:sectPr>
      </w:pPr>
    </w:p>
    <w:p>
      <w:pPr>
        <w:tabs>
          <w:tab w:pos="837" w:val="left" w:leader="none"/>
          <w:tab w:pos="1437" w:val="left" w:leader="none"/>
          <w:tab w:pos="2057" w:val="left" w:leader="none"/>
          <w:tab w:pos="2617" w:val="left" w:leader="none"/>
        </w:tabs>
        <w:spacing w:before="2"/>
        <w:ind w:left="118" w:right="0" w:firstLine="0"/>
        <w:jc w:val="center"/>
        <w:rPr>
          <w:sz w:val="12"/>
        </w:rPr>
      </w:pPr>
      <w:r>
        <w:rPr>
          <w:sz w:val="12"/>
        </w:rPr>
        <w:t>1992</w:t>
        <w:tab/>
        <w:t>93</w:t>
        <w:tab/>
        <w:t>94</w:t>
        <w:tab/>
        <w:t>95</w:t>
        <w:tab/>
        <w:t>96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4"/>
        </w:rPr>
      </w:pPr>
    </w:p>
    <w:p>
      <w:pPr>
        <w:spacing w:before="0"/>
        <w:ind w:left="190" w:right="0" w:firstLine="0"/>
        <w:jc w:val="left"/>
        <w:rPr>
          <w:b/>
          <w:sz w:val="20"/>
        </w:rPr>
      </w:pPr>
      <w:r>
        <w:rPr>
          <w:b/>
          <w:color w:val="0093C1"/>
          <w:sz w:val="20"/>
        </w:rPr>
        <w:t>Chart 3.10</w:t>
      </w:r>
    </w:p>
    <w:p>
      <w:pPr>
        <w:spacing w:before="10"/>
        <w:ind w:left="190" w:right="0" w:firstLine="0"/>
        <w:jc w:val="left"/>
        <w:rPr>
          <w:b/>
          <w:sz w:val="20"/>
        </w:rPr>
      </w:pPr>
      <w:r>
        <w:rPr>
          <w:b/>
          <w:color w:val="0093C1"/>
          <w:sz w:val="20"/>
        </w:rPr>
        <w:t>Relative demand growth and net exports</w:t>
      </w:r>
    </w:p>
    <w:p>
      <w:pPr>
        <w:spacing w:before="95"/>
        <w:ind w:left="1750" w:right="0" w:firstLine="0"/>
        <w:jc w:val="left"/>
        <w:rPr>
          <w:sz w:val="12"/>
        </w:rPr>
      </w:pPr>
      <w:r>
        <w:rPr/>
        <w:pict>
          <v:line style="position:absolute;mso-position-horizontal-relative:page;mso-position-vertical-relative:paragraph;z-index:15915008" from="45.5pt,12.351563pt" to="42pt,12.351563pt" stroked="true" strokeweight=".5pt" strokecolor="#000000">
            <v:stroke dashstyle="solid"/>
            <w10:wrap type="none"/>
          </v:line>
        </w:pict>
      </w:r>
      <w:r>
        <w:rPr/>
        <w:pict>
          <v:line style="position:absolute;mso-position-horizontal-relative:page;mso-position-vertical-relative:paragraph;z-index:-21281792" from="203.25pt,12.476563pt" to="199.75pt,12.476563pt" stroked="true" strokeweight=".5pt" strokecolor="#000000">
            <v:stroke dashstyle="solid"/>
            <w10:wrap type="none"/>
          </v:line>
        </w:pict>
      </w:r>
      <w:r>
        <w:rPr>
          <w:sz w:val="12"/>
        </w:rPr>
        <w:t>Percentage change on a year earlier</w:t>
      </w:r>
      <w:r>
        <w:rPr>
          <w:spacing w:val="27"/>
          <w:sz w:val="12"/>
        </w:rPr>
        <w:t> </w:t>
      </w:r>
      <w:r>
        <w:rPr>
          <w:position w:val="-6"/>
          <w:sz w:val="12"/>
        </w:rPr>
        <w:t>3</w:t>
      </w:r>
    </w:p>
    <w:p>
      <w:pPr>
        <w:tabs>
          <w:tab w:pos="3569" w:val="right" w:leader="none"/>
        </w:tabs>
        <w:spacing w:before="162"/>
        <w:ind w:left="1539" w:right="0" w:firstLine="0"/>
        <w:jc w:val="left"/>
        <w:rPr>
          <w:sz w:val="12"/>
        </w:rPr>
      </w:pPr>
      <w:r>
        <w:rPr/>
        <w:pict>
          <v:group style="position:absolute;margin-left:42pt;margin-top:11.953577pt;width:161.25pt;height:56.75pt;mso-position-horizontal-relative:page;mso-position-vertical-relative:paragraph;z-index:-21285376" coordorigin="840,239" coordsize="3225,1135">
            <v:shape style="position:absolute;left:950;top:264;width:3000;height:1100" coordorigin="950,264" coordsize="3000,1100" path="m950,1144l1210,944,1490,684,1770,604,2030,264,2310,884,2590,764,2870,784,3130,1364,3410,724,3690,944,3950,944e" filled="false" stroked="true" strokeweight="1pt" strokecolor="#0066a5">
              <v:path arrowok="t"/>
              <v:stroke dashstyle="solid"/>
            </v:shape>
            <v:shape style="position:absolute;left:840;top:244;width:3225;height:923" coordorigin="840,244" coordsize="3225,923" path="m910,1164l840,1164m910,564l840,564m910,244l840,244m4065,1167l3995,1167m4065,567l3995,567m4065,247l3995,247e" filled="false" stroked="true" strokeweight=".5pt" strokecolor="#000000">
              <v:path arrowok="t"/>
              <v:stroke dashstyle="solid"/>
            </v:shape>
            <w10:wrap type="none"/>
          </v:group>
        </w:pict>
      </w:r>
      <w:r>
        <w:rPr>
          <w:sz w:val="12"/>
        </w:rPr>
        <w:t>Relative domestic</w:t>
        <w:tab/>
      </w:r>
      <w:r>
        <w:rPr>
          <w:position w:val="2"/>
          <w:sz w:val="12"/>
        </w:rPr>
        <w:t>2</w:t>
      </w:r>
    </w:p>
    <w:p>
      <w:pPr>
        <w:spacing w:before="2"/>
        <w:ind w:left="1599" w:right="0" w:firstLine="0"/>
        <w:jc w:val="left"/>
        <w:rPr>
          <w:sz w:val="12"/>
        </w:rPr>
      </w:pPr>
      <w:r>
        <w:rPr>
          <w:sz w:val="12"/>
        </w:rPr>
        <w:t>demand growth (a)</w:t>
      </w:r>
    </w:p>
    <w:p>
      <w:pPr>
        <w:spacing w:before="2"/>
        <w:ind w:left="3510" w:right="0" w:firstLine="0"/>
        <w:jc w:val="left"/>
        <w:rPr>
          <w:sz w:val="12"/>
        </w:rPr>
      </w:pPr>
      <w:r>
        <w:rPr>
          <w:sz w:val="12"/>
        </w:rPr>
        <w:t>1</w:t>
      </w:r>
    </w:p>
    <w:p>
      <w:pPr>
        <w:spacing w:line="152" w:lineRule="exact" w:before="25"/>
        <w:ind w:left="0" w:right="189" w:firstLine="0"/>
        <w:jc w:val="right"/>
        <w:rPr>
          <w:sz w:val="16"/>
        </w:rPr>
      </w:pPr>
      <w:r>
        <w:rPr>
          <w:sz w:val="16"/>
        </w:rPr>
        <w:t>+</w:t>
      </w:r>
    </w:p>
    <w:p>
      <w:pPr>
        <w:tabs>
          <w:tab w:pos="3199" w:val="left" w:leader="none"/>
        </w:tabs>
        <w:spacing w:line="152" w:lineRule="exact" w:before="0"/>
        <w:ind w:left="0" w:right="130" w:firstLine="0"/>
        <w:jc w:val="right"/>
        <w:rPr>
          <w:sz w:val="12"/>
        </w:rPr>
      </w:pPr>
      <w:r>
        <w:rPr>
          <w:sz w:val="16"/>
          <w:u w:val="single"/>
        </w:rPr>
        <w:t> </w:t>
        <w:tab/>
      </w:r>
      <w:r>
        <w:rPr>
          <w:spacing w:val="5"/>
          <w:sz w:val="16"/>
        </w:rPr>
        <w:t>_</w:t>
      </w:r>
      <w:r>
        <w:rPr>
          <w:spacing w:val="5"/>
          <w:position w:val="2"/>
          <w:sz w:val="12"/>
        </w:rPr>
        <w:t>0</w:t>
      </w:r>
    </w:p>
    <w:p>
      <w:pPr>
        <w:spacing w:before="133"/>
        <w:ind w:left="3510" w:right="0" w:firstLine="0"/>
        <w:jc w:val="left"/>
        <w:rPr>
          <w:sz w:val="12"/>
        </w:rPr>
      </w:pPr>
      <w:r>
        <w:rPr>
          <w:sz w:val="12"/>
        </w:rPr>
        <w:t>1</w:t>
      </w:r>
    </w:p>
    <w:p>
      <w:pPr>
        <w:pStyle w:val="BodyText"/>
        <w:spacing w:before="1"/>
        <w:rPr>
          <w:sz w:val="14"/>
        </w:rPr>
      </w:pPr>
    </w:p>
    <w:p>
      <w:pPr>
        <w:spacing w:before="0"/>
        <w:ind w:left="3510" w:right="0" w:firstLine="0"/>
        <w:jc w:val="left"/>
        <w:rPr>
          <w:sz w:val="12"/>
        </w:rPr>
      </w:pPr>
      <w:r>
        <w:rPr/>
        <w:pict>
          <v:line style="position:absolute;mso-position-horizontal-relative:page;mso-position-vertical-relative:paragraph;z-index:15914496" from="45.5pt,5.101563pt" to="42pt,5.101563pt" stroked="true" strokeweight=".5pt" strokecolor="#000000">
            <v:stroke dashstyle="solid"/>
            <w10:wrap type="none"/>
          </v:line>
        </w:pict>
      </w:r>
      <w:r>
        <w:rPr/>
        <w:pict>
          <v:line style="position:absolute;mso-position-horizontal-relative:page;mso-position-vertical-relative:paragraph;z-index:15916032" from="203.25pt,5.226563pt" to="199.75pt,5.226563pt" stroked="true" strokeweight=".5pt" strokecolor="#000000">
            <v:stroke dashstyle="solid"/>
            <w10:wrap type="none"/>
          </v:line>
        </w:pict>
      </w:r>
      <w:r>
        <w:rPr>
          <w:sz w:val="12"/>
        </w:rPr>
        <w:t>2</w:t>
      </w:r>
    </w:p>
    <w:p>
      <w:pPr>
        <w:spacing w:line="220" w:lineRule="atLeast" w:before="60"/>
        <w:ind w:left="1519" w:right="0" w:firstLine="465"/>
        <w:jc w:val="left"/>
        <w:rPr>
          <w:sz w:val="12"/>
        </w:rPr>
      </w:pPr>
      <w:r>
        <w:rPr/>
        <w:pict>
          <v:group style="position:absolute;margin-left:42pt;margin-top:16.702148pt;width:161.25pt;height:69.9pt;mso-position-horizontal-relative:page;mso-position-vertical-relative:paragraph;z-index:-21284864" coordorigin="840,334" coordsize="3225,1398">
            <v:shape style="position:absolute;left:840;top:524;width:3110;height:1200" coordorigin="840,524" coordsize="3110,1200" path="m910,1424l840,1424m910,1724l840,1724m950,1724l3950,1724m1210,1724l1210,1679m1490,1724l1490,1679m1770,1724l1770,1679m2310,1724l2310,1679m2590,1724l2590,1679m2850,1724l2850,1679m3410,1724l3410,1679m3690,1724l3690,1679m3950,1724l3950,1679m950,1654l950,1724m2030,1654l2030,1724m3130,1654l3130,1724m910,1124l840,1124m950,1124l3950,1124m910,824l840,824m910,524l840,524e" filled="false" stroked="true" strokeweight=".5pt" strokecolor="#000000">
              <v:path arrowok="t"/>
              <v:stroke dashstyle="solid"/>
            </v:shape>
            <v:shape style="position:absolute;left:950;top:344;width:3000;height:1260" coordorigin="950,344" coordsize="3000,1260" path="m950,1044l1210,764,1490,604,1770,884,2050,344,2310,1024,2590,1024,2870,784,3130,1604,3410,1084,3690,1244,3950,1204e" filled="false" stroked="true" strokeweight="1pt" strokecolor="#ed1b2d">
              <v:path arrowok="t"/>
              <v:stroke dashstyle="solid"/>
            </v:shape>
            <v:shape style="position:absolute;left:3995;top:526;width:70;height:1200" coordorigin="3995,527" coordsize="70,1200" path="m4065,1427l3995,1427m4065,1727l3995,1727m4065,1127l3995,1127m4065,827l3995,827m4065,527l3995,527e" filled="false" stroked="true" strokeweight=".5pt" strokecolor="#000000">
              <v:path arrowok="t"/>
              <v:stroke dashstyle="solid"/>
            </v:shape>
            <w10:wrap type="none"/>
          </v:group>
        </w:pict>
      </w:r>
      <w:r>
        <w:rPr/>
        <w:pict>
          <v:line style="position:absolute;mso-position-horizontal-relative:page;mso-position-vertical-relative:paragraph;z-index:15913984" from="45.5pt,11.202148pt" to="42pt,11.202148pt" stroked="true" strokeweight=".5pt" strokecolor="#000000">
            <v:stroke dashstyle="solid"/>
            <w10:wrap type="none"/>
          </v:line>
        </w:pict>
      </w:r>
      <w:r>
        <w:rPr/>
        <w:pict>
          <v:line style="position:absolute;mso-position-horizontal-relative:page;mso-position-vertical-relative:paragraph;z-index:-21282816" from="203.25pt,11.327148pt" to="199.75pt,11.327148pt" stroked="true" strokeweight=".5pt" strokecolor="#000000">
            <v:stroke dashstyle="solid"/>
            <w10:wrap type="none"/>
          </v:line>
        </w:pict>
      </w:r>
      <w:r>
        <w:rPr>
          <w:sz w:val="12"/>
        </w:rPr>
        <w:t>Percentage point contributions </w:t>
      </w:r>
      <w:r>
        <w:rPr>
          <w:position w:val="-5"/>
          <w:sz w:val="12"/>
        </w:rPr>
        <w:t>3 </w:t>
      </w:r>
      <w:r>
        <w:rPr>
          <w:sz w:val="12"/>
        </w:rPr>
        <w:t>Contribution of net exports</w:t>
      </w:r>
    </w:p>
    <w:p>
      <w:pPr>
        <w:tabs>
          <w:tab w:pos="3509" w:val="left" w:leader="none"/>
        </w:tabs>
        <w:spacing w:line="120" w:lineRule="exact" w:before="0"/>
        <w:ind w:left="1619" w:right="0" w:firstLine="0"/>
        <w:jc w:val="left"/>
        <w:rPr>
          <w:sz w:val="12"/>
        </w:rPr>
      </w:pPr>
      <w:r>
        <w:rPr>
          <w:sz w:val="12"/>
        </w:rPr>
        <w:t>to annual GDP growth</w:t>
        <w:tab/>
      </w:r>
      <w:r>
        <w:rPr>
          <w:position w:val="4"/>
          <w:sz w:val="12"/>
        </w:rPr>
        <w:t>2</w:t>
      </w:r>
    </w:p>
    <w:p>
      <w:pPr>
        <w:spacing w:before="122"/>
        <w:ind w:left="3510" w:right="0" w:firstLine="0"/>
        <w:jc w:val="left"/>
        <w:rPr>
          <w:sz w:val="12"/>
        </w:rPr>
      </w:pPr>
      <w:r>
        <w:rPr>
          <w:sz w:val="12"/>
        </w:rPr>
        <w:t>1</w:t>
      </w:r>
    </w:p>
    <w:p>
      <w:pPr>
        <w:spacing w:line="152" w:lineRule="exact" w:before="25"/>
        <w:ind w:left="3420" w:right="0" w:firstLine="0"/>
        <w:jc w:val="left"/>
        <w:rPr>
          <w:sz w:val="16"/>
        </w:rPr>
      </w:pPr>
      <w:r>
        <w:rPr>
          <w:sz w:val="16"/>
        </w:rPr>
        <w:t>+</w:t>
      </w:r>
    </w:p>
    <w:p>
      <w:pPr>
        <w:spacing w:line="152" w:lineRule="exact" w:before="0"/>
        <w:ind w:left="3420" w:right="0" w:firstLine="0"/>
        <w:jc w:val="left"/>
        <w:rPr>
          <w:sz w:val="12"/>
        </w:rPr>
      </w:pPr>
      <w:r>
        <w:rPr>
          <w:spacing w:val="5"/>
          <w:position w:val="-1"/>
          <w:sz w:val="16"/>
        </w:rPr>
        <w:t>_</w:t>
      </w:r>
      <w:r>
        <w:rPr>
          <w:spacing w:val="5"/>
          <w:sz w:val="12"/>
        </w:rPr>
        <w:t>0</w:t>
      </w:r>
    </w:p>
    <w:p>
      <w:pPr>
        <w:spacing w:before="133"/>
        <w:ind w:left="3510" w:right="0" w:firstLine="0"/>
        <w:jc w:val="left"/>
        <w:rPr>
          <w:sz w:val="12"/>
        </w:rPr>
      </w:pPr>
      <w:r>
        <w:rPr>
          <w:sz w:val="12"/>
        </w:rPr>
        <w:t>1</w:t>
      </w:r>
    </w:p>
    <w:p>
      <w:pPr>
        <w:pStyle w:val="BodyText"/>
        <w:spacing w:before="9"/>
        <w:rPr>
          <w:sz w:val="12"/>
        </w:rPr>
      </w:pPr>
    </w:p>
    <w:p>
      <w:pPr>
        <w:spacing w:before="0"/>
        <w:ind w:left="3515" w:right="0" w:firstLine="0"/>
        <w:jc w:val="left"/>
        <w:rPr>
          <w:sz w:val="12"/>
        </w:rPr>
      </w:pPr>
      <w:r>
        <w:rPr>
          <w:sz w:val="12"/>
        </w:rPr>
        <w:t>2</w:t>
      </w:r>
    </w:p>
    <w:p>
      <w:pPr>
        <w:tabs>
          <w:tab w:pos="1237" w:val="left" w:leader="none"/>
          <w:tab w:pos="2217" w:val="left" w:leader="none"/>
        </w:tabs>
        <w:spacing w:before="17"/>
        <w:ind w:left="77" w:right="0" w:firstLine="0"/>
        <w:jc w:val="center"/>
        <w:rPr>
          <w:sz w:val="12"/>
        </w:rPr>
      </w:pPr>
      <w:r>
        <w:rPr>
          <w:sz w:val="12"/>
        </w:rPr>
        <w:t>1994</w:t>
        <w:tab/>
        <w:t>95</w:t>
        <w:tab/>
        <w:t>96</w:t>
      </w:r>
    </w:p>
    <w:p>
      <w:pPr>
        <w:pStyle w:val="BodyText"/>
        <w:spacing w:before="6"/>
        <w:rPr>
          <w:sz w:val="10"/>
        </w:rPr>
      </w:pPr>
    </w:p>
    <w:p>
      <w:pPr>
        <w:tabs>
          <w:tab w:pos="659" w:val="left" w:leader="none"/>
        </w:tabs>
        <w:spacing w:line="208" w:lineRule="auto" w:before="0"/>
        <w:ind w:left="660" w:right="190" w:hanging="480"/>
        <w:jc w:val="left"/>
        <w:rPr>
          <w:sz w:val="12"/>
        </w:rPr>
      </w:pPr>
      <w:r>
        <w:rPr>
          <w:color w:val="231F20"/>
          <w:sz w:val="12"/>
        </w:rPr>
        <w:t>Note:</w:t>
        <w:tab/>
        <w:t>GDP data are used for Belgium as no quarterly expenditure data are available.</w:t>
      </w:r>
    </w:p>
    <w:p>
      <w:pPr>
        <w:spacing w:before="105"/>
        <w:ind w:left="180" w:right="0" w:firstLine="0"/>
        <w:jc w:val="left"/>
        <w:rPr>
          <w:sz w:val="12"/>
        </w:rPr>
      </w:pPr>
      <w:r>
        <w:rPr>
          <w:color w:val="231F20"/>
          <w:sz w:val="12"/>
        </w:rPr>
        <w:t>(a) Major ten domestic demand less UK domestic demand.</w:t>
      </w:r>
    </w:p>
    <w:p>
      <w:pPr>
        <w:pStyle w:val="BodyText"/>
        <w:spacing w:line="242" w:lineRule="auto" w:before="208"/>
        <w:ind w:left="189"/>
      </w:pPr>
      <w:r>
        <w:rPr/>
        <w:br w:type="column"/>
      </w:r>
      <w:r>
        <w:rPr>
          <w:color w:val="231F20"/>
        </w:rPr>
        <w:t>Second, some of the resilience in export volumes may be due to an increase in the competitiveness of UK exports, reflecting either higher productivity in UK tradable industries or an increase in the demand for UK exports (perhaps because their quality is perceived to have improved).</w:t>
      </w:r>
    </w:p>
    <w:p>
      <w:pPr>
        <w:pStyle w:val="BodyText"/>
        <w:spacing w:before="3"/>
        <w:rPr>
          <w:sz w:val="30"/>
        </w:rPr>
      </w:pPr>
    </w:p>
    <w:p>
      <w:pPr>
        <w:pStyle w:val="BodyText"/>
        <w:spacing w:line="242" w:lineRule="auto"/>
        <w:ind w:left="189" w:right="197"/>
      </w:pPr>
      <w:r>
        <w:rPr>
          <w:color w:val="231F20"/>
        </w:rPr>
        <w:t>Net exports are influenced not only by fluctuations in the exchange rate, but also by growth in overseas domestic demand relative to the United Kingdom (see Chart 3.10).  This helps to explain why net exports began to fall prior to the exchange rate appreciation. Annual growth in domestic demand of the major ten overseas economies</w:t>
      </w:r>
      <w:r>
        <w:rPr>
          <w:color w:val="231F20"/>
          <w:position w:val="5"/>
          <w:sz w:val="16"/>
        </w:rPr>
        <w:t>(2)</w:t>
      </w:r>
      <w:r>
        <w:rPr>
          <w:color w:val="231F20"/>
        </w:rPr>
        <w:t>—weighted by UK export shares—slowed to 1.6% in 1996 from 2.1% in 1995 (see Chart 3.11). In comparison, annual growth in UK domestic demand increased to 2% in 1996, from 1.5% </w:t>
      </w:r>
      <w:r>
        <w:rPr>
          <w:color w:val="231F20"/>
          <w:spacing w:val="-7"/>
        </w:rPr>
        <w:t>in </w:t>
      </w:r>
      <w:r>
        <w:rPr>
          <w:color w:val="231F20"/>
        </w:rPr>
        <w:t>1995. The contribution of net exports to GDP growth from this source is likely to remain negative in 1997, unless overseas demand grows </w:t>
      </w:r>
      <w:r>
        <w:rPr>
          <w:color w:val="231F20"/>
          <w:spacing w:val="-3"/>
        </w:rPr>
        <w:t>rapidly. </w:t>
      </w:r>
      <w:r>
        <w:rPr>
          <w:color w:val="231F20"/>
        </w:rPr>
        <w:t>Activity in Germany has shown some signs of strengthening recently. In France, improving business confidence has yet to translate into a significant pick-up in </w:t>
      </w:r>
      <w:r>
        <w:rPr>
          <w:color w:val="231F20"/>
          <w:spacing w:val="-3"/>
        </w:rPr>
        <w:t>activity. </w:t>
      </w:r>
      <w:r>
        <w:rPr>
          <w:color w:val="231F20"/>
        </w:rPr>
        <w:t>In both these countries, the improvement in output expectations has largely been due to rising export</w:t>
      </w:r>
      <w:r>
        <w:rPr>
          <w:color w:val="231F20"/>
          <w:spacing w:val="-27"/>
        </w:rPr>
        <w:t> </w:t>
      </w:r>
      <w:r>
        <w:rPr>
          <w:color w:val="231F20"/>
        </w:rPr>
        <w:t>orders. The recovery should be reflected in domestic demand as the year progresses. Real GDP growth in the United States, which increased to above trend by the end of 1996, increased further in the first quarter of 1997. And domestic demand in Japan strengthened during</w:t>
      </w:r>
      <w:r>
        <w:rPr>
          <w:color w:val="231F20"/>
          <w:spacing w:val="-1"/>
        </w:rPr>
        <w:t> </w:t>
      </w:r>
      <w:r>
        <w:rPr>
          <w:color w:val="231F20"/>
        </w:rPr>
        <w:t>1996.</w:t>
      </w:r>
    </w:p>
    <w:p>
      <w:pPr>
        <w:pStyle w:val="BodyText"/>
        <w:spacing w:before="5"/>
        <w:rPr>
          <w:sz w:val="19"/>
        </w:rPr>
      </w:pPr>
      <w:r>
        <w:rPr/>
        <w:pict>
          <v:shape style="position:absolute;margin-left:279.75pt;margin-top:13.246142pt;width:277.25pt;height:.1pt;mso-position-horizontal-relative:page;mso-position-vertical-relative:paragraph;z-index:-15554048;mso-wrap-distance-left:0;mso-wrap-distance-right:0" coordorigin="5595,265" coordsize="5545,0" path="m5595,265l11140,265e" filled="false" stroked="true" strokeweight=".125pt" strokecolor="#231f20">
            <v:path arrowok="t"/>
            <v:stroke dashstyle="solid"/>
            <w10:wrap type="topAndBottom"/>
          </v:shape>
        </w:pict>
      </w:r>
    </w:p>
    <w:p>
      <w:pPr>
        <w:pStyle w:val="ListParagraph"/>
        <w:numPr>
          <w:ilvl w:val="0"/>
          <w:numId w:val="18"/>
        </w:numPr>
        <w:tabs>
          <w:tab w:pos="420" w:val="left" w:leader="none"/>
        </w:tabs>
        <w:spacing w:line="208" w:lineRule="auto" w:before="1" w:after="0"/>
        <w:ind w:left="420" w:right="1456" w:hanging="240"/>
        <w:jc w:val="both"/>
        <w:rPr>
          <w:sz w:val="16"/>
        </w:rPr>
      </w:pPr>
      <w:r>
        <w:rPr>
          <w:color w:val="231F20"/>
          <w:sz w:val="16"/>
        </w:rPr>
        <w:t>But as Section 5 explains, even the effect of the exchange </w:t>
      </w:r>
      <w:r>
        <w:rPr>
          <w:color w:val="231F20"/>
          <w:spacing w:val="-5"/>
          <w:sz w:val="16"/>
        </w:rPr>
        <w:t>rate </w:t>
      </w:r>
      <w:r>
        <w:rPr>
          <w:color w:val="231F20"/>
          <w:sz w:val="16"/>
        </w:rPr>
        <w:t>appreciation on prices has not been very marked as yet.</w:t>
      </w:r>
    </w:p>
    <w:p>
      <w:pPr>
        <w:pStyle w:val="ListParagraph"/>
        <w:numPr>
          <w:ilvl w:val="0"/>
          <w:numId w:val="18"/>
        </w:numPr>
        <w:tabs>
          <w:tab w:pos="420" w:val="left" w:leader="none"/>
        </w:tabs>
        <w:spacing w:line="208" w:lineRule="auto" w:before="0" w:after="0"/>
        <w:ind w:left="420" w:right="807" w:hanging="240"/>
        <w:jc w:val="both"/>
        <w:rPr>
          <w:sz w:val="16"/>
        </w:rPr>
      </w:pPr>
      <w:r>
        <w:rPr>
          <w:color w:val="231F20"/>
          <w:sz w:val="16"/>
        </w:rPr>
        <w:t>Defined as the Group of Ten, excluding the United Kingdom. They are the United States, Japan, Germany, France, Italy, Canada, Belgium, </w:t>
      </w:r>
      <w:r>
        <w:rPr>
          <w:color w:val="231F20"/>
          <w:spacing w:val="-6"/>
          <w:sz w:val="16"/>
        </w:rPr>
        <w:t>The </w:t>
      </w:r>
      <w:r>
        <w:rPr>
          <w:color w:val="231F20"/>
          <w:sz w:val="16"/>
        </w:rPr>
        <w:t>Netherlands, Sweden and Switzerland.</w:t>
      </w:r>
    </w:p>
    <w:p>
      <w:pPr>
        <w:spacing w:after="0" w:line="208" w:lineRule="auto"/>
        <w:jc w:val="both"/>
        <w:rPr>
          <w:sz w:val="16"/>
        </w:rPr>
        <w:sectPr>
          <w:type w:val="continuous"/>
          <w:pgSz w:w="11880" w:h="16840"/>
          <w:pgMar w:top="1040" w:bottom="280" w:left="620" w:right="600"/>
          <w:cols w:num="2" w:equalWidth="0">
            <w:col w:w="3703" w:space="1107"/>
            <w:col w:w="5850"/>
          </w:cols>
        </w:sectPr>
      </w:pPr>
    </w:p>
    <w:p>
      <w:pPr>
        <w:pStyle w:val="BodyText"/>
        <w:rPr>
          <w:sz w:val="27"/>
        </w:rPr>
      </w:pPr>
    </w:p>
    <w:p>
      <w:pPr>
        <w:spacing w:before="93"/>
        <w:ind w:left="200" w:right="0" w:firstLine="0"/>
        <w:jc w:val="left"/>
        <w:rPr>
          <w:sz w:val="16"/>
        </w:rPr>
      </w:pPr>
      <w:r>
        <w:rPr>
          <w:color w:val="231F20"/>
          <w:sz w:val="16"/>
        </w:rPr>
        <w:t>26</w:t>
      </w:r>
    </w:p>
    <w:p>
      <w:pPr>
        <w:spacing w:after="0"/>
        <w:jc w:val="left"/>
        <w:rPr>
          <w:sz w:val="16"/>
        </w:rPr>
        <w:sectPr>
          <w:type w:val="continuous"/>
          <w:pgSz w:w="11880" w:h="16840"/>
          <w:pgMar w:top="1040" w:bottom="280" w:left="620" w:right="600"/>
        </w:sectPr>
      </w:pPr>
    </w:p>
    <w:p>
      <w:pPr>
        <w:spacing w:before="82"/>
        <w:ind w:left="0" w:right="192" w:firstLine="0"/>
        <w:jc w:val="right"/>
        <w:rPr>
          <w:i/>
          <w:sz w:val="16"/>
        </w:rPr>
      </w:pPr>
      <w:bookmarkStart w:name="Output" w:id="55"/>
      <w:bookmarkEnd w:id="55"/>
      <w:r>
        <w:rPr/>
      </w:r>
      <w:bookmarkStart w:name="Summary" w:id="56"/>
      <w:bookmarkEnd w:id="56"/>
      <w:r>
        <w:rPr/>
      </w:r>
      <w:bookmarkStart w:name="_bookmark21" w:id="57"/>
      <w:bookmarkEnd w:id="57"/>
      <w:r>
        <w:rPr/>
      </w:r>
      <w:r>
        <w:rPr>
          <w:i/>
          <w:color w:val="231F20"/>
          <w:sz w:val="16"/>
        </w:rPr>
        <w:t>Demand and output</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6"/>
        <w:rPr>
          <w:i/>
          <w:sz w:val="29"/>
        </w:rPr>
      </w:pPr>
    </w:p>
    <w:p>
      <w:pPr>
        <w:spacing w:after="0"/>
        <w:rPr>
          <w:sz w:val="29"/>
        </w:rPr>
        <w:sectPr>
          <w:pgSz w:w="11880" w:h="16840"/>
          <w:pgMar w:top="500" w:bottom="280" w:left="620" w:right="600"/>
        </w:sectPr>
      </w:pPr>
    </w:p>
    <w:p>
      <w:pPr>
        <w:spacing w:before="97"/>
        <w:ind w:left="185" w:right="0" w:firstLine="0"/>
        <w:jc w:val="left"/>
        <w:rPr>
          <w:b/>
          <w:sz w:val="20"/>
        </w:rPr>
      </w:pPr>
      <w:r>
        <w:rPr>
          <w:b/>
          <w:color w:val="0093C1"/>
          <w:sz w:val="20"/>
        </w:rPr>
        <w:t>Chart 3.11</w:t>
      </w:r>
    </w:p>
    <w:p>
      <w:pPr>
        <w:spacing w:line="249" w:lineRule="auto" w:before="10"/>
        <w:ind w:left="185" w:right="1041" w:firstLine="0"/>
        <w:jc w:val="left"/>
        <w:rPr>
          <w:b/>
          <w:sz w:val="20"/>
        </w:rPr>
      </w:pPr>
      <w:r>
        <w:rPr>
          <w:b/>
          <w:color w:val="0093C1"/>
          <w:sz w:val="20"/>
        </w:rPr>
        <w:t>Contributions to annual major ten domestic demand growth by area</w:t>
      </w:r>
    </w:p>
    <w:p>
      <w:pPr>
        <w:spacing w:line="266" w:lineRule="auto" w:before="84"/>
        <w:ind w:left="491" w:right="2594" w:hanging="7"/>
        <w:jc w:val="left"/>
        <w:rPr>
          <w:sz w:val="12"/>
        </w:rPr>
      </w:pPr>
      <w:r>
        <w:rPr/>
        <w:drawing>
          <wp:anchor distT="0" distB="0" distL="0" distR="0" allowOverlap="1" layoutInCell="1" locked="0" behindDoc="0" simplePos="0" relativeHeight="15922688">
            <wp:simplePos x="0" y="0"/>
            <wp:positionH relativeFrom="page">
              <wp:posOffset>552450</wp:posOffset>
            </wp:positionH>
            <wp:positionV relativeFrom="paragraph">
              <wp:posOffset>51454</wp:posOffset>
            </wp:positionV>
            <wp:extent cx="95250" cy="273050"/>
            <wp:effectExtent l="0" t="0" r="0" b="0"/>
            <wp:wrapNone/>
            <wp:docPr id="5" name="image15.png"/>
            <wp:cNvGraphicFramePr>
              <a:graphicFrameLocks noChangeAspect="1"/>
            </wp:cNvGraphicFramePr>
            <a:graphic>
              <a:graphicData uri="http://schemas.openxmlformats.org/drawingml/2006/picture">
                <pic:pic>
                  <pic:nvPicPr>
                    <pic:cNvPr id="6" name="image15.png"/>
                    <pic:cNvPicPr/>
                  </pic:nvPicPr>
                  <pic:blipFill>
                    <a:blip r:embed="rId19" cstate="print"/>
                    <a:stretch>
                      <a:fillRect/>
                    </a:stretch>
                  </pic:blipFill>
                  <pic:spPr>
                    <a:xfrm>
                      <a:off x="0" y="0"/>
                      <a:ext cx="95250" cy="273050"/>
                    </a:xfrm>
                    <a:prstGeom prst="rect">
                      <a:avLst/>
                    </a:prstGeom>
                  </pic:spPr>
                </pic:pic>
              </a:graphicData>
            </a:graphic>
          </wp:anchor>
        </w:drawing>
      </w:r>
      <w:r>
        <w:rPr>
          <w:sz w:val="12"/>
        </w:rPr>
        <w:t>European members (a) Japan</w:t>
      </w:r>
    </w:p>
    <w:p>
      <w:pPr>
        <w:spacing w:line="132" w:lineRule="exact" w:before="0"/>
        <w:ind w:left="485" w:right="0" w:firstLine="0"/>
        <w:jc w:val="left"/>
        <w:rPr>
          <w:sz w:val="12"/>
        </w:rPr>
      </w:pPr>
      <w:r>
        <w:rPr>
          <w:sz w:val="12"/>
        </w:rPr>
        <w:t>North America</w:t>
      </w:r>
    </w:p>
    <w:p>
      <w:pPr>
        <w:spacing w:before="8"/>
        <w:ind w:left="518" w:right="0" w:firstLine="0"/>
        <w:jc w:val="left"/>
        <w:rPr>
          <w:sz w:val="12"/>
        </w:rPr>
      </w:pPr>
      <w:r>
        <w:rPr/>
        <w:pict>
          <v:line style="position:absolute;mso-position-horizontal-relative:page;mso-position-vertical-relative:paragraph;z-index:15923200" from="43.75pt,4.169584pt" to="54.417pt,4.169584pt" stroked="true" strokeweight=".5pt" strokecolor="#0066a5">
            <v:stroke dashstyle="solid"/>
            <w10:wrap type="none"/>
          </v:line>
        </w:pict>
      </w:r>
      <w:r>
        <w:rPr>
          <w:sz w:val="12"/>
        </w:rPr>
        <w:t>Major ten domestic demand growth</w:t>
      </w:r>
    </w:p>
    <w:p>
      <w:pPr>
        <w:spacing w:before="36"/>
        <w:ind w:left="2118" w:right="0" w:firstLine="0"/>
        <w:jc w:val="left"/>
        <w:rPr>
          <w:sz w:val="12"/>
        </w:rPr>
      </w:pPr>
      <w:r>
        <w:rPr/>
        <w:pict>
          <v:group style="position:absolute;margin-left:46.417pt;margin-top:15.068555pt;width:162.85pt;height:148.5pt;mso-position-horizontal-relative:page;mso-position-vertical-relative:paragraph;z-index:15917568" coordorigin="928,301" coordsize="3257,2970">
            <v:shape style="position:absolute;left:1055;top:3168;width:3020;height:5" coordorigin="1055,3169" coordsize="3020,5" path="m1055,3169l1375,3169m1495,3169l1615,3169m1755,3169l1875,3169m1995,3169l2135,3169m2255,3169l2375,3169m2515,3169l2615,3169m2755,3169l2875,3169m2995,3169l3135,3169m3255,3169l3375,3169m3515,3169l3635,3169m3755,3169l3875,3169m3995,3169l4075,3169m1055,3174l4075,3174e" filled="false" stroked="true" strokeweight=".25pt" strokecolor="#000000">
              <v:path arrowok="t"/>
              <v:stroke dashstyle="solid"/>
            </v:shape>
            <v:shape style="position:absolute;left:928;top:3171;width:3007;height:100" coordorigin="928,3171" coordsize="3007,100" path="m995,3171l928,3171m1195,3171l1195,3211m1435,3171l1435,3211m1695,3171l1695,3211m1935,3171l1935,3211m2195,3171l2195,3211m2435,3171l2435,3211m2695,3171l2695,3211m2935,3171l2935,3211m3195,3171l3195,3211m3435,3171l3435,3211m3695,3171l3695,3211m3935,3171l3935,3211m1195,3171l1195,3271m2195,3171l2195,3271m3195,3171l3195,3271e" filled="false" stroked="true" strokeweight=".5pt" strokecolor="#000000">
              <v:path arrowok="t"/>
              <v:stroke dashstyle="solid"/>
            </v:shape>
            <v:shape style="position:absolute;left:1055;top:3168;width:3020;height:5" coordorigin="1055,3169" coordsize="3020,5" path="m1055,3169l1375,3169m1495,3169l1615,3169m1755,3169l1875,3169m1995,3169l2135,3169m2255,3169l2375,3169m2515,3169l2615,3169m2755,3169l2875,3169m2995,3169l3135,3169m3255,3169l3375,3169m3515,3169l3635,3169m3755,3169l3875,3169m3995,3169l4075,3169m1055,3174l4075,3174e" filled="false" stroked="true" strokeweight=".25pt" strokecolor="#000000">
              <v:path arrowok="t"/>
              <v:stroke dashstyle="solid"/>
            </v:shape>
            <v:rect style="position:absolute;left:1135;top:2631;width:120;height:540" filled="true" fillcolor="#faab54" stroked="false">
              <v:fill type="solid"/>
            </v:rect>
            <v:rect style="position:absolute;left:1135;top:2631;width:120;height:540" filled="false" stroked="true" strokeweight=".5pt" strokecolor="#000000">
              <v:stroke dashstyle="solid"/>
            </v:rect>
            <v:rect style="position:absolute;left:1375;top:2551;width:120;height:620" filled="true" fillcolor="#faab54" stroked="false">
              <v:fill type="solid"/>
            </v:rect>
            <v:rect style="position:absolute;left:1375;top:2551;width:120;height:620" filled="false" stroked="true" strokeweight=".5pt" strokecolor="#000000">
              <v:stroke dashstyle="solid"/>
            </v:rect>
            <v:rect style="position:absolute;left:1615;top:2551;width:140;height:620" filled="true" fillcolor="#faab54" stroked="false">
              <v:fill type="solid"/>
            </v:rect>
            <v:rect style="position:absolute;left:1615;top:2551;width:140;height:620" filled="false" stroked="true" strokeweight=".5pt" strokecolor="#000000">
              <v:stroke dashstyle="solid"/>
            </v:rect>
            <v:rect style="position:absolute;left:1875;top:2631;width:120;height:540" filled="true" fillcolor="#faab54" stroked="false">
              <v:fill type="solid"/>
            </v:rect>
            <v:rect style="position:absolute;left:1875;top:2631;width:120;height:540" filled="false" stroked="true" strokeweight=".5pt" strokecolor="#000000">
              <v:stroke dashstyle="solid"/>
            </v:rect>
            <v:rect style="position:absolute;left:2135;top:2711;width:120;height:460" filled="true" fillcolor="#faab54" stroked="false">
              <v:fill type="solid"/>
            </v:rect>
            <v:rect style="position:absolute;left:2135;top:2711;width:120;height:460" filled="false" stroked="true" strokeweight=".5pt" strokecolor="#000000">
              <v:stroke dashstyle="solid"/>
            </v:rect>
            <v:rect style="position:absolute;left:2375;top:2871;width:140;height:300" filled="true" fillcolor="#faab54" stroked="false">
              <v:fill type="solid"/>
            </v:rect>
            <v:rect style="position:absolute;left:2375;top:2871;width:140;height:300" filled="false" stroked="true" strokeweight=".5pt" strokecolor="#000000">
              <v:stroke dashstyle="solid"/>
            </v:rect>
            <v:rect style="position:absolute;left:2615;top:2911;width:140;height:260" filled="true" fillcolor="#faab54" stroked="false">
              <v:fill type="solid"/>
            </v:rect>
            <v:rect style="position:absolute;left:2615;top:2911;width:140;height:260" filled="false" stroked="true" strokeweight=".5pt" strokecolor="#000000">
              <v:stroke dashstyle="solid"/>
            </v:rect>
            <v:rect style="position:absolute;left:2875;top:3031;width:120;height:140" filled="true" fillcolor="#faab54" stroked="false">
              <v:fill type="solid"/>
            </v:rect>
            <v:rect style="position:absolute;left:2875;top:3031;width:120;height:140" filled="false" stroked="true" strokeweight=".5pt" strokecolor="#000000">
              <v:stroke dashstyle="solid"/>
            </v:rect>
            <v:rect style="position:absolute;left:3135;top:2971;width:120;height:200" filled="true" fillcolor="#faab54" stroked="false">
              <v:fill type="solid"/>
            </v:rect>
            <v:rect style="position:absolute;left:3135;top:2971;width:120;height:200" filled="false" stroked="true" strokeweight=".5pt" strokecolor="#000000">
              <v:stroke dashstyle="solid"/>
            </v:rect>
            <v:rect style="position:absolute;left:3375;top:2851;width:140;height:320" filled="true" fillcolor="#faab54" stroked="false">
              <v:fill type="solid"/>
            </v:rect>
            <v:rect style="position:absolute;left:3375;top:2851;width:140;height:320" filled="false" stroked="true" strokeweight=".5pt" strokecolor="#000000">
              <v:stroke dashstyle="solid"/>
            </v:rect>
            <v:rect style="position:absolute;left:3635;top:2771;width:120;height:400" filled="true" fillcolor="#faab54" stroked="false">
              <v:fill type="solid"/>
            </v:rect>
            <v:rect style="position:absolute;left:3635;top:2771;width:120;height:400" filled="false" stroked="true" strokeweight=".5pt" strokecolor="#000000">
              <v:stroke dashstyle="solid"/>
            </v:rect>
            <v:rect style="position:absolute;left:3875;top:2651;width:120;height:520" filled="true" fillcolor="#faab54" stroked="false">
              <v:fill type="solid"/>
            </v:rect>
            <v:rect style="position:absolute;left:3875;top:2651;width:120;height:520" filled="false" stroked="true" strokeweight=".5pt" strokecolor="#000000">
              <v:stroke dashstyle="solid"/>
            </v:rect>
            <v:rect style="position:absolute;left:1135;top:2611;width:120;height:20" filled="true" fillcolor="#0099d8" stroked="false">
              <v:fill type="solid"/>
            </v:rect>
            <v:shape style="position:absolute;left:1130;top:2608;width:130;height:15" coordorigin="1130,2609" coordsize="130,15" path="m1130,2609l1260,2609m1130,2624l1260,2624e" filled="false" stroked="true" strokeweight=".25pt" strokecolor="#000000">
              <v:path arrowok="t"/>
              <v:stroke dashstyle="solid"/>
            </v:shape>
            <v:rect style="position:absolute;left:1375;top:2531;width:120;height:20" filled="true" fillcolor="#0099d8" stroked="false">
              <v:fill type="solid"/>
            </v:rect>
            <v:shape style="position:absolute;left:1370;top:2528;width:130;height:15" coordorigin="1370,2529" coordsize="130,15" path="m1370,2529l1500,2529m1370,2544l1500,2544e" filled="false" stroked="true" strokeweight=".25pt" strokecolor="#000000">
              <v:path arrowok="t"/>
              <v:stroke dashstyle="solid"/>
            </v:shape>
            <v:rect style="position:absolute;left:1615;top:2511;width:140;height:40" filled="true" fillcolor="#0099d8" stroked="false">
              <v:fill type="solid"/>
            </v:rect>
            <v:rect style="position:absolute;left:1615;top:2511;width:140;height:40" filled="false" stroked="true" strokeweight=".5pt" strokecolor="#000000">
              <v:stroke dashstyle="solid"/>
            </v:rect>
            <v:rect style="position:absolute;left:1875;top:2591;width:120;height:40" filled="true" fillcolor="#0099d8" stroked="false">
              <v:fill type="solid"/>
            </v:rect>
            <v:rect style="position:absolute;left:1875;top:2591;width:120;height:40" filled="false" stroked="true" strokeweight=".5pt" strokecolor="#000000">
              <v:stroke dashstyle="solid"/>
            </v:rect>
            <v:rect style="position:absolute;left:2135;top:2691;width:120;height:20" filled="true" fillcolor="#0099d8" stroked="false">
              <v:fill type="solid"/>
            </v:rect>
            <v:shape style="position:absolute;left:2130;top:2688;width:130;height:15" coordorigin="2130,2689" coordsize="130,15" path="m2130,2689l2260,2689m2130,2704l2260,2704e" filled="false" stroked="true" strokeweight=".25pt" strokecolor="#000000">
              <v:path arrowok="t"/>
              <v:stroke dashstyle="solid"/>
            </v:shape>
            <v:rect style="position:absolute;left:2375;top:2831;width:140;height:40" filled="true" fillcolor="#0099d8" stroked="false">
              <v:fill type="solid"/>
            </v:rect>
            <v:rect style="position:absolute;left:2375;top:2831;width:140;height:40" filled="false" stroked="true" strokeweight=".5pt" strokecolor="#000000">
              <v:stroke dashstyle="solid"/>
            </v:rect>
            <v:rect style="position:absolute;left:2615;top:2871;width:140;height:40" filled="true" fillcolor="#0099d8" stroked="false">
              <v:fill type="solid"/>
            </v:rect>
            <v:rect style="position:absolute;left:2615;top:2871;width:140;height:40" filled="false" stroked="true" strokeweight=".5pt" strokecolor="#000000">
              <v:stroke dashstyle="solid"/>
            </v:rect>
            <v:rect style="position:absolute;left:2875;top:2931;width:120;height:100" filled="true" fillcolor="#0099d8" stroked="false">
              <v:fill type="solid"/>
            </v:rect>
            <v:rect style="position:absolute;left:2875;top:2931;width:120;height:100" filled="false" stroked="true" strokeweight=".5pt" strokecolor="#000000">
              <v:stroke dashstyle="solid"/>
            </v:rect>
            <v:rect style="position:absolute;left:3135;top:2811;width:120;height:160" filled="true" fillcolor="#0099d8" stroked="false">
              <v:fill type="solid"/>
            </v:rect>
            <v:rect style="position:absolute;left:3135;top:2811;width:120;height:160" filled="false" stroked="true" strokeweight=".5pt" strokecolor="#000000">
              <v:stroke dashstyle="solid"/>
            </v:rect>
            <v:rect style="position:absolute;left:3375;top:2711;width:140;height:140" filled="true" fillcolor="#0099d8" stroked="false">
              <v:fill type="solid"/>
            </v:rect>
            <v:rect style="position:absolute;left:3375;top:2711;width:140;height:140" filled="false" stroked="true" strokeweight=".5pt" strokecolor="#000000">
              <v:stroke dashstyle="solid"/>
            </v:rect>
            <v:rect style="position:absolute;left:3635;top:2671;width:120;height:100" filled="true" fillcolor="#0099d8" stroked="false">
              <v:fill type="solid"/>
            </v:rect>
            <v:rect style="position:absolute;left:3635;top:2671;width:120;height:100" filled="false" stroked="true" strokeweight=".5pt" strokecolor="#000000">
              <v:stroke dashstyle="solid"/>
            </v:rect>
            <v:rect style="position:absolute;left:3875;top:2571;width:120;height:80" filled="true" fillcolor="#0099d8" stroked="false">
              <v:fill type="solid"/>
            </v:rect>
            <v:rect style="position:absolute;left:3875;top:2571;width:120;height:80" filled="false" stroked="true" strokeweight=".5pt" strokecolor="#000000">
              <v:stroke dashstyle="solid"/>
            </v:rect>
            <v:rect style="position:absolute;left:1135;top:1991;width:120;height:620" filled="true" fillcolor="#ed1b2d" stroked="false">
              <v:fill type="solid"/>
            </v:rect>
            <v:rect style="position:absolute;left:1135;top:1991;width:120;height:620" filled="false" stroked="true" strokeweight=".5pt" strokecolor="#000000">
              <v:stroke dashstyle="solid"/>
            </v:rect>
            <v:rect style="position:absolute;left:1375;top:1391;width:120;height:1140" filled="true" fillcolor="#ed1b2d" stroked="false">
              <v:fill type="solid"/>
            </v:rect>
            <v:rect style="position:absolute;left:1375;top:1391;width:120;height:1140" filled="false" stroked="true" strokeweight=".5pt" strokecolor="#000000">
              <v:stroke dashstyle="solid"/>
            </v:rect>
            <v:rect style="position:absolute;left:1615;top:1111;width:140;height:1400" filled="true" fillcolor="#ed1b2d" stroked="false">
              <v:fill type="solid"/>
            </v:rect>
            <v:rect style="position:absolute;left:1615;top:1111;width:140;height:1400" filled="false" stroked="true" strokeweight=".5pt" strokecolor="#000000">
              <v:stroke dashstyle="solid"/>
            </v:rect>
            <v:rect style="position:absolute;left:1875;top:311;width:120;height:2280" filled="true" fillcolor="#ed1b2d" stroked="false">
              <v:fill type="solid"/>
            </v:rect>
            <v:rect style="position:absolute;left:1875;top:311;width:120;height:2280" filled="false" stroked="true" strokeweight=".5pt" strokecolor="#000000">
              <v:stroke dashstyle="solid"/>
            </v:rect>
            <v:rect style="position:absolute;left:2135;top:991;width:120;height:1700" filled="true" fillcolor="#ed1b2d" stroked="false">
              <v:fill type="solid"/>
            </v:rect>
            <v:rect style="position:absolute;left:2135;top:991;width:120;height:1700" filled="false" stroked="true" strokeweight=".5pt" strokecolor="#000000">
              <v:stroke dashstyle="solid"/>
            </v:rect>
            <v:rect style="position:absolute;left:2375;top:1631;width:140;height:1200" filled="true" fillcolor="#ed1b2d" stroked="false">
              <v:fill type="solid"/>
            </v:rect>
            <v:rect style="position:absolute;left:2375;top:1631;width:140;height:1200" filled="false" stroked="true" strokeweight=".5pt" strokecolor="#000000">
              <v:stroke dashstyle="solid"/>
            </v:rect>
            <v:rect style="position:absolute;left:2615;top:1831;width:140;height:1040" filled="true" fillcolor="#ed1b2d" stroked="false">
              <v:fill type="solid"/>
            </v:rect>
            <v:rect style="position:absolute;left:2615;top:1831;width:140;height:1040" filled="false" stroked="true" strokeweight=".5pt" strokecolor="#000000">
              <v:stroke dashstyle="solid"/>
            </v:rect>
            <v:rect style="position:absolute;left:2875;top:2491;width:120;height:440" filled="true" fillcolor="#ed1b2d" stroked="false">
              <v:fill type="solid"/>
            </v:rect>
            <v:rect style="position:absolute;left:2875;top:2491;width:120;height:440" filled="false" stroked="true" strokeweight=".5pt" strokecolor="#000000">
              <v:stroke dashstyle="solid"/>
            </v:rect>
            <v:rect style="position:absolute;left:3135;top:2371;width:120;height:440" filled="true" fillcolor="#ed1b2d" stroked="false">
              <v:fill type="solid"/>
            </v:rect>
            <v:rect style="position:absolute;left:3135;top:2371;width:120;height:440" filled="false" stroked="true" strokeweight=".5pt" strokecolor="#000000">
              <v:stroke dashstyle="solid"/>
            </v:rect>
            <v:rect style="position:absolute;left:3375;top:2071;width:140;height:640" filled="true" fillcolor="#ed1b2d" stroked="false">
              <v:fill type="solid"/>
            </v:rect>
            <v:rect style="position:absolute;left:3375;top:2071;width:140;height:640" filled="false" stroked="true" strokeweight=".5pt" strokecolor="#000000">
              <v:stroke dashstyle="solid"/>
            </v:rect>
            <v:rect style="position:absolute;left:3635;top:2191;width:120;height:480" filled="true" fillcolor="#ed1b2d" stroked="false">
              <v:fill type="solid"/>
            </v:rect>
            <v:rect style="position:absolute;left:3635;top:2191;width:120;height:480" filled="false" stroked="true" strokeweight=".5pt" strokecolor="#000000">
              <v:stroke dashstyle="solid"/>
            </v:rect>
            <v:rect style="position:absolute;left:3875;top:1891;width:120;height:680" filled="true" fillcolor="#ed1b2d" stroked="false">
              <v:fill type="solid"/>
            </v:rect>
            <v:rect style="position:absolute;left:3875;top:1891;width:120;height:680" filled="false" stroked="true" strokeweight=".5pt" strokecolor="#000000">
              <v:stroke dashstyle="solid"/>
            </v:rect>
            <v:shape style="position:absolute;left:4118;top:498;width:67;height:2680" coordorigin="4118,498" coordsize="67,2680" path="m4185,3178l4118,3178m4185,2838l4118,2838m4185,2518l4118,2518m4185,2178l4118,2178m4185,1838l4118,1838m4185,1498l4118,1498m4185,1178l4118,1178m4185,838l4118,838m4185,498l4118,498e" filled="false" stroked="true" strokeweight=".5pt" strokecolor="#000000">
              <v:path arrowok="t"/>
              <v:stroke dashstyle="solid"/>
            </v:shape>
            <v:shape style="position:absolute;left:1195;top:311;width:2747;height:2200" coordorigin="1195,311" coordsize="2747,2200" path="m1195,1985l1435,1391,1695,1131,1955,311,2195,1011,2435,1611,2695,1831,2955,2511,3195,2391,3435,2071,3695,2191,3942,1891e" filled="false" stroked="true" strokeweight="1pt" strokecolor="#0066a5">
              <v:path arrowok="t"/>
              <v:stroke dashstyle="solid"/>
            </v:shape>
            <w10:wrap type="none"/>
          </v:group>
        </w:pict>
      </w:r>
      <w:r>
        <w:rPr/>
        <w:pict>
          <v:line style="position:absolute;mso-position-horizontal-relative:page;mso-position-vertical-relative:paragraph;z-index:15922176" from="49.75pt,8.568555pt" to="46.417pt,8.568555pt" stroked="true" strokeweight=".5pt" strokecolor="#000000">
            <v:stroke dashstyle="solid"/>
            <w10:wrap type="none"/>
          </v:line>
        </w:pict>
      </w:r>
      <w:r>
        <w:rPr/>
        <w:pict>
          <v:line style="position:absolute;mso-position-horizontal-relative:page;mso-position-vertical-relative:paragraph;z-index:-21274624" from="209.250007pt,8.901555pt" to="205.917007pt,8.901555pt" stroked="true" strokeweight=".5pt" strokecolor="#000000">
            <v:stroke dashstyle="solid"/>
            <w10:wrap type="none"/>
          </v:line>
        </w:pict>
      </w:r>
      <w:r>
        <w:rPr>
          <w:sz w:val="12"/>
        </w:rPr>
        <w:t>Percentage point contributions</w:t>
      </w:r>
      <w:r>
        <w:rPr>
          <w:spacing w:val="3"/>
          <w:sz w:val="12"/>
        </w:rPr>
        <w:t> </w:t>
      </w:r>
      <w:r>
        <w:rPr>
          <w:position w:val="-4"/>
          <w:sz w:val="12"/>
        </w:rPr>
        <w:t>4.5</w:t>
      </w:r>
    </w:p>
    <w:p>
      <w:pPr>
        <w:pStyle w:val="BodyText"/>
        <w:spacing w:before="1"/>
        <w:rPr>
          <w:sz w:val="16"/>
        </w:rPr>
      </w:pPr>
    </w:p>
    <w:p>
      <w:pPr>
        <w:spacing w:before="0"/>
        <w:ind w:left="3618" w:right="0" w:firstLine="0"/>
        <w:jc w:val="left"/>
        <w:rPr>
          <w:sz w:val="12"/>
        </w:rPr>
      </w:pPr>
      <w:r>
        <w:rPr/>
        <w:pict>
          <v:line style="position:absolute;mso-position-horizontal-relative:page;mso-position-vertical-relative:paragraph;z-index:15921664" from="49.75pt,4.095581pt" to="46.417pt,4.095581pt" stroked="true" strokeweight=".5pt" strokecolor="#000000">
            <v:stroke dashstyle="solid"/>
            <w10:wrap type="none"/>
          </v:line>
        </w:pict>
      </w:r>
      <w:r>
        <w:rPr>
          <w:sz w:val="12"/>
        </w:rPr>
        <w:t>4.0</w:t>
      </w:r>
    </w:p>
    <w:p>
      <w:pPr>
        <w:pStyle w:val="BodyText"/>
        <w:spacing w:before="6"/>
        <w:rPr>
          <w:sz w:val="17"/>
        </w:rPr>
      </w:pPr>
    </w:p>
    <w:p>
      <w:pPr>
        <w:spacing w:before="1"/>
        <w:ind w:left="3618" w:right="0" w:firstLine="0"/>
        <w:jc w:val="left"/>
        <w:rPr>
          <w:sz w:val="12"/>
        </w:rPr>
      </w:pPr>
      <w:r>
        <w:rPr/>
        <w:pict>
          <v:line style="position:absolute;mso-position-horizontal-relative:page;mso-position-vertical-relative:paragraph;z-index:15921152" from="49.75pt,4.147534pt" to="46.417pt,4.147534pt" stroked="true" strokeweight=".5pt" strokecolor="#000000">
            <v:stroke dashstyle="solid"/>
            <w10:wrap type="none"/>
          </v:line>
        </w:pict>
      </w:r>
      <w:r>
        <w:rPr>
          <w:sz w:val="12"/>
        </w:rPr>
        <w:t>3.5</w:t>
      </w:r>
    </w:p>
    <w:p>
      <w:pPr>
        <w:pStyle w:val="BodyText"/>
        <w:spacing w:before="6"/>
        <w:rPr>
          <w:sz w:val="17"/>
        </w:rPr>
      </w:pPr>
    </w:p>
    <w:p>
      <w:pPr>
        <w:spacing w:before="0"/>
        <w:ind w:left="3618" w:right="0" w:firstLine="0"/>
        <w:jc w:val="left"/>
        <w:rPr>
          <w:sz w:val="12"/>
        </w:rPr>
      </w:pPr>
      <w:r>
        <w:rPr/>
        <w:pict>
          <v:line style="position:absolute;mso-position-horizontal-relative:page;mso-position-vertical-relative:paragraph;z-index:15920640" from="49.75pt,4.099548pt" to="46.417pt,4.099548pt" stroked="true" strokeweight=".5pt" strokecolor="#000000">
            <v:stroke dashstyle="solid"/>
            <w10:wrap type="none"/>
          </v:line>
        </w:pict>
      </w:r>
      <w:r>
        <w:rPr>
          <w:sz w:val="12"/>
        </w:rPr>
        <w:t>3.0</w:t>
      </w:r>
    </w:p>
    <w:p>
      <w:pPr>
        <w:pStyle w:val="BodyText"/>
        <w:spacing w:before="9"/>
        <w:rPr>
          <w:sz w:val="15"/>
        </w:rPr>
      </w:pPr>
    </w:p>
    <w:p>
      <w:pPr>
        <w:spacing w:before="1"/>
        <w:ind w:left="3618" w:right="0" w:firstLine="0"/>
        <w:jc w:val="left"/>
        <w:rPr>
          <w:sz w:val="12"/>
        </w:rPr>
      </w:pPr>
      <w:r>
        <w:rPr/>
        <w:pict>
          <v:line style="position:absolute;mso-position-horizontal-relative:page;mso-position-vertical-relative:paragraph;z-index:15920128" from="49.75pt,4.147534pt" to="46.417pt,4.147534pt" stroked="true" strokeweight=".5pt" strokecolor="#000000">
            <v:stroke dashstyle="solid"/>
            <w10:wrap type="none"/>
          </v:line>
        </w:pict>
      </w:r>
      <w:r>
        <w:rPr>
          <w:sz w:val="12"/>
        </w:rPr>
        <w:t>2.5</w:t>
      </w:r>
    </w:p>
    <w:p>
      <w:pPr>
        <w:pStyle w:val="BodyText"/>
        <w:spacing w:before="6"/>
        <w:rPr>
          <w:sz w:val="17"/>
        </w:rPr>
      </w:pPr>
    </w:p>
    <w:p>
      <w:pPr>
        <w:spacing w:before="0"/>
        <w:ind w:left="3618" w:right="0" w:firstLine="0"/>
        <w:jc w:val="left"/>
        <w:rPr>
          <w:sz w:val="12"/>
        </w:rPr>
      </w:pPr>
      <w:r>
        <w:rPr/>
        <w:pict>
          <v:line style="position:absolute;mso-position-horizontal-relative:page;mso-position-vertical-relative:paragraph;z-index:15919616" from="49.75pt,4.099548pt" to="46.417pt,4.099548pt" stroked="true" strokeweight=".5pt" strokecolor="#000000">
            <v:stroke dashstyle="solid"/>
            <w10:wrap type="none"/>
          </v:line>
        </w:pict>
      </w:r>
      <w:r>
        <w:rPr>
          <w:sz w:val="12"/>
        </w:rPr>
        <w:t>2.0</w:t>
      </w:r>
    </w:p>
    <w:p>
      <w:pPr>
        <w:pStyle w:val="BodyText"/>
        <w:spacing w:before="6"/>
        <w:rPr>
          <w:sz w:val="17"/>
        </w:rPr>
      </w:pPr>
    </w:p>
    <w:p>
      <w:pPr>
        <w:spacing w:before="1"/>
        <w:ind w:left="3618" w:right="0" w:firstLine="0"/>
        <w:jc w:val="left"/>
        <w:rPr>
          <w:sz w:val="12"/>
        </w:rPr>
      </w:pPr>
      <w:r>
        <w:rPr/>
        <w:pict>
          <v:line style="position:absolute;mso-position-horizontal-relative:page;mso-position-vertical-relative:paragraph;z-index:15919104" from="49.75pt,4.151563pt" to="46.417pt,4.151563pt" stroked="true" strokeweight=".5pt" strokecolor="#000000">
            <v:stroke dashstyle="solid"/>
            <w10:wrap type="none"/>
          </v:line>
        </w:pict>
      </w:r>
      <w:r>
        <w:rPr>
          <w:sz w:val="12"/>
        </w:rPr>
        <w:t>1.5</w:t>
      </w:r>
    </w:p>
    <w:p>
      <w:pPr>
        <w:pStyle w:val="BodyText"/>
        <w:spacing w:before="9"/>
        <w:rPr>
          <w:sz w:val="15"/>
        </w:rPr>
      </w:pPr>
    </w:p>
    <w:p>
      <w:pPr>
        <w:spacing w:before="0"/>
        <w:ind w:left="3618" w:right="0" w:firstLine="0"/>
        <w:jc w:val="left"/>
        <w:rPr>
          <w:sz w:val="12"/>
        </w:rPr>
      </w:pPr>
      <w:r>
        <w:rPr/>
        <w:pict>
          <v:line style="position:absolute;mso-position-horizontal-relative:page;mso-position-vertical-relative:paragraph;z-index:15918592" from="49.75pt,5.099548pt" to="46.417pt,5.099548pt" stroked="true" strokeweight=".5pt" strokecolor="#000000">
            <v:stroke dashstyle="solid"/>
            <w10:wrap type="none"/>
          </v:line>
        </w:pict>
      </w:r>
      <w:r>
        <w:rPr>
          <w:sz w:val="12"/>
        </w:rPr>
        <w:t>1.0</w:t>
      </w:r>
    </w:p>
    <w:p>
      <w:pPr>
        <w:pStyle w:val="BodyText"/>
        <w:spacing w:before="6"/>
        <w:rPr>
          <w:sz w:val="17"/>
        </w:rPr>
      </w:pPr>
    </w:p>
    <w:p>
      <w:pPr>
        <w:spacing w:before="1"/>
        <w:ind w:left="3618" w:right="0" w:firstLine="0"/>
        <w:jc w:val="left"/>
        <w:rPr>
          <w:sz w:val="12"/>
        </w:rPr>
      </w:pPr>
      <w:r>
        <w:rPr/>
        <w:pict>
          <v:line style="position:absolute;mso-position-horizontal-relative:page;mso-position-vertical-relative:paragraph;z-index:15918080" from="49.75pt,4.151563pt" to="46.417pt,4.151563pt" stroked="true" strokeweight=".5pt" strokecolor="#000000">
            <v:stroke dashstyle="solid"/>
            <w10:wrap type="none"/>
          </v:line>
        </w:pict>
      </w:r>
      <w:r>
        <w:rPr>
          <w:sz w:val="12"/>
        </w:rPr>
        <w:t>0.5</w:t>
      </w:r>
    </w:p>
    <w:p>
      <w:pPr>
        <w:pStyle w:val="BodyText"/>
        <w:spacing w:before="6"/>
        <w:rPr>
          <w:sz w:val="17"/>
        </w:rPr>
      </w:pPr>
    </w:p>
    <w:p>
      <w:pPr>
        <w:spacing w:before="0"/>
        <w:ind w:left="3618" w:right="0" w:firstLine="0"/>
        <w:jc w:val="left"/>
        <w:rPr>
          <w:sz w:val="12"/>
        </w:rPr>
      </w:pPr>
      <w:r>
        <w:rPr>
          <w:sz w:val="12"/>
        </w:rPr>
        <w:t>0.0</w:t>
      </w:r>
    </w:p>
    <w:p>
      <w:pPr>
        <w:pStyle w:val="BodyText"/>
        <w:spacing w:before="7"/>
        <w:rPr>
          <w:sz w:val="10"/>
        </w:rPr>
      </w:pPr>
    </w:p>
    <w:p>
      <w:pPr>
        <w:tabs>
          <w:tab w:pos="1984" w:val="left" w:leader="none"/>
          <w:tab w:pos="2944" w:val="left" w:leader="none"/>
        </w:tabs>
        <w:spacing w:before="0"/>
        <w:ind w:left="945" w:right="0" w:firstLine="0"/>
        <w:jc w:val="left"/>
        <w:rPr>
          <w:sz w:val="12"/>
        </w:rPr>
      </w:pPr>
      <w:r>
        <w:rPr>
          <w:sz w:val="12"/>
        </w:rPr>
        <w:t>1994</w:t>
        <w:tab/>
        <w:t>95</w:t>
        <w:tab/>
        <w:t>96</w:t>
      </w:r>
    </w:p>
    <w:p>
      <w:pPr>
        <w:tabs>
          <w:tab w:pos="664" w:val="left" w:leader="none"/>
        </w:tabs>
        <w:spacing w:line="208" w:lineRule="auto" w:before="51"/>
        <w:ind w:left="665" w:right="794" w:hanging="480"/>
        <w:jc w:val="left"/>
        <w:rPr>
          <w:sz w:val="12"/>
        </w:rPr>
      </w:pPr>
      <w:r>
        <w:rPr>
          <w:color w:val="231F20"/>
          <w:sz w:val="12"/>
        </w:rPr>
        <w:t>Note:</w:t>
        <w:tab/>
        <w:t>GDP data are used for Belgium, as there are no quarterly expenditure data available.</w:t>
      </w:r>
    </w:p>
    <w:p>
      <w:pPr>
        <w:pStyle w:val="BodyText"/>
        <w:spacing w:before="4"/>
        <w:rPr>
          <w:sz w:val="10"/>
        </w:rPr>
      </w:pPr>
    </w:p>
    <w:p>
      <w:pPr>
        <w:spacing w:line="208" w:lineRule="auto" w:before="0"/>
        <w:ind w:left="425" w:right="231" w:hanging="240"/>
        <w:jc w:val="left"/>
        <w:rPr>
          <w:sz w:val="12"/>
        </w:rPr>
      </w:pPr>
      <w:r>
        <w:rPr>
          <w:color w:val="231F20"/>
          <w:sz w:val="12"/>
        </w:rPr>
        <w:t>(a) Germany, France, Italy, Belgium, the Netherlands, Sweden </w:t>
      </w:r>
      <w:r>
        <w:rPr>
          <w:color w:val="231F20"/>
          <w:spacing w:val="-6"/>
          <w:sz w:val="12"/>
        </w:rPr>
        <w:t>and </w:t>
      </w:r>
      <w:r>
        <w:rPr>
          <w:color w:val="231F20"/>
          <w:sz w:val="12"/>
        </w:rPr>
        <w:t>Switzerland.</w:t>
      </w:r>
    </w:p>
    <w:p>
      <w:pPr>
        <w:pStyle w:val="BodyText"/>
        <w:rPr>
          <w:sz w:val="12"/>
        </w:rPr>
      </w:pPr>
    </w:p>
    <w:p>
      <w:pPr>
        <w:pStyle w:val="BodyText"/>
        <w:spacing w:before="7"/>
        <w:rPr>
          <w:sz w:val="11"/>
        </w:rPr>
      </w:pPr>
    </w:p>
    <w:p>
      <w:pPr>
        <w:spacing w:before="1"/>
        <w:ind w:left="170" w:right="0" w:firstLine="0"/>
        <w:jc w:val="left"/>
        <w:rPr>
          <w:b/>
          <w:sz w:val="20"/>
        </w:rPr>
      </w:pPr>
      <w:r>
        <w:rPr>
          <w:b/>
          <w:color w:val="0093C1"/>
          <w:sz w:val="20"/>
        </w:rPr>
        <w:t>Table 3.D</w:t>
      </w:r>
    </w:p>
    <w:p>
      <w:pPr>
        <w:spacing w:before="10"/>
        <w:ind w:left="170" w:right="0" w:firstLine="0"/>
        <w:jc w:val="left"/>
        <w:rPr>
          <w:b/>
          <w:sz w:val="20"/>
        </w:rPr>
      </w:pPr>
      <w:r>
        <w:rPr>
          <w:b/>
          <w:color w:val="0093C1"/>
          <w:sz w:val="20"/>
        </w:rPr>
        <w:t>Output by industry, 1990 prices</w:t>
      </w:r>
    </w:p>
    <w:p>
      <w:pPr>
        <w:spacing w:before="86"/>
        <w:ind w:left="170" w:right="0" w:firstLine="0"/>
        <w:jc w:val="left"/>
        <w:rPr>
          <w:sz w:val="14"/>
        </w:rPr>
      </w:pPr>
      <w:r>
        <w:rPr>
          <w:color w:val="231F20"/>
          <w:sz w:val="14"/>
        </w:rPr>
        <w:t>Percentage changes on previous period</w:t>
      </w:r>
    </w:p>
    <w:p>
      <w:pPr>
        <w:tabs>
          <w:tab w:pos="3624" w:val="left" w:leader="none"/>
          <w:tab w:pos="3869" w:val="left" w:leader="none"/>
        </w:tabs>
        <w:spacing w:line="161" w:lineRule="exact" w:before="119"/>
        <w:ind w:left="2430" w:right="0" w:firstLine="0"/>
        <w:jc w:val="left"/>
        <w:rPr>
          <w:sz w:val="14"/>
        </w:rPr>
      </w:pPr>
      <w:r>
        <w:rPr>
          <w:color w:val="231F20"/>
          <w:sz w:val="14"/>
          <w:u w:val="single" w:color="231F20"/>
        </w:rPr>
        <w:t>1995 </w:t>
      </w:r>
      <w:r>
        <w:rPr>
          <w:color w:val="231F20"/>
          <w:sz w:val="14"/>
        </w:rPr>
        <w:t>   </w:t>
      </w:r>
      <w:r>
        <w:rPr>
          <w:color w:val="231F20"/>
          <w:spacing w:val="24"/>
          <w:sz w:val="14"/>
        </w:rPr>
        <w:t> </w:t>
      </w:r>
      <w:r>
        <w:rPr>
          <w:color w:val="231F20"/>
          <w:sz w:val="14"/>
          <w:u w:val="single" w:color="231F20"/>
        </w:rPr>
        <w:t>1996</w:t>
        <w:tab/>
      </w:r>
      <w:r>
        <w:rPr>
          <w:color w:val="231F20"/>
          <w:sz w:val="14"/>
        </w:rPr>
        <w:tab/>
      </w:r>
      <w:r>
        <w:rPr>
          <w:color w:val="231F20"/>
          <w:sz w:val="14"/>
          <w:u w:val="single" w:color="231F20"/>
        </w:rPr>
        <w:t>1997</w:t>
      </w:r>
    </w:p>
    <w:p>
      <w:pPr>
        <w:tabs>
          <w:tab w:pos="3870" w:val="left" w:leader="none"/>
        </w:tabs>
        <w:spacing w:line="161" w:lineRule="exact" w:before="0"/>
        <w:ind w:left="2430" w:right="0" w:firstLine="0"/>
        <w:jc w:val="left"/>
        <w:rPr>
          <w:sz w:val="14"/>
        </w:rPr>
      </w:pPr>
      <w:r>
        <w:rPr>
          <w:color w:val="231F20"/>
          <w:sz w:val="14"/>
          <w:u w:val="single" w:color="231F20"/>
        </w:rPr>
        <w:t>Year</w:t>
      </w:r>
      <w:r>
        <w:rPr>
          <w:color w:val="231F20"/>
          <w:sz w:val="14"/>
        </w:rPr>
        <w:t>    </w:t>
      </w:r>
      <w:r>
        <w:rPr>
          <w:color w:val="231F20"/>
          <w:spacing w:val="31"/>
          <w:sz w:val="14"/>
        </w:rPr>
        <w:t> </w:t>
      </w:r>
      <w:r>
        <w:rPr>
          <w:color w:val="231F20"/>
          <w:sz w:val="14"/>
          <w:u w:val="single" w:color="231F20"/>
        </w:rPr>
        <w:t>Year </w:t>
      </w:r>
      <w:r>
        <w:rPr>
          <w:color w:val="231F20"/>
          <w:sz w:val="14"/>
        </w:rPr>
        <w:t>   </w:t>
      </w:r>
      <w:r>
        <w:rPr>
          <w:color w:val="231F20"/>
          <w:spacing w:val="32"/>
          <w:sz w:val="14"/>
        </w:rPr>
        <w:t> </w:t>
      </w:r>
      <w:r>
        <w:rPr>
          <w:color w:val="231F20"/>
          <w:sz w:val="14"/>
          <w:u w:val="single" w:color="231F20"/>
        </w:rPr>
        <w:t>Q4</w:t>
      </w:r>
      <w:r>
        <w:rPr>
          <w:color w:val="231F20"/>
          <w:sz w:val="14"/>
        </w:rPr>
        <w:tab/>
      </w:r>
      <w:r>
        <w:rPr>
          <w:color w:val="231F20"/>
          <w:sz w:val="14"/>
          <w:u w:val="single" w:color="231F20"/>
        </w:rPr>
        <w:t>Q1</w:t>
      </w:r>
      <w:r>
        <w:rPr>
          <w:color w:val="231F20"/>
          <w:spacing w:val="8"/>
          <w:sz w:val="14"/>
          <w:u w:val="single" w:color="231F20"/>
        </w:rPr>
        <w:t> </w:t>
      </w:r>
    </w:p>
    <w:p>
      <w:pPr>
        <w:tabs>
          <w:tab w:pos="2495" w:val="left" w:leader="none"/>
          <w:tab w:pos="2928" w:val="left" w:leader="none"/>
          <w:tab w:pos="3408" w:val="left" w:leader="none"/>
          <w:tab w:pos="3947" w:val="left" w:leader="none"/>
        </w:tabs>
        <w:spacing w:before="119"/>
        <w:ind w:left="170" w:right="0" w:firstLine="0"/>
        <w:jc w:val="left"/>
        <w:rPr>
          <w:sz w:val="14"/>
        </w:rPr>
      </w:pPr>
      <w:r>
        <w:rPr>
          <w:color w:val="231F20"/>
          <w:sz w:val="14"/>
        </w:rPr>
        <w:t>Agriculture</w:t>
        <w:tab/>
        <w:t>0.6</w:t>
        <w:tab/>
        <w:t>-1.4</w:t>
        <w:tab/>
        <w:t>-7.6</w:t>
        <w:tab/>
        <w:t>n.a.</w:t>
      </w:r>
    </w:p>
    <w:p>
      <w:pPr>
        <w:tabs>
          <w:tab w:pos="2495" w:val="left" w:leader="none"/>
          <w:tab w:pos="2975" w:val="left" w:leader="none"/>
          <w:tab w:pos="3455" w:val="left" w:leader="none"/>
          <w:tab w:pos="4150" w:val="right" w:leader="none"/>
        </w:tabs>
        <w:spacing w:line="150" w:lineRule="exact" w:before="119"/>
        <w:ind w:left="170" w:right="0" w:firstLine="0"/>
        <w:jc w:val="left"/>
        <w:rPr>
          <w:sz w:val="14"/>
        </w:rPr>
      </w:pPr>
      <w:r>
        <w:rPr>
          <w:color w:val="231F20"/>
          <w:sz w:val="14"/>
        </w:rPr>
        <w:t>Industrial production</w:t>
        <w:tab/>
        <w:t>2.6</w:t>
        <w:tab/>
        <w:t>1.2</w:t>
        <w:tab/>
        <w:t>0.6</w:t>
        <w:tab/>
        <w:t>0.1</w:t>
      </w:r>
    </w:p>
    <w:p>
      <w:pPr>
        <w:spacing w:line="140" w:lineRule="exact" w:before="0"/>
        <w:ind w:left="310" w:right="0" w:firstLine="0"/>
        <w:jc w:val="left"/>
        <w:rPr>
          <w:i/>
          <w:sz w:val="14"/>
        </w:rPr>
      </w:pPr>
      <w:r>
        <w:rPr>
          <w:i/>
          <w:color w:val="231F20"/>
          <w:sz w:val="14"/>
        </w:rPr>
        <w:t>of which:</w:t>
      </w:r>
    </w:p>
    <w:p>
      <w:pPr>
        <w:tabs>
          <w:tab w:pos="2495" w:val="left" w:leader="none"/>
          <w:tab w:pos="2975" w:val="left" w:leader="none"/>
          <w:tab w:pos="3455" w:val="left" w:leader="none"/>
          <w:tab w:pos="3928" w:val="left" w:leader="none"/>
        </w:tabs>
        <w:spacing w:line="140" w:lineRule="exact" w:before="0"/>
        <w:ind w:left="310" w:right="0" w:firstLine="0"/>
        <w:jc w:val="left"/>
        <w:rPr>
          <w:sz w:val="14"/>
        </w:rPr>
      </w:pPr>
      <w:r>
        <w:rPr>
          <w:color w:val="231F20"/>
          <w:sz w:val="14"/>
        </w:rPr>
        <w:t>Mining</w:t>
        <w:tab/>
        <w:t>5.2</w:t>
        <w:tab/>
        <w:t>3.1</w:t>
        <w:tab/>
        <w:t>1.5</w:t>
        <w:tab/>
        <w:t>-1.3</w:t>
      </w:r>
    </w:p>
    <w:p>
      <w:pPr>
        <w:tabs>
          <w:tab w:pos="2495" w:val="left" w:leader="none"/>
          <w:tab w:pos="2975" w:val="left" w:leader="none"/>
          <w:tab w:pos="3455" w:val="left" w:leader="none"/>
          <w:tab w:pos="4150" w:val="right" w:leader="none"/>
        </w:tabs>
        <w:spacing w:line="140" w:lineRule="exact" w:before="0"/>
        <w:ind w:left="310" w:right="0" w:firstLine="0"/>
        <w:jc w:val="left"/>
        <w:rPr>
          <w:sz w:val="14"/>
        </w:rPr>
      </w:pPr>
      <w:r>
        <w:rPr>
          <w:color w:val="231F20"/>
          <w:sz w:val="14"/>
        </w:rPr>
        <w:t>Manufacturing</w:t>
        <w:tab/>
        <w:t>2.2</w:t>
        <w:tab/>
        <w:t>0.4</w:t>
        <w:tab/>
        <w:t>0.3</w:t>
        <w:tab/>
        <w:t>0.6</w:t>
      </w:r>
    </w:p>
    <w:p>
      <w:pPr>
        <w:tabs>
          <w:tab w:pos="2495" w:val="left" w:leader="none"/>
          <w:tab w:pos="2975" w:val="left" w:leader="none"/>
          <w:tab w:pos="3455" w:val="left" w:leader="none"/>
          <w:tab w:pos="3928" w:val="left" w:leader="none"/>
        </w:tabs>
        <w:spacing w:line="150" w:lineRule="exact" w:before="0"/>
        <w:ind w:left="310" w:right="0" w:firstLine="0"/>
        <w:jc w:val="left"/>
        <w:rPr>
          <w:sz w:val="14"/>
        </w:rPr>
      </w:pPr>
      <w:r>
        <w:rPr>
          <w:color w:val="231F20"/>
          <w:sz w:val="14"/>
        </w:rPr>
        <w:t>Utilities</w:t>
        <w:tab/>
        <w:t>3.1</w:t>
        <w:tab/>
        <w:t>5.7</w:t>
        <w:tab/>
        <w:t>1.5</w:t>
        <w:tab/>
        <w:t>-2.8</w:t>
      </w:r>
    </w:p>
    <w:p>
      <w:pPr>
        <w:pStyle w:val="BodyText"/>
        <w:spacing w:before="10"/>
        <w:rPr>
          <w:sz w:val="10"/>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567"/>
        <w:gridCol w:w="480"/>
        <w:gridCol w:w="486"/>
        <w:gridCol w:w="411"/>
      </w:tblGrid>
      <w:tr>
        <w:trPr>
          <w:trHeight w:val="217" w:hRule="atLeast"/>
        </w:trPr>
        <w:tc>
          <w:tcPr>
            <w:tcW w:w="2136" w:type="dxa"/>
          </w:tcPr>
          <w:p>
            <w:pPr>
              <w:pStyle w:val="TableParagraph"/>
              <w:spacing w:line="155" w:lineRule="exact"/>
              <w:ind w:left="50"/>
              <w:rPr>
                <w:sz w:val="14"/>
              </w:rPr>
            </w:pPr>
            <w:r>
              <w:rPr>
                <w:color w:val="231F20"/>
                <w:sz w:val="14"/>
              </w:rPr>
              <w:t>Construction</w:t>
            </w:r>
          </w:p>
        </w:tc>
        <w:tc>
          <w:tcPr>
            <w:tcW w:w="567" w:type="dxa"/>
          </w:tcPr>
          <w:p>
            <w:pPr>
              <w:pStyle w:val="TableParagraph"/>
              <w:spacing w:line="155" w:lineRule="exact"/>
              <w:ind w:left="172" w:right="133"/>
              <w:jc w:val="center"/>
              <w:rPr>
                <w:sz w:val="14"/>
              </w:rPr>
            </w:pPr>
            <w:r>
              <w:rPr>
                <w:color w:val="231F20"/>
                <w:sz w:val="14"/>
              </w:rPr>
              <w:t>-1.0</w:t>
            </w:r>
          </w:p>
        </w:tc>
        <w:tc>
          <w:tcPr>
            <w:tcW w:w="480" w:type="dxa"/>
          </w:tcPr>
          <w:p>
            <w:pPr>
              <w:pStyle w:val="TableParagraph"/>
              <w:spacing w:line="155" w:lineRule="exact"/>
              <w:ind w:left="131" w:right="132"/>
              <w:jc w:val="center"/>
              <w:rPr>
                <w:sz w:val="14"/>
              </w:rPr>
            </w:pPr>
            <w:r>
              <w:rPr>
                <w:color w:val="231F20"/>
                <w:sz w:val="14"/>
              </w:rPr>
              <w:t>0.9</w:t>
            </w:r>
          </w:p>
        </w:tc>
        <w:tc>
          <w:tcPr>
            <w:tcW w:w="486" w:type="dxa"/>
          </w:tcPr>
          <w:p>
            <w:pPr>
              <w:pStyle w:val="TableParagraph"/>
              <w:spacing w:line="155" w:lineRule="exact"/>
              <w:ind w:left="132" w:right="137"/>
              <w:jc w:val="center"/>
              <w:rPr>
                <w:sz w:val="14"/>
              </w:rPr>
            </w:pPr>
            <w:r>
              <w:rPr>
                <w:color w:val="231F20"/>
                <w:sz w:val="14"/>
              </w:rPr>
              <w:t>1.3</w:t>
            </w:r>
          </w:p>
        </w:tc>
        <w:tc>
          <w:tcPr>
            <w:tcW w:w="411" w:type="dxa"/>
          </w:tcPr>
          <w:p>
            <w:pPr>
              <w:pStyle w:val="TableParagraph"/>
              <w:spacing w:line="155" w:lineRule="exact"/>
              <w:ind w:right="48"/>
              <w:jc w:val="right"/>
              <w:rPr>
                <w:sz w:val="14"/>
              </w:rPr>
            </w:pPr>
            <w:r>
              <w:rPr>
                <w:color w:val="231F20"/>
                <w:sz w:val="14"/>
              </w:rPr>
              <w:t>n.a.</w:t>
            </w:r>
          </w:p>
        </w:tc>
      </w:tr>
      <w:tr>
        <w:trPr>
          <w:trHeight w:val="630" w:hRule="atLeast"/>
        </w:trPr>
        <w:tc>
          <w:tcPr>
            <w:tcW w:w="2136" w:type="dxa"/>
          </w:tcPr>
          <w:p>
            <w:pPr>
              <w:pStyle w:val="TableParagraph"/>
              <w:spacing w:line="150" w:lineRule="exact" w:before="56"/>
              <w:ind w:left="50"/>
              <w:rPr>
                <w:sz w:val="14"/>
              </w:rPr>
            </w:pPr>
            <w:r>
              <w:rPr>
                <w:color w:val="231F20"/>
                <w:sz w:val="14"/>
              </w:rPr>
              <w:t>Services</w:t>
            </w:r>
          </w:p>
          <w:p>
            <w:pPr>
              <w:pStyle w:val="TableParagraph"/>
              <w:spacing w:line="140" w:lineRule="exact"/>
              <w:ind w:left="189"/>
              <w:rPr>
                <w:i/>
                <w:sz w:val="14"/>
              </w:rPr>
            </w:pPr>
            <w:r>
              <w:rPr>
                <w:i/>
                <w:color w:val="231F20"/>
                <w:sz w:val="14"/>
              </w:rPr>
              <w:t>of which:</w:t>
            </w:r>
          </w:p>
          <w:p>
            <w:pPr>
              <w:pStyle w:val="TableParagraph"/>
              <w:spacing w:line="140" w:lineRule="exact" w:before="8"/>
              <w:ind w:left="259" w:right="325" w:hanging="70"/>
              <w:rPr>
                <w:sz w:val="14"/>
              </w:rPr>
            </w:pPr>
            <w:r>
              <w:rPr>
                <w:color w:val="231F20"/>
                <w:sz w:val="14"/>
              </w:rPr>
              <w:t>Distribution, hotels, catering and repairs</w:t>
            </w:r>
          </w:p>
        </w:tc>
        <w:tc>
          <w:tcPr>
            <w:tcW w:w="567" w:type="dxa"/>
          </w:tcPr>
          <w:p>
            <w:pPr>
              <w:pStyle w:val="TableParagraph"/>
              <w:spacing w:before="56"/>
              <w:ind w:left="238"/>
              <w:rPr>
                <w:sz w:val="14"/>
              </w:rPr>
            </w:pPr>
            <w:r>
              <w:rPr>
                <w:color w:val="231F20"/>
                <w:sz w:val="14"/>
              </w:rPr>
              <w:t>2.9</w:t>
            </w:r>
          </w:p>
          <w:p>
            <w:pPr>
              <w:pStyle w:val="TableParagraph"/>
              <w:spacing w:before="6"/>
              <w:rPr>
                <w:sz w:val="22"/>
              </w:rPr>
            </w:pPr>
          </w:p>
          <w:p>
            <w:pPr>
              <w:pStyle w:val="TableParagraph"/>
              <w:spacing w:line="133" w:lineRule="exact"/>
              <w:ind w:left="238"/>
              <w:rPr>
                <w:sz w:val="14"/>
              </w:rPr>
            </w:pPr>
            <w:r>
              <w:rPr>
                <w:color w:val="231F20"/>
                <w:sz w:val="14"/>
              </w:rPr>
              <w:t>1.1</w:t>
            </w:r>
          </w:p>
        </w:tc>
        <w:tc>
          <w:tcPr>
            <w:tcW w:w="480" w:type="dxa"/>
          </w:tcPr>
          <w:p>
            <w:pPr>
              <w:pStyle w:val="TableParagraph"/>
              <w:spacing w:before="56"/>
              <w:ind w:left="152"/>
              <w:rPr>
                <w:sz w:val="14"/>
              </w:rPr>
            </w:pPr>
            <w:r>
              <w:rPr>
                <w:color w:val="231F20"/>
                <w:sz w:val="14"/>
              </w:rPr>
              <w:t>3.5</w:t>
            </w:r>
          </w:p>
          <w:p>
            <w:pPr>
              <w:pStyle w:val="TableParagraph"/>
              <w:spacing w:before="6"/>
              <w:rPr>
                <w:sz w:val="22"/>
              </w:rPr>
            </w:pPr>
          </w:p>
          <w:p>
            <w:pPr>
              <w:pStyle w:val="TableParagraph"/>
              <w:spacing w:line="133" w:lineRule="exact"/>
              <w:ind w:left="152"/>
              <w:rPr>
                <w:sz w:val="14"/>
              </w:rPr>
            </w:pPr>
            <w:r>
              <w:rPr>
                <w:color w:val="231F20"/>
                <w:sz w:val="14"/>
              </w:rPr>
              <w:t>2.5</w:t>
            </w:r>
          </w:p>
        </w:tc>
        <w:tc>
          <w:tcPr>
            <w:tcW w:w="486" w:type="dxa"/>
          </w:tcPr>
          <w:p>
            <w:pPr>
              <w:pStyle w:val="TableParagraph"/>
              <w:spacing w:before="56"/>
              <w:ind w:left="152"/>
              <w:rPr>
                <w:sz w:val="14"/>
              </w:rPr>
            </w:pPr>
            <w:r>
              <w:rPr>
                <w:color w:val="231F20"/>
                <w:sz w:val="14"/>
              </w:rPr>
              <w:t>1.1</w:t>
            </w:r>
          </w:p>
          <w:p>
            <w:pPr>
              <w:pStyle w:val="TableParagraph"/>
              <w:spacing w:before="6"/>
              <w:rPr>
                <w:sz w:val="22"/>
              </w:rPr>
            </w:pPr>
          </w:p>
          <w:p>
            <w:pPr>
              <w:pStyle w:val="TableParagraph"/>
              <w:spacing w:line="133" w:lineRule="exact"/>
              <w:ind w:left="152"/>
              <w:rPr>
                <w:sz w:val="14"/>
              </w:rPr>
            </w:pPr>
            <w:r>
              <w:rPr>
                <w:color w:val="231F20"/>
                <w:sz w:val="14"/>
              </w:rPr>
              <w:t>0.5</w:t>
            </w:r>
          </w:p>
        </w:tc>
        <w:tc>
          <w:tcPr>
            <w:tcW w:w="411" w:type="dxa"/>
          </w:tcPr>
          <w:p>
            <w:pPr>
              <w:pStyle w:val="TableParagraph"/>
              <w:spacing w:before="56"/>
              <w:ind w:left="186"/>
              <w:rPr>
                <w:sz w:val="14"/>
              </w:rPr>
            </w:pPr>
            <w:r>
              <w:rPr>
                <w:color w:val="231F20"/>
                <w:sz w:val="14"/>
              </w:rPr>
              <w:t>1.2</w:t>
            </w:r>
          </w:p>
          <w:p>
            <w:pPr>
              <w:pStyle w:val="TableParagraph"/>
              <w:spacing w:before="6"/>
              <w:rPr>
                <w:sz w:val="22"/>
              </w:rPr>
            </w:pPr>
          </w:p>
          <w:p>
            <w:pPr>
              <w:pStyle w:val="TableParagraph"/>
              <w:spacing w:line="133" w:lineRule="exact"/>
              <w:ind w:left="186"/>
              <w:rPr>
                <w:sz w:val="14"/>
              </w:rPr>
            </w:pPr>
            <w:r>
              <w:rPr>
                <w:color w:val="231F20"/>
                <w:sz w:val="14"/>
              </w:rPr>
              <w:t>1.1</w:t>
            </w:r>
          </w:p>
        </w:tc>
      </w:tr>
      <w:tr>
        <w:trPr>
          <w:trHeight w:val="136" w:hRule="atLeast"/>
        </w:trPr>
        <w:tc>
          <w:tcPr>
            <w:tcW w:w="2136" w:type="dxa"/>
          </w:tcPr>
          <w:p>
            <w:pPr>
              <w:pStyle w:val="TableParagraph"/>
              <w:spacing w:line="116" w:lineRule="exact"/>
              <w:ind w:right="202"/>
              <w:jc w:val="right"/>
              <w:rPr>
                <w:sz w:val="14"/>
              </w:rPr>
            </w:pPr>
            <w:r>
              <w:rPr>
                <w:color w:val="231F20"/>
                <w:sz w:val="14"/>
              </w:rPr>
              <w:t>Transport and communications</w:t>
            </w:r>
          </w:p>
        </w:tc>
        <w:tc>
          <w:tcPr>
            <w:tcW w:w="567" w:type="dxa"/>
          </w:tcPr>
          <w:p>
            <w:pPr>
              <w:pStyle w:val="TableParagraph"/>
              <w:spacing w:line="116" w:lineRule="exact"/>
              <w:ind w:left="172" w:right="87"/>
              <w:jc w:val="center"/>
              <w:rPr>
                <w:sz w:val="14"/>
              </w:rPr>
            </w:pPr>
            <w:r>
              <w:rPr>
                <w:color w:val="231F20"/>
                <w:sz w:val="14"/>
              </w:rPr>
              <w:t>5.6</w:t>
            </w:r>
          </w:p>
        </w:tc>
        <w:tc>
          <w:tcPr>
            <w:tcW w:w="480" w:type="dxa"/>
          </w:tcPr>
          <w:p>
            <w:pPr>
              <w:pStyle w:val="TableParagraph"/>
              <w:spacing w:line="116" w:lineRule="exact"/>
              <w:ind w:left="132" w:right="132"/>
              <w:jc w:val="center"/>
              <w:rPr>
                <w:sz w:val="14"/>
              </w:rPr>
            </w:pPr>
            <w:r>
              <w:rPr>
                <w:color w:val="231F20"/>
                <w:sz w:val="14"/>
              </w:rPr>
              <w:t>4.3</w:t>
            </w:r>
          </w:p>
        </w:tc>
        <w:tc>
          <w:tcPr>
            <w:tcW w:w="486" w:type="dxa"/>
          </w:tcPr>
          <w:p>
            <w:pPr>
              <w:pStyle w:val="TableParagraph"/>
              <w:spacing w:line="116" w:lineRule="exact"/>
              <w:ind w:left="133" w:right="137"/>
              <w:jc w:val="center"/>
              <w:rPr>
                <w:sz w:val="14"/>
              </w:rPr>
            </w:pPr>
            <w:r>
              <w:rPr>
                <w:color w:val="231F20"/>
                <w:sz w:val="14"/>
              </w:rPr>
              <w:t>1.2</w:t>
            </w:r>
          </w:p>
        </w:tc>
        <w:tc>
          <w:tcPr>
            <w:tcW w:w="411" w:type="dxa"/>
          </w:tcPr>
          <w:p>
            <w:pPr>
              <w:pStyle w:val="TableParagraph"/>
              <w:spacing w:line="116" w:lineRule="exact"/>
              <w:ind w:right="47"/>
              <w:jc w:val="right"/>
              <w:rPr>
                <w:sz w:val="14"/>
              </w:rPr>
            </w:pPr>
            <w:r>
              <w:rPr>
                <w:color w:val="231F20"/>
                <w:sz w:val="14"/>
              </w:rPr>
              <w:t>n.a.</w:t>
            </w:r>
          </w:p>
        </w:tc>
      </w:tr>
      <w:tr>
        <w:trPr>
          <w:trHeight w:val="140" w:hRule="atLeast"/>
        </w:trPr>
        <w:tc>
          <w:tcPr>
            <w:tcW w:w="2136" w:type="dxa"/>
          </w:tcPr>
          <w:p>
            <w:pPr>
              <w:pStyle w:val="TableParagraph"/>
              <w:spacing w:line="120" w:lineRule="exact"/>
              <w:ind w:right="190"/>
              <w:jc w:val="right"/>
              <w:rPr>
                <w:sz w:val="14"/>
              </w:rPr>
            </w:pPr>
            <w:r>
              <w:rPr>
                <w:color w:val="231F20"/>
                <w:sz w:val="14"/>
              </w:rPr>
              <w:t>Financial and business services</w:t>
            </w:r>
          </w:p>
        </w:tc>
        <w:tc>
          <w:tcPr>
            <w:tcW w:w="567" w:type="dxa"/>
          </w:tcPr>
          <w:p>
            <w:pPr>
              <w:pStyle w:val="TableParagraph"/>
              <w:spacing w:line="120" w:lineRule="exact"/>
              <w:ind w:left="172" w:right="86"/>
              <w:jc w:val="center"/>
              <w:rPr>
                <w:sz w:val="14"/>
              </w:rPr>
            </w:pPr>
            <w:r>
              <w:rPr>
                <w:color w:val="231F20"/>
                <w:sz w:val="14"/>
              </w:rPr>
              <w:t>4.7</w:t>
            </w:r>
          </w:p>
        </w:tc>
        <w:tc>
          <w:tcPr>
            <w:tcW w:w="480" w:type="dxa"/>
          </w:tcPr>
          <w:p>
            <w:pPr>
              <w:pStyle w:val="TableParagraph"/>
              <w:spacing w:line="120" w:lineRule="exact"/>
              <w:ind w:left="132" w:right="132"/>
              <w:jc w:val="center"/>
              <w:rPr>
                <w:sz w:val="14"/>
              </w:rPr>
            </w:pPr>
            <w:r>
              <w:rPr>
                <w:color w:val="231F20"/>
                <w:sz w:val="14"/>
              </w:rPr>
              <w:t>5.9</w:t>
            </w:r>
          </w:p>
        </w:tc>
        <w:tc>
          <w:tcPr>
            <w:tcW w:w="486" w:type="dxa"/>
          </w:tcPr>
          <w:p>
            <w:pPr>
              <w:pStyle w:val="TableParagraph"/>
              <w:spacing w:line="120" w:lineRule="exact"/>
              <w:ind w:left="133" w:right="137"/>
              <w:jc w:val="center"/>
              <w:rPr>
                <w:sz w:val="14"/>
              </w:rPr>
            </w:pPr>
            <w:r>
              <w:rPr>
                <w:color w:val="231F20"/>
                <w:sz w:val="14"/>
              </w:rPr>
              <w:t>2.1</w:t>
            </w:r>
          </w:p>
        </w:tc>
        <w:tc>
          <w:tcPr>
            <w:tcW w:w="411" w:type="dxa"/>
          </w:tcPr>
          <w:p>
            <w:pPr>
              <w:pStyle w:val="TableParagraph"/>
              <w:spacing w:line="120" w:lineRule="exact"/>
              <w:ind w:right="47"/>
              <w:jc w:val="right"/>
              <w:rPr>
                <w:sz w:val="14"/>
              </w:rPr>
            </w:pPr>
            <w:r>
              <w:rPr>
                <w:color w:val="231F20"/>
                <w:sz w:val="14"/>
              </w:rPr>
              <w:t>n.a.</w:t>
            </w:r>
          </w:p>
        </w:tc>
      </w:tr>
      <w:tr>
        <w:trPr>
          <w:trHeight w:val="147" w:hRule="atLeast"/>
        </w:trPr>
        <w:tc>
          <w:tcPr>
            <w:tcW w:w="2136" w:type="dxa"/>
          </w:tcPr>
          <w:p>
            <w:pPr>
              <w:pStyle w:val="TableParagraph"/>
              <w:spacing w:line="128" w:lineRule="exact"/>
              <w:ind w:right="198"/>
              <w:jc w:val="right"/>
              <w:rPr>
                <w:sz w:val="14"/>
              </w:rPr>
            </w:pPr>
            <w:r>
              <w:rPr>
                <w:color w:val="231F20"/>
                <w:sz w:val="14"/>
              </w:rPr>
              <w:t>Government and other services</w:t>
            </w:r>
          </w:p>
        </w:tc>
        <w:tc>
          <w:tcPr>
            <w:tcW w:w="567" w:type="dxa"/>
          </w:tcPr>
          <w:p>
            <w:pPr>
              <w:pStyle w:val="TableParagraph"/>
              <w:spacing w:line="128" w:lineRule="exact"/>
              <w:ind w:left="172" w:right="86"/>
              <w:jc w:val="center"/>
              <w:rPr>
                <w:sz w:val="14"/>
              </w:rPr>
            </w:pPr>
            <w:r>
              <w:rPr>
                <w:color w:val="231F20"/>
                <w:sz w:val="14"/>
              </w:rPr>
              <w:t>1.4</w:t>
            </w:r>
          </w:p>
        </w:tc>
        <w:tc>
          <w:tcPr>
            <w:tcW w:w="480" w:type="dxa"/>
          </w:tcPr>
          <w:p>
            <w:pPr>
              <w:pStyle w:val="TableParagraph"/>
              <w:spacing w:line="128" w:lineRule="exact"/>
              <w:ind w:left="132" w:right="132"/>
              <w:jc w:val="center"/>
              <w:rPr>
                <w:sz w:val="14"/>
              </w:rPr>
            </w:pPr>
            <w:r>
              <w:rPr>
                <w:color w:val="231F20"/>
                <w:sz w:val="14"/>
              </w:rPr>
              <w:t>1.6</w:t>
            </w:r>
          </w:p>
        </w:tc>
        <w:tc>
          <w:tcPr>
            <w:tcW w:w="486" w:type="dxa"/>
          </w:tcPr>
          <w:p>
            <w:pPr>
              <w:pStyle w:val="TableParagraph"/>
              <w:spacing w:line="128" w:lineRule="exact"/>
              <w:ind w:left="133" w:right="137"/>
              <w:jc w:val="center"/>
              <w:rPr>
                <w:sz w:val="14"/>
              </w:rPr>
            </w:pPr>
            <w:r>
              <w:rPr>
                <w:color w:val="231F20"/>
                <w:sz w:val="14"/>
              </w:rPr>
              <w:t>0.6</w:t>
            </w:r>
          </w:p>
        </w:tc>
        <w:tc>
          <w:tcPr>
            <w:tcW w:w="411" w:type="dxa"/>
          </w:tcPr>
          <w:p>
            <w:pPr>
              <w:pStyle w:val="TableParagraph"/>
              <w:spacing w:line="128" w:lineRule="exact"/>
              <w:ind w:right="47"/>
              <w:jc w:val="right"/>
              <w:rPr>
                <w:sz w:val="14"/>
              </w:rPr>
            </w:pPr>
            <w:r>
              <w:rPr>
                <w:color w:val="231F20"/>
                <w:sz w:val="14"/>
              </w:rPr>
              <w:t>n.a.</w:t>
            </w:r>
          </w:p>
        </w:tc>
      </w:tr>
      <w:tr>
        <w:trPr>
          <w:trHeight w:val="280" w:hRule="atLeast"/>
        </w:trPr>
        <w:tc>
          <w:tcPr>
            <w:tcW w:w="2136" w:type="dxa"/>
          </w:tcPr>
          <w:p>
            <w:pPr>
              <w:pStyle w:val="TableParagraph"/>
              <w:spacing w:line="141" w:lineRule="exact" w:before="119"/>
              <w:ind w:left="50"/>
              <w:rPr>
                <w:b/>
                <w:sz w:val="14"/>
              </w:rPr>
            </w:pPr>
            <w:r>
              <w:rPr>
                <w:b/>
                <w:color w:val="231F20"/>
                <w:sz w:val="14"/>
              </w:rPr>
              <w:t>Total GDP</w:t>
            </w:r>
          </w:p>
        </w:tc>
        <w:tc>
          <w:tcPr>
            <w:tcW w:w="567" w:type="dxa"/>
          </w:tcPr>
          <w:p>
            <w:pPr>
              <w:pStyle w:val="TableParagraph"/>
              <w:spacing w:line="141" w:lineRule="exact" w:before="119"/>
              <w:ind w:left="172" w:right="86"/>
              <w:jc w:val="center"/>
              <w:rPr>
                <w:b/>
                <w:sz w:val="14"/>
              </w:rPr>
            </w:pPr>
            <w:r>
              <w:rPr>
                <w:b/>
                <w:color w:val="231F20"/>
                <w:sz w:val="14"/>
              </w:rPr>
              <w:t>2.5</w:t>
            </w:r>
          </w:p>
        </w:tc>
        <w:tc>
          <w:tcPr>
            <w:tcW w:w="480" w:type="dxa"/>
          </w:tcPr>
          <w:p>
            <w:pPr>
              <w:pStyle w:val="TableParagraph"/>
              <w:spacing w:line="141" w:lineRule="exact" w:before="119"/>
              <w:ind w:left="132" w:right="132"/>
              <w:jc w:val="center"/>
              <w:rPr>
                <w:b/>
                <w:sz w:val="14"/>
              </w:rPr>
            </w:pPr>
            <w:r>
              <w:rPr>
                <w:b/>
                <w:color w:val="231F20"/>
                <w:sz w:val="14"/>
              </w:rPr>
              <w:t>2.4</w:t>
            </w:r>
          </w:p>
        </w:tc>
        <w:tc>
          <w:tcPr>
            <w:tcW w:w="486" w:type="dxa"/>
          </w:tcPr>
          <w:p>
            <w:pPr>
              <w:pStyle w:val="TableParagraph"/>
              <w:spacing w:line="141" w:lineRule="exact" w:before="119"/>
              <w:ind w:left="133" w:right="136"/>
              <w:jc w:val="center"/>
              <w:rPr>
                <w:b/>
                <w:sz w:val="14"/>
              </w:rPr>
            </w:pPr>
            <w:r>
              <w:rPr>
                <w:b/>
                <w:color w:val="231F20"/>
                <w:sz w:val="14"/>
              </w:rPr>
              <w:t>0.8</w:t>
            </w:r>
          </w:p>
        </w:tc>
        <w:tc>
          <w:tcPr>
            <w:tcW w:w="411" w:type="dxa"/>
          </w:tcPr>
          <w:p>
            <w:pPr>
              <w:pStyle w:val="TableParagraph"/>
              <w:spacing w:line="141" w:lineRule="exact" w:before="119"/>
              <w:ind w:right="47"/>
              <w:jc w:val="right"/>
              <w:rPr>
                <w:b/>
                <w:sz w:val="14"/>
              </w:rPr>
            </w:pPr>
            <w:r>
              <w:rPr>
                <w:b/>
                <w:color w:val="231F20"/>
                <w:sz w:val="14"/>
              </w:rPr>
              <w:t>1.0</w:t>
            </w:r>
          </w:p>
        </w:tc>
      </w:tr>
    </w:tbl>
    <w:p>
      <w:pPr>
        <w:pStyle w:val="BodyText"/>
        <w:rPr>
          <w:sz w:val="16"/>
        </w:rPr>
      </w:pPr>
    </w:p>
    <w:p>
      <w:pPr>
        <w:pStyle w:val="BodyText"/>
        <w:spacing w:before="4"/>
        <w:rPr>
          <w:sz w:val="20"/>
        </w:rPr>
      </w:pPr>
    </w:p>
    <w:p>
      <w:pPr>
        <w:spacing w:before="0"/>
        <w:ind w:left="185" w:right="0" w:firstLine="0"/>
        <w:jc w:val="left"/>
        <w:rPr>
          <w:b/>
          <w:sz w:val="20"/>
        </w:rPr>
      </w:pPr>
      <w:r>
        <w:rPr>
          <w:b/>
          <w:color w:val="0093C1"/>
          <w:sz w:val="20"/>
        </w:rPr>
        <w:t>Chart 3.12</w:t>
      </w:r>
    </w:p>
    <w:p>
      <w:pPr>
        <w:spacing w:before="10"/>
        <w:ind w:left="185" w:right="0" w:firstLine="0"/>
        <w:jc w:val="left"/>
        <w:rPr>
          <w:sz w:val="12"/>
        </w:rPr>
      </w:pPr>
      <w:r>
        <w:rPr>
          <w:b/>
          <w:color w:val="0093C1"/>
          <w:sz w:val="20"/>
        </w:rPr>
        <w:t>Output growth by industry</w:t>
      </w:r>
      <w:r>
        <w:rPr>
          <w:color w:val="231F20"/>
          <w:position w:val="4"/>
          <w:sz w:val="12"/>
        </w:rPr>
        <w:t>(a)</w:t>
      </w:r>
    </w:p>
    <w:p>
      <w:pPr>
        <w:tabs>
          <w:tab w:pos="3574" w:val="left" w:leader="none"/>
        </w:tabs>
        <w:spacing w:before="55"/>
        <w:ind w:left="1725" w:right="0" w:firstLine="0"/>
        <w:jc w:val="left"/>
        <w:rPr>
          <w:sz w:val="12"/>
        </w:rPr>
      </w:pPr>
      <w:r>
        <w:rPr/>
        <w:pict>
          <v:line style="position:absolute;mso-position-horizontal-relative:page;mso-position-vertical-relative:paragraph;z-index:15926272" from="45.25pt,10.351563pt" to="42.5pt,10.351563pt" stroked="true" strokeweight=".5pt" strokecolor="#000000">
            <v:stroke dashstyle="solid"/>
            <w10:wrap type="none"/>
          </v:line>
        </w:pict>
      </w:r>
      <w:r>
        <w:rPr/>
        <w:pict>
          <v:line style="position:absolute;mso-position-horizontal-relative:page;mso-position-vertical-relative:paragraph;z-index:-21271552" from="204.125pt,10.476563pt" to="201.375pt,10.476563pt" stroked="true" strokeweight=".5pt" strokecolor="#000000">
            <v:stroke dashstyle="solid"/>
            <w10:wrap type="none"/>
          </v:line>
        </w:pict>
      </w:r>
      <w:r>
        <w:rPr>
          <w:sz w:val="12"/>
        </w:rPr>
        <w:t>Percentage changes on a year earlier</w:t>
        <w:tab/>
      </w:r>
      <w:r>
        <w:rPr>
          <w:position w:val="-6"/>
          <w:sz w:val="12"/>
        </w:rPr>
        <w:t>6</w:t>
      </w:r>
    </w:p>
    <w:p>
      <w:pPr>
        <w:spacing w:before="102"/>
        <w:ind w:left="3575" w:right="0" w:firstLine="0"/>
        <w:jc w:val="left"/>
        <w:rPr>
          <w:sz w:val="12"/>
        </w:rPr>
      </w:pPr>
      <w:r>
        <w:rPr/>
        <w:pict>
          <v:group style="position:absolute;margin-left:42.5pt;margin-top:2.856883pt;width:161.65pt;height:145.75pt;mso-position-horizontal-relative:page;mso-position-vertical-relative:paragraph;z-index:15925760" coordorigin="850,57" coordsize="3233,2915">
            <v:shape style="position:absolute;left:850;top:444;width:3135;height:2260" coordorigin="850,444" coordsize="3135,2260" path="m965,1444l3985,1444m905,1444l850,1444m905,1704l850,1704m905,1964l850,1964m905,2204l850,2204m905,2464l850,2464m905,2704l850,2704m905,1204l850,1204m905,944l850,944m905,704l850,704m905,444l850,444e" filled="false" stroked="true" strokeweight=".5pt" strokecolor="#000000">
              <v:path arrowok="t"/>
              <v:stroke dashstyle="solid"/>
            </v:shape>
            <v:shape style="position:absolute;left:965;top:324;width:2860;height:2520" coordorigin="965,324" coordsize="2860,2520" path="m965,2844l1125,2644,1265,2444,1425,2324,1565,2044,1725,1824,1885,1744,2025,1044,2165,644,2325,324,2485,364,2625,544,2785,1264,2925,1724,3085,1904,3225,2004,3385,1584,3525,1404,3685,1064,3825,864e" filled="false" stroked="true" strokeweight="1pt" strokecolor="#75442b">
              <v:path arrowok="t"/>
              <v:stroke dashstyle="solid"/>
            </v:shape>
            <v:shape style="position:absolute;left:965;top:384;width:2860;height:1300" coordorigin="965,384" coordsize="2860,1300" path="m965,1684l1125,1604,1265,1484,1425,1324,1565,824,1725,764,1885,664,2025,664,2165,684,2325,604,2485,564,2625,384,2785,524,2925,604,3085,724,3225,724,3385,644,3525,564,3685,564,3825,544e" filled="false" stroked="true" strokeweight="1pt" strokecolor="#faab54">
              <v:path arrowok="t"/>
              <v:stroke dashstyle="solid"/>
            </v:shape>
            <v:line style="position:absolute" from="3825,544" to="3985,484" stroked="true" strokeweight="1pt" strokecolor="#faab54">
              <v:stroke dashstyle="solid"/>
            </v:line>
            <v:line style="position:absolute" from="905,204" to="850,204" stroked="true" strokeweight=".5pt" strokecolor="#000000">
              <v:stroke dashstyle="solid"/>
            </v:line>
            <v:shape style="position:absolute;left:965;top:124;width:2860;height:2080" coordorigin="965,124" coordsize="2860,2080" path="m965,2204l1125,1524,1265,1344,1425,1384,1565,1084,1725,1164,1885,1104,2025,1024,2165,864,2325,444,2485,164,2625,124,2785,604,2925,764,3085,1004,3225,1204,3385,1204,3525,1504,3685,1404,3825,1284e" filled="false" stroked="true" strokeweight="1pt" strokecolor="#0066a5">
              <v:path arrowok="t"/>
              <v:stroke dashstyle="solid"/>
            </v:shape>
            <v:line style="position:absolute" from="3825,1284" to="3985,1064" stroked="true" strokeweight="1pt" strokecolor="#0066a5">
              <v:stroke dashstyle="solid"/>
            </v:line>
            <v:shape style="position:absolute;left:850;top:206;width:3233;height:2760" coordorigin="850,207" coordsize="3233,2760" path="m905,2964l850,2964m965,2964l3985,2964m965,2964l965,2924m1115,2964l1115,2899m1265,2964l1265,2899m1415,2964l1415,2899m1565,2964l1565,2924m1715,2964l1715,2899m1865,2964l1865,2899m2015,2964l2015,2899m2165,2964l2165,2924m2320,2964l2320,2899m2475,2964l2475,2899m2630,2964l2630,2899m2785,2964l2785,2924m2935,2964l2935,2899m3085,2964l3085,2899m3235,2964l3235,2899m3385,2964l3385,2924m3535,2964l3535,2899m3685,2964l3685,2899m3835,2964l3835,2899m3985,2964l3985,2924m965,2964l965,2864m1565,2964l1565,2864m2165,2964l2165,2864m2785,2964l2785,2864m3385,2964l3385,2864m3985,2964l3985,2864m4083,1707l4028,1707m4083,1967l4028,1967m4083,2207l4028,2207m4083,2467l4028,2467m4083,2707l4028,2707m4083,2967l4028,2967m4083,1447l4028,1447m4083,1207l4028,1207m4083,947l4028,947m4083,707l4028,707m4083,447l4028,447m4083,207l4028,207e" filled="false" stroked="true" strokeweight=".5pt" strokecolor="#000000">
              <v:path arrowok="t"/>
              <v:stroke dashstyle="solid"/>
            </v:shape>
            <v:shape style="position:absolute;left:1430;top:57;width:1050;height:133" type="#_x0000_t202" filled="false" stroked="false">
              <v:textbox inset="0,0,0,0">
                <w:txbxContent>
                  <w:p>
                    <w:pPr>
                      <w:spacing w:line="133" w:lineRule="exact" w:before="0"/>
                      <w:ind w:left="0" w:right="0" w:firstLine="0"/>
                      <w:jc w:val="left"/>
                      <w:rPr>
                        <w:sz w:val="12"/>
                      </w:rPr>
                    </w:pPr>
                    <w:r>
                      <w:rPr>
                        <w:sz w:val="12"/>
                      </w:rPr>
                      <w:t>Manufacturing sector</w:t>
                    </w:r>
                  </w:p>
                </w:txbxContent>
              </v:textbox>
              <w10:wrap type="none"/>
            </v:shape>
            <v:shape style="position:absolute;left:3155;top:402;width:697;height:133" type="#_x0000_t202" filled="false" stroked="false">
              <v:textbox inset="0,0,0,0">
                <w:txbxContent>
                  <w:p>
                    <w:pPr>
                      <w:spacing w:line="133" w:lineRule="exact" w:before="0"/>
                      <w:ind w:left="0" w:right="0" w:firstLine="0"/>
                      <w:jc w:val="left"/>
                      <w:rPr>
                        <w:sz w:val="12"/>
                      </w:rPr>
                    </w:pPr>
                    <w:r>
                      <w:rPr>
                        <w:sz w:val="12"/>
                      </w:rPr>
                      <w:t>Service sector</w:t>
                    </w:r>
                  </w:p>
                </w:txbxContent>
              </v:textbox>
              <w10:wrap type="none"/>
            </v:shape>
            <v:shape style="position:absolute;left:1154;top:2587;width:957;height:133" type="#_x0000_t202" filled="false" stroked="false">
              <v:textbox inset="0,0,0,0">
                <w:txbxContent>
                  <w:p>
                    <w:pPr>
                      <w:spacing w:line="133" w:lineRule="exact" w:before="0"/>
                      <w:ind w:left="0" w:right="0" w:firstLine="0"/>
                      <w:jc w:val="left"/>
                      <w:rPr>
                        <w:sz w:val="12"/>
                      </w:rPr>
                    </w:pPr>
                    <w:r>
                      <w:rPr>
                        <w:sz w:val="12"/>
                      </w:rPr>
                      <w:t>Construction sector</w:t>
                    </w:r>
                  </w:p>
                </w:txbxContent>
              </v:textbox>
              <w10:wrap type="none"/>
            </v:shape>
            <w10:wrap type="none"/>
          </v:group>
        </w:pict>
      </w:r>
      <w:r>
        <w:rPr>
          <w:sz w:val="12"/>
        </w:rPr>
        <w:t>5</w:t>
      </w:r>
    </w:p>
    <w:p>
      <w:pPr>
        <w:pStyle w:val="BodyText"/>
        <w:spacing w:before="7"/>
        <w:rPr>
          <w:sz w:val="10"/>
        </w:rPr>
      </w:pPr>
    </w:p>
    <w:p>
      <w:pPr>
        <w:spacing w:before="0"/>
        <w:ind w:left="3575" w:right="0" w:firstLine="0"/>
        <w:jc w:val="left"/>
        <w:rPr>
          <w:sz w:val="12"/>
        </w:rPr>
      </w:pPr>
      <w:r>
        <w:rPr>
          <w:sz w:val="12"/>
        </w:rPr>
        <w:t>4</w:t>
      </w:r>
    </w:p>
    <w:p>
      <w:pPr>
        <w:spacing w:before="102"/>
        <w:ind w:left="3575" w:right="0" w:firstLine="0"/>
        <w:jc w:val="left"/>
        <w:rPr>
          <w:sz w:val="12"/>
        </w:rPr>
      </w:pPr>
      <w:r>
        <w:rPr>
          <w:sz w:val="12"/>
        </w:rPr>
        <w:t>3</w:t>
      </w:r>
    </w:p>
    <w:p>
      <w:pPr>
        <w:pStyle w:val="BodyText"/>
        <w:spacing w:before="7"/>
        <w:rPr>
          <w:sz w:val="10"/>
        </w:rPr>
      </w:pPr>
    </w:p>
    <w:p>
      <w:pPr>
        <w:spacing w:before="0"/>
        <w:ind w:left="3575" w:right="0" w:firstLine="0"/>
        <w:jc w:val="left"/>
        <w:rPr>
          <w:sz w:val="12"/>
        </w:rPr>
      </w:pPr>
      <w:r>
        <w:rPr>
          <w:sz w:val="12"/>
        </w:rPr>
        <w:t>2</w:t>
      </w:r>
    </w:p>
    <w:p>
      <w:pPr>
        <w:spacing w:line="124" w:lineRule="exact" w:before="102"/>
        <w:ind w:left="3575" w:right="0" w:firstLine="0"/>
        <w:jc w:val="left"/>
        <w:rPr>
          <w:sz w:val="12"/>
        </w:rPr>
      </w:pPr>
      <w:r>
        <w:rPr>
          <w:sz w:val="12"/>
        </w:rPr>
        <w:t>1</w:t>
      </w:r>
    </w:p>
    <w:p>
      <w:pPr>
        <w:spacing w:line="138" w:lineRule="exact" w:before="0"/>
        <w:ind w:left="3452" w:right="0" w:firstLine="0"/>
        <w:jc w:val="left"/>
        <w:rPr>
          <w:sz w:val="16"/>
        </w:rPr>
      </w:pPr>
      <w:r>
        <w:rPr>
          <w:sz w:val="16"/>
        </w:rPr>
        <w:t>+</w:t>
      </w:r>
    </w:p>
    <w:p>
      <w:pPr>
        <w:spacing w:line="152" w:lineRule="exact" w:before="0"/>
        <w:ind w:left="3452" w:right="0" w:firstLine="0"/>
        <w:jc w:val="left"/>
        <w:rPr>
          <w:sz w:val="12"/>
        </w:rPr>
      </w:pPr>
      <w:r>
        <w:rPr>
          <w:sz w:val="16"/>
        </w:rPr>
        <w:t>_</w:t>
      </w:r>
      <w:r>
        <w:rPr>
          <w:spacing w:val="2"/>
          <w:sz w:val="16"/>
        </w:rPr>
        <w:t> </w:t>
      </w:r>
      <w:r>
        <w:rPr>
          <w:position w:val="1"/>
          <w:sz w:val="12"/>
        </w:rPr>
        <w:t>0</w:t>
      </w:r>
    </w:p>
    <w:p>
      <w:pPr>
        <w:spacing w:before="86"/>
        <w:ind w:left="3575" w:right="0" w:firstLine="0"/>
        <w:jc w:val="left"/>
        <w:rPr>
          <w:sz w:val="12"/>
        </w:rPr>
      </w:pPr>
      <w:r>
        <w:rPr>
          <w:sz w:val="12"/>
        </w:rPr>
        <w:t>1</w:t>
      </w:r>
    </w:p>
    <w:p>
      <w:pPr>
        <w:pStyle w:val="BodyText"/>
        <w:spacing w:before="7"/>
        <w:rPr>
          <w:sz w:val="10"/>
        </w:rPr>
      </w:pPr>
    </w:p>
    <w:p>
      <w:pPr>
        <w:spacing w:before="0"/>
        <w:ind w:left="3575" w:right="0" w:firstLine="0"/>
        <w:jc w:val="left"/>
        <w:rPr>
          <w:sz w:val="12"/>
        </w:rPr>
      </w:pPr>
      <w:r>
        <w:rPr>
          <w:sz w:val="12"/>
        </w:rPr>
        <w:t>2</w:t>
      </w:r>
    </w:p>
    <w:p>
      <w:pPr>
        <w:spacing w:before="102"/>
        <w:ind w:left="3575" w:right="0" w:firstLine="0"/>
        <w:jc w:val="left"/>
        <w:rPr>
          <w:sz w:val="12"/>
        </w:rPr>
      </w:pPr>
      <w:r>
        <w:rPr>
          <w:sz w:val="12"/>
        </w:rPr>
        <w:t>3</w:t>
      </w:r>
    </w:p>
    <w:p>
      <w:pPr>
        <w:pStyle w:val="BodyText"/>
        <w:spacing w:before="7"/>
        <w:rPr>
          <w:sz w:val="10"/>
        </w:rPr>
      </w:pPr>
    </w:p>
    <w:p>
      <w:pPr>
        <w:spacing w:before="0"/>
        <w:ind w:left="3575" w:right="0" w:firstLine="0"/>
        <w:jc w:val="left"/>
        <w:rPr>
          <w:sz w:val="12"/>
        </w:rPr>
      </w:pPr>
      <w:r>
        <w:rPr>
          <w:sz w:val="12"/>
        </w:rPr>
        <w:t>4</w:t>
      </w:r>
    </w:p>
    <w:p>
      <w:pPr>
        <w:spacing w:before="102"/>
        <w:ind w:left="3575" w:right="0" w:firstLine="0"/>
        <w:jc w:val="left"/>
        <w:rPr>
          <w:sz w:val="12"/>
        </w:rPr>
      </w:pPr>
      <w:r>
        <w:rPr>
          <w:sz w:val="12"/>
        </w:rPr>
        <w:t>5</w:t>
      </w:r>
    </w:p>
    <w:p>
      <w:pPr>
        <w:pStyle w:val="BodyText"/>
        <w:spacing w:before="7"/>
        <w:rPr>
          <w:sz w:val="10"/>
        </w:rPr>
      </w:pPr>
    </w:p>
    <w:p>
      <w:pPr>
        <w:spacing w:line="129" w:lineRule="exact" w:before="0"/>
        <w:ind w:left="3575" w:right="0" w:firstLine="0"/>
        <w:jc w:val="left"/>
        <w:rPr>
          <w:sz w:val="12"/>
        </w:rPr>
      </w:pPr>
      <w:r>
        <w:rPr>
          <w:sz w:val="12"/>
        </w:rPr>
        <w:t>6</w:t>
      </w:r>
    </w:p>
    <w:p>
      <w:pPr>
        <w:tabs>
          <w:tab w:pos="1194" w:val="left" w:leader="none"/>
          <w:tab w:pos="1754" w:val="left" w:leader="none"/>
          <w:tab w:pos="2374" w:val="left" w:leader="none"/>
          <w:tab w:pos="2995" w:val="left" w:leader="none"/>
        </w:tabs>
        <w:spacing w:line="129" w:lineRule="exact" w:before="0"/>
        <w:ind w:left="535" w:right="0" w:firstLine="0"/>
        <w:jc w:val="left"/>
        <w:rPr>
          <w:sz w:val="12"/>
        </w:rPr>
      </w:pPr>
      <w:r>
        <w:rPr>
          <w:sz w:val="12"/>
        </w:rPr>
        <w:t>1992</w:t>
        <w:tab/>
        <w:t>93</w:t>
        <w:tab/>
        <w:t>94</w:t>
        <w:tab/>
        <w:t>95</w:t>
        <w:tab/>
        <w:t>96 97</w:t>
      </w:r>
    </w:p>
    <w:p>
      <w:pPr>
        <w:pStyle w:val="BodyText"/>
        <w:spacing w:before="11"/>
        <w:rPr>
          <w:sz w:val="13"/>
        </w:rPr>
      </w:pPr>
    </w:p>
    <w:p>
      <w:pPr>
        <w:spacing w:line="208" w:lineRule="auto" w:before="0"/>
        <w:ind w:left="425" w:right="231" w:hanging="240"/>
        <w:jc w:val="left"/>
        <w:rPr>
          <w:sz w:val="12"/>
        </w:rPr>
      </w:pPr>
      <w:r>
        <w:rPr>
          <w:color w:val="231F20"/>
          <w:sz w:val="12"/>
        </w:rPr>
        <w:t>(a) Industries shown represent 94% of total output. Industries not shown include agriculture, mining and utilities.</w:t>
      </w:r>
    </w:p>
    <w:p>
      <w:pPr>
        <w:pStyle w:val="ListParagraph"/>
        <w:numPr>
          <w:ilvl w:val="1"/>
          <w:numId w:val="19"/>
        </w:numPr>
        <w:tabs>
          <w:tab w:pos="4579" w:val="left" w:leader="none"/>
          <w:tab w:pos="4581" w:val="left" w:leader="none"/>
          <w:tab w:pos="5671" w:val="left" w:leader="none"/>
        </w:tabs>
        <w:spacing w:line="240" w:lineRule="auto" w:before="89" w:after="0"/>
        <w:ind w:left="4580" w:right="0" w:hanging="4410"/>
        <w:jc w:val="left"/>
        <w:rPr>
          <w:b/>
          <w:sz w:val="28"/>
        </w:rPr>
      </w:pPr>
      <w:r>
        <w:rPr>
          <w:b/>
          <w:color w:val="009483"/>
          <w:sz w:val="28"/>
          <w:u w:val="thick" w:color="0093C1"/>
        </w:rPr>
        <w:br w:type="column"/>
        <w:t>Output</w:t>
        <w:tab/>
      </w:r>
    </w:p>
    <w:p>
      <w:pPr>
        <w:pStyle w:val="BodyText"/>
        <w:spacing w:line="242" w:lineRule="auto" w:before="263"/>
        <w:ind w:left="170" w:right="229"/>
      </w:pPr>
      <w:r>
        <w:rPr>
          <w:color w:val="231F20"/>
        </w:rPr>
        <w:t>Output rose by 0.8% in 1996 Q4 and by around 1% in 1997 Q1 (see Table 3.D). The output measure of GDP has been above its long-run average quarterly growth rate since mid 1995.</w:t>
      </w:r>
    </w:p>
    <w:p>
      <w:pPr>
        <w:pStyle w:val="BodyText"/>
        <w:spacing w:before="9"/>
      </w:pPr>
    </w:p>
    <w:p>
      <w:pPr>
        <w:pStyle w:val="BodyText"/>
        <w:spacing w:line="242" w:lineRule="auto" w:before="1"/>
        <w:ind w:left="170" w:right="215"/>
      </w:pPr>
      <w:r>
        <w:rPr>
          <w:color w:val="231F20"/>
        </w:rPr>
        <w:t>During 1996, service sector output growth remained above its long-run average rate, and manufacturing and construction output strengthened (see Chart 3.12). So </w:t>
      </w:r>
      <w:r>
        <w:rPr>
          <w:color w:val="231F20"/>
          <w:spacing w:val="-4"/>
        </w:rPr>
        <w:t>far, </w:t>
      </w:r>
      <w:r>
        <w:rPr>
          <w:color w:val="231F20"/>
        </w:rPr>
        <w:t>the exchange rate appreciation does not appear to </w:t>
      </w:r>
      <w:r>
        <w:rPr>
          <w:color w:val="231F20"/>
          <w:spacing w:val="-3"/>
        </w:rPr>
        <w:t>have </w:t>
      </w:r>
      <w:r>
        <w:rPr>
          <w:color w:val="231F20"/>
        </w:rPr>
        <w:t>affected output significantly. Output growth was higher in 1997 Q1 than in the previous quarter. In part, the strength of service sector and manufacturing output reflects increasing domestic demand since the beginning of 1996 (see Chart 3.13). Although the net balance of both service sector and manufacturing firms reporting increased export orders fell in 1997 Q1, external </w:t>
      </w:r>
      <w:r>
        <w:rPr>
          <w:color w:val="231F20"/>
          <w:spacing w:val="-3"/>
        </w:rPr>
        <w:t>demand </w:t>
      </w:r>
      <w:r>
        <w:rPr>
          <w:color w:val="231F20"/>
        </w:rPr>
        <w:t>has not yet deteriorated </w:t>
      </w:r>
      <w:r>
        <w:rPr>
          <w:color w:val="231F20"/>
          <w:spacing w:val="-3"/>
        </w:rPr>
        <w:t>markedly.</w:t>
      </w:r>
    </w:p>
    <w:p>
      <w:pPr>
        <w:pStyle w:val="BodyText"/>
        <w:spacing w:before="8"/>
        <w:rPr>
          <w:sz w:val="25"/>
        </w:rPr>
      </w:pPr>
    </w:p>
    <w:p>
      <w:pPr>
        <w:pStyle w:val="BodyText"/>
        <w:spacing w:line="242" w:lineRule="auto"/>
        <w:ind w:left="170" w:right="202"/>
      </w:pPr>
      <w:r>
        <w:rPr>
          <w:color w:val="231F20"/>
        </w:rPr>
        <w:t>Construction output picked up in the second half of 1996, increasing at an annualised rate of 4.5%, </w:t>
      </w:r>
      <w:r>
        <w:rPr>
          <w:color w:val="231F20"/>
          <w:spacing w:val="-3"/>
        </w:rPr>
        <w:t>following </w:t>
      </w:r>
      <w:r>
        <w:rPr>
          <w:color w:val="231F20"/>
        </w:rPr>
        <w:t>an annualised increase of 0.2% in the first half of the </w:t>
      </w:r>
      <w:r>
        <w:rPr>
          <w:color w:val="231F20"/>
          <w:spacing w:val="-3"/>
        </w:rPr>
        <w:t>year. </w:t>
      </w:r>
      <w:r>
        <w:rPr>
          <w:color w:val="231F20"/>
        </w:rPr>
        <w:t>This reflects the pick-up in expenditure on dwelling and commercial construction during the second half of 1996. Growth in construction orders over the second half of 1996 suggests that output continued to increase during the first quarter of</w:t>
      </w:r>
      <w:r>
        <w:rPr>
          <w:color w:val="231F20"/>
          <w:spacing w:val="-2"/>
        </w:rPr>
        <w:t> </w:t>
      </w:r>
      <w:r>
        <w:rPr>
          <w:color w:val="231F20"/>
        </w:rPr>
        <w:t>1997.</w:t>
      </w:r>
    </w:p>
    <w:p>
      <w:pPr>
        <w:pStyle w:val="BodyText"/>
        <w:spacing w:before="4"/>
        <w:rPr>
          <w:sz w:val="32"/>
        </w:rPr>
      </w:pPr>
    </w:p>
    <w:p>
      <w:pPr>
        <w:pStyle w:val="ListParagraph"/>
        <w:numPr>
          <w:ilvl w:val="1"/>
          <w:numId w:val="19"/>
        </w:numPr>
        <w:tabs>
          <w:tab w:pos="4269" w:val="left" w:leader="none"/>
          <w:tab w:pos="4270" w:val="left" w:leader="none"/>
          <w:tab w:pos="5671" w:val="left" w:leader="none"/>
        </w:tabs>
        <w:spacing w:line="240" w:lineRule="auto" w:before="0" w:after="0"/>
        <w:ind w:left="4269" w:right="0" w:hanging="4099"/>
        <w:jc w:val="left"/>
        <w:rPr>
          <w:b/>
          <w:sz w:val="28"/>
        </w:rPr>
      </w:pPr>
      <w:r>
        <w:rPr>
          <w:b/>
          <w:color w:val="009483"/>
          <w:sz w:val="28"/>
          <w:u w:val="thick" w:color="0093C1"/>
        </w:rPr>
        <w:t>Summary</w:t>
        <w:tab/>
      </w:r>
    </w:p>
    <w:p>
      <w:pPr>
        <w:pStyle w:val="BodyText"/>
        <w:spacing w:line="242" w:lineRule="auto" w:before="264"/>
        <w:ind w:left="170" w:right="210"/>
      </w:pPr>
      <w:r>
        <w:rPr>
          <w:color w:val="231F20"/>
        </w:rPr>
        <w:t>Real GDP has accelerated since the beginning of 1996, and is now growing well above its 40-year average growth rate. Private final demand accounted for much </w:t>
      </w:r>
      <w:r>
        <w:rPr>
          <w:color w:val="231F20"/>
          <w:spacing w:val="-7"/>
        </w:rPr>
        <w:t>of </w:t>
      </w:r>
      <w:r>
        <w:rPr>
          <w:color w:val="231F20"/>
        </w:rPr>
        <w:t>the increase in growth during 1996:  consumption growth was above its long-run average. Private final demand is likely to remain strong in</w:t>
      </w:r>
      <w:r>
        <w:rPr>
          <w:color w:val="231F20"/>
          <w:spacing w:val="-1"/>
        </w:rPr>
        <w:t> </w:t>
      </w:r>
      <w:r>
        <w:rPr>
          <w:color w:val="231F20"/>
        </w:rPr>
        <w:t>1997.</w:t>
      </w:r>
    </w:p>
    <w:p>
      <w:pPr>
        <w:pStyle w:val="BodyText"/>
        <w:spacing w:before="9"/>
        <w:rPr>
          <w:sz w:val="26"/>
        </w:rPr>
      </w:pPr>
    </w:p>
    <w:p>
      <w:pPr>
        <w:pStyle w:val="BodyText"/>
        <w:spacing w:line="242" w:lineRule="auto"/>
        <w:ind w:left="170" w:right="197"/>
      </w:pPr>
      <w:r>
        <w:rPr>
          <w:color w:val="231F20"/>
        </w:rPr>
        <w:t>The impact of the exchange rate appreciation on external trade during 1997 remains a major uncertainty. The effect has so far been surprisingly small, but this may</w:t>
      </w:r>
    </w:p>
    <w:p>
      <w:pPr>
        <w:pStyle w:val="BodyText"/>
        <w:spacing w:line="242" w:lineRule="auto" w:before="4"/>
        <w:ind w:left="171" w:right="157"/>
      </w:pPr>
      <w:r>
        <w:rPr>
          <w:color w:val="231F20"/>
        </w:rPr>
        <w:t>be a matter of timing. The full extent of the effect depends on the reasons for the exchange rate appreciation.</w:t>
      </w:r>
    </w:p>
    <w:p>
      <w:pPr>
        <w:pStyle w:val="BodyText"/>
        <w:spacing w:before="5"/>
        <w:rPr>
          <w:sz w:val="26"/>
        </w:rPr>
      </w:pPr>
    </w:p>
    <w:p>
      <w:pPr>
        <w:pStyle w:val="BodyText"/>
        <w:spacing w:line="242" w:lineRule="auto"/>
        <w:ind w:left="170" w:right="189"/>
      </w:pPr>
      <w:r>
        <w:rPr>
          <w:color w:val="231F20"/>
        </w:rPr>
        <w:t>Discerning the strength of activity over the past two years has been complicated by measurement problems. Survey evidence, robust labour demand and strong broad money growth all suggest that current estimates of GDP may be understating the pace of growth. This is particularly the case for the expenditure measure of</w:t>
      </w:r>
    </w:p>
    <w:p>
      <w:pPr>
        <w:spacing w:after="0" w:line="242" w:lineRule="auto"/>
        <w:sectPr>
          <w:type w:val="continuous"/>
          <w:pgSz w:w="11880" w:h="16840"/>
          <w:pgMar w:top="1040" w:bottom="280" w:left="620" w:right="600"/>
          <w:cols w:num="2" w:equalWidth="0">
            <w:col w:w="4191" w:space="618"/>
            <w:col w:w="5851"/>
          </w:cols>
        </w:sectPr>
      </w:pPr>
    </w:p>
    <w:p>
      <w:pPr>
        <w:pStyle w:val="BodyText"/>
        <w:spacing w:before="5"/>
      </w:pPr>
    </w:p>
    <w:p>
      <w:pPr>
        <w:spacing w:before="93"/>
        <w:ind w:left="0" w:right="192" w:firstLine="0"/>
        <w:jc w:val="right"/>
        <w:rPr>
          <w:sz w:val="16"/>
        </w:rPr>
      </w:pPr>
      <w:r>
        <w:rPr>
          <w:color w:val="231F20"/>
          <w:sz w:val="16"/>
        </w:rPr>
        <w:t>27</w:t>
      </w:r>
    </w:p>
    <w:p>
      <w:pPr>
        <w:spacing w:after="0"/>
        <w:jc w:val="right"/>
        <w:rPr>
          <w:sz w:val="16"/>
        </w:rPr>
        <w:sectPr>
          <w:type w:val="continuous"/>
          <w:pgSz w:w="11880" w:h="16840"/>
          <w:pgMar w:top="1040" w:bottom="280" w:left="620" w:right="600"/>
        </w:sectPr>
      </w:pPr>
    </w:p>
    <w:p>
      <w:pPr>
        <w:tabs>
          <w:tab w:pos="10499" w:val="left" w:leader="none"/>
        </w:tabs>
        <w:spacing w:before="82"/>
        <w:ind w:left="160" w:right="0" w:firstLine="0"/>
        <w:jc w:val="left"/>
        <w:rPr>
          <w:sz w:val="16"/>
        </w:rPr>
      </w:pPr>
      <w:r>
        <w:rPr>
          <w:color w:val="231F20"/>
          <w:spacing w:val="-20"/>
          <w:sz w:val="16"/>
          <w:u w:val="single" w:color="231F20"/>
        </w:rPr>
        <w:t> </w:t>
      </w:r>
      <w:r>
        <w:rPr>
          <w:color w:val="231F20"/>
          <w:sz w:val="16"/>
          <w:u w:val="single" w:color="231F20"/>
        </w:rPr>
        <w:t>Inflation Report:  May 1997</w:t>
        <w:tab/>
      </w:r>
    </w:p>
    <w:p>
      <w:pPr>
        <w:pStyle w:val="BodyText"/>
        <w:rPr>
          <w:sz w:val="20"/>
        </w:rPr>
      </w:pPr>
    </w:p>
    <w:p>
      <w:pPr>
        <w:spacing w:after="0"/>
        <w:rPr>
          <w:sz w:val="20"/>
        </w:rPr>
        <w:sectPr>
          <w:pgSz w:w="11880" w:h="16840"/>
          <w:pgMar w:top="500" w:bottom="280" w:left="620" w:right="600"/>
        </w:sectPr>
      </w:pPr>
    </w:p>
    <w:p>
      <w:pPr>
        <w:pStyle w:val="BodyText"/>
        <w:spacing w:before="8"/>
        <w:rPr>
          <w:sz w:val="19"/>
        </w:rPr>
      </w:pPr>
    </w:p>
    <w:p>
      <w:pPr>
        <w:spacing w:before="0"/>
        <w:ind w:left="205" w:right="0" w:firstLine="0"/>
        <w:jc w:val="left"/>
        <w:rPr>
          <w:b/>
          <w:sz w:val="20"/>
        </w:rPr>
      </w:pPr>
      <w:r>
        <w:rPr>
          <w:b/>
          <w:color w:val="0093C1"/>
          <w:sz w:val="20"/>
        </w:rPr>
        <w:t>Chart 3.13</w:t>
      </w:r>
    </w:p>
    <w:p>
      <w:pPr>
        <w:spacing w:line="249" w:lineRule="auto" w:before="10"/>
        <w:ind w:left="205" w:right="854" w:firstLine="0"/>
        <w:jc w:val="left"/>
        <w:rPr>
          <w:b/>
          <w:sz w:val="20"/>
        </w:rPr>
      </w:pPr>
      <w:r>
        <w:rPr>
          <w:b/>
          <w:color w:val="0093C1"/>
          <w:sz w:val="20"/>
        </w:rPr>
        <w:t>Domestic and external demand: BCC survey</w:t>
      </w:r>
    </w:p>
    <w:p>
      <w:pPr>
        <w:tabs>
          <w:tab w:pos="3000" w:val="left" w:leader="none"/>
        </w:tabs>
        <w:spacing w:before="70"/>
        <w:ind w:left="240" w:right="0" w:firstLine="0"/>
        <w:jc w:val="left"/>
        <w:rPr>
          <w:sz w:val="12"/>
        </w:rPr>
      </w:pPr>
      <w:r>
        <w:rPr/>
        <w:pict>
          <v:group style="position:absolute;margin-left:43.25pt;margin-top:13.21875pt;width:175.5pt;height:67.05pt;mso-position-horizontal-relative:page;mso-position-vertical-relative:paragraph;z-index:-21269504" coordorigin="865,264" coordsize="3510,1341">
            <v:shape style="position:absolute;left:865;top:469;width:100;height:1120" coordorigin="865,469" coordsize="100,1120" path="m965,1209l865,1209m965,1409l865,1409m965,1589l865,1589m965,1029l865,1029m965,829l865,829m965,649l865,649m965,469l865,469e" filled="false" stroked="true" strokeweight=".5pt" strokecolor="#000000">
              <v:path arrowok="t"/>
              <v:stroke dashstyle="solid"/>
            </v:shape>
            <v:shape style="position:absolute;left:1025;top:309;width:3020;height:1200" coordorigin="1025,309" coordsize="3020,1200" path="m1025,309l1125,489,1225,589,1305,609,1405,689,1505,869,1585,1149,1685,1349,1785,1509,1885,1409,1965,1249,2065,1089,2165,1009,2245,989,2345,1149,2445,1029,2545,809,2625,709,2725,669,2825,689m2825,689l2905,589,3005,569,3105,529,3185,549,3285,549,3385,689,3485,629,3565,669,3665,549,3765,569,3845,429,3945,369,4045,369e" filled="false" stroked="true" strokeweight="1pt" strokecolor="#faab54">
              <v:path arrowok="t"/>
              <v:stroke dashstyle="solid"/>
            </v:shape>
            <v:shape style="position:absolute;left:1025;top:449;width:3020;height:720" coordorigin="1025,449" coordsize="3020,720" path="m1025,569l1125,809,1225,689,1305,469,1405,549,1505,649,1585,869,1685,1049,1785,1169,1885,1169,1965,989,2065,809,2165,849,2245,909,2345,1009,2445,869,2545,829,2625,709,2725,789,2825,809m2825,809l2905,689,3005,749,3105,669,3185,449,3285,589,3385,649,3485,669,3565,769,3665,649,3765,649,3845,689,3945,589,4045,789e" filled="false" stroked="true" strokeweight="1pt" strokecolor="#008256">
              <v:path arrowok="t"/>
              <v:stroke dashstyle="solid"/>
            </v:shape>
            <v:shape style="position:absolute;left:4085;top:269;width:100;height:1320" coordorigin="4085,269" coordsize="100,1320" path="m4185,1209l4085,1209m4185,1409l4085,1409m4185,1589l4085,1589m4185,829l4085,829m4185,649l4085,649m4185,469l4085,469m4185,269l4085,269e" filled="false" stroked="true" strokeweight=".5pt" strokecolor="#000000">
              <v:path arrowok="t"/>
              <v:stroke dashstyle="solid"/>
            </v:shape>
            <v:shape style="position:absolute;left:865;top:264;width:3510;height:1341" type="#_x0000_t202" filled="false" stroked="false">
              <v:textbox inset="0,0,0,0">
                <w:txbxContent>
                  <w:p>
                    <w:pPr>
                      <w:spacing w:line="240" w:lineRule="auto" w:before="4"/>
                      <w:rPr>
                        <w:sz w:val="12"/>
                      </w:rPr>
                    </w:pPr>
                  </w:p>
                  <w:p>
                    <w:pPr>
                      <w:spacing w:before="1"/>
                      <w:ind w:left="563" w:right="0" w:firstLine="0"/>
                      <w:jc w:val="left"/>
                      <w:rPr>
                        <w:sz w:val="12"/>
                      </w:rPr>
                    </w:pPr>
                    <w:r>
                      <w:rPr>
                        <w:sz w:val="12"/>
                      </w:rPr>
                      <w:t>Export orders</w:t>
                    </w:r>
                  </w:p>
                  <w:p>
                    <w:pPr>
                      <w:spacing w:before="22"/>
                      <w:ind w:left="3390" w:right="-15" w:firstLine="0"/>
                      <w:jc w:val="left"/>
                      <w:rPr>
                        <w:sz w:val="12"/>
                      </w:rPr>
                    </w:pPr>
                    <w:r>
                      <w:rPr>
                        <w:sz w:val="12"/>
                      </w:rPr>
                      <w:t>20</w:t>
                    </w:r>
                  </w:p>
                  <w:p>
                    <w:pPr>
                      <w:spacing w:line="240" w:lineRule="auto" w:before="6"/>
                      <w:rPr>
                        <w:sz w:val="12"/>
                      </w:rPr>
                    </w:pPr>
                  </w:p>
                  <w:p>
                    <w:pPr>
                      <w:tabs>
                        <w:tab w:pos="3319" w:val="left" w:leader="none"/>
                      </w:tabs>
                      <w:spacing w:before="0"/>
                      <w:ind w:left="160" w:right="0" w:firstLine="0"/>
                      <w:jc w:val="left"/>
                      <w:rPr>
                        <w:sz w:val="12"/>
                      </w:rPr>
                    </w:pPr>
                    <w:r>
                      <w:rPr>
                        <w:sz w:val="16"/>
                        <w:u w:val="single"/>
                      </w:rPr>
                      <w:t> </w:t>
                      <w:tab/>
                    </w:r>
                    <w:r>
                      <w:rPr>
                        <w:spacing w:val="-91"/>
                        <w:sz w:val="16"/>
                      </w:rPr>
                      <w:t>+</w:t>
                    </w:r>
                    <w:r>
                      <w:rPr>
                        <w:position w:val="-7"/>
                        <w:sz w:val="16"/>
                      </w:rPr>
                      <w:t>_ </w:t>
                    </w:r>
                    <w:r>
                      <w:rPr>
                        <w:position w:val="-5"/>
                        <w:sz w:val="12"/>
                      </w:rPr>
                      <w:t>0</w:t>
                    </w:r>
                  </w:p>
                  <w:p>
                    <w:pPr>
                      <w:spacing w:before="214"/>
                      <w:ind w:left="3390" w:right="0" w:firstLine="0"/>
                      <w:jc w:val="left"/>
                      <w:rPr>
                        <w:sz w:val="12"/>
                      </w:rPr>
                    </w:pPr>
                    <w:r>
                      <w:rPr>
                        <w:sz w:val="12"/>
                      </w:rPr>
                      <w:t>20</w:t>
                    </w:r>
                  </w:p>
                  <w:p>
                    <w:pPr>
                      <w:spacing w:before="2"/>
                      <w:ind w:left="970" w:right="0" w:firstLine="0"/>
                      <w:jc w:val="left"/>
                      <w:rPr>
                        <w:sz w:val="12"/>
                      </w:rPr>
                    </w:pPr>
                    <w:r>
                      <w:rPr>
                        <w:sz w:val="12"/>
                      </w:rPr>
                      <w:t>Domestic orders</w:t>
                    </w:r>
                  </w:p>
                </w:txbxContent>
              </v:textbox>
              <w10:wrap type="none"/>
            </v:shape>
            <w10:wrap type="none"/>
          </v:group>
        </w:pict>
      </w:r>
      <w:r>
        <w:rPr>
          <w:b/>
          <w:sz w:val="16"/>
          <w:u w:val="single"/>
        </w:rPr>
        <w:t>S</w:t>
      </w:r>
      <w:r>
        <w:rPr>
          <w:b/>
          <w:sz w:val="16"/>
        </w:rPr>
        <w:t>ervice sector</w:t>
        <w:tab/>
      </w:r>
      <w:r>
        <w:rPr>
          <w:sz w:val="12"/>
        </w:rPr>
        <w:t>Net balance</w:t>
      </w:r>
      <w:r>
        <w:rPr>
          <w:spacing w:val="4"/>
          <w:sz w:val="12"/>
        </w:rPr>
        <w:t> </w:t>
      </w:r>
      <w:r>
        <w:rPr>
          <w:position w:val="-7"/>
          <w:sz w:val="12"/>
        </w:rPr>
        <w:t>40</w:t>
      </w:r>
    </w:p>
    <w:p>
      <w:pPr>
        <w:pStyle w:val="BodyText"/>
        <w:spacing w:line="242" w:lineRule="auto" w:before="207"/>
        <w:ind w:left="205" w:right="214"/>
      </w:pPr>
      <w:r>
        <w:rPr/>
        <w:br w:type="column"/>
      </w:r>
      <w:r>
        <w:rPr>
          <w:color w:val="231F20"/>
        </w:rPr>
        <w:t>GDP, and growth in some of the expenditure components is likely to be revised upwards.</w:t>
      </w:r>
    </w:p>
    <w:p>
      <w:pPr>
        <w:spacing w:after="0" w:line="242" w:lineRule="auto"/>
        <w:sectPr>
          <w:type w:val="continuous"/>
          <w:pgSz w:w="11880" w:h="16840"/>
          <w:pgMar w:top="1040" w:bottom="280" w:left="620" w:right="600"/>
          <w:cols w:num="2" w:equalWidth="0">
            <w:col w:w="3796" w:space="999"/>
            <w:col w:w="586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1880" w:h="16840"/>
          <w:pgMar w:top="1040" w:bottom="280" w:left="620" w:right="600"/>
        </w:sectPr>
      </w:pPr>
    </w:p>
    <w:p>
      <w:pPr>
        <w:pStyle w:val="BodyText"/>
        <w:spacing w:before="1"/>
        <w:rPr>
          <w:sz w:val="25"/>
        </w:rPr>
      </w:pPr>
    </w:p>
    <w:p>
      <w:pPr>
        <w:pStyle w:val="BodyText"/>
        <w:spacing w:line="20" w:lineRule="exact"/>
        <w:ind w:left="24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before="119"/>
        <w:ind w:left="240" w:right="0" w:firstLine="0"/>
        <w:jc w:val="left"/>
        <w:rPr>
          <w:b/>
          <w:sz w:val="16"/>
        </w:rPr>
      </w:pPr>
      <w:r>
        <w:rPr>
          <w:b/>
          <w:sz w:val="16"/>
        </w:rPr>
        <w:t>Manufacturing sector</w:t>
      </w:r>
    </w:p>
    <w:p>
      <w:pPr>
        <w:pStyle w:val="BodyText"/>
        <w:spacing w:line="20" w:lineRule="exact"/>
        <w:ind w:left="24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9"/>
        <w:rPr>
          <w:b/>
          <w:sz w:val="16"/>
        </w:rPr>
      </w:pPr>
    </w:p>
    <w:p>
      <w:pPr>
        <w:spacing w:before="0"/>
        <w:ind w:left="875" w:right="0" w:firstLine="0"/>
        <w:jc w:val="left"/>
        <w:rPr>
          <w:sz w:val="12"/>
        </w:rPr>
      </w:pPr>
      <w:r>
        <w:rPr>
          <w:sz w:val="12"/>
        </w:rPr>
        <w:t>Export orders</w:t>
      </w:r>
    </w:p>
    <w:p>
      <w:pPr>
        <w:pStyle w:val="BodyText"/>
        <w:rPr>
          <w:sz w:val="12"/>
        </w:rPr>
      </w:pPr>
      <w:r>
        <w:rPr/>
        <w:br w:type="column"/>
      </w:r>
      <w:r>
        <w:rPr>
          <w:sz w:val="12"/>
        </w:rPr>
      </w:r>
    </w:p>
    <w:p>
      <w:pPr>
        <w:spacing w:before="74"/>
        <w:ind w:left="874" w:right="0" w:firstLine="0"/>
        <w:jc w:val="left"/>
        <w:rPr>
          <w:sz w:val="12"/>
        </w:rPr>
      </w:pPr>
      <w:r>
        <w:rPr>
          <w:sz w:val="12"/>
        </w:rPr>
        <w:t>40</w:t>
      </w:r>
    </w:p>
    <w:p>
      <w:pPr>
        <w:pStyle w:val="BodyText"/>
        <w:spacing w:before="6"/>
        <w:rPr>
          <w:sz w:val="10"/>
        </w:rPr>
      </w:pPr>
    </w:p>
    <w:p>
      <w:pPr>
        <w:spacing w:before="1"/>
        <w:ind w:left="240" w:right="0" w:firstLine="0"/>
        <w:jc w:val="left"/>
        <w:rPr>
          <w:sz w:val="12"/>
        </w:rPr>
      </w:pPr>
      <w:r>
        <w:rPr/>
        <w:pict>
          <v:line style="position:absolute;mso-position-horizontal-relative:page;mso-position-vertical-relative:paragraph;z-index:15929344" from="209.25pt,-8.848437pt" to="204.25pt,-8.848437pt" stroked="true" strokeweight=".5pt" strokecolor="#000000">
            <v:stroke dashstyle="solid"/>
            <w10:wrap type="none"/>
          </v:line>
        </w:pict>
      </w:r>
      <w:r>
        <w:rPr/>
        <w:pict>
          <v:group style="position:absolute;margin-left:43.25pt;margin-top:7.651563pt;width:166pt;height:78.45pt;mso-position-horizontal-relative:page;mso-position-vertical-relative:paragraph;z-index:-21268480" coordorigin="865,153" coordsize="3320,1569">
            <v:shape style="position:absolute;left:865;top:523;width:100;height:1140" coordorigin="865,523" coordsize="100,1140" path="m965,1103l865,1103m965,1283l865,1283m965,1463l865,1463m965,1663l865,1663m965,903l865,903m965,723l865,723m965,523l865,523e" filled="false" stroked="true" strokeweight=".5pt" strokecolor="#000000">
              <v:path arrowok="t"/>
              <v:stroke dashstyle="solid"/>
            </v:shape>
            <v:shape style="position:absolute;left:1025;top:243;width:3020;height:1360" coordorigin="1025,243" coordsize="3020,1360" path="m1025,443l1125,743,1225,843,1305,803,1405,823,1505,983,1585,1243,1685,1383,1785,1603,1885,1483,1965,1323,2065,1143,2165,1023,2245,883,2345,1323,2445,1103,2545,783,2625,543,2725,483,2825,503m2825,503l2905,403,3005,383,3105,303,3185,243,3285,423,3385,503,3485,643,3565,663,3665,803,3765,683,3845,483,3945,503,4045,563e" filled="false" stroked="true" strokeweight="1pt" strokecolor="#faab54">
              <v:path arrowok="t"/>
              <v:stroke dashstyle="solid"/>
            </v:shape>
            <v:line style="position:absolute" from="965,343" to="865,343" stroked="true" strokeweight=".5pt" strokecolor="#000000">
              <v:stroke dashstyle="solid"/>
            </v:line>
            <v:shape style="position:absolute;left:1025;top:163;width:3020;height:1000" coordorigin="1025,163" coordsize="3020,1000" path="m1025,603l1125,763,1225,823,1305,623,1405,403,1505,523,1585,963,1785,1163,1885,1043,1965,923,2165,723,2245,723,2345,1023,2445,683,2545,523,2625,523,2725,743,2825,523m2825,523l2905,463,3005,343,3105,303,3185,163,3285,203,3385,283,3485,423,3565,383,3665,523,3765,503,3845,443,4045,603e" filled="false" stroked="true" strokeweight="1pt" strokecolor="#008256">
              <v:path arrowok="t"/>
              <v:stroke dashstyle="solid"/>
            </v:shape>
            <v:shape style="position:absolute;left:1025;top:163;width:3160;height:1554" coordorigin="1025,163" coordsize="3160,1554" path="m4185,1103l4085,1103m4185,1283l4085,1283m4185,1463l4085,1463m4185,1663l4085,1663m4185,723l4085,723m4185,523l4085,523m4185,343l4085,343m4185,163l4085,163m1025,1716l4045,1716m1125,1716l1125,1663m1215,1716l1215,1663m1305,1716l1305,1663m1505,1716l1505,1663m1595,1716l1595,1663m1685,1716l1685,1663m1885,1716l1885,1663m1975,1716l1975,1663m2065,1716l2065,1663m2245,1716l2245,1663m2345,1716l2345,1663m2445,1716l2445,1663m2625,1716l2625,1663m2725,1716l2725,1663m2825,1716l2825,1663m3005,1716l3005,1663m3095,1716l3095,1663m3185,1716l3185,1663m3385,1716l3385,1663m3475,1716l3475,1663m3565,1716l3565,1663m3765,1716l3765,1663m3855,1716l3855,1663m3945,1716l3945,1663m1025,1630l1025,1716m1405,1630l1405,1716m1785,1630l1785,1716m2165,1630l2165,1716m2545,1630l2545,1716m2905,1630l2905,1716m3285,1630l3285,1716m3665,1630l3665,1716m4045,1630l4045,1716e" filled="false" stroked="true" strokeweight=".5pt" strokecolor="#000000">
              <v:path arrowok="t"/>
              <v:stroke dashstyle="solid"/>
            </v:shape>
            <w10:wrap type="none"/>
          </v:group>
        </w:pict>
      </w:r>
      <w:r>
        <w:rPr>
          <w:sz w:val="12"/>
        </w:rPr>
        <w:t>Net balance </w:t>
      </w:r>
      <w:r>
        <w:rPr>
          <w:spacing w:val="4"/>
          <w:sz w:val="12"/>
        </w:rPr>
        <w:t> </w:t>
      </w:r>
      <w:r>
        <w:rPr>
          <w:position w:val="-3"/>
          <w:sz w:val="12"/>
        </w:rPr>
        <w:t>40</w:t>
      </w:r>
    </w:p>
    <w:p>
      <w:pPr>
        <w:pStyle w:val="BodyText"/>
        <w:rPr>
          <w:sz w:val="21"/>
        </w:rPr>
      </w:pPr>
    </w:p>
    <w:p>
      <w:pPr>
        <w:spacing w:before="0"/>
        <w:ind w:left="874" w:right="0" w:firstLine="0"/>
        <w:jc w:val="left"/>
        <w:rPr>
          <w:sz w:val="12"/>
        </w:rPr>
      </w:pPr>
      <w:r>
        <w:rPr>
          <w:sz w:val="12"/>
        </w:rPr>
        <w:t>20</w:t>
      </w:r>
    </w:p>
    <w:p>
      <w:pPr>
        <w:spacing w:after="0"/>
        <w:jc w:val="left"/>
        <w:rPr>
          <w:sz w:val="12"/>
        </w:rPr>
        <w:sectPr>
          <w:type w:val="continuous"/>
          <w:pgSz w:w="11880" w:h="16840"/>
          <w:pgMar w:top="1040" w:bottom="280" w:left="620" w:right="600"/>
          <w:cols w:num="2" w:equalWidth="0">
            <w:col w:w="1769" w:space="991"/>
            <w:col w:w="7900"/>
          </w:cols>
        </w:sectPr>
      </w:pPr>
    </w:p>
    <w:p>
      <w:pPr>
        <w:tabs>
          <w:tab w:pos="3159" w:val="left" w:leader="none"/>
        </w:tabs>
        <w:spacing w:line="152" w:lineRule="exact" w:before="145"/>
        <w:ind w:left="0" w:right="6992" w:firstLine="0"/>
        <w:jc w:val="right"/>
        <w:rPr>
          <w:sz w:val="16"/>
        </w:rPr>
      </w:pPr>
      <w:r>
        <w:rPr/>
        <w:pict>
          <v:shape style="position:absolute;margin-left:215.75pt;margin-top:12.37607pt;width:3pt;height:6.65pt;mso-position-horizontal-relative:page;mso-position-vertical-relative:paragraph;z-index:15930368" type="#_x0000_t202" filled="false" stroked="false">
            <v:textbox inset="0,0,0,0">
              <w:txbxContent>
                <w:p>
                  <w:pPr>
                    <w:spacing w:line="133" w:lineRule="exact" w:before="0"/>
                    <w:ind w:left="0" w:right="0" w:firstLine="0"/>
                    <w:jc w:val="left"/>
                    <w:rPr>
                      <w:sz w:val="12"/>
                    </w:rPr>
                  </w:pPr>
                  <w:r>
                    <w:rPr>
                      <w:sz w:val="12"/>
                    </w:rPr>
                    <w:t>0</w:t>
                  </w:r>
                </w:p>
              </w:txbxContent>
            </v:textbox>
            <w10:wrap type="none"/>
          </v:shape>
        </w:pict>
      </w:r>
      <w:r>
        <w:rPr>
          <w:sz w:val="16"/>
          <w:u w:val="single"/>
        </w:rPr>
        <w:t> </w:t>
        <w:tab/>
      </w:r>
      <w:r>
        <w:rPr>
          <w:sz w:val="16"/>
        </w:rPr>
        <w:t>+</w:t>
      </w:r>
    </w:p>
    <w:p>
      <w:pPr>
        <w:spacing w:line="152" w:lineRule="exact" w:before="0"/>
        <w:ind w:left="0" w:right="7004" w:firstLine="0"/>
        <w:jc w:val="right"/>
        <w:rPr>
          <w:sz w:val="16"/>
        </w:rPr>
      </w:pPr>
      <w:r>
        <w:rPr>
          <w:sz w:val="16"/>
        </w:rPr>
        <w:t>_</w:t>
      </w:r>
    </w:p>
    <w:p>
      <w:pPr>
        <w:pStyle w:val="BodyText"/>
        <w:spacing w:before="1"/>
        <w:rPr>
          <w:sz w:val="15"/>
        </w:rPr>
      </w:pPr>
    </w:p>
    <w:p>
      <w:pPr>
        <w:spacing w:before="0"/>
        <w:ind w:left="1356" w:right="4625" w:firstLine="0"/>
        <w:jc w:val="center"/>
        <w:rPr>
          <w:sz w:val="12"/>
        </w:rPr>
      </w:pPr>
      <w:r>
        <w:rPr>
          <w:sz w:val="12"/>
        </w:rPr>
        <w:t>20</w:t>
      </w:r>
    </w:p>
    <w:p>
      <w:pPr>
        <w:spacing w:before="42"/>
        <w:ind w:left="1356" w:right="8474" w:firstLine="0"/>
        <w:jc w:val="center"/>
        <w:rPr>
          <w:sz w:val="12"/>
        </w:rPr>
      </w:pPr>
      <w:r>
        <w:rPr>
          <w:sz w:val="12"/>
        </w:rPr>
        <w:t>Domestic orders</w:t>
      </w:r>
    </w:p>
    <w:p>
      <w:pPr>
        <w:spacing w:before="62"/>
        <w:ind w:left="1356" w:right="4625" w:firstLine="0"/>
        <w:jc w:val="center"/>
        <w:rPr>
          <w:sz w:val="12"/>
        </w:rPr>
      </w:pPr>
      <w:r>
        <w:rPr>
          <w:sz w:val="12"/>
        </w:rPr>
        <w:t>40</w:t>
      </w:r>
    </w:p>
    <w:p>
      <w:pPr>
        <w:tabs>
          <w:tab w:pos="799" w:val="left" w:leader="none"/>
          <w:tab w:pos="1199" w:val="left" w:leader="none"/>
          <w:tab w:pos="1539" w:val="left" w:leader="none"/>
          <w:tab w:pos="1919" w:val="left" w:leader="none"/>
          <w:tab w:pos="2319" w:val="left" w:leader="none"/>
          <w:tab w:pos="2679" w:val="left" w:leader="none"/>
        </w:tabs>
        <w:spacing w:before="35"/>
        <w:ind w:left="0" w:right="6709" w:firstLine="0"/>
        <w:jc w:val="center"/>
        <w:rPr>
          <w:sz w:val="12"/>
        </w:rPr>
      </w:pPr>
      <w:r>
        <w:rPr>
          <w:sz w:val="12"/>
        </w:rPr>
        <w:t>1989      90</w:t>
        <w:tab/>
        <w:t>91</w:t>
        <w:tab/>
        <w:t>92</w:t>
        <w:tab/>
        <w:t>93</w:t>
        <w:tab/>
        <w:t>94</w:t>
        <w:tab/>
        <w:t>95</w:t>
        <w:tab/>
        <w:t>96 </w:t>
      </w:r>
      <w:r>
        <w:rPr>
          <w:spacing w:val="20"/>
          <w:sz w:val="12"/>
        </w:rPr>
        <w:t> </w:t>
      </w:r>
      <w:r>
        <w:rPr>
          <w:sz w:val="12"/>
        </w:rPr>
        <w:t>97</w:t>
      </w:r>
    </w:p>
    <w:p>
      <w:pPr>
        <w:pStyle w:val="BodyText"/>
        <w:spacing w:before="9"/>
        <w:rPr>
          <w:sz w:val="9"/>
        </w:rPr>
      </w:pPr>
    </w:p>
    <w:p>
      <w:pPr>
        <w:spacing w:before="0"/>
        <w:ind w:left="205" w:right="0" w:firstLine="0"/>
        <w:jc w:val="left"/>
        <w:rPr>
          <w:sz w:val="12"/>
        </w:rPr>
      </w:pPr>
      <w:r>
        <w:rPr>
          <w:color w:val="231F20"/>
          <w:sz w:val="12"/>
        </w:rPr>
        <w:t>Source: British Chambers of Commerce.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p>
    <w:p>
      <w:pPr>
        <w:spacing w:before="94"/>
        <w:ind w:left="200" w:right="0" w:firstLine="0"/>
        <w:jc w:val="left"/>
        <w:rPr>
          <w:sz w:val="16"/>
        </w:rPr>
      </w:pPr>
      <w:r>
        <w:rPr>
          <w:color w:val="231F20"/>
          <w:sz w:val="16"/>
        </w:rPr>
        <w:t>28</w:t>
      </w:r>
    </w:p>
    <w:p>
      <w:pPr>
        <w:spacing w:after="0"/>
        <w:jc w:val="left"/>
        <w:rPr>
          <w:sz w:val="16"/>
        </w:rPr>
        <w:sectPr>
          <w:type w:val="continuous"/>
          <w:pgSz w:w="11880" w:h="16840"/>
          <w:pgMar w:top="1040" w:bottom="280" w:left="620" w:right="60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rPr>
          <w:sz w:val="18"/>
        </w:rPr>
      </w:pPr>
      <w:r>
        <w:rPr/>
        <w:pict>
          <v:shape style="position:absolute;margin-left:40.090pt;margin-top:12.000977pt;width:516pt;height:48pt;mso-position-horizontal-relative:page;mso-position-vertical-relative:paragraph;z-index:-15525888;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The labour market" w:id="58"/>
                  <w:bookmarkEnd w:id="58"/>
                  <w:r>
                    <w:rPr/>
                  </w:r>
                  <w:bookmarkStart w:name="Demand for labour" w:id="59"/>
                  <w:bookmarkEnd w:id="59"/>
                  <w:r>
                    <w:rPr/>
                  </w:r>
                  <w:bookmarkStart w:name="_bookmark22" w:id="60"/>
                  <w:bookmarkEnd w:id="60"/>
                  <w:r>
                    <w:rPr/>
                  </w:r>
                  <w:r>
                    <w:rPr>
                      <w:b/>
                      <w:color w:val="009483"/>
                      <w:sz w:val="48"/>
                    </w:rPr>
                    <w:t>The</w:t>
                  </w:r>
                  <w:r>
                    <w:rPr>
                      <w:b/>
                      <w:color w:val="009483"/>
                      <w:spacing w:val="-1"/>
                      <w:sz w:val="48"/>
                    </w:rPr>
                    <w:t> </w:t>
                  </w:r>
                  <w:r>
                    <w:rPr>
                      <w:b/>
                      <w:color w:val="009483"/>
                      <w:sz w:val="48"/>
                    </w:rPr>
                    <w:t>labour market</w:t>
                    <w:tab/>
                  </w:r>
                  <w:r>
                    <w:rPr>
                      <w:b/>
                      <w:color w:val="009483"/>
                      <w:sz w:val="72"/>
                    </w:rPr>
                    <w:t>4</w:t>
                  </w:r>
                </w:p>
              </w:txbxContent>
            </v:textbox>
            <v:fill type="solid"/>
            <w10:wrap type="topAndBottom"/>
          </v:shape>
        </w:pict>
      </w:r>
    </w:p>
    <w:p>
      <w:pPr>
        <w:pStyle w:val="BodyText"/>
        <w:rPr>
          <w:sz w:val="20"/>
        </w:rPr>
      </w:pPr>
    </w:p>
    <w:p>
      <w:pPr>
        <w:pStyle w:val="BodyText"/>
        <w:rPr>
          <w:sz w:val="20"/>
        </w:rPr>
      </w:pPr>
    </w:p>
    <w:p>
      <w:pPr>
        <w:pStyle w:val="BodyText"/>
        <w:spacing w:line="242" w:lineRule="auto" w:before="218"/>
        <w:ind w:left="4980" w:right="235"/>
      </w:pPr>
      <w:r>
        <w:rPr/>
        <w:pict>
          <v:shape style="position:absolute;margin-left:38.497002pt;margin-top:124.791977pt;width:211.05pt;height:157.450pt;mso-position-horizontal-relative:page;mso-position-vertical-relative:paragraph;z-index:159349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4"/>
                    <w:gridCol w:w="519"/>
                    <w:gridCol w:w="479"/>
                    <w:gridCol w:w="465"/>
                    <w:gridCol w:w="482"/>
                    <w:gridCol w:w="441"/>
                  </w:tblGrid>
                  <w:tr>
                    <w:trPr>
                      <w:trHeight w:val="790" w:hRule="atLeast"/>
                    </w:trPr>
                    <w:tc>
                      <w:tcPr>
                        <w:tcW w:w="3779" w:type="dxa"/>
                        <w:gridSpan w:val="5"/>
                      </w:tcPr>
                      <w:p>
                        <w:pPr>
                          <w:pStyle w:val="TableParagraph"/>
                          <w:spacing w:line="221" w:lineRule="exact"/>
                          <w:ind w:left="50"/>
                          <w:rPr>
                            <w:b/>
                            <w:sz w:val="20"/>
                          </w:rPr>
                        </w:pPr>
                        <w:r>
                          <w:rPr>
                            <w:b/>
                            <w:color w:val="0093C1"/>
                            <w:sz w:val="20"/>
                          </w:rPr>
                          <w:t>Table 4.A</w:t>
                        </w:r>
                      </w:p>
                      <w:p>
                        <w:pPr>
                          <w:pStyle w:val="TableParagraph"/>
                          <w:spacing w:before="10"/>
                          <w:ind w:left="50"/>
                          <w:rPr>
                            <w:b/>
                            <w:sz w:val="20"/>
                          </w:rPr>
                        </w:pPr>
                        <w:r>
                          <w:rPr>
                            <w:b/>
                            <w:color w:val="0093C1"/>
                            <w:sz w:val="20"/>
                          </w:rPr>
                          <w:t>Changes in the demand for labour</w:t>
                        </w:r>
                      </w:p>
                      <w:p>
                        <w:pPr>
                          <w:pStyle w:val="TableParagraph"/>
                          <w:spacing w:before="106"/>
                          <w:ind w:left="50"/>
                          <w:rPr>
                            <w:sz w:val="14"/>
                          </w:rPr>
                        </w:pPr>
                        <w:r>
                          <w:rPr>
                            <w:color w:val="231F20"/>
                            <w:sz w:val="14"/>
                          </w:rPr>
                          <w:t>Thousands</w:t>
                        </w:r>
                      </w:p>
                    </w:tc>
                    <w:tc>
                      <w:tcPr>
                        <w:tcW w:w="441" w:type="dxa"/>
                      </w:tcPr>
                      <w:p>
                        <w:pPr>
                          <w:pStyle w:val="TableParagraph"/>
                          <w:rPr>
                            <w:sz w:val="20"/>
                          </w:rPr>
                        </w:pPr>
                      </w:p>
                    </w:tc>
                  </w:tr>
                  <w:tr>
                    <w:trPr>
                      <w:trHeight w:val="230" w:hRule="atLeast"/>
                    </w:trPr>
                    <w:tc>
                      <w:tcPr>
                        <w:tcW w:w="3779" w:type="dxa"/>
                        <w:gridSpan w:val="5"/>
                      </w:tcPr>
                      <w:p>
                        <w:pPr>
                          <w:pStyle w:val="TableParagraph"/>
                          <w:tabs>
                            <w:tab w:pos="3679" w:val="left" w:leader="none"/>
                          </w:tabs>
                          <w:spacing w:line="153" w:lineRule="exact" w:before="56"/>
                          <w:ind w:left="1960"/>
                          <w:rPr>
                            <w:sz w:val="14"/>
                          </w:rPr>
                        </w:pPr>
                        <w:r>
                          <w:rPr>
                            <w:color w:val="231F20"/>
                            <w:sz w:val="14"/>
                            <w:u w:val="single" w:color="231F20"/>
                          </w:rPr>
                          <w:t>1996</w:t>
                          <w:tab/>
                        </w:r>
                      </w:p>
                    </w:tc>
                    <w:tc>
                      <w:tcPr>
                        <w:tcW w:w="441" w:type="dxa"/>
                      </w:tcPr>
                      <w:p>
                        <w:pPr>
                          <w:pStyle w:val="TableParagraph"/>
                          <w:spacing w:line="153" w:lineRule="exact" w:before="56"/>
                          <w:ind w:left="111"/>
                          <w:rPr>
                            <w:sz w:val="14"/>
                          </w:rPr>
                        </w:pPr>
                        <w:r>
                          <w:rPr>
                            <w:color w:val="231F20"/>
                            <w:sz w:val="14"/>
                            <w:u w:val="single" w:color="231F20"/>
                          </w:rPr>
                          <w:t>1997</w:t>
                        </w:r>
                      </w:p>
                    </w:tc>
                  </w:tr>
                  <w:tr>
                    <w:trPr>
                      <w:trHeight w:val="152" w:hRule="atLeast"/>
                    </w:trPr>
                    <w:tc>
                      <w:tcPr>
                        <w:tcW w:w="3779" w:type="dxa"/>
                        <w:gridSpan w:val="5"/>
                      </w:tcPr>
                      <w:p>
                        <w:pPr>
                          <w:pStyle w:val="TableParagraph"/>
                          <w:tabs>
                            <w:tab w:pos="2469" w:val="left" w:leader="none"/>
                            <w:tab w:pos="2909" w:val="left" w:leader="none"/>
                            <w:tab w:pos="3379" w:val="left" w:leader="none"/>
                          </w:tabs>
                          <w:spacing w:line="126" w:lineRule="exact" w:before="6"/>
                          <w:ind w:left="1960"/>
                          <w:rPr>
                            <w:sz w:val="14"/>
                          </w:rPr>
                        </w:pPr>
                        <w:r>
                          <w:rPr>
                            <w:color w:val="231F20"/>
                            <w:sz w:val="14"/>
                          </w:rPr>
                          <w:t>Q1</w:t>
                          <w:tab/>
                          <w:t>Q2</w:t>
                          <w:tab/>
                          <w:t>Q3</w:t>
                          <w:tab/>
                          <w:t>Q4</w:t>
                        </w:r>
                      </w:p>
                    </w:tc>
                    <w:tc>
                      <w:tcPr>
                        <w:tcW w:w="441" w:type="dxa"/>
                      </w:tcPr>
                      <w:p>
                        <w:pPr>
                          <w:pStyle w:val="TableParagraph"/>
                          <w:spacing w:line="126" w:lineRule="exact" w:before="6"/>
                          <w:ind w:left="110"/>
                          <w:rPr>
                            <w:sz w:val="14"/>
                          </w:rPr>
                        </w:pPr>
                        <w:r>
                          <w:rPr>
                            <w:color w:val="231F20"/>
                            <w:sz w:val="14"/>
                          </w:rPr>
                          <w:t>Q1</w:t>
                        </w:r>
                      </w:p>
                    </w:tc>
                  </w:tr>
                  <w:tr>
                    <w:trPr>
                      <w:trHeight w:val="147" w:hRule="atLeast"/>
                    </w:trPr>
                    <w:tc>
                      <w:tcPr>
                        <w:tcW w:w="1834" w:type="dxa"/>
                      </w:tcPr>
                      <w:p>
                        <w:pPr>
                          <w:pStyle w:val="TableParagraph"/>
                          <w:spacing w:line="127" w:lineRule="exact"/>
                          <w:ind w:left="50"/>
                          <w:rPr>
                            <w:b/>
                            <w:sz w:val="14"/>
                          </w:rPr>
                        </w:pPr>
                        <w:r>
                          <w:rPr>
                            <w:b/>
                            <w:color w:val="231F20"/>
                            <w:sz w:val="14"/>
                          </w:rPr>
                          <w:t>Employment</w:t>
                        </w:r>
                      </w:p>
                    </w:tc>
                    <w:tc>
                      <w:tcPr>
                        <w:tcW w:w="519" w:type="dxa"/>
                      </w:tcPr>
                      <w:p>
                        <w:pPr>
                          <w:pStyle w:val="TableParagraph"/>
                          <w:rPr>
                            <w:sz w:val="8"/>
                          </w:rPr>
                        </w:pPr>
                      </w:p>
                    </w:tc>
                    <w:tc>
                      <w:tcPr>
                        <w:tcW w:w="479" w:type="dxa"/>
                      </w:tcPr>
                      <w:p>
                        <w:pPr>
                          <w:pStyle w:val="TableParagraph"/>
                          <w:rPr>
                            <w:sz w:val="8"/>
                          </w:rPr>
                        </w:pPr>
                      </w:p>
                    </w:tc>
                    <w:tc>
                      <w:tcPr>
                        <w:tcW w:w="465" w:type="dxa"/>
                      </w:tcPr>
                      <w:p>
                        <w:pPr>
                          <w:pStyle w:val="TableParagraph"/>
                          <w:rPr>
                            <w:sz w:val="8"/>
                          </w:rPr>
                        </w:pPr>
                      </w:p>
                    </w:tc>
                    <w:tc>
                      <w:tcPr>
                        <w:tcW w:w="482" w:type="dxa"/>
                      </w:tcPr>
                      <w:p>
                        <w:pPr>
                          <w:pStyle w:val="TableParagraph"/>
                          <w:rPr>
                            <w:sz w:val="8"/>
                          </w:rPr>
                        </w:pPr>
                      </w:p>
                    </w:tc>
                    <w:tc>
                      <w:tcPr>
                        <w:tcW w:w="441" w:type="dxa"/>
                      </w:tcPr>
                      <w:p>
                        <w:pPr>
                          <w:pStyle w:val="TableParagraph"/>
                          <w:rPr>
                            <w:sz w:val="8"/>
                          </w:rPr>
                        </w:pPr>
                      </w:p>
                    </w:tc>
                  </w:tr>
                  <w:tr>
                    <w:trPr>
                      <w:trHeight w:val="140" w:hRule="atLeast"/>
                    </w:trPr>
                    <w:tc>
                      <w:tcPr>
                        <w:tcW w:w="1834" w:type="dxa"/>
                      </w:tcPr>
                      <w:p>
                        <w:pPr>
                          <w:pStyle w:val="TableParagraph"/>
                          <w:spacing w:line="120" w:lineRule="exact"/>
                          <w:ind w:left="50"/>
                          <w:rPr>
                            <w:sz w:val="14"/>
                          </w:rPr>
                        </w:pPr>
                        <w:r>
                          <w:rPr>
                            <w:color w:val="231F20"/>
                            <w:sz w:val="14"/>
                          </w:rPr>
                          <w:t>LFS </w:t>
                        </w:r>
                        <w:r>
                          <w:rPr>
                            <w:color w:val="231F20"/>
                            <w:sz w:val="12"/>
                          </w:rPr>
                          <w:t>(a) </w:t>
                        </w:r>
                        <w:r>
                          <w:rPr>
                            <w:color w:val="231F20"/>
                            <w:sz w:val="14"/>
                          </w:rPr>
                          <w:t>measure</w:t>
                        </w:r>
                      </w:p>
                    </w:tc>
                    <w:tc>
                      <w:tcPr>
                        <w:tcW w:w="519" w:type="dxa"/>
                      </w:tcPr>
                      <w:p>
                        <w:pPr>
                          <w:pStyle w:val="TableParagraph"/>
                          <w:spacing w:line="120" w:lineRule="exact"/>
                          <w:ind w:left="154" w:right="21"/>
                          <w:jc w:val="center"/>
                          <w:rPr>
                            <w:sz w:val="14"/>
                          </w:rPr>
                        </w:pPr>
                        <w:r>
                          <w:rPr>
                            <w:color w:val="231F20"/>
                            <w:sz w:val="14"/>
                          </w:rPr>
                          <w:t>11</w:t>
                        </w:r>
                      </w:p>
                    </w:tc>
                    <w:tc>
                      <w:tcPr>
                        <w:tcW w:w="479" w:type="dxa"/>
                      </w:tcPr>
                      <w:p>
                        <w:pPr>
                          <w:pStyle w:val="TableParagraph"/>
                          <w:spacing w:line="120" w:lineRule="exact"/>
                          <w:ind w:right="109"/>
                          <w:jc w:val="right"/>
                          <w:rPr>
                            <w:sz w:val="14"/>
                          </w:rPr>
                        </w:pPr>
                        <w:r>
                          <w:rPr>
                            <w:color w:val="231F20"/>
                            <w:sz w:val="14"/>
                          </w:rPr>
                          <w:t>79</w:t>
                        </w:r>
                      </w:p>
                    </w:tc>
                    <w:tc>
                      <w:tcPr>
                        <w:tcW w:w="465" w:type="dxa"/>
                      </w:tcPr>
                      <w:p>
                        <w:pPr>
                          <w:pStyle w:val="TableParagraph"/>
                          <w:spacing w:line="120" w:lineRule="exact"/>
                          <w:ind w:left="138" w:right="77"/>
                          <w:jc w:val="center"/>
                          <w:rPr>
                            <w:sz w:val="14"/>
                          </w:rPr>
                        </w:pPr>
                        <w:r>
                          <w:rPr>
                            <w:color w:val="231F20"/>
                            <w:sz w:val="14"/>
                          </w:rPr>
                          <w:t>127</w:t>
                        </w:r>
                      </w:p>
                    </w:tc>
                    <w:tc>
                      <w:tcPr>
                        <w:tcW w:w="482" w:type="dxa"/>
                      </w:tcPr>
                      <w:p>
                        <w:pPr>
                          <w:pStyle w:val="TableParagraph"/>
                          <w:spacing w:line="120" w:lineRule="exact"/>
                          <w:ind w:right="126"/>
                          <w:jc w:val="right"/>
                          <w:rPr>
                            <w:sz w:val="14"/>
                          </w:rPr>
                        </w:pPr>
                        <w:r>
                          <w:rPr>
                            <w:color w:val="231F20"/>
                            <w:sz w:val="14"/>
                          </w:rPr>
                          <w:t>135</w:t>
                        </w:r>
                      </w:p>
                    </w:tc>
                    <w:tc>
                      <w:tcPr>
                        <w:tcW w:w="441" w:type="dxa"/>
                      </w:tcPr>
                      <w:p>
                        <w:pPr>
                          <w:pStyle w:val="TableParagraph"/>
                          <w:spacing w:line="120" w:lineRule="exact"/>
                          <w:ind w:left="98"/>
                          <w:rPr>
                            <w:sz w:val="14"/>
                          </w:rPr>
                        </w:pPr>
                        <w:r>
                          <w:rPr>
                            <w:color w:val="231F20"/>
                            <w:sz w:val="14"/>
                          </w:rPr>
                          <w:t>n.a.</w:t>
                        </w:r>
                      </w:p>
                    </w:tc>
                  </w:tr>
                  <w:tr>
                    <w:trPr>
                      <w:trHeight w:val="139" w:hRule="atLeast"/>
                    </w:trPr>
                    <w:tc>
                      <w:tcPr>
                        <w:tcW w:w="1834" w:type="dxa"/>
                      </w:tcPr>
                      <w:p>
                        <w:pPr>
                          <w:pStyle w:val="TableParagraph"/>
                          <w:spacing w:line="120" w:lineRule="exact"/>
                          <w:ind w:left="50"/>
                          <w:rPr>
                            <w:sz w:val="14"/>
                          </w:rPr>
                        </w:pPr>
                        <w:r>
                          <w:rPr>
                            <w:color w:val="231F20"/>
                            <w:sz w:val="14"/>
                          </w:rPr>
                          <w:t>WIE measure</w:t>
                        </w:r>
                      </w:p>
                    </w:tc>
                    <w:tc>
                      <w:tcPr>
                        <w:tcW w:w="519" w:type="dxa"/>
                      </w:tcPr>
                      <w:p>
                        <w:pPr>
                          <w:pStyle w:val="TableParagraph"/>
                          <w:spacing w:line="120" w:lineRule="exact"/>
                          <w:ind w:left="154" w:right="68"/>
                          <w:jc w:val="center"/>
                          <w:rPr>
                            <w:sz w:val="14"/>
                          </w:rPr>
                        </w:pPr>
                        <w:r>
                          <w:rPr>
                            <w:color w:val="231F20"/>
                            <w:sz w:val="14"/>
                          </w:rPr>
                          <w:t>-50</w:t>
                        </w:r>
                      </w:p>
                    </w:tc>
                    <w:tc>
                      <w:tcPr>
                        <w:tcW w:w="479" w:type="dxa"/>
                      </w:tcPr>
                      <w:p>
                        <w:pPr>
                          <w:pStyle w:val="TableParagraph"/>
                          <w:spacing w:line="120" w:lineRule="exact"/>
                          <w:ind w:right="109"/>
                          <w:jc w:val="right"/>
                          <w:rPr>
                            <w:sz w:val="14"/>
                          </w:rPr>
                        </w:pPr>
                        <w:r>
                          <w:rPr>
                            <w:color w:val="231F20"/>
                            <w:sz w:val="14"/>
                          </w:rPr>
                          <w:t>10</w:t>
                        </w:r>
                      </w:p>
                    </w:tc>
                    <w:tc>
                      <w:tcPr>
                        <w:tcW w:w="465" w:type="dxa"/>
                      </w:tcPr>
                      <w:p>
                        <w:pPr>
                          <w:pStyle w:val="TableParagraph"/>
                          <w:spacing w:line="120" w:lineRule="exact"/>
                          <w:ind w:left="138" w:right="77"/>
                          <w:jc w:val="center"/>
                          <w:rPr>
                            <w:sz w:val="14"/>
                          </w:rPr>
                        </w:pPr>
                        <w:r>
                          <w:rPr>
                            <w:color w:val="231F20"/>
                            <w:sz w:val="14"/>
                          </w:rPr>
                          <w:t>216</w:t>
                        </w:r>
                      </w:p>
                    </w:tc>
                    <w:tc>
                      <w:tcPr>
                        <w:tcW w:w="482" w:type="dxa"/>
                      </w:tcPr>
                      <w:p>
                        <w:pPr>
                          <w:pStyle w:val="TableParagraph"/>
                          <w:spacing w:line="120" w:lineRule="exact"/>
                          <w:ind w:right="126"/>
                          <w:jc w:val="right"/>
                          <w:rPr>
                            <w:sz w:val="14"/>
                          </w:rPr>
                        </w:pPr>
                        <w:r>
                          <w:rPr>
                            <w:color w:val="231F20"/>
                            <w:sz w:val="14"/>
                          </w:rPr>
                          <w:t>47</w:t>
                        </w:r>
                      </w:p>
                    </w:tc>
                    <w:tc>
                      <w:tcPr>
                        <w:tcW w:w="441" w:type="dxa"/>
                      </w:tcPr>
                      <w:p>
                        <w:pPr>
                          <w:pStyle w:val="TableParagraph"/>
                          <w:spacing w:line="120" w:lineRule="exact"/>
                          <w:ind w:left="98"/>
                          <w:rPr>
                            <w:sz w:val="14"/>
                          </w:rPr>
                        </w:pPr>
                        <w:r>
                          <w:rPr>
                            <w:color w:val="231F20"/>
                            <w:sz w:val="14"/>
                          </w:rPr>
                          <w:t>n.a.</w:t>
                        </w:r>
                      </w:p>
                    </w:tc>
                  </w:tr>
                  <w:tr>
                    <w:trPr>
                      <w:trHeight w:val="210" w:hRule="atLeast"/>
                    </w:trPr>
                    <w:tc>
                      <w:tcPr>
                        <w:tcW w:w="1834" w:type="dxa"/>
                      </w:tcPr>
                      <w:p>
                        <w:pPr>
                          <w:pStyle w:val="TableParagraph"/>
                          <w:spacing w:line="148" w:lineRule="exact"/>
                          <w:ind w:left="50"/>
                          <w:rPr>
                            <w:sz w:val="14"/>
                          </w:rPr>
                        </w:pPr>
                        <w:r>
                          <w:rPr>
                            <w:color w:val="231F20"/>
                            <w:sz w:val="14"/>
                          </w:rPr>
                          <w:t>ONS manufacturing</w:t>
                        </w:r>
                      </w:p>
                    </w:tc>
                    <w:tc>
                      <w:tcPr>
                        <w:tcW w:w="519" w:type="dxa"/>
                      </w:tcPr>
                      <w:p>
                        <w:pPr>
                          <w:pStyle w:val="TableParagraph"/>
                          <w:spacing w:line="148" w:lineRule="exact"/>
                          <w:ind w:left="154" w:right="67"/>
                          <w:jc w:val="center"/>
                          <w:rPr>
                            <w:sz w:val="14"/>
                          </w:rPr>
                        </w:pPr>
                        <w:r>
                          <w:rPr>
                            <w:color w:val="231F20"/>
                            <w:sz w:val="14"/>
                          </w:rPr>
                          <w:t>-12</w:t>
                        </w:r>
                      </w:p>
                    </w:tc>
                    <w:tc>
                      <w:tcPr>
                        <w:tcW w:w="479" w:type="dxa"/>
                      </w:tcPr>
                      <w:p>
                        <w:pPr>
                          <w:pStyle w:val="TableParagraph"/>
                          <w:spacing w:line="148" w:lineRule="exact"/>
                          <w:ind w:right="109"/>
                          <w:jc w:val="right"/>
                          <w:rPr>
                            <w:sz w:val="14"/>
                          </w:rPr>
                        </w:pPr>
                        <w:r>
                          <w:rPr>
                            <w:color w:val="231F20"/>
                            <w:sz w:val="14"/>
                          </w:rPr>
                          <w:t>-32</w:t>
                        </w:r>
                      </w:p>
                    </w:tc>
                    <w:tc>
                      <w:tcPr>
                        <w:tcW w:w="465" w:type="dxa"/>
                      </w:tcPr>
                      <w:p>
                        <w:pPr>
                          <w:pStyle w:val="TableParagraph"/>
                          <w:spacing w:line="148" w:lineRule="exact"/>
                          <w:ind w:left="138" w:right="7"/>
                          <w:jc w:val="center"/>
                          <w:rPr>
                            <w:sz w:val="14"/>
                          </w:rPr>
                        </w:pPr>
                        <w:r>
                          <w:rPr>
                            <w:color w:val="231F20"/>
                            <w:sz w:val="14"/>
                          </w:rPr>
                          <w:t>14</w:t>
                        </w:r>
                      </w:p>
                    </w:tc>
                    <w:tc>
                      <w:tcPr>
                        <w:tcW w:w="482" w:type="dxa"/>
                      </w:tcPr>
                      <w:p>
                        <w:pPr>
                          <w:pStyle w:val="TableParagraph"/>
                          <w:spacing w:line="148" w:lineRule="exact"/>
                          <w:ind w:right="126"/>
                          <w:jc w:val="right"/>
                          <w:rPr>
                            <w:sz w:val="14"/>
                          </w:rPr>
                        </w:pPr>
                        <w:r>
                          <w:rPr>
                            <w:color w:val="231F20"/>
                            <w:sz w:val="14"/>
                          </w:rPr>
                          <w:t>-2</w:t>
                        </w:r>
                      </w:p>
                    </w:tc>
                    <w:tc>
                      <w:tcPr>
                        <w:tcW w:w="441" w:type="dxa"/>
                      </w:tcPr>
                      <w:p>
                        <w:pPr>
                          <w:pStyle w:val="TableParagraph"/>
                          <w:spacing w:line="148" w:lineRule="exact"/>
                          <w:ind w:left="99"/>
                          <w:rPr>
                            <w:sz w:val="14"/>
                          </w:rPr>
                        </w:pPr>
                        <w:r>
                          <w:rPr>
                            <w:color w:val="231F20"/>
                            <w:sz w:val="14"/>
                          </w:rPr>
                          <w:t>n.a.</w:t>
                        </w:r>
                      </w:p>
                    </w:tc>
                  </w:tr>
                  <w:tr>
                    <w:trPr>
                      <w:trHeight w:val="210" w:hRule="atLeast"/>
                    </w:trPr>
                    <w:tc>
                      <w:tcPr>
                        <w:tcW w:w="1834" w:type="dxa"/>
                      </w:tcPr>
                      <w:p>
                        <w:pPr>
                          <w:pStyle w:val="TableParagraph"/>
                          <w:spacing w:line="133" w:lineRule="exact" w:before="56"/>
                          <w:ind w:left="50"/>
                          <w:rPr>
                            <w:sz w:val="12"/>
                          </w:rPr>
                        </w:pPr>
                        <w:r>
                          <w:rPr>
                            <w:b/>
                            <w:color w:val="231F20"/>
                            <w:sz w:val="14"/>
                          </w:rPr>
                          <w:t>Hours worked per week </w:t>
                        </w:r>
                        <w:r>
                          <w:rPr>
                            <w:color w:val="231F20"/>
                            <w:sz w:val="12"/>
                          </w:rPr>
                          <w:t>(b)</w:t>
                        </w:r>
                      </w:p>
                    </w:tc>
                    <w:tc>
                      <w:tcPr>
                        <w:tcW w:w="519" w:type="dxa"/>
                      </w:tcPr>
                      <w:p>
                        <w:pPr>
                          <w:pStyle w:val="TableParagraph"/>
                          <w:rPr>
                            <w:sz w:val="14"/>
                          </w:rPr>
                        </w:pPr>
                      </w:p>
                    </w:tc>
                    <w:tc>
                      <w:tcPr>
                        <w:tcW w:w="479" w:type="dxa"/>
                      </w:tcPr>
                      <w:p>
                        <w:pPr>
                          <w:pStyle w:val="TableParagraph"/>
                          <w:rPr>
                            <w:sz w:val="14"/>
                          </w:rPr>
                        </w:pPr>
                      </w:p>
                    </w:tc>
                    <w:tc>
                      <w:tcPr>
                        <w:tcW w:w="465" w:type="dxa"/>
                      </w:tcPr>
                      <w:p>
                        <w:pPr>
                          <w:pStyle w:val="TableParagraph"/>
                          <w:rPr>
                            <w:sz w:val="14"/>
                          </w:rPr>
                        </w:pPr>
                      </w:p>
                    </w:tc>
                    <w:tc>
                      <w:tcPr>
                        <w:tcW w:w="482" w:type="dxa"/>
                      </w:tcPr>
                      <w:p>
                        <w:pPr>
                          <w:pStyle w:val="TableParagraph"/>
                          <w:rPr>
                            <w:sz w:val="14"/>
                          </w:rPr>
                        </w:pPr>
                      </w:p>
                    </w:tc>
                    <w:tc>
                      <w:tcPr>
                        <w:tcW w:w="441" w:type="dxa"/>
                      </w:tcPr>
                      <w:p>
                        <w:pPr>
                          <w:pStyle w:val="TableParagraph"/>
                          <w:rPr>
                            <w:sz w:val="14"/>
                          </w:rPr>
                        </w:pPr>
                      </w:p>
                    </w:tc>
                  </w:tr>
                  <w:tr>
                    <w:trPr>
                      <w:trHeight w:val="140" w:hRule="atLeast"/>
                    </w:trPr>
                    <w:tc>
                      <w:tcPr>
                        <w:tcW w:w="1834" w:type="dxa"/>
                      </w:tcPr>
                      <w:p>
                        <w:pPr>
                          <w:pStyle w:val="TableParagraph"/>
                          <w:spacing w:line="120" w:lineRule="exact"/>
                          <w:ind w:left="50"/>
                          <w:rPr>
                            <w:sz w:val="14"/>
                          </w:rPr>
                        </w:pPr>
                        <w:r>
                          <w:rPr>
                            <w:color w:val="231F20"/>
                            <w:sz w:val="14"/>
                          </w:rPr>
                          <w:t>ONS measure</w:t>
                        </w:r>
                      </w:p>
                    </w:tc>
                    <w:tc>
                      <w:tcPr>
                        <w:tcW w:w="519" w:type="dxa"/>
                      </w:tcPr>
                      <w:p>
                        <w:pPr>
                          <w:pStyle w:val="TableParagraph"/>
                          <w:spacing w:line="120" w:lineRule="exact"/>
                          <w:ind w:left="153" w:right="102"/>
                          <w:jc w:val="center"/>
                          <w:rPr>
                            <w:sz w:val="14"/>
                          </w:rPr>
                        </w:pPr>
                        <w:r>
                          <w:rPr>
                            <w:color w:val="231F20"/>
                            <w:sz w:val="14"/>
                          </w:rPr>
                          <w:t>-0.9</w:t>
                        </w:r>
                      </w:p>
                    </w:tc>
                    <w:tc>
                      <w:tcPr>
                        <w:tcW w:w="479" w:type="dxa"/>
                      </w:tcPr>
                      <w:p>
                        <w:pPr>
                          <w:pStyle w:val="TableParagraph"/>
                          <w:spacing w:line="120" w:lineRule="exact"/>
                          <w:ind w:right="109"/>
                          <w:jc w:val="right"/>
                          <w:rPr>
                            <w:sz w:val="14"/>
                          </w:rPr>
                        </w:pPr>
                        <w:r>
                          <w:rPr>
                            <w:color w:val="231F20"/>
                            <w:sz w:val="14"/>
                          </w:rPr>
                          <w:t>0.6</w:t>
                        </w:r>
                      </w:p>
                    </w:tc>
                    <w:tc>
                      <w:tcPr>
                        <w:tcW w:w="465" w:type="dxa"/>
                      </w:tcPr>
                      <w:p>
                        <w:pPr>
                          <w:pStyle w:val="TableParagraph"/>
                          <w:spacing w:line="120" w:lineRule="exact"/>
                          <w:ind w:left="138" w:right="42"/>
                          <w:jc w:val="center"/>
                          <w:rPr>
                            <w:sz w:val="14"/>
                          </w:rPr>
                        </w:pPr>
                        <w:r>
                          <w:rPr>
                            <w:color w:val="231F20"/>
                            <w:sz w:val="14"/>
                          </w:rPr>
                          <w:t>1.1</w:t>
                        </w:r>
                      </w:p>
                    </w:tc>
                    <w:tc>
                      <w:tcPr>
                        <w:tcW w:w="482" w:type="dxa"/>
                      </w:tcPr>
                      <w:p>
                        <w:pPr>
                          <w:pStyle w:val="TableParagraph"/>
                          <w:spacing w:line="120" w:lineRule="exact"/>
                          <w:ind w:right="126"/>
                          <w:jc w:val="right"/>
                          <w:rPr>
                            <w:sz w:val="14"/>
                          </w:rPr>
                        </w:pPr>
                        <w:r>
                          <w:rPr>
                            <w:color w:val="231F20"/>
                            <w:sz w:val="14"/>
                          </w:rPr>
                          <w:t>0.7</w:t>
                        </w:r>
                      </w:p>
                    </w:tc>
                    <w:tc>
                      <w:tcPr>
                        <w:tcW w:w="441" w:type="dxa"/>
                      </w:tcPr>
                      <w:p>
                        <w:pPr>
                          <w:pStyle w:val="TableParagraph"/>
                          <w:spacing w:line="120" w:lineRule="exact"/>
                          <w:ind w:left="98"/>
                          <w:rPr>
                            <w:sz w:val="14"/>
                          </w:rPr>
                        </w:pPr>
                        <w:r>
                          <w:rPr>
                            <w:color w:val="231F20"/>
                            <w:sz w:val="14"/>
                          </w:rPr>
                          <w:t>n.a.</w:t>
                        </w:r>
                      </w:p>
                    </w:tc>
                  </w:tr>
                  <w:tr>
                    <w:trPr>
                      <w:trHeight w:val="210" w:hRule="atLeast"/>
                    </w:trPr>
                    <w:tc>
                      <w:tcPr>
                        <w:tcW w:w="1834" w:type="dxa"/>
                      </w:tcPr>
                      <w:p>
                        <w:pPr>
                          <w:pStyle w:val="TableParagraph"/>
                          <w:spacing w:line="148" w:lineRule="exact"/>
                          <w:ind w:left="50"/>
                          <w:rPr>
                            <w:sz w:val="14"/>
                          </w:rPr>
                        </w:pPr>
                        <w:r>
                          <w:rPr>
                            <w:color w:val="231F20"/>
                            <w:sz w:val="14"/>
                          </w:rPr>
                          <w:t>LFS </w:t>
                        </w:r>
                        <w:r>
                          <w:rPr>
                            <w:color w:val="231F20"/>
                            <w:sz w:val="12"/>
                          </w:rPr>
                          <w:t>(a) </w:t>
                        </w:r>
                        <w:r>
                          <w:rPr>
                            <w:color w:val="231F20"/>
                            <w:sz w:val="14"/>
                          </w:rPr>
                          <w:t>measure</w:t>
                        </w:r>
                      </w:p>
                    </w:tc>
                    <w:tc>
                      <w:tcPr>
                        <w:tcW w:w="519" w:type="dxa"/>
                      </w:tcPr>
                      <w:p>
                        <w:pPr>
                          <w:pStyle w:val="TableParagraph"/>
                          <w:spacing w:line="148" w:lineRule="exact"/>
                          <w:ind w:left="154" w:right="56"/>
                          <w:jc w:val="center"/>
                          <w:rPr>
                            <w:sz w:val="14"/>
                          </w:rPr>
                        </w:pPr>
                        <w:r>
                          <w:rPr>
                            <w:color w:val="231F20"/>
                            <w:sz w:val="14"/>
                          </w:rPr>
                          <w:t>0.4</w:t>
                        </w:r>
                      </w:p>
                    </w:tc>
                    <w:tc>
                      <w:tcPr>
                        <w:tcW w:w="479" w:type="dxa"/>
                      </w:tcPr>
                      <w:p>
                        <w:pPr>
                          <w:pStyle w:val="TableParagraph"/>
                          <w:spacing w:line="148" w:lineRule="exact"/>
                          <w:ind w:right="109"/>
                          <w:jc w:val="right"/>
                          <w:rPr>
                            <w:sz w:val="14"/>
                          </w:rPr>
                        </w:pPr>
                        <w:r>
                          <w:rPr>
                            <w:color w:val="231F20"/>
                            <w:sz w:val="14"/>
                          </w:rPr>
                          <w:t>0.7</w:t>
                        </w:r>
                      </w:p>
                    </w:tc>
                    <w:tc>
                      <w:tcPr>
                        <w:tcW w:w="465" w:type="dxa"/>
                      </w:tcPr>
                      <w:p>
                        <w:pPr>
                          <w:pStyle w:val="TableParagraph"/>
                          <w:spacing w:line="148" w:lineRule="exact"/>
                          <w:ind w:left="138" w:right="42"/>
                          <w:jc w:val="center"/>
                          <w:rPr>
                            <w:sz w:val="14"/>
                          </w:rPr>
                        </w:pPr>
                        <w:r>
                          <w:rPr>
                            <w:color w:val="231F20"/>
                            <w:sz w:val="14"/>
                          </w:rPr>
                          <w:t>0.5</w:t>
                        </w:r>
                      </w:p>
                    </w:tc>
                    <w:tc>
                      <w:tcPr>
                        <w:tcW w:w="482" w:type="dxa"/>
                      </w:tcPr>
                      <w:p>
                        <w:pPr>
                          <w:pStyle w:val="TableParagraph"/>
                          <w:spacing w:line="148" w:lineRule="exact"/>
                          <w:ind w:right="126"/>
                          <w:jc w:val="right"/>
                          <w:rPr>
                            <w:sz w:val="14"/>
                          </w:rPr>
                        </w:pPr>
                        <w:r>
                          <w:rPr>
                            <w:color w:val="231F20"/>
                            <w:sz w:val="14"/>
                          </w:rPr>
                          <w:t>-0.5</w:t>
                        </w:r>
                      </w:p>
                    </w:tc>
                    <w:tc>
                      <w:tcPr>
                        <w:tcW w:w="441" w:type="dxa"/>
                      </w:tcPr>
                      <w:p>
                        <w:pPr>
                          <w:pStyle w:val="TableParagraph"/>
                          <w:spacing w:line="148" w:lineRule="exact"/>
                          <w:ind w:left="98"/>
                          <w:rPr>
                            <w:sz w:val="14"/>
                          </w:rPr>
                        </w:pPr>
                        <w:r>
                          <w:rPr>
                            <w:color w:val="231F20"/>
                            <w:sz w:val="14"/>
                          </w:rPr>
                          <w:t>n.a.</w:t>
                        </w:r>
                      </w:p>
                    </w:tc>
                  </w:tr>
                  <w:tr>
                    <w:trPr>
                      <w:trHeight w:val="210" w:hRule="atLeast"/>
                    </w:trPr>
                    <w:tc>
                      <w:tcPr>
                        <w:tcW w:w="1834" w:type="dxa"/>
                      </w:tcPr>
                      <w:p>
                        <w:pPr>
                          <w:pStyle w:val="TableParagraph"/>
                          <w:spacing w:line="133" w:lineRule="exact" w:before="56"/>
                          <w:ind w:left="50"/>
                          <w:rPr>
                            <w:b/>
                            <w:sz w:val="14"/>
                          </w:rPr>
                        </w:pPr>
                        <w:r>
                          <w:rPr>
                            <w:b/>
                            <w:color w:val="231F20"/>
                            <w:sz w:val="14"/>
                          </w:rPr>
                          <w:t>Unemployment</w:t>
                        </w:r>
                      </w:p>
                    </w:tc>
                    <w:tc>
                      <w:tcPr>
                        <w:tcW w:w="519" w:type="dxa"/>
                      </w:tcPr>
                      <w:p>
                        <w:pPr>
                          <w:pStyle w:val="TableParagraph"/>
                          <w:rPr>
                            <w:sz w:val="14"/>
                          </w:rPr>
                        </w:pPr>
                      </w:p>
                    </w:tc>
                    <w:tc>
                      <w:tcPr>
                        <w:tcW w:w="479" w:type="dxa"/>
                      </w:tcPr>
                      <w:p>
                        <w:pPr>
                          <w:pStyle w:val="TableParagraph"/>
                          <w:rPr>
                            <w:sz w:val="14"/>
                          </w:rPr>
                        </w:pPr>
                      </w:p>
                    </w:tc>
                    <w:tc>
                      <w:tcPr>
                        <w:tcW w:w="465" w:type="dxa"/>
                      </w:tcPr>
                      <w:p>
                        <w:pPr>
                          <w:pStyle w:val="TableParagraph"/>
                          <w:rPr>
                            <w:sz w:val="14"/>
                          </w:rPr>
                        </w:pPr>
                      </w:p>
                    </w:tc>
                    <w:tc>
                      <w:tcPr>
                        <w:tcW w:w="482" w:type="dxa"/>
                      </w:tcPr>
                      <w:p>
                        <w:pPr>
                          <w:pStyle w:val="TableParagraph"/>
                          <w:rPr>
                            <w:sz w:val="14"/>
                          </w:rPr>
                        </w:pPr>
                      </w:p>
                    </w:tc>
                    <w:tc>
                      <w:tcPr>
                        <w:tcW w:w="441" w:type="dxa"/>
                      </w:tcPr>
                      <w:p>
                        <w:pPr>
                          <w:pStyle w:val="TableParagraph"/>
                          <w:rPr>
                            <w:sz w:val="14"/>
                          </w:rPr>
                        </w:pPr>
                      </w:p>
                    </w:tc>
                  </w:tr>
                  <w:tr>
                    <w:trPr>
                      <w:trHeight w:val="140" w:hRule="atLeast"/>
                    </w:trPr>
                    <w:tc>
                      <w:tcPr>
                        <w:tcW w:w="1834" w:type="dxa"/>
                      </w:tcPr>
                      <w:p>
                        <w:pPr>
                          <w:pStyle w:val="TableParagraph"/>
                          <w:spacing w:line="120" w:lineRule="exact"/>
                          <w:ind w:left="50"/>
                          <w:rPr>
                            <w:sz w:val="12"/>
                          </w:rPr>
                        </w:pPr>
                        <w:r>
                          <w:rPr>
                            <w:color w:val="231F20"/>
                            <w:sz w:val="14"/>
                          </w:rPr>
                          <w:t>Claimant count </w:t>
                        </w:r>
                        <w:r>
                          <w:rPr>
                            <w:color w:val="231F20"/>
                            <w:sz w:val="12"/>
                          </w:rPr>
                          <w:t>(c)</w:t>
                        </w:r>
                      </w:p>
                    </w:tc>
                    <w:tc>
                      <w:tcPr>
                        <w:tcW w:w="519" w:type="dxa"/>
                      </w:tcPr>
                      <w:p>
                        <w:pPr>
                          <w:pStyle w:val="TableParagraph"/>
                          <w:spacing w:line="120" w:lineRule="exact"/>
                          <w:ind w:left="154" w:right="68"/>
                          <w:jc w:val="center"/>
                          <w:rPr>
                            <w:sz w:val="14"/>
                          </w:rPr>
                        </w:pPr>
                        <w:r>
                          <w:rPr>
                            <w:color w:val="231F20"/>
                            <w:sz w:val="14"/>
                          </w:rPr>
                          <w:t>-39</w:t>
                        </w:r>
                      </w:p>
                    </w:tc>
                    <w:tc>
                      <w:tcPr>
                        <w:tcW w:w="479" w:type="dxa"/>
                      </w:tcPr>
                      <w:p>
                        <w:pPr>
                          <w:pStyle w:val="TableParagraph"/>
                          <w:spacing w:line="120" w:lineRule="exact"/>
                          <w:ind w:right="109"/>
                          <w:jc w:val="right"/>
                          <w:rPr>
                            <w:sz w:val="14"/>
                          </w:rPr>
                        </w:pPr>
                        <w:r>
                          <w:rPr>
                            <w:color w:val="231F20"/>
                            <w:sz w:val="14"/>
                          </w:rPr>
                          <w:t>-51</w:t>
                        </w:r>
                      </w:p>
                    </w:tc>
                    <w:tc>
                      <w:tcPr>
                        <w:tcW w:w="465" w:type="dxa"/>
                      </w:tcPr>
                      <w:p>
                        <w:pPr>
                          <w:pStyle w:val="TableParagraph"/>
                          <w:spacing w:line="120" w:lineRule="exact"/>
                          <w:ind w:left="91" w:right="77"/>
                          <w:jc w:val="center"/>
                          <w:rPr>
                            <w:sz w:val="14"/>
                          </w:rPr>
                        </w:pPr>
                        <w:r>
                          <w:rPr>
                            <w:color w:val="231F20"/>
                            <w:sz w:val="14"/>
                          </w:rPr>
                          <w:t>-114</w:t>
                        </w:r>
                      </w:p>
                    </w:tc>
                    <w:tc>
                      <w:tcPr>
                        <w:tcW w:w="482" w:type="dxa"/>
                      </w:tcPr>
                      <w:p>
                        <w:pPr>
                          <w:pStyle w:val="TableParagraph"/>
                          <w:spacing w:line="120" w:lineRule="exact"/>
                          <w:ind w:right="126"/>
                          <w:jc w:val="right"/>
                          <w:rPr>
                            <w:sz w:val="14"/>
                          </w:rPr>
                        </w:pPr>
                        <w:r>
                          <w:rPr>
                            <w:color w:val="231F20"/>
                            <w:sz w:val="14"/>
                          </w:rPr>
                          <w:t>-184</w:t>
                        </w:r>
                      </w:p>
                    </w:tc>
                    <w:tc>
                      <w:tcPr>
                        <w:tcW w:w="441" w:type="dxa"/>
                      </w:tcPr>
                      <w:p>
                        <w:pPr>
                          <w:pStyle w:val="TableParagraph"/>
                          <w:spacing w:line="120" w:lineRule="exact"/>
                          <w:ind w:left="98"/>
                          <w:rPr>
                            <w:sz w:val="14"/>
                          </w:rPr>
                        </w:pPr>
                        <w:r>
                          <w:rPr>
                            <w:color w:val="231F20"/>
                            <w:sz w:val="14"/>
                          </w:rPr>
                          <w:t>n.a.</w:t>
                        </w:r>
                      </w:p>
                    </w:tc>
                  </w:tr>
                  <w:tr>
                    <w:trPr>
                      <w:trHeight w:val="210" w:hRule="atLeast"/>
                    </w:trPr>
                    <w:tc>
                      <w:tcPr>
                        <w:tcW w:w="1834" w:type="dxa"/>
                      </w:tcPr>
                      <w:p>
                        <w:pPr>
                          <w:pStyle w:val="TableParagraph"/>
                          <w:spacing w:line="148" w:lineRule="exact"/>
                          <w:ind w:left="50"/>
                          <w:rPr>
                            <w:sz w:val="14"/>
                          </w:rPr>
                        </w:pPr>
                        <w:r>
                          <w:rPr>
                            <w:color w:val="231F20"/>
                            <w:sz w:val="14"/>
                          </w:rPr>
                          <w:t>LFS </w:t>
                        </w:r>
                        <w:r>
                          <w:rPr>
                            <w:color w:val="231F20"/>
                            <w:sz w:val="12"/>
                          </w:rPr>
                          <w:t>(a) </w:t>
                        </w:r>
                        <w:r>
                          <w:rPr>
                            <w:color w:val="231F20"/>
                            <w:sz w:val="14"/>
                          </w:rPr>
                          <w:t>unemployment</w:t>
                        </w:r>
                      </w:p>
                    </w:tc>
                    <w:tc>
                      <w:tcPr>
                        <w:tcW w:w="519" w:type="dxa"/>
                      </w:tcPr>
                      <w:p>
                        <w:pPr>
                          <w:pStyle w:val="TableParagraph"/>
                          <w:spacing w:line="148" w:lineRule="exact"/>
                          <w:ind w:left="154" w:right="68"/>
                          <w:jc w:val="center"/>
                          <w:rPr>
                            <w:sz w:val="14"/>
                          </w:rPr>
                        </w:pPr>
                        <w:r>
                          <w:rPr>
                            <w:color w:val="231F20"/>
                            <w:sz w:val="14"/>
                          </w:rPr>
                          <w:t>-13</w:t>
                        </w:r>
                      </w:p>
                    </w:tc>
                    <w:tc>
                      <w:tcPr>
                        <w:tcW w:w="479" w:type="dxa"/>
                      </w:tcPr>
                      <w:p>
                        <w:pPr>
                          <w:pStyle w:val="TableParagraph"/>
                          <w:spacing w:line="148" w:lineRule="exact"/>
                          <w:ind w:right="109"/>
                          <w:jc w:val="right"/>
                          <w:rPr>
                            <w:sz w:val="14"/>
                          </w:rPr>
                        </w:pPr>
                        <w:r>
                          <w:rPr>
                            <w:color w:val="231F20"/>
                            <w:sz w:val="14"/>
                          </w:rPr>
                          <w:t>-67</w:t>
                        </w:r>
                      </w:p>
                    </w:tc>
                    <w:tc>
                      <w:tcPr>
                        <w:tcW w:w="465" w:type="dxa"/>
                      </w:tcPr>
                      <w:p>
                        <w:pPr>
                          <w:pStyle w:val="TableParagraph"/>
                          <w:spacing w:line="148" w:lineRule="exact"/>
                          <w:ind w:left="138" w:right="54"/>
                          <w:jc w:val="center"/>
                          <w:rPr>
                            <w:sz w:val="14"/>
                          </w:rPr>
                        </w:pPr>
                        <w:r>
                          <w:rPr>
                            <w:color w:val="231F20"/>
                            <w:sz w:val="14"/>
                          </w:rPr>
                          <w:t>-34</w:t>
                        </w:r>
                      </w:p>
                    </w:tc>
                    <w:tc>
                      <w:tcPr>
                        <w:tcW w:w="482" w:type="dxa"/>
                      </w:tcPr>
                      <w:p>
                        <w:pPr>
                          <w:pStyle w:val="TableParagraph"/>
                          <w:spacing w:line="148" w:lineRule="exact"/>
                          <w:ind w:right="126"/>
                          <w:jc w:val="right"/>
                          <w:rPr>
                            <w:sz w:val="14"/>
                          </w:rPr>
                        </w:pPr>
                        <w:r>
                          <w:rPr>
                            <w:color w:val="231F20"/>
                            <w:sz w:val="14"/>
                          </w:rPr>
                          <w:t>-111</w:t>
                        </w:r>
                      </w:p>
                    </w:tc>
                    <w:tc>
                      <w:tcPr>
                        <w:tcW w:w="441" w:type="dxa"/>
                      </w:tcPr>
                      <w:p>
                        <w:pPr>
                          <w:pStyle w:val="TableParagraph"/>
                          <w:spacing w:line="148" w:lineRule="exact"/>
                          <w:ind w:left="98"/>
                          <w:rPr>
                            <w:sz w:val="14"/>
                          </w:rPr>
                        </w:pPr>
                        <w:r>
                          <w:rPr>
                            <w:color w:val="231F20"/>
                            <w:sz w:val="14"/>
                          </w:rPr>
                          <w:t>n.a.</w:t>
                        </w:r>
                      </w:p>
                    </w:tc>
                  </w:tr>
                  <w:tr>
                    <w:trPr>
                      <w:trHeight w:val="217" w:hRule="atLeast"/>
                    </w:trPr>
                    <w:tc>
                      <w:tcPr>
                        <w:tcW w:w="1834" w:type="dxa"/>
                      </w:tcPr>
                      <w:p>
                        <w:pPr>
                          <w:pStyle w:val="TableParagraph"/>
                          <w:spacing w:line="141" w:lineRule="exact" w:before="56"/>
                          <w:ind w:left="50"/>
                          <w:rPr>
                            <w:b/>
                            <w:sz w:val="14"/>
                          </w:rPr>
                        </w:pPr>
                        <w:r>
                          <w:rPr>
                            <w:b/>
                            <w:color w:val="231F20"/>
                            <w:sz w:val="14"/>
                          </w:rPr>
                          <w:t>Vacancies</w:t>
                        </w:r>
                      </w:p>
                    </w:tc>
                    <w:tc>
                      <w:tcPr>
                        <w:tcW w:w="519" w:type="dxa"/>
                      </w:tcPr>
                      <w:p>
                        <w:pPr>
                          <w:pStyle w:val="TableParagraph"/>
                          <w:spacing w:line="141" w:lineRule="exact" w:before="56"/>
                          <w:ind w:left="154" w:right="57"/>
                          <w:jc w:val="center"/>
                          <w:rPr>
                            <w:sz w:val="14"/>
                          </w:rPr>
                        </w:pPr>
                        <w:r>
                          <w:rPr>
                            <w:color w:val="231F20"/>
                            <w:sz w:val="14"/>
                          </w:rPr>
                          <w:t>6.8</w:t>
                        </w:r>
                      </w:p>
                    </w:tc>
                    <w:tc>
                      <w:tcPr>
                        <w:tcW w:w="479" w:type="dxa"/>
                      </w:tcPr>
                      <w:p>
                        <w:pPr>
                          <w:pStyle w:val="TableParagraph"/>
                          <w:spacing w:line="141" w:lineRule="exact" w:before="56"/>
                          <w:ind w:right="110"/>
                          <w:jc w:val="right"/>
                          <w:rPr>
                            <w:sz w:val="14"/>
                          </w:rPr>
                        </w:pPr>
                        <w:r>
                          <w:rPr>
                            <w:color w:val="231F20"/>
                            <w:sz w:val="14"/>
                          </w:rPr>
                          <w:t>23.7</w:t>
                        </w:r>
                      </w:p>
                    </w:tc>
                    <w:tc>
                      <w:tcPr>
                        <w:tcW w:w="465" w:type="dxa"/>
                      </w:tcPr>
                      <w:p>
                        <w:pPr>
                          <w:pStyle w:val="TableParagraph"/>
                          <w:spacing w:line="141" w:lineRule="exact" w:before="56"/>
                          <w:ind w:left="91" w:right="65"/>
                          <w:jc w:val="center"/>
                          <w:rPr>
                            <w:sz w:val="14"/>
                          </w:rPr>
                        </w:pPr>
                        <w:r>
                          <w:rPr>
                            <w:color w:val="231F20"/>
                            <w:sz w:val="14"/>
                          </w:rPr>
                          <w:t>34.8</w:t>
                        </w:r>
                      </w:p>
                    </w:tc>
                    <w:tc>
                      <w:tcPr>
                        <w:tcW w:w="482" w:type="dxa"/>
                      </w:tcPr>
                      <w:p>
                        <w:pPr>
                          <w:pStyle w:val="TableParagraph"/>
                          <w:spacing w:line="141" w:lineRule="exact" w:before="56"/>
                          <w:ind w:right="128"/>
                          <w:jc w:val="right"/>
                          <w:rPr>
                            <w:sz w:val="14"/>
                          </w:rPr>
                        </w:pPr>
                        <w:r>
                          <w:rPr>
                            <w:color w:val="231F20"/>
                            <w:sz w:val="14"/>
                          </w:rPr>
                          <w:t>12.7</w:t>
                        </w:r>
                      </w:p>
                    </w:tc>
                    <w:tc>
                      <w:tcPr>
                        <w:tcW w:w="441" w:type="dxa"/>
                      </w:tcPr>
                      <w:p>
                        <w:pPr>
                          <w:pStyle w:val="TableParagraph"/>
                          <w:spacing w:line="141" w:lineRule="exact" w:before="56"/>
                          <w:ind w:left="125"/>
                          <w:rPr>
                            <w:sz w:val="14"/>
                          </w:rPr>
                        </w:pPr>
                        <w:r>
                          <w:rPr>
                            <w:color w:val="231F20"/>
                            <w:sz w:val="14"/>
                          </w:rPr>
                          <w:t>8.8</w:t>
                        </w:r>
                      </w:p>
                    </w:tc>
                  </w:tr>
                </w:tbl>
                <w:p>
                  <w:pPr>
                    <w:pStyle w:val="BodyText"/>
                  </w:pPr>
                </w:p>
              </w:txbxContent>
            </v:textbox>
            <w10:wrap type="none"/>
          </v:shape>
        </w:pict>
      </w:r>
      <w:r>
        <w:rPr>
          <w:color w:val="231F20"/>
        </w:rPr>
        <w:t>The labour market tightened further during the first quarter of the year, and faster than in the second half of 1996. Employment continued to rise. Claimant unemployment fell more rapidly in the first quarter of 1997 than during last year. This partly reflected benefit changes resulting from the introduction of the Jobseeker’s Allowance. But the Labour Force Survey measure of unemployment also fell sharply. And the stock of vacancies reached a record level.</w:t>
      </w:r>
    </w:p>
    <w:p>
      <w:pPr>
        <w:pStyle w:val="BodyText"/>
        <w:spacing w:before="5"/>
        <w:rPr>
          <w:sz w:val="25"/>
        </w:rPr>
      </w:pPr>
    </w:p>
    <w:p>
      <w:pPr>
        <w:pStyle w:val="BodyText"/>
        <w:spacing w:line="242" w:lineRule="auto"/>
        <w:ind w:left="4980" w:right="152"/>
      </w:pPr>
      <w:r>
        <w:rPr/>
        <w:pict>
          <v:line style="position:absolute;mso-position-horizontal-relative:page;mso-position-vertical-relative:paragraph;z-index:15932416" from="137.5pt,34.285095pt" to="151pt,34.285095pt" stroked="true" strokeweight=".125pt" strokecolor="#231f20">
            <v:stroke dashstyle="solid"/>
            <w10:wrap type="none"/>
          </v:line>
        </w:pict>
      </w:r>
      <w:r>
        <w:rPr/>
        <w:pict>
          <v:line style="position:absolute;mso-position-horizontal-relative:page;mso-position-vertical-relative:paragraph;z-index:15932928" from="162.5pt,34.285095pt" to="176pt,34.285095pt" stroked="true" strokeweight=".125pt" strokecolor="#231f20">
            <v:stroke dashstyle="solid"/>
            <w10:wrap type="none"/>
          </v:line>
        </w:pict>
      </w:r>
      <w:r>
        <w:rPr/>
        <w:pict>
          <v:line style="position:absolute;mso-position-horizontal-relative:page;mso-position-vertical-relative:paragraph;z-index:15933440" from="185pt,34.285095pt" to="198.5pt,34.285095pt" stroked="true" strokeweight=".125pt" strokecolor="#231f20">
            <v:stroke dashstyle="solid"/>
            <w10:wrap type="none"/>
          </v:line>
        </w:pict>
      </w:r>
      <w:r>
        <w:rPr/>
        <w:pict>
          <v:line style="position:absolute;mso-position-horizontal-relative:page;mso-position-vertical-relative:paragraph;z-index:15933952" from="208pt,34.285095pt" to="221.5pt,34.285095pt" stroked="true" strokeweight=".125pt" strokecolor="#231f20">
            <v:stroke dashstyle="solid"/>
            <w10:wrap type="none"/>
          </v:line>
        </w:pict>
      </w:r>
      <w:r>
        <w:rPr/>
        <w:pict>
          <v:line style="position:absolute;mso-position-horizontal-relative:page;mso-position-vertical-relative:paragraph;z-index:15934464" from="233.5pt,34.285095pt" to="247pt,34.285095pt" stroked="true" strokeweight=".125pt" strokecolor="#231f20">
            <v:stroke dashstyle="solid"/>
            <w10:wrap type="none"/>
          </v:line>
        </w:pict>
      </w:r>
      <w:r>
        <w:rPr>
          <w:color w:val="231F20"/>
        </w:rPr>
        <w:t>Underlying nominal earnings per worker grew by 5% in the year to February, up from 4</w:t>
      </w:r>
      <w:r>
        <w:rPr>
          <w:color w:val="231F20"/>
          <w:position w:val="8"/>
          <w:sz w:val="12"/>
        </w:rPr>
        <w:t>1</w:t>
      </w:r>
      <w:r>
        <w:rPr>
          <w:color w:val="231F20"/>
        </w:rPr>
        <w:t>/</w:t>
      </w:r>
      <w:r>
        <w:rPr>
          <w:color w:val="231F20"/>
          <w:sz w:val="12"/>
        </w:rPr>
        <w:t>4</w:t>
      </w:r>
      <w:r>
        <w:rPr>
          <w:color w:val="231F20"/>
        </w:rPr>
        <w:t>% in the year to November 1996. Wage settlements, however, were broadly stable at just over 3%.</w:t>
      </w:r>
    </w:p>
    <w:p>
      <w:pPr>
        <w:pStyle w:val="BodyText"/>
        <w:spacing w:before="5"/>
        <w:rPr>
          <w:sz w:val="21"/>
        </w:rPr>
      </w:pPr>
    </w:p>
    <w:p>
      <w:pPr>
        <w:pStyle w:val="Heading1"/>
        <w:numPr>
          <w:ilvl w:val="1"/>
          <w:numId w:val="20"/>
        </w:numPr>
        <w:tabs>
          <w:tab w:pos="7964" w:val="left" w:leader="none"/>
          <w:tab w:pos="7966" w:val="left" w:leader="none"/>
          <w:tab w:pos="10479" w:val="left" w:leader="none"/>
        </w:tabs>
        <w:spacing w:line="240" w:lineRule="auto" w:before="1" w:after="0"/>
        <w:ind w:left="7965" w:right="0" w:hanging="2986"/>
        <w:jc w:val="left"/>
        <w:rPr>
          <w:u w:val="none"/>
        </w:rPr>
      </w:pPr>
      <w:r>
        <w:rPr>
          <w:color w:val="009483"/>
          <w:u w:val="thick" w:color="0093C1"/>
        </w:rPr>
        <w:t>Demand </w:t>
      </w:r>
      <w:r>
        <w:rPr>
          <w:color w:val="009483"/>
          <w:spacing w:val="-3"/>
          <w:u w:val="thick" w:color="0093C1"/>
        </w:rPr>
        <w:t>for</w:t>
      </w:r>
      <w:r>
        <w:rPr>
          <w:color w:val="009483"/>
          <w:spacing w:val="2"/>
          <w:u w:val="thick" w:color="0093C1"/>
        </w:rPr>
        <w:t> </w:t>
      </w:r>
      <w:r>
        <w:rPr>
          <w:color w:val="009483"/>
          <w:u w:val="thick" w:color="0093C1"/>
        </w:rPr>
        <w:t>labour</w:t>
        <w:tab/>
      </w:r>
    </w:p>
    <w:p>
      <w:pPr>
        <w:pStyle w:val="BodyText"/>
        <w:spacing w:before="9"/>
        <w:rPr>
          <w:b/>
        </w:rPr>
      </w:pPr>
    </w:p>
    <w:p>
      <w:pPr>
        <w:spacing w:line="12" w:lineRule="exact" w:before="0"/>
        <w:ind w:left="0" w:right="1734" w:firstLine="0"/>
        <w:jc w:val="right"/>
        <w:rPr>
          <w:sz w:val="16"/>
        </w:rPr>
      </w:pPr>
      <w:r>
        <w:rPr>
          <w:color w:val="231F20"/>
          <w:sz w:val="16"/>
        </w:rPr>
        <w:t>(1)</w:t>
      </w:r>
    </w:p>
    <w:p>
      <w:pPr>
        <w:pStyle w:val="BodyText"/>
        <w:tabs>
          <w:tab w:pos="8983" w:val="left" w:leader="none"/>
        </w:tabs>
        <w:spacing w:line="255" w:lineRule="exact"/>
        <w:ind w:left="4980"/>
      </w:pPr>
      <w:r>
        <w:rPr>
          <w:color w:val="231F20"/>
        </w:rPr>
        <w:t>Employment rose by 135,000</w:t>
      </w:r>
      <w:r>
        <w:rPr>
          <w:color w:val="231F20"/>
          <w:spacing w:val="-2"/>
        </w:rPr>
        <w:t> </w:t>
      </w:r>
      <w:r>
        <w:rPr>
          <w:color w:val="231F20"/>
        </w:rPr>
        <w:t>in</w:t>
      </w:r>
      <w:r>
        <w:rPr>
          <w:color w:val="231F20"/>
          <w:spacing w:val="-1"/>
        </w:rPr>
        <w:t> </w:t>
      </w:r>
      <w:r>
        <w:rPr>
          <w:color w:val="231F20"/>
        </w:rPr>
        <w:t>winter</w:t>
        <w:tab/>
        <w:t>1996/97,</w:t>
      </w:r>
    </w:p>
    <w:p>
      <w:pPr>
        <w:spacing w:after="0" w:line="255" w:lineRule="exact"/>
        <w:sectPr>
          <w:pgSz w:w="11880" w:h="16840"/>
          <w:pgMar w:top="780" w:bottom="280" w:left="620" w:right="600"/>
        </w:sectPr>
      </w:pPr>
    </w:p>
    <w:p>
      <w:pPr>
        <w:pStyle w:val="BodyText"/>
        <w:rPr>
          <w:sz w:val="12"/>
        </w:rPr>
      </w:pPr>
    </w:p>
    <w:p>
      <w:pPr>
        <w:pStyle w:val="BodyText"/>
        <w:rPr>
          <w:sz w:val="12"/>
        </w:rPr>
      </w:pPr>
    </w:p>
    <w:p>
      <w:pPr>
        <w:pStyle w:val="BodyText"/>
        <w:rPr>
          <w:sz w:val="12"/>
        </w:rPr>
      </w:pPr>
    </w:p>
    <w:p>
      <w:pPr>
        <w:pStyle w:val="ListParagraph"/>
        <w:numPr>
          <w:ilvl w:val="0"/>
          <w:numId w:val="21"/>
        </w:numPr>
        <w:tabs>
          <w:tab w:pos="440" w:val="left" w:leader="none"/>
        </w:tabs>
        <w:spacing w:line="208" w:lineRule="auto" w:before="88" w:after="0"/>
        <w:ind w:left="440" w:right="38" w:hanging="240"/>
        <w:jc w:val="left"/>
        <w:rPr>
          <w:sz w:val="12"/>
        </w:rPr>
      </w:pPr>
      <w:r>
        <w:rPr>
          <w:color w:val="231F20"/>
          <w:sz w:val="12"/>
        </w:rPr>
        <w:t>The Labour Force Survey is conducted in Great Britain on a seasonal basis. </w:t>
      </w:r>
      <w:r>
        <w:rPr>
          <w:color w:val="231F20"/>
          <w:spacing w:val="-6"/>
          <w:sz w:val="12"/>
        </w:rPr>
        <w:t>For </w:t>
      </w:r>
      <w:r>
        <w:rPr>
          <w:color w:val="231F20"/>
          <w:sz w:val="12"/>
        </w:rPr>
        <w:t>example, Q4 data cover the winter period, defined as December, January and February.</w:t>
      </w:r>
    </w:p>
    <w:p>
      <w:pPr>
        <w:pStyle w:val="ListParagraph"/>
        <w:numPr>
          <w:ilvl w:val="0"/>
          <w:numId w:val="21"/>
        </w:numPr>
        <w:tabs>
          <w:tab w:pos="441" w:val="left" w:leader="none"/>
        </w:tabs>
        <w:spacing w:line="114" w:lineRule="exact" w:before="0" w:after="0"/>
        <w:ind w:left="440" w:right="0" w:hanging="241"/>
        <w:jc w:val="left"/>
        <w:rPr>
          <w:sz w:val="12"/>
        </w:rPr>
      </w:pPr>
      <w:r>
        <w:rPr>
          <w:color w:val="231F20"/>
          <w:sz w:val="12"/>
        </w:rPr>
        <w:t>Percentage changes.</w:t>
      </w:r>
    </w:p>
    <w:p>
      <w:pPr>
        <w:pStyle w:val="ListParagraph"/>
        <w:numPr>
          <w:ilvl w:val="0"/>
          <w:numId w:val="21"/>
        </w:numPr>
        <w:tabs>
          <w:tab w:pos="440" w:val="left" w:leader="none"/>
        </w:tabs>
        <w:spacing w:line="129" w:lineRule="exact" w:before="0" w:after="0"/>
        <w:ind w:left="439" w:right="0" w:hanging="240"/>
        <w:jc w:val="left"/>
        <w:rPr>
          <w:sz w:val="12"/>
        </w:rPr>
      </w:pPr>
      <w:r>
        <w:rPr>
          <w:color w:val="231F20"/>
          <w:sz w:val="12"/>
        </w:rPr>
        <w:t>Quarters defined as for the Labour Force Survey.</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6"/>
        </w:rPr>
      </w:pPr>
    </w:p>
    <w:p>
      <w:pPr>
        <w:spacing w:line="249" w:lineRule="auto" w:before="0"/>
        <w:ind w:left="195" w:right="3109" w:firstLine="0"/>
        <w:jc w:val="left"/>
        <w:rPr>
          <w:b/>
          <w:sz w:val="20"/>
        </w:rPr>
      </w:pPr>
      <w:r>
        <w:rPr>
          <w:b/>
          <w:color w:val="0093C1"/>
          <w:sz w:val="20"/>
        </w:rPr>
        <w:t>Table 4.B Job surveys</w:t>
      </w:r>
    </w:p>
    <w:p>
      <w:pPr>
        <w:spacing w:before="98"/>
        <w:ind w:left="195" w:right="0" w:firstLine="0"/>
        <w:jc w:val="left"/>
        <w:rPr>
          <w:sz w:val="14"/>
        </w:rPr>
      </w:pPr>
      <w:r>
        <w:rPr>
          <w:color w:val="231F20"/>
          <w:sz w:val="14"/>
        </w:rPr>
        <w:t>Percentage balance of employers planning to recruit staff</w:t>
      </w:r>
    </w:p>
    <w:p>
      <w:pPr>
        <w:tabs>
          <w:tab w:pos="3299" w:val="left" w:leader="none"/>
          <w:tab w:pos="4239" w:val="left" w:leader="none"/>
        </w:tabs>
        <w:spacing w:before="119"/>
        <w:ind w:left="2105" w:right="0" w:firstLine="0"/>
        <w:jc w:val="left"/>
        <w:rPr>
          <w:sz w:val="14"/>
        </w:rPr>
      </w:pPr>
      <w:r>
        <w:rPr>
          <w:color w:val="231F20"/>
          <w:sz w:val="14"/>
          <w:u w:val="single" w:color="231F20"/>
        </w:rPr>
        <w:t>1996</w:t>
        <w:tab/>
        <w:t>1997</w:t>
        <w:tab/>
      </w:r>
    </w:p>
    <w:p>
      <w:pPr>
        <w:pStyle w:val="BodyText"/>
        <w:spacing w:before="1"/>
        <w:rPr>
          <w:sz w:val="2"/>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1051"/>
        <w:gridCol w:w="330"/>
        <w:gridCol w:w="95"/>
        <w:gridCol w:w="314"/>
        <w:gridCol w:w="135"/>
        <w:gridCol w:w="304"/>
        <w:gridCol w:w="215"/>
        <w:gridCol w:w="304"/>
        <w:gridCol w:w="163"/>
        <w:gridCol w:w="296"/>
      </w:tblGrid>
      <w:tr>
        <w:trPr>
          <w:trHeight w:val="192" w:hRule="atLeast"/>
        </w:trPr>
        <w:tc>
          <w:tcPr>
            <w:tcW w:w="1943" w:type="dxa"/>
            <w:gridSpan w:val="2"/>
          </w:tcPr>
          <w:p>
            <w:pPr>
              <w:pStyle w:val="TableParagraph"/>
              <w:rPr>
                <w:sz w:val="12"/>
              </w:rPr>
            </w:pPr>
          </w:p>
        </w:tc>
        <w:tc>
          <w:tcPr>
            <w:tcW w:w="330" w:type="dxa"/>
            <w:tcBorders>
              <w:bottom w:val="single" w:sz="2" w:space="0" w:color="231F20"/>
            </w:tcBorders>
          </w:tcPr>
          <w:p>
            <w:pPr>
              <w:pStyle w:val="TableParagraph"/>
              <w:spacing w:line="155" w:lineRule="exact"/>
              <w:ind w:left="17"/>
              <w:rPr>
                <w:sz w:val="14"/>
              </w:rPr>
            </w:pPr>
            <w:r>
              <w:rPr>
                <w:color w:val="231F20"/>
                <w:sz w:val="14"/>
              </w:rPr>
              <w:t>Q2</w:t>
            </w:r>
          </w:p>
        </w:tc>
        <w:tc>
          <w:tcPr>
            <w:tcW w:w="95" w:type="dxa"/>
          </w:tcPr>
          <w:p>
            <w:pPr>
              <w:pStyle w:val="TableParagraph"/>
              <w:rPr>
                <w:sz w:val="12"/>
              </w:rPr>
            </w:pPr>
          </w:p>
        </w:tc>
        <w:tc>
          <w:tcPr>
            <w:tcW w:w="314" w:type="dxa"/>
            <w:tcBorders>
              <w:bottom w:val="single" w:sz="2" w:space="0" w:color="231F20"/>
            </w:tcBorders>
          </w:tcPr>
          <w:p>
            <w:pPr>
              <w:pStyle w:val="TableParagraph"/>
              <w:spacing w:line="155" w:lineRule="exact"/>
              <w:ind w:right="139"/>
              <w:jc w:val="right"/>
              <w:rPr>
                <w:sz w:val="14"/>
              </w:rPr>
            </w:pPr>
            <w:r>
              <w:rPr>
                <w:color w:val="231F20"/>
                <w:sz w:val="14"/>
              </w:rPr>
              <w:t>Q3</w:t>
            </w:r>
          </w:p>
        </w:tc>
        <w:tc>
          <w:tcPr>
            <w:tcW w:w="135" w:type="dxa"/>
          </w:tcPr>
          <w:p>
            <w:pPr>
              <w:pStyle w:val="TableParagraph"/>
              <w:rPr>
                <w:sz w:val="12"/>
              </w:rPr>
            </w:pPr>
          </w:p>
        </w:tc>
        <w:tc>
          <w:tcPr>
            <w:tcW w:w="304" w:type="dxa"/>
            <w:tcBorders>
              <w:bottom w:val="single" w:sz="2" w:space="0" w:color="231F20"/>
            </w:tcBorders>
          </w:tcPr>
          <w:p>
            <w:pPr>
              <w:pStyle w:val="TableParagraph"/>
              <w:spacing w:line="155" w:lineRule="exact"/>
              <w:ind w:right="128"/>
              <w:jc w:val="right"/>
              <w:rPr>
                <w:sz w:val="14"/>
              </w:rPr>
            </w:pPr>
            <w:r>
              <w:rPr>
                <w:color w:val="231F20"/>
                <w:sz w:val="14"/>
              </w:rPr>
              <w:t>Q4</w:t>
            </w:r>
          </w:p>
        </w:tc>
        <w:tc>
          <w:tcPr>
            <w:tcW w:w="215" w:type="dxa"/>
          </w:tcPr>
          <w:p>
            <w:pPr>
              <w:pStyle w:val="TableParagraph"/>
              <w:rPr>
                <w:sz w:val="12"/>
              </w:rPr>
            </w:pPr>
          </w:p>
        </w:tc>
        <w:tc>
          <w:tcPr>
            <w:tcW w:w="304" w:type="dxa"/>
            <w:tcBorders>
              <w:bottom w:val="single" w:sz="2" w:space="0" w:color="231F20"/>
            </w:tcBorders>
          </w:tcPr>
          <w:p>
            <w:pPr>
              <w:pStyle w:val="TableParagraph"/>
              <w:spacing w:line="155" w:lineRule="exact"/>
              <w:ind w:right="127"/>
              <w:jc w:val="right"/>
              <w:rPr>
                <w:sz w:val="14"/>
              </w:rPr>
            </w:pPr>
            <w:r>
              <w:rPr>
                <w:color w:val="231F20"/>
                <w:sz w:val="14"/>
              </w:rPr>
              <w:t>Q1</w:t>
            </w:r>
          </w:p>
        </w:tc>
        <w:tc>
          <w:tcPr>
            <w:tcW w:w="163" w:type="dxa"/>
          </w:tcPr>
          <w:p>
            <w:pPr>
              <w:pStyle w:val="TableParagraph"/>
              <w:rPr>
                <w:sz w:val="12"/>
              </w:rPr>
            </w:pPr>
          </w:p>
        </w:tc>
        <w:tc>
          <w:tcPr>
            <w:tcW w:w="296" w:type="dxa"/>
            <w:tcBorders>
              <w:bottom w:val="single" w:sz="2" w:space="0" w:color="231F20"/>
            </w:tcBorders>
          </w:tcPr>
          <w:p>
            <w:pPr>
              <w:pStyle w:val="TableParagraph"/>
              <w:spacing w:line="155" w:lineRule="exact"/>
              <w:ind w:left="36"/>
              <w:rPr>
                <w:sz w:val="14"/>
              </w:rPr>
            </w:pPr>
            <w:r>
              <w:rPr>
                <w:color w:val="231F20"/>
                <w:sz w:val="14"/>
              </w:rPr>
              <w:t>Q2</w:t>
            </w:r>
          </w:p>
        </w:tc>
      </w:tr>
      <w:tr>
        <w:trPr>
          <w:trHeight w:val="270" w:hRule="atLeast"/>
        </w:trPr>
        <w:tc>
          <w:tcPr>
            <w:tcW w:w="892" w:type="dxa"/>
          </w:tcPr>
          <w:p>
            <w:pPr>
              <w:pStyle w:val="TableParagraph"/>
              <w:spacing w:line="133" w:lineRule="exact" w:before="116"/>
              <w:ind w:left="50"/>
              <w:rPr>
                <w:sz w:val="12"/>
              </w:rPr>
            </w:pPr>
            <w:r>
              <w:rPr>
                <w:color w:val="231F20"/>
                <w:sz w:val="14"/>
              </w:rPr>
              <w:t>BCC </w:t>
            </w:r>
            <w:r>
              <w:rPr>
                <w:color w:val="231F20"/>
                <w:sz w:val="12"/>
              </w:rPr>
              <w:t>(a)</w:t>
            </w:r>
          </w:p>
        </w:tc>
        <w:tc>
          <w:tcPr>
            <w:tcW w:w="1051" w:type="dxa"/>
          </w:tcPr>
          <w:p>
            <w:pPr>
              <w:pStyle w:val="TableParagraph"/>
              <w:spacing w:line="134" w:lineRule="exact" w:before="116"/>
              <w:ind w:left="68"/>
              <w:rPr>
                <w:sz w:val="14"/>
              </w:rPr>
            </w:pPr>
            <w:r>
              <w:rPr>
                <w:color w:val="231F20"/>
                <w:sz w:val="14"/>
              </w:rPr>
              <w:t>Services</w:t>
            </w:r>
          </w:p>
        </w:tc>
        <w:tc>
          <w:tcPr>
            <w:tcW w:w="330" w:type="dxa"/>
            <w:tcBorders>
              <w:top w:val="single" w:sz="2" w:space="0" w:color="231F20"/>
            </w:tcBorders>
          </w:tcPr>
          <w:p>
            <w:pPr>
              <w:pStyle w:val="TableParagraph"/>
              <w:spacing w:line="134" w:lineRule="exact" w:before="116"/>
              <w:ind w:left="47"/>
              <w:rPr>
                <w:sz w:val="14"/>
              </w:rPr>
            </w:pPr>
            <w:r>
              <w:rPr>
                <w:color w:val="231F20"/>
                <w:sz w:val="14"/>
              </w:rPr>
              <w:t>18</w:t>
            </w:r>
          </w:p>
        </w:tc>
        <w:tc>
          <w:tcPr>
            <w:tcW w:w="95" w:type="dxa"/>
          </w:tcPr>
          <w:p>
            <w:pPr>
              <w:pStyle w:val="TableParagraph"/>
              <w:rPr>
                <w:sz w:val="20"/>
              </w:rPr>
            </w:pPr>
          </w:p>
        </w:tc>
        <w:tc>
          <w:tcPr>
            <w:tcW w:w="314" w:type="dxa"/>
            <w:tcBorders>
              <w:top w:val="single" w:sz="2" w:space="0" w:color="231F20"/>
            </w:tcBorders>
          </w:tcPr>
          <w:p>
            <w:pPr>
              <w:pStyle w:val="TableParagraph"/>
              <w:spacing w:line="134" w:lineRule="exact" w:before="116"/>
              <w:ind w:right="99"/>
              <w:jc w:val="right"/>
              <w:rPr>
                <w:sz w:val="14"/>
              </w:rPr>
            </w:pPr>
            <w:r>
              <w:rPr>
                <w:color w:val="231F20"/>
                <w:sz w:val="14"/>
              </w:rPr>
              <w:t>22</w:t>
            </w:r>
          </w:p>
        </w:tc>
        <w:tc>
          <w:tcPr>
            <w:tcW w:w="135" w:type="dxa"/>
          </w:tcPr>
          <w:p>
            <w:pPr>
              <w:pStyle w:val="TableParagraph"/>
              <w:rPr>
                <w:sz w:val="20"/>
              </w:rPr>
            </w:pPr>
          </w:p>
        </w:tc>
        <w:tc>
          <w:tcPr>
            <w:tcW w:w="304" w:type="dxa"/>
            <w:tcBorders>
              <w:top w:val="single" w:sz="2" w:space="0" w:color="231F20"/>
            </w:tcBorders>
          </w:tcPr>
          <w:p>
            <w:pPr>
              <w:pStyle w:val="TableParagraph"/>
              <w:spacing w:line="134" w:lineRule="exact" w:before="116"/>
              <w:ind w:right="89"/>
              <w:jc w:val="right"/>
              <w:rPr>
                <w:sz w:val="14"/>
              </w:rPr>
            </w:pPr>
            <w:r>
              <w:rPr>
                <w:color w:val="231F20"/>
                <w:sz w:val="14"/>
              </w:rPr>
              <w:t>16</w:t>
            </w:r>
          </w:p>
        </w:tc>
        <w:tc>
          <w:tcPr>
            <w:tcW w:w="215" w:type="dxa"/>
          </w:tcPr>
          <w:p>
            <w:pPr>
              <w:pStyle w:val="TableParagraph"/>
              <w:rPr>
                <w:sz w:val="20"/>
              </w:rPr>
            </w:pPr>
          </w:p>
        </w:tc>
        <w:tc>
          <w:tcPr>
            <w:tcW w:w="304" w:type="dxa"/>
            <w:tcBorders>
              <w:top w:val="single" w:sz="2" w:space="0" w:color="231F20"/>
            </w:tcBorders>
          </w:tcPr>
          <w:p>
            <w:pPr>
              <w:pStyle w:val="TableParagraph"/>
              <w:spacing w:line="134" w:lineRule="exact" w:before="116"/>
              <w:ind w:right="118"/>
              <w:jc w:val="right"/>
              <w:rPr>
                <w:sz w:val="14"/>
              </w:rPr>
            </w:pPr>
            <w:r>
              <w:rPr>
                <w:color w:val="231F20"/>
                <w:sz w:val="14"/>
              </w:rPr>
              <w:t>25</w:t>
            </w:r>
          </w:p>
        </w:tc>
        <w:tc>
          <w:tcPr>
            <w:tcW w:w="163" w:type="dxa"/>
          </w:tcPr>
          <w:p>
            <w:pPr>
              <w:pStyle w:val="TableParagraph"/>
              <w:rPr>
                <w:sz w:val="20"/>
              </w:rPr>
            </w:pPr>
          </w:p>
        </w:tc>
        <w:tc>
          <w:tcPr>
            <w:tcW w:w="296" w:type="dxa"/>
            <w:tcBorders>
              <w:top w:val="single" w:sz="2" w:space="0" w:color="231F20"/>
            </w:tcBorders>
          </w:tcPr>
          <w:p>
            <w:pPr>
              <w:pStyle w:val="TableParagraph"/>
              <w:spacing w:line="134" w:lineRule="exact" w:before="116"/>
              <w:ind w:left="4"/>
              <w:rPr>
                <w:sz w:val="14"/>
              </w:rPr>
            </w:pPr>
            <w:r>
              <w:rPr>
                <w:color w:val="231F20"/>
                <w:sz w:val="14"/>
              </w:rPr>
              <w:t>n.a.</w:t>
            </w:r>
          </w:p>
        </w:tc>
      </w:tr>
      <w:tr>
        <w:trPr>
          <w:trHeight w:val="209" w:hRule="atLeast"/>
        </w:trPr>
        <w:tc>
          <w:tcPr>
            <w:tcW w:w="892" w:type="dxa"/>
          </w:tcPr>
          <w:p>
            <w:pPr>
              <w:pStyle w:val="TableParagraph"/>
              <w:rPr>
                <w:sz w:val="14"/>
              </w:rPr>
            </w:pPr>
          </w:p>
        </w:tc>
        <w:tc>
          <w:tcPr>
            <w:tcW w:w="1051" w:type="dxa"/>
          </w:tcPr>
          <w:p>
            <w:pPr>
              <w:pStyle w:val="TableParagraph"/>
              <w:spacing w:line="147" w:lineRule="exact"/>
              <w:ind w:left="68"/>
              <w:rPr>
                <w:sz w:val="14"/>
              </w:rPr>
            </w:pPr>
            <w:r>
              <w:rPr>
                <w:color w:val="231F20"/>
                <w:sz w:val="14"/>
              </w:rPr>
              <w:t>Manufacturing</w:t>
            </w:r>
          </w:p>
        </w:tc>
        <w:tc>
          <w:tcPr>
            <w:tcW w:w="330" w:type="dxa"/>
          </w:tcPr>
          <w:p>
            <w:pPr>
              <w:pStyle w:val="TableParagraph"/>
              <w:spacing w:line="147" w:lineRule="exact"/>
              <w:ind w:left="47"/>
              <w:rPr>
                <w:sz w:val="14"/>
              </w:rPr>
            </w:pPr>
            <w:r>
              <w:rPr>
                <w:color w:val="231F20"/>
                <w:sz w:val="14"/>
              </w:rPr>
              <w:t>11</w:t>
            </w:r>
          </w:p>
        </w:tc>
        <w:tc>
          <w:tcPr>
            <w:tcW w:w="95" w:type="dxa"/>
          </w:tcPr>
          <w:p>
            <w:pPr>
              <w:pStyle w:val="TableParagraph"/>
              <w:rPr>
                <w:sz w:val="14"/>
              </w:rPr>
            </w:pPr>
          </w:p>
        </w:tc>
        <w:tc>
          <w:tcPr>
            <w:tcW w:w="314" w:type="dxa"/>
          </w:tcPr>
          <w:p>
            <w:pPr>
              <w:pStyle w:val="TableParagraph"/>
              <w:spacing w:line="147" w:lineRule="exact"/>
              <w:ind w:right="99"/>
              <w:jc w:val="right"/>
              <w:rPr>
                <w:sz w:val="14"/>
              </w:rPr>
            </w:pPr>
            <w:r>
              <w:rPr>
                <w:color w:val="231F20"/>
                <w:sz w:val="14"/>
              </w:rPr>
              <w:t>19</w:t>
            </w:r>
          </w:p>
        </w:tc>
        <w:tc>
          <w:tcPr>
            <w:tcW w:w="135" w:type="dxa"/>
          </w:tcPr>
          <w:p>
            <w:pPr>
              <w:pStyle w:val="TableParagraph"/>
              <w:rPr>
                <w:sz w:val="14"/>
              </w:rPr>
            </w:pPr>
          </w:p>
        </w:tc>
        <w:tc>
          <w:tcPr>
            <w:tcW w:w="304" w:type="dxa"/>
          </w:tcPr>
          <w:p>
            <w:pPr>
              <w:pStyle w:val="TableParagraph"/>
              <w:spacing w:line="147" w:lineRule="exact"/>
              <w:ind w:right="88"/>
              <w:jc w:val="right"/>
              <w:rPr>
                <w:sz w:val="14"/>
              </w:rPr>
            </w:pPr>
            <w:r>
              <w:rPr>
                <w:color w:val="231F20"/>
                <w:sz w:val="14"/>
              </w:rPr>
              <w:t>6</w:t>
            </w:r>
          </w:p>
        </w:tc>
        <w:tc>
          <w:tcPr>
            <w:tcW w:w="215" w:type="dxa"/>
          </w:tcPr>
          <w:p>
            <w:pPr>
              <w:pStyle w:val="TableParagraph"/>
              <w:rPr>
                <w:sz w:val="14"/>
              </w:rPr>
            </w:pPr>
          </w:p>
        </w:tc>
        <w:tc>
          <w:tcPr>
            <w:tcW w:w="304" w:type="dxa"/>
          </w:tcPr>
          <w:p>
            <w:pPr>
              <w:pStyle w:val="TableParagraph"/>
              <w:spacing w:line="147" w:lineRule="exact"/>
              <w:ind w:right="117"/>
              <w:jc w:val="right"/>
              <w:rPr>
                <w:sz w:val="14"/>
              </w:rPr>
            </w:pPr>
            <w:r>
              <w:rPr>
                <w:color w:val="231F20"/>
                <w:sz w:val="14"/>
              </w:rPr>
              <w:t>16</w:t>
            </w:r>
          </w:p>
        </w:tc>
        <w:tc>
          <w:tcPr>
            <w:tcW w:w="163" w:type="dxa"/>
          </w:tcPr>
          <w:p>
            <w:pPr>
              <w:pStyle w:val="TableParagraph"/>
              <w:rPr>
                <w:sz w:val="14"/>
              </w:rPr>
            </w:pPr>
          </w:p>
        </w:tc>
        <w:tc>
          <w:tcPr>
            <w:tcW w:w="296" w:type="dxa"/>
          </w:tcPr>
          <w:p>
            <w:pPr>
              <w:pStyle w:val="TableParagraph"/>
              <w:spacing w:line="147" w:lineRule="exact"/>
              <w:ind w:left="4"/>
              <w:rPr>
                <w:sz w:val="14"/>
              </w:rPr>
            </w:pPr>
            <w:r>
              <w:rPr>
                <w:color w:val="231F20"/>
                <w:sz w:val="14"/>
              </w:rPr>
              <w:t>n.a.</w:t>
            </w:r>
          </w:p>
        </w:tc>
      </w:tr>
      <w:tr>
        <w:trPr>
          <w:trHeight w:val="280" w:hRule="atLeast"/>
        </w:trPr>
        <w:tc>
          <w:tcPr>
            <w:tcW w:w="892" w:type="dxa"/>
          </w:tcPr>
          <w:p>
            <w:pPr>
              <w:pStyle w:val="TableParagraph"/>
              <w:spacing w:before="56"/>
              <w:ind w:left="50"/>
              <w:rPr>
                <w:sz w:val="12"/>
              </w:rPr>
            </w:pPr>
            <w:r>
              <w:rPr>
                <w:color w:val="231F20"/>
                <w:sz w:val="14"/>
              </w:rPr>
              <w:t>CBI </w:t>
            </w:r>
            <w:r>
              <w:rPr>
                <w:color w:val="231F20"/>
                <w:sz w:val="12"/>
              </w:rPr>
              <w:t>(b)</w:t>
            </w:r>
          </w:p>
        </w:tc>
        <w:tc>
          <w:tcPr>
            <w:tcW w:w="1051" w:type="dxa"/>
          </w:tcPr>
          <w:p>
            <w:pPr>
              <w:pStyle w:val="TableParagraph"/>
              <w:spacing w:before="56"/>
              <w:ind w:left="68"/>
              <w:rPr>
                <w:sz w:val="14"/>
              </w:rPr>
            </w:pPr>
            <w:r>
              <w:rPr>
                <w:color w:val="231F20"/>
                <w:sz w:val="14"/>
              </w:rPr>
              <w:t>Manufacturing</w:t>
            </w:r>
          </w:p>
        </w:tc>
        <w:tc>
          <w:tcPr>
            <w:tcW w:w="330" w:type="dxa"/>
          </w:tcPr>
          <w:p>
            <w:pPr>
              <w:pStyle w:val="TableParagraph"/>
              <w:spacing w:before="56"/>
              <w:rPr>
                <w:sz w:val="14"/>
              </w:rPr>
            </w:pPr>
            <w:r>
              <w:rPr>
                <w:color w:val="231F20"/>
                <w:sz w:val="14"/>
              </w:rPr>
              <w:t>-17</w:t>
            </w:r>
          </w:p>
        </w:tc>
        <w:tc>
          <w:tcPr>
            <w:tcW w:w="95" w:type="dxa"/>
          </w:tcPr>
          <w:p>
            <w:pPr>
              <w:pStyle w:val="TableParagraph"/>
              <w:rPr>
                <w:sz w:val="20"/>
              </w:rPr>
            </w:pPr>
          </w:p>
        </w:tc>
        <w:tc>
          <w:tcPr>
            <w:tcW w:w="314" w:type="dxa"/>
          </w:tcPr>
          <w:p>
            <w:pPr>
              <w:pStyle w:val="TableParagraph"/>
              <w:spacing w:before="56"/>
              <w:ind w:right="99"/>
              <w:jc w:val="right"/>
              <w:rPr>
                <w:sz w:val="14"/>
              </w:rPr>
            </w:pPr>
            <w:r>
              <w:rPr>
                <w:color w:val="231F20"/>
                <w:sz w:val="14"/>
              </w:rPr>
              <w:t>-13</w:t>
            </w:r>
          </w:p>
        </w:tc>
        <w:tc>
          <w:tcPr>
            <w:tcW w:w="135" w:type="dxa"/>
          </w:tcPr>
          <w:p>
            <w:pPr>
              <w:pStyle w:val="TableParagraph"/>
              <w:rPr>
                <w:sz w:val="20"/>
              </w:rPr>
            </w:pPr>
          </w:p>
        </w:tc>
        <w:tc>
          <w:tcPr>
            <w:tcW w:w="304" w:type="dxa"/>
          </w:tcPr>
          <w:p>
            <w:pPr>
              <w:pStyle w:val="TableParagraph"/>
              <w:spacing w:before="56"/>
              <w:ind w:right="88"/>
              <w:jc w:val="right"/>
              <w:rPr>
                <w:sz w:val="14"/>
              </w:rPr>
            </w:pPr>
            <w:r>
              <w:rPr>
                <w:color w:val="231F20"/>
                <w:sz w:val="14"/>
              </w:rPr>
              <w:t>-12</w:t>
            </w:r>
          </w:p>
        </w:tc>
        <w:tc>
          <w:tcPr>
            <w:tcW w:w="215" w:type="dxa"/>
          </w:tcPr>
          <w:p>
            <w:pPr>
              <w:pStyle w:val="TableParagraph"/>
              <w:rPr>
                <w:sz w:val="20"/>
              </w:rPr>
            </w:pPr>
          </w:p>
        </w:tc>
        <w:tc>
          <w:tcPr>
            <w:tcW w:w="304" w:type="dxa"/>
          </w:tcPr>
          <w:p>
            <w:pPr>
              <w:pStyle w:val="TableParagraph"/>
              <w:spacing w:before="56"/>
              <w:ind w:right="117"/>
              <w:jc w:val="right"/>
              <w:rPr>
                <w:sz w:val="14"/>
              </w:rPr>
            </w:pPr>
            <w:r>
              <w:rPr>
                <w:color w:val="231F20"/>
                <w:sz w:val="14"/>
              </w:rPr>
              <w:t>3</w:t>
            </w:r>
          </w:p>
        </w:tc>
        <w:tc>
          <w:tcPr>
            <w:tcW w:w="163" w:type="dxa"/>
          </w:tcPr>
          <w:p>
            <w:pPr>
              <w:pStyle w:val="TableParagraph"/>
              <w:rPr>
                <w:sz w:val="20"/>
              </w:rPr>
            </w:pPr>
          </w:p>
        </w:tc>
        <w:tc>
          <w:tcPr>
            <w:tcW w:w="296" w:type="dxa"/>
          </w:tcPr>
          <w:p>
            <w:pPr>
              <w:pStyle w:val="TableParagraph"/>
              <w:spacing w:before="56"/>
              <w:ind w:left="4"/>
              <w:rPr>
                <w:sz w:val="14"/>
              </w:rPr>
            </w:pPr>
            <w:r>
              <w:rPr>
                <w:color w:val="231F20"/>
                <w:sz w:val="14"/>
              </w:rPr>
              <w:t>n.a.</w:t>
            </w:r>
          </w:p>
        </w:tc>
      </w:tr>
      <w:tr>
        <w:trPr>
          <w:trHeight w:val="210" w:hRule="atLeast"/>
        </w:trPr>
        <w:tc>
          <w:tcPr>
            <w:tcW w:w="892" w:type="dxa"/>
          </w:tcPr>
          <w:p>
            <w:pPr>
              <w:pStyle w:val="TableParagraph"/>
              <w:spacing w:line="133" w:lineRule="exact" w:before="56"/>
              <w:ind w:left="50"/>
              <w:rPr>
                <w:sz w:val="12"/>
              </w:rPr>
            </w:pPr>
            <w:r>
              <w:rPr>
                <w:color w:val="231F20"/>
                <w:sz w:val="14"/>
              </w:rPr>
              <w:t>Manpower </w:t>
            </w:r>
            <w:r>
              <w:rPr>
                <w:color w:val="231F20"/>
                <w:sz w:val="12"/>
              </w:rPr>
              <w:t>(a)</w:t>
            </w:r>
          </w:p>
        </w:tc>
        <w:tc>
          <w:tcPr>
            <w:tcW w:w="1051" w:type="dxa"/>
          </w:tcPr>
          <w:p>
            <w:pPr>
              <w:pStyle w:val="TableParagraph"/>
              <w:spacing w:line="133" w:lineRule="exact" w:before="56"/>
              <w:ind w:left="68"/>
              <w:rPr>
                <w:sz w:val="14"/>
              </w:rPr>
            </w:pPr>
            <w:r>
              <w:rPr>
                <w:color w:val="231F20"/>
                <w:sz w:val="14"/>
              </w:rPr>
              <w:t>Services</w:t>
            </w:r>
          </w:p>
        </w:tc>
        <w:tc>
          <w:tcPr>
            <w:tcW w:w="330" w:type="dxa"/>
          </w:tcPr>
          <w:p>
            <w:pPr>
              <w:pStyle w:val="TableParagraph"/>
              <w:spacing w:line="133" w:lineRule="exact" w:before="56"/>
              <w:ind w:left="47"/>
              <w:rPr>
                <w:sz w:val="14"/>
              </w:rPr>
            </w:pPr>
            <w:r>
              <w:rPr>
                <w:color w:val="231F20"/>
                <w:sz w:val="14"/>
              </w:rPr>
              <w:t>10</w:t>
            </w:r>
          </w:p>
        </w:tc>
        <w:tc>
          <w:tcPr>
            <w:tcW w:w="95" w:type="dxa"/>
          </w:tcPr>
          <w:p>
            <w:pPr>
              <w:pStyle w:val="TableParagraph"/>
              <w:rPr>
                <w:sz w:val="14"/>
              </w:rPr>
            </w:pPr>
          </w:p>
        </w:tc>
        <w:tc>
          <w:tcPr>
            <w:tcW w:w="314" w:type="dxa"/>
          </w:tcPr>
          <w:p>
            <w:pPr>
              <w:pStyle w:val="TableParagraph"/>
              <w:spacing w:line="133" w:lineRule="exact" w:before="56"/>
              <w:ind w:right="99"/>
              <w:jc w:val="right"/>
              <w:rPr>
                <w:sz w:val="14"/>
              </w:rPr>
            </w:pPr>
            <w:r>
              <w:rPr>
                <w:color w:val="231F20"/>
                <w:sz w:val="14"/>
              </w:rPr>
              <w:t>14</w:t>
            </w:r>
          </w:p>
        </w:tc>
        <w:tc>
          <w:tcPr>
            <w:tcW w:w="135" w:type="dxa"/>
          </w:tcPr>
          <w:p>
            <w:pPr>
              <w:pStyle w:val="TableParagraph"/>
              <w:rPr>
                <w:sz w:val="14"/>
              </w:rPr>
            </w:pPr>
          </w:p>
        </w:tc>
        <w:tc>
          <w:tcPr>
            <w:tcW w:w="304" w:type="dxa"/>
          </w:tcPr>
          <w:p>
            <w:pPr>
              <w:pStyle w:val="TableParagraph"/>
              <w:spacing w:line="133" w:lineRule="exact" w:before="56"/>
              <w:ind w:right="89"/>
              <w:jc w:val="right"/>
              <w:rPr>
                <w:sz w:val="14"/>
              </w:rPr>
            </w:pPr>
            <w:r>
              <w:rPr>
                <w:color w:val="231F20"/>
                <w:sz w:val="14"/>
              </w:rPr>
              <w:t>19</w:t>
            </w:r>
          </w:p>
        </w:tc>
        <w:tc>
          <w:tcPr>
            <w:tcW w:w="215" w:type="dxa"/>
          </w:tcPr>
          <w:p>
            <w:pPr>
              <w:pStyle w:val="TableParagraph"/>
              <w:rPr>
                <w:sz w:val="14"/>
              </w:rPr>
            </w:pPr>
          </w:p>
        </w:tc>
        <w:tc>
          <w:tcPr>
            <w:tcW w:w="304" w:type="dxa"/>
          </w:tcPr>
          <w:p>
            <w:pPr>
              <w:pStyle w:val="TableParagraph"/>
              <w:spacing w:line="133" w:lineRule="exact" w:before="56"/>
              <w:ind w:right="118"/>
              <w:jc w:val="right"/>
              <w:rPr>
                <w:sz w:val="14"/>
              </w:rPr>
            </w:pPr>
            <w:r>
              <w:rPr>
                <w:color w:val="231F20"/>
                <w:sz w:val="14"/>
              </w:rPr>
              <w:t>4</w:t>
            </w:r>
          </w:p>
        </w:tc>
        <w:tc>
          <w:tcPr>
            <w:tcW w:w="163" w:type="dxa"/>
          </w:tcPr>
          <w:p>
            <w:pPr>
              <w:pStyle w:val="TableParagraph"/>
              <w:rPr>
                <w:sz w:val="14"/>
              </w:rPr>
            </w:pPr>
          </w:p>
        </w:tc>
        <w:tc>
          <w:tcPr>
            <w:tcW w:w="296" w:type="dxa"/>
          </w:tcPr>
          <w:p>
            <w:pPr>
              <w:pStyle w:val="TableParagraph"/>
              <w:spacing w:line="133" w:lineRule="exact" w:before="56"/>
              <w:ind w:left="66"/>
              <w:rPr>
                <w:sz w:val="14"/>
              </w:rPr>
            </w:pPr>
            <w:r>
              <w:rPr>
                <w:color w:val="231F20"/>
                <w:sz w:val="14"/>
              </w:rPr>
              <w:t>15</w:t>
            </w:r>
          </w:p>
        </w:tc>
      </w:tr>
      <w:tr>
        <w:trPr>
          <w:trHeight w:val="147" w:hRule="atLeast"/>
        </w:trPr>
        <w:tc>
          <w:tcPr>
            <w:tcW w:w="892" w:type="dxa"/>
          </w:tcPr>
          <w:p>
            <w:pPr>
              <w:pStyle w:val="TableParagraph"/>
              <w:rPr>
                <w:sz w:val="8"/>
              </w:rPr>
            </w:pPr>
          </w:p>
        </w:tc>
        <w:tc>
          <w:tcPr>
            <w:tcW w:w="1051" w:type="dxa"/>
          </w:tcPr>
          <w:p>
            <w:pPr>
              <w:pStyle w:val="TableParagraph"/>
              <w:spacing w:line="128" w:lineRule="exact"/>
              <w:ind w:left="68"/>
              <w:rPr>
                <w:sz w:val="14"/>
              </w:rPr>
            </w:pPr>
            <w:r>
              <w:rPr>
                <w:color w:val="231F20"/>
                <w:sz w:val="14"/>
              </w:rPr>
              <w:t>Manufacturing</w:t>
            </w:r>
          </w:p>
        </w:tc>
        <w:tc>
          <w:tcPr>
            <w:tcW w:w="330" w:type="dxa"/>
          </w:tcPr>
          <w:p>
            <w:pPr>
              <w:pStyle w:val="TableParagraph"/>
              <w:spacing w:line="128" w:lineRule="exact"/>
              <w:ind w:left="47"/>
              <w:rPr>
                <w:sz w:val="14"/>
              </w:rPr>
            </w:pPr>
            <w:r>
              <w:rPr>
                <w:color w:val="231F20"/>
                <w:sz w:val="14"/>
              </w:rPr>
              <w:t>14</w:t>
            </w:r>
          </w:p>
        </w:tc>
        <w:tc>
          <w:tcPr>
            <w:tcW w:w="95" w:type="dxa"/>
          </w:tcPr>
          <w:p>
            <w:pPr>
              <w:pStyle w:val="TableParagraph"/>
              <w:rPr>
                <w:sz w:val="8"/>
              </w:rPr>
            </w:pPr>
          </w:p>
        </w:tc>
        <w:tc>
          <w:tcPr>
            <w:tcW w:w="314" w:type="dxa"/>
          </w:tcPr>
          <w:p>
            <w:pPr>
              <w:pStyle w:val="TableParagraph"/>
              <w:spacing w:line="128" w:lineRule="exact"/>
              <w:ind w:right="99"/>
              <w:jc w:val="right"/>
              <w:rPr>
                <w:sz w:val="14"/>
              </w:rPr>
            </w:pPr>
            <w:r>
              <w:rPr>
                <w:color w:val="231F20"/>
                <w:sz w:val="14"/>
              </w:rPr>
              <w:t>18</w:t>
            </w:r>
          </w:p>
        </w:tc>
        <w:tc>
          <w:tcPr>
            <w:tcW w:w="135" w:type="dxa"/>
          </w:tcPr>
          <w:p>
            <w:pPr>
              <w:pStyle w:val="TableParagraph"/>
              <w:rPr>
                <w:sz w:val="8"/>
              </w:rPr>
            </w:pPr>
          </w:p>
        </w:tc>
        <w:tc>
          <w:tcPr>
            <w:tcW w:w="304" w:type="dxa"/>
          </w:tcPr>
          <w:p>
            <w:pPr>
              <w:pStyle w:val="TableParagraph"/>
              <w:spacing w:line="128" w:lineRule="exact"/>
              <w:ind w:right="88"/>
              <w:jc w:val="right"/>
              <w:rPr>
                <w:sz w:val="14"/>
              </w:rPr>
            </w:pPr>
            <w:r>
              <w:rPr>
                <w:color w:val="231F20"/>
                <w:sz w:val="14"/>
              </w:rPr>
              <w:t>16</w:t>
            </w:r>
          </w:p>
        </w:tc>
        <w:tc>
          <w:tcPr>
            <w:tcW w:w="215" w:type="dxa"/>
          </w:tcPr>
          <w:p>
            <w:pPr>
              <w:pStyle w:val="TableParagraph"/>
              <w:rPr>
                <w:sz w:val="8"/>
              </w:rPr>
            </w:pPr>
          </w:p>
        </w:tc>
        <w:tc>
          <w:tcPr>
            <w:tcW w:w="304" w:type="dxa"/>
          </w:tcPr>
          <w:p>
            <w:pPr>
              <w:pStyle w:val="TableParagraph"/>
              <w:spacing w:line="128" w:lineRule="exact"/>
              <w:ind w:right="117"/>
              <w:jc w:val="right"/>
              <w:rPr>
                <w:sz w:val="14"/>
              </w:rPr>
            </w:pPr>
            <w:r>
              <w:rPr>
                <w:color w:val="231F20"/>
                <w:sz w:val="14"/>
              </w:rPr>
              <w:t>15</w:t>
            </w:r>
          </w:p>
        </w:tc>
        <w:tc>
          <w:tcPr>
            <w:tcW w:w="163" w:type="dxa"/>
          </w:tcPr>
          <w:p>
            <w:pPr>
              <w:pStyle w:val="TableParagraph"/>
              <w:rPr>
                <w:sz w:val="8"/>
              </w:rPr>
            </w:pPr>
          </w:p>
        </w:tc>
        <w:tc>
          <w:tcPr>
            <w:tcW w:w="296" w:type="dxa"/>
          </w:tcPr>
          <w:p>
            <w:pPr>
              <w:pStyle w:val="TableParagraph"/>
              <w:spacing w:line="128" w:lineRule="exact"/>
              <w:ind w:left="67"/>
              <w:rPr>
                <w:sz w:val="14"/>
              </w:rPr>
            </w:pPr>
            <w:r>
              <w:rPr>
                <w:color w:val="231F20"/>
                <w:sz w:val="14"/>
              </w:rPr>
              <w:t>19</w:t>
            </w:r>
          </w:p>
        </w:tc>
      </w:tr>
    </w:tbl>
    <w:p>
      <w:pPr>
        <w:spacing w:before="98"/>
        <w:ind w:left="195" w:right="0" w:firstLine="0"/>
        <w:jc w:val="left"/>
        <w:rPr>
          <w:sz w:val="12"/>
        </w:rPr>
      </w:pPr>
      <w:r>
        <w:rPr>
          <w:color w:val="231F20"/>
          <w:sz w:val="12"/>
        </w:rPr>
        <w:t>Sources: British Chambers of Commerce, CBI and Manpower.</w:t>
      </w:r>
    </w:p>
    <w:p>
      <w:pPr>
        <w:pStyle w:val="ListParagraph"/>
        <w:numPr>
          <w:ilvl w:val="0"/>
          <w:numId w:val="22"/>
        </w:numPr>
        <w:tabs>
          <w:tab w:pos="436" w:val="left" w:leader="none"/>
        </w:tabs>
        <w:spacing w:line="129" w:lineRule="exact" w:before="102" w:after="0"/>
        <w:ind w:left="435" w:right="0" w:hanging="241"/>
        <w:jc w:val="left"/>
        <w:rPr>
          <w:sz w:val="12"/>
        </w:rPr>
      </w:pPr>
      <w:r>
        <w:rPr>
          <w:color w:val="231F20"/>
          <w:sz w:val="12"/>
        </w:rPr>
        <w:t>Next three months.</w:t>
      </w:r>
    </w:p>
    <w:p>
      <w:pPr>
        <w:pStyle w:val="ListParagraph"/>
        <w:numPr>
          <w:ilvl w:val="0"/>
          <w:numId w:val="22"/>
        </w:numPr>
        <w:tabs>
          <w:tab w:pos="436" w:val="left" w:leader="none"/>
        </w:tabs>
        <w:spacing w:line="129" w:lineRule="exact" w:before="0" w:after="0"/>
        <w:ind w:left="435" w:right="0" w:hanging="241"/>
        <w:jc w:val="left"/>
        <w:rPr>
          <w:sz w:val="12"/>
        </w:rPr>
      </w:pPr>
      <w:r>
        <w:rPr>
          <w:color w:val="231F20"/>
          <w:sz w:val="12"/>
        </w:rPr>
        <w:t>Next four months.</w:t>
      </w:r>
    </w:p>
    <w:p>
      <w:pPr>
        <w:pStyle w:val="BodyText"/>
        <w:spacing w:line="242" w:lineRule="auto" w:before="4"/>
        <w:ind w:left="195" w:right="224"/>
      </w:pPr>
      <w:r>
        <w:rPr/>
        <w:br w:type="column"/>
      </w:r>
      <w:r>
        <w:rPr>
          <w:color w:val="231F20"/>
        </w:rPr>
        <w:t>following a rise of 127,000 in the autumn, according to the Labour Force Survey (LFS) (see </w:t>
      </w:r>
      <w:r>
        <w:rPr>
          <w:color w:val="231F20"/>
          <w:spacing w:val="-4"/>
        </w:rPr>
        <w:t>Table </w:t>
      </w:r>
      <w:r>
        <w:rPr>
          <w:color w:val="231F20"/>
        </w:rPr>
        <w:t>4.A). The </w:t>
      </w:r>
      <w:r>
        <w:rPr>
          <w:color w:val="231F20"/>
          <w:spacing w:val="-3"/>
        </w:rPr>
        <w:t>Workforce </w:t>
      </w:r>
      <w:r>
        <w:rPr>
          <w:color w:val="231F20"/>
        </w:rPr>
        <w:t>in Employment (WIE) Survey showed an increase in employment of 47,000 in 1996 Q4. </w:t>
      </w:r>
      <w:r>
        <w:rPr>
          <w:color w:val="231F20"/>
          <w:spacing w:val="-4"/>
        </w:rPr>
        <w:t>Total </w:t>
      </w:r>
      <w:r>
        <w:rPr>
          <w:color w:val="231F20"/>
        </w:rPr>
        <w:t>hours worked fell by 0.5% in winter 1996/7, according to the LFS. This recorded fall may partly arise from problems with seasonal adjustment and sampling bias, given large monthly fluctuations in total hours worked. The ONS measure of total hours worked rose by 0.7% </w:t>
      </w:r>
      <w:r>
        <w:rPr>
          <w:color w:val="231F20"/>
          <w:spacing w:val="-8"/>
        </w:rPr>
        <w:t>in </w:t>
      </w:r>
      <w:r>
        <w:rPr>
          <w:color w:val="231F20"/>
        </w:rPr>
        <w:t>1996 Q4.</w:t>
      </w:r>
    </w:p>
    <w:p>
      <w:pPr>
        <w:pStyle w:val="BodyText"/>
        <w:spacing w:before="5"/>
        <w:rPr>
          <w:sz w:val="25"/>
        </w:rPr>
      </w:pPr>
    </w:p>
    <w:p>
      <w:pPr>
        <w:pStyle w:val="BodyText"/>
        <w:spacing w:line="242" w:lineRule="auto" w:before="1"/>
        <w:ind w:left="195" w:right="520"/>
      </w:pPr>
      <w:r>
        <w:rPr>
          <w:color w:val="231F20"/>
        </w:rPr>
        <w:t>Reports from the Bank’s Agents and recent surveys confirm that the demand for labour is strong. As Table 4.B shows, the British Chambers of Commerce (BCC) Quarterly Survey reported that the expected</w:t>
      </w:r>
    </w:p>
    <w:p>
      <w:pPr>
        <w:pStyle w:val="BodyText"/>
        <w:spacing w:line="242" w:lineRule="auto" w:before="5"/>
        <w:ind w:left="195" w:right="215"/>
      </w:pPr>
      <w:r>
        <w:rPr>
          <w:color w:val="231F20"/>
        </w:rPr>
        <w:t>demand for labour increased in 1997 Q1 in both services and manufacturing. The Confederation of British Industry (CBI) Quarterly Industrial Trends Survey reported in April that more manufacturing firms expect to increase employment than to reduce it over the coming four months, for the first time since the beginning of 1989. And the most recent Manpower Survey shows that labour demand was expected to increase in 1997 Q2.</w:t>
      </w:r>
    </w:p>
    <w:p>
      <w:pPr>
        <w:pStyle w:val="BodyText"/>
        <w:rPr>
          <w:sz w:val="20"/>
        </w:rPr>
      </w:pPr>
    </w:p>
    <w:p>
      <w:pPr>
        <w:pStyle w:val="BodyText"/>
        <w:rPr>
          <w:sz w:val="20"/>
        </w:rPr>
      </w:pPr>
    </w:p>
    <w:p>
      <w:pPr>
        <w:pStyle w:val="BodyText"/>
        <w:spacing w:before="1"/>
        <w:rPr>
          <w:sz w:val="16"/>
        </w:rPr>
      </w:pPr>
      <w:r>
        <w:rPr/>
        <w:pict>
          <v:shape style="position:absolute;margin-left:279pt;margin-top:11.345678pt;width:277.5pt;height:.1pt;mso-position-horizontal-relative:page;mso-position-vertical-relative:paragraph;z-index:-15525376;mso-wrap-distance-left:0;mso-wrap-distance-right:0" coordorigin="5580,227" coordsize="5550,0" path="m5580,227l11130,227e" filled="false" stroked="true" strokeweight=".125pt" strokecolor="#231f20">
            <v:path arrowok="t"/>
            <v:stroke dashstyle="solid"/>
            <w10:wrap type="topAndBottom"/>
          </v:shape>
        </w:pict>
      </w:r>
    </w:p>
    <w:p>
      <w:pPr>
        <w:pStyle w:val="ListParagraph"/>
        <w:numPr>
          <w:ilvl w:val="1"/>
          <w:numId w:val="22"/>
        </w:numPr>
        <w:tabs>
          <w:tab w:pos="436" w:val="left" w:leader="none"/>
        </w:tabs>
        <w:spacing w:line="240" w:lineRule="auto" w:before="0" w:after="0"/>
        <w:ind w:left="435" w:right="0" w:hanging="241"/>
        <w:jc w:val="left"/>
        <w:rPr>
          <w:sz w:val="16"/>
        </w:rPr>
      </w:pPr>
      <w:r>
        <w:rPr>
          <w:color w:val="231F20"/>
          <w:sz w:val="16"/>
        </w:rPr>
        <w:t>Winter covers the period December, January and February.</w:t>
      </w:r>
    </w:p>
    <w:p>
      <w:pPr>
        <w:spacing w:after="0" w:line="240" w:lineRule="auto"/>
        <w:jc w:val="left"/>
        <w:rPr>
          <w:sz w:val="16"/>
        </w:rPr>
        <w:sectPr>
          <w:type w:val="continuous"/>
          <w:pgSz w:w="11880" w:h="16840"/>
          <w:pgMar w:top="1040" w:bottom="280" w:left="620" w:right="600"/>
          <w:cols w:num="2" w:equalWidth="0">
            <w:col w:w="4330" w:space="455"/>
            <w:col w:w="5875"/>
          </w:cols>
        </w:sectPr>
      </w:pPr>
    </w:p>
    <w:p>
      <w:pPr>
        <w:pStyle w:val="BodyText"/>
        <w:rPr>
          <w:sz w:val="20"/>
        </w:rPr>
      </w:pPr>
    </w:p>
    <w:p>
      <w:pPr>
        <w:pStyle w:val="BodyText"/>
        <w:spacing w:before="9"/>
        <w:rPr>
          <w:sz w:val="20"/>
        </w:rPr>
      </w:pPr>
    </w:p>
    <w:p>
      <w:pPr>
        <w:spacing w:before="0"/>
        <w:ind w:left="0" w:right="199" w:firstLine="0"/>
        <w:jc w:val="right"/>
        <w:rPr>
          <w:sz w:val="16"/>
        </w:rPr>
      </w:pPr>
      <w:r>
        <w:rPr>
          <w:color w:val="231F20"/>
          <w:sz w:val="16"/>
        </w:rPr>
        <w:t>29</w:t>
      </w:r>
    </w:p>
    <w:p>
      <w:pPr>
        <w:spacing w:after="0"/>
        <w:jc w:val="right"/>
        <w:rPr>
          <w:sz w:val="16"/>
        </w:rPr>
        <w:sectPr>
          <w:type w:val="continuous"/>
          <w:pgSz w:w="11880" w:h="16840"/>
          <w:pgMar w:top="1040" w:bottom="280" w:left="620" w:right="600"/>
        </w:sectPr>
      </w:pPr>
    </w:p>
    <w:p>
      <w:pPr>
        <w:tabs>
          <w:tab w:pos="10484" w:val="left" w:leader="none"/>
        </w:tabs>
        <w:spacing w:before="82"/>
        <w:ind w:left="145" w:right="0" w:firstLine="0"/>
        <w:jc w:val="left"/>
        <w:rPr>
          <w:sz w:val="16"/>
        </w:rPr>
      </w:pPr>
      <w:bookmarkStart w:name="Labour market tightness" w:id="61"/>
      <w:bookmarkEnd w:id="61"/>
      <w:r>
        <w:rPr/>
      </w:r>
      <w:bookmarkStart w:name="_bookmark23" w:id="62"/>
      <w:bookmarkEnd w:id="62"/>
      <w:r>
        <w:rPr/>
      </w:r>
      <w:r>
        <w:rPr>
          <w:color w:val="231F20"/>
          <w:spacing w:val="-20"/>
          <w:sz w:val="16"/>
          <w:u w:val="single" w:color="231F20"/>
        </w:rPr>
        <w:t> </w:t>
      </w:r>
      <w:r>
        <w:rPr>
          <w:color w:val="231F20"/>
          <w:sz w:val="16"/>
          <w:u w:val="single" w:color="231F20"/>
        </w:rPr>
        <w:t>Inflation Report:  May 1997</w:t>
        <w:tab/>
      </w:r>
    </w:p>
    <w:p>
      <w:pPr>
        <w:pStyle w:val="BodyText"/>
        <w:spacing w:before="6"/>
        <w:rPr>
          <w:sz w:val="29"/>
        </w:rPr>
      </w:pPr>
    </w:p>
    <w:p>
      <w:pPr>
        <w:pStyle w:val="Heading1"/>
        <w:numPr>
          <w:ilvl w:val="1"/>
          <w:numId w:val="20"/>
        </w:numPr>
        <w:tabs>
          <w:tab w:pos="7312" w:val="left" w:leader="none"/>
          <w:tab w:pos="7313" w:val="left" w:leader="none"/>
        </w:tabs>
        <w:spacing w:line="240" w:lineRule="auto" w:before="89" w:after="0"/>
        <w:ind w:left="7312" w:right="0" w:hanging="2313"/>
        <w:jc w:val="left"/>
        <w:rPr>
          <w:u w:val="none"/>
        </w:rPr>
      </w:pPr>
      <w:r>
        <w:rPr>
          <w:color w:val="009483"/>
          <w:u w:val="thick" w:color="0093C1"/>
        </w:rPr>
        <w:t>Labour market</w:t>
      </w:r>
      <w:r>
        <w:rPr>
          <w:color w:val="009483"/>
          <w:spacing w:val="-2"/>
          <w:u w:val="thick" w:color="0093C1"/>
        </w:rPr>
        <w:t> </w:t>
      </w:r>
      <w:r>
        <w:rPr>
          <w:color w:val="009483"/>
          <w:u w:val="thick" w:color="0093C1"/>
        </w:rPr>
        <w:t>tightness</w:t>
      </w:r>
      <w:r>
        <w:rPr>
          <w:color w:val="009483"/>
          <w:spacing w:val="-11"/>
          <w:u w:val="thick" w:color="0093C1"/>
        </w:rPr>
        <w:t> </w:t>
      </w:r>
    </w:p>
    <w:p>
      <w:pPr>
        <w:pStyle w:val="BodyText"/>
        <w:spacing w:line="242" w:lineRule="auto" w:before="263"/>
        <w:ind w:left="5000" w:right="152"/>
      </w:pPr>
      <w:r>
        <w:rPr>
          <w:color w:val="231F20"/>
        </w:rPr>
        <w:t>Labour market tightness reflects the excess of labour supply over labour demand at current wage rates. There are several indicators of labour market tightness, including unemployment (of which there are two main measures, claimant unemployment and the LFS), skill shortages and the stock of vacancies at Jobcentres. All these indicators suggest that the labour market has continued to tighten over the past few months.</w:t>
      </w:r>
    </w:p>
    <w:p>
      <w:pPr>
        <w:pStyle w:val="BodyText"/>
        <w:spacing w:before="6"/>
        <w:rPr>
          <w:sz w:val="17"/>
        </w:rPr>
      </w:pPr>
    </w:p>
    <w:p>
      <w:pPr>
        <w:spacing w:after="0"/>
        <w:rPr>
          <w:sz w:val="17"/>
        </w:rPr>
        <w:sectPr>
          <w:pgSz w:w="11880" w:h="16840"/>
          <w:pgMar w:top="520" w:bottom="280" w:left="620" w:right="600"/>
        </w:sectPr>
      </w:pPr>
    </w:p>
    <w:p>
      <w:pPr>
        <w:pStyle w:val="BodyText"/>
        <w:rPr>
          <w:sz w:val="22"/>
        </w:rPr>
      </w:pPr>
    </w:p>
    <w:p>
      <w:pPr>
        <w:pStyle w:val="BodyText"/>
        <w:rPr>
          <w:sz w:val="22"/>
        </w:rPr>
      </w:pPr>
    </w:p>
    <w:p>
      <w:pPr>
        <w:pStyle w:val="BodyText"/>
        <w:rPr>
          <w:sz w:val="22"/>
        </w:rPr>
      </w:pPr>
    </w:p>
    <w:p>
      <w:pPr>
        <w:spacing w:before="158"/>
        <w:ind w:left="180" w:right="0" w:firstLine="0"/>
        <w:jc w:val="left"/>
        <w:rPr>
          <w:b/>
          <w:sz w:val="20"/>
        </w:rPr>
      </w:pPr>
      <w:r>
        <w:rPr>
          <w:b/>
          <w:color w:val="0093C1"/>
          <w:sz w:val="20"/>
        </w:rPr>
        <w:t>Chart 4.1</w:t>
      </w:r>
    </w:p>
    <w:p>
      <w:pPr>
        <w:spacing w:line="249" w:lineRule="auto" w:before="10"/>
        <w:ind w:left="180" w:right="139" w:firstLine="0"/>
        <w:jc w:val="left"/>
        <w:rPr>
          <w:b/>
          <w:sz w:val="20"/>
        </w:rPr>
      </w:pPr>
      <w:r>
        <w:rPr>
          <w:b/>
          <w:color w:val="0093C1"/>
          <w:sz w:val="20"/>
        </w:rPr>
        <w:t>Estimated effects of benefit changes on claimant count unemployment</w:t>
      </w:r>
    </w:p>
    <w:p>
      <w:pPr>
        <w:tabs>
          <w:tab w:pos="2207" w:val="left" w:leader="none"/>
        </w:tabs>
        <w:spacing w:line="134" w:lineRule="exact" w:before="132"/>
        <w:ind w:left="567" w:right="0" w:firstLine="0"/>
        <w:jc w:val="left"/>
        <w:rPr>
          <w:sz w:val="12"/>
        </w:rPr>
      </w:pPr>
      <w:r>
        <w:rPr/>
        <w:drawing>
          <wp:anchor distT="0" distB="0" distL="0" distR="0" allowOverlap="1" layoutInCell="1" locked="0" behindDoc="0" simplePos="0" relativeHeight="15940608">
            <wp:simplePos x="0" y="0"/>
            <wp:positionH relativeFrom="page">
              <wp:posOffset>541070</wp:posOffset>
            </wp:positionH>
            <wp:positionV relativeFrom="paragraph">
              <wp:posOffset>92475</wp:posOffset>
            </wp:positionV>
            <wp:extent cx="146050" cy="387350"/>
            <wp:effectExtent l="0" t="0" r="0" b="0"/>
            <wp:wrapNone/>
            <wp:docPr id="7" name="image16.png"/>
            <wp:cNvGraphicFramePr>
              <a:graphicFrameLocks noChangeAspect="1"/>
            </wp:cNvGraphicFramePr>
            <a:graphic>
              <a:graphicData uri="http://schemas.openxmlformats.org/drawingml/2006/picture">
                <pic:pic>
                  <pic:nvPicPr>
                    <pic:cNvPr id="8" name="image16.png"/>
                    <pic:cNvPicPr/>
                  </pic:nvPicPr>
                  <pic:blipFill>
                    <a:blip r:embed="rId20" cstate="print"/>
                    <a:stretch>
                      <a:fillRect/>
                    </a:stretch>
                  </pic:blipFill>
                  <pic:spPr>
                    <a:xfrm>
                      <a:off x="0" y="0"/>
                      <a:ext cx="146050" cy="387350"/>
                    </a:xfrm>
                    <a:prstGeom prst="rect">
                      <a:avLst/>
                    </a:prstGeom>
                  </pic:spPr>
                </pic:pic>
              </a:graphicData>
            </a:graphic>
          </wp:anchor>
        </w:drawing>
      </w:r>
      <w:r>
        <w:rPr/>
        <w:drawing>
          <wp:anchor distT="0" distB="0" distL="0" distR="0" allowOverlap="1" layoutInCell="1" locked="0" behindDoc="1" simplePos="0" relativeHeight="482059264">
            <wp:simplePos x="0" y="0"/>
            <wp:positionH relativeFrom="page">
              <wp:posOffset>1582470</wp:posOffset>
            </wp:positionH>
            <wp:positionV relativeFrom="paragraph">
              <wp:posOffset>62846</wp:posOffset>
            </wp:positionV>
            <wp:extent cx="146050" cy="258229"/>
            <wp:effectExtent l="0" t="0" r="0" b="0"/>
            <wp:wrapNone/>
            <wp:docPr id="9" name="image17.png"/>
            <wp:cNvGraphicFramePr>
              <a:graphicFrameLocks noChangeAspect="1"/>
            </wp:cNvGraphicFramePr>
            <a:graphic>
              <a:graphicData uri="http://schemas.openxmlformats.org/drawingml/2006/picture">
                <pic:pic>
                  <pic:nvPicPr>
                    <pic:cNvPr id="10" name="image17.png"/>
                    <pic:cNvPicPr/>
                  </pic:nvPicPr>
                  <pic:blipFill>
                    <a:blip r:embed="rId21" cstate="print"/>
                    <a:stretch>
                      <a:fillRect/>
                    </a:stretch>
                  </pic:blipFill>
                  <pic:spPr>
                    <a:xfrm>
                      <a:off x="0" y="0"/>
                      <a:ext cx="146050" cy="258229"/>
                    </a:xfrm>
                    <a:prstGeom prst="rect">
                      <a:avLst/>
                    </a:prstGeom>
                  </pic:spPr>
                </pic:pic>
              </a:graphicData>
            </a:graphic>
          </wp:anchor>
        </w:drawing>
      </w:r>
      <w:r>
        <w:rPr>
          <w:color w:val="231F20"/>
          <w:position w:val="1"/>
          <w:sz w:val="12"/>
        </w:rPr>
        <w:t>Ex-incapacity benefit</w:t>
        <w:tab/>
      </w:r>
      <w:r>
        <w:rPr>
          <w:color w:val="231F20"/>
          <w:sz w:val="12"/>
        </w:rPr>
        <w:t>Extra week (a)</w:t>
      </w:r>
    </w:p>
    <w:p>
      <w:pPr>
        <w:tabs>
          <w:tab w:pos="2207" w:val="left" w:leader="none"/>
        </w:tabs>
        <w:spacing w:line="151" w:lineRule="exact" w:before="0"/>
        <w:ind w:left="567" w:right="0" w:firstLine="0"/>
        <w:jc w:val="left"/>
        <w:rPr>
          <w:sz w:val="12"/>
        </w:rPr>
      </w:pPr>
      <w:r>
        <w:rPr>
          <w:color w:val="231F20"/>
          <w:position w:val="6"/>
          <w:sz w:val="12"/>
        </w:rPr>
        <w:t>claimants</w:t>
        <w:tab/>
      </w:r>
      <w:r>
        <w:rPr>
          <w:color w:val="231F20"/>
          <w:sz w:val="12"/>
        </w:rPr>
        <w:t>Incentive effects and pick-up</w:t>
      </w:r>
    </w:p>
    <w:p>
      <w:pPr>
        <w:pStyle w:val="BodyText"/>
        <w:spacing w:line="242" w:lineRule="auto" w:before="90"/>
        <w:ind w:left="180" w:right="107"/>
      </w:pPr>
      <w:r>
        <w:rPr/>
        <w:br w:type="column"/>
      </w:r>
      <w:r>
        <w:rPr>
          <w:color w:val="231F20"/>
        </w:rPr>
        <w:t>Claimant unemployment fell by a monthly average of 60,600 over the six months to March 1997, compared with an average monthly fall of 19,300 over the previous six months. 6.1% of the workforce was unemployed in March, the lowest rate for over six years. The claimant count has, however, been affected by the introduction of the Jobseeker’s Allowance (JSA). The JSA introduced</w:t>
      </w:r>
    </w:p>
    <w:p>
      <w:pPr>
        <w:spacing w:after="0" w:line="242" w:lineRule="auto"/>
        <w:sectPr>
          <w:type w:val="continuous"/>
          <w:pgSz w:w="11880" w:h="16840"/>
          <w:pgMar w:top="1040" w:bottom="280" w:left="620" w:right="600"/>
          <w:cols w:num="2" w:equalWidth="0">
            <w:col w:w="3644" w:space="1176"/>
            <w:col w:w="5840"/>
          </w:cols>
        </w:sectPr>
      </w:pPr>
    </w:p>
    <w:p>
      <w:pPr>
        <w:spacing w:line="348" w:lineRule="auto" w:before="2"/>
        <w:ind w:left="567" w:right="369" w:firstLine="0"/>
        <w:jc w:val="left"/>
        <w:rPr>
          <w:sz w:val="12"/>
        </w:rPr>
      </w:pPr>
      <w:r>
        <w:rPr>
          <w:color w:val="231F20"/>
          <w:sz w:val="12"/>
        </w:rPr>
        <w:t>Computerisation delays Increased means testing</w:t>
      </w:r>
    </w:p>
    <w:p>
      <w:pPr>
        <w:pStyle w:val="BodyText"/>
        <w:spacing w:before="8"/>
        <w:rPr>
          <w:sz w:val="11"/>
        </w:rPr>
      </w:pPr>
    </w:p>
    <w:p>
      <w:pPr>
        <w:pStyle w:val="BodyText"/>
        <w:spacing w:line="20" w:lineRule="exact"/>
        <w:ind w:left="235"/>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rPr>
          <w:sz w:val="20"/>
        </w:rPr>
      </w:pPr>
    </w:p>
    <w:p>
      <w:pPr>
        <w:pStyle w:val="BodyText"/>
        <w:spacing w:before="5"/>
        <w:rPr>
          <w:sz w:val="17"/>
        </w:rPr>
      </w:pPr>
      <w:r>
        <w:rPr/>
        <w:pict>
          <v:shape style="position:absolute;margin-left:42.25pt;margin-top:12.26543pt;width:4pt;height:.1pt;mso-position-horizontal-relative:page;mso-position-vertical-relative:paragraph;z-index:-15521280;mso-wrap-distance-left:0;mso-wrap-distance-right:0" coordorigin="845,245" coordsize="80,0" path="m925,245l845,245e" filled="false" stroked="true" strokeweight=".5pt" strokecolor="#000000">
            <v:path arrowok="t"/>
            <v:stroke dashstyle="solid"/>
            <w10:wrap type="topAndBottom"/>
          </v:shape>
        </w:pict>
      </w:r>
    </w:p>
    <w:p>
      <w:pPr>
        <w:pStyle w:val="BodyText"/>
        <w:rPr>
          <w:sz w:val="20"/>
        </w:rPr>
      </w:pPr>
    </w:p>
    <w:p>
      <w:pPr>
        <w:pStyle w:val="BodyText"/>
        <w:spacing w:before="6"/>
        <w:rPr>
          <w:sz w:val="17"/>
        </w:rPr>
      </w:pPr>
      <w:r>
        <w:rPr/>
        <w:pict>
          <v:shape style="position:absolute;margin-left:43pt;margin-top:12.300977pt;width:4pt;height:.1pt;mso-position-horizontal-relative:page;mso-position-vertical-relative:paragraph;z-index:-15520768;mso-wrap-distance-left:0;mso-wrap-distance-right:0" coordorigin="860,246" coordsize="80,0" path="m940,246l860,246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3pt;margin-top:11.800977pt;width:4pt;height:.1pt;mso-position-horizontal-relative:page;mso-position-vertical-relative:paragraph;z-index:-15520256;mso-wrap-distance-left:0;mso-wrap-distance-right:0" coordorigin="860,236" coordsize="80,0" path="m940,236l860,236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3pt;margin-top:11.800977pt;width:4pt;height:.1pt;mso-position-horizontal-relative:page;mso-position-vertical-relative:paragraph;z-index:-15519744;mso-wrap-distance-left:0;mso-wrap-distance-right:0" coordorigin="860,236" coordsize="80,0" path="m940,236l860,236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3pt;margin-top:11.800977pt;width:4pt;height:.1pt;mso-position-horizontal-relative:page;mso-position-vertical-relative:paragraph;z-index:-15519232;mso-wrap-distance-left:0;mso-wrap-distance-right:0" coordorigin="860,236" coordsize="80,0" path="m940,236l860,236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3pt;margin-top:11.800977pt;width:4pt;height:.1pt;mso-position-horizontal-relative:page;mso-position-vertical-relative:paragraph;z-index:-15518720;mso-wrap-distance-left:0;mso-wrap-distance-right:0" coordorigin="860,236" coordsize="80,0" path="m940,236l860,236e" filled="false" stroked="true" strokeweight=".5pt" strokecolor="#000000">
            <v:path arrowok="t"/>
            <v:stroke dashstyle="solid"/>
            <w10:wrap type="topAndBottom"/>
          </v:shape>
        </w:pict>
      </w:r>
    </w:p>
    <w:p>
      <w:pPr>
        <w:spacing w:line="134" w:lineRule="exact" w:before="0"/>
        <w:ind w:left="65" w:right="0" w:firstLine="0"/>
        <w:jc w:val="left"/>
        <w:rPr>
          <w:sz w:val="12"/>
        </w:rPr>
      </w:pPr>
      <w:r>
        <w:rPr/>
        <w:br w:type="column"/>
      </w:r>
      <w:r>
        <w:rPr>
          <w:color w:val="231F20"/>
          <w:sz w:val="12"/>
        </w:rPr>
        <w:t>in labour market activity</w:t>
      </w:r>
    </w:p>
    <w:p>
      <w:pPr>
        <w:pStyle w:val="BodyText"/>
        <w:rPr>
          <w:sz w:val="12"/>
        </w:rPr>
      </w:pPr>
    </w:p>
    <w:p>
      <w:pPr>
        <w:pStyle w:val="BodyText"/>
        <w:spacing w:before="1"/>
        <w:rPr>
          <w:sz w:val="11"/>
        </w:rPr>
      </w:pPr>
    </w:p>
    <w:p>
      <w:pPr>
        <w:spacing w:before="0"/>
        <w:ind w:left="887" w:right="0" w:firstLine="0"/>
        <w:jc w:val="left"/>
        <w:rPr>
          <w:sz w:val="12"/>
        </w:rPr>
      </w:pPr>
      <w:r>
        <w:rPr>
          <w:sz w:val="12"/>
        </w:rPr>
        <w:t>Thousan</w:t>
      </w:r>
      <w:r>
        <w:rPr>
          <w:sz w:val="12"/>
          <w:u w:val="single"/>
        </w:rPr>
        <w:t>ds </w:t>
      </w:r>
      <w:r>
        <w:rPr>
          <w:sz w:val="12"/>
        </w:rPr>
        <w:t> </w:t>
      </w:r>
      <w:r>
        <w:rPr>
          <w:spacing w:val="10"/>
          <w:sz w:val="12"/>
        </w:rPr>
        <w:t> </w:t>
      </w:r>
      <w:r>
        <w:rPr>
          <w:position w:val="-5"/>
          <w:sz w:val="12"/>
        </w:rPr>
        <w:t>25</w:t>
      </w:r>
    </w:p>
    <w:p>
      <w:pPr>
        <w:spacing w:before="125"/>
        <w:ind w:left="1427" w:right="0" w:firstLine="0"/>
        <w:jc w:val="left"/>
        <w:rPr>
          <w:sz w:val="16"/>
        </w:rPr>
      </w:pPr>
      <w:r>
        <w:rPr/>
        <w:pict>
          <v:group style="position:absolute;margin-left:51pt;margin-top:6.46875pt;width:159pt;height:127.5pt;mso-position-horizontal-relative:page;mso-position-vertical-relative:paragraph;z-index:15940096" coordorigin="1020,129" coordsize="3180,2550">
            <v:shape style="position:absolute;left:1020;top:431;width:630;height:5" coordorigin="1020,432" coordsize="630,5" path="m1020,437l1650,437m1020,432l1130,432m1390,432l1650,432e" filled="false" stroked="true" strokeweight=".25pt" strokecolor="#000000">
              <v:path arrowok="t"/>
              <v:stroke dashstyle="solid"/>
            </v:shape>
            <v:rect style="position:absolute;left:1130;top:434;width:260;height:160" filled="true" fillcolor="#0066a5" stroked="false">
              <v:fill type="solid"/>
            </v:rect>
            <v:rect style="position:absolute;left:1130;top:434;width:260;height:160" filled="false" stroked="true" strokeweight=".5pt" strokecolor="#000000">
              <v:stroke dashstyle="solid"/>
            </v:rect>
            <v:shape style="position:absolute;left:1890;top:431;width:1260;height:5" coordorigin="1890,432" coordsize="1260,5" path="m1890,437l3150,437m1890,432l2150,432m2390,432l2650,432m2890,432l3150,432e" filled="false" stroked="true" strokeweight=".25pt" strokecolor="#000000">
              <v:path arrowok="t"/>
              <v:stroke dashstyle="solid"/>
            </v:shape>
            <v:rect style="position:absolute;left:1650;top:434;width:240;height:140" filled="true" fillcolor="#0066a5" stroked="false">
              <v:fill type="solid"/>
            </v:rect>
            <v:rect style="position:absolute;left:1650;top:434;width:240;height:140" filled="false" stroked="true" strokeweight=".5pt" strokecolor="#000000">
              <v:stroke dashstyle="solid"/>
            </v:rect>
            <v:rect style="position:absolute;left:2150;top:274;width:240;height:160" filled="true" fillcolor="#0066a5" stroked="false">
              <v:fill type="solid"/>
            </v:rect>
            <v:rect style="position:absolute;left:2150;top:274;width:240;height:160" filled="false" stroked="true" strokeweight=".5pt" strokecolor="#000000">
              <v:stroke dashstyle="solid"/>
            </v:rect>
            <v:rect style="position:absolute;left:2650;top:434;width:240;height:60" filled="true" fillcolor="#0066a5" stroked="false">
              <v:fill type="solid"/>
            </v:rect>
            <v:rect style="position:absolute;left:2650;top:434;width:240;height:60" filled="false" stroked="true" strokeweight=".5pt" strokecolor="#000000">
              <v:stroke dashstyle="solid"/>
            </v:rect>
            <v:shape style="position:absolute;left:3390;top:431;width:650;height:5" coordorigin="3390,432" coordsize="650,5" path="m3390,437l4040,437m3390,432l4040,432e" filled="false" stroked="true" strokeweight=".25pt" strokecolor="#000000">
              <v:path arrowok="t"/>
              <v:stroke dashstyle="solid"/>
            </v:shape>
            <v:rect style="position:absolute;left:3150;top:314;width:240;height:120" filled="true" fillcolor="#0066a5" stroked="false">
              <v:fill type="solid"/>
            </v:rect>
            <v:rect style="position:absolute;left:3150;top:314;width:240;height:120" filled="false" stroked="true" strokeweight=".5pt" strokecolor="#000000">
              <v:stroke dashstyle="solid"/>
            </v:rect>
            <v:rect style="position:absolute;left:3650;top:394;width:240;height:40" filled="true" fillcolor="#0066a5" stroked="false">
              <v:fill type="solid"/>
            </v:rect>
            <v:rect style="position:absolute;left:3650;top:394;width:240;height:40" filled="false" stroked="true" strokeweight=".5pt" strokecolor="#000000">
              <v:stroke dashstyle="solid"/>
            </v:rect>
            <v:rect style="position:absolute;left:1650;top:574;width:240;height:80" filled="true" fillcolor="#df6f1d" stroked="false">
              <v:fill type="solid"/>
            </v:rect>
            <v:rect style="position:absolute;left:1650;top:574;width:240;height:80" filled="false" stroked="true" strokeweight=".5pt" strokecolor="#000000">
              <v:stroke dashstyle="solid"/>
            </v:rect>
            <v:rect style="position:absolute;left:2150;top:434;width:240;height:60" filled="true" fillcolor="#df6f1d" stroked="false">
              <v:fill type="solid"/>
            </v:rect>
            <v:rect style="position:absolute;left:2150;top:434;width:240;height:60" filled="false" stroked="true" strokeweight=".5pt" strokecolor="#000000">
              <v:stroke dashstyle="solid"/>
            </v:rect>
            <v:rect style="position:absolute;left:2650;top:494;width:240;height:40" filled="true" fillcolor="#df6f1d" stroked="false">
              <v:fill type="solid"/>
            </v:rect>
            <v:rect style="position:absolute;left:2650;top:494;width:240;height:40" filled="false" stroked="true" strokeweight=".5pt" strokecolor="#000000">
              <v:stroke dashstyle="solid"/>
            </v:rect>
            <v:rect style="position:absolute;left:3150;top:434;width:240;height:100" filled="true" fillcolor="#df6f1d" stroked="false">
              <v:fill type="solid"/>
            </v:rect>
            <v:rect style="position:absolute;left:3150;top:434;width:240;height:100" filled="false" stroked="true" strokeweight=".5pt" strokecolor="#000000">
              <v:stroke dashstyle="solid"/>
            </v:rect>
            <v:rect style="position:absolute;left:3650;top:444;width:240;height:100" filled="true" fillcolor="#df6f1d" stroked="false">
              <v:fill type="solid"/>
            </v:rect>
            <v:rect style="position:absolute;left:3650;top:444;width:240;height:100" filled="false" stroked="true" strokeweight=".5pt" strokecolor="#000000">
              <v:stroke dashstyle="solid"/>
            </v:rect>
            <v:rect style="position:absolute;left:1650;top:654;width:240;height:100" filled="true" fillcolor="#40ad49" stroked="false">
              <v:fill type="solid"/>
            </v:rect>
            <v:rect style="position:absolute;left:1650;top:654;width:240;height:100" filled="false" stroked="true" strokeweight=".5pt" strokecolor="#000000">
              <v:stroke dashstyle="solid"/>
            </v:rect>
            <v:rect style="position:absolute;left:1130;top:314;width:260;height:120" filled="true" fillcolor="#00a995" stroked="false">
              <v:fill type="solid"/>
            </v:rect>
            <v:rect style="position:absolute;left:1130;top:314;width:260;height:120" filled="false" stroked="true" strokeweight=".5pt" strokecolor="#000000">
              <v:stroke dashstyle="solid"/>
            </v:rect>
            <v:rect style="position:absolute;left:1650;top:294;width:240;height:140" filled="true" fillcolor="#00a995" stroked="false">
              <v:fill type="solid"/>
            </v:rect>
            <v:rect style="position:absolute;left:1650;top:294;width:240;height:140" filled="false" stroked="true" strokeweight=".5pt" strokecolor="#000000">
              <v:stroke dashstyle="solid"/>
            </v:rect>
            <v:rect style="position:absolute;left:2150;top:134;width:240;height:140" filled="true" fillcolor="#00a995" stroked="false">
              <v:fill type="solid"/>
            </v:rect>
            <v:rect style="position:absolute;left:2150;top:134;width:240;height:140" filled="false" stroked="true" strokeweight=".5pt" strokecolor="#000000">
              <v:stroke dashstyle="solid"/>
            </v:rect>
            <v:rect style="position:absolute;left:2650;top:294;width:240;height:140" filled="true" fillcolor="#00a995" stroked="false">
              <v:fill type="solid"/>
            </v:rect>
            <v:rect style="position:absolute;left:2650;top:294;width:240;height:140" filled="false" stroked="true" strokeweight=".5pt" strokecolor="#000000">
              <v:stroke dashstyle="solid"/>
            </v:rect>
            <v:rect style="position:absolute;left:3150;top:154;width:240;height:160" filled="true" fillcolor="#00a995" stroked="false">
              <v:fill type="solid"/>
            </v:rect>
            <v:rect style="position:absolute;left:3150;top:154;width:240;height:160" filled="false" stroked="true" strokeweight=".5pt" strokecolor="#000000">
              <v:stroke dashstyle="solid"/>
            </v:rect>
            <v:rect style="position:absolute;left:3650;top:214;width:240;height:180" filled="true" fillcolor="#00a995" stroked="false">
              <v:fill type="solid"/>
            </v:rect>
            <v:rect style="position:absolute;left:3650;top:214;width:240;height:180" filled="false" stroked="true" strokeweight=".5pt" strokecolor="#000000">
              <v:stroke dashstyle="solid"/>
            </v:rect>
            <v:rect style="position:absolute;left:1130;top:599;width:260;height:880" filled="true" fillcolor="#e1eecd" stroked="false">
              <v:fill type="solid"/>
            </v:rect>
            <v:rect style="position:absolute;left:1130;top:599;width:260;height:880" filled="false" stroked="true" strokeweight=".5pt" strokecolor="#000000">
              <v:stroke dashstyle="solid"/>
            </v:rect>
            <v:rect style="position:absolute;left:1650;top:754;width:240;height:1920" filled="true" fillcolor="#e1eecd" stroked="false">
              <v:fill type="solid"/>
            </v:rect>
            <v:rect style="position:absolute;left:1650;top:754;width:240;height:1920" filled="false" stroked="true" strokeweight=".5pt" strokecolor="#000000">
              <v:stroke dashstyle="solid"/>
            </v:rect>
            <v:rect style="position:absolute;left:2150;top:494;width:240;height:1160" filled="true" fillcolor="#e1eecd" stroked="false">
              <v:fill type="solid"/>
            </v:rect>
            <v:rect style="position:absolute;left:2150;top:494;width:240;height:1160" filled="false" stroked="true" strokeweight=".5pt" strokecolor="#000000">
              <v:stroke dashstyle="solid"/>
            </v:rect>
            <v:rect style="position:absolute;left:2650;top:534;width:240;height:1400" filled="true" fillcolor="#e1eecd" stroked="false">
              <v:fill type="solid"/>
            </v:rect>
            <v:rect style="position:absolute;left:2650;top:534;width:240;height:1400" filled="false" stroked="true" strokeweight=".5pt" strokecolor="#000000">
              <v:stroke dashstyle="solid"/>
            </v:rect>
            <v:rect style="position:absolute;left:3150;top:539;width:240;height:1540" filled="true" fillcolor="#e1eecd" stroked="false">
              <v:fill type="solid"/>
            </v:rect>
            <v:rect style="position:absolute;left:3150;top:539;width:240;height:1540" filled="false" stroked="true" strokeweight=".5pt" strokecolor="#000000">
              <v:stroke dashstyle="solid"/>
            </v:rect>
            <v:rect style="position:absolute;left:3650;top:544;width:240;height:940" filled="true" fillcolor="#e1eecd" stroked="false">
              <v:fill type="solid"/>
            </v:rect>
            <v:rect style="position:absolute;left:3650;top:544;width:240;height:940" filled="false" stroked="true" strokeweight=".5pt" strokecolor="#000000">
              <v:stroke dashstyle="solid"/>
            </v:rect>
            <v:shape style="position:absolute;left:4100;top:434;width:100;height:2010" coordorigin="4100,434" coordsize="100,2010" path="m4200,944l4100,944m4200,1444l4100,1444m4200,1944l4100,1944m4200,2444l4100,2444m4200,434l4100,434e" filled="false" stroked="true" strokeweight=".5pt" strokecolor="#000000">
              <v:path arrowok="t"/>
              <v:stroke dashstyle="solid"/>
            </v:shape>
            <w10:wrap type="none"/>
          </v:group>
        </w:pict>
      </w:r>
      <w:r>
        <w:rPr>
          <w:sz w:val="16"/>
        </w:rPr>
        <w:t>+</w:t>
      </w:r>
    </w:p>
    <w:p>
      <w:pPr>
        <w:spacing w:line="110" w:lineRule="exact" w:before="54"/>
        <w:ind w:left="0" w:right="48" w:firstLine="0"/>
        <w:jc w:val="right"/>
        <w:rPr>
          <w:sz w:val="12"/>
        </w:rPr>
      </w:pPr>
      <w:r>
        <w:rPr>
          <w:sz w:val="12"/>
        </w:rPr>
        <w:t>0</w:t>
      </w:r>
    </w:p>
    <w:p>
      <w:pPr>
        <w:spacing w:line="156" w:lineRule="exact" w:before="0"/>
        <w:ind w:left="1447" w:right="0" w:firstLine="0"/>
        <w:jc w:val="left"/>
        <w:rPr>
          <w:sz w:val="16"/>
        </w:rPr>
      </w:pPr>
      <w:r>
        <w:rPr>
          <w:sz w:val="16"/>
        </w:rPr>
        <w:t>_</w:t>
      </w:r>
    </w:p>
    <w:p>
      <w:pPr>
        <w:pStyle w:val="BodyText"/>
        <w:spacing w:before="3"/>
        <w:rPr>
          <w:sz w:val="20"/>
        </w:rPr>
      </w:pPr>
    </w:p>
    <w:p>
      <w:pPr>
        <w:spacing w:before="0"/>
        <w:ind w:left="0" w:right="38" w:firstLine="0"/>
        <w:jc w:val="right"/>
        <w:rPr>
          <w:sz w:val="12"/>
        </w:rPr>
      </w:pPr>
      <w:r>
        <w:rPr>
          <w:sz w:val="12"/>
        </w:rPr>
        <w:t>25</w:t>
      </w:r>
    </w:p>
    <w:p>
      <w:pPr>
        <w:pStyle w:val="BodyText"/>
        <w:rPr>
          <w:sz w:val="12"/>
        </w:rPr>
      </w:pPr>
    </w:p>
    <w:p>
      <w:pPr>
        <w:pStyle w:val="BodyText"/>
        <w:rPr>
          <w:sz w:val="12"/>
        </w:rPr>
      </w:pPr>
    </w:p>
    <w:p>
      <w:pPr>
        <w:spacing w:before="86"/>
        <w:ind w:left="0" w:right="38" w:firstLine="0"/>
        <w:jc w:val="right"/>
        <w:rPr>
          <w:sz w:val="12"/>
        </w:rPr>
      </w:pPr>
      <w:r>
        <w:rPr>
          <w:sz w:val="12"/>
        </w:rPr>
        <w:t>50</w:t>
      </w:r>
    </w:p>
    <w:p>
      <w:pPr>
        <w:pStyle w:val="BodyText"/>
        <w:rPr>
          <w:sz w:val="12"/>
        </w:rPr>
      </w:pPr>
    </w:p>
    <w:p>
      <w:pPr>
        <w:pStyle w:val="BodyText"/>
        <w:rPr>
          <w:sz w:val="12"/>
        </w:rPr>
      </w:pPr>
    </w:p>
    <w:p>
      <w:pPr>
        <w:spacing w:before="86"/>
        <w:ind w:left="0" w:right="38" w:firstLine="0"/>
        <w:jc w:val="right"/>
        <w:rPr>
          <w:sz w:val="12"/>
        </w:rPr>
      </w:pPr>
      <w:r>
        <w:rPr>
          <w:sz w:val="12"/>
        </w:rPr>
        <w:t>75</w:t>
      </w:r>
    </w:p>
    <w:p>
      <w:pPr>
        <w:pStyle w:val="BodyText"/>
        <w:rPr>
          <w:sz w:val="12"/>
        </w:rPr>
      </w:pPr>
    </w:p>
    <w:p>
      <w:pPr>
        <w:pStyle w:val="BodyText"/>
        <w:rPr>
          <w:sz w:val="12"/>
        </w:rPr>
      </w:pPr>
    </w:p>
    <w:p>
      <w:pPr>
        <w:spacing w:before="86"/>
        <w:ind w:left="0" w:right="49" w:firstLine="0"/>
        <w:jc w:val="right"/>
        <w:rPr>
          <w:sz w:val="12"/>
        </w:rPr>
      </w:pPr>
      <w:r>
        <w:rPr>
          <w:sz w:val="12"/>
        </w:rPr>
        <w:t>100</w:t>
      </w:r>
    </w:p>
    <w:p>
      <w:pPr>
        <w:pStyle w:val="BodyText"/>
        <w:rPr>
          <w:sz w:val="12"/>
        </w:rPr>
      </w:pPr>
    </w:p>
    <w:p>
      <w:pPr>
        <w:pStyle w:val="BodyText"/>
        <w:rPr>
          <w:sz w:val="12"/>
        </w:rPr>
      </w:pPr>
    </w:p>
    <w:p>
      <w:pPr>
        <w:spacing w:before="86"/>
        <w:ind w:left="0" w:right="49" w:firstLine="0"/>
        <w:jc w:val="right"/>
        <w:rPr>
          <w:sz w:val="12"/>
        </w:rPr>
      </w:pPr>
      <w:r>
        <w:rPr/>
        <w:pict>
          <v:shape style="position:absolute;margin-left:51pt;margin-top:8.401563pt;width:159pt;height:5pt;mso-position-horizontal-relative:page;mso-position-vertical-relative:paragraph;z-index:15939584" coordorigin="1020,168" coordsize="3180,100" path="m2780,168l2780,268m1280,168l1280,228m1780,168l1780,228m2280,168l2280,228m3280,168l3280,228m3780,168l3780,228m4200,168l4100,168m1020,168l4040,168e" filled="false" stroked="true" strokeweight=".5pt" strokecolor="#000000">
            <v:path arrowok="t"/>
            <v:stroke dashstyle="solid"/>
            <w10:wrap type="none"/>
          </v:shape>
        </w:pict>
      </w:r>
      <w:r>
        <w:rPr>
          <w:sz w:val="12"/>
        </w:rPr>
        <w:t>125</w:t>
      </w:r>
    </w:p>
    <w:p>
      <w:pPr>
        <w:pStyle w:val="BodyText"/>
        <w:spacing w:line="242" w:lineRule="auto"/>
        <w:ind w:left="232" w:right="169"/>
      </w:pPr>
      <w:r>
        <w:rPr/>
        <w:br w:type="column"/>
      </w:r>
      <w:r>
        <w:rPr>
          <w:color w:val="231F20"/>
        </w:rPr>
        <w:t>means testing after six rather than twelve months of benefit payments and reduced the number of postal claimants. Increased means testing has reduced the claimant count by around 20,000 since the JSA was introduced, but the fall in the number of postal claimants is unknown. At the same time, inflows of ex-incapacity benefit claimants added to the claimant count. There have also been delays in registering new claims during the conversion to a new computer system, although the backlog is now being processed (see Chart 4.1). The immediate ‘administrative’ effect of the JSA on claimant unemployment is expected to end in May, when all current claimants should have a Jobseeker’s agreement,</w:t>
      </w:r>
    </w:p>
    <w:p>
      <w:pPr>
        <w:spacing w:after="0" w:line="242" w:lineRule="auto"/>
        <w:sectPr>
          <w:type w:val="continuous"/>
          <w:pgSz w:w="11880" w:h="16840"/>
          <w:pgMar w:top="1040" w:bottom="280" w:left="620" w:right="600"/>
          <w:cols w:num="3" w:equalWidth="0">
            <w:col w:w="2103" w:space="40"/>
            <w:col w:w="1668" w:space="956"/>
            <w:col w:w="5893"/>
          </w:cols>
        </w:sectPr>
      </w:pPr>
    </w:p>
    <w:p>
      <w:pPr>
        <w:spacing w:before="96"/>
        <w:ind w:left="0" w:right="0" w:firstLine="0"/>
        <w:jc w:val="right"/>
        <w:rPr>
          <w:sz w:val="12"/>
        </w:rPr>
      </w:pPr>
      <w:r>
        <w:rPr>
          <w:sz w:val="12"/>
        </w:rPr>
        <w:t>Oct.</w:t>
      </w:r>
    </w:p>
    <w:p>
      <w:pPr>
        <w:spacing w:line="348" w:lineRule="auto" w:before="96"/>
        <w:ind w:left="236" w:right="-19" w:firstLine="20"/>
        <w:jc w:val="left"/>
        <w:rPr>
          <w:sz w:val="12"/>
        </w:rPr>
      </w:pPr>
      <w:r>
        <w:rPr/>
        <w:br w:type="column"/>
      </w:r>
      <w:r>
        <w:rPr>
          <w:sz w:val="12"/>
        </w:rPr>
        <w:t>Nov. 1996</w:t>
      </w:r>
    </w:p>
    <w:p>
      <w:pPr>
        <w:tabs>
          <w:tab w:pos="723" w:val="left" w:leader="none"/>
          <w:tab w:pos="1223" w:val="left" w:leader="none"/>
          <w:tab w:pos="1743" w:val="left" w:leader="none"/>
        </w:tabs>
        <w:spacing w:before="96"/>
        <w:ind w:left="223" w:right="0" w:firstLine="0"/>
        <w:jc w:val="left"/>
        <w:rPr>
          <w:sz w:val="12"/>
        </w:rPr>
      </w:pPr>
      <w:r>
        <w:rPr/>
        <w:br w:type="column"/>
      </w:r>
      <w:r>
        <w:rPr>
          <w:sz w:val="12"/>
        </w:rPr>
        <w:t>Dec.</w:t>
        <w:tab/>
        <w:t>Jan.</w:t>
        <w:tab/>
        <w:t>Feb.</w:t>
        <w:tab/>
        <w:t>Mar.</w:t>
      </w:r>
    </w:p>
    <w:p>
      <w:pPr>
        <w:spacing w:before="62"/>
        <w:ind w:left="1263" w:right="0" w:firstLine="0"/>
        <w:jc w:val="left"/>
        <w:rPr>
          <w:sz w:val="12"/>
        </w:rPr>
      </w:pPr>
      <w:r>
        <w:rPr>
          <w:sz w:val="12"/>
        </w:rPr>
        <w:t>97</w:t>
      </w:r>
    </w:p>
    <w:p>
      <w:pPr>
        <w:pStyle w:val="BodyText"/>
        <w:spacing w:before="15"/>
        <w:ind w:left="570"/>
      </w:pPr>
      <w:r>
        <w:rPr/>
        <w:br w:type="column"/>
      </w:r>
      <w:r>
        <w:rPr>
          <w:color w:val="231F20"/>
        </w:rPr>
        <w:t>committing them to a plan for finding work.</w:t>
      </w:r>
    </w:p>
    <w:p>
      <w:pPr>
        <w:spacing w:after="0"/>
        <w:sectPr>
          <w:type w:val="continuous"/>
          <w:pgSz w:w="11880" w:h="16840"/>
          <w:pgMar w:top="1040" w:bottom="280" w:left="620" w:right="600"/>
          <w:cols w:num="4" w:equalWidth="0">
            <w:col w:w="774" w:space="40"/>
            <w:col w:w="494" w:space="39"/>
            <w:col w:w="2014" w:space="1070"/>
            <w:col w:w="6229"/>
          </w:cols>
        </w:sectPr>
      </w:pPr>
    </w:p>
    <w:p>
      <w:pPr>
        <w:spacing w:before="64"/>
        <w:ind w:left="170" w:right="0" w:firstLine="0"/>
        <w:jc w:val="left"/>
        <w:rPr>
          <w:sz w:val="12"/>
        </w:rPr>
      </w:pPr>
      <w:r>
        <w:rPr>
          <w:color w:val="231F20"/>
          <w:sz w:val="12"/>
        </w:rPr>
        <w:t>(a) November was a five-week month.</w:t>
      </w:r>
    </w:p>
    <w:p>
      <w:pPr>
        <w:pStyle w:val="BodyText"/>
        <w:spacing w:line="242" w:lineRule="auto" w:before="79"/>
        <w:ind w:left="185" w:right="192"/>
      </w:pPr>
      <w:r>
        <w:rPr/>
        <w:br w:type="column"/>
      </w:r>
      <w:r>
        <w:rPr>
          <w:color w:val="231F20"/>
        </w:rPr>
        <w:t>The most significant effect of the JSA has, </w:t>
      </w:r>
      <w:r>
        <w:rPr>
          <w:color w:val="231F20"/>
          <w:spacing w:val="-4"/>
        </w:rPr>
        <w:t>however, </w:t>
      </w:r>
      <w:r>
        <w:rPr>
          <w:color w:val="231F20"/>
        </w:rPr>
        <w:t>been on incentives. In the short run, the JSA has removed from the unemployment register claimants not actively looking for work or already working. In the long run, the JSA should increase the efficiency with which the unemployed search for work (increasing the rate of outflow from unemployment into employment), and may deter potential claimants who are not actively searching (reducing the potential rate of inflow into unemployment). So the labour market may not </w:t>
      </w:r>
      <w:r>
        <w:rPr>
          <w:color w:val="231F20"/>
          <w:spacing w:val="-3"/>
        </w:rPr>
        <w:t>have </w:t>
      </w:r>
      <w:r>
        <w:rPr>
          <w:color w:val="231F20"/>
        </w:rPr>
        <w:t>tightened as much as the claimant unemployment </w:t>
      </w:r>
      <w:r>
        <w:rPr>
          <w:color w:val="231F20"/>
          <w:spacing w:val="-3"/>
        </w:rPr>
        <w:t>figures </w:t>
      </w:r>
      <w:r>
        <w:rPr>
          <w:color w:val="231F20"/>
        </w:rPr>
        <w:t>suggest. In other words, the introduction of the</w:t>
      </w:r>
      <w:r>
        <w:rPr>
          <w:color w:val="231F20"/>
          <w:spacing w:val="-4"/>
        </w:rPr>
        <w:t> </w:t>
      </w:r>
      <w:r>
        <w:rPr>
          <w:color w:val="231F20"/>
        </w:rPr>
        <w:t>JSA</w:t>
      </w:r>
    </w:p>
    <w:p>
      <w:pPr>
        <w:pStyle w:val="BodyText"/>
        <w:spacing w:line="242" w:lineRule="auto" w:before="16"/>
        <w:ind w:left="185" w:right="274"/>
      </w:pPr>
      <w:r>
        <w:rPr>
          <w:color w:val="231F20"/>
        </w:rPr>
        <w:t>has probably led to a fall in the rate of claimant unemployment consistent with the long-run equilibrium</w:t>
      </w:r>
    </w:p>
    <w:p>
      <w:pPr>
        <w:pStyle w:val="BodyText"/>
        <w:spacing w:before="3"/>
        <w:ind w:left="185"/>
        <w:rPr>
          <w:sz w:val="16"/>
        </w:rPr>
      </w:pPr>
      <w:r>
        <w:rPr>
          <w:color w:val="231F20"/>
        </w:rPr>
        <w:t>—or natural—rate.</w:t>
      </w:r>
      <w:r>
        <w:rPr>
          <w:color w:val="231F20"/>
          <w:position w:val="6"/>
          <w:sz w:val="16"/>
        </w:rPr>
        <w:t>(1)</w:t>
      </w:r>
    </w:p>
    <w:p>
      <w:pPr>
        <w:pStyle w:val="BodyText"/>
        <w:spacing w:before="2"/>
        <w:rPr>
          <w:sz w:val="11"/>
        </w:rPr>
      </w:pPr>
    </w:p>
    <w:p>
      <w:pPr>
        <w:pStyle w:val="BodyText"/>
        <w:spacing w:line="20" w:lineRule="exact"/>
        <w:ind w:left="127"/>
        <w:rPr>
          <w:sz w:val="2"/>
        </w:rPr>
      </w:pPr>
      <w:r>
        <w:rPr>
          <w:sz w:val="2"/>
        </w:rPr>
        <w:pict>
          <v:group style="width:276.75pt;height:.15pt;mso-position-horizontal-relative:char;mso-position-vertical-relative:line" coordorigin="0,0" coordsize="5535,3">
            <v:line style="position:absolute" from="0,1" to="5535,1" stroked="true" strokeweight=".125pt" strokecolor="#231f20">
              <v:stroke dashstyle="solid"/>
            </v:line>
          </v:group>
        </w:pict>
      </w:r>
      <w:r>
        <w:rPr>
          <w:sz w:val="2"/>
        </w:rPr>
      </w:r>
    </w:p>
    <w:p>
      <w:pPr>
        <w:spacing w:line="208" w:lineRule="auto" w:before="0"/>
        <w:ind w:left="409" w:right="763" w:hanging="240"/>
        <w:jc w:val="left"/>
        <w:rPr>
          <w:sz w:val="16"/>
        </w:rPr>
      </w:pPr>
      <w:r>
        <w:rPr>
          <w:color w:val="231F20"/>
          <w:sz w:val="16"/>
        </w:rPr>
        <w:t>(1) For discussion of the reasons for, and estimation of, time-varying natural rates of unemployment, see Stiglitz, J, ‘Reflections on the Natural Rate Hypothesis’ and Gordon, R J, ‘The Time Varying NAIRU and its Implications for Economic Policy’, both in the </w:t>
      </w:r>
      <w:r>
        <w:rPr>
          <w:i/>
          <w:color w:val="231F20"/>
          <w:sz w:val="16"/>
        </w:rPr>
        <w:t>Journal of Economic </w:t>
      </w:r>
      <w:r>
        <w:rPr>
          <w:i/>
          <w:color w:val="231F20"/>
          <w:sz w:val="16"/>
        </w:rPr>
        <w:t>Perspectives</w:t>
      </w:r>
      <w:r>
        <w:rPr>
          <w:color w:val="231F20"/>
          <w:sz w:val="16"/>
        </w:rPr>
        <w:t>, Volume 11(1), Winter 1997.</w:t>
      </w:r>
    </w:p>
    <w:p>
      <w:pPr>
        <w:spacing w:after="0" w:line="208" w:lineRule="auto"/>
        <w:jc w:val="left"/>
        <w:rPr>
          <w:sz w:val="16"/>
        </w:rPr>
        <w:sectPr>
          <w:type w:val="continuous"/>
          <w:pgSz w:w="11880" w:h="16840"/>
          <w:pgMar w:top="1040" w:bottom="280" w:left="620" w:right="600"/>
          <w:cols w:num="2" w:equalWidth="0">
            <w:col w:w="2133" w:space="2682"/>
            <w:col w:w="5845"/>
          </w:cols>
        </w:sectPr>
      </w:pPr>
    </w:p>
    <w:p>
      <w:pPr>
        <w:pStyle w:val="BodyText"/>
        <w:spacing w:before="8"/>
        <w:rPr>
          <w:sz w:val="28"/>
        </w:rPr>
      </w:pPr>
    </w:p>
    <w:p>
      <w:pPr>
        <w:spacing w:before="94"/>
        <w:ind w:left="185" w:right="0" w:firstLine="0"/>
        <w:jc w:val="left"/>
        <w:rPr>
          <w:sz w:val="16"/>
        </w:rPr>
      </w:pPr>
      <w:r>
        <w:rPr>
          <w:color w:val="231F20"/>
          <w:sz w:val="16"/>
        </w:rPr>
        <w:t>30</w:t>
      </w:r>
    </w:p>
    <w:p>
      <w:pPr>
        <w:spacing w:after="0"/>
        <w:jc w:val="left"/>
        <w:rPr>
          <w:sz w:val="16"/>
        </w:rPr>
        <w:sectPr>
          <w:type w:val="continuous"/>
          <w:pgSz w:w="11880" w:h="16840"/>
          <w:pgMar w:top="1040" w:bottom="280" w:left="620" w:right="600"/>
        </w:sectPr>
      </w:pPr>
    </w:p>
    <w:p>
      <w:pPr>
        <w:spacing w:before="82"/>
        <w:ind w:left="0" w:right="177" w:firstLine="0"/>
        <w:jc w:val="right"/>
        <w:rPr>
          <w:i/>
          <w:sz w:val="16"/>
        </w:rPr>
      </w:pPr>
      <w:r>
        <w:rPr>
          <w:i/>
          <w:color w:val="231F20"/>
          <w:sz w:val="16"/>
        </w:rPr>
        <w:t>The labour market</w:t>
      </w: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spacing w:after="0"/>
        <w:rPr>
          <w:sz w:val="20"/>
        </w:rPr>
        <w:sectPr>
          <w:pgSz w:w="11880" w:h="16840"/>
          <w:pgMar w:top="520" w:bottom="280" w:left="620" w:right="600"/>
        </w:sect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spacing w:before="3"/>
        <w:rPr>
          <w:i/>
          <w:sz w:val="25"/>
        </w:rPr>
      </w:pPr>
    </w:p>
    <w:p>
      <w:pPr>
        <w:spacing w:before="0"/>
        <w:ind w:left="199" w:right="0" w:firstLine="0"/>
        <w:jc w:val="left"/>
        <w:rPr>
          <w:b/>
          <w:sz w:val="20"/>
        </w:rPr>
      </w:pPr>
      <w:r>
        <w:rPr>
          <w:b/>
          <w:color w:val="0093C1"/>
          <w:sz w:val="20"/>
        </w:rPr>
        <w:t>Chart 4.2</w:t>
      </w:r>
    </w:p>
    <w:p>
      <w:pPr>
        <w:spacing w:line="249" w:lineRule="auto" w:before="10"/>
        <w:ind w:left="199" w:right="613" w:firstLine="0"/>
        <w:jc w:val="left"/>
        <w:rPr>
          <w:sz w:val="12"/>
        </w:rPr>
      </w:pPr>
      <w:r>
        <w:rPr>
          <w:b/>
          <w:color w:val="0093C1"/>
          <w:sz w:val="20"/>
        </w:rPr>
        <w:t>Change in LFS and claimant count unemployment</w:t>
      </w:r>
      <w:r>
        <w:rPr>
          <w:color w:val="231F20"/>
          <w:position w:val="4"/>
          <w:sz w:val="12"/>
        </w:rPr>
        <w:t>(a)</w:t>
      </w:r>
    </w:p>
    <w:p>
      <w:pPr>
        <w:spacing w:before="30"/>
        <w:ind w:left="3040" w:right="0" w:firstLine="0"/>
        <w:jc w:val="left"/>
        <w:rPr>
          <w:sz w:val="12"/>
        </w:rPr>
      </w:pPr>
      <w:r>
        <w:rPr/>
        <w:pict>
          <v:line style="position:absolute;mso-position-horizontal-relative:page;mso-position-vertical-relative:paragraph;z-index:15945216" from="46.75pt,9.934570pt" to="41.75pt,9.934570pt" stroked="true" strokeweight=".5pt" strokecolor="#000000">
            <v:stroke dashstyle="solid"/>
            <w10:wrap type="none"/>
          </v:line>
        </w:pict>
      </w:r>
      <w:r>
        <w:rPr/>
        <w:pict>
          <v:line style="position:absolute;mso-position-horizontal-relative:page;mso-position-vertical-relative:paragraph;z-index:15945728" from="208.75pt,9.934570pt" to="203.75pt,9.934570pt" stroked="true" strokeweight=".5pt" strokecolor="#000000">
            <v:stroke dashstyle="solid"/>
            <w10:wrap type="none"/>
          </v:line>
        </w:pict>
      </w:r>
      <w:r>
        <w:rPr>
          <w:sz w:val="12"/>
        </w:rPr>
        <w:t>Thousands</w:t>
      </w:r>
      <w:r>
        <w:rPr>
          <w:spacing w:val="4"/>
          <w:sz w:val="12"/>
        </w:rPr>
        <w:t> </w:t>
      </w:r>
      <w:r>
        <w:rPr>
          <w:position w:val="-6"/>
          <w:sz w:val="12"/>
        </w:rPr>
        <w:t>150</w:t>
      </w:r>
    </w:p>
    <w:p>
      <w:pPr>
        <w:pStyle w:val="BodyText"/>
        <w:spacing w:before="11"/>
        <w:rPr>
          <w:sz w:val="25"/>
        </w:rPr>
      </w:pPr>
    </w:p>
    <w:p>
      <w:pPr>
        <w:spacing w:before="0"/>
        <w:ind w:left="3595" w:right="0" w:firstLine="0"/>
        <w:jc w:val="left"/>
        <w:rPr>
          <w:sz w:val="12"/>
        </w:rPr>
      </w:pPr>
      <w:r>
        <w:rPr/>
        <w:pict>
          <v:group style="position:absolute;margin-left:41.75pt;margin-top:1.601563pt;width:168pt;height:131.75pt;mso-position-horizontal-relative:page;mso-position-vertical-relative:paragraph;z-index:15944704" coordorigin="835,32" coordsize="3360,2635">
            <v:shape style="position:absolute;left:835;top:522;width:100;height:1720" coordorigin="835,522" coordsize="100,1720" path="m935,1382l835,1382m935,1802l835,1802m935,2242l835,2242m935,942l835,942m935,522l835,522e" filled="false" stroked="true" strokeweight=".5pt" strokecolor="#000000">
              <v:path arrowok="t"/>
              <v:stroke dashstyle="solid"/>
            </v:shape>
            <v:shape style="position:absolute;left:1015;top:302;width:3000;height:1920" coordorigin="1015,302" coordsize="3000,1920" path="m1015,562l1175,342,1335,302,1515,1162,1675,1142,1855,1222,2015,1782,2175,1302,2355,1282,2515,2222,2675,1762,2855,982,3015,1082,3175,1122,3355,1482,3515,1062,3675,1522,3855,1242,4015,1902e" filled="false" stroked="true" strokeweight="1pt" strokecolor="#0099d8">
              <v:path arrowok="t"/>
              <v:stroke dashstyle="solid"/>
            </v:shape>
            <v:line style="position:absolute" from="935,82" to="835,82" stroked="true" strokeweight=".5pt" strokecolor="#000000">
              <v:stroke dashstyle="solid"/>
            </v:line>
            <v:shape style="position:absolute;left:1015;top:42;width:3000;height:2480" coordorigin="1015,42" coordsize="3000,2480" path="m1015,342l1175,42,1335,102,1515,1162,1675,1202,1855,1462,2015,1562,2175,1622,2355,1622,2515,1802,2675,1902,2855,1462,3015,1202,3175,1342,3355,1282,3515,1282,3675,1382,3855,1922,4015,2522e" filled="false" stroked="true" strokeweight="1pt" strokecolor="#95459a">
              <v:path arrowok="t"/>
              <v:stroke dashstyle="solid"/>
            </v:shape>
            <v:shape style="position:absolute;left:1015;top:82;width:3160;height:2580" coordorigin="1015,82" coordsize="3160,2580" path="m4175,1382l4075,1382m4175,1802l4075,1802m4175,2242l4075,2242m4175,522l4075,522m4175,82l4075,82m4175,2662l4075,2662m1015,2662l4015,2662m1015,2662l1015,2622m1175,2662l1175,2622m1335,2662l1335,2622m1515,2662l1515,2622m1675,2662l1675,2622m1835,2662l1835,2622m2015,2662l2015,2622m2175,2662l2175,2622m2355,2662l2355,2622m2515,2662l2515,2622m2675,2662l2675,2622m2855,2662l2855,2622m3015,2662l3015,2622m3175,2662l3175,2622m3355,2662l3355,2622m3515,2662l3515,2622m3675,2662l3675,2622m3855,2662l3855,2622m4015,2662l4015,2622m1515,2662l1515,2562m2175,2662l2175,2562m2855,2662l2855,2562m3515,2662l3515,2562e" filled="false" stroked="true" strokeweight=".5pt" strokecolor="#000000">
              <v:path arrowok="t"/>
              <v:stroke dashstyle="solid"/>
            </v:shape>
            <v:shape style="position:absolute;left:1015;top:865;width:3180;height:133" type="#_x0000_t202" filled="false" stroked="false">
              <v:textbox inset="0,0,0,0">
                <w:txbxContent>
                  <w:p>
                    <w:pPr>
                      <w:tabs>
                        <w:tab w:pos="2999" w:val="left" w:leader="none"/>
                      </w:tabs>
                      <w:spacing w:line="133" w:lineRule="exact" w:before="0"/>
                      <w:ind w:left="0" w:right="0" w:firstLine="0"/>
                      <w:jc w:val="left"/>
                      <w:rPr>
                        <w:sz w:val="12"/>
                      </w:rPr>
                    </w:pPr>
                    <w:r>
                      <w:rPr>
                        <w:sz w:val="12"/>
                        <w:u w:val="single"/>
                      </w:rPr>
                      <w:t> </w:t>
                      <w:tab/>
                    </w:r>
                    <w:r>
                      <w:rPr>
                        <w:sz w:val="12"/>
                      </w:rPr>
                      <w:t>  </w:t>
                    </w:r>
                    <w:r>
                      <w:rPr>
                        <w:sz w:val="12"/>
                        <w:u w:val="single"/>
                      </w:rPr>
                      <w:t> </w:t>
                    </w:r>
                    <w:r>
                      <w:rPr>
                        <w:spacing w:val="10"/>
                        <w:sz w:val="12"/>
                        <w:u w:val="single"/>
                      </w:rPr>
                      <w:t> </w:t>
                    </w:r>
                  </w:p>
                </w:txbxContent>
              </v:textbox>
              <w10:wrap type="none"/>
            </v:shape>
            <v:shape style="position:absolute;left:3058;top:1838;width:757;height:133" type="#_x0000_t202" filled="false" stroked="false">
              <v:textbox inset="0,0,0,0">
                <w:txbxContent>
                  <w:p>
                    <w:pPr>
                      <w:spacing w:line="133" w:lineRule="exact" w:before="0"/>
                      <w:ind w:left="0" w:right="0" w:firstLine="0"/>
                      <w:jc w:val="left"/>
                      <w:rPr>
                        <w:sz w:val="12"/>
                      </w:rPr>
                    </w:pPr>
                    <w:r>
                      <w:rPr>
                        <w:sz w:val="12"/>
                      </w:rPr>
                      <w:t>Claimant count</w:t>
                    </w:r>
                  </w:p>
                </w:txbxContent>
              </v:textbox>
              <w10:wrap type="none"/>
            </v:shape>
            <v:shape style="position:absolute;left:1471;top:2078;width:977;height:133" type="#_x0000_t202" filled="false" stroked="false">
              <v:textbox inset="0,0,0,0">
                <w:txbxContent>
                  <w:p>
                    <w:pPr>
                      <w:spacing w:line="133" w:lineRule="exact" w:before="0"/>
                      <w:ind w:left="0" w:right="0" w:firstLine="0"/>
                      <w:jc w:val="left"/>
                      <w:rPr>
                        <w:sz w:val="12"/>
                      </w:rPr>
                    </w:pPr>
                    <w:r>
                      <w:rPr>
                        <w:sz w:val="12"/>
                      </w:rPr>
                      <w:t>LFS unemployment</w:t>
                    </w:r>
                  </w:p>
                </w:txbxContent>
              </v:textbox>
              <w10:wrap type="none"/>
            </v:shape>
            <w10:wrap type="none"/>
          </v:group>
        </w:pict>
      </w:r>
      <w:r>
        <w:rPr>
          <w:sz w:val="12"/>
        </w:rPr>
        <w:t>100</w:t>
      </w:r>
    </w:p>
    <w:p>
      <w:pPr>
        <w:pStyle w:val="BodyText"/>
        <w:rPr>
          <w:sz w:val="12"/>
        </w:rPr>
      </w:pPr>
    </w:p>
    <w:p>
      <w:pPr>
        <w:pStyle w:val="BodyText"/>
        <w:spacing w:before="6"/>
        <w:rPr>
          <w:sz w:val="12"/>
        </w:rPr>
      </w:pPr>
    </w:p>
    <w:p>
      <w:pPr>
        <w:spacing w:before="0"/>
        <w:ind w:left="3655" w:right="0" w:firstLine="0"/>
        <w:jc w:val="left"/>
        <w:rPr>
          <w:sz w:val="12"/>
        </w:rPr>
      </w:pPr>
      <w:r>
        <w:rPr>
          <w:sz w:val="12"/>
        </w:rPr>
        <w:t>50</w:t>
      </w:r>
    </w:p>
    <w:p>
      <w:pPr>
        <w:spacing w:before="105"/>
        <w:ind w:left="3591" w:right="0" w:firstLine="0"/>
        <w:jc w:val="left"/>
        <w:rPr>
          <w:sz w:val="16"/>
        </w:rPr>
      </w:pPr>
      <w:r>
        <w:rPr>
          <w:sz w:val="16"/>
        </w:rPr>
        <w:t>+</w:t>
      </w:r>
    </w:p>
    <w:p>
      <w:pPr>
        <w:pStyle w:val="BodyText"/>
        <w:spacing w:line="242" w:lineRule="auto" w:before="207"/>
        <w:ind w:left="199" w:right="195"/>
      </w:pPr>
      <w:r>
        <w:rPr/>
        <w:br w:type="column"/>
      </w:r>
      <w:r>
        <w:rPr>
          <w:color w:val="231F20"/>
        </w:rPr>
        <w:t>The evidence from previous changes in labour market policies supports the view that the rate of claimant unemployment consistent with the natural rate may </w:t>
      </w:r>
      <w:r>
        <w:rPr>
          <w:color w:val="231F20"/>
          <w:spacing w:val="-3"/>
        </w:rPr>
        <w:t>have </w:t>
      </w:r>
      <w:r>
        <w:rPr>
          <w:color w:val="231F20"/>
        </w:rPr>
        <w:t>fallen. The Restart programme —introduced in 1986— encouraged the longer-term unemployed to search more actively for work through a process of regular interviews. One study found that up to 20% of the fall </w:t>
      </w:r>
      <w:r>
        <w:rPr>
          <w:color w:val="231F20"/>
          <w:spacing w:val="-8"/>
        </w:rPr>
        <w:t>in </w:t>
      </w:r>
      <w:r>
        <w:rPr>
          <w:color w:val="231F20"/>
        </w:rPr>
        <w:t>unemployment in the following year was as a result of Restart, rather than increased labour demand.</w:t>
      </w:r>
      <w:r>
        <w:rPr>
          <w:color w:val="231F20"/>
          <w:position w:val="5"/>
          <w:sz w:val="16"/>
        </w:rPr>
        <w:t>(1) </w:t>
      </w:r>
      <w:r>
        <w:rPr>
          <w:color w:val="231F20"/>
        </w:rPr>
        <w:t>More recently, two Project </w:t>
      </w:r>
      <w:r>
        <w:rPr>
          <w:color w:val="231F20"/>
          <w:spacing w:val="-6"/>
        </w:rPr>
        <w:t>Work </w:t>
      </w:r>
      <w:r>
        <w:rPr>
          <w:color w:val="231F20"/>
        </w:rPr>
        <w:t>pilot schemes were introduced in April 1996, involving 6,000–8,000 people unemployed for two years or more. The schemes offer intensive help with job search, followed by compulsory work experience. Early results indicate that 25% more people left the unemployment register in the two pilot areas than in comparable areas outside the schemes.</w:t>
      </w:r>
      <w:r>
        <w:rPr>
          <w:color w:val="231F20"/>
          <w:position w:val="5"/>
          <w:sz w:val="16"/>
        </w:rPr>
        <w:t>(2) </w:t>
      </w:r>
      <w:r>
        <w:rPr>
          <w:color w:val="231F20"/>
        </w:rPr>
        <w:t>The schemes </w:t>
      </w:r>
      <w:r>
        <w:rPr>
          <w:color w:val="231F20"/>
          <w:spacing w:val="-3"/>
        </w:rPr>
        <w:t>have </w:t>
      </w:r>
      <w:r>
        <w:rPr>
          <w:color w:val="231F20"/>
        </w:rPr>
        <w:t>been extended to cover 29 </w:t>
      </w:r>
      <w:r>
        <w:rPr>
          <w:color w:val="231F20"/>
          <w:spacing w:val="-3"/>
        </w:rPr>
        <w:t>new </w:t>
      </w:r>
      <w:r>
        <w:rPr>
          <w:color w:val="231F20"/>
        </w:rPr>
        <w:t>pilot areas.</w:t>
      </w:r>
    </w:p>
    <w:p>
      <w:pPr>
        <w:pStyle w:val="BodyText"/>
        <w:spacing w:before="10"/>
        <w:rPr>
          <w:sz w:val="22"/>
        </w:rPr>
      </w:pPr>
    </w:p>
    <w:p>
      <w:pPr>
        <w:pStyle w:val="BodyText"/>
        <w:spacing w:line="242" w:lineRule="auto"/>
        <w:ind w:left="199" w:right="180"/>
      </w:pPr>
      <w:r>
        <w:rPr>
          <w:color w:val="231F20"/>
        </w:rPr>
        <w:t>The LFS provides an alternative to the claimant measure of unemployment, based on a standardised international definition. The LFS measures unemployment by asking individuals directly whether they </w:t>
      </w:r>
      <w:r>
        <w:rPr>
          <w:color w:val="231F20"/>
          <w:spacing w:val="-3"/>
        </w:rPr>
        <w:t>have </w:t>
      </w:r>
      <w:r>
        <w:rPr>
          <w:color w:val="231F20"/>
        </w:rPr>
        <w:t>been looking for </w:t>
      </w:r>
      <w:r>
        <w:rPr>
          <w:color w:val="231F20"/>
          <w:spacing w:val="-13"/>
        </w:rPr>
        <w:t>a </w:t>
      </w:r>
      <w:r>
        <w:rPr>
          <w:color w:val="231F20"/>
        </w:rPr>
        <w:t>job in the past four weeks and are able to start work in the next two weeks. As a measure of labour market tightness, the LFS is less likely than the claimant count to be affected by the JSA. But it is less timely than the administrative claimant count measure and, because it is based on a </w:t>
      </w:r>
      <w:r>
        <w:rPr>
          <w:color w:val="231F20"/>
          <w:spacing w:val="-4"/>
        </w:rPr>
        <w:t>survey, </w:t>
      </w:r>
      <w:r>
        <w:rPr>
          <w:color w:val="231F20"/>
        </w:rPr>
        <w:t>is subject to sampling </w:t>
      </w:r>
      <w:r>
        <w:rPr>
          <w:color w:val="231F20"/>
          <w:spacing w:val="-3"/>
        </w:rPr>
        <w:t>error.</w:t>
      </w:r>
    </w:p>
    <w:p>
      <w:pPr>
        <w:spacing w:after="0" w:line="242" w:lineRule="auto"/>
        <w:sectPr>
          <w:type w:val="continuous"/>
          <w:pgSz w:w="11880" w:h="16840"/>
          <w:pgMar w:top="1040" w:bottom="280" w:left="620" w:right="600"/>
          <w:cols w:num="2" w:equalWidth="0">
            <w:col w:w="3816" w:space="985"/>
            <w:col w:w="5859"/>
          </w:cols>
        </w:sectPr>
      </w:pPr>
    </w:p>
    <w:p>
      <w:pPr>
        <w:pStyle w:val="BodyText"/>
        <w:tabs>
          <w:tab w:pos="4999" w:val="left" w:leader="none"/>
        </w:tabs>
        <w:spacing w:line="290" w:lineRule="exact" w:before="65"/>
        <w:ind w:left="3591"/>
      </w:pPr>
      <w:r>
        <w:rPr/>
        <w:pict>
          <v:shape style="position:absolute;margin-left:216.75pt;margin-top:.918457pt;width:3pt;height:6.65pt;mso-position-horizontal-relative:page;mso-position-vertical-relative:paragraph;z-index:-21252096" type="#_x0000_t202" filled="false" stroked="false">
            <v:textbox inset="0,0,0,0">
              <w:txbxContent>
                <w:p>
                  <w:pPr>
                    <w:spacing w:line="133" w:lineRule="exact" w:before="0"/>
                    <w:ind w:left="0" w:right="0" w:firstLine="0"/>
                    <w:jc w:val="left"/>
                    <w:rPr>
                      <w:sz w:val="12"/>
                    </w:rPr>
                  </w:pPr>
                  <w:r>
                    <w:rPr>
                      <w:sz w:val="12"/>
                    </w:rPr>
                    <w:t>0</w:t>
                  </w:r>
                </w:p>
              </w:txbxContent>
            </v:textbox>
            <w10:wrap type="none"/>
          </v:shape>
        </w:pict>
      </w:r>
      <w:r>
        <w:rPr>
          <w:position w:val="-5"/>
          <w:sz w:val="16"/>
        </w:rPr>
        <w:t>–</w:t>
        <w:tab/>
      </w:r>
      <w:r>
        <w:rPr>
          <w:color w:val="231F20"/>
        </w:rPr>
        <w:t>LFS unemployment fell by 111,000 in winter</w:t>
      </w:r>
      <w:r>
        <w:rPr>
          <w:color w:val="231F20"/>
          <w:spacing w:val="-2"/>
        </w:rPr>
        <w:t> </w:t>
      </w:r>
      <w:r>
        <w:rPr>
          <w:color w:val="231F20"/>
        </w:rPr>
        <w:t>1996/7,</w:t>
      </w:r>
    </w:p>
    <w:p>
      <w:pPr>
        <w:spacing w:after="0" w:line="290" w:lineRule="exact"/>
        <w:sectPr>
          <w:type w:val="continuous"/>
          <w:pgSz w:w="11880" w:h="16840"/>
          <w:pgMar w:top="1040" w:bottom="280" w:left="620" w:right="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BodyText"/>
        <w:spacing w:line="20" w:lineRule="exact"/>
        <w:ind w:left="21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before="23"/>
        <w:ind w:left="0" w:right="0" w:firstLine="0"/>
        <w:jc w:val="right"/>
        <w:rPr>
          <w:sz w:val="12"/>
        </w:rPr>
      </w:pPr>
      <w:r>
        <w:rPr>
          <w:sz w:val="12"/>
        </w:rPr>
        <w:t>1992</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0"/>
        </w:rPr>
      </w:pPr>
    </w:p>
    <w:p>
      <w:pPr>
        <w:tabs>
          <w:tab w:pos="1039" w:val="left" w:leader="none"/>
          <w:tab w:pos="1699" w:val="left" w:leader="none"/>
          <w:tab w:pos="2319" w:val="left" w:leader="none"/>
        </w:tabs>
        <w:spacing w:before="0"/>
        <w:ind w:left="359" w:right="0" w:firstLine="0"/>
        <w:jc w:val="left"/>
        <w:rPr>
          <w:sz w:val="12"/>
        </w:rPr>
      </w:pPr>
      <w:r>
        <w:rPr>
          <w:sz w:val="12"/>
        </w:rPr>
        <w:t>93</w:t>
        <w:tab/>
        <w:t>94</w:t>
        <w:tab/>
        <w:t>95</w:t>
        <w:tab/>
      </w:r>
      <w:r>
        <w:rPr>
          <w:spacing w:val="-10"/>
          <w:sz w:val="12"/>
        </w:rPr>
        <w:t>96</w:t>
      </w:r>
    </w:p>
    <w:p>
      <w:pPr>
        <w:spacing w:before="78"/>
        <w:ind w:left="0" w:right="38" w:firstLine="0"/>
        <w:jc w:val="right"/>
        <w:rPr>
          <w:sz w:val="12"/>
        </w:rPr>
      </w:pPr>
      <w:r>
        <w:rPr/>
        <w:br w:type="column"/>
      </w:r>
      <w:r>
        <w:rPr>
          <w:sz w:val="12"/>
        </w:rPr>
        <w:t>50</w:t>
      </w:r>
    </w:p>
    <w:p>
      <w:pPr>
        <w:pStyle w:val="BodyText"/>
        <w:rPr>
          <w:sz w:val="12"/>
        </w:rPr>
      </w:pPr>
    </w:p>
    <w:p>
      <w:pPr>
        <w:pStyle w:val="BodyText"/>
        <w:spacing w:before="3"/>
        <w:rPr>
          <w:sz w:val="14"/>
        </w:rPr>
      </w:pPr>
    </w:p>
    <w:p>
      <w:pPr>
        <w:spacing w:before="0"/>
        <w:ind w:left="0" w:right="38" w:firstLine="0"/>
        <w:jc w:val="right"/>
        <w:rPr>
          <w:sz w:val="12"/>
        </w:rPr>
      </w:pPr>
      <w:r>
        <w:rPr>
          <w:sz w:val="12"/>
        </w:rPr>
        <w:t>100</w:t>
      </w:r>
    </w:p>
    <w:p>
      <w:pPr>
        <w:pStyle w:val="BodyText"/>
        <w:rPr>
          <w:sz w:val="12"/>
        </w:rPr>
      </w:pPr>
    </w:p>
    <w:p>
      <w:pPr>
        <w:pStyle w:val="BodyText"/>
        <w:spacing w:before="6"/>
        <w:rPr>
          <w:sz w:val="12"/>
        </w:rPr>
      </w:pPr>
    </w:p>
    <w:p>
      <w:pPr>
        <w:spacing w:before="0"/>
        <w:ind w:left="0" w:right="38" w:firstLine="0"/>
        <w:jc w:val="right"/>
        <w:rPr>
          <w:sz w:val="12"/>
        </w:rPr>
      </w:pPr>
      <w:r>
        <w:rPr>
          <w:sz w:val="12"/>
        </w:rPr>
        <w:t>150</w:t>
      </w:r>
    </w:p>
    <w:p>
      <w:pPr>
        <w:pStyle w:val="BodyText"/>
        <w:rPr>
          <w:sz w:val="12"/>
        </w:rPr>
      </w:pPr>
    </w:p>
    <w:p>
      <w:pPr>
        <w:pStyle w:val="BodyText"/>
        <w:spacing w:before="3"/>
        <w:rPr>
          <w:sz w:val="14"/>
        </w:rPr>
      </w:pPr>
    </w:p>
    <w:p>
      <w:pPr>
        <w:spacing w:before="0"/>
        <w:ind w:left="0" w:right="38" w:firstLine="0"/>
        <w:jc w:val="right"/>
        <w:rPr>
          <w:sz w:val="12"/>
        </w:rPr>
      </w:pPr>
      <w:r>
        <w:rPr>
          <w:sz w:val="12"/>
        </w:rPr>
        <w:t>200</w:t>
      </w:r>
    </w:p>
    <w:p>
      <w:pPr>
        <w:pStyle w:val="BodyText"/>
        <w:spacing w:line="242" w:lineRule="auto"/>
        <w:ind w:left="525" w:right="156"/>
      </w:pPr>
      <w:r>
        <w:rPr/>
        <w:br w:type="column"/>
      </w:r>
      <w:r>
        <w:rPr>
          <w:color w:val="231F20"/>
        </w:rPr>
        <w:t>compared with a fall in the claimant count of 184,000 over the same period.</w:t>
      </w:r>
      <w:r>
        <w:rPr>
          <w:color w:val="231F20"/>
          <w:position w:val="5"/>
          <w:sz w:val="16"/>
        </w:rPr>
        <w:t>(3) </w:t>
      </w:r>
      <w:r>
        <w:rPr>
          <w:color w:val="231F20"/>
        </w:rPr>
        <w:t>As Chart 4.2 shows, the difference between the two measures was unusually large, consistent with a substantial short-term incentive effect from the JSA on the claimant count. Although some former claimants became ineligible for</w:t>
      </w:r>
    </w:p>
    <w:p>
      <w:pPr>
        <w:spacing w:after="0" w:line="242" w:lineRule="auto"/>
        <w:sectPr>
          <w:type w:val="continuous"/>
          <w:pgSz w:w="11880" w:h="16840"/>
          <w:pgMar w:top="1040" w:bottom="280" w:left="620" w:right="600"/>
          <w:cols w:num="4" w:equalWidth="0">
            <w:col w:w="766" w:space="40"/>
            <w:col w:w="2441" w:space="39"/>
            <w:col w:w="530" w:space="658"/>
            <w:col w:w="6186"/>
          </w:cols>
        </w:sectPr>
      </w:pPr>
    </w:p>
    <w:p>
      <w:pPr>
        <w:pStyle w:val="ListParagraph"/>
        <w:numPr>
          <w:ilvl w:val="0"/>
          <w:numId w:val="23"/>
        </w:numPr>
        <w:tabs>
          <w:tab w:pos="435" w:val="left" w:leader="none"/>
        </w:tabs>
        <w:spacing w:line="208" w:lineRule="auto" w:before="54" w:after="0"/>
        <w:ind w:left="435" w:right="38" w:hanging="240"/>
        <w:jc w:val="left"/>
        <w:rPr>
          <w:sz w:val="12"/>
        </w:rPr>
      </w:pPr>
      <w:r>
        <w:rPr>
          <w:color w:val="231F20"/>
          <w:sz w:val="12"/>
        </w:rPr>
        <w:t>Quarterly claimant unemployment constructed to align with Labour Force Survey periods, ie Q4 = December, January, February. The average stock in those three months is then compared with the </w:t>
      </w:r>
      <w:r>
        <w:rPr>
          <w:color w:val="231F20"/>
          <w:spacing w:val="-3"/>
          <w:sz w:val="12"/>
        </w:rPr>
        <w:t>average </w:t>
      </w:r>
      <w:r>
        <w:rPr>
          <w:color w:val="231F20"/>
          <w:sz w:val="12"/>
        </w:rPr>
        <w:t>stock in the previous three months.</w:t>
      </w:r>
    </w:p>
    <w:p>
      <w:pPr>
        <w:pStyle w:val="BodyText"/>
        <w:spacing w:line="242" w:lineRule="auto"/>
        <w:ind w:left="202" w:right="186" w:hanging="1"/>
      </w:pPr>
      <w:r>
        <w:rPr/>
        <w:br w:type="column"/>
      </w:r>
      <w:r>
        <w:rPr>
          <w:color w:val="231F20"/>
        </w:rPr>
        <w:t>unemployment-related benefits under the </w:t>
      </w:r>
      <w:r>
        <w:rPr>
          <w:color w:val="231F20"/>
          <w:spacing w:val="-3"/>
        </w:rPr>
        <w:t>new </w:t>
      </w:r>
      <w:r>
        <w:rPr>
          <w:color w:val="231F20"/>
        </w:rPr>
        <w:t>system, they may </w:t>
      </w:r>
      <w:r>
        <w:rPr>
          <w:color w:val="231F20"/>
          <w:spacing w:val="-3"/>
        </w:rPr>
        <w:t>have </w:t>
      </w:r>
      <w:r>
        <w:rPr>
          <w:color w:val="231F20"/>
        </w:rPr>
        <w:t>described themselves as searching for work and so </w:t>
      </w:r>
      <w:r>
        <w:rPr>
          <w:color w:val="231F20"/>
          <w:spacing w:val="-3"/>
        </w:rPr>
        <w:t>have </w:t>
      </w:r>
      <w:r>
        <w:rPr>
          <w:color w:val="231F20"/>
        </w:rPr>
        <w:t>been counted as unemployed under </w:t>
      </w:r>
      <w:r>
        <w:rPr>
          <w:color w:val="231F20"/>
          <w:spacing w:val="-5"/>
        </w:rPr>
        <w:t>the </w:t>
      </w:r>
      <w:r>
        <w:rPr>
          <w:color w:val="231F20"/>
        </w:rPr>
        <w:t>LFS definition. And the fall in LFS unemployment in winter 1996/97, the largest since autumn 1994, was more than matched by an increase in LFS employment over the same period. This suggests that a significant part of the fall in unemployment over the past </w:t>
      </w:r>
      <w:r>
        <w:rPr>
          <w:color w:val="231F20"/>
          <w:spacing w:val="-3"/>
        </w:rPr>
        <w:t>few </w:t>
      </w:r>
      <w:r>
        <w:rPr>
          <w:color w:val="231F20"/>
        </w:rPr>
        <w:t>months has resulted from increased labour demand as well as from changes to the benefits</w:t>
      </w:r>
      <w:r>
        <w:rPr>
          <w:color w:val="231F20"/>
          <w:spacing w:val="-3"/>
        </w:rPr>
        <w:t> </w:t>
      </w:r>
      <w:r>
        <w:rPr>
          <w:color w:val="231F20"/>
        </w:rPr>
        <w:t>system.</w:t>
      </w:r>
    </w:p>
    <w:p>
      <w:pPr>
        <w:pStyle w:val="BodyText"/>
        <w:spacing w:before="9"/>
        <w:rPr>
          <w:sz w:val="10"/>
        </w:rPr>
      </w:pPr>
      <w:r>
        <w:rPr/>
        <w:pict>
          <v:shape style="position:absolute;margin-left:279.5pt;margin-top:8.263860pt;width:275.5pt;height:.1pt;mso-position-horizontal-relative:page;mso-position-vertical-relative:paragraph;z-index:-15514624;mso-wrap-distance-left:0;mso-wrap-distance-right:0" coordorigin="5590,165" coordsize="5510,0" path="m5590,165l11100,165e" filled="false" stroked="true" strokeweight=".125pt" strokecolor="#231f20">
            <v:path arrowok="t"/>
            <v:stroke dashstyle="solid"/>
            <w10:wrap type="topAndBottom"/>
          </v:shape>
        </w:pict>
      </w:r>
    </w:p>
    <w:p>
      <w:pPr>
        <w:pStyle w:val="ListParagraph"/>
        <w:numPr>
          <w:ilvl w:val="1"/>
          <w:numId w:val="23"/>
        </w:numPr>
        <w:tabs>
          <w:tab w:pos="435" w:val="left" w:leader="none"/>
        </w:tabs>
        <w:spacing w:line="208" w:lineRule="auto" w:before="0" w:after="0"/>
        <w:ind w:left="435" w:right="701" w:hanging="240"/>
        <w:jc w:val="left"/>
        <w:rPr>
          <w:sz w:val="16"/>
        </w:rPr>
      </w:pPr>
      <w:r>
        <w:rPr>
          <w:color w:val="231F20"/>
          <w:sz w:val="16"/>
        </w:rPr>
        <w:t>Dicks, M J and Hatch, N (1989), ‘The Relationship between Employment and Unemployment’, </w:t>
      </w:r>
      <w:r>
        <w:rPr>
          <w:i/>
          <w:color w:val="231F20"/>
          <w:sz w:val="16"/>
        </w:rPr>
        <w:t>Bank of England Discussion Paper</w:t>
      </w:r>
      <w:r>
        <w:rPr>
          <w:color w:val="231F20"/>
          <w:sz w:val="16"/>
        </w:rPr>
        <w:t>, No</w:t>
      </w:r>
      <w:r>
        <w:rPr>
          <w:color w:val="231F20"/>
          <w:spacing w:val="-2"/>
          <w:sz w:val="16"/>
        </w:rPr>
        <w:t> </w:t>
      </w:r>
      <w:r>
        <w:rPr>
          <w:color w:val="231F20"/>
          <w:sz w:val="16"/>
        </w:rPr>
        <w:t>39.</w:t>
      </w:r>
    </w:p>
    <w:p>
      <w:pPr>
        <w:pStyle w:val="ListParagraph"/>
        <w:numPr>
          <w:ilvl w:val="1"/>
          <w:numId w:val="23"/>
        </w:numPr>
        <w:tabs>
          <w:tab w:pos="435" w:val="left" w:leader="none"/>
        </w:tabs>
        <w:spacing w:line="152" w:lineRule="exact" w:before="0" w:after="0"/>
        <w:ind w:left="435" w:right="0" w:hanging="240"/>
        <w:jc w:val="left"/>
        <w:rPr>
          <w:sz w:val="16"/>
        </w:rPr>
      </w:pPr>
      <w:r>
        <w:rPr>
          <w:color w:val="231F20"/>
          <w:sz w:val="16"/>
        </w:rPr>
        <w:t>Information provided by the Department for Education and Employment.</w:t>
      </w:r>
    </w:p>
    <w:p>
      <w:pPr>
        <w:pStyle w:val="ListParagraph"/>
        <w:numPr>
          <w:ilvl w:val="1"/>
          <w:numId w:val="23"/>
        </w:numPr>
        <w:tabs>
          <w:tab w:pos="435" w:val="left" w:leader="none"/>
        </w:tabs>
        <w:spacing w:line="208" w:lineRule="auto" w:before="7" w:after="0"/>
        <w:ind w:left="435" w:right="720" w:hanging="240"/>
        <w:jc w:val="left"/>
        <w:rPr>
          <w:sz w:val="16"/>
        </w:rPr>
      </w:pPr>
      <w:r>
        <w:rPr>
          <w:color w:val="231F20"/>
          <w:sz w:val="16"/>
        </w:rPr>
        <w:t>The administrative claimant count is calculated on the basis of the numbers unemployed on the day the count is made each month; this is converted to an LFS-equivalent measure by taking a three-month </w:t>
      </w:r>
      <w:r>
        <w:rPr>
          <w:color w:val="231F20"/>
          <w:spacing w:val="-3"/>
          <w:sz w:val="16"/>
        </w:rPr>
        <w:t>average </w:t>
      </w:r>
      <w:r>
        <w:rPr>
          <w:color w:val="231F20"/>
          <w:sz w:val="16"/>
        </w:rPr>
        <w:t>for the period December to February.</w:t>
      </w:r>
    </w:p>
    <w:p>
      <w:pPr>
        <w:spacing w:after="0" w:line="208" w:lineRule="auto"/>
        <w:jc w:val="left"/>
        <w:rPr>
          <w:sz w:val="16"/>
        </w:rPr>
        <w:sectPr>
          <w:type w:val="continuous"/>
          <w:pgSz w:w="11880" w:h="16840"/>
          <w:pgMar w:top="1040" w:bottom="280" w:left="620" w:right="600"/>
          <w:cols w:num="2" w:equalWidth="0">
            <w:col w:w="3864" w:space="933"/>
            <w:col w:w="5863"/>
          </w:cols>
        </w:sectPr>
      </w:pPr>
    </w:p>
    <w:p>
      <w:pPr>
        <w:pStyle w:val="BodyText"/>
        <w:spacing w:before="2"/>
        <w:rPr>
          <w:sz w:val="26"/>
        </w:rPr>
      </w:pPr>
    </w:p>
    <w:p>
      <w:pPr>
        <w:spacing w:before="93"/>
        <w:ind w:left="0" w:right="199" w:firstLine="0"/>
        <w:jc w:val="right"/>
        <w:rPr>
          <w:sz w:val="16"/>
        </w:rPr>
      </w:pPr>
      <w:r>
        <w:rPr>
          <w:color w:val="231F20"/>
          <w:sz w:val="16"/>
        </w:rPr>
        <w:t>31</w:t>
      </w:r>
    </w:p>
    <w:p>
      <w:pPr>
        <w:spacing w:after="0"/>
        <w:jc w:val="right"/>
        <w:rPr>
          <w:sz w:val="16"/>
        </w:rPr>
        <w:sectPr>
          <w:type w:val="continuous"/>
          <w:pgSz w:w="11880" w:h="16840"/>
          <w:pgMar w:top="1040" w:bottom="280" w:left="620" w:right="600"/>
        </w:sectPr>
      </w:pPr>
    </w:p>
    <w:p>
      <w:pPr>
        <w:tabs>
          <w:tab w:pos="10484" w:val="left" w:leader="none"/>
        </w:tabs>
        <w:spacing w:before="82"/>
        <w:ind w:left="145" w:right="0" w:firstLine="0"/>
        <w:jc w:val="left"/>
        <w:rPr>
          <w:sz w:val="16"/>
        </w:rPr>
      </w:pPr>
      <w:bookmarkStart w:name="Nominal earnings" w:id="63"/>
      <w:bookmarkEnd w:id="63"/>
      <w:r>
        <w:rPr/>
      </w:r>
      <w:bookmarkStart w:name="_bookmark24" w:id="64"/>
      <w:bookmarkEnd w:id="64"/>
      <w:r>
        <w:rPr/>
      </w:r>
      <w:r>
        <w:rPr>
          <w:color w:val="231F20"/>
          <w:spacing w:val="-20"/>
          <w:sz w:val="16"/>
          <w:u w:val="single" w:color="231F20"/>
        </w:rPr>
        <w:t> </w:t>
      </w:r>
      <w:r>
        <w:rPr>
          <w:color w:val="231F20"/>
          <w:sz w:val="16"/>
          <w:u w:val="single" w:color="231F20"/>
        </w:rPr>
        <w:t>Inflation Report:  May 1997</w:t>
        <w:tab/>
      </w:r>
    </w:p>
    <w:p>
      <w:pPr>
        <w:pStyle w:val="BodyText"/>
        <w:rPr>
          <w:sz w:val="20"/>
        </w:rPr>
      </w:pPr>
    </w:p>
    <w:p>
      <w:pPr>
        <w:spacing w:after="0"/>
        <w:rPr>
          <w:sz w:val="20"/>
        </w:rPr>
        <w:sectPr>
          <w:pgSz w:w="11880" w:h="16840"/>
          <w:pgMar w:top="520" w:bottom="280" w:left="620" w:right="600"/>
        </w:sectPr>
      </w:pPr>
    </w:p>
    <w:p>
      <w:pPr>
        <w:pStyle w:val="BodyText"/>
        <w:spacing w:before="7"/>
        <w:rPr>
          <w:sz w:val="20"/>
        </w:rPr>
      </w:pPr>
    </w:p>
    <w:p>
      <w:pPr>
        <w:spacing w:before="0"/>
        <w:ind w:left="185" w:right="0" w:firstLine="0"/>
        <w:jc w:val="left"/>
        <w:rPr>
          <w:b/>
          <w:sz w:val="20"/>
        </w:rPr>
      </w:pPr>
      <w:r>
        <w:rPr>
          <w:b/>
          <w:color w:val="0093C1"/>
          <w:sz w:val="20"/>
        </w:rPr>
        <w:t>Chart 4.3</w:t>
      </w:r>
    </w:p>
    <w:p>
      <w:pPr>
        <w:spacing w:before="10"/>
        <w:ind w:left="185" w:right="0" w:firstLine="0"/>
        <w:jc w:val="left"/>
        <w:rPr>
          <w:b/>
          <w:sz w:val="20"/>
        </w:rPr>
      </w:pPr>
      <w:r>
        <w:rPr>
          <w:b/>
          <w:color w:val="0093C1"/>
          <w:sz w:val="20"/>
        </w:rPr>
        <w:t>Short-term and LFS unemployment</w:t>
      </w:r>
    </w:p>
    <w:p>
      <w:pPr>
        <w:spacing w:before="87"/>
        <w:ind w:left="3064" w:right="0" w:firstLine="0"/>
        <w:jc w:val="left"/>
        <w:rPr>
          <w:sz w:val="12"/>
        </w:rPr>
      </w:pPr>
      <w:r>
        <w:rPr/>
        <w:pict>
          <v:line style="position:absolute;mso-position-horizontal-relative:page;mso-position-vertical-relative:paragraph;z-index:15950848" from="46.970001pt,12.451568pt" to="41.970001pt,12.451568pt" stroked="true" strokeweight=".5pt" strokecolor="#000000">
            <v:stroke dashstyle="solid"/>
            <w10:wrap type="none"/>
          </v:line>
        </w:pict>
      </w:r>
      <w:r>
        <w:rPr/>
        <w:pict>
          <v:line style="position:absolute;mso-position-horizontal-relative:page;mso-position-vertical-relative:paragraph;z-index:15952896" from="209.970001pt,12.451568pt" to="204.970001pt,12.451568pt" stroked="true" strokeweight=".5pt" strokecolor="#000000">
            <v:stroke dashstyle="solid"/>
            <w10:wrap type="none"/>
          </v:line>
        </w:pict>
      </w:r>
      <w:r>
        <w:rPr>
          <w:sz w:val="12"/>
        </w:rPr>
        <w:t>Thousands</w:t>
      </w:r>
      <w:r>
        <w:rPr>
          <w:spacing w:val="14"/>
          <w:sz w:val="12"/>
        </w:rPr>
        <w:t> </w:t>
      </w:r>
      <w:r>
        <w:rPr>
          <w:position w:val="-5"/>
          <w:sz w:val="12"/>
        </w:rPr>
        <w:t>3,250</w:t>
      </w:r>
    </w:p>
    <w:p>
      <w:pPr>
        <w:pStyle w:val="BodyText"/>
        <w:spacing w:before="4"/>
        <w:rPr>
          <w:sz w:val="19"/>
        </w:rPr>
      </w:pPr>
    </w:p>
    <w:p>
      <w:pPr>
        <w:spacing w:before="0"/>
        <w:ind w:left="0" w:right="145" w:firstLine="0"/>
        <w:jc w:val="right"/>
        <w:rPr>
          <w:sz w:val="12"/>
        </w:rPr>
      </w:pPr>
      <w:r>
        <w:rPr/>
        <w:pict>
          <v:group style="position:absolute;margin-left:41.970001pt;margin-top:-5.398433pt;width:168pt;height:93pt;mso-position-horizontal-relative:page;mso-position-vertical-relative:paragraph;z-index:15950336" coordorigin="839,-108" coordsize="3360,1860">
            <v:shape style="position:absolute;left:839;top:102;width:100;height:1140" coordorigin="839,102" coordsize="100,1140" path="m939,1242l839,1242m939,862l839,862m939,482l839,482m939,102l839,102e" filled="false" stroked="true" strokeweight=".5pt" strokecolor="#000000">
              <v:path arrowok="t"/>
              <v:stroke dashstyle="solid"/>
            </v:shape>
            <v:shape style="position:absolute;left:999;top:-98;width:2240;height:1840" coordorigin="999,-98" coordsize="2240,1840" path="m999,-98l1179,22,1239,82,1359,82,1419,62,1479,62,1539,102,1599,122,1719,202,1779,382,1899,782,1939,982,1999,1122,2119,1442m2119,1442l2179,1582,2419,1742,2479,1562,2719,922,2899,502,2959,422,3079,222,3119,242,3179,282,3239,342e" filled="false" stroked="true" strokeweight="1pt" strokecolor="#ed1b2d">
              <v:path arrowok="t"/>
              <v:stroke dashstyle="solid"/>
            </v:shape>
            <v:shape style="position:absolute;left:4099;top:482;width:100;height:760" coordorigin="4099,482" coordsize="100,760" path="m4199,1242l4099,1242m4199,862l4099,862m4199,482l4099,482e" filled="false" stroked="true" strokeweight=".5pt" strokecolor="#000000">
              <v:path arrowok="t"/>
              <v:stroke dashstyle="solid"/>
            </v:shape>
            <v:shape style="position:absolute;left:3239;top:342;width:780;height:1120" coordorigin="3239,342" coordsize="780,1120" path="m3239,342l3299,482,3419,602,3479,822,3539,962,3599,962,3659,982,3719,1022,3779,1122,3839,1142,3899,1242,3959,1282,4019,1462e" filled="false" stroked="true" strokeweight="1pt" strokecolor="#ed1b2d">
              <v:path arrowok="t"/>
              <v:stroke dashstyle="solid"/>
            </v:shape>
            <v:shape style="position:absolute;left:1569;top:-35;width:274;height:133" type="#_x0000_t202" filled="false" stroked="false">
              <v:textbox inset="0,0,0,0">
                <w:txbxContent>
                  <w:p>
                    <w:pPr>
                      <w:spacing w:line="133" w:lineRule="exact" w:before="0"/>
                      <w:ind w:left="0" w:right="0" w:firstLine="0"/>
                      <w:jc w:val="left"/>
                      <w:rPr>
                        <w:sz w:val="12"/>
                      </w:rPr>
                    </w:pPr>
                    <w:r>
                      <w:rPr>
                        <w:sz w:val="12"/>
                      </w:rPr>
                      <w:t>Total</w:t>
                    </w:r>
                  </w:p>
                </w:txbxContent>
              </v:textbox>
              <w10:wrap type="none"/>
            </v:shape>
            <w10:wrap type="none"/>
          </v:group>
        </w:pict>
      </w:r>
      <w:r>
        <w:rPr/>
        <w:pict>
          <v:line style="position:absolute;mso-position-horizontal-relative:page;mso-position-vertical-relative:paragraph;z-index:15952384" from="209.970001pt,5.101567pt" to="204.970001pt,5.101567pt" stroked="true" strokeweight=".5pt" strokecolor="#000000">
            <v:stroke dashstyle="solid"/>
            <w10:wrap type="none"/>
          </v:line>
        </w:pict>
      </w:r>
      <w:r>
        <w:rPr>
          <w:sz w:val="12"/>
        </w:rPr>
        <w:t>3,000</w:t>
      </w:r>
    </w:p>
    <w:p>
      <w:pPr>
        <w:pStyle w:val="BodyText"/>
        <w:rPr>
          <w:sz w:val="12"/>
        </w:rPr>
      </w:pPr>
    </w:p>
    <w:p>
      <w:pPr>
        <w:spacing w:before="104"/>
        <w:ind w:left="0" w:right="145" w:firstLine="0"/>
        <w:jc w:val="right"/>
        <w:rPr>
          <w:sz w:val="12"/>
        </w:rPr>
      </w:pPr>
      <w:r>
        <w:rPr>
          <w:sz w:val="12"/>
        </w:rPr>
        <w:t>2,750</w:t>
      </w:r>
    </w:p>
    <w:p>
      <w:pPr>
        <w:pStyle w:val="BodyText"/>
        <w:rPr>
          <w:sz w:val="12"/>
        </w:rPr>
      </w:pPr>
    </w:p>
    <w:p>
      <w:pPr>
        <w:spacing w:before="104"/>
        <w:ind w:left="0" w:right="145" w:firstLine="0"/>
        <w:jc w:val="right"/>
        <w:rPr>
          <w:sz w:val="12"/>
        </w:rPr>
      </w:pPr>
      <w:r>
        <w:rPr>
          <w:sz w:val="12"/>
        </w:rPr>
        <w:t>2,500</w:t>
      </w:r>
    </w:p>
    <w:p>
      <w:pPr>
        <w:pStyle w:val="BodyText"/>
        <w:rPr>
          <w:sz w:val="12"/>
        </w:rPr>
      </w:pPr>
    </w:p>
    <w:p>
      <w:pPr>
        <w:spacing w:before="104"/>
        <w:ind w:left="0" w:right="145" w:firstLine="0"/>
        <w:jc w:val="right"/>
        <w:rPr>
          <w:sz w:val="12"/>
        </w:rPr>
      </w:pPr>
      <w:r>
        <w:rPr>
          <w:sz w:val="12"/>
        </w:rPr>
        <w:t>2,250</w:t>
      </w:r>
    </w:p>
    <w:p>
      <w:pPr>
        <w:pStyle w:val="BodyText"/>
        <w:rPr>
          <w:sz w:val="12"/>
        </w:rPr>
      </w:pPr>
    </w:p>
    <w:p>
      <w:pPr>
        <w:spacing w:before="104"/>
        <w:ind w:left="0" w:right="145" w:firstLine="0"/>
        <w:jc w:val="right"/>
        <w:rPr>
          <w:sz w:val="12"/>
        </w:rPr>
      </w:pPr>
      <w:r>
        <w:rPr/>
        <w:pict>
          <v:line style="position:absolute;mso-position-horizontal-relative:page;mso-position-vertical-relative:paragraph;z-index:15949312" from="46.970001pt,10.301567pt" to="41.970001pt,10.301567pt" stroked="true" strokeweight=".5pt" strokecolor="#000000">
            <v:stroke dashstyle="solid"/>
            <w10:wrap type="none"/>
          </v:line>
        </w:pict>
      </w:r>
      <w:r>
        <w:rPr/>
        <w:pict>
          <v:line style="position:absolute;mso-position-horizontal-relative:page;mso-position-vertical-relative:paragraph;z-index:15951872" from="209.970001pt,10.301567pt" to="204.970001pt,10.301567pt" stroked="true" strokeweight=".5pt" strokecolor="#000000">
            <v:stroke dashstyle="solid"/>
            <w10:wrap type="none"/>
          </v:line>
        </w:pict>
      </w:r>
      <w:r>
        <w:rPr>
          <w:sz w:val="12"/>
        </w:rPr>
        <w:t>2,000</w:t>
      </w:r>
    </w:p>
    <w:p>
      <w:pPr>
        <w:pStyle w:val="BodyText"/>
        <w:rPr>
          <w:sz w:val="12"/>
        </w:rPr>
      </w:pPr>
    </w:p>
    <w:p>
      <w:pPr>
        <w:spacing w:before="104"/>
        <w:ind w:left="0" w:right="145" w:firstLine="0"/>
        <w:jc w:val="right"/>
        <w:rPr>
          <w:sz w:val="12"/>
        </w:rPr>
      </w:pPr>
      <w:r>
        <w:rPr/>
        <w:pict>
          <v:line style="position:absolute;mso-position-horizontal-relative:page;mso-position-vertical-relative:paragraph;z-index:15947776" from="46.970001pt,10.301567pt" to="41.970001pt,10.301567pt" stroked="true" strokeweight=".5pt" strokecolor="#000000">
            <v:stroke dashstyle="solid"/>
            <w10:wrap type="none"/>
          </v:line>
        </w:pict>
      </w:r>
      <w:r>
        <w:rPr/>
        <w:pict>
          <v:group style="position:absolute;margin-left:41.970001pt;margin-top:5.801568pt;width:169.25pt;height:49.75pt;mso-position-horizontal-relative:page;mso-position-vertical-relative:paragraph;z-index:15948800" coordorigin="839,116" coordsize="3385,995">
            <v:line style="position:absolute" from="939,586" to="839,586" stroked="true" strokeweight=".5pt" strokecolor="#000000">
              <v:stroke dashstyle="solid"/>
            </v:line>
            <v:shape style="position:absolute;left:999;top:326;width:1120;height:520" coordorigin="999,326" coordsize="1120,520" path="m999,326l1059,346,1119,386,1179,406,1239,446,1299,406,1479,346,1659,346,1719,366,1899,606,1939,686,1999,746,2059,786,2119,846e" filled="false" stroked="true" strokeweight="1pt" strokecolor="#a6af49">
              <v:path arrowok="t"/>
              <v:stroke dashstyle="solid"/>
            </v:shape>
            <v:shape style="position:absolute;left:839;top:946;width:3360;height:160" coordorigin="839,946" coordsize="3360,160" path="m939,946l839,946m4199,1106l4099,1106m939,1106l839,1106m934,1106l4094,1106m999,1106l999,1046m1059,1106l1059,1046m1119,1106l1119,1046m1179,1106l1179,1046m1239,1106l1239,1046m1299,1106l1299,1046m1359,1106l1359,1046m1419,1106l1419,1046m1479,1106l1479,1046m1539,1106l1539,1046m1599,1106l1599,1046m1659,1106l1659,1046m1719,1106l1719,1046m1759,1106l1759,1046m1819,1106l1819,1046m1879,1106l1879,1046m1939,1106l1939,1046m1999,1106l1999,1046m2059,1106l2059,1046m2119,1106l2119,1046m2179,1106l2179,1046m2239,1106l2239,1046m2299,1106l2299,1046m2359,1106l2359,1046m2419,1106l2419,1046m2479,1106l2479,1046m2539,1106l2539,1046m2599,1106l2599,1046m2659,1106l2659,1046m2719,1106l2719,1046m2779,1106l2779,1046m2839,1106l2839,1046m2899,1106l2899,1046m2959,1106l2959,1046m3009,1106l3009,1046m3059,1106l3059,1046m3119,1106l3119,1046m3179,1106l3179,1046m3239,1106l3239,1046m3299,1106l3299,1046m3359,1106l3359,1046m3419,1106l3419,1046m3479,1106l3479,1046m3539,1106l3539,1046m3599,1106l3599,1046m3659,1106l3659,1046m3719,1106l3719,1046m3779,1106l3779,1046m3839,1106l3839,1046m3899,1106l3899,1046m3959,1106l3959,1046m4019,1106l4019,1046m999,1106l999,1006m1239,1106l1239,1006m1479,1106l1479,1006m1719,1106l1719,1006m1939,1106l1939,1006m2179,1106l2179,1006m2419,1106l2419,1006m2659,1106l2659,1006m2899,1106l2899,1006m3119,1106l3119,1006m3359,1106l3359,1006m3599,1106l3599,1006m3839,1106l3839,1006e" filled="false" stroked="true" strokeweight=".5pt" strokecolor="#000000">
              <v:path arrowok="t"/>
              <v:stroke dashstyle="solid"/>
            </v:shape>
            <v:shape style="position:absolute;left:2119;top:126;width:1120;height:760" coordorigin="2119,126" coordsize="1120,760" path="m2119,846l2179,886,2239,886,2299,866,2359,866,2419,846,2479,686,2539,546,2659,226,2779,186,2839,146,2899,126,2959,206,3079,206,3119,286,3179,306,3239,406e" filled="false" stroked="true" strokeweight="1pt" strokecolor="#a6af49">
              <v:path arrowok="t"/>
              <v:stroke dashstyle="solid"/>
            </v:shape>
            <v:shape style="position:absolute;left:4099;top:586;width:100;height:360" coordorigin="4099,586" coordsize="100,360" path="m4199,586l4099,586m4199,946l4099,946e" filled="false" stroked="true" strokeweight=".5pt" strokecolor="#000000">
              <v:path arrowok="t"/>
              <v:stroke dashstyle="solid"/>
            </v:shape>
            <v:shape style="position:absolute;left:3239;top:406;width:780;height:480" coordorigin="3239,406" coordsize="780,480" path="m3239,406l3299,526,3359,546,3419,546,3479,686,3539,766,3599,726,3659,706,3719,666,3779,706,3839,686,3899,746,3959,766,4019,886e" filled="false" stroked="true" strokeweight="1pt" strokecolor="#a6af49">
              <v:path arrowok="t"/>
              <v:stroke dashstyle="solid"/>
            </v:shape>
            <v:shape style="position:absolute;left:927;top:944;width:3292;height:160" coordorigin="928,944" coordsize="3292,160" path="m948,944l948,986,928,1002,968,1016,928,1036,968,1053,944,1063,944,1101m4199,948l4199,989,4179,1006,4219,1019,4179,1039,4219,1056,4196,1066,4196,1104e" filled="false" stroked="true" strokeweight=".5pt" strokecolor="#000000">
              <v:path arrowok="t"/>
              <v:stroke dashstyle="solid"/>
            </v:shape>
            <v:shape style="position:absolute;left:1429;top:149;width:704;height:133" type="#_x0000_t202" filled="false" stroked="false">
              <v:textbox inset="0,0,0,0">
                <w:txbxContent>
                  <w:p>
                    <w:pPr>
                      <w:spacing w:line="133" w:lineRule="exact" w:before="0"/>
                      <w:ind w:left="0" w:right="0" w:firstLine="0"/>
                      <w:jc w:val="left"/>
                      <w:rPr>
                        <w:sz w:val="12"/>
                      </w:rPr>
                    </w:pPr>
                    <w:r>
                      <w:rPr>
                        <w:sz w:val="12"/>
                      </w:rPr>
                      <w:t>Short-term (a)</w:t>
                    </w:r>
                  </w:p>
                </w:txbxContent>
              </v:textbox>
              <w10:wrap type="none"/>
            </v:shape>
            <w10:wrap type="none"/>
          </v:group>
        </w:pict>
      </w:r>
      <w:r>
        <w:rPr/>
        <w:pict>
          <v:line style="position:absolute;mso-position-horizontal-relative:page;mso-position-vertical-relative:paragraph;z-index:15951360" from="209.970001pt,10.301567pt" to="204.970001pt,10.301567pt" stroked="true" strokeweight=".5pt" strokecolor="#000000">
            <v:stroke dashstyle="solid"/>
            <w10:wrap type="none"/>
          </v:line>
        </w:pict>
      </w:r>
      <w:r>
        <w:rPr>
          <w:sz w:val="12"/>
        </w:rPr>
        <w:t>1,750</w:t>
      </w:r>
    </w:p>
    <w:p>
      <w:pPr>
        <w:pStyle w:val="BodyText"/>
        <w:rPr>
          <w:sz w:val="12"/>
        </w:rPr>
      </w:pPr>
    </w:p>
    <w:p>
      <w:pPr>
        <w:spacing w:before="104"/>
        <w:ind w:left="0" w:right="145" w:firstLine="0"/>
        <w:jc w:val="right"/>
        <w:rPr>
          <w:sz w:val="12"/>
        </w:rPr>
      </w:pPr>
      <w:r>
        <w:rPr>
          <w:sz w:val="12"/>
        </w:rPr>
        <w:t>1,500</w:t>
      </w:r>
    </w:p>
    <w:p>
      <w:pPr>
        <w:pStyle w:val="BodyText"/>
        <w:rPr>
          <w:sz w:val="12"/>
        </w:rPr>
      </w:pPr>
    </w:p>
    <w:p>
      <w:pPr>
        <w:spacing w:before="84"/>
        <w:ind w:left="0" w:right="145" w:firstLine="0"/>
        <w:jc w:val="right"/>
        <w:rPr>
          <w:sz w:val="12"/>
        </w:rPr>
      </w:pPr>
      <w:r>
        <w:rPr>
          <w:sz w:val="12"/>
        </w:rPr>
        <w:t>1,250</w:t>
      </w:r>
    </w:p>
    <w:p>
      <w:pPr>
        <w:spacing w:before="42"/>
        <w:ind w:left="0" w:right="175" w:firstLine="0"/>
        <w:jc w:val="right"/>
        <w:rPr>
          <w:sz w:val="12"/>
        </w:rPr>
      </w:pPr>
      <w:r>
        <w:rPr>
          <w:sz w:val="12"/>
        </w:rPr>
        <w:t>0</w:t>
      </w:r>
    </w:p>
    <w:p>
      <w:pPr>
        <w:spacing w:before="22"/>
        <w:ind w:left="349" w:right="0" w:firstLine="0"/>
        <w:jc w:val="left"/>
        <w:rPr>
          <w:sz w:val="12"/>
        </w:rPr>
      </w:pPr>
      <w:r>
        <w:rPr>
          <w:sz w:val="12"/>
        </w:rPr>
        <w:t>1984 85 86 87 88 89 90 91 92 93 94 95 96</w:t>
      </w:r>
    </w:p>
    <w:p>
      <w:pPr>
        <w:spacing w:before="76"/>
        <w:ind w:left="185" w:right="0" w:firstLine="0"/>
        <w:jc w:val="left"/>
        <w:rPr>
          <w:sz w:val="12"/>
        </w:rPr>
      </w:pPr>
      <w:r>
        <w:rPr>
          <w:color w:val="231F20"/>
          <w:sz w:val="12"/>
        </w:rPr>
        <w:t>Sources: LFS and Bank of England.</w:t>
      </w:r>
    </w:p>
    <w:p>
      <w:pPr>
        <w:pStyle w:val="BodyText"/>
        <w:spacing w:before="1"/>
        <w:rPr>
          <w:sz w:val="10"/>
        </w:rPr>
      </w:pPr>
    </w:p>
    <w:p>
      <w:pPr>
        <w:pStyle w:val="ListParagraph"/>
        <w:numPr>
          <w:ilvl w:val="2"/>
          <w:numId w:val="23"/>
        </w:numPr>
        <w:tabs>
          <w:tab w:pos="425" w:val="left" w:leader="none"/>
        </w:tabs>
        <w:spacing w:line="208" w:lineRule="auto" w:before="0" w:after="0"/>
        <w:ind w:left="425" w:right="233" w:hanging="240"/>
        <w:jc w:val="left"/>
        <w:rPr>
          <w:sz w:val="12"/>
        </w:rPr>
      </w:pPr>
      <w:r>
        <w:rPr>
          <w:color w:val="231F20"/>
          <w:sz w:val="12"/>
        </w:rPr>
        <w:t>Calculated as the difference between seasonally adjusted total unemployment and non-seasonally adjusted long-term </w:t>
      </w:r>
      <w:r>
        <w:rPr>
          <w:color w:val="231F20"/>
          <w:spacing w:val="-2"/>
          <w:sz w:val="12"/>
        </w:rPr>
        <w:t>unemployment, </w:t>
      </w:r>
      <w:r>
        <w:rPr>
          <w:color w:val="231F20"/>
          <w:sz w:val="12"/>
        </w:rPr>
        <w:t>assuming there is no seasonal pattern in the latter.</w:t>
      </w:r>
    </w:p>
    <w:p>
      <w:pPr>
        <w:spacing w:before="104"/>
        <w:ind w:left="207" w:right="0" w:firstLine="0"/>
        <w:jc w:val="left"/>
        <w:rPr>
          <w:b/>
          <w:sz w:val="20"/>
        </w:rPr>
      </w:pPr>
      <w:r>
        <w:rPr>
          <w:b/>
          <w:color w:val="0093C1"/>
          <w:sz w:val="20"/>
        </w:rPr>
        <w:t>Chart 4.4</w:t>
      </w:r>
    </w:p>
    <w:p>
      <w:pPr>
        <w:spacing w:line="249" w:lineRule="auto" w:before="10"/>
        <w:ind w:left="207" w:right="21" w:firstLine="0"/>
        <w:jc w:val="left"/>
        <w:rPr>
          <w:b/>
          <w:sz w:val="20"/>
        </w:rPr>
      </w:pPr>
      <w:r>
        <w:rPr>
          <w:b/>
          <w:color w:val="0093C1"/>
          <w:sz w:val="20"/>
        </w:rPr>
        <w:t>British Chambers of Commerce recruitment difficulties</w:t>
      </w:r>
    </w:p>
    <w:p>
      <w:pPr>
        <w:spacing w:line="119" w:lineRule="exact" w:before="77"/>
        <w:ind w:left="3000" w:right="0" w:firstLine="0"/>
        <w:jc w:val="left"/>
        <w:rPr>
          <w:sz w:val="12"/>
        </w:rPr>
      </w:pPr>
      <w:r>
        <w:rPr>
          <w:sz w:val="12"/>
        </w:rPr>
        <w:t>Per cent (a)</w:t>
      </w:r>
    </w:p>
    <w:p>
      <w:pPr>
        <w:spacing w:line="119" w:lineRule="exact" w:before="0"/>
        <w:ind w:left="3597" w:right="0" w:firstLine="0"/>
        <w:jc w:val="left"/>
        <w:rPr>
          <w:sz w:val="12"/>
        </w:rPr>
      </w:pPr>
      <w:r>
        <w:rPr/>
        <w:pict>
          <v:group style="position:absolute;margin-left:42.389999pt;margin-top:11.650848pt;width:166pt;height:107.3pt;mso-position-horizontal-relative:page;mso-position-vertical-relative:paragraph;z-index:15955456" coordorigin="848,233" coordsize="3320,2146">
            <v:shape style="position:absolute;left:847;top:423;width:100;height:1900" coordorigin="848,423" coordsize="100,1900" path="m948,2323l848,2323m948,1943l848,1943m948,1563l848,1563m948,1183l848,1183m948,803l848,803m948,423l848,423e" filled="false" stroked="true" strokeweight=".5pt" strokecolor="#000000">
              <v:path arrowok="t"/>
              <v:stroke dashstyle="solid"/>
            </v:shape>
            <v:shape style="position:absolute;left:1007;top:323;width:1790;height:1880" coordorigin="1008,323" coordsize="1790,1880" path="m1008,663l1108,703,1208,583,1288,803,1388,543,1488,323,1568,743,1668,923,1768,1863,1868,1783,1948,2063,2048,1823,2148,2163,2228,2203,2328,2023,2428,1783,2508,1863,2608,1863,2708,1643,2798,1482e" filled="false" stroked="true" strokeweight="1pt" strokecolor="#0066a5">
              <v:path arrowok="t"/>
              <v:stroke dashstyle="solid"/>
            </v:shape>
            <v:shape style="position:absolute;left:4067;top:423;width:100;height:1140" coordorigin="4068,423" coordsize="100,1140" path="m4168,1563l4068,1563m4168,1183l4068,1183m4168,803l4068,803m4168,423l4068,423e" filled="false" stroked="true" strokeweight=".5pt" strokecolor="#000000">
              <v:path arrowok="t"/>
              <v:stroke dashstyle="solid"/>
            </v:shape>
            <v:shape style="position:absolute;left:2796;top:243;width:1232;height:1440" coordorigin="2797,243" coordsize="1232,1440" path="m2797,1479l2888,1683,2988,1383,3088,1343,3168,1043,3268,1263,3368,1143,3468,843,3548,703,3648,843,3748,703,3828,663,3928,243,4028,363e" filled="false" stroked="true" strokeweight="1pt" strokecolor="#0066a5">
              <v:path arrowok="t"/>
              <v:stroke dashstyle="solid"/>
            </v:shape>
            <v:shape style="position:absolute;left:1007;top:743;width:1789;height:1580" coordorigin="1008,743" coordsize="1789,1580" path="m1008,883l1108,963,1208,743,1288,1063,1388,803,1488,803,1568,1003,1668,1303,1768,1703,1868,1983,1948,2323,2048,1823,2148,2243,2228,2203,2328,2023,2428,2083,2508,2023,2608,2023,2708,1743,2797,1639e" filled="false" stroked="true" strokeweight="1pt" strokecolor="#faab54">
              <v:path arrowok="t"/>
              <v:stroke dashstyle="solid"/>
            </v:shape>
            <v:line style="position:absolute" from="4168,1943" to="4068,1943" stroked="true" strokeweight=".5pt" strokecolor="#000000">
              <v:stroke dashstyle="solid"/>
            </v:line>
            <v:shape style="position:absolute;left:2796;top:583;width:1232;height:1280" coordorigin="2797,583" coordsize="1232,1280" path="m2797,1641l2888,1863,2988,1423,3088,1483,3168,1563,3268,1443,3368,1423,3468,1343,3548,1143,3648,1043,3748,1003,3828,923,3928,743,4028,583e" filled="false" stroked="true" strokeweight="1pt" strokecolor="#faab54">
              <v:path arrowok="t"/>
              <v:stroke dashstyle="solid"/>
            </v:shape>
            <v:shape style="position:absolute;left:1577;top:359;width:734;height:133" type="#_x0000_t202" filled="false" stroked="false">
              <v:textbox inset="0,0,0,0">
                <w:txbxContent>
                  <w:p>
                    <w:pPr>
                      <w:spacing w:line="133" w:lineRule="exact" w:before="0"/>
                      <w:ind w:left="0" w:right="0" w:firstLine="0"/>
                      <w:jc w:val="left"/>
                      <w:rPr>
                        <w:sz w:val="12"/>
                      </w:rPr>
                    </w:pPr>
                    <w:r>
                      <w:rPr>
                        <w:sz w:val="12"/>
                      </w:rPr>
                      <w:t>Manufacturing</w:t>
                    </w:r>
                  </w:p>
                </w:txbxContent>
              </v:textbox>
              <w10:wrap type="none"/>
            </v:shape>
            <v:shape style="position:absolute;left:1497;top:2246;width:427;height:133" type="#_x0000_t202" filled="false" stroked="false">
              <v:textbox inset="0,0,0,0">
                <w:txbxContent>
                  <w:p>
                    <w:pPr>
                      <w:spacing w:line="133" w:lineRule="exact" w:before="0"/>
                      <w:ind w:left="0" w:right="0" w:firstLine="0"/>
                      <w:jc w:val="left"/>
                      <w:rPr>
                        <w:sz w:val="12"/>
                      </w:rPr>
                    </w:pPr>
                    <w:r>
                      <w:rPr>
                        <w:sz w:val="12"/>
                      </w:rPr>
                      <w:t>Services</w:t>
                    </w:r>
                  </w:p>
                </w:txbxContent>
              </v:textbox>
              <w10:wrap type="none"/>
            </v:shape>
            <w10:wrap type="none"/>
          </v:group>
        </w:pict>
      </w:r>
      <w:r>
        <w:rPr/>
        <w:pict>
          <v:line style="position:absolute;mso-position-horizontal-relative:page;mso-position-vertical-relative:paragraph;z-index:15955968" from="47.389999pt,3.150848pt" to="42.389999pt,3.150848pt" stroked="true" strokeweight=".5pt" strokecolor="#000000">
            <v:stroke dashstyle="solid"/>
            <w10:wrap type="none"/>
          </v:line>
        </w:pict>
      </w:r>
      <w:r>
        <w:rPr/>
        <w:pict>
          <v:line style="position:absolute;mso-position-horizontal-relative:page;mso-position-vertical-relative:paragraph;z-index:15957504" from="208.389999pt,3.150848pt" to="203.389999pt,3.150848pt" stroked="true" strokeweight=".5pt" strokecolor="#000000">
            <v:stroke dashstyle="solid"/>
            <w10:wrap type="none"/>
          </v:line>
        </w:pict>
      </w:r>
      <w:r>
        <w:rPr>
          <w:sz w:val="12"/>
        </w:rPr>
        <w:t>80</w:t>
      </w:r>
    </w:p>
    <w:p>
      <w:pPr>
        <w:pStyle w:val="BodyText"/>
        <w:rPr>
          <w:sz w:val="12"/>
        </w:rPr>
      </w:pPr>
    </w:p>
    <w:p>
      <w:pPr>
        <w:spacing w:before="104"/>
        <w:ind w:left="0" w:right="326" w:firstLine="0"/>
        <w:jc w:val="right"/>
        <w:rPr>
          <w:sz w:val="12"/>
        </w:rPr>
      </w:pPr>
      <w:r>
        <w:rPr>
          <w:sz w:val="12"/>
        </w:rPr>
        <w:t>70</w:t>
      </w:r>
    </w:p>
    <w:p>
      <w:pPr>
        <w:pStyle w:val="BodyText"/>
        <w:rPr>
          <w:sz w:val="12"/>
        </w:rPr>
      </w:pPr>
    </w:p>
    <w:p>
      <w:pPr>
        <w:spacing w:before="104"/>
        <w:ind w:left="0" w:right="326" w:firstLine="0"/>
        <w:jc w:val="right"/>
        <w:rPr>
          <w:sz w:val="12"/>
        </w:rPr>
      </w:pPr>
      <w:r>
        <w:rPr>
          <w:sz w:val="12"/>
        </w:rPr>
        <w:t>60</w:t>
      </w:r>
    </w:p>
    <w:p>
      <w:pPr>
        <w:pStyle w:val="BodyText"/>
        <w:rPr>
          <w:sz w:val="12"/>
        </w:rPr>
      </w:pPr>
    </w:p>
    <w:p>
      <w:pPr>
        <w:spacing w:before="104"/>
        <w:ind w:left="0" w:right="326" w:firstLine="0"/>
        <w:jc w:val="right"/>
        <w:rPr>
          <w:sz w:val="12"/>
        </w:rPr>
      </w:pPr>
      <w:r>
        <w:rPr>
          <w:sz w:val="12"/>
        </w:rPr>
        <w:t>50</w:t>
      </w:r>
    </w:p>
    <w:p>
      <w:pPr>
        <w:pStyle w:val="BodyText"/>
        <w:rPr>
          <w:sz w:val="12"/>
        </w:rPr>
      </w:pPr>
    </w:p>
    <w:p>
      <w:pPr>
        <w:spacing w:before="84"/>
        <w:ind w:left="0" w:right="326" w:firstLine="0"/>
        <w:jc w:val="right"/>
        <w:rPr>
          <w:sz w:val="12"/>
        </w:rPr>
      </w:pPr>
      <w:r>
        <w:rPr>
          <w:sz w:val="12"/>
        </w:rPr>
        <w:t>40</w:t>
      </w:r>
    </w:p>
    <w:p>
      <w:pPr>
        <w:pStyle w:val="BodyText"/>
        <w:rPr>
          <w:sz w:val="12"/>
        </w:rPr>
      </w:pPr>
    </w:p>
    <w:p>
      <w:pPr>
        <w:spacing w:before="104"/>
        <w:ind w:left="0" w:right="326" w:firstLine="0"/>
        <w:jc w:val="right"/>
        <w:rPr>
          <w:sz w:val="12"/>
        </w:rPr>
      </w:pPr>
      <w:r>
        <w:rPr>
          <w:sz w:val="12"/>
        </w:rPr>
        <w:t>30</w:t>
      </w:r>
    </w:p>
    <w:p>
      <w:pPr>
        <w:pStyle w:val="BodyText"/>
        <w:rPr>
          <w:sz w:val="12"/>
        </w:rPr>
      </w:pPr>
    </w:p>
    <w:p>
      <w:pPr>
        <w:spacing w:before="104"/>
        <w:ind w:left="0" w:right="326" w:firstLine="0"/>
        <w:jc w:val="right"/>
        <w:rPr>
          <w:sz w:val="12"/>
        </w:rPr>
      </w:pPr>
      <w:r>
        <w:rPr/>
        <w:pict>
          <v:line style="position:absolute;mso-position-horizontal-relative:page;mso-position-vertical-relative:paragraph;z-index:15956992" from="208.389999pt,9.301562pt" to="203.389999pt,9.301562pt" stroked="true" strokeweight=".5pt" strokecolor="#000000">
            <v:stroke dashstyle="solid"/>
            <w10:wrap type="none"/>
          </v:line>
        </w:pict>
      </w:r>
      <w:r>
        <w:rPr>
          <w:sz w:val="12"/>
        </w:rPr>
        <w:t>20</w:t>
      </w:r>
    </w:p>
    <w:p>
      <w:pPr>
        <w:pStyle w:val="BodyText"/>
        <w:rPr>
          <w:sz w:val="12"/>
        </w:rPr>
      </w:pPr>
    </w:p>
    <w:p>
      <w:pPr>
        <w:spacing w:before="104"/>
        <w:ind w:left="0" w:right="326" w:firstLine="0"/>
        <w:jc w:val="right"/>
        <w:rPr>
          <w:sz w:val="12"/>
        </w:rPr>
      </w:pPr>
      <w:r>
        <w:rPr/>
        <w:pict>
          <v:line style="position:absolute;mso-position-horizontal-relative:page;mso-position-vertical-relative:paragraph;z-index:15953920" from="47.389999pt,9.301562pt" to="42.389999pt,9.301562pt" stroked="true" strokeweight=".5pt" strokecolor="#000000">
            <v:stroke dashstyle="solid"/>
            <w10:wrap type="none"/>
          </v:line>
        </w:pict>
      </w:r>
      <w:r>
        <w:rPr/>
        <w:pict>
          <v:line style="position:absolute;mso-position-horizontal-relative:page;mso-position-vertical-relative:paragraph;z-index:15956480" from="208.389999pt,9.301562pt" to="203.389999pt,9.301562pt" stroked="true" strokeweight=".5pt" strokecolor="#000000">
            <v:stroke dashstyle="solid"/>
            <w10:wrap type="none"/>
          </v:line>
        </w:pict>
      </w:r>
      <w:r>
        <w:rPr>
          <w:sz w:val="12"/>
        </w:rPr>
        <w:t>10</w:t>
      </w:r>
    </w:p>
    <w:p>
      <w:pPr>
        <w:pStyle w:val="BodyText"/>
        <w:rPr>
          <w:sz w:val="12"/>
        </w:rPr>
      </w:pPr>
    </w:p>
    <w:p>
      <w:pPr>
        <w:spacing w:line="119" w:lineRule="exact" w:before="104"/>
        <w:ind w:left="3657" w:right="0" w:firstLine="0"/>
        <w:jc w:val="left"/>
        <w:rPr>
          <w:sz w:val="12"/>
        </w:rPr>
      </w:pPr>
      <w:r>
        <w:rPr/>
        <w:pict>
          <v:shape style="position:absolute;margin-left:42.389999pt;margin-top:3.301563pt;width:166pt;height:5pt;mso-position-horizontal-relative:page;mso-position-vertical-relative:paragraph;z-index:15953408" coordorigin="848,66" coordsize="3320,100" path="m948,166l848,166m4168,166l4068,166m1008,166l4028,166m1008,166l1008,126m1108,166l1108,126m1208,166l1208,126m1288,166l1288,126m1388,166l1388,126m1488,166l1488,126m1568,166l1568,126m1668,166l1668,126m1768,166l1768,126m1848,166l1848,126m1948,166l1948,126m2048,166l2048,126m2128,166l2128,126m2228,166l2228,126m2328,166l2328,126m2428,166l2428,126m2508,166l2508,126m2608,166l2608,126m2708,166l2708,126m2808,166l2808,126m2888,166l2888,126m2988,166l2988,126m3088,166l3088,126m3168,166l3168,126m3268,166l3268,126m3368,166l3368,126m3448,166l3448,126m3548,166l3548,126m3648,166l3648,126m3748,166l3748,126m3828,166l3828,126m3928,166l3928,126m4028,166l4028,126m1008,166l1008,66m1388,166l1388,66m1768,166l1768,66m2128,166l2128,66m2508,166l2508,66m2888,166l2888,66m3268,166l3268,66m3648,166l3648,66m4028,166l4028,66e" filled="false" stroked="true" strokeweight=".5pt" strokecolor="#000000">
            <v:path arrowok="t"/>
            <v:stroke dashstyle="solid"/>
            <w10:wrap type="none"/>
          </v:shape>
        </w:pict>
      </w:r>
      <w:r>
        <w:rPr>
          <w:sz w:val="12"/>
        </w:rPr>
        <w:t>0</w:t>
      </w:r>
    </w:p>
    <w:p>
      <w:pPr>
        <w:tabs>
          <w:tab w:pos="1257" w:val="left" w:leader="none"/>
          <w:tab w:pos="1637" w:val="left" w:leader="none"/>
          <w:tab w:pos="2017" w:val="left" w:leader="none"/>
          <w:tab w:pos="2397" w:val="left" w:leader="none"/>
          <w:tab w:pos="2777" w:val="left" w:leader="none"/>
          <w:tab w:pos="3137" w:val="left" w:leader="none"/>
        </w:tabs>
        <w:spacing w:line="119" w:lineRule="exact" w:before="0"/>
        <w:ind w:left="477" w:right="0" w:firstLine="0"/>
        <w:jc w:val="left"/>
        <w:rPr>
          <w:sz w:val="12"/>
        </w:rPr>
      </w:pPr>
      <w:r>
        <w:rPr>
          <w:sz w:val="12"/>
        </w:rPr>
        <w:t>1989    </w:t>
      </w:r>
      <w:r>
        <w:rPr>
          <w:spacing w:val="9"/>
          <w:sz w:val="12"/>
        </w:rPr>
        <w:t> </w:t>
      </w:r>
      <w:r>
        <w:rPr>
          <w:sz w:val="12"/>
        </w:rPr>
        <w:t>90</w:t>
        <w:tab/>
        <w:t>91</w:t>
        <w:tab/>
        <w:t>92</w:t>
        <w:tab/>
        <w:t>93</w:t>
        <w:tab/>
        <w:t>94</w:t>
        <w:tab/>
        <w:t>95</w:t>
        <w:tab/>
        <w:t>96</w:t>
      </w:r>
      <w:r>
        <w:rPr>
          <w:spacing w:val="19"/>
          <w:sz w:val="12"/>
        </w:rPr>
        <w:t> </w:t>
      </w:r>
      <w:r>
        <w:rPr>
          <w:sz w:val="12"/>
        </w:rPr>
        <w:t>97</w:t>
      </w:r>
    </w:p>
    <w:p>
      <w:pPr>
        <w:spacing w:before="66"/>
        <w:ind w:left="202" w:right="0" w:firstLine="0"/>
        <w:jc w:val="left"/>
        <w:rPr>
          <w:sz w:val="12"/>
        </w:rPr>
      </w:pPr>
      <w:r>
        <w:rPr>
          <w:color w:val="231F20"/>
          <w:sz w:val="12"/>
        </w:rPr>
        <w:t>Sources: British Chambers of Commerce.</w:t>
      </w:r>
    </w:p>
    <w:p>
      <w:pPr>
        <w:pStyle w:val="BodyText"/>
        <w:spacing w:before="1"/>
        <w:rPr>
          <w:sz w:val="10"/>
        </w:rPr>
      </w:pPr>
    </w:p>
    <w:p>
      <w:pPr>
        <w:spacing w:line="208" w:lineRule="auto" w:before="1"/>
        <w:ind w:left="442" w:right="176" w:hanging="240"/>
        <w:jc w:val="left"/>
        <w:rPr>
          <w:sz w:val="12"/>
        </w:rPr>
      </w:pPr>
      <w:r>
        <w:rPr>
          <w:color w:val="231F20"/>
          <w:sz w:val="12"/>
        </w:rPr>
        <w:t>(a) Percentage of respondents answering ‘yes’ when asked whether they have experienced recruitment difficulties.</w:t>
      </w:r>
    </w:p>
    <w:p>
      <w:pPr>
        <w:spacing w:before="76"/>
        <w:ind w:left="210" w:right="0" w:firstLine="0"/>
        <w:jc w:val="left"/>
        <w:rPr>
          <w:b/>
          <w:sz w:val="20"/>
        </w:rPr>
      </w:pPr>
      <w:r>
        <w:rPr>
          <w:b/>
          <w:color w:val="0093C1"/>
          <w:sz w:val="20"/>
        </w:rPr>
        <w:t>Chart 4.5</w:t>
      </w:r>
    </w:p>
    <w:p>
      <w:pPr>
        <w:spacing w:before="10"/>
        <w:ind w:left="210" w:right="0" w:firstLine="0"/>
        <w:jc w:val="left"/>
        <w:rPr>
          <w:sz w:val="12"/>
        </w:rPr>
      </w:pPr>
      <w:r>
        <w:rPr>
          <w:b/>
          <w:color w:val="0093C1"/>
          <w:sz w:val="20"/>
        </w:rPr>
        <w:t>Underlying earnings growth</w:t>
      </w:r>
      <w:r>
        <w:rPr>
          <w:color w:val="231F20"/>
          <w:position w:val="4"/>
          <w:sz w:val="12"/>
        </w:rPr>
        <w:t>(a)(b)</w:t>
      </w:r>
    </w:p>
    <w:p>
      <w:pPr>
        <w:spacing w:before="135"/>
        <w:ind w:left="1816" w:right="0" w:firstLine="0"/>
        <w:jc w:val="left"/>
        <w:rPr>
          <w:sz w:val="12"/>
        </w:rPr>
      </w:pPr>
      <w:r>
        <w:rPr/>
        <w:pict>
          <v:line style="position:absolute;mso-position-horizontal-relative:page;mso-position-vertical-relative:paragraph;z-index:15960576" from="48.029999pt,14.85257pt" to="43.029999pt,14.85257pt" stroked="true" strokeweight=".5pt" strokecolor="#000000">
            <v:stroke dashstyle="solid"/>
            <w10:wrap type="none"/>
          </v:line>
        </w:pict>
      </w:r>
      <w:r>
        <w:rPr>
          <w:sz w:val="12"/>
        </w:rPr>
        <w:t>Percentage changes on a year earl</w:t>
      </w:r>
      <w:r>
        <w:rPr>
          <w:sz w:val="12"/>
          <w:u w:val="single"/>
        </w:rPr>
        <w:t>ie</w:t>
      </w:r>
      <w:r>
        <w:rPr>
          <w:sz w:val="12"/>
        </w:rPr>
        <w:t>r </w:t>
      </w:r>
      <w:r>
        <w:rPr>
          <w:position w:val="-7"/>
          <w:sz w:val="12"/>
        </w:rPr>
        <w:t>9</w:t>
      </w:r>
    </w:p>
    <w:p>
      <w:pPr>
        <w:pStyle w:val="BodyText"/>
        <w:spacing w:before="7"/>
        <w:rPr>
          <w:sz w:val="17"/>
        </w:rPr>
      </w:pPr>
    </w:p>
    <w:p>
      <w:pPr>
        <w:spacing w:before="0"/>
        <w:ind w:left="0" w:right="374" w:firstLine="0"/>
        <w:jc w:val="right"/>
        <w:rPr>
          <w:sz w:val="12"/>
        </w:rPr>
      </w:pPr>
      <w:r>
        <w:rPr/>
        <w:pict>
          <v:group style="position:absolute;margin-left:43.029999pt;margin-top:-.398438pt;width:166pt;height:101pt;mso-position-horizontal-relative:page;mso-position-vertical-relative:paragraph;z-index:15960064" coordorigin="861,-8" coordsize="3320,2020">
            <v:shape style="position:absolute;left:860;top:82;width:100;height:1680" coordorigin="861,82" coordsize="100,1680" path="m961,1762l861,1762m961,1422l861,1422m961,1082l861,1082m961,742l861,742m961,422l861,422m961,82l861,82e" filled="false" stroked="true" strokeweight=".5pt" strokecolor="#000000">
              <v:path arrowok="t"/>
              <v:stroke dashstyle="solid"/>
            </v:shape>
            <v:shape style="position:absolute;left:1020;top:2;width:940;height:1240" coordorigin="1021,2" coordsize="940,1240" path="m1021,162l1081,2,1121,162,1181,242,1221,662,1321,662,1361,742,1421,742,1461,842,1521,842,1561,922,1621,1002,1661,1082,1861,1082,1901,1162,1961,1242e" filled="false" stroked="true" strokeweight="1pt" strokecolor="#0066a5">
              <v:path arrowok="t"/>
              <v:stroke dashstyle="solid"/>
            </v:shape>
            <v:line style="position:absolute" from="2694,549" to="2694,1409" stroked="true" strokeweight=".5pt" strokecolor="#000000">
              <v:stroke dashstyle="solid"/>
            </v:line>
            <v:shape style="position:absolute;left:2668;top:1391;width:51;height:85" coordorigin="2669,1392" coordsize="51,85" path="m2719,1392l2669,1392,2675,1408,2679,1420,2694,1476,2695,1468,2698,1457,2701,1445,2704,1432,2708,1421,2719,1392xe" filled="true" fillcolor="#000000" stroked="false">
              <v:path arrowok="t"/>
              <v:fill type="solid"/>
            </v:shape>
            <v:shape style="position:absolute;left:2668;top:1391;width:51;height:85" coordorigin="2669,1392" coordsize="51,85" path="m2704,1432l2708,1421,2712,1411,2715,1401,2719,1392,2669,1392,2690,1457,2694,1476,2695,1468,2698,1457,2701,1445,2704,1432xe" filled="false" stroked="true" strokeweight=".5pt" strokecolor="#000000">
              <v:path arrowok="t"/>
              <v:stroke dashstyle="solid"/>
            </v:shape>
            <v:shape style="position:absolute;left:1960;top:1002;width:1880;height:420" coordorigin="1961,1002" coordsize="1880,420" path="m1961,1242l2001,1342,2061,1342,2121,1422,2161,1342,2201,1242,2261,1162,2361,1162,2401,1242,2461,1342,2501,1342,2561,1242,2601,1162,2661,1162,2701,1082,2741,1082,2801,1002,2841,1082,2901,1002m2901,1002l2941,1162,3001,1162,3041,1242,3101,1242,3141,1342,3201,1422,3341,1422,3401,1342,3641,1342,3681,1242,3841,1242e" filled="false" stroked="true" strokeweight="1pt" strokecolor="#0066a5">
              <v:path arrowok="t"/>
              <v:stroke dashstyle="solid"/>
            </v:shape>
            <v:line style="position:absolute" from="4181,1082" to="4081,1082" stroked="true" strokeweight=".5pt" strokecolor="#000000">
              <v:stroke dashstyle="solid"/>
            </v:line>
            <v:shape style="position:absolute;left:3840;top:1162;width:200;height:80" coordorigin="3841,1162" coordsize="200,80" path="m3841,1242l3881,1162,4041,1162e" filled="false" stroked="true" strokeweight="1pt" strokecolor="#0066a5">
              <v:path arrowok="t"/>
              <v:stroke dashstyle="solid"/>
            </v:shape>
            <v:shape style="position:absolute;left:1020;top:322;width:2820;height:1680" coordorigin="1021,322" coordsize="2820,1680" path="m1021,422l1081,322,1121,322,1181,422,1221,582,1281,662,1321,742,1361,1002,1421,922,1461,1002,1521,1162,1561,1242,1621,1242,1661,1342,1721,1502,1761,1662,1821,1762,1861,1842,1961,1842m1961,1842l2001,2002,2061,2002,2121,1922,2161,1842,2201,1662,2261,1582,2301,1422,2361,1582,2401,1502,2461,1582,2601,1582,2661,1662,2701,1762,2741,1842,2901,1842m2901,1842l2941,1762,3001,1842,3041,1842,3101,1922,3201,1922,3241,1842,3301,1842,3341,1762,3401,1762,3441,1582,3641,1582,3681,1502,3781,1502,3841,1422e" filled="false" stroked="true" strokeweight="1pt" strokecolor="#faab54">
              <v:path arrowok="t"/>
              <v:stroke dashstyle="solid"/>
            </v:shape>
            <v:line style="position:absolute" from="4181,1422" to="4081,1422" stroked="true" strokeweight=".5pt" strokecolor="#000000">
              <v:stroke dashstyle="solid"/>
            </v:line>
            <v:shape style="position:absolute;left:3840;top:1082;width:200;height:340" coordorigin="3841,1082" coordsize="200,340" path="m3841,1422l3881,1422,3941,1242,3981,1162,4041,1082e" filled="false" stroked="true" strokeweight="1pt" strokecolor="#faab54">
              <v:path arrowok="t"/>
              <v:stroke dashstyle="solid"/>
            </v:shape>
            <v:shape style="position:absolute;left:1020;top:242;width:3020;height:1520" coordorigin="1021,242" coordsize="3020,1520" path="m1021,322l1081,242,1121,322,1181,422,1221,662,1281,662,1321,742,1361,842,1421,922,1461,1002,1521,1082,1561,1162,1621,1162,1661,1242,1721,1422,1761,1422,1821,1502,1861,1502,1901,1582,1961,1662m1961,1662l2001,1762,2121,1762,2161,1662,2201,1502,2261,1502,2301,1422,2361,1502,2401,1422,2461,1502,2801,1502,2841,1582,2901,1582m2901,1582l2941,1502,3001,1582,3041,1582,3101,1662,3341,1662,3401,1582,3441,1502,3641,1502,3681,1422,3841,1422m3841,1422l3881,1342,3941,1162,3981,1162,4041,1082e" filled="false" stroked="true" strokeweight="1pt" strokecolor="#ed1b2d">
              <v:path arrowok="t"/>
              <v:stroke dashstyle="solid"/>
            </v:shape>
            <v:shape style="position:absolute;left:2383;top:411;width:754;height:133" type="#_x0000_t202" filled="false" stroked="false">
              <v:textbox inset="0,0,0,0">
                <w:txbxContent>
                  <w:p>
                    <w:pPr>
                      <w:spacing w:line="133" w:lineRule="exact" w:before="0"/>
                      <w:ind w:left="0" w:right="0" w:firstLine="0"/>
                      <w:jc w:val="left"/>
                      <w:rPr>
                        <w:sz w:val="12"/>
                      </w:rPr>
                    </w:pPr>
                    <w:r>
                      <w:rPr>
                        <w:sz w:val="12"/>
                      </w:rPr>
                      <w:t>Economy-wide</w:t>
                    </w:r>
                  </w:p>
                </w:txbxContent>
              </v:textbox>
              <w10:wrap type="none"/>
            </v:shape>
            <v:shape style="position:absolute;left:1470;top:665;width:734;height:133" type="#_x0000_t202" filled="false" stroked="false">
              <v:textbox inset="0,0,0,0">
                <w:txbxContent>
                  <w:p>
                    <w:pPr>
                      <w:spacing w:line="133" w:lineRule="exact" w:before="0"/>
                      <w:ind w:left="0" w:right="0" w:firstLine="0"/>
                      <w:jc w:val="left"/>
                      <w:rPr>
                        <w:sz w:val="12"/>
                      </w:rPr>
                    </w:pPr>
                    <w:r>
                      <w:rPr>
                        <w:sz w:val="12"/>
                      </w:rPr>
                      <w:t>Manufacturing</w:t>
                    </w:r>
                  </w:p>
                </w:txbxContent>
              </v:textbox>
              <w10:wrap type="none"/>
            </v:shape>
            <v:shape style="position:absolute;left:1510;top:1845;width:427;height:133" type="#_x0000_t202" filled="false" stroked="false">
              <v:textbox inset="0,0,0,0">
                <w:txbxContent>
                  <w:p>
                    <w:pPr>
                      <w:spacing w:line="133" w:lineRule="exact" w:before="0"/>
                      <w:ind w:left="0" w:right="0" w:firstLine="0"/>
                      <w:jc w:val="left"/>
                      <w:rPr>
                        <w:sz w:val="12"/>
                      </w:rPr>
                    </w:pPr>
                    <w:r>
                      <w:rPr>
                        <w:sz w:val="12"/>
                      </w:rPr>
                      <w:t>Services</w:t>
                    </w:r>
                  </w:p>
                </w:txbxContent>
              </v:textbox>
              <w10:wrap type="none"/>
            </v:shape>
            <w10:wrap type="none"/>
          </v:group>
        </w:pict>
      </w:r>
      <w:r>
        <w:rPr/>
        <w:pict>
          <v:line style="position:absolute;mso-position-horizontal-relative:page;mso-position-vertical-relative:paragraph;z-index:15963648" from="209.029999pt,4.101563pt" to="204.029999pt,4.101563pt" stroked="true" strokeweight=".5pt" strokecolor="#000000">
            <v:stroke dashstyle="solid"/>
            <w10:wrap type="none"/>
          </v:line>
        </w:pict>
      </w:r>
      <w:r>
        <w:rPr>
          <w:sz w:val="12"/>
        </w:rPr>
        <w:t>8</w:t>
      </w:r>
    </w:p>
    <w:p>
      <w:pPr>
        <w:pStyle w:val="BodyText"/>
        <w:spacing w:before="9"/>
        <w:rPr>
          <w:sz w:val="15"/>
        </w:rPr>
      </w:pPr>
    </w:p>
    <w:p>
      <w:pPr>
        <w:spacing w:before="0"/>
        <w:ind w:left="0" w:right="374" w:firstLine="0"/>
        <w:jc w:val="right"/>
        <w:rPr>
          <w:sz w:val="12"/>
        </w:rPr>
      </w:pPr>
      <w:r>
        <w:rPr/>
        <w:pict>
          <v:line style="position:absolute;mso-position-horizontal-relative:page;mso-position-vertical-relative:paragraph;z-index:15963136" from="209.029999pt,5.101563pt" to="204.029999pt,5.101563pt" stroked="true" strokeweight=".5pt" strokecolor="#000000">
            <v:stroke dashstyle="solid"/>
            <w10:wrap type="none"/>
          </v:line>
        </w:pict>
      </w:r>
      <w:r>
        <w:rPr>
          <w:sz w:val="12"/>
        </w:rPr>
        <w:t>7</w:t>
      </w:r>
    </w:p>
    <w:p>
      <w:pPr>
        <w:pStyle w:val="BodyText"/>
        <w:spacing w:line="242" w:lineRule="auto" w:before="207"/>
        <w:ind w:left="185" w:right="269"/>
      </w:pPr>
      <w:r>
        <w:rPr/>
        <w:br w:type="column"/>
      </w:r>
      <w:r>
        <w:rPr>
          <w:color w:val="231F20"/>
        </w:rPr>
        <w:t>Short-term unemployment—those unemployed for less than a year—may be a better indicator of labour market conditions than total unemployment. The long-term unemployed, with declining or outdated skills, may be less attractive to employers, so their availability has less effect on wages. As Chart 4.3 shows, short-term LFS unemployment was around 1.3 million in winter 1996/97, only around 5,000 above its trough in spring 1989.</w:t>
      </w:r>
      <w:r>
        <w:rPr>
          <w:color w:val="231F20"/>
          <w:position w:val="5"/>
          <w:sz w:val="16"/>
        </w:rPr>
        <w:t>(1) </w:t>
      </w:r>
      <w:r>
        <w:rPr>
          <w:color w:val="231F20"/>
        </w:rPr>
        <w:t>Total LFS unemployment was, at 2.1 million in winter 1996/97, around 217,000 above its trough in spring 1990. Wage pressures are probably greater than the aggregate unemployment rate suggests.</w:t>
      </w:r>
    </w:p>
    <w:p>
      <w:pPr>
        <w:pStyle w:val="BodyText"/>
        <w:spacing w:before="8"/>
        <w:rPr>
          <w:sz w:val="25"/>
        </w:rPr>
      </w:pPr>
    </w:p>
    <w:p>
      <w:pPr>
        <w:pStyle w:val="BodyText"/>
        <w:spacing w:line="242" w:lineRule="auto"/>
        <w:ind w:left="185" w:right="269"/>
      </w:pPr>
      <w:r>
        <w:rPr>
          <w:color w:val="231F20"/>
        </w:rPr>
        <w:t>Problems in recruiting workers have intensified, according to reports from the Bank’s Agents and recent surveys. The balance of respondents to the BCC Survey reporting recruitment difficulties in services rose from 22% in 1992 Q1 to 66% in 1997 Q1 and the manufacturing balance rose from 24% to 72% over the same period, as Chart 4.4 shows. The latest CBI Quarterly Industrial Trends Survey also shows that skill shortages increased in the manufacturing sector: a balance of 11% of manufacturers reported shortages of skilled labour in 1997 Q1, compared with a balance of 4% in 1992 Q1.</w:t>
      </w:r>
    </w:p>
    <w:p>
      <w:pPr>
        <w:pStyle w:val="BodyText"/>
        <w:spacing w:before="9"/>
        <w:rPr>
          <w:sz w:val="25"/>
        </w:rPr>
      </w:pPr>
    </w:p>
    <w:p>
      <w:pPr>
        <w:pStyle w:val="BodyText"/>
        <w:spacing w:line="242" w:lineRule="auto"/>
        <w:ind w:left="185" w:right="183"/>
      </w:pPr>
      <w:r>
        <w:rPr>
          <w:color w:val="231F20"/>
        </w:rPr>
        <w:t>The number of vacancies advertised at Jobcentres, covering around a third of all vacancies in the economy, rose by a monthly average of 2,900 in the quarter to March. The stock of vacancies reached 275,100 in March, its highest level since the series began in January 1980. Although the high level of vacancies is partly</w:t>
      </w:r>
    </w:p>
    <w:p>
      <w:pPr>
        <w:pStyle w:val="BodyText"/>
        <w:spacing w:line="242" w:lineRule="auto" w:before="8"/>
        <w:ind w:left="185" w:right="559"/>
      </w:pPr>
      <w:r>
        <w:rPr>
          <w:color w:val="231F20"/>
        </w:rPr>
        <w:t>a result of the introduction of a new computer </w:t>
      </w:r>
      <w:r>
        <w:rPr>
          <w:color w:val="231F20"/>
          <w:spacing w:val="-3"/>
        </w:rPr>
        <w:t>system </w:t>
      </w:r>
      <w:r>
        <w:rPr>
          <w:color w:val="231F20"/>
        </w:rPr>
        <w:t>into Jobcentres, large numbers of notifications of new vacancies </w:t>
      </w:r>
      <w:r>
        <w:rPr>
          <w:color w:val="231F20"/>
          <w:spacing w:val="-3"/>
        </w:rPr>
        <w:t>have </w:t>
      </w:r>
      <w:r>
        <w:rPr>
          <w:color w:val="231F20"/>
        </w:rPr>
        <w:t>recently increased the</w:t>
      </w:r>
      <w:r>
        <w:rPr>
          <w:color w:val="231F20"/>
          <w:spacing w:val="-3"/>
        </w:rPr>
        <w:t> </w:t>
      </w:r>
      <w:r>
        <w:rPr>
          <w:color w:val="231F20"/>
        </w:rPr>
        <w:t>stock.</w:t>
      </w:r>
    </w:p>
    <w:p>
      <w:pPr>
        <w:pStyle w:val="BodyText"/>
        <w:spacing w:line="242" w:lineRule="auto" w:before="4"/>
        <w:ind w:left="185" w:right="269" w:hanging="1"/>
      </w:pPr>
      <w:r>
        <w:rPr>
          <w:color w:val="231F20"/>
        </w:rPr>
        <w:t>Notifications rose by a monthly average of 7,900 in the quarter to March to 249,500, also the highest level since January 1980. This suggests that firms are experiencing staff shortages, which is consistent with a tighter labour market.</w:t>
      </w:r>
    </w:p>
    <w:p>
      <w:pPr>
        <w:spacing w:after="0" w:line="242" w:lineRule="auto"/>
        <w:sectPr>
          <w:type w:val="continuous"/>
          <w:pgSz w:w="11880" w:h="16840"/>
          <w:pgMar w:top="1040" w:bottom="280" w:left="620" w:right="600"/>
          <w:cols w:num="2" w:equalWidth="0">
            <w:col w:w="4047" w:space="747"/>
            <w:col w:w="5866"/>
          </w:cols>
        </w:sectPr>
      </w:pPr>
    </w:p>
    <w:p>
      <w:pPr>
        <w:pStyle w:val="BodyText"/>
        <w:rPr>
          <w:sz w:val="9"/>
        </w:rPr>
      </w:pPr>
    </w:p>
    <w:p>
      <w:pPr>
        <w:spacing w:before="95"/>
        <w:ind w:left="0" w:right="3376" w:firstLine="0"/>
        <w:jc w:val="center"/>
        <w:rPr>
          <w:sz w:val="12"/>
        </w:rPr>
      </w:pPr>
      <w:r>
        <w:rPr/>
        <w:pict>
          <v:line style="position:absolute;mso-position-horizontal-relative:page;mso-position-vertical-relative:paragraph;z-index:15962624" from="209.029999pt,8.851563pt" to="204.029999pt,8.851563pt" stroked="true" strokeweight=".5pt" strokecolor="#000000">
            <v:stroke dashstyle="solid"/>
            <w10:wrap type="none"/>
          </v:line>
        </w:pict>
      </w:r>
      <w:r>
        <w:rPr>
          <w:sz w:val="12"/>
        </w:rPr>
        <w:t>6</w:t>
      </w:r>
    </w:p>
    <w:p>
      <w:pPr>
        <w:tabs>
          <w:tab w:pos="4979" w:val="left" w:leader="none"/>
          <w:tab w:pos="8140" w:val="left" w:leader="none"/>
          <w:tab w:pos="10474" w:val="left" w:leader="none"/>
        </w:tabs>
        <w:spacing w:before="11"/>
        <w:ind w:left="3610" w:right="0" w:firstLine="0"/>
        <w:jc w:val="left"/>
        <w:rPr>
          <w:b/>
          <w:sz w:val="28"/>
        </w:rPr>
      </w:pPr>
      <w:r>
        <w:rPr>
          <w:position w:val="-3"/>
          <w:sz w:val="12"/>
        </w:rPr>
        <w:t>5</w:t>
        <w:tab/>
      </w:r>
      <w:r>
        <w:rPr>
          <w:b/>
          <w:color w:val="009483"/>
          <w:sz w:val="28"/>
          <w:u w:val="thick" w:color="0093C1"/>
        </w:rPr>
        <w:t>4.3</w:t>
        <w:tab/>
        <w:t>Nominal</w:t>
      </w:r>
      <w:r>
        <w:rPr>
          <w:b/>
          <w:color w:val="009483"/>
          <w:spacing w:val="-5"/>
          <w:sz w:val="28"/>
          <w:u w:val="thick" w:color="0093C1"/>
        </w:rPr>
        <w:t> </w:t>
      </w:r>
      <w:r>
        <w:rPr>
          <w:b/>
          <w:color w:val="009483"/>
          <w:sz w:val="28"/>
          <w:u w:val="thick" w:color="0093C1"/>
        </w:rPr>
        <w:t>earnings</w:t>
        <w:tab/>
      </w:r>
    </w:p>
    <w:p>
      <w:pPr>
        <w:spacing w:after="0"/>
        <w:jc w:val="left"/>
        <w:rPr>
          <w:sz w:val="28"/>
        </w:rPr>
        <w:sectPr>
          <w:type w:val="continuous"/>
          <w:pgSz w:w="11880" w:h="16840"/>
          <w:pgMar w:top="1040" w:bottom="280" w:left="620" w:right="600"/>
        </w:sectPr>
      </w:pPr>
    </w:p>
    <w:p>
      <w:pPr>
        <w:pStyle w:val="BodyText"/>
        <w:rPr>
          <w:b/>
          <w:sz w:val="20"/>
        </w:rPr>
      </w:pPr>
    </w:p>
    <w:p>
      <w:pPr>
        <w:pStyle w:val="BodyText"/>
        <w:rPr>
          <w:b/>
          <w:sz w:val="20"/>
        </w:rPr>
      </w:pPr>
    </w:p>
    <w:p>
      <w:pPr>
        <w:pStyle w:val="BodyText"/>
        <w:rPr>
          <w:b/>
          <w:sz w:val="20"/>
        </w:rPr>
      </w:pPr>
    </w:p>
    <w:p>
      <w:pPr>
        <w:pStyle w:val="BodyText"/>
        <w:spacing w:before="9" w:after="1"/>
        <w:rPr>
          <w:b/>
          <w:sz w:val="21"/>
        </w:rPr>
      </w:pPr>
    </w:p>
    <w:p>
      <w:pPr>
        <w:pStyle w:val="BodyText"/>
        <w:spacing w:line="20" w:lineRule="exact"/>
        <w:ind w:left="23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5"/>
        <w:rPr>
          <w:b/>
        </w:rPr>
      </w:pPr>
      <w:r>
        <w:rPr/>
        <w:pict>
          <v:shape style="position:absolute;margin-left:43.029999pt;margin-top:16.25pt;width:5pt;height:.1pt;mso-position-horizontal-relative:page;mso-position-vertical-relative:paragraph;z-index:-15510016;mso-wrap-distance-left:0;mso-wrap-distance-right:0" coordorigin="861,325" coordsize="100,0" path="m961,325l861,325e" filled="false" stroked="true" strokeweight=".5pt" strokecolor="#000000">
            <v:path arrowok="t"/>
            <v:stroke dashstyle="solid"/>
            <w10:wrap type="topAndBottom"/>
          </v:shape>
        </w:pict>
      </w:r>
    </w:p>
    <w:p>
      <w:pPr>
        <w:pStyle w:val="BodyText"/>
        <w:rPr>
          <w:b/>
          <w:sz w:val="12"/>
        </w:rPr>
      </w:pPr>
    </w:p>
    <w:p>
      <w:pPr>
        <w:pStyle w:val="BodyText"/>
        <w:rPr>
          <w:b/>
          <w:sz w:val="12"/>
        </w:rPr>
      </w:pPr>
    </w:p>
    <w:p>
      <w:pPr>
        <w:tabs>
          <w:tab w:pos="1210" w:val="left" w:leader="none"/>
          <w:tab w:pos="1810" w:val="left" w:leader="none"/>
        </w:tabs>
        <w:spacing w:before="74"/>
        <w:ind w:left="550" w:right="0" w:firstLine="0"/>
        <w:jc w:val="left"/>
        <w:rPr>
          <w:sz w:val="12"/>
        </w:rPr>
      </w:pPr>
      <w:r>
        <w:rPr>
          <w:sz w:val="12"/>
        </w:rPr>
        <w:t>1992</w:t>
        <w:tab/>
        <w:t>93</w:t>
        <w:tab/>
      </w:r>
      <w:r>
        <w:rPr>
          <w:spacing w:val="-10"/>
          <w:sz w:val="12"/>
        </w:rPr>
        <w:t>94</w:t>
      </w:r>
    </w:p>
    <w:p>
      <w:pPr>
        <w:pStyle w:val="BodyText"/>
        <w:rPr>
          <w:sz w:val="16"/>
        </w:rPr>
      </w:pPr>
      <w:r>
        <w:rPr/>
        <w:br w:type="column"/>
      </w:r>
      <w:r>
        <w:rPr>
          <w:sz w:val="16"/>
        </w:rPr>
      </w:r>
    </w:p>
    <w:p>
      <w:pPr>
        <w:spacing w:before="0"/>
        <w:ind w:left="1639" w:right="0" w:firstLine="0"/>
        <w:jc w:val="left"/>
        <w:rPr>
          <w:sz w:val="12"/>
        </w:rPr>
      </w:pPr>
      <w:r>
        <w:rPr>
          <w:sz w:val="12"/>
        </w:rPr>
        <w:t>4</w:t>
      </w:r>
    </w:p>
    <w:p>
      <w:pPr>
        <w:pStyle w:val="BodyText"/>
        <w:spacing w:before="6"/>
        <w:rPr>
          <w:sz w:val="17"/>
        </w:rPr>
      </w:pPr>
    </w:p>
    <w:p>
      <w:pPr>
        <w:spacing w:before="0"/>
        <w:ind w:left="1639" w:right="0" w:firstLine="0"/>
        <w:jc w:val="left"/>
        <w:rPr>
          <w:sz w:val="12"/>
        </w:rPr>
      </w:pPr>
      <w:r>
        <w:rPr/>
        <w:pict>
          <v:line style="position:absolute;mso-position-horizontal-relative:page;mso-position-vertical-relative:paragraph;z-index:15962112" from="209.029999pt,5.101563pt" to="204.029999pt,5.101563pt" stroked="true" strokeweight=".5pt" strokecolor="#000000">
            <v:stroke dashstyle="solid"/>
            <w10:wrap type="none"/>
          </v:line>
        </w:pict>
      </w:r>
      <w:r>
        <w:rPr>
          <w:sz w:val="12"/>
        </w:rPr>
        <w:t>3</w:t>
      </w:r>
    </w:p>
    <w:p>
      <w:pPr>
        <w:pStyle w:val="BodyText"/>
        <w:spacing w:before="7"/>
        <w:rPr>
          <w:sz w:val="17"/>
        </w:rPr>
      </w:pPr>
    </w:p>
    <w:p>
      <w:pPr>
        <w:spacing w:before="0"/>
        <w:ind w:left="1639" w:right="0" w:firstLine="0"/>
        <w:jc w:val="left"/>
        <w:rPr>
          <w:sz w:val="12"/>
        </w:rPr>
      </w:pPr>
      <w:r>
        <w:rPr/>
        <w:pict>
          <v:line style="position:absolute;mso-position-horizontal-relative:page;mso-position-vertical-relative:paragraph;z-index:15961600" from="209.029999pt,4.101563pt" to="204.029999pt,4.101563pt" stroked="true" strokeweight=".5pt" strokecolor="#000000">
            <v:stroke dashstyle="solid"/>
            <w10:wrap type="none"/>
          </v:line>
        </w:pict>
      </w:r>
      <w:r>
        <w:rPr>
          <w:sz w:val="12"/>
        </w:rPr>
        <w:t>2</w:t>
      </w:r>
    </w:p>
    <w:p>
      <w:pPr>
        <w:pStyle w:val="BodyText"/>
        <w:spacing w:before="9"/>
        <w:rPr>
          <w:sz w:val="15"/>
        </w:rPr>
      </w:pPr>
    </w:p>
    <w:p>
      <w:pPr>
        <w:spacing w:before="1"/>
        <w:ind w:left="1639" w:right="0" w:firstLine="0"/>
        <w:jc w:val="left"/>
        <w:rPr>
          <w:sz w:val="12"/>
        </w:rPr>
      </w:pPr>
      <w:r>
        <w:rPr/>
        <w:pict>
          <v:line style="position:absolute;mso-position-horizontal-relative:page;mso-position-vertical-relative:paragraph;z-index:15961088" from="209.029999pt,5.151563pt" to="204.029999pt,5.151563pt" stroked="true" strokeweight=".5pt" strokecolor="#000000">
            <v:stroke dashstyle="solid"/>
            <w10:wrap type="none"/>
          </v:line>
        </w:pict>
      </w:r>
      <w:r>
        <w:rPr>
          <w:sz w:val="12"/>
        </w:rPr>
        <w:t>1</w:t>
      </w:r>
    </w:p>
    <w:p>
      <w:pPr>
        <w:pStyle w:val="BodyText"/>
        <w:spacing w:before="6"/>
        <w:rPr>
          <w:sz w:val="17"/>
        </w:rPr>
      </w:pPr>
    </w:p>
    <w:p>
      <w:pPr>
        <w:spacing w:before="0"/>
        <w:ind w:left="1639" w:right="0" w:firstLine="0"/>
        <w:jc w:val="left"/>
        <w:rPr>
          <w:sz w:val="12"/>
        </w:rPr>
      </w:pPr>
      <w:r>
        <w:rPr/>
        <w:pict>
          <v:shape style="position:absolute;margin-left:43.029999pt;margin-top:.101563pt;width:166pt;height:5pt;mso-position-horizontal-relative:page;mso-position-vertical-relative:paragraph;z-index:15958016" coordorigin="861,2" coordsize="3320,100" path="m961,102l861,102m4181,102l4081,102m1021,102l4041,102m1021,102l1021,62m1081,102l1081,62m1129,102l1129,62m1177,102l1177,62m1225,102l1225,62m1273,102l1273,62m1321,102l1321,62m1369,102l1369,62m1417,102l1417,62m1465,102l1465,62m1513,102l1513,62m1561,102l1561,62m1621,102l1621,62m1661,102l1661,62m1711,102l1711,62m1761,102l1761,62m1811,102l1811,62m1861,102l1861,62m1911,102l1911,62m1961,102l1961,62m2011,102l2011,62m2061,102l2061,62m2111,102l2111,62m2161,102l2161,62m2201,102l2201,62m2261,102l2261,62m2309,102l2309,62m2357,102l2357,62m2405,102l2405,62m2453,102l2453,62m2501,102l2501,62m2549,102l2549,62m2597,102l2597,62m2645,102l2645,62m2693,102l2693,62m2741,102l2741,62m2801,102l2801,62m2841,102l2841,62m2891,102l2891,62m2941,102l2941,62m2991,102l2991,62m3041,102l3041,62m3091,102l3091,62m3141,102l3141,62m3191,102l3191,62m3241,102l3241,62m3291,102l3291,62m3341,102l3341,62m3381,102l3381,62m3441,102l3441,62m3491,102l3491,62m3541,102l3541,62m3591,102l3591,62m3641,102l3641,62m3691,102l3691,62m3741,102l3741,62m3791,102l3791,62m3841,102l3841,62m3891,102l3891,62m3941,102l3941,62m3981,102l3981,62m4041,102l4041,62m1021,102l1021,2m1621,102l1621,2m2201,102l2201,2m2801,102l2801,2m3381,102l3381,2m3981,102l3981,2e" filled="false" stroked="true" strokeweight=".5pt" strokecolor="#000000">
            <v:path arrowok="t"/>
            <v:stroke dashstyle="solid"/>
            <w10:wrap type="none"/>
          </v:shape>
        </w:pict>
      </w:r>
      <w:r>
        <w:rPr>
          <w:sz w:val="12"/>
        </w:rPr>
        <w:t>0</w:t>
      </w:r>
    </w:p>
    <w:p>
      <w:pPr>
        <w:tabs>
          <w:tab w:pos="1039" w:val="left" w:leader="none"/>
          <w:tab w:pos="1379" w:val="left" w:leader="none"/>
        </w:tabs>
        <w:spacing w:before="9"/>
        <w:ind w:left="439" w:right="0" w:firstLine="0"/>
        <w:jc w:val="left"/>
        <w:rPr>
          <w:sz w:val="12"/>
        </w:rPr>
      </w:pPr>
      <w:r>
        <w:rPr>
          <w:sz w:val="12"/>
        </w:rPr>
        <w:t>95</w:t>
        <w:tab/>
        <w:t>96</w:t>
        <w:tab/>
        <w:t>97</w:t>
      </w:r>
    </w:p>
    <w:p>
      <w:pPr>
        <w:pStyle w:val="BodyText"/>
        <w:spacing w:before="5"/>
        <w:rPr>
          <w:sz w:val="23"/>
        </w:rPr>
      </w:pPr>
      <w:r>
        <w:rPr/>
        <w:br w:type="column"/>
      </w:r>
      <w:r>
        <w:rPr>
          <w:sz w:val="23"/>
        </w:rPr>
      </w:r>
    </w:p>
    <w:p>
      <w:pPr>
        <w:pStyle w:val="BodyText"/>
        <w:spacing w:line="242" w:lineRule="auto"/>
        <w:ind w:left="550" w:right="62"/>
      </w:pPr>
      <w:r>
        <w:rPr>
          <w:color w:val="231F20"/>
        </w:rPr>
        <w:t>Earnings growth has risen since the February </w:t>
      </w:r>
      <w:r>
        <w:rPr>
          <w:i/>
          <w:color w:val="231F20"/>
        </w:rPr>
        <w:t>Report</w:t>
      </w:r>
      <w:r>
        <w:rPr>
          <w:color w:val="231F20"/>
        </w:rPr>
        <w:t>, but settlements are little changed. As Chart 4.5 shows, nominal underlying average earnings grew by 5% in the year to February, up from 4</w:t>
      </w:r>
      <w:r>
        <w:rPr>
          <w:color w:val="231F20"/>
          <w:position w:val="8"/>
          <w:sz w:val="12"/>
        </w:rPr>
        <w:t>1</w:t>
      </w:r>
      <w:r>
        <w:rPr>
          <w:color w:val="231F20"/>
        </w:rPr>
        <w:t>/</w:t>
      </w:r>
      <w:r>
        <w:rPr>
          <w:color w:val="231F20"/>
          <w:sz w:val="12"/>
        </w:rPr>
        <w:t>4</w:t>
      </w:r>
      <w:r>
        <w:rPr>
          <w:color w:val="231F20"/>
        </w:rPr>
        <w:t>% in the year to November and 3</w:t>
      </w:r>
      <w:r>
        <w:rPr>
          <w:color w:val="231F20"/>
          <w:position w:val="8"/>
          <w:sz w:val="12"/>
        </w:rPr>
        <w:t>3</w:t>
      </w:r>
      <w:r>
        <w:rPr>
          <w:color w:val="231F20"/>
        </w:rPr>
        <w:t>/</w:t>
      </w:r>
      <w:r>
        <w:rPr>
          <w:color w:val="231F20"/>
          <w:sz w:val="12"/>
        </w:rPr>
        <w:t>4</w:t>
      </w:r>
      <w:r>
        <w:rPr>
          <w:color w:val="231F20"/>
        </w:rPr>
        <w:t>% the previous February. Service sector earnings</w:t>
      </w:r>
    </w:p>
    <w:p>
      <w:pPr>
        <w:spacing w:after="0" w:line="242" w:lineRule="auto"/>
        <w:sectPr>
          <w:type w:val="continuous"/>
          <w:pgSz w:w="11880" w:h="16840"/>
          <w:pgMar w:top="1040" w:bottom="280" w:left="620" w:right="600"/>
          <w:cols w:num="3" w:equalWidth="0">
            <w:col w:w="1931" w:space="40"/>
            <w:col w:w="1740" w:space="718"/>
            <w:col w:w="6231"/>
          </w:cols>
        </w:sectPr>
      </w:pPr>
    </w:p>
    <w:p>
      <w:pPr>
        <w:pStyle w:val="ListParagraph"/>
        <w:numPr>
          <w:ilvl w:val="0"/>
          <w:numId w:val="24"/>
        </w:numPr>
        <w:tabs>
          <w:tab w:pos="451" w:val="left" w:leader="none"/>
          <w:tab w:pos="4959" w:val="left" w:leader="none"/>
          <w:tab w:pos="10499" w:val="left" w:leader="none"/>
        </w:tabs>
        <w:spacing w:line="107" w:lineRule="exact" w:before="99" w:after="0"/>
        <w:ind w:left="450" w:right="0" w:hanging="241"/>
        <w:jc w:val="left"/>
        <w:rPr>
          <w:sz w:val="12"/>
        </w:rPr>
      </w:pPr>
      <w:r>
        <w:rPr>
          <w:color w:val="231F20"/>
          <w:sz w:val="12"/>
        </w:rPr>
        <w:t>Underlying earnings growth for Great Britain makes allowances for</w:t>
        <w:tab/>
      </w:r>
      <w:r>
        <w:rPr>
          <w:color w:val="231F20"/>
          <w:sz w:val="12"/>
          <w:u w:val="single" w:color="231F20"/>
        </w:rPr>
        <w:t> </w:t>
        <w:tab/>
      </w:r>
    </w:p>
    <w:p>
      <w:pPr>
        <w:spacing w:after="0" w:line="107" w:lineRule="exact"/>
        <w:jc w:val="left"/>
        <w:rPr>
          <w:sz w:val="12"/>
        </w:rPr>
        <w:sectPr>
          <w:type w:val="continuous"/>
          <w:pgSz w:w="11880" w:h="16840"/>
          <w:pgMar w:top="1040" w:bottom="280" w:left="620" w:right="600"/>
        </w:sectPr>
      </w:pPr>
    </w:p>
    <w:p>
      <w:pPr>
        <w:spacing w:line="208" w:lineRule="auto" w:before="27"/>
        <w:ind w:left="450" w:right="20" w:firstLine="0"/>
        <w:jc w:val="left"/>
        <w:rPr>
          <w:sz w:val="12"/>
        </w:rPr>
      </w:pPr>
      <w:r>
        <w:rPr>
          <w:color w:val="231F20"/>
          <w:sz w:val="12"/>
        </w:rPr>
        <w:t>temporary influences such as arrears, variations in the timing of settlements, industrial disputes and the influence of public holidays in relation to the survey period.</w:t>
      </w:r>
    </w:p>
    <w:p>
      <w:pPr>
        <w:pStyle w:val="ListParagraph"/>
        <w:numPr>
          <w:ilvl w:val="0"/>
          <w:numId w:val="24"/>
        </w:numPr>
        <w:tabs>
          <w:tab w:pos="451" w:val="left" w:leader="none"/>
        </w:tabs>
        <w:spacing w:line="123" w:lineRule="exact" w:before="0" w:after="0"/>
        <w:ind w:left="450" w:right="0" w:hanging="241"/>
        <w:jc w:val="left"/>
        <w:rPr>
          <w:sz w:val="12"/>
        </w:rPr>
      </w:pPr>
      <w:r>
        <w:rPr>
          <w:color w:val="231F20"/>
          <w:sz w:val="12"/>
        </w:rPr>
        <w:t>For full-time employees.</w:t>
      </w:r>
    </w:p>
    <w:p>
      <w:pPr>
        <w:pStyle w:val="ListParagraph"/>
        <w:numPr>
          <w:ilvl w:val="0"/>
          <w:numId w:val="25"/>
        </w:numPr>
        <w:tabs>
          <w:tab w:pos="451" w:val="left" w:leader="none"/>
        </w:tabs>
        <w:spacing w:line="208" w:lineRule="auto" w:before="13" w:after="0"/>
        <w:ind w:left="450" w:right="847" w:hanging="240"/>
        <w:jc w:val="left"/>
        <w:rPr>
          <w:sz w:val="16"/>
        </w:rPr>
      </w:pPr>
      <w:r>
        <w:rPr>
          <w:color w:val="231F20"/>
          <w:sz w:val="16"/>
        </w:rPr>
        <w:br w:type="column"/>
        <w:t>Seasonally adjusted short-term unemployment is calculated by taking long-term unemployment, assumed to be non-seasonal, from seasonally adjusted total LFS unemployment.</w:t>
      </w:r>
    </w:p>
    <w:p>
      <w:pPr>
        <w:spacing w:after="0" w:line="208" w:lineRule="auto"/>
        <w:jc w:val="left"/>
        <w:rPr>
          <w:sz w:val="16"/>
        </w:rPr>
        <w:sectPr>
          <w:type w:val="continuous"/>
          <w:pgSz w:w="11880" w:h="16840"/>
          <w:pgMar w:top="1040" w:bottom="280" w:left="620" w:right="600"/>
          <w:cols w:num="2" w:equalWidth="0">
            <w:col w:w="3720" w:space="1049"/>
            <w:col w:w="5891"/>
          </w:cols>
        </w:sectPr>
      </w:pPr>
    </w:p>
    <w:p>
      <w:pPr>
        <w:pStyle w:val="BodyText"/>
        <w:spacing w:before="1"/>
        <w:rPr>
          <w:sz w:val="28"/>
        </w:rPr>
      </w:pPr>
    </w:p>
    <w:p>
      <w:pPr>
        <w:spacing w:before="93"/>
        <w:ind w:left="185" w:right="0" w:firstLine="0"/>
        <w:jc w:val="left"/>
        <w:rPr>
          <w:sz w:val="16"/>
        </w:rPr>
      </w:pPr>
      <w:r>
        <w:rPr>
          <w:color w:val="231F20"/>
          <w:sz w:val="16"/>
        </w:rPr>
        <w:t>32</w:t>
      </w:r>
    </w:p>
    <w:p>
      <w:pPr>
        <w:spacing w:after="0"/>
        <w:jc w:val="left"/>
        <w:rPr>
          <w:sz w:val="16"/>
        </w:rPr>
        <w:sectPr>
          <w:type w:val="continuous"/>
          <w:pgSz w:w="11880" w:h="16840"/>
          <w:pgMar w:top="1040" w:bottom="280" w:left="620" w:right="600"/>
        </w:sectPr>
      </w:pPr>
    </w:p>
    <w:p>
      <w:pPr>
        <w:spacing w:before="82"/>
        <w:ind w:left="0" w:right="177" w:firstLine="0"/>
        <w:jc w:val="right"/>
        <w:rPr>
          <w:i/>
          <w:sz w:val="16"/>
        </w:rPr>
      </w:pPr>
      <w:r>
        <w:rPr>
          <w:i/>
          <w:color w:val="231F20"/>
          <w:sz w:val="16"/>
        </w:rPr>
        <w:t>The labour market</w:t>
      </w: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5"/>
        <w:rPr>
          <w:i/>
          <w:sz w:val="28"/>
        </w:rPr>
      </w:pPr>
    </w:p>
    <w:p>
      <w:pPr>
        <w:spacing w:after="0"/>
        <w:rPr>
          <w:sz w:val="28"/>
        </w:rPr>
        <w:sectPr>
          <w:pgSz w:w="11880" w:h="16840"/>
          <w:pgMar w:top="520" w:bottom="280" w:left="620" w:right="600"/>
        </w:sectPr>
      </w:pPr>
    </w:p>
    <w:p>
      <w:pPr>
        <w:spacing w:before="120"/>
        <w:ind w:left="225" w:right="0" w:firstLine="0"/>
        <w:jc w:val="left"/>
        <w:rPr>
          <w:b/>
          <w:sz w:val="20"/>
        </w:rPr>
      </w:pPr>
      <w:r>
        <w:rPr>
          <w:b/>
          <w:color w:val="0093C1"/>
          <w:sz w:val="20"/>
        </w:rPr>
        <w:t>Chart 4.6</w:t>
      </w:r>
    </w:p>
    <w:p>
      <w:pPr>
        <w:spacing w:line="252" w:lineRule="auto" w:before="10"/>
        <w:ind w:left="225" w:right="20" w:firstLine="0"/>
        <w:jc w:val="left"/>
        <w:rPr>
          <w:sz w:val="12"/>
        </w:rPr>
      </w:pPr>
      <w:r>
        <w:rPr>
          <w:b/>
          <w:color w:val="0093C1"/>
          <w:sz w:val="20"/>
        </w:rPr>
        <w:t>Average public and private sector earnings </w:t>
      </w:r>
      <w:r>
        <w:rPr>
          <w:b/>
          <w:color w:val="0093C1"/>
          <w:position w:val="-3"/>
          <w:sz w:val="20"/>
        </w:rPr>
        <w:t>growth</w:t>
      </w:r>
      <w:r>
        <w:rPr>
          <w:color w:val="231F20"/>
          <w:sz w:val="12"/>
        </w:rPr>
        <w:t>(a)(b)(c)</w:t>
      </w:r>
    </w:p>
    <w:p>
      <w:pPr>
        <w:spacing w:line="36" w:lineRule="exact" w:before="62"/>
        <w:ind w:left="1819" w:right="0" w:firstLine="0"/>
        <w:jc w:val="left"/>
        <w:rPr>
          <w:sz w:val="12"/>
        </w:rPr>
      </w:pPr>
      <w:r>
        <w:rPr>
          <w:sz w:val="12"/>
        </w:rPr>
        <w:t>Percentage changes on a year earlier</w:t>
      </w:r>
    </w:p>
    <w:p>
      <w:pPr>
        <w:pStyle w:val="BodyText"/>
        <w:spacing w:line="242" w:lineRule="auto" w:before="90"/>
        <w:ind w:left="225" w:right="248"/>
      </w:pPr>
      <w:r>
        <w:rPr/>
        <w:br w:type="column"/>
      </w:r>
      <w:r>
        <w:rPr>
          <w:color w:val="231F20"/>
        </w:rPr>
        <w:t>grew faster than manufacturing sector earnings, for the first time in almost five years, by 5% in the year to February compared with 4</w:t>
      </w:r>
      <w:r>
        <w:rPr>
          <w:color w:val="231F20"/>
          <w:position w:val="8"/>
          <w:sz w:val="12"/>
        </w:rPr>
        <w:t>3</w:t>
      </w:r>
      <w:r>
        <w:rPr>
          <w:color w:val="231F20"/>
        </w:rPr>
        <w:t>/</w:t>
      </w:r>
      <w:r>
        <w:rPr>
          <w:color w:val="231F20"/>
          <w:sz w:val="12"/>
        </w:rPr>
        <w:t>4</w:t>
      </w:r>
      <w:r>
        <w:rPr>
          <w:color w:val="231F20"/>
        </w:rPr>
        <w:t>% in the manufacturing</w:t>
      </w:r>
    </w:p>
    <w:p>
      <w:pPr>
        <w:spacing w:after="0" w:line="242" w:lineRule="auto"/>
        <w:sectPr>
          <w:type w:val="continuous"/>
          <w:pgSz w:w="11880" w:h="16840"/>
          <w:pgMar w:top="1040" w:bottom="280" w:left="620" w:right="600"/>
          <w:cols w:num="2" w:equalWidth="0">
            <w:col w:w="3937" w:space="838"/>
            <w:col w:w="5885"/>
          </w:cols>
        </w:sectPr>
      </w:pPr>
    </w:p>
    <w:p>
      <w:pPr>
        <w:tabs>
          <w:tab w:pos="4999" w:val="left" w:leader="none"/>
        </w:tabs>
        <w:spacing w:line="266" w:lineRule="exact" w:before="0"/>
        <w:ind w:left="3620" w:right="0" w:firstLine="0"/>
        <w:jc w:val="left"/>
        <w:rPr>
          <w:sz w:val="24"/>
        </w:rPr>
      </w:pPr>
      <w:r>
        <w:rPr/>
        <w:pict>
          <v:line style="position:absolute;mso-position-horizontal-relative:page;mso-position-vertical-relative:paragraph;z-index:15973376" from="49.5pt,7.317987pt" to="44.5pt,7.317987pt" stroked="true" strokeweight=".5pt" strokecolor="#000000">
            <v:stroke dashstyle="solid"/>
            <w10:wrap type="none"/>
          </v:line>
        </w:pict>
      </w:r>
      <w:r>
        <w:rPr/>
        <w:pict>
          <v:line style="position:absolute;mso-position-horizontal-relative:page;mso-position-vertical-relative:paragraph;z-index:15976960" from="209.5pt,7.317987pt" to="204.5pt,7.317987pt" stroked="true" strokeweight=".5pt" strokecolor="#000000">
            <v:stroke dashstyle="solid"/>
            <w10:wrap type="none"/>
          </v:line>
        </w:pict>
      </w:r>
      <w:r>
        <w:rPr>
          <w:position w:val="3"/>
          <w:sz w:val="12"/>
        </w:rPr>
        <w:t>9</w:t>
        <w:tab/>
      </w:r>
      <w:r>
        <w:rPr>
          <w:color w:val="231F20"/>
          <w:sz w:val="24"/>
        </w:rPr>
        <w:t>sector.</w:t>
      </w:r>
    </w:p>
    <w:p>
      <w:pPr>
        <w:spacing w:after="0" w:line="266" w:lineRule="exact"/>
        <w:jc w:val="left"/>
        <w:rPr>
          <w:sz w:val="24"/>
        </w:rPr>
        <w:sectPr>
          <w:type w:val="continuous"/>
          <w:pgSz w:w="11880" w:h="16840"/>
          <w:pgMar w:top="1040" w:bottom="280" w:left="620" w:right="600"/>
        </w:sectPr>
      </w:pPr>
    </w:p>
    <w:p>
      <w:pPr>
        <w:pStyle w:val="BodyText"/>
        <w:spacing w:before="7"/>
        <w:rPr>
          <w:sz w:val="12"/>
        </w:rPr>
      </w:pPr>
    </w:p>
    <w:p>
      <w:pPr>
        <w:spacing w:before="0"/>
        <w:ind w:left="3620" w:right="0" w:firstLine="0"/>
        <w:jc w:val="left"/>
        <w:rPr>
          <w:sz w:val="12"/>
        </w:rPr>
      </w:pPr>
      <w:r>
        <w:rPr/>
        <w:pict>
          <v:group style="position:absolute;margin-left:44.5pt;margin-top:-6.739441pt;width:165pt;height:129pt;mso-position-horizontal-relative:page;mso-position-vertical-relative:paragraph;z-index:15972864" coordorigin="890,-135" coordsize="3300,2580">
            <v:shape style="position:absolute;left:890;top:75;width:100;height:2000" coordorigin="890,75" coordsize="100,2000" path="m990,2075l890,2075m990,1755l890,1755m990,1415l890,1415m990,1075l890,1075m990,735l890,735m990,415l890,415m990,75l890,75e" filled="false" stroked="true" strokeweight=".5pt" strokecolor="#000000">
              <v:path arrowok="t"/>
              <v:stroke dashstyle="solid"/>
            </v:shape>
            <v:shape style="position:absolute;left:1030;top:-125;width:2820;height:2560" coordorigin="1030,-125" coordsize="2820,2560" path="m1030,-25l1090,35,1130,-25,1190,-65,1230,-125,1290,195,1330,375,1390,575,1430,295,1470,295,1530,575,1570,895,1630,995,1670,1115,1730,1375,1770,1655,1830,1835,1930,1935,1970,2055m1970,2055l2030,2375,2070,2435,2130,2375,2170,2135,2230,2075,2270,1975,2310,1895,2370,1875,2410,1875,2470,1855,2510,1875,2570,1835,2670,1835,2710,1555,2770,1575,2810,1555,2870,1975,2910,1995m2910,1995l2950,2155,3010,2255,3070,2315,3110,2295,3210,2195,3250,2095,3310,2295,3350,2295,3410,2235,3450,1915,3510,1855,3550,1755,3610,1715,3650,1755,3690,1895,3750,1875,3790,1855,3850,1855e" filled="false" stroked="true" strokeweight="1pt" strokecolor="#faab54">
              <v:path arrowok="t"/>
              <v:stroke dashstyle="solid"/>
            </v:shape>
            <v:line style="position:absolute" from="4190,1755" to="4090,1755" stroked="true" strokeweight=".5pt" strokecolor="#000000">
              <v:stroke dashstyle="solid"/>
            </v:line>
            <v:shape style="position:absolute;left:3850;top:1775;width:200;height:80" coordorigin="3850,1775" coordsize="200,80" path="m3850,1855l3890,1855,3950,1795,3990,1815,4050,1775e" filled="false" stroked="true" strokeweight="1pt" strokecolor="#faab54">
              <v:path arrowok="t"/>
              <v:stroke dashstyle="solid"/>
            </v:shape>
            <v:shape style="position:absolute;left:1030;top:195;width:2820;height:1500" coordorigin="1030,195" coordsize="2820,1500" path="m1030,515l1090,195,1130,315,1190,475,1230,875,1290,875,1330,1035,1390,1155,1430,1155,1470,1215,1530,1135,1570,1275,1630,1275,1670,1475,1730,1475,1770,1495,1830,1415,1870,1435,1930,1475,1970,1535m1970,1535l2030,1695,2070,1675,2130,1675,2170,1515,2230,1335,2270,1175,2310,1215,2370,1195,2410,1295,2470,1255,2510,1355,2570,1335,2610,1335,2670,1415,2710,1435,2770,1435,2810,1455,2870,1375,2910,1355m2910,1355l2950,1355,3010,1495,3070,1575,3110,1535,3150,1535,3210,1515,3250,1495,3310,1475,3350,1495,3410,1475,3450,1395,3510,1295,3550,1435,3610,1455,3650,1455,3690,1335,3750,1295,3790,1355,3850,1295e" filled="false" stroked="true" strokeweight="1pt" strokecolor="#a790c4">
              <v:path arrowok="t"/>
              <v:stroke dashstyle="solid"/>
            </v:shape>
            <v:line style="position:absolute" from="4190,1075" to="4090,1075" stroked="true" strokeweight=".5pt" strokecolor="#000000">
              <v:stroke dashstyle="solid"/>
            </v:line>
            <v:shape style="position:absolute;left:3850;top:915;width:200;height:380" coordorigin="3850,915" coordsize="200,380" path="m3850,1295l3890,1195,3950,1035,3990,1015,4050,915e" filled="false" stroked="true" strokeweight="1pt" strokecolor="#a790c4">
              <v:path arrowok="t"/>
              <v:stroke dashstyle="solid"/>
            </v:shape>
            <v:shape style="position:absolute;left:1619;top:658;width:327;height:133" type="#_x0000_t202" filled="false" stroked="false">
              <v:textbox inset="0,0,0,0">
                <w:txbxContent>
                  <w:p>
                    <w:pPr>
                      <w:spacing w:line="133" w:lineRule="exact" w:before="0"/>
                      <w:ind w:left="0" w:right="0" w:firstLine="0"/>
                      <w:jc w:val="left"/>
                      <w:rPr>
                        <w:sz w:val="12"/>
                      </w:rPr>
                    </w:pPr>
                    <w:r>
                      <w:rPr>
                        <w:sz w:val="12"/>
                      </w:rPr>
                      <w:t>Public</w:t>
                    </w:r>
                  </w:p>
                </w:txbxContent>
              </v:textbox>
              <w10:wrap type="none"/>
            </v:shape>
            <v:shape style="position:absolute;left:2419;top:1098;width:360;height:133" type="#_x0000_t202" filled="false" stroked="false">
              <v:textbox inset="0,0,0,0">
                <w:txbxContent>
                  <w:p>
                    <w:pPr>
                      <w:spacing w:line="133" w:lineRule="exact" w:before="0"/>
                      <w:ind w:left="0" w:right="0" w:firstLine="0"/>
                      <w:jc w:val="left"/>
                      <w:rPr>
                        <w:sz w:val="12"/>
                      </w:rPr>
                    </w:pPr>
                    <w:r>
                      <w:rPr>
                        <w:sz w:val="12"/>
                      </w:rPr>
                      <w:t>Private</w:t>
                    </w:r>
                  </w:p>
                </w:txbxContent>
              </v:textbox>
              <w10:wrap type="none"/>
            </v:shape>
            <w10:wrap type="none"/>
          </v:group>
        </w:pict>
      </w:r>
      <w:r>
        <w:rPr/>
        <w:pict>
          <v:line style="position:absolute;mso-position-horizontal-relative:page;mso-position-vertical-relative:paragraph;z-index:15976448" from="209.5pt,3.760559pt" to="204.5pt,3.760559pt" stroked="true" strokeweight=".5pt" strokecolor="#000000">
            <v:stroke dashstyle="solid"/>
            <w10:wrap type="none"/>
          </v:line>
        </w:pict>
      </w:r>
      <w:r>
        <w:rPr>
          <w:sz w:val="12"/>
        </w:rPr>
        <w:t>8</w:t>
      </w:r>
    </w:p>
    <w:p>
      <w:pPr>
        <w:pStyle w:val="BodyText"/>
        <w:spacing w:before="6"/>
        <w:rPr>
          <w:sz w:val="17"/>
        </w:rPr>
      </w:pPr>
    </w:p>
    <w:p>
      <w:pPr>
        <w:spacing w:before="0"/>
        <w:ind w:left="3620" w:right="0" w:firstLine="0"/>
        <w:jc w:val="left"/>
        <w:rPr>
          <w:sz w:val="12"/>
        </w:rPr>
      </w:pPr>
      <w:r>
        <w:rPr/>
        <w:pict>
          <v:line style="position:absolute;mso-position-horizontal-relative:page;mso-position-vertical-relative:paragraph;z-index:15975936" from="209.5pt,3.762573pt" to="204.5pt,3.762573pt" stroked="true" strokeweight=".5pt" strokecolor="#000000">
            <v:stroke dashstyle="solid"/>
            <w10:wrap type="none"/>
          </v:line>
        </w:pict>
      </w:r>
      <w:r>
        <w:rPr>
          <w:sz w:val="12"/>
        </w:rPr>
        <w:t>7</w:t>
      </w:r>
    </w:p>
    <w:p>
      <w:pPr>
        <w:pStyle w:val="BodyText"/>
        <w:spacing w:before="10"/>
        <w:rPr>
          <w:sz w:val="15"/>
        </w:rPr>
      </w:pPr>
    </w:p>
    <w:p>
      <w:pPr>
        <w:spacing w:before="0"/>
        <w:ind w:left="3620" w:right="0" w:firstLine="0"/>
        <w:jc w:val="left"/>
        <w:rPr>
          <w:sz w:val="12"/>
        </w:rPr>
      </w:pPr>
      <w:r>
        <w:rPr/>
        <w:pict>
          <v:line style="position:absolute;mso-position-horizontal-relative:page;mso-position-vertical-relative:paragraph;z-index:15975424" from="209.5pt,3.760559pt" to="204.5pt,3.760559pt" stroked="true" strokeweight=".5pt" strokecolor="#000000">
            <v:stroke dashstyle="solid"/>
            <w10:wrap type="none"/>
          </v:line>
        </w:pict>
      </w:r>
      <w:r>
        <w:rPr>
          <w:sz w:val="12"/>
        </w:rPr>
        <w:t>6</w:t>
      </w:r>
    </w:p>
    <w:p>
      <w:pPr>
        <w:pStyle w:val="BodyText"/>
        <w:spacing w:before="6"/>
        <w:rPr>
          <w:sz w:val="17"/>
        </w:rPr>
      </w:pPr>
    </w:p>
    <w:p>
      <w:pPr>
        <w:spacing w:before="0"/>
        <w:ind w:left="3620" w:right="0" w:firstLine="0"/>
        <w:jc w:val="left"/>
        <w:rPr>
          <w:sz w:val="12"/>
        </w:rPr>
      </w:pPr>
      <w:r>
        <w:rPr>
          <w:sz w:val="12"/>
        </w:rPr>
        <w:t>5</w:t>
      </w:r>
    </w:p>
    <w:p>
      <w:pPr>
        <w:pStyle w:val="BodyText"/>
        <w:spacing w:before="7"/>
        <w:rPr>
          <w:sz w:val="17"/>
        </w:rPr>
      </w:pPr>
    </w:p>
    <w:p>
      <w:pPr>
        <w:spacing w:before="0"/>
        <w:ind w:left="3620" w:right="0" w:firstLine="0"/>
        <w:jc w:val="left"/>
        <w:rPr>
          <w:sz w:val="12"/>
        </w:rPr>
      </w:pPr>
      <w:r>
        <w:rPr/>
        <w:pict>
          <v:line style="position:absolute;mso-position-horizontal-relative:page;mso-position-vertical-relative:paragraph;z-index:15974912" from="209.5pt,3.764587pt" to="204.5pt,3.764587pt" stroked="true" strokeweight=".5pt" strokecolor="#000000">
            <v:stroke dashstyle="solid"/>
            <w10:wrap type="none"/>
          </v:line>
        </w:pict>
      </w:r>
      <w:r>
        <w:rPr>
          <w:sz w:val="12"/>
        </w:rPr>
        <w:t>4</w:t>
      </w:r>
    </w:p>
    <w:p>
      <w:pPr>
        <w:pStyle w:val="BodyText"/>
        <w:spacing w:before="9"/>
        <w:rPr>
          <w:sz w:val="15"/>
        </w:rPr>
      </w:pPr>
    </w:p>
    <w:p>
      <w:pPr>
        <w:spacing w:before="0"/>
        <w:ind w:left="3620" w:right="0" w:firstLine="0"/>
        <w:jc w:val="left"/>
        <w:rPr>
          <w:sz w:val="12"/>
        </w:rPr>
      </w:pPr>
      <w:r>
        <w:rPr>
          <w:sz w:val="12"/>
        </w:rPr>
        <w:t>3</w:t>
      </w:r>
    </w:p>
    <w:p>
      <w:pPr>
        <w:pStyle w:val="BodyText"/>
        <w:spacing w:before="7"/>
        <w:rPr>
          <w:sz w:val="17"/>
        </w:rPr>
      </w:pPr>
    </w:p>
    <w:p>
      <w:pPr>
        <w:spacing w:before="0"/>
        <w:ind w:left="3620" w:right="0" w:firstLine="0"/>
        <w:jc w:val="left"/>
        <w:rPr>
          <w:sz w:val="12"/>
        </w:rPr>
      </w:pPr>
      <w:r>
        <w:rPr/>
        <w:pict>
          <v:line style="position:absolute;mso-position-horizontal-relative:page;mso-position-vertical-relative:paragraph;z-index:15974400" from="209.5pt,3.764587pt" to="204.5pt,3.764587pt" stroked="true" strokeweight=".5pt" strokecolor="#000000">
            <v:stroke dashstyle="solid"/>
            <w10:wrap type="none"/>
          </v:line>
        </w:pict>
      </w:r>
      <w:r>
        <w:rPr>
          <w:sz w:val="12"/>
        </w:rPr>
        <w:t>2</w:t>
      </w:r>
    </w:p>
    <w:p>
      <w:pPr>
        <w:pStyle w:val="BodyText"/>
        <w:spacing w:before="6"/>
        <w:rPr>
          <w:sz w:val="17"/>
        </w:rPr>
      </w:pPr>
    </w:p>
    <w:p>
      <w:pPr>
        <w:spacing w:before="0"/>
        <w:ind w:left="3620" w:right="0" w:firstLine="0"/>
        <w:jc w:val="left"/>
        <w:rPr>
          <w:sz w:val="12"/>
        </w:rPr>
      </w:pPr>
      <w:r>
        <w:rPr/>
        <w:pict>
          <v:line style="position:absolute;mso-position-horizontal-relative:page;mso-position-vertical-relative:paragraph;z-index:15971328" from="49.5pt,3.766541pt" to="44.5pt,3.766541pt" stroked="true" strokeweight=".5pt" strokecolor="#000000">
            <v:stroke dashstyle="solid"/>
            <w10:wrap type="none"/>
          </v:line>
        </w:pict>
      </w:r>
      <w:r>
        <w:rPr/>
        <w:pict>
          <v:line style="position:absolute;mso-position-horizontal-relative:page;mso-position-vertical-relative:paragraph;z-index:15973888" from="209.5pt,3.766541pt" to="204.5pt,3.766541pt" stroked="true" strokeweight=".5pt" strokecolor="#000000">
            <v:stroke dashstyle="solid"/>
            <w10:wrap type="none"/>
          </v:line>
        </w:pict>
      </w:r>
      <w:r>
        <w:rPr>
          <w:sz w:val="12"/>
        </w:rPr>
        <w:t>1</w:t>
      </w:r>
    </w:p>
    <w:p>
      <w:pPr>
        <w:pStyle w:val="BodyText"/>
        <w:spacing w:before="10"/>
        <w:rPr>
          <w:sz w:val="17"/>
        </w:rPr>
      </w:pPr>
    </w:p>
    <w:p>
      <w:pPr>
        <w:tabs>
          <w:tab w:pos="876" w:val="left" w:leader="none"/>
          <w:tab w:pos="1476" w:val="left" w:leader="none"/>
          <w:tab w:pos="2056" w:val="left" w:leader="none"/>
          <w:tab w:pos="2656" w:val="left" w:leader="none"/>
        </w:tabs>
        <w:spacing w:before="0"/>
        <w:ind w:left="217" w:right="0" w:firstLine="0"/>
        <w:jc w:val="center"/>
        <w:rPr>
          <w:sz w:val="12"/>
        </w:rPr>
      </w:pPr>
      <w:r>
        <w:rPr/>
        <w:pict>
          <v:shape style="position:absolute;margin-left:44.5pt;margin-top:-1.409424pt;width:165pt;height:5pt;mso-position-horizontal-relative:page;mso-position-vertical-relative:paragraph;z-index:-21227520" coordorigin="890,-28" coordsize="3300,100" path="m3990,72l3990,-28m3410,72l3410,-28m2810,72l2810,-28m2210,72l2210,-28m990,72l890,72m4190,72l4090,72m1030,72l4050,72m1030,72l1030,12m1080,72l1080,12m1130,72l1130,12m1180,72l1180,12m1230,72l1230,12m1280,72l1280,12m1330,72l1330,12m1380,72l1380,12m1430,72l1430,12m1480,72l1480,12m1530,72l1530,12m1580,72l1580,12m1630,72l1630,12m1678,72l1678,12m1727,72l1727,12m1775,72l1775,12m1823,72l1823,12m1872,72l1872,12m1920,72l1920,12m1968,72l1968,12m2017,72l2017,12m2065,72l2065,12m2113,72l2113,12m2162,72l2162,12m2260,72l2260,12m2310,72l2310,12m2360,72l2360,12m2410,72l2410,12m2460,72l2460,12m2510,72l2510,12m2560,72l2560,12m2610,72l2610,12m2660,72l2660,12m2710,72l2710,12m2760,72l2760,12m2860,72l2860,12m2910,72l2910,12m2960,72l2960,12m3010,72l3010,12m3060,72l3060,12m3110,72l3110,12m3160,72l3160,12m3210,72l3210,12m3260,72l3260,12m3310,72l3310,12m3360,72l3360,12m3458,72l3458,12m3507,72l3507,12m3555,72l3555,12m3603,72l3603,12m3652,72l3652,12m3700,72l3700,12m3748,72l3748,12m3797,72l3797,12m3845,72l3845,12m3893,72l3893,12m3942,72l3942,12m4050,72l4050,12m1030,72l1030,-28m1630,72l1630,-28e" filled="false" stroked="true" strokeweight=".5pt" strokecolor="#000000">
            <v:path arrowok="t"/>
            <v:stroke dashstyle="solid"/>
            <w10:wrap type="none"/>
          </v:shape>
        </w:pict>
      </w:r>
      <w:r>
        <w:rPr>
          <w:sz w:val="12"/>
        </w:rPr>
        <w:t>1992</w:t>
        <w:tab/>
        <w:t>93</w:t>
        <w:tab/>
        <w:t>94</w:t>
        <w:tab/>
        <w:t>95</w:t>
        <w:tab/>
        <w:t>96 97 </w:t>
      </w:r>
      <w:r>
        <w:rPr>
          <w:spacing w:val="10"/>
          <w:sz w:val="12"/>
        </w:rPr>
        <w:t> </w:t>
      </w:r>
      <w:r>
        <w:rPr>
          <w:position w:val="7"/>
          <w:sz w:val="12"/>
        </w:rPr>
        <w:t>0</w:t>
      </w:r>
    </w:p>
    <w:p>
      <w:pPr>
        <w:spacing w:before="126"/>
        <w:ind w:left="200" w:right="0" w:firstLine="0"/>
        <w:jc w:val="left"/>
        <w:rPr>
          <w:sz w:val="12"/>
        </w:rPr>
      </w:pPr>
      <w:r>
        <w:rPr>
          <w:color w:val="231F20"/>
          <w:sz w:val="12"/>
        </w:rPr>
        <w:t>Sources: ONS, New Earnings Survey and Bank of England.</w:t>
      </w:r>
    </w:p>
    <w:p>
      <w:pPr>
        <w:pStyle w:val="BodyText"/>
        <w:spacing w:before="1"/>
        <w:rPr>
          <w:sz w:val="10"/>
        </w:rPr>
      </w:pPr>
    </w:p>
    <w:p>
      <w:pPr>
        <w:pStyle w:val="ListParagraph"/>
        <w:numPr>
          <w:ilvl w:val="1"/>
          <w:numId w:val="25"/>
        </w:numPr>
        <w:tabs>
          <w:tab w:pos="440" w:val="left" w:leader="none"/>
        </w:tabs>
        <w:spacing w:line="208" w:lineRule="auto" w:before="1" w:after="0"/>
        <w:ind w:left="440" w:right="271" w:hanging="240"/>
        <w:jc w:val="left"/>
        <w:rPr>
          <w:sz w:val="12"/>
        </w:rPr>
      </w:pPr>
      <w:r>
        <w:rPr>
          <w:color w:val="231F20"/>
          <w:sz w:val="12"/>
        </w:rPr>
        <w:t>The proxy for public sector earnings growth is constructed by weighting earnings in public administration and education, health </w:t>
      </w:r>
      <w:r>
        <w:rPr>
          <w:color w:val="231F20"/>
          <w:spacing w:val="-6"/>
          <w:sz w:val="12"/>
        </w:rPr>
        <w:t>and </w:t>
      </w:r>
      <w:r>
        <w:rPr>
          <w:color w:val="231F20"/>
          <w:sz w:val="12"/>
        </w:rPr>
        <w:t>social work by their employment share; the private sector proxy is created by weighting private sector earnings by the private sector employment shares.</w:t>
      </w:r>
    </w:p>
    <w:p>
      <w:pPr>
        <w:pStyle w:val="ListParagraph"/>
        <w:numPr>
          <w:ilvl w:val="1"/>
          <w:numId w:val="25"/>
        </w:numPr>
        <w:tabs>
          <w:tab w:pos="440" w:val="left" w:leader="none"/>
        </w:tabs>
        <w:spacing w:line="114" w:lineRule="exact" w:before="0" w:after="0"/>
        <w:ind w:left="440" w:right="0" w:hanging="240"/>
        <w:jc w:val="left"/>
        <w:rPr>
          <w:sz w:val="12"/>
        </w:rPr>
      </w:pPr>
      <w:r>
        <w:rPr>
          <w:color w:val="231F20"/>
          <w:sz w:val="12"/>
        </w:rPr>
        <w:t>Centred three-month moving average.</w:t>
      </w:r>
    </w:p>
    <w:p>
      <w:pPr>
        <w:pStyle w:val="ListParagraph"/>
        <w:numPr>
          <w:ilvl w:val="1"/>
          <w:numId w:val="25"/>
        </w:numPr>
        <w:tabs>
          <w:tab w:pos="440" w:val="left" w:leader="none"/>
        </w:tabs>
        <w:spacing w:line="129" w:lineRule="exact" w:before="0" w:after="0"/>
        <w:ind w:left="440" w:right="0" w:hanging="240"/>
        <w:jc w:val="left"/>
        <w:rPr>
          <w:sz w:val="12"/>
        </w:rPr>
      </w:pPr>
      <w:r>
        <w:rPr>
          <w:color w:val="231F20"/>
          <w:sz w:val="12"/>
        </w:rPr>
        <w:t>For full-time employees.</w:t>
      </w:r>
    </w:p>
    <w:p>
      <w:pPr>
        <w:pStyle w:val="BodyText"/>
        <w:rPr>
          <w:sz w:val="12"/>
        </w:rPr>
      </w:pPr>
    </w:p>
    <w:p>
      <w:pPr>
        <w:pStyle w:val="BodyText"/>
        <w:spacing w:before="11"/>
        <w:rPr>
          <w:sz w:val="16"/>
        </w:rPr>
      </w:pPr>
    </w:p>
    <w:p>
      <w:pPr>
        <w:spacing w:before="0"/>
        <w:ind w:left="235" w:right="0" w:firstLine="0"/>
        <w:jc w:val="left"/>
        <w:rPr>
          <w:b/>
          <w:sz w:val="20"/>
        </w:rPr>
      </w:pPr>
      <w:r>
        <w:rPr>
          <w:b/>
          <w:color w:val="0093C1"/>
          <w:sz w:val="20"/>
        </w:rPr>
        <w:t>Chart 4.7</w:t>
      </w:r>
    </w:p>
    <w:p>
      <w:pPr>
        <w:spacing w:line="249" w:lineRule="auto" w:before="10"/>
        <w:ind w:left="235" w:right="436" w:firstLine="0"/>
        <w:jc w:val="left"/>
        <w:rPr>
          <w:b/>
          <w:sz w:val="20"/>
        </w:rPr>
      </w:pPr>
      <w:r>
        <w:rPr>
          <w:b/>
          <w:color w:val="0093C1"/>
          <w:sz w:val="20"/>
        </w:rPr>
        <w:t>The contribution of wage settlements to annual average earnings growth</w:t>
      </w:r>
    </w:p>
    <w:p>
      <w:pPr>
        <w:spacing w:before="116"/>
        <w:ind w:left="3250" w:right="0" w:firstLine="0"/>
        <w:jc w:val="left"/>
        <w:rPr>
          <w:sz w:val="12"/>
        </w:rPr>
      </w:pPr>
      <w:r>
        <w:rPr/>
        <w:pict>
          <v:group style="position:absolute;margin-left:43.75pt;margin-top:15.401563pt;width:169pt;height:98pt;mso-position-horizontal-relative:page;mso-position-vertical-relative:paragraph;z-index:15966720" coordorigin="875,308" coordsize="3380,1960">
            <v:line style="position:absolute" from="975,2078" to="875,2078" stroked="true" strokeweight=".5pt" strokecolor="#000000">
              <v:stroke dashstyle="solid"/>
            </v:line>
            <v:shape style="position:absolute;left:1055;top:1678;width:1500;height:580" coordorigin="1055,1678" coordsize="1500,580" path="m1055,2238l1135,2238,1215,2258,1295,2078,1375,2078,1535,1998,1615,1978,1695,1898,1775,1878,1855,1878,2095,1818,2175,1818,2255,1778,2315,1758,2395,1738,2475,1698,2555,1678e" filled="false" stroked="true" strokeweight="1pt" strokecolor="#00a995">
              <v:path arrowok="t"/>
              <v:stroke dashstyle="solid"/>
            </v:shape>
            <v:shape style="position:absolute;left:875;top:878;width:100;height:600" coordorigin="875,878" coordsize="100,600" path="m975,1478l875,1478m975,878l875,878e" filled="false" stroked="true" strokeweight=".5pt" strokecolor="#000000">
              <v:path arrowok="t"/>
              <v:stroke dashstyle="solid"/>
            </v:shape>
            <v:shape style="position:absolute;left:1055;top:318;width:2940;height:1260" coordorigin="1055,318" coordsize="2940,1260" path="m1055,1118l1135,718,1215,918,1295,1278,1375,518,1455,898,1535,998,1615,858,1695,798,1775,918,1855,1178,1935,638,2015,1038,2095,1458,2175,958,2255,1018,2315,1578,2395,1318,2475,1378,2555,1278m2555,1278l2635,1338,2715,1158,2795,1158,2875,1558,2955,1278,3035,1038,3115,1098,3195,758,3275,1378,3355,958,3435,818,3515,978,3595,798,3675,1038,3755,858,3835,358,3915,318,3995,798e" filled="false" stroked="true" strokeweight="1pt" strokecolor="#f89f6d">
              <v:path arrowok="t"/>
              <v:stroke dashstyle="solid"/>
            </v:shape>
            <v:line style="position:absolute" from="4255,1478" to="4155,1478" stroked="true" strokeweight=".5pt" strokecolor="#000000">
              <v:stroke dashstyle="solid"/>
            </v:line>
            <v:shape style="position:absolute;left:2555;top:1538;width:1520;height:140" coordorigin="2555,1538" coordsize="1520,140" path="m2555,1678l2635,1658,2715,1658,2795,1638,2875,1638,2955,1618,3195,1618,3275,1598,3355,1558,3595,1558,3675,1538,3755,1558,4075,1558e" filled="false" stroked="true" strokeweight="1pt" strokecolor="#00a995">
              <v:path arrowok="t"/>
              <v:stroke dashstyle="solid"/>
            </v:shape>
            <v:shape style="position:absolute;left:1985;top:561;width:863;height:253" type="#_x0000_t202" filled="false" stroked="false">
              <v:textbox inset="0,0,0,0">
                <w:txbxContent>
                  <w:p>
                    <w:pPr>
                      <w:spacing w:line="208" w:lineRule="auto" w:before="9"/>
                      <w:ind w:left="60" w:right="0" w:hanging="60"/>
                      <w:jc w:val="left"/>
                      <w:rPr>
                        <w:sz w:val="12"/>
                      </w:rPr>
                    </w:pPr>
                    <w:r>
                      <w:rPr>
                        <w:sz w:val="12"/>
                      </w:rPr>
                      <w:t>Average earnings growth</w:t>
                    </w:r>
                  </w:p>
                </w:txbxContent>
              </v:textbox>
              <w10:wrap type="none"/>
            </v:shape>
            <v:shape style="position:absolute;left:2001;top:1891;width:1047;height:253" type="#_x0000_t202" filled="false" stroked="false">
              <v:textbox inset="0,0,0,0">
                <w:txbxContent>
                  <w:p>
                    <w:pPr>
                      <w:spacing w:line="208" w:lineRule="auto" w:before="9"/>
                      <w:ind w:left="60" w:right="0" w:hanging="60"/>
                      <w:jc w:val="left"/>
                      <w:rPr>
                        <w:sz w:val="12"/>
                      </w:rPr>
                    </w:pPr>
                    <w:r>
                      <w:rPr>
                        <w:sz w:val="12"/>
                      </w:rPr>
                      <w:t>Contribution of wage settlements (a)</w:t>
                    </w:r>
                  </w:p>
                </w:txbxContent>
              </v:textbox>
              <w10:wrap type="none"/>
            </v:shape>
            <w10:wrap type="none"/>
          </v:group>
        </w:pict>
      </w:r>
      <w:r>
        <w:rPr/>
        <w:pict>
          <v:line style="position:absolute;mso-position-horizontal-relative:page;mso-position-vertical-relative:paragraph;z-index:15967232" from="48.75pt,13.901563pt" to="43.75pt,13.901563pt" stroked="true" strokeweight=".5pt" strokecolor="#000000">
            <v:stroke dashstyle="solid"/>
            <w10:wrap type="none"/>
          </v:line>
        </w:pict>
      </w:r>
      <w:r>
        <w:rPr/>
        <w:pict>
          <v:line style="position:absolute;mso-position-horizontal-relative:page;mso-position-vertical-relative:paragraph;z-index:-21228544" from="212.75pt,13.901563pt" to="207.75pt,13.901563pt" stroked="true" strokeweight=".5pt" strokecolor="#000000">
            <v:stroke dashstyle="solid"/>
            <w10:wrap type="none"/>
          </v:line>
        </w:pict>
      </w:r>
      <w:r>
        <w:rPr>
          <w:sz w:val="12"/>
        </w:rPr>
        <w:t>Per cent </w:t>
      </w:r>
      <w:r>
        <w:rPr>
          <w:position w:val="-7"/>
          <w:sz w:val="12"/>
        </w:rPr>
        <w:t>5</w:t>
      </w:r>
    </w:p>
    <w:p>
      <w:pPr>
        <w:pStyle w:val="BodyText"/>
        <w:rPr>
          <w:sz w:val="20"/>
        </w:rPr>
      </w:pPr>
    </w:p>
    <w:p>
      <w:pPr>
        <w:pStyle w:val="BodyText"/>
        <w:spacing w:before="2"/>
        <w:rPr>
          <w:sz w:val="20"/>
        </w:rPr>
      </w:pPr>
    </w:p>
    <w:p>
      <w:pPr>
        <w:spacing w:before="0"/>
        <w:ind w:left="3705" w:right="0" w:firstLine="0"/>
        <w:jc w:val="left"/>
        <w:rPr>
          <w:sz w:val="12"/>
        </w:rPr>
      </w:pPr>
      <w:r>
        <w:rPr/>
        <w:pict>
          <v:line style="position:absolute;mso-position-horizontal-relative:page;mso-position-vertical-relative:paragraph;z-index:15969280" from="212.75pt,4.101563pt" to="207.75pt,4.101563pt" stroked="true" strokeweight=".5pt" strokecolor="#000000">
            <v:stroke dashstyle="solid"/>
            <w10:wrap type="none"/>
          </v:line>
        </w:pict>
      </w:r>
      <w:r>
        <w:rPr>
          <w:sz w:val="12"/>
        </w:rPr>
        <w:t>4</w:t>
      </w:r>
    </w:p>
    <w:p>
      <w:pPr>
        <w:pStyle w:val="BodyText"/>
        <w:rPr>
          <w:sz w:val="12"/>
        </w:rPr>
      </w:pPr>
    </w:p>
    <w:p>
      <w:pPr>
        <w:pStyle w:val="BodyText"/>
        <w:rPr>
          <w:sz w:val="12"/>
        </w:rPr>
      </w:pPr>
    </w:p>
    <w:p>
      <w:pPr>
        <w:pStyle w:val="BodyText"/>
        <w:spacing w:before="2"/>
        <w:rPr>
          <w:sz w:val="16"/>
        </w:rPr>
      </w:pPr>
    </w:p>
    <w:p>
      <w:pPr>
        <w:spacing w:before="1"/>
        <w:ind w:left="3705" w:right="0" w:firstLine="0"/>
        <w:jc w:val="left"/>
        <w:rPr>
          <w:sz w:val="12"/>
        </w:rPr>
      </w:pPr>
      <w:r>
        <w:rPr>
          <w:sz w:val="12"/>
        </w:rPr>
        <w:t>3</w:t>
      </w:r>
    </w:p>
    <w:p>
      <w:pPr>
        <w:pStyle w:val="BodyText"/>
        <w:rPr>
          <w:sz w:val="12"/>
        </w:rPr>
      </w:pPr>
    </w:p>
    <w:p>
      <w:pPr>
        <w:pStyle w:val="BodyText"/>
        <w:rPr>
          <w:sz w:val="12"/>
        </w:rPr>
      </w:pPr>
    </w:p>
    <w:p>
      <w:pPr>
        <w:pStyle w:val="BodyText"/>
        <w:spacing w:before="1"/>
        <w:rPr>
          <w:sz w:val="16"/>
        </w:rPr>
      </w:pPr>
    </w:p>
    <w:p>
      <w:pPr>
        <w:spacing w:before="1"/>
        <w:ind w:left="3705" w:right="0" w:firstLine="0"/>
        <w:jc w:val="left"/>
        <w:rPr>
          <w:sz w:val="12"/>
        </w:rPr>
      </w:pPr>
      <w:r>
        <w:rPr/>
        <w:pict>
          <v:line style="position:absolute;mso-position-horizontal-relative:page;mso-position-vertical-relative:paragraph;z-index:15968768" from="212.75pt,4.151563pt" to="207.75pt,4.151563pt" stroked="true" strokeweight=".5pt" strokecolor="#000000">
            <v:stroke dashstyle="solid"/>
            <w10:wrap type="none"/>
          </v:line>
        </w:pict>
      </w:r>
      <w:r>
        <w:rPr>
          <w:sz w:val="12"/>
        </w:rPr>
        <w:t>2</w:t>
      </w:r>
    </w:p>
    <w:p>
      <w:pPr>
        <w:pStyle w:val="BodyText"/>
        <w:rPr>
          <w:sz w:val="12"/>
        </w:rPr>
      </w:pPr>
    </w:p>
    <w:p>
      <w:pPr>
        <w:pStyle w:val="BodyText"/>
        <w:rPr>
          <w:sz w:val="12"/>
        </w:rPr>
      </w:pPr>
    </w:p>
    <w:p>
      <w:pPr>
        <w:pStyle w:val="BodyText"/>
        <w:spacing w:before="1"/>
        <w:rPr>
          <w:sz w:val="16"/>
        </w:rPr>
      </w:pPr>
    </w:p>
    <w:p>
      <w:pPr>
        <w:spacing w:before="1"/>
        <w:ind w:left="3705" w:right="0" w:firstLine="0"/>
        <w:jc w:val="left"/>
        <w:rPr>
          <w:sz w:val="12"/>
        </w:rPr>
      </w:pPr>
      <w:r>
        <w:rPr/>
        <w:pict>
          <v:line style="position:absolute;mso-position-horizontal-relative:page;mso-position-vertical-relative:paragraph;z-index:15965184" from="48.75pt,4.151563pt" to="43.75pt,4.151563pt" stroked="true" strokeweight=".5pt" strokecolor="#000000">
            <v:stroke dashstyle="solid"/>
            <w10:wrap type="none"/>
          </v:line>
        </w:pict>
      </w:r>
      <w:r>
        <w:rPr/>
        <w:pict>
          <v:line style="position:absolute;mso-position-horizontal-relative:page;mso-position-vertical-relative:paragraph;z-index:15968256" from="212.75pt,4.151563pt" to="207.75pt,4.151563pt" stroked="true" strokeweight=".5pt" strokecolor="#000000">
            <v:stroke dashstyle="solid"/>
            <w10:wrap type="none"/>
          </v:line>
        </w:pict>
      </w:r>
      <w:r>
        <w:rPr>
          <w:sz w:val="12"/>
        </w:rPr>
        <w:t>1</w:t>
      </w:r>
    </w:p>
    <w:p>
      <w:pPr>
        <w:pStyle w:val="BodyText"/>
        <w:rPr>
          <w:sz w:val="12"/>
        </w:rPr>
      </w:pPr>
    </w:p>
    <w:p>
      <w:pPr>
        <w:pStyle w:val="BodyText"/>
        <w:rPr>
          <w:sz w:val="12"/>
        </w:rPr>
      </w:pPr>
    </w:p>
    <w:p>
      <w:pPr>
        <w:pStyle w:val="BodyText"/>
        <w:spacing w:before="1"/>
        <w:rPr>
          <w:sz w:val="16"/>
        </w:rPr>
      </w:pPr>
    </w:p>
    <w:p>
      <w:pPr>
        <w:spacing w:before="1"/>
        <w:ind w:left="3705" w:right="0" w:firstLine="0"/>
        <w:jc w:val="left"/>
        <w:rPr>
          <w:sz w:val="12"/>
        </w:rPr>
      </w:pPr>
      <w:r>
        <w:rPr/>
        <w:pict>
          <v:line style="position:absolute;mso-position-horizontal-relative:page;mso-position-vertical-relative:paragraph;z-index:15964672" from="48.75pt,4.151563pt" to="43.75pt,4.151563pt" stroked="true" strokeweight=".5pt" strokecolor="#000000">
            <v:stroke dashstyle="solid"/>
            <w10:wrap type="none"/>
          </v:line>
        </w:pict>
      </w:r>
      <w:r>
        <w:rPr/>
        <w:pict>
          <v:line style="position:absolute;mso-position-horizontal-relative:page;mso-position-vertical-relative:paragraph;z-index:15967744" from="212.75pt,4.151563pt" to="207.75pt,4.151563pt" stroked="true" strokeweight=".5pt" strokecolor="#000000">
            <v:stroke dashstyle="solid"/>
            <w10:wrap type="none"/>
          </v:line>
        </w:pict>
      </w:r>
      <w:r>
        <w:rPr/>
        <w:pict>
          <v:shape style="position:absolute;margin-left:52.75pt;margin-top:-.848437pt;width:150pt;height:5pt;mso-position-horizontal-relative:page;mso-position-vertical-relative:paragraph;z-index:15970304" coordorigin="1055,-17" coordsize="3000,100" path="m1055,83l4055,83m1055,83l1055,43m1135,83l1135,43m1215,83l1215,43m1295,83l1295,43m1375,83l1375,43m1455,83l1455,43m1535,83l1535,43m1615,83l1615,43m1695,83l1695,43m1775,83l1775,43m1855,83l1855,43m1935,83l1935,43m2015,83l2015,43m2075,83l2075,43m2155,83l2155,43m2235,83l2235,43m2315,83l2315,43m2395,83l2395,43m2475,83l2475,43m2555,83l2555,43m2635,83l2635,43m2715,83l2715,43m2795,83l2795,43m2875,83l2875,43m2955,83l2955,43m3035,83l3035,43m3115,83l3115,43m3195,83l3195,43m3275,83l3275,43m3355,83l3355,43m3435,83l3435,43m3515,83l3515,43m3595,83l3595,43m3675,83l3675,43m3755,83l3755,43m3835,83l3835,43m3915,83l3915,43m3975,83l3975,43m4055,83l4055,43m1055,83l1055,-17m2015,83l2015,-17m2955,83l2955,-17m3915,83l3915,-17e" filled="false" stroked="true" strokeweight=".5pt" strokecolor="#000000">
            <v:path arrowok="t"/>
            <v:stroke dashstyle="solid"/>
            <w10:wrap type="none"/>
          </v:shape>
        </w:pict>
      </w:r>
      <w:r>
        <w:rPr>
          <w:sz w:val="12"/>
        </w:rPr>
        <w:t>0</w:t>
      </w:r>
    </w:p>
    <w:p>
      <w:pPr>
        <w:tabs>
          <w:tab w:pos="1166" w:val="left" w:leader="none"/>
          <w:tab w:pos="2106" w:val="left" w:leader="none"/>
          <w:tab w:pos="2666" w:val="left" w:leader="none"/>
        </w:tabs>
        <w:spacing w:before="22"/>
        <w:ind w:left="166" w:right="0" w:firstLine="0"/>
        <w:jc w:val="center"/>
        <w:rPr>
          <w:sz w:val="12"/>
        </w:rPr>
      </w:pPr>
      <w:r>
        <w:rPr>
          <w:sz w:val="12"/>
        </w:rPr>
        <w:t>1994</w:t>
        <w:tab/>
        <w:t>95</w:t>
        <w:tab/>
        <w:t>96</w:t>
        <w:tab/>
        <w:t>97</w:t>
      </w:r>
    </w:p>
    <w:p>
      <w:pPr>
        <w:pStyle w:val="BodyText"/>
        <w:spacing w:before="10"/>
        <w:rPr>
          <w:sz w:val="13"/>
        </w:rPr>
      </w:pPr>
    </w:p>
    <w:p>
      <w:pPr>
        <w:spacing w:line="208" w:lineRule="auto" w:before="1"/>
        <w:ind w:left="685" w:right="158" w:hanging="480"/>
        <w:jc w:val="left"/>
        <w:rPr>
          <w:sz w:val="12"/>
        </w:rPr>
      </w:pPr>
      <w:r>
        <w:rPr>
          <w:color w:val="231F20"/>
          <w:sz w:val="12"/>
        </w:rPr>
        <w:t>Sources: ONS and Bank measures of settlements based on data from the CBI, Industrial Relations Services and Income Data Services, with weights from the New Earnings Survey.</w:t>
      </w:r>
    </w:p>
    <w:p>
      <w:pPr>
        <w:pStyle w:val="BodyText"/>
        <w:spacing w:before="4"/>
        <w:rPr>
          <w:sz w:val="10"/>
        </w:rPr>
      </w:pPr>
    </w:p>
    <w:p>
      <w:pPr>
        <w:spacing w:line="208" w:lineRule="auto" w:before="0"/>
        <w:ind w:left="445" w:right="173" w:hanging="240"/>
        <w:jc w:val="both"/>
        <w:rPr>
          <w:sz w:val="12"/>
        </w:rPr>
      </w:pPr>
      <w:r>
        <w:rPr>
          <w:color w:val="231F20"/>
          <w:sz w:val="12"/>
        </w:rPr>
        <w:t>(a) Twelve-month employment-weighted mean. The contribution of wage settlements to average earnings growth is calculated by weighting wage settlements by the share of basic pay in total earnings.</w:t>
      </w:r>
    </w:p>
    <w:p>
      <w:pPr>
        <w:pStyle w:val="BodyText"/>
        <w:rPr>
          <w:sz w:val="12"/>
        </w:rPr>
      </w:pPr>
    </w:p>
    <w:p>
      <w:pPr>
        <w:pStyle w:val="BodyText"/>
        <w:rPr>
          <w:sz w:val="12"/>
        </w:rPr>
      </w:pPr>
    </w:p>
    <w:p>
      <w:pPr>
        <w:spacing w:before="88"/>
        <w:ind w:left="205" w:right="0" w:firstLine="0"/>
        <w:jc w:val="left"/>
        <w:rPr>
          <w:b/>
          <w:sz w:val="20"/>
        </w:rPr>
      </w:pPr>
      <w:r>
        <w:rPr>
          <w:b/>
          <w:color w:val="0093C1"/>
          <w:sz w:val="20"/>
        </w:rPr>
        <w:t>Table 4.C</w:t>
      </w:r>
    </w:p>
    <w:p>
      <w:pPr>
        <w:spacing w:before="10"/>
        <w:ind w:left="205" w:right="0" w:firstLine="0"/>
        <w:jc w:val="left"/>
        <w:rPr>
          <w:b/>
          <w:sz w:val="20"/>
        </w:rPr>
      </w:pPr>
      <w:r>
        <w:rPr>
          <w:b/>
          <w:color w:val="0093C1"/>
          <w:sz w:val="20"/>
        </w:rPr>
        <w:t>Profit-related pay schemes</w:t>
      </w:r>
    </w:p>
    <w:p>
      <w:pPr>
        <w:tabs>
          <w:tab w:pos="2125" w:val="left" w:leader="none"/>
        </w:tabs>
        <w:spacing w:before="106"/>
        <w:ind w:left="685" w:right="0" w:firstLine="0"/>
        <w:jc w:val="left"/>
        <w:rPr>
          <w:sz w:val="14"/>
        </w:rPr>
      </w:pPr>
      <w:r>
        <w:rPr>
          <w:color w:val="231F20"/>
          <w:sz w:val="14"/>
        </w:rPr>
        <w:t>Number of schemes</w:t>
        <w:tab/>
        <w:t>Number of employees in schemes</w:t>
      </w:r>
    </w:p>
    <w:p>
      <w:pPr>
        <w:pStyle w:val="BodyText"/>
        <w:spacing w:before="10"/>
        <w:rPr>
          <w:sz w:val="2"/>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
        <w:gridCol w:w="1100"/>
        <w:gridCol w:w="300"/>
        <w:gridCol w:w="1920"/>
      </w:tblGrid>
      <w:tr>
        <w:trPr>
          <w:trHeight w:val="237" w:hRule="atLeast"/>
        </w:trPr>
        <w:tc>
          <w:tcPr>
            <w:tcW w:w="544" w:type="dxa"/>
          </w:tcPr>
          <w:p>
            <w:pPr>
              <w:pStyle w:val="TableParagraph"/>
              <w:spacing w:line="133" w:lineRule="exact" w:before="84"/>
              <w:ind w:left="50"/>
              <w:rPr>
                <w:sz w:val="14"/>
              </w:rPr>
            </w:pPr>
            <w:r>
              <w:rPr>
                <w:color w:val="231F20"/>
                <w:sz w:val="14"/>
              </w:rPr>
              <w:t>1988</w:t>
            </w:r>
          </w:p>
        </w:tc>
        <w:tc>
          <w:tcPr>
            <w:tcW w:w="1100" w:type="dxa"/>
            <w:tcBorders>
              <w:top w:val="single" w:sz="2" w:space="0" w:color="231F20"/>
            </w:tcBorders>
          </w:tcPr>
          <w:p>
            <w:pPr>
              <w:pStyle w:val="TableParagraph"/>
              <w:spacing w:line="133" w:lineRule="exact" w:before="84"/>
              <w:ind w:right="352"/>
              <w:jc w:val="right"/>
              <w:rPr>
                <w:sz w:val="14"/>
              </w:rPr>
            </w:pPr>
            <w:r>
              <w:rPr>
                <w:color w:val="231F20"/>
                <w:sz w:val="14"/>
              </w:rPr>
              <w:t>615</w:t>
            </w:r>
          </w:p>
        </w:tc>
        <w:tc>
          <w:tcPr>
            <w:tcW w:w="300" w:type="dxa"/>
          </w:tcPr>
          <w:p>
            <w:pPr>
              <w:pStyle w:val="TableParagraph"/>
              <w:rPr>
                <w:sz w:val="16"/>
              </w:rPr>
            </w:pPr>
          </w:p>
        </w:tc>
        <w:tc>
          <w:tcPr>
            <w:tcW w:w="1920" w:type="dxa"/>
            <w:tcBorders>
              <w:top w:val="single" w:sz="2" w:space="0" w:color="231F20"/>
            </w:tcBorders>
          </w:tcPr>
          <w:p>
            <w:pPr>
              <w:pStyle w:val="TableParagraph"/>
              <w:spacing w:line="133" w:lineRule="exact" w:before="84"/>
              <w:ind w:right="781"/>
              <w:jc w:val="right"/>
              <w:rPr>
                <w:sz w:val="14"/>
              </w:rPr>
            </w:pPr>
            <w:r>
              <w:rPr>
                <w:color w:val="231F20"/>
                <w:sz w:val="14"/>
              </w:rPr>
              <w:t>89,950</w:t>
            </w:r>
          </w:p>
        </w:tc>
      </w:tr>
      <w:tr>
        <w:trPr>
          <w:trHeight w:val="140" w:hRule="atLeast"/>
        </w:trPr>
        <w:tc>
          <w:tcPr>
            <w:tcW w:w="544" w:type="dxa"/>
          </w:tcPr>
          <w:p>
            <w:pPr>
              <w:pStyle w:val="TableParagraph"/>
              <w:spacing w:line="120" w:lineRule="exact"/>
              <w:ind w:left="50"/>
              <w:rPr>
                <w:sz w:val="14"/>
              </w:rPr>
            </w:pPr>
            <w:r>
              <w:rPr>
                <w:color w:val="231F20"/>
                <w:sz w:val="14"/>
              </w:rPr>
              <w:t>1989</w:t>
            </w:r>
          </w:p>
        </w:tc>
        <w:tc>
          <w:tcPr>
            <w:tcW w:w="1100" w:type="dxa"/>
          </w:tcPr>
          <w:p>
            <w:pPr>
              <w:pStyle w:val="TableParagraph"/>
              <w:spacing w:line="120" w:lineRule="exact"/>
              <w:ind w:right="352"/>
              <w:jc w:val="right"/>
              <w:rPr>
                <w:sz w:val="14"/>
              </w:rPr>
            </w:pPr>
            <w:r>
              <w:rPr>
                <w:color w:val="231F20"/>
                <w:sz w:val="14"/>
              </w:rPr>
              <w:t>869</w:t>
            </w:r>
          </w:p>
        </w:tc>
        <w:tc>
          <w:tcPr>
            <w:tcW w:w="300" w:type="dxa"/>
          </w:tcPr>
          <w:p>
            <w:pPr>
              <w:pStyle w:val="TableParagraph"/>
              <w:rPr>
                <w:sz w:val="8"/>
              </w:rPr>
            </w:pPr>
          </w:p>
        </w:tc>
        <w:tc>
          <w:tcPr>
            <w:tcW w:w="1920" w:type="dxa"/>
          </w:tcPr>
          <w:p>
            <w:pPr>
              <w:pStyle w:val="TableParagraph"/>
              <w:spacing w:line="120" w:lineRule="exact"/>
              <w:ind w:right="781"/>
              <w:jc w:val="right"/>
              <w:rPr>
                <w:sz w:val="14"/>
              </w:rPr>
            </w:pPr>
            <w:r>
              <w:rPr>
                <w:color w:val="231F20"/>
                <w:sz w:val="14"/>
              </w:rPr>
              <w:t>122,100</w:t>
            </w:r>
          </w:p>
        </w:tc>
      </w:tr>
      <w:tr>
        <w:trPr>
          <w:trHeight w:val="140" w:hRule="atLeast"/>
        </w:trPr>
        <w:tc>
          <w:tcPr>
            <w:tcW w:w="544" w:type="dxa"/>
          </w:tcPr>
          <w:p>
            <w:pPr>
              <w:pStyle w:val="TableParagraph"/>
              <w:spacing w:line="120" w:lineRule="exact"/>
              <w:ind w:left="50"/>
              <w:rPr>
                <w:sz w:val="14"/>
              </w:rPr>
            </w:pPr>
            <w:r>
              <w:rPr>
                <w:color w:val="231F20"/>
                <w:sz w:val="14"/>
              </w:rPr>
              <w:t>1990</w:t>
            </w:r>
          </w:p>
        </w:tc>
        <w:tc>
          <w:tcPr>
            <w:tcW w:w="1100" w:type="dxa"/>
          </w:tcPr>
          <w:p>
            <w:pPr>
              <w:pStyle w:val="TableParagraph"/>
              <w:spacing w:line="120" w:lineRule="exact"/>
              <w:ind w:right="352"/>
              <w:jc w:val="right"/>
              <w:rPr>
                <w:sz w:val="14"/>
              </w:rPr>
            </w:pPr>
            <w:r>
              <w:rPr>
                <w:color w:val="231F20"/>
                <w:sz w:val="14"/>
              </w:rPr>
              <w:t>1,175</w:t>
            </w:r>
          </w:p>
        </w:tc>
        <w:tc>
          <w:tcPr>
            <w:tcW w:w="300" w:type="dxa"/>
          </w:tcPr>
          <w:p>
            <w:pPr>
              <w:pStyle w:val="TableParagraph"/>
              <w:rPr>
                <w:sz w:val="8"/>
              </w:rPr>
            </w:pPr>
          </w:p>
        </w:tc>
        <w:tc>
          <w:tcPr>
            <w:tcW w:w="1920" w:type="dxa"/>
          </w:tcPr>
          <w:p>
            <w:pPr>
              <w:pStyle w:val="TableParagraph"/>
              <w:spacing w:line="120" w:lineRule="exact"/>
              <w:ind w:right="781"/>
              <w:jc w:val="right"/>
              <w:rPr>
                <w:sz w:val="14"/>
              </w:rPr>
            </w:pPr>
            <w:r>
              <w:rPr>
                <w:color w:val="231F20"/>
                <w:sz w:val="14"/>
              </w:rPr>
              <w:t>232,000</w:t>
            </w:r>
          </w:p>
        </w:tc>
      </w:tr>
      <w:tr>
        <w:trPr>
          <w:trHeight w:val="140" w:hRule="atLeast"/>
        </w:trPr>
        <w:tc>
          <w:tcPr>
            <w:tcW w:w="544" w:type="dxa"/>
          </w:tcPr>
          <w:p>
            <w:pPr>
              <w:pStyle w:val="TableParagraph"/>
              <w:spacing w:line="120" w:lineRule="exact"/>
              <w:ind w:left="50"/>
              <w:rPr>
                <w:sz w:val="14"/>
              </w:rPr>
            </w:pPr>
            <w:r>
              <w:rPr>
                <w:color w:val="231F20"/>
                <w:sz w:val="14"/>
              </w:rPr>
              <w:t>1991</w:t>
            </w:r>
          </w:p>
        </w:tc>
        <w:tc>
          <w:tcPr>
            <w:tcW w:w="1100" w:type="dxa"/>
          </w:tcPr>
          <w:p>
            <w:pPr>
              <w:pStyle w:val="TableParagraph"/>
              <w:spacing w:line="120" w:lineRule="exact"/>
              <w:ind w:right="352"/>
              <w:jc w:val="right"/>
              <w:rPr>
                <w:sz w:val="14"/>
              </w:rPr>
            </w:pPr>
            <w:r>
              <w:rPr>
                <w:color w:val="231F20"/>
                <w:sz w:val="14"/>
              </w:rPr>
              <w:t>1,277</w:t>
            </w:r>
          </w:p>
        </w:tc>
        <w:tc>
          <w:tcPr>
            <w:tcW w:w="300" w:type="dxa"/>
          </w:tcPr>
          <w:p>
            <w:pPr>
              <w:pStyle w:val="TableParagraph"/>
              <w:rPr>
                <w:sz w:val="8"/>
              </w:rPr>
            </w:pPr>
          </w:p>
        </w:tc>
        <w:tc>
          <w:tcPr>
            <w:tcW w:w="1920" w:type="dxa"/>
          </w:tcPr>
          <w:p>
            <w:pPr>
              <w:pStyle w:val="TableParagraph"/>
              <w:spacing w:line="120" w:lineRule="exact"/>
              <w:ind w:right="781"/>
              <w:jc w:val="right"/>
              <w:rPr>
                <w:sz w:val="14"/>
              </w:rPr>
            </w:pPr>
            <w:r>
              <w:rPr>
                <w:color w:val="231F20"/>
                <w:sz w:val="14"/>
              </w:rPr>
              <w:t>350,000</w:t>
            </w:r>
          </w:p>
        </w:tc>
      </w:tr>
      <w:tr>
        <w:trPr>
          <w:trHeight w:val="140" w:hRule="atLeast"/>
        </w:trPr>
        <w:tc>
          <w:tcPr>
            <w:tcW w:w="544" w:type="dxa"/>
          </w:tcPr>
          <w:p>
            <w:pPr>
              <w:pStyle w:val="TableParagraph"/>
              <w:spacing w:line="120" w:lineRule="exact"/>
              <w:ind w:left="50"/>
              <w:rPr>
                <w:sz w:val="14"/>
              </w:rPr>
            </w:pPr>
            <w:r>
              <w:rPr>
                <w:color w:val="231F20"/>
                <w:sz w:val="14"/>
              </w:rPr>
              <w:t>1992</w:t>
            </w:r>
          </w:p>
        </w:tc>
        <w:tc>
          <w:tcPr>
            <w:tcW w:w="1100" w:type="dxa"/>
          </w:tcPr>
          <w:p>
            <w:pPr>
              <w:pStyle w:val="TableParagraph"/>
              <w:spacing w:line="120" w:lineRule="exact"/>
              <w:ind w:right="352"/>
              <w:jc w:val="right"/>
              <w:rPr>
                <w:sz w:val="14"/>
              </w:rPr>
            </w:pPr>
            <w:r>
              <w:rPr>
                <w:color w:val="231F20"/>
                <w:sz w:val="14"/>
              </w:rPr>
              <w:t>2,597</w:t>
            </w:r>
          </w:p>
        </w:tc>
        <w:tc>
          <w:tcPr>
            <w:tcW w:w="300" w:type="dxa"/>
          </w:tcPr>
          <w:p>
            <w:pPr>
              <w:pStyle w:val="TableParagraph"/>
              <w:rPr>
                <w:sz w:val="8"/>
              </w:rPr>
            </w:pPr>
          </w:p>
        </w:tc>
        <w:tc>
          <w:tcPr>
            <w:tcW w:w="1920" w:type="dxa"/>
          </w:tcPr>
          <w:p>
            <w:pPr>
              <w:pStyle w:val="TableParagraph"/>
              <w:spacing w:line="120" w:lineRule="exact"/>
              <w:ind w:right="781"/>
              <w:jc w:val="right"/>
              <w:rPr>
                <w:sz w:val="14"/>
              </w:rPr>
            </w:pPr>
            <w:r>
              <w:rPr>
                <w:color w:val="231F20"/>
                <w:sz w:val="14"/>
              </w:rPr>
              <w:t>718,069</w:t>
            </w:r>
          </w:p>
        </w:tc>
      </w:tr>
      <w:tr>
        <w:trPr>
          <w:trHeight w:val="140" w:hRule="atLeast"/>
        </w:trPr>
        <w:tc>
          <w:tcPr>
            <w:tcW w:w="544" w:type="dxa"/>
          </w:tcPr>
          <w:p>
            <w:pPr>
              <w:pStyle w:val="TableParagraph"/>
              <w:spacing w:line="120" w:lineRule="exact"/>
              <w:ind w:left="50"/>
              <w:rPr>
                <w:sz w:val="14"/>
              </w:rPr>
            </w:pPr>
            <w:r>
              <w:rPr>
                <w:color w:val="231F20"/>
                <w:sz w:val="14"/>
              </w:rPr>
              <w:t>1993</w:t>
            </w:r>
          </w:p>
        </w:tc>
        <w:tc>
          <w:tcPr>
            <w:tcW w:w="1100" w:type="dxa"/>
          </w:tcPr>
          <w:p>
            <w:pPr>
              <w:pStyle w:val="TableParagraph"/>
              <w:spacing w:line="120" w:lineRule="exact"/>
              <w:ind w:right="352"/>
              <w:jc w:val="right"/>
              <w:rPr>
                <w:sz w:val="14"/>
              </w:rPr>
            </w:pPr>
            <w:r>
              <w:rPr>
                <w:color w:val="231F20"/>
                <w:sz w:val="14"/>
              </w:rPr>
              <w:t>4,615</w:t>
            </w:r>
          </w:p>
        </w:tc>
        <w:tc>
          <w:tcPr>
            <w:tcW w:w="300" w:type="dxa"/>
          </w:tcPr>
          <w:p>
            <w:pPr>
              <w:pStyle w:val="TableParagraph"/>
              <w:rPr>
                <w:sz w:val="8"/>
              </w:rPr>
            </w:pPr>
          </w:p>
        </w:tc>
        <w:tc>
          <w:tcPr>
            <w:tcW w:w="1920" w:type="dxa"/>
          </w:tcPr>
          <w:p>
            <w:pPr>
              <w:pStyle w:val="TableParagraph"/>
              <w:spacing w:line="120" w:lineRule="exact"/>
              <w:ind w:right="781"/>
              <w:jc w:val="right"/>
              <w:rPr>
                <w:sz w:val="14"/>
              </w:rPr>
            </w:pPr>
            <w:r>
              <w:rPr>
                <w:color w:val="231F20"/>
                <w:sz w:val="14"/>
              </w:rPr>
              <w:t>1,167,400</w:t>
            </w:r>
          </w:p>
        </w:tc>
      </w:tr>
      <w:tr>
        <w:trPr>
          <w:trHeight w:val="140" w:hRule="atLeast"/>
        </w:trPr>
        <w:tc>
          <w:tcPr>
            <w:tcW w:w="544" w:type="dxa"/>
          </w:tcPr>
          <w:p>
            <w:pPr>
              <w:pStyle w:val="TableParagraph"/>
              <w:spacing w:line="120" w:lineRule="exact"/>
              <w:ind w:left="50"/>
              <w:rPr>
                <w:sz w:val="14"/>
              </w:rPr>
            </w:pPr>
            <w:r>
              <w:rPr>
                <w:color w:val="231F20"/>
                <w:sz w:val="14"/>
              </w:rPr>
              <w:t>1994</w:t>
            </w:r>
          </w:p>
        </w:tc>
        <w:tc>
          <w:tcPr>
            <w:tcW w:w="1100" w:type="dxa"/>
          </w:tcPr>
          <w:p>
            <w:pPr>
              <w:pStyle w:val="TableParagraph"/>
              <w:spacing w:line="120" w:lineRule="exact"/>
              <w:ind w:right="352"/>
              <w:jc w:val="right"/>
              <w:rPr>
                <w:sz w:val="14"/>
              </w:rPr>
            </w:pPr>
            <w:r>
              <w:rPr>
                <w:color w:val="231F20"/>
                <w:sz w:val="14"/>
              </w:rPr>
              <w:t>7,039</w:t>
            </w:r>
          </w:p>
        </w:tc>
        <w:tc>
          <w:tcPr>
            <w:tcW w:w="300" w:type="dxa"/>
          </w:tcPr>
          <w:p>
            <w:pPr>
              <w:pStyle w:val="TableParagraph"/>
              <w:rPr>
                <w:sz w:val="8"/>
              </w:rPr>
            </w:pPr>
          </w:p>
        </w:tc>
        <w:tc>
          <w:tcPr>
            <w:tcW w:w="1920" w:type="dxa"/>
          </w:tcPr>
          <w:p>
            <w:pPr>
              <w:pStyle w:val="TableParagraph"/>
              <w:spacing w:line="120" w:lineRule="exact"/>
              <w:ind w:right="781"/>
              <w:jc w:val="right"/>
              <w:rPr>
                <w:sz w:val="14"/>
              </w:rPr>
            </w:pPr>
            <w:r>
              <w:rPr>
                <w:color w:val="231F20"/>
                <w:sz w:val="14"/>
              </w:rPr>
              <w:t>1,794,000</w:t>
            </w:r>
          </w:p>
        </w:tc>
      </w:tr>
      <w:tr>
        <w:trPr>
          <w:trHeight w:val="140" w:hRule="atLeast"/>
        </w:trPr>
        <w:tc>
          <w:tcPr>
            <w:tcW w:w="544" w:type="dxa"/>
          </w:tcPr>
          <w:p>
            <w:pPr>
              <w:pStyle w:val="TableParagraph"/>
              <w:spacing w:line="120" w:lineRule="exact"/>
              <w:ind w:left="50"/>
              <w:rPr>
                <w:sz w:val="14"/>
              </w:rPr>
            </w:pPr>
            <w:r>
              <w:rPr>
                <w:color w:val="231F20"/>
                <w:sz w:val="14"/>
              </w:rPr>
              <w:t>1995</w:t>
            </w:r>
          </w:p>
        </w:tc>
        <w:tc>
          <w:tcPr>
            <w:tcW w:w="1100" w:type="dxa"/>
          </w:tcPr>
          <w:p>
            <w:pPr>
              <w:pStyle w:val="TableParagraph"/>
              <w:spacing w:line="120" w:lineRule="exact"/>
              <w:ind w:right="352"/>
              <w:jc w:val="right"/>
              <w:rPr>
                <w:sz w:val="14"/>
              </w:rPr>
            </w:pPr>
            <w:r>
              <w:rPr>
                <w:color w:val="231F20"/>
                <w:sz w:val="14"/>
              </w:rPr>
              <w:t>9,425</w:t>
            </w:r>
          </w:p>
        </w:tc>
        <w:tc>
          <w:tcPr>
            <w:tcW w:w="300" w:type="dxa"/>
          </w:tcPr>
          <w:p>
            <w:pPr>
              <w:pStyle w:val="TableParagraph"/>
              <w:rPr>
                <w:sz w:val="8"/>
              </w:rPr>
            </w:pPr>
          </w:p>
        </w:tc>
        <w:tc>
          <w:tcPr>
            <w:tcW w:w="1920" w:type="dxa"/>
          </w:tcPr>
          <w:p>
            <w:pPr>
              <w:pStyle w:val="TableParagraph"/>
              <w:spacing w:line="120" w:lineRule="exact"/>
              <w:ind w:right="781"/>
              <w:jc w:val="right"/>
              <w:rPr>
                <w:sz w:val="14"/>
              </w:rPr>
            </w:pPr>
            <w:r>
              <w:rPr>
                <w:color w:val="231F20"/>
                <w:sz w:val="14"/>
              </w:rPr>
              <w:t>2,438,000</w:t>
            </w:r>
          </w:p>
        </w:tc>
      </w:tr>
      <w:tr>
        <w:trPr>
          <w:trHeight w:val="140" w:hRule="atLeast"/>
        </w:trPr>
        <w:tc>
          <w:tcPr>
            <w:tcW w:w="544" w:type="dxa"/>
          </w:tcPr>
          <w:p>
            <w:pPr>
              <w:pStyle w:val="TableParagraph"/>
              <w:spacing w:line="120" w:lineRule="exact"/>
              <w:ind w:left="50"/>
              <w:rPr>
                <w:sz w:val="14"/>
              </w:rPr>
            </w:pPr>
            <w:r>
              <w:rPr>
                <w:color w:val="231F20"/>
                <w:sz w:val="14"/>
              </w:rPr>
              <w:t>1996</w:t>
            </w:r>
          </w:p>
        </w:tc>
        <w:tc>
          <w:tcPr>
            <w:tcW w:w="1100" w:type="dxa"/>
          </w:tcPr>
          <w:p>
            <w:pPr>
              <w:pStyle w:val="TableParagraph"/>
              <w:spacing w:line="120" w:lineRule="exact"/>
              <w:ind w:right="352"/>
              <w:jc w:val="right"/>
              <w:rPr>
                <w:sz w:val="14"/>
              </w:rPr>
            </w:pPr>
            <w:r>
              <w:rPr>
                <w:color w:val="231F20"/>
                <w:sz w:val="14"/>
              </w:rPr>
              <w:t>12,740</w:t>
            </w:r>
          </w:p>
        </w:tc>
        <w:tc>
          <w:tcPr>
            <w:tcW w:w="300" w:type="dxa"/>
          </w:tcPr>
          <w:p>
            <w:pPr>
              <w:pStyle w:val="TableParagraph"/>
              <w:rPr>
                <w:sz w:val="8"/>
              </w:rPr>
            </w:pPr>
          </w:p>
        </w:tc>
        <w:tc>
          <w:tcPr>
            <w:tcW w:w="1920" w:type="dxa"/>
          </w:tcPr>
          <w:p>
            <w:pPr>
              <w:pStyle w:val="TableParagraph"/>
              <w:spacing w:line="120" w:lineRule="exact"/>
              <w:ind w:right="781"/>
              <w:jc w:val="right"/>
              <w:rPr>
                <w:sz w:val="14"/>
              </w:rPr>
            </w:pPr>
            <w:r>
              <w:rPr>
                <w:color w:val="231F20"/>
                <w:sz w:val="14"/>
              </w:rPr>
              <w:t>3,596,000</w:t>
            </w:r>
          </w:p>
        </w:tc>
      </w:tr>
      <w:tr>
        <w:trPr>
          <w:trHeight w:val="147" w:hRule="atLeast"/>
        </w:trPr>
        <w:tc>
          <w:tcPr>
            <w:tcW w:w="544" w:type="dxa"/>
          </w:tcPr>
          <w:p>
            <w:pPr>
              <w:pStyle w:val="TableParagraph"/>
              <w:spacing w:line="128" w:lineRule="exact"/>
              <w:ind w:left="50"/>
              <w:rPr>
                <w:sz w:val="14"/>
              </w:rPr>
            </w:pPr>
            <w:r>
              <w:rPr>
                <w:color w:val="231F20"/>
                <w:sz w:val="14"/>
              </w:rPr>
              <w:t>1997</w:t>
            </w:r>
          </w:p>
        </w:tc>
        <w:tc>
          <w:tcPr>
            <w:tcW w:w="1100" w:type="dxa"/>
          </w:tcPr>
          <w:p>
            <w:pPr>
              <w:pStyle w:val="TableParagraph"/>
              <w:spacing w:line="128" w:lineRule="exact"/>
              <w:ind w:right="352"/>
              <w:jc w:val="right"/>
              <w:rPr>
                <w:sz w:val="14"/>
              </w:rPr>
            </w:pPr>
            <w:r>
              <w:rPr>
                <w:color w:val="231F20"/>
                <w:sz w:val="14"/>
              </w:rPr>
              <w:t>14,508</w:t>
            </w:r>
          </w:p>
        </w:tc>
        <w:tc>
          <w:tcPr>
            <w:tcW w:w="300" w:type="dxa"/>
          </w:tcPr>
          <w:p>
            <w:pPr>
              <w:pStyle w:val="TableParagraph"/>
              <w:rPr>
                <w:sz w:val="8"/>
              </w:rPr>
            </w:pPr>
          </w:p>
        </w:tc>
        <w:tc>
          <w:tcPr>
            <w:tcW w:w="1920" w:type="dxa"/>
          </w:tcPr>
          <w:p>
            <w:pPr>
              <w:pStyle w:val="TableParagraph"/>
              <w:spacing w:line="128" w:lineRule="exact"/>
              <w:ind w:right="781"/>
              <w:jc w:val="right"/>
              <w:rPr>
                <w:sz w:val="14"/>
              </w:rPr>
            </w:pPr>
            <w:r>
              <w:rPr>
                <w:color w:val="231F20"/>
                <w:sz w:val="14"/>
              </w:rPr>
              <w:t>4,098,499</w:t>
            </w:r>
          </w:p>
        </w:tc>
      </w:tr>
    </w:tbl>
    <w:p>
      <w:pPr>
        <w:spacing w:line="417" w:lineRule="auto" w:before="98"/>
        <w:ind w:left="205" w:right="1295" w:firstLine="0"/>
        <w:jc w:val="left"/>
        <w:rPr>
          <w:sz w:val="12"/>
        </w:rPr>
      </w:pPr>
      <w:r>
        <w:rPr>
          <w:color w:val="231F20"/>
          <w:sz w:val="12"/>
        </w:rPr>
        <w:t>Note: The figures refer to March of each year. Source: Inland Revenue statistics.</w:t>
      </w:r>
    </w:p>
    <w:p>
      <w:pPr>
        <w:pStyle w:val="BodyText"/>
        <w:spacing w:before="5"/>
        <w:rPr>
          <w:sz w:val="26"/>
        </w:rPr>
      </w:pPr>
      <w:r>
        <w:rPr/>
        <w:br w:type="column"/>
      </w:r>
      <w:r>
        <w:rPr>
          <w:sz w:val="26"/>
        </w:rPr>
      </w:r>
    </w:p>
    <w:p>
      <w:pPr>
        <w:pStyle w:val="BodyText"/>
        <w:spacing w:line="242" w:lineRule="auto"/>
        <w:ind w:left="200" w:right="129"/>
      </w:pPr>
      <w:r>
        <w:rPr>
          <w:color w:val="231F20"/>
        </w:rPr>
        <w:t>Chart 4.6 shows that the gap between underlying private and public sector earnings has widened since early 1996. Private sector earnings grew by around 5</w:t>
      </w:r>
      <w:r>
        <w:rPr>
          <w:color w:val="231F20"/>
          <w:position w:val="8"/>
          <w:sz w:val="12"/>
        </w:rPr>
        <w:t>1</w:t>
      </w:r>
      <w:r>
        <w:rPr>
          <w:color w:val="231F20"/>
        </w:rPr>
        <w:t>/</w:t>
      </w:r>
      <w:r>
        <w:rPr>
          <w:color w:val="231F20"/>
          <w:sz w:val="12"/>
        </w:rPr>
        <w:t>2</w:t>
      </w:r>
      <w:r>
        <w:rPr>
          <w:color w:val="231F20"/>
        </w:rPr>
        <w:t>% in the year to February, while public sector earnings grew by around 3% over the same period.</w:t>
      </w:r>
    </w:p>
    <w:p>
      <w:pPr>
        <w:pStyle w:val="BodyText"/>
        <w:spacing w:before="4"/>
        <w:rPr>
          <w:sz w:val="28"/>
        </w:rPr>
      </w:pPr>
    </w:p>
    <w:p>
      <w:pPr>
        <w:pStyle w:val="BodyText"/>
        <w:spacing w:line="242" w:lineRule="auto"/>
        <w:ind w:left="201" w:right="255"/>
      </w:pPr>
      <w:r>
        <w:rPr>
          <w:color w:val="231F20"/>
        </w:rPr>
        <w:t>There are two elements to earnings growth: wage settlements and ‘wage drift’. The latter includes bonuses, profit-related pay (PRP) and overtime.</w:t>
      </w:r>
    </w:p>
    <w:p>
      <w:pPr>
        <w:pStyle w:val="BodyText"/>
        <w:spacing w:line="242" w:lineRule="auto" w:before="4"/>
        <w:ind w:left="200" w:right="193"/>
      </w:pPr>
      <w:r>
        <w:rPr>
          <w:color w:val="231F20"/>
        </w:rPr>
        <w:t>Settlements have not contributed significantly to the recent increase in earnings, as Chart 4.7 shows. The Bank’s three-month average of employment-weighted mean settlements—which includes data from the Bank’s Agents, the CBI, Industrial Relations Services and Incomes Data Services—fell to 3.1% in March from 3.5% in December and 3.3% the previous March. The median measure was stable at around 3% between December and March, having fallen from 3.4% in the previous March. Settlements were higher on average in the private sector than in the public sector, at 3.1% and 2.9% respectively.</w:t>
      </w:r>
    </w:p>
    <w:p>
      <w:pPr>
        <w:pStyle w:val="BodyText"/>
        <w:spacing w:before="6"/>
        <w:rPr>
          <w:sz w:val="27"/>
        </w:rPr>
      </w:pPr>
    </w:p>
    <w:p>
      <w:pPr>
        <w:pStyle w:val="BodyText"/>
        <w:spacing w:line="242" w:lineRule="auto"/>
        <w:ind w:left="200" w:right="129"/>
      </w:pPr>
      <w:r>
        <w:rPr>
          <w:color w:val="231F20"/>
        </w:rPr>
        <w:t>The February </w:t>
      </w:r>
      <w:r>
        <w:rPr>
          <w:i/>
          <w:color w:val="231F20"/>
        </w:rPr>
        <w:t>Report </w:t>
      </w:r>
      <w:r>
        <w:rPr>
          <w:color w:val="231F20"/>
        </w:rPr>
        <w:t>suggested that the profitability of the financial sector in 1996 could lead to relatively high bonuses—and service sector wage drift—this year.</w:t>
      </w:r>
    </w:p>
    <w:p>
      <w:pPr>
        <w:pStyle w:val="BodyText"/>
        <w:spacing w:line="242" w:lineRule="auto" w:before="4"/>
        <w:ind w:left="200" w:right="142"/>
      </w:pPr>
      <w:r>
        <w:rPr>
          <w:color w:val="231F20"/>
        </w:rPr>
        <w:t>Chart 4.8 shows that the contribution of wage drift rose rapidly at the end of 1996, driven by the service sector. This may exaggerate the recent pick-up in earnings growth, since it includes months when large bonuses were paid. The rate of earnings growth in February may be a better indicator of the rise in earnings growth, without the temporary effects of bonuses, since relatively few bonuses are paid in that month compared with the previous two. The growth of whole-economy average earnings in the year to February fell to 4.2% from 4.9% in January and 5% in December.</w:t>
      </w:r>
    </w:p>
    <w:p>
      <w:pPr>
        <w:pStyle w:val="BodyText"/>
        <w:spacing w:before="4"/>
        <w:rPr>
          <w:sz w:val="27"/>
        </w:rPr>
      </w:pPr>
    </w:p>
    <w:p>
      <w:pPr>
        <w:pStyle w:val="BodyText"/>
        <w:spacing w:line="242" w:lineRule="auto"/>
        <w:ind w:left="201" w:right="193"/>
      </w:pPr>
      <w:r>
        <w:rPr>
          <w:color w:val="231F20"/>
        </w:rPr>
        <w:t>An increase in the number of profit-related pay</w:t>
      </w:r>
      <w:r>
        <w:rPr>
          <w:color w:val="231F20"/>
          <w:spacing w:val="-22"/>
        </w:rPr>
        <w:t> </w:t>
      </w:r>
      <w:r>
        <w:rPr>
          <w:color w:val="231F20"/>
        </w:rPr>
        <w:t>schemes, together with rising profits, could also </w:t>
      </w:r>
      <w:r>
        <w:rPr>
          <w:color w:val="231F20"/>
          <w:spacing w:val="-3"/>
        </w:rPr>
        <w:t>have </w:t>
      </w:r>
      <w:r>
        <w:rPr>
          <w:color w:val="231F20"/>
        </w:rPr>
        <w:t>contributed to high earnings growth in recent months. As </w:t>
      </w:r>
      <w:r>
        <w:rPr>
          <w:color w:val="231F20"/>
          <w:spacing w:val="-4"/>
        </w:rPr>
        <w:t>Table </w:t>
      </w:r>
      <w:r>
        <w:rPr>
          <w:color w:val="231F20"/>
        </w:rPr>
        <w:t>4.C shows, the number of PRP schemes has risen throughout the 1990s, and the increase in 1996—of more than a third—was particularly large.  These schemes </w:t>
      </w:r>
      <w:r>
        <w:rPr>
          <w:color w:val="231F20"/>
          <w:spacing w:val="-3"/>
        </w:rPr>
        <w:t>now</w:t>
      </w:r>
      <w:r>
        <w:rPr>
          <w:color w:val="231F20"/>
          <w:spacing w:val="-18"/>
        </w:rPr>
        <w:t> </w:t>
      </w:r>
      <w:r>
        <w:rPr>
          <w:color w:val="231F20"/>
        </w:rPr>
        <w:t>cover</w:t>
      </w:r>
    </w:p>
    <w:p>
      <w:pPr>
        <w:pStyle w:val="BodyText"/>
        <w:spacing w:line="242" w:lineRule="auto" w:before="8"/>
        <w:ind w:left="201" w:right="189" w:hanging="1"/>
      </w:pPr>
      <w:r>
        <w:rPr>
          <w:color w:val="231F20"/>
        </w:rPr>
        <w:t>4.1 million people, around a fifth of all employees. Overtime working may not </w:t>
      </w:r>
      <w:r>
        <w:rPr>
          <w:color w:val="231F20"/>
          <w:spacing w:val="-3"/>
        </w:rPr>
        <w:t>have </w:t>
      </w:r>
      <w:r>
        <w:rPr>
          <w:color w:val="231F20"/>
        </w:rPr>
        <w:t>contributed much to the recent increase in wage drift.  If it had, earnings per</w:t>
      </w:r>
      <w:r>
        <w:rPr>
          <w:color w:val="231F20"/>
          <w:spacing w:val="-4"/>
        </w:rPr>
        <w:t> hour</w:t>
      </w:r>
    </w:p>
    <w:p>
      <w:pPr>
        <w:spacing w:after="0" w:line="242" w:lineRule="auto"/>
        <w:sectPr>
          <w:type w:val="continuous"/>
          <w:pgSz w:w="11880" w:h="16840"/>
          <w:pgMar w:top="1040" w:bottom="280" w:left="620" w:right="600"/>
          <w:cols w:num="2" w:equalWidth="0">
            <w:col w:w="4063" w:space="736"/>
            <w:col w:w="5861"/>
          </w:cols>
        </w:sectPr>
      </w:pPr>
    </w:p>
    <w:p>
      <w:pPr>
        <w:pStyle w:val="BodyText"/>
        <w:spacing w:before="10"/>
        <w:rPr>
          <w:sz w:val="27"/>
        </w:rPr>
      </w:pPr>
    </w:p>
    <w:p>
      <w:pPr>
        <w:spacing w:before="93"/>
        <w:ind w:left="0" w:right="199" w:firstLine="0"/>
        <w:jc w:val="right"/>
        <w:rPr>
          <w:sz w:val="16"/>
        </w:rPr>
      </w:pPr>
      <w:r>
        <w:rPr>
          <w:color w:val="231F20"/>
          <w:sz w:val="16"/>
        </w:rPr>
        <w:t>33</w:t>
      </w:r>
    </w:p>
    <w:p>
      <w:pPr>
        <w:spacing w:after="0"/>
        <w:jc w:val="right"/>
        <w:rPr>
          <w:sz w:val="16"/>
        </w:rPr>
        <w:sectPr>
          <w:type w:val="continuous"/>
          <w:pgSz w:w="11880" w:h="16840"/>
          <w:pgMar w:top="1040" w:bottom="280" w:left="620" w:right="600"/>
        </w:sectPr>
      </w:pPr>
    </w:p>
    <w:p>
      <w:pPr>
        <w:tabs>
          <w:tab w:pos="10484" w:val="left" w:leader="none"/>
        </w:tabs>
        <w:spacing w:before="82"/>
        <w:ind w:left="145" w:right="0" w:firstLine="0"/>
        <w:jc w:val="left"/>
        <w:rPr>
          <w:sz w:val="16"/>
        </w:rPr>
      </w:pPr>
      <w:bookmarkStart w:name="Real earnings" w:id="65"/>
      <w:bookmarkEnd w:id="65"/>
      <w:r>
        <w:rPr/>
      </w:r>
      <w:bookmarkStart w:name="_bookmark25" w:id="66"/>
      <w:bookmarkEnd w:id="66"/>
      <w:r>
        <w:rPr/>
      </w:r>
      <w:r>
        <w:rPr>
          <w:color w:val="231F20"/>
          <w:spacing w:val="-20"/>
          <w:sz w:val="16"/>
          <w:u w:val="single" w:color="231F20"/>
        </w:rPr>
        <w:t> </w:t>
      </w:r>
      <w:r>
        <w:rPr>
          <w:color w:val="231F20"/>
          <w:sz w:val="16"/>
          <w:u w:val="single" w:color="231F20"/>
        </w:rPr>
        <w:t>Inflation Report:  May 1997</w:t>
        <w:tab/>
      </w:r>
    </w:p>
    <w:p>
      <w:pPr>
        <w:pStyle w:val="BodyText"/>
        <w:rPr>
          <w:sz w:val="20"/>
        </w:rPr>
      </w:pPr>
    </w:p>
    <w:p>
      <w:pPr>
        <w:spacing w:after="0"/>
        <w:rPr>
          <w:sz w:val="20"/>
        </w:rPr>
        <w:sectPr>
          <w:pgSz w:w="11880" w:h="16840"/>
          <w:pgMar w:top="520" w:bottom="280" w:left="620" w:right="600"/>
        </w:sectPr>
      </w:pPr>
    </w:p>
    <w:p>
      <w:pPr>
        <w:pStyle w:val="BodyText"/>
        <w:spacing w:before="7"/>
        <w:rPr>
          <w:sz w:val="20"/>
        </w:rPr>
      </w:pPr>
    </w:p>
    <w:p>
      <w:pPr>
        <w:spacing w:before="0"/>
        <w:ind w:left="165" w:right="0" w:firstLine="0"/>
        <w:jc w:val="left"/>
        <w:rPr>
          <w:b/>
          <w:sz w:val="20"/>
        </w:rPr>
      </w:pPr>
      <w:r>
        <w:rPr>
          <w:b/>
          <w:color w:val="0093C1"/>
          <w:sz w:val="20"/>
        </w:rPr>
        <w:t>Chart 4.8</w:t>
      </w:r>
    </w:p>
    <w:p>
      <w:pPr>
        <w:spacing w:line="249" w:lineRule="auto" w:before="10"/>
        <w:ind w:left="165" w:right="0" w:firstLine="0"/>
        <w:jc w:val="left"/>
        <w:rPr>
          <w:b/>
          <w:sz w:val="20"/>
        </w:rPr>
      </w:pPr>
      <w:r>
        <w:rPr>
          <w:b/>
          <w:color w:val="0093C1"/>
          <w:sz w:val="20"/>
        </w:rPr>
        <w:t>The contribution of wage drift to annual average earnings growth: whole-economy and service sector</w:t>
      </w:r>
    </w:p>
    <w:p>
      <w:pPr>
        <w:pStyle w:val="BodyText"/>
        <w:spacing w:line="242" w:lineRule="auto" w:before="227"/>
        <w:ind w:left="165" w:right="195"/>
      </w:pPr>
      <w:r>
        <w:rPr/>
        <w:br w:type="column"/>
      </w:r>
      <w:r>
        <w:rPr>
          <w:color w:val="231F20"/>
        </w:rPr>
        <w:t>would have risen more slowly than earnings per head, but they have grown at similar rates since the beginning of 1996.</w:t>
      </w:r>
    </w:p>
    <w:p>
      <w:pPr>
        <w:spacing w:after="0" w:line="242" w:lineRule="auto"/>
        <w:sectPr>
          <w:type w:val="continuous"/>
          <w:pgSz w:w="11880" w:h="16840"/>
          <w:pgMar w:top="1040" w:bottom="280" w:left="620" w:right="600"/>
          <w:cols w:num="2" w:equalWidth="0">
            <w:col w:w="3805" w:space="1029"/>
            <w:col w:w="5826"/>
          </w:cols>
        </w:sectPr>
      </w:pPr>
    </w:p>
    <w:p>
      <w:pPr>
        <w:spacing w:before="115"/>
        <w:ind w:left="0" w:right="290" w:firstLine="0"/>
        <w:jc w:val="right"/>
        <w:rPr>
          <w:sz w:val="12"/>
        </w:rPr>
      </w:pPr>
      <w:r>
        <w:rPr/>
        <w:pict>
          <v:group style="position:absolute;margin-left:39pt;margin-top:18.349554pt;width:169pt;height:145.75pt;mso-position-horizontal-relative:page;mso-position-vertical-relative:paragraph;z-index:15979520" coordorigin="780,367" coordsize="3380,2915">
            <v:shape style="position:absolute;left:780;top:657;width:100;height:2260" coordorigin="780,657" coordsize="100,2260" path="m880,2917l780,2917m880,2537l780,2537m880,2157l780,2157m880,1777l780,1777m880,1397l780,1397m880,1037l780,1037m880,657l780,657e" filled="false" stroked="true" strokeweight=".5pt" strokecolor="#000000">
              <v:path arrowok="t"/>
              <v:stroke dashstyle="solid"/>
            </v:shape>
            <v:shape style="position:absolute;left:960;top:597;width:1540;height:1700" coordorigin="960,597" coordsize="1540,1700" path="m960,1117l1040,617,1120,857,1200,1537,1280,597,1360,1097,1440,1297,1540,1117,1620,1177,1700,1337,1780,1677,1860,997,1940,1557,2020,2077,2100,1457,2180,1577,2260,2297,2340,2017,2420,2137,2500,2037e" filled="false" stroked="true" strokeweight="1pt" strokecolor="#ed1b2d">
              <v:path arrowok="t"/>
              <v:stroke dashstyle="solid"/>
            </v:shape>
            <v:shape style="position:absolute;left:4040;top:1037;width:100;height:1120" coordorigin="4040,1037" coordsize="100,1120" path="m4140,2157l4040,2157m4140,1777l4040,1777m4140,1397l4040,1397m4140,1037l4040,1037e" filled="false" stroked="true" strokeweight=".5pt" strokecolor="#000000">
              <v:path arrowok="t"/>
              <v:stroke dashstyle="solid"/>
            </v:shape>
            <v:shape style="position:absolute;left:2500;top:977;width:1480;height:1460" coordorigin="2500,977" coordsize="1480,1460" path="m2500,2037l2580,2137,2680,1897,2760,1937,2840,2437,2920,2097,3000,1797,3080,1877,3160,1457,3240,2257,3320,1777,3400,1617,3480,1797,3560,1597,3640,1897,3720,1657,3800,1037,3880,977,3980,1577e" filled="false" stroked="true" strokeweight="1pt" strokecolor="#ed1b2d">
              <v:path arrowok="t"/>
              <v:stroke dashstyle="solid"/>
            </v:shape>
            <v:shape style="position:absolute;left:960;top:3163;width:3000;height:114" coordorigin="960,3164" coordsize="3000,114" path="m960,3277l3960,3277m960,3277l960,3237m1040,3277l1040,3237m1120,3277l1120,3237m1200,3277l1200,3237m1280,3277l1280,3237m1360,3277l1360,3237m1440,3277l1440,3237m1520,3277l1520,3237m1600,3277l1600,3237m1700,3277l1700,3237m1780,3277l1780,3237m1860,3277l1860,3237m1940,3277l1940,3237m2020,3277l2020,3237m2100,3277l2100,3237m2180,3277l2180,3237m2260,3277l2260,3237m2340,3277l2340,3237m2420,3277l2420,3237m2500,3277l2500,3237m2580,3277l2580,3237m2660,3277l2660,3237m2760,3277l2760,3237m2840,3277l2840,3237m2920,3277l2920,3237m3000,3277l3000,3237m3080,3277l3080,3237m3160,3277l3160,3237m3240,3277l3240,3237m3320,3277l3320,3237m3400,3277l3400,3237m3480,3277l3480,3237m3560,3277l3560,3237m3640,3277l3640,3237m3720,3277l3720,3237m3800,3277l3800,3237m3880,3277l3880,3237m3960,3277l3960,3237m960,3277l960,3164m1940,3277l1940,3164m2920,3277l2920,3164m3880,3277l3880,3164e" filled="false" stroked="true" strokeweight=".5pt" strokecolor="#000000">
              <v:path arrowok="t"/>
              <v:stroke dashstyle="solid"/>
            </v:shape>
            <v:shape style="position:absolute;left:960;top:377;width:1540;height:2740" coordorigin="960,377" coordsize="1540,2740" path="m960,1537l1040,377,1120,797,1200,1617,1280,1517,1360,1317,1440,1537,1540,1417,1620,1497,1700,1717,1780,2237,1860,1357,1940,1897,2020,3117,2100,1357,2180,2297,2260,1977,2340,2677,2420,2737,2500,2437e" filled="false" stroked="true" strokeweight="1pt" strokecolor="#faab54">
              <v:path arrowok="t"/>
              <v:stroke dashstyle="solid"/>
            </v:shape>
            <v:line style="position:absolute" from="4140,2917" to="4040,2917" stroked="true" strokeweight=".5pt" strokecolor="#000000">
              <v:stroke dashstyle="solid"/>
            </v:line>
            <v:shape style="position:absolute;left:2500;top:757;width:1480;height:2100" coordorigin="2500,757" coordsize="1480,2100" path="m2500,2437l2580,2617,2680,2317,2760,1957,2840,2857,2920,2237,3000,1937,3080,2137,3160,1537,3240,2597,3320,1617,3400,1557,3480,1937,3560,1597,3640,1857,3720,1917,3800,1157,3880,757,3980,1477e" filled="false" stroked="true" strokeweight="1pt" strokecolor="#faab54">
              <v:path arrowok="t"/>
              <v:stroke dashstyle="solid"/>
            </v:shape>
            <v:shape style="position:absolute;left:1896;top:926;width:973;height:133" type="#_x0000_t202" filled="false" stroked="false">
              <v:textbox inset="0,0,0,0">
                <w:txbxContent>
                  <w:p>
                    <w:pPr>
                      <w:spacing w:line="133" w:lineRule="exact" w:before="0"/>
                      <w:ind w:left="0" w:right="0" w:firstLine="0"/>
                      <w:jc w:val="left"/>
                      <w:rPr>
                        <w:sz w:val="12"/>
                      </w:rPr>
                    </w:pPr>
                    <w:r>
                      <w:rPr>
                        <w:sz w:val="12"/>
                      </w:rPr>
                      <w:t>Whole economy (a)</w:t>
                    </w:r>
                  </w:p>
                </w:txbxContent>
              </v:textbox>
              <w10:wrap type="none"/>
            </v:shape>
            <v:shape style="position:absolute;left:960;top:2460;width:3200;height:653" type="#_x0000_t202" filled="false" stroked="false">
              <v:textbox inset="0,0,0,0">
                <w:txbxContent>
                  <w:p>
                    <w:pPr>
                      <w:tabs>
                        <w:tab w:pos="2999" w:val="left" w:leader="none"/>
                      </w:tabs>
                      <w:spacing w:line="133" w:lineRule="exact" w:before="0"/>
                      <w:ind w:left="0" w:right="0" w:firstLine="0"/>
                      <w:jc w:val="left"/>
                      <w:rPr>
                        <w:sz w:val="12"/>
                      </w:rPr>
                    </w:pPr>
                    <w:r>
                      <w:rPr>
                        <w:sz w:val="12"/>
                        <w:u w:val="single"/>
                      </w:rPr>
                      <w:t> </w:t>
                      <w:tab/>
                    </w:r>
                    <w:r>
                      <w:rPr>
                        <w:sz w:val="12"/>
                      </w:rPr>
                      <w:t>  </w:t>
                    </w:r>
                    <w:r>
                      <w:rPr>
                        <w:spacing w:val="-10"/>
                        <w:sz w:val="12"/>
                      </w:rPr>
                      <w:t> </w:t>
                    </w:r>
                    <w:r>
                      <w:rPr>
                        <w:sz w:val="12"/>
                        <w:u w:val="single"/>
                      </w:rPr>
                      <w:t> </w:t>
                    </w:r>
                    <w:r>
                      <w:rPr>
                        <w:spacing w:val="10"/>
                        <w:sz w:val="12"/>
                        <w:u w:val="single"/>
                      </w:rPr>
                      <w:t> </w:t>
                    </w:r>
                  </w:p>
                  <w:p>
                    <w:pPr>
                      <w:spacing w:line="240" w:lineRule="auto" w:before="0"/>
                      <w:rPr>
                        <w:sz w:val="12"/>
                      </w:rPr>
                    </w:pPr>
                  </w:p>
                  <w:p>
                    <w:pPr>
                      <w:spacing w:line="240" w:lineRule="auto" w:before="0"/>
                      <w:rPr>
                        <w:sz w:val="12"/>
                      </w:rPr>
                    </w:pPr>
                  </w:p>
                  <w:p>
                    <w:pPr>
                      <w:spacing w:before="106"/>
                      <w:ind w:left="1091" w:right="1492" w:firstLine="0"/>
                      <w:jc w:val="center"/>
                      <w:rPr>
                        <w:sz w:val="12"/>
                      </w:rPr>
                    </w:pPr>
                    <w:r>
                      <w:rPr>
                        <w:sz w:val="12"/>
                      </w:rPr>
                      <w:t>Services (b)</w:t>
                    </w:r>
                  </w:p>
                </w:txbxContent>
              </v:textbox>
              <w10:wrap type="none"/>
            </v:shape>
            <w10:wrap type="none"/>
          </v:group>
        </w:pict>
      </w:r>
      <w:r>
        <w:rPr/>
        <w:pict>
          <v:line style="position:absolute;mso-position-horizontal-relative:page;mso-position-vertical-relative:paragraph;z-index:15980544" from="44pt,13.849553pt" to="39pt,13.849553pt" stroked="true" strokeweight=".5pt" strokecolor="#000000">
            <v:stroke dashstyle="solid"/>
            <w10:wrap type="none"/>
          </v:line>
        </w:pict>
      </w:r>
      <w:r>
        <w:rPr>
          <w:sz w:val="12"/>
        </w:rPr>
        <w:t>Per ce</w:t>
      </w:r>
      <w:r>
        <w:rPr>
          <w:sz w:val="12"/>
          <w:u w:val="single"/>
        </w:rPr>
        <w:t>n</w:t>
      </w:r>
      <w:r>
        <w:rPr>
          <w:sz w:val="12"/>
        </w:rPr>
        <w:t>t</w:t>
      </w:r>
      <w:r>
        <w:rPr>
          <w:spacing w:val="4"/>
          <w:sz w:val="12"/>
        </w:rPr>
        <w:t> </w:t>
      </w:r>
      <w:r>
        <w:rPr>
          <w:position w:val="-7"/>
          <w:sz w:val="12"/>
        </w:rPr>
        <w:t>3.0</w:t>
      </w:r>
    </w:p>
    <w:p>
      <w:pPr>
        <w:pStyle w:val="BodyText"/>
        <w:rPr>
          <w:sz w:val="21"/>
        </w:rPr>
      </w:pPr>
    </w:p>
    <w:p>
      <w:pPr>
        <w:spacing w:before="0"/>
        <w:ind w:left="3560" w:right="0" w:firstLine="0"/>
        <w:jc w:val="left"/>
        <w:rPr>
          <w:sz w:val="12"/>
        </w:rPr>
      </w:pPr>
      <w:r>
        <w:rPr/>
        <w:pict>
          <v:line style="position:absolute;mso-position-horizontal-relative:page;mso-position-vertical-relative:paragraph;z-index:15981568" from="207pt,4.101567pt" to="202pt,4.101567pt" stroked="true" strokeweight=".5pt" strokecolor="#000000">
            <v:stroke dashstyle="solid"/>
            <w10:wrap type="none"/>
          </v:line>
        </w:pict>
      </w:r>
      <w:r>
        <w:rPr>
          <w:sz w:val="12"/>
        </w:rPr>
        <w:t>2.5</w:t>
      </w:r>
    </w:p>
    <w:p>
      <w:pPr>
        <w:pStyle w:val="BodyText"/>
        <w:rPr>
          <w:sz w:val="12"/>
        </w:rPr>
      </w:pPr>
    </w:p>
    <w:p>
      <w:pPr>
        <w:spacing w:before="104"/>
        <w:ind w:left="3560" w:right="0" w:firstLine="0"/>
        <w:jc w:val="left"/>
        <w:rPr>
          <w:sz w:val="12"/>
        </w:rPr>
      </w:pPr>
      <w:r>
        <w:rPr>
          <w:sz w:val="12"/>
        </w:rPr>
        <w:t>2.0</w:t>
      </w:r>
    </w:p>
    <w:p>
      <w:pPr>
        <w:pStyle w:val="BodyText"/>
        <w:rPr>
          <w:sz w:val="12"/>
        </w:rPr>
      </w:pPr>
    </w:p>
    <w:p>
      <w:pPr>
        <w:spacing w:before="84"/>
        <w:ind w:left="3560" w:right="0" w:firstLine="0"/>
        <w:jc w:val="left"/>
        <w:rPr>
          <w:sz w:val="12"/>
        </w:rPr>
      </w:pPr>
      <w:r>
        <w:rPr>
          <w:sz w:val="12"/>
        </w:rPr>
        <w:t>1.5</w:t>
      </w:r>
    </w:p>
    <w:p>
      <w:pPr>
        <w:pStyle w:val="BodyText"/>
        <w:rPr>
          <w:sz w:val="12"/>
        </w:rPr>
      </w:pPr>
    </w:p>
    <w:p>
      <w:pPr>
        <w:spacing w:before="104"/>
        <w:ind w:left="3560" w:right="0" w:firstLine="0"/>
        <w:jc w:val="left"/>
        <w:rPr>
          <w:sz w:val="12"/>
        </w:rPr>
      </w:pPr>
      <w:r>
        <w:rPr>
          <w:sz w:val="12"/>
        </w:rPr>
        <w:t>1.0</w:t>
      </w:r>
    </w:p>
    <w:p>
      <w:pPr>
        <w:pStyle w:val="BodyText"/>
        <w:rPr>
          <w:sz w:val="12"/>
        </w:rPr>
      </w:pPr>
    </w:p>
    <w:p>
      <w:pPr>
        <w:spacing w:before="104"/>
        <w:ind w:left="3560" w:right="0" w:firstLine="0"/>
        <w:jc w:val="left"/>
        <w:rPr>
          <w:sz w:val="12"/>
        </w:rPr>
      </w:pPr>
      <w:r>
        <w:rPr>
          <w:sz w:val="12"/>
        </w:rPr>
        <w:t>0.5</w:t>
      </w:r>
    </w:p>
    <w:p>
      <w:pPr>
        <w:spacing w:before="32"/>
        <w:ind w:left="3523" w:right="0" w:firstLine="0"/>
        <w:jc w:val="left"/>
        <w:rPr>
          <w:sz w:val="16"/>
        </w:rPr>
      </w:pPr>
      <w:r>
        <w:rPr>
          <w:sz w:val="16"/>
        </w:rPr>
        <w:t>+</w:t>
      </w:r>
    </w:p>
    <w:p>
      <w:pPr>
        <w:spacing w:before="26"/>
        <w:ind w:left="3560" w:right="0" w:firstLine="0"/>
        <w:jc w:val="left"/>
        <w:rPr>
          <w:sz w:val="12"/>
        </w:rPr>
      </w:pPr>
      <w:r>
        <w:rPr>
          <w:sz w:val="12"/>
        </w:rPr>
        <w:t>0.0</w:t>
      </w:r>
    </w:p>
    <w:p>
      <w:pPr>
        <w:spacing w:before="12"/>
        <w:ind w:left="3530" w:right="0" w:firstLine="0"/>
        <w:jc w:val="left"/>
        <w:rPr>
          <w:sz w:val="16"/>
        </w:rPr>
      </w:pPr>
      <w:r>
        <w:rPr>
          <w:sz w:val="16"/>
        </w:rPr>
        <w:t>–</w:t>
      </w:r>
    </w:p>
    <w:p>
      <w:pPr>
        <w:spacing w:before="46"/>
        <w:ind w:left="3560" w:right="0" w:firstLine="0"/>
        <w:jc w:val="left"/>
        <w:rPr>
          <w:sz w:val="12"/>
        </w:rPr>
      </w:pPr>
      <w:r>
        <w:rPr>
          <w:sz w:val="12"/>
        </w:rPr>
        <w:t>0.5</w:t>
      </w:r>
    </w:p>
    <w:p>
      <w:pPr>
        <w:pStyle w:val="BodyText"/>
        <w:rPr>
          <w:sz w:val="12"/>
        </w:rPr>
      </w:pPr>
    </w:p>
    <w:p>
      <w:pPr>
        <w:spacing w:before="84"/>
        <w:ind w:left="3560" w:right="0" w:firstLine="0"/>
        <w:jc w:val="left"/>
        <w:rPr>
          <w:sz w:val="12"/>
        </w:rPr>
      </w:pPr>
      <w:r>
        <w:rPr/>
        <w:pict>
          <v:line style="position:absolute;mso-position-horizontal-relative:page;mso-position-vertical-relative:paragraph;z-index:15980032" from="44pt,8.301567pt" to="39pt,8.301567pt" stroked="true" strokeweight=".5pt" strokecolor="#000000">
            <v:stroke dashstyle="solid"/>
            <w10:wrap type="none"/>
          </v:line>
        </w:pict>
      </w:r>
      <w:r>
        <w:rPr/>
        <w:pict>
          <v:line style="position:absolute;mso-position-horizontal-relative:page;mso-position-vertical-relative:paragraph;z-index:15981056" from="207pt,8.301567pt" to="202pt,8.301567pt" stroked="true" strokeweight=".5pt" strokecolor="#000000">
            <v:stroke dashstyle="solid"/>
            <w10:wrap type="none"/>
          </v:line>
        </w:pict>
      </w:r>
      <w:r>
        <w:rPr>
          <w:sz w:val="12"/>
        </w:rPr>
        <w:t>1.0</w:t>
      </w:r>
    </w:p>
    <w:p>
      <w:pPr>
        <w:tabs>
          <w:tab w:pos="1749" w:val="left" w:leader="none"/>
          <w:tab w:pos="2729" w:val="left" w:leader="none"/>
          <w:tab w:pos="3269" w:val="left" w:leader="none"/>
        </w:tabs>
        <w:spacing w:before="2"/>
        <w:ind w:left="710" w:right="0" w:firstLine="0"/>
        <w:jc w:val="left"/>
        <w:rPr>
          <w:sz w:val="12"/>
        </w:rPr>
      </w:pPr>
      <w:r>
        <w:rPr>
          <w:sz w:val="12"/>
        </w:rPr>
        <w:t>1994</w:t>
        <w:tab/>
        <w:t>95</w:t>
        <w:tab/>
        <w:t>96</w:t>
        <w:tab/>
        <w:t>97</w:t>
      </w:r>
    </w:p>
    <w:p>
      <w:pPr>
        <w:pStyle w:val="BodyText"/>
        <w:spacing w:before="7"/>
        <w:rPr>
          <w:sz w:val="9"/>
        </w:rPr>
      </w:pPr>
    </w:p>
    <w:p>
      <w:pPr>
        <w:spacing w:line="208" w:lineRule="auto" w:before="0"/>
        <w:ind w:left="660" w:right="383" w:hanging="480"/>
        <w:jc w:val="left"/>
        <w:rPr>
          <w:sz w:val="12"/>
        </w:rPr>
      </w:pPr>
      <w:r>
        <w:rPr>
          <w:color w:val="231F20"/>
          <w:sz w:val="12"/>
        </w:rPr>
        <w:t>Sources: Bank measure of settlements based on data from the CBI, Industrial Relations Services and Income Data Services, with weights from the New Earnings Survey.</w:t>
      </w:r>
    </w:p>
    <w:p>
      <w:pPr>
        <w:pStyle w:val="BodyText"/>
        <w:spacing w:before="5"/>
        <w:rPr>
          <w:sz w:val="10"/>
        </w:rPr>
      </w:pPr>
    </w:p>
    <w:p>
      <w:pPr>
        <w:pStyle w:val="ListParagraph"/>
        <w:numPr>
          <w:ilvl w:val="0"/>
          <w:numId w:val="26"/>
        </w:numPr>
        <w:tabs>
          <w:tab w:pos="421" w:val="left" w:leader="none"/>
        </w:tabs>
        <w:spacing w:line="208" w:lineRule="auto" w:before="0" w:after="0"/>
        <w:ind w:left="420" w:right="38" w:hanging="240"/>
        <w:jc w:val="left"/>
        <w:rPr>
          <w:sz w:val="12"/>
        </w:rPr>
      </w:pPr>
      <w:r>
        <w:rPr>
          <w:color w:val="231F20"/>
          <w:sz w:val="12"/>
        </w:rPr>
        <w:t>Twelve-month employment-weighted mean, calculated by subtracting </w:t>
      </w:r>
      <w:r>
        <w:rPr>
          <w:color w:val="231F20"/>
          <w:spacing w:val="-6"/>
          <w:sz w:val="12"/>
        </w:rPr>
        <w:t>the </w:t>
      </w:r>
      <w:r>
        <w:rPr>
          <w:color w:val="231F20"/>
          <w:sz w:val="12"/>
        </w:rPr>
        <w:t>contribution of settlements from earnings growth.</w:t>
      </w:r>
    </w:p>
    <w:p>
      <w:pPr>
        <w:pStyle w:val="ListParagraph"/>
        <w:numPr>
          <w:ilvl w:val="0"/>
          <w:numId w:val="26"/>
        </w:numPr>
        <w:tabs>
          <w:tab w:pos="421" w:val="left" w:leader="none"/>
        </w:tabs>
        <w:spacing w:line="208" w:lineRule="auto" w:before="0" w:after="0"/>
        <w:ind w:left="420" w:right="38" w:hanging="240"/>
        <w:jc w:val="left"/>
        <w:rPr>
          <w:sz w:val="12"/>
        </w:rPr>
      </w:pPr>
      <w:r>
        <w:rPr>
          <w:color w:val="231F20"/>
          <w:sz w:val="12"/>
        </w:rPr>
        <w:t>Twelve-month employment-weighted mean, calculated by subtracting </w:t>
      </w:r>
      <w:r>
        <w:rPr>
          <w:color w:val="231F20"/>
          <w:spacing w:val="-6"/>
          <w:sz w:val="12"/>
        </w:rPr>
        <w:t>the </w:t>
      </w:r>
      <w:r>
        <w:rPr>
          <w:color w:val="231F20"/>
          <w:sz w:val="12"/>
        </w:rPr>
        <w:t>contribution of service sector settlements from service sector earnings growth.</w:t>
      </w:r>
    </w:p>
    <w:p>
      <w:pPr>
        <w:pStyle w:val="BodyText"/>
        <w:rPr>
          <w:sz w:val="12"/>
        </w:rPr>
      </w:pPr>
    </w:p>
    <w:p>
      <w:pPr>
        <w:pStyle w:val="BodyText"/>
        <w:rPr>
          <w:sz w:val="12"/>
        </w:rPr>
      </w:pPr>
    </w:p>
    <w:p>
      <w:pPr>
        <w:pStyle w:val="BodyText"/>
        <w:rPr>
          <w:sz w:val="12"/>
        </w:rPr>
      </w:pPr>
    </w:p>
    <w:p>
      <w:pPr>
        <w:pStyle w:val="BodyText"/>
        <w:spacing w:before="10"/>
        <w:rPr>
          <w:sz w:val="10"/>
        </w:rPr>
      </w:pPr>
    </w:p>
    <w:p>
      <w:pPr>
        <w:spacing w:before="0"/>
        <w:ind w:left="165" w:right="0" w:firstLine="0"/>
        <w:jc w:val="left"/>
        <w:rPr>
          <w:b/>
          <w:sz w:val="20"/>
        </w:rPr>
      </w:pPr>
      <w:r>
        <w:rPr>
          <w:b/>
          <w:color w:val="0093C1"/>
          <w:sz w:val="20"/>
        </w:rPr>
        <w:t>Chart 4.9</w:t>
      </w:r>
    </w:p>
    <w:p>
      <w:pPr>
        <w:spacing w:line="249" w:lineRule="auto" w:before="10"/>
        <w:ind w:left="165" w:right="623" w:firstLine="0"/>
        <w:jc w:val="left"/>
        <w:rPr>
          <w:b/>
          <w:sz w:val="20"/>
        </w:rPr>
      </w:pPr>
      <w:r>
        <w:rPr>
          <w:b/>
          <w:color w:val="0093C1"/>
          <w:sz w:val="20"/>
        </w:rPr>
        <w:t>Whole-economy earnings growth and settlements</w:t>
      </w:r>
    </w:p>
    <w:p>
      <w:pPr>
        <w:pStyle w:val="BodyText"/>
        <w:spacing w:line="242" w:lineRule="auto" w:before="153"/>
        <w:ind w:left="165" w:right="195"/>
      </w:pPr>
      <w:r>
        <w:rPr/>
        <w:br w:type="column"/>
      </w:r>
      <w:r>
        <w:rPr>
          <w:color w:val="231F20"/>
        </w:rPr>
        <w:t>Current wage settlements lead earnings growth in the sense that average earnings reflect what has happened to a weighted average of settlements over the past year.</w:t>
      </w:r>
    </w:p>
    <w:p>
      <w:pPr>
        <w:pStyle w:val="BodyText"/>
        <w:spacing w:line="242" w:lineRule="auto" w:before="4"/>
        <w:ind w:left="165" w:right="216"/>
      </w:pPr>
      <w:r>
        <w:rPr>
          <w:color w:val="231F20"/>
        </w:rPr>
        <w:t>But the relationship also runs in the other direction: an increase in bonuses or overtime, for example, contributes to wage drift, which increases earnings and can affect future settlements. Chart 4.9 shows that turning points in settlements and earnings growth roughly coincide. But statistical tests suggest that earnings growth tends to lead settlements.</w:t>
      </w:r>
      <w:r>
        <w:rPr>
          <w:color w:val="231F20"/>
          <w:position w:val="5"/>
          <w:sz w:val="16"/>
        </w:rPr>
        <w:t>(1) </w:t>
      </w:r>
      <w:r>
        <w:rPr>
          <w:color w:val="231F20"/>
          <w:spacing w:val="-3"/>
        </w:rPr>
        <w:t>Negotiators </w:t>
      </w:r>
      <w:r>
        <w:rPr>
          <w:color w:val="231F20"/>
        </w:rPr>
        <w:t>may use recent earnings increases as a guide to the ‘going rate’ for wage settlements. Firms can react to unexpected events that occur between settlement dates, such as increases in demand for their goods, by increasing overtime hours. If the rise in demand is viewed as permanent, the next settlement will take into account the increase in earnings since firms may need to pay more to recruit and retain labour. This suggests that the recent pick-up in earnings could influence wage settlements over the coming</w:t>
      </w:r>
      <w:r>
        <w:rPr>
          <w:color w:val="231F20"/>
          <w:spacing w:val="-1"/>
        </w:rPr>
        <w:t> </w:t>
      </w:r>
      <w:r>
        <w:rPr>
          <w:color w:val="231F20"/>
          <w:spacing w:val="-3"/>
        </w:rPr>
        <w:t>year.</w:t>
      </w:r>
    </w:p>
    <w:p>
      <w:pPr>
        <w:spacing w:after="0" w:line="242" w:lineRule="auto"/>
        <w:sectPr>
          <w:type w:val="continuous"/>
          <w:pgSz w:w="11880" w:h="16840"/>
          <w:pgMar w:top="1040" w:bottom="280" w:left="620" w:right="600"/>
          <w:cols w:num="2" w:equalWidth="0">
            <w:col w:w="4003" w:space="831"/>
            <w:col w:w="5826"/>
          </w:cols>
        </w:sectPr>
      </w:pPr>
    </w:p>
    <w:p>
      <w:pPr>
        <w:pStyle w:val="BodyText"/>
        <w:spacing w:before="2"/>
        <w:rPr>
          <w:sz w:val="10"/>
        </w:rPr>
      </w:pPr>
    </w:p>
    <w:p>
      <w:pPr>
        <w:spacing w:before="0"/>
        <w:ind w:left="1825" w:right="0" w:firstLine="0"/>
        <w:jc w:val="left"/>
        <w:rPr>
          <w:sz w:val="12"/>
        </w:rPr>
      </w:pPr>
      <w:r>
        <w:rPr>
          <w:sz w:val="12"/>
        </w:rPr>
        <w:t>Percentage changes on a year earlier</w:t>
      </w:r>
    </w:p>
    <w:p>
      <w:pPr>
        <w:spacing w:before="2"/>
        <w:ind w:left="3625" w:right="0" w:firstLine="0"/>
        <w:jc w:val="left"/>
        <w:rPr>
          <w:sz w:val="12"/>
        </w:rPr>
      </w:pPr>
      <w:r>
        <w:rPr/>
        <w:pict>
          <v:line style="position:absolute;mso-position-horizontal-relative:page;mso-position-vertical-relative:paragraph;z-index:15984640" from="46.779999pt,3.201562pt" to="41.779999pt,3.201562pt" stroked="true" strokeweight=".5pt" strokecolor="#000000">
            <v:stroke dashstyle="solid"/>
            <w10:wrap type="none"/>
          </v:line>
        </w:pict>
      </w:r>
      <w:r>
        <w:rPr/>
        <w:pict>
          <v:line style="position:absolute;mso-position-horizontal-relative:page;mso-position-vertical-relative:paragraph;z-index:15988224" from="209.779999pt,3.201562pt" to="204.779999pt,3.201562pt" stroked="true" strokeweight=".5pt" strokecolor="#000000">
            <v:stroke dashstyle="solid"/>
            <w10:wrap type="none"/>
          </v:line>
        </w:pict>
      </w:r>
      <w:r>
        <w:rPr>
          <w:sz w:val="12"/>
        </w:rPr>
        <w:t>20.0</w:t>
      </w:r>
    </w:p>
    <w:p>
      <w:pPr>
        <w:pStyle w:val="BodyText"/>
        <w:rPr>
          <w:sz w:val="12"/>
        </w:rPr>
      </w:pPr>
    </w:p>
    <w:p>
      <w:pPr>
        <w:spacing w:before="104"/>
        <w:ind w:left="3625" w:right="0" w:firstLine="0"/>
        <w:jc w:val="left"/>
        <w:rPr>
          <w:sz w:val="12"/>
        </w:rPr>
      </w:pPr>
      <w:r>
        <w:rPr/>
        <w:pict>
          <v:group style="position:absolute;margin-left:41.779999pt;margin-top:2.801563pt;width:168pt;height:126pt;mso-position-horizontal-relative:page;mso-position-vertical-relative:paragraph;z-index:15984128" coordorigin="836,56" coordsize="3360,2520">
            <v:shape style="position:absolute;left:835;top:166;width:100;height:1500" coordorigin="836,166" coordsize="100,1500" path="m936,1666l836,1666m936,1286l836,1286m936,906l836,906m936,546l836,546m936,166l836,166e" filled="false" stroked="true" strokeweight=".5pt" strokecolor="#000000">
              <v:path arrowok="t"/>
              <v:stroke dashstyle="solid"/>
            </v:shape>
            <v:shape style="position:absolute;left:1015;top:66;width:2440;height:2420" coordorigin="1016,66" coordsize="2440,2420" path="m1016,66l1036,366,1056,606,1056,726,1076,846,1096,1006,1116,1006,1136,806,1136,1326,1156,966,1176,1066,1196,1266,1196,1146,1216,1086,1236,1146,1256,1226,1276,1226,1276,1326,1296,1166,1316,1666m1316,1666l1336,1726,1356,1706,1356,1526,1376,1606,1416,1366,1416,1486,1436,1506,1456,1486,1476,1566,1496,1626,1496,1546,1516,1506,1536,1486,1556,1686,1556,1586,1576,1726,1596,1946,1616,1966m1616,1966l1636,1906,1636,2046,1656,2006,1676,2006,1696,1906,1696,1866,1716,1566,1736,1826,1756,1826,1776,1766,1796,1466,1816,1386,1836,1486,1836,1446,1856,1486,1876,1486,1896,1266,1916,1906m1916,1926l1936,1506,1936,1446,1956,1566,1976,1586,1976,1506,1996,1506,2016,1646,2036,1586,2056,1566,2076,1586,2076,1886,2096,1546,2116,1586,2136,1686,2136,1646,2156,1666,2176,1806,2196,1826,2196,1486m2196,1486l2216,1646,2236,1586,2256,1646,2276,1626,2276,1586,2316,1466,2336,1486,2336,1566,2356,1366,2376,1426,2396,1646,2416,1566,2416,1506,2436,1586,2456,1506,2476,1466,2496,1166m2496,1166l2516,1406,2536,1366,2556,1426,2556,1346m2556,1346l2576,1406,2596,1406,2616,1466,2636,1486,2636,1326,2656,1326,2676,1406,2696,1706,2696,1426,2716,1446,2736,1386,2756,1386,2776,1266,2776,1206,2796,1286,2816,1166,2836,1366,2836,1446,2856,1406m2856,1406l2876,1266,2896,1406,2916,1386,2916,1486,2936,1506,2956,1586,2976,1726,2996,1646,2996,1566,3016,1606,3036,1666,3056,1626,3056,1826,3096,1666,3116,1486,3136,1866,3136,1826,3156,1886m3156,1886l3176,1946,3196,2046,3216,1866,3236,2126,3256,2046,3276,2126,3276,2146,3296,2306,3316,2186,3336,2246,3336,2266,3356,2226,3376,2326,3396,2366,3416,2486,3416,2326,3436,2326,3456,2246e" filled="false" stroked="true" strokeweight="1pt" strokecolor="#0066a5">
              <v:path arrowok="t"/>
              <v:stroke dashstyle="solid"/>
            </v:shape>
            <v:shape style="position:absolute;left:4095;top:2046;width:100;height:380" coordorigin="4096,2046" coordsize="100,380" path="m4196,2426l4096,2426m4196,2046l4096,2046e" filled="false" stroked="true" strokeweight=".5pt" strokecolor="#000000">
              <v:path arrowok="t"/>
              <v:stroke dashstyle="solid"/>
            </v:shape>
            <v:shape style="position:absolute;left:3445;top:2036;width:580;height:340" type="#_x0000_t75" stroked="false">
              <v:imagedata r:id="rId22" o:title=""/>
            </v:shape>
            <v:shape style="position:absolute;left:1635;top:1366;width:2400;height:1200" coordorigin="1636,1366" coordsize="2400,1200" path="m1636,1926l1676,1926,1696,1946,1716,1886,1856,1886,1916,1826,1936,1866,1936,1886m1936,1886l1996,1886,2076,1966,2096,2046,2176,2046,2196,2006,2196,2026,2216,2006,2236,2026m2236,2026l2256,2006,2276,2006,2276,1966,2356,1966,2376,1886,2476,1886,2476,1826,2496,1826,2516,1786,2536,1766m2536,1766l2556,1766,2556,1726,2576,1666,2596,1666,2616,1586,2636,1586,2656,1546,2676,1546,2696,1586,2696,1526,2776,1526,2796,1386,2836,1386m2836,1386l2856,1366,2876,1366,2896,1446,2896,1486,2916,1526,2936,1586,2956,1606,2976,1646,2976,1806,2996,1826,3016,1886,3036,1966,3056,2026,3056,2046,3096,2126,3116,2126m3116,2126l3136,2126,3156,2146,3176,2146,3196,2186m3196,2186l3196,2186,3216,2226,3236,2206,3276,2286,3296,2346,3316,2566,3336,2526,3336,2566,3436,2566,3456,2446,3476,2446m3476,2446l3496,2426,3556,2426,3576,2446,3616,2446,3616,2386,3636,2346,3716,2346,3736,2326,3756,2326,3756,2346,3776,2346m3776,2346l3796,2266,3836,2266,3856,2286,3876,2346,3916,2346,3916,2306,3936,2346,3956,2306,3976,2346,3976,2306,3996,2346,4036,2346e" filled="false" stroked="true" strokeweight="1pt" strokecolor="#ed1b2d">
              <v:path arrowok="t"/>
              <v:stroke dashstyle="solid"/>
            </v:shape>
            <v:shape style="position:absolute;left:1115;top:509;width:610;height:133" type="#_x0000_t202" filled="false" stroked="false">
              <v:textbox inset="0,0,0,0">
                <w:txbxContent>
                  <w:p>
                    <w:pPr>
                      <w:spacing w:line="133" w:lineRule="exact" w:before="0"/>
                      <w:ind w:left="0" w:right="0" w:firstLine="0"/>
                      <w:jc w:val="left"/>
                      <w:rPr>
                        <w:sz w:val="12"/>
                      </w:rPr>
                    </w:pPr>
                    <w:r>
                      <w:rPr>
                        <w:sz w:val="12"/>
                      </w:rPr>
                      <w:t>Earnings (a)</w:t>
                    </w:r>
                  </w:p>
                </w:txbxContent>
              </v:textbox>
              <w10:wrap type="none"/>
            </v:shape>
            <v:shape style="position:absolute;left:2010;top:2099;width:750;height:133" type="#_x0000_t202" filled="false" stroked="false">
              <v:textbox inset="0,0,0,0">
                <w:txbxContent>
                  <w:p>
                    <w:pPr>
                      <w:spacing w:line="133" w:lineRule="exact" w:before="0"/>
                      <w:ind w:left="0" w:right="0" w:firstLine="0"/>
                      <w:jc w:val="left"/>
                      <w:rPr>
                        <w:sz w:val="12"/>
                      </w:rPr>
                    </w:pPr>
                    <w:r>
                      <w:rPr>
                        <w:sz w:val="12"/>
                      </w:rPr>
                      <w:t>Settlements (b)</w:t>
                    </w:r>
                  </w:p>
                </w:txbxContent>
              </v:textbox>
              <w10:wrap type="none"/>
            </v:shape>
            <w10:wrap type="none"/>
          </v:group>
        </w:pict>
      </w:r>
      <w:r>
        <w:rPr/>
        <w:pict>
          <v:line style="position:absolute;mso-position-horizontal-relative:page;mso-position-vertical-relative:paragraph;z-index:15987712" from="209.779999pt,8.301562pt" to="204.779999pt,8.301562pt" stroked="true" strokeweight=".5pt" strokecolor="#000000">
            <v:stroke dashstyle="solid"/>
            <w10:wrap type="none"/>
          </v:line>
        </w:pict>
      </w:r>
      <w:r>
        <w:rPr>
          <w:sz w:val="12"/>
        </w:rPr>
        <w:t>17.5</w:t>
      </w:r>
    </w:p>
    <w:p>
      <w:pPr>
        <w:pStyle w:val="BodyText"/>
        <w:rPr>
          <w:sz w:val="12"/>
        </w:rPr>
      </w:pPr>
    </w:p>
    <w:p>
      <w:pPr>
        <w:spacing w:before="104"/>
        <w:ind w:left="3625" w:right="0" w:firstLine="0"/>
        <w:jc w:val="left"/>
        <w:rPr>
          <w:sz w:val="12"/>
        </w:rPr>
      </w:pPr>
      <w:r>
        <w:rPr/>
        <w:pict>
          <v:line style="position:absolute;mso-position-horizontal-relative:page;mso-position-vertical-relative:paragraph;z-index:15987200" from="209.779999pt,8.301562pt" to="204.779999pt,8.301562pt" stroked="true" strokeweight=".5pt" strokecolor="#000000">
            <v:stroke dashstyle="solid"/>
            <w10:wrap type="none"/>
          </v:line>
        </w:pict>
      </w:r>
      <w:r>
        <w:rPr>
          <w:sz w:val="12"/>
        </w:rPr>
        <w:t>15.0</w:t>
      </w:r>
    </w:p>
    <w:p>
      <w:pPr>
        <w:pStyle w:val="BodyText"/>
        <w:rPr>
          <w:sz w:val="12"/>
        </w:rPr>
      </w:pPr>
    </w:p>
    <w:p>
      <w:pPr>
        <w:spacing w:before="84"/>
        <w:ind w:left="3625" w:right="0" w:firstLine="0"/>
        <w:jc w:val="left"/>
        <w:rPr>
          <w:sz w:val="12"/>
        </w:rPr>
      </w:pPr>
      <w:r>
        <w:rPr/>
        <w:pict>
          <v:line style="position:absolute;mso-position-horizontal-relative:page;mso-position-vertical-relative:paragraph;z-index:15986688" from="209.779999pt,7.301562pt" to="204.779999pt,7.301562pt" stroked="true" strokeweight=".5pt" strokecolor="#000000">
            <v:stroke dashstyle="solid"/>
            <w10:wrap type="none"/>
          </v:line>
        </w:pict>
      </w:r>
      <w:r>
        <w:rPr>
          <w:sz w:val="12"/>
        </w:rPr>
        <w:t>12.5</w:t>
      </w:r>
    </w:p>
    <w:p>
      <w:pPr>
        <w:pStyle w:val="BodyText"/>
        <w:rPr>
          <w:sz w:val="12"/>
        </w:rPr>
      </w:pPr>
    </w:p>
    <w:p>
      <w:pPr>
        <w:spacing w:before="104"/>
        <w:ind w:left="3625" w:right="0" w:firstLine="0"/>
        <w:jc w:val="left"/>
        <w:rPr>
          <w:sz w:val="12"/>
        </w:rPr>
      </w:pPr>
      <w:r>
        <w:rPr/>
        <w:pict>
          <v:line style="position:absolute;mso-position-horizontal-relative:page;mso-position-vertical-relative:paragraph;z-index:15986176" from="209.779999pt,8.301562pt" to="204.779999pt,8.301562pt" stroked="true" strokeweight=".5pt" strokecolor="#000000">
            <v:stroke dashstyle="solid"/>
            <w10:wrap type="none"/>
          </v:line>
        </w:pict>
      </w:r>
      <w:r>
        <w:rPr>
          <w:sz w:val="12"/>
        </w:rPr>
        <w:t>10.0</w:t>
      </w:r>
    </w:p>
    <w:p>
      <w:pPr>
        <w:pStyle w:val="BodyText"/>
        <w:rPr>
          <w:sz w:val="12"/>
        </w:rPr>
      </w:pPr>
    </w:p>
    <w:p>
      <w:pPr>
        <w:spacing w:before="104"/>
        <w:ind w:left="3685" w:right="0" w:firstLine="0"/>
        <w:jc w:val="left"/>
        <w:rPr>
          <w:sz w:val="12"/>
        </w:rPr>
      </w:pPr>
      <w:r>
        <w:rPr/>
        <w:pict>
          <v:line style="position:absolute;mso-position-horizontal-relative:page;mso-position-vertical-relative:paragraph;z-index:15985664" from="209.779999pt,8.301562pt" to="204.779999pt,8.301562pt" stroked="true" strokeweight=".5pt" strokecolor="#000000">
            <v:stroke dashstyle="solid"/>
            <w10:wrap type="none"/>
          </v:line>
        </w:pict>
      </w:r>
      <w:r>
        <w:rPr>
          <w:sz w:val="12"/>
        </w:rPr>
        <w:t>7.5</w:t>
      </w:r>
    </w:p>
    <w:p>
      <w:pPr>
        <w:pStyle w:val="BodyText"/>
        <w:rPr>
          <w:sz w:val="12"/>
        </w:rPr>
      </w:pPr>
    </w:p>
    <w:p>
      <w:pPr>
        <w:spacing w:before="104"/>
        <w:ind w:left="3685" w:right="0" w:firstLine="0"/>
        <w:jc w:val="left"/>
        <w:rPr>
          <w:sz w:val="12"/>
        </w:rPr>
      </w:pPr>
      <w:r>
        <w:rPr/>
        <w:pict>
          <v:line style="position:absolute;mso-position-horizontal-relative:page;mso-position-vertical-relative:paragraph;z-index:15982592" from="46.779999pt,8.301562pt" to="41.779999pt,8.301562pt" stroked="true" strokeweight=".5pt" strokecolor="#000000">
            <v:stroke dashstyle="solid"/>
            <w10:wrap type="none"/>
          </v:line>
        </w:pict>
      </w:r>
      <w:r>
        <w:rPr>
          <w:sz w:val="12"/>
        </w:rPr>
        <w:t>5.0</w:t>
      </w:r>
    </w:p>
    <w:p>
      <w:pPr>
        <w:pStyle w:val="BodyText"/>
        <w:rPr>
          <w:sz w:val="12"/>
        </w:rPr>
      </w:pPr>
    </w:p>
    <w:p>
      <w:pPr>
        <w:spacing w:before="104"/>
        <w:ind w:left="3685" w:right="0" w:firstLine="0"/>
        <w:jc w:val="left"/>
        <w:rPr>
          <w:sz w:val="12"/>
        </w:rPr>
      </w:pPr>
      <w:r>
        <w:rPr/>
        <w:pict>
          <v:line style="position:absolute;mso-position-horizontal-relative:page;mso-position-vertical-relative:paragraph;z-index:15982080" from="46.779999pt,8.301562pt" to="41.779999pt,8.301562pt" stroked="true" strokeweight=".5pt" strokecolor="#000000">
            <v:stroke dashstyle="solid"/>
            <w10:wrap type="none"/>
          </v:line>
        </w:pict>
      </w:r>
      <w:r>
        <w:rPr>
          <w:sz w:val="12"/>
        </w:rPr>
        <w:t>2.5</w:t>
      </w:r>
    </w:p>
    <w:p>
      <w:pPr>
        <w:pStyle w:val="BodyText"/>
        <w:spacing w:line="242" w:lineRule="auto" w:before="113"/>
        <w:ind w:left="1124" w:right="221"/>
      </w:pPr>
      <w:r>
        <w:rPr/>
        <w:br w:type="column"/>
      </w:r>
      <w:r>
        <w:rPr>
          <w:color w:val="231F20"/>
        </w:rPr>
        <w:t>If whole-economy productivity growth were to continue at its average of the past 40 years—just over 2% per year—nominal earnings growth of over 4</w:t>
      </w:r>
      <w:r>
        <w:rPr>
          <w:color w:val="231F20"/>
          <w:position w:val="8"/>
          <w:sz w:val="12"/>
        </w:rPr>
        <w:t>1</w:t>
      </w:r>
      <w:r>
        <w:rPr>
          <w:color w:val="231F20"/>
        </w:rPr>
        <w:t>/</w:t>
      </w:r>
      <w:r>
        <w:rPr>
          <w:color w:val="231F20"/>
          <w:sz w:val="12"/>
        </w:rPr>
        <w:t>2</w:t>
      </w:r>
      <w:r>
        <w:rPr>
          <w:color w:val="231F20"/>
        </w:rPr>
        <w:t>% would be unlikely to be consistent with the inflation target.  Part of the recent increase in earnings growth is the consequence of temporarily large bonuses. Even if </w:t>
      </w:r>
      <w:r>
        <w:rPr>
          <w:color w:val="231F20"/>
          <w:spacing w:val="-4"/>
        </w:rPr>
        <w:t>there </w:t>
      </w:r>
      <w:r>
        <w:rPr>
          <w:color w:val="231F20"/>
        </w:rPr>
        <w:t>are no second-round effects on future wage bargaining, </w:t>
      </w:r>
      <w:r>
        <w:rPr>
          <w:color w:val="231F20"/>
          <w:spacing w:val="-4"/>
        </w:rPr>
        <w:t>however, </w:t>
      </w:r>
      <w:r>
        <w:rPr>
          <w:color w:val="231F20"/>
        </w:rPr>
        <w:t>the growth rate of private sector earnings is currently at or above the maximum likely to be consistent with the inflation</w:t>
      </w:r>
      <w:r>
        <w:rPr>
          <w:color w:val="231F20"/>
          <w:spacing w:val="-1"/>
        </w:rPr>
        <w:t> </w:t>
      </w:r>
      <w:r>
        <w:rPr>
          <w:color w:val="231F20"/>
        </w:rPr>
        <w:t>target.</w:t>
      </w:r>
    </w:p>
    <w:p>
      <w:pPr>
        <w:spacing w:after="0" w:line="242" w:lineRule="auto"/>
        <w:sectPr>
          <w:type w:val="continuous"/>
          <w:pgSz w:w="11880" w:h="16840"/>
          <w:pgMar w:top="1040" w:bottom="280" w:left="620" w:right="600"/>
          <w:cols w:num="2" w:equalWidth="0">
            <w:col w:w="3836" w:space="40"/>
            <w:col w:w="6784"/>
          </w:cols>
        </w:sectPr>
      </w:pPr>
    </w:p>
    <w:p>
      <w:pPr>
        <w:pStyle w:val="BodyText"/>
        <w:rPr>
          <w:sz w:val="26"/>
        </w:rPr>
      </w:pPr>
    </w:p>
    <w:p>
      <w:pPr>
        <w:pStyle w:val="BodyText"/>
        <w:spacing w:line="20" w:lineRule="exact"/>
        <w:ind w:left="21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tabs>
          <w:tab w:pos="1085" w:val="left" w:leader="none"/>
          <w:tab w:pos="2005" w:val="left" w:leader="none"/>
          <w:tab w:pos="2945" w:val="left" w:leader="none"/>
        </w:tabs>
        <w:spacing w:before="3"/>
        <w:ind w:left="285" w:right="0" w:firstLine="0"/>
        <w:jc w:val="left"/>
        <w:rPr>
          <w:sz w:val="12"/>
        </w:rPr>
      </w:pPr>
      <w:r>
        <w:rPr/>
        <w:pict>
          <v:shape style="position:absolute;margin-left:50.779999pt;margin-top:-5.746423pt;width:159pt;height:5pt;mso-position-horizontal-relative:page;mso-position-vertical-relative:paragraph;z-index:15985152" coordorigin="1016,-115" coordsize="3180,100" path="m4196,-15l4096,-15m1016,-15l4036,-15m1016,-15l1016,-75m1196,-15l1196,-75m1396,-15l1396,-75m1576,-15l1576,-75m1776,-15l1776,-75m1956,-15l1956,-75m2136,-15l2136,-75m2336,-15l2336,-75m2516,-15l2516,-75m2696,-15l2696,-75m2896,-15l2896,-75m3076,-15l3076,-75m3256,-15l3256,-75m3456,-15l3456,-75m3636,-15l3636,-75m3816,-15l3816,-75m4016,-15l4016,-75m1776,-15l1776,-115m2696,-15l2696,-115m3636,-15l3636,-115e" filled="false" stroked="true" strokeweight=".5pt" strokecolor="#000000">
            <v:path arrowok="t"/>
            <v:stroke dashstyle="solid"/>
            <w10:wrap type="none"/>
          </v:shape>
        </w:pict>
      </w:r>
      <w:r>
        <w:rPr>
          <w:sz w:val="12"/>
        </w:rPr>
        <w:t>1981</w:t>
        <w:tab/>
        <w:t>85</w:t>
        <w:tab/>
        <w:t>90</w:t>
        <w:tab/>
        <w:t>95</w:t>
      </w:r>
    </w:p>
    <w:p>
      <w:pPr>
        <w:pStyle w:val="ListParagraph"/>
        <w:numPr>
          <w:ilvl w:val="0"/>
          <w:numId w:val="27"/>
        </w:numPr>
        <w:tabs>
          <w:tab w:pos="420" w:val="left" w:leader="none"/>
        </w:tabs>
        <w:spacing w:line="129" w:lineRule="exact" w:before="85" w:after="0"/>
        <w:ind w:left="420" w:right="0" w:hanging="240"/>
        <w:jc w:val="left"/>
        <w:rPr>
          <w:sz w:val="12"/>
        </w:rPr>
      </w:pPr>
      <w:r>
        <w:rPr>
          <w:color w:val="231F20"/>
          <w:sz w:val="12"/>
        </w:rPr>
        <w:t>ONS average earnings.</w:t>
      </w:r>
    </w:p>
    <w:p>
      <w:pPr>
        <w:pStyle w:val="ListParagraph"/>
        <w:numPr>
          <w:ilvl w:val="0"/>
          <w:numId w:val="27"/>
        </w:numPr>
        <w:tabs>
          <w:tab w:pos="420" w:val="left" w:leader="none"/>
        </w:tabs>
        <w:spacing w:line="129" w:lineRule="exact" w:before="0" w:after="0"/>
        <w:ind w:left="420" w:right="0" w:hanging="240"/>
        <w:jc w:val="left"/>
        <w:rPr>
          <w:sz w:val="12"/>
        </w:rPr>
      </w:pPr>
      <w:r>
        <w:rPr>
          <w:color w:val="231F20"/>
          <w:sz w:val="12"/>
        </w:rPr>
        <w:t>IRS settlements over the previous three months.</w:t>
      </w:r>
    </w:p>
    <w:p>
      <w:pPr>
        <w:pStyle w:val="BodyText"/>
        <w:rPr>
          <w:sz w:val="12"/>
        </w:rPr>
      </w:pPr>
      <w:r>
        <w:rPr/>
        <w:br w:type="column"/>
      </w:r>
      <w:r>
        <w:rPr>
          <w:sz w:val="12"/>
        </w:rPr>
      </w:r>
    </w:p>
    <w:p>
      <w:pPr>
        <w:spacing w:before="84"/>
        <w:ind w:left="180" w:right="0" w:firstLine="0"/>
        <w:jc w:val="left"/>
        <w:rPr>
          <w:sz w:val="12"/>
        </w:rPr>
      </w:pPr>
      <w:r>
        <w:rPr>
          <w:sz w:val="12"/>
        </w:rPr>
        <w:t>0.0</w:t>
      </w:r>
    </w:p>
    <w:p>
      <w:pPr>
        <w:pStyle w:val="Heading1"/>
        <w:numPr>
          <w:ilvl w:val="1"/>
          <w:numId w:val="28"/>
        </w:numPr>
        <w:tabs>
          <w:tab w:pos="3823" w:val="left" w:leader="none"/>
          <w:tab w:pos="3824" w:val="left" w:leader="none"/>
        </w:tabs>
        <w:spacing w:line="240" w:lineRule="auto" w:before="180" w:after="0"/>
        <w:ind w:left="3823" w:right="0" w:hanging="3644"/>
        <w:jc w:val="left"/>
        <w:rPr>
          <w:u w:val="none"/>
        </w:rPr>
      </w:pPr>
      <w:r>
        <w:rPr>
          <w:color w:val="009483"/>
          <w:u w:val="thick" w:color="0093C1"/>
        </w:rPr>
        <w:br w:type="column"/>
        <w:t>Real</w:t>
      </w:r>
      <w:r>
        <w:rPr>
          <w:color w:val="009483"/>
          <w:spacing w:val="-1"/>
          <w:u w:val="thick" w:color="0093C1"/>
        </w:rPr>
        <w:t> </w:t>
      </w:r>
      <w:r>
        <w:rPr>
          <w:color w:val="009483"/>
          <w:u w:val="thick" w:color="0093C1"/>
        </w:rPr>
        <w:t>earnings</w:t>
      </w:r>
      <w:r>
        <w:rPr>
          <w:color w:val="009483"/>
          <w:spacing w:val="-11"/>
          <w:u w:val="thick" w:color="0093C1"/>
        </w:rPr>
        <w:t> </w:t>
      </w:r>
    </w:p>
    <w:p>
      <w:pPr>
        <w:pStyle w:val="BodyText"/>
        <w:rPr>
          <w:b/>
        </w:rPr>
      </w:pPr>
    </w:p>
    <w:p>
      <w:pPr>
        <w:pStyle w:val="BodyText"/>
        <w:spacing w:line="242" w:lineRule="auto"/>
        <w:ind w:left="180" w:right="215"/>
      </w:pPr>
      <w:r>
        <w:rPr>
          <w:color w:val="231F20"/>
        </w:rPr>
        <w:t>As Chart 4.10 shows, real product wages per employee have grown more slowly during the current recovery than in the previous one. The real product wage is the relevant measure of earnings for employers, since it measures the real cost of labour to employers. The real product wage includes employers’ social security contributions and deflates earnings by the GDP deflator, an index of economy-wide domestic prices. The real product wage has risen by around 4% since the beginning of the current recovery; it increased by more than 10% over the same period in the previous recovery.</w:t>
      </w:r>
    </w:p>
    <w:p>
      <w:pPr>
        <w:spacing w:after="0" w:line="242" w:lineRule="auto"/>
        <w:sectPr>
          <w:type w:val="continuous"/>
          <w:pgSz w:w="11880" w:h="16840"/>
          <w:pgMar w:top="1040" w:bottom="280" w:left="620" w:right="600"/>
          <w:cols w:num="3" w:equalWidth="0">
            <w:col w:w="3106" w:space="399"/>
            <w:col w:w="371" w:space="944"/>
            <w:col w:w="5840"/>
          </w:cols>
        </w:sectPr>
      </w:pPr>
    </w:p>
    <w:p>
      <w:pPr>
        <w:pStyle w:val="BodyText"/>
        <w:spacing w:before="1"/>
        <w:rPr>
          <w:sz w:val="18"/>
        </w:rPr>
      </w:pPr>
    </w:p>
    <w:p>
      <w:pPr>
        <w:pStyle w:val="BodyText"/>
        <w:spacing w:line="20" w:lineRule="exact"/>
        <w:ind w:left="4958"/>
        <w:rPr>
          <w:sz w:val="2"/>
        </w:rPr>
      </w:pPr>
      <w:r>
        <w:rPr>
          <w:sz w:val="2"/>
        </w:rPr>
        <w:pict>
          <v:group style="width:278pt;height:.15pt;mso-position-horizontal-relative:char;mso-position-vertical-relative:line" coordorigin="0,0" coordsize="5560,3">
            <v:line style="position:absolute" from="0,1" to="5560,1" stroked="true" strokeweight=".125pt" strokecolor="#231f20">
              <v:stroke dashstyle="solid"/>
            </v:line>
          </v:group>
        </w:pict>
      </w:r>
      <w:r>
        <w:rPr>
          <w:sz w:val="2"/>
        </w:rPr>
      </w:r>
    </w:p>
    <w:p>
      <w:pPr>
        <w:pStyle w:val="ListParagraph"/>
        <w:numPr>
          <w:ilvl w:val="2"/>
          <w:numId w:val="28"/>
        </w:numPr>
        <w:tabs>
          <w:tab w:pos="5220" w:val="left" w:leader="none"/>
        </w:tabs>
        <w:spacing w:line="208" w:lineRule="auto" w:before="4" w:after="0"/>
        <w:ind w:left="5220" w:right="1030" w:hanging="240"/>
        <w:jc w:val="left"/>
        <w:rPr>
          <w:sz w:val="16"/>
        </w:rPr>
      </w:pPr>
      <w:r>
        <w:rPr>
          <w:color w:val="231F20"/>
          <w:sz w:val="16"/>
        </w:rPr>
        <w:t>These tests update statistical results which were first discussed in </w:t>
      </w:r>
      <w:r>
        <w:rPr>
          <w:color w:val="231F20"/>
          <w:spacing w:val="-6"/>
          <w:sz w:val="16"/>
        </w:rPr>
        <w:t>the </w:t>
      </w:r>
      <w:r>
        <w:rPr>
          <w:color w:val="231F20"/>
          <w:sz w:val="16"/>
        </w:rPr>
        <w:t>August 1993</w:t>
      </w:r>
      <w:r>
        <w:rPr>
          <w:color w:val="231F20"/>
          <w:spacing w:val="-2"/>
          <w:sz w:val="16"/>
        </w:rPr>
        <w:t> </w:t>
      </w:r>
      <w:r>
        <w:rPr>
          <w:i/>
          <w:color w:val="231F20"/>
          <w:sz w:val="16"/>
        </w:rPr>
        <w:t>Report</w:t>
      </w:r>
      <w:r>
        <w:rPr>
          <w:color w:val="231F20"/>
          <w:sz w:val="16"/>
        </w:rPr>
        <w:t>.</w:t>
      </w:r>
    </w:p>
    <w:p>
      <w:pPr>
        <w:pStyle w:val="BodyText"/>
        <w:rPr>
          <w:sz w:val="20"/>
        </w:rPr>
      </w:pPr>
    </w:p>
    <w:p>
      <w:pPr>
        <w:pStyle w:val="BodyText"/>
        <w:spacing w:before="2"/>
        <w:rPr>
          <w:sz w:val="21"/>
        </w:rPr>
      </w:pPr>
    </w:p>
    <w:p>
      <w:pPr>
        <w:spacing w:before="0"/>
        <w:ind w:left="185" w:right="0" w:firstLine="0"/>
        <w:jc w:val="left"/>
        <w:rPr>
          <w:sz w:val="16"/>
        </w:rPr>
      </w:pPr>
      <w:r>
        <w:rPr>
          <w:color w:val="231F20"/>
          <w:sz w:val="16"/>
        </w:rPr>
        <w:t>34</w:t>
      </w:r>
    </w:p>
    <w:p>
      <w:pPr>
        <w:spacing w:after="0"/>
        <w:jc w:val="left"/>
        <w:rPr>
          <w:sz w:val="16"/>
        </w:rPr>
        <w:sectPr>
          <w:type w:val="continuous"/>
          <w:pgSz w:w="11880" w:h="16840"/>
          <w:pgMar w:top="1040" w:bottom="280" w:left="620" w:right="600"/>
        </w:sectPr>
      </w:pPr>
    </w:p>
    <w:p>
      <w:pPr>
        <w:spacing w:before="82"/>
        <w:ind w:left="0" w:right="177" w:firstLine="0"/>
        <w:jc w:val="right"/>
        <w:rPr>
          <w:i/>
          <w:sz w:val="16"/>
        </w:rPr>
      </w:pPr>
      <w:r>
        <w:rPr>
          <w:i/>
          <w:color w:val="231F20"/>
          <w:sz w:val="16"/>
        </w:rPr>
        <w:t>The labour market</w:t>
      </w: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5"/>
        <w:rPr>
          <w:i/>
          <w:sz w:val="28"/>
        </w:rPr>
      </w:pPr>
    </w:p>
    <w:p>
      <w:pPr>
        <w:spacing w:after="0"/>
        <w:rPr>
          <w:sz w:val="28"/>
        </w:rPr>
        <w:sectPr>
          <w:pgSz w:w="11880" w:h="16840"/>
          <w:pgMar w:top="520" w:bottom="280" w:left="620" w:right="600"/>
        </w:sectPr>
      </w:pPr>
    </w:p>
    <w:p>
      <w:pPr>
        <w:spacing w:before="120"/>
        <w:ind w:left="202" w:right="0" w:firstLine="0"/>
        <w:jc w:val="left"/>
        <w:rPr>
          <w:b/>
          <w:sz w:val="20"/>
        </w:rPr>
      </w:pPr>
      <w:r>
        <w:rPr>
          <w:b/>
          <w:color w:val="0093C1"/>
          <w:sz w:val="20"/>
        </w:rPr>
        <w:t>Chart 4.10</w:t>
      </w:r>
    </w:p>
    <w:p>
      <w:pPr>
        <w:spacing w:line="249" w:lineRule="auto" w:before="10"/>
        <w:ind w:left="202" w:right="748" w:firstLine="0"/>
        <w:jc w:val="left"/>
        <w:rPr>
          <w:b/>
          <w:sz w:val="20"/>
        </w:rPr>
      </w:pPr>
      <w:r>
        <w:rPr>
          <w:b/>
          <w:color w:val="0093C1"/>
          <w:sz w:val="20"/>
        </w:rPr>
        <w:t>Real product wage per employee</w:t>
      </w:r>
      <w:r>
        <w:rPr>
          <w:color w:val="231F20"/>
          <w:position w:val="4"/>
          <w:sz w:val="12"/>
        </w:rPr>
        <w:t>(a) </w:t>
      </w:r>
      <w:r>
        <w:rPr>
          <w:b/>
          <w:color w:val="0093C1"/>
          <w:sz w:val="20"/>
        </w:rPr>
        <w:t>around recessions</w:t>
      </w:r>
    </w:p>
    <w:p>
      <w:pPr>
        <w:spacing w:before="86"/>
        <w:ind w:left="2461" w:right="0" w:firstLine="0"/>
        <w:jc w:val="left"/>
        <w:rPr>
          <w:sz w:val="12"/>
        </w:rPr>
      </w:pPr>
      <w:r>
        <w:rPr/>
        <w:pict>
          <v:group style="position:absolute;margin-left:42.59pt;margin-top:12.401563pt;width:166pt;height:150.25pt;mso-position-horizontal-relative:page;mso-position-vertical-relative:paragraph;z-index:-21205504" coordorigin="852,248" coordsize="3320,3005">
            <v:shape style="position:absolute;left:851;top:248;width:3320;height:3000" coordorigin="852,248" coordsize="3320,3000" path="m932,2828l852,2828m932,3248l852,3248m992,3248l4012,3248m992,3248l992,3208m1112,3248l1112,3208m1212,3248l1212,3208m1312,3248l1312,3208m1412,3248l1412,3208m1512,3248l1512,3208m1612,3248l1612,3208m1732,3248l1732,3208m1832,3248l1832,3208m1932,3248l1932,3208m2032,3248l2032,3208m2132,3248l2132,3208m2252,3248l2252,3208m2352,3248l2352,3208m2452,3248l2452,3208m2552,3248l2552,3208m2652,3248l2652,3208m2752,3248l2752,3208m2872,3248l2872,3208m2972,3248l2972,3208m3072,3248l3072,3208m3172,3248l3172,3208m3272,3248l3272,3208m3392,3248l3392,3208m3492,3248l3492,3208m3592,3248l3592,3208m3692,3248l3692,3208m3792,3248l3792,3208m3912,3248l3912,3208m4012,3248l4012,3208m1212,3248l1212,3148m1612,3248l1612,3148m2032,3248l2032,3148m2452,3248l2452,3148m2872,3248l2872,3148m3272,3248l3272,3148m3692,3248l3692,3148m4172,3248l4072,3248m2032,3248l2032,248m932,2388l852,2388m932,1968l852,1968e" filled="false" stroked="true" strokeweight=".5pt" strokecolor="#000000">
              <v:path arrowok="t"/>
              <v:stroke dashstyle="solid"/>
            </v:shape>
            <v:shape style="position:absolute;left:991;top:2028;width:1980;height:1140" coordorigin="992,2028" coordsize="1980,1140" path="m992,3168l1112,3048,1212,2868,1312,2888,1412,3008,1512,2768,1632,2728,1732,2528,1832,2368,1932,2328,2032,2368,2152,2608,2252,2308,2352,2208,2452,2248,2552,2348,2652,2428,2772,2368,2872,2228,2972,2028e" filled="false" stroked="true" strokeweight="1pt" strokecolor="#ed1b2d">
              <v:path arrowok="t"/>
              <v:stroke dashstyle="solid"/>
            </v:shape>
            <v:line style="position:absolute" from="4172,1968" to="4072,1968" stroked="true" strokeweight=".5pt" strokecolor="#000000">
              <v:stroke dashstyle="solid"/>
            </v:line>
            <v:shape style="position:absolute;left:2971;top:1728;width:1040;height:360" coordorigin="2972,1728" coordsize="1040,360" path="m2972,2028l3072,2088,3172,1988,3292,1968,3392,1948,3492,1808,3592,1788,3692,1748,3792,1808,3912,1788,4012,1728e" filled="false" stroked="true" strokeweight="1pt" strokecolor="#ed1b2d">
              <v:path arrowok="t"/>
              <v:stroke dashstyle="solid"/>
            </v:shape>
            <v:shape style="position:absolute;left:851;top:1108;width:80;height:420" coordorigin="852,1108" coordsize="80,420" path="m932,1528l852,1528m932,1108l852,1108e" filled="false" stroked="true" strokeweight=".5pt" strokecolor="#000000">
              <v:path arrowok="t"/>
              <v:stroke dashstyle="solid"/>
            </v:shape>
            <v:shape style="position:absolute;left:991;top:1128;width:1980;height:2020" coordorigin="992,1128" coordsize="1980,2020" path="m992,3148l1112,3048,1212,2988,1312,2748,1412,2748,1512,2588,1632,2608,1732,2408,1832,2368,1932,2448,2032,2388,2152,1928,2252,1748,2352,1748,2452,1668,2552,1688,2652,1668,2772,1708,2872,1368,2972,1128e" filled="false" stroked="true" strokeweight="1pt" strokecolor="#0066a5">
              <v:path arrowok="t"/>
              <v:stroke dashstyle="solid"/>
            </v:shape>
            <v:shape style="position:absolute;left:4071;top:668;width:100;height:440" coordorigin="4072,668" coordsize="100,440" path="m4172,1108l4072,1108m4172,668l4072,668e" filled="false" stroked="true" strokeweight=".5pt" strokecolor="#000000">
              <v:path arrowok="t"/>
              <v:stroke dashstyle="solid"/>
            </v:shape>
            <v:shape style="position:absolute;left:2971;top:588;width:1040;height:720" coordorigin="2972,588" coordsize="1040,720" path="m2972,1128l3072,1308,3172,1288,3292,1168,3392,1268,3492,1208,3592,1068,3692,868,3792,868,3912,768,4012,588e" filled="false" stroked="true" strokeweight="1pt" strokecolor="#0066a5">
              <v:path arrowok="t"/>
              <v:stroke dashstyle="solid"/>
            </v:shape>
            <w10:wrap type="none"/>
          </v:group>
        </w:pict>
      </w:r>
      <w:r>
        <w:rPr/>
        <w:pict>
          <v:line style="position:absolute;mso-position-horizontal-relative:page;mso-position-vertical-relative:paragraph;z-index:15993856" from="46.59pt,12.401563pt" to="42.59pt,12.401563pt" stroked="true" strokeweight=".5pt" strokecolor="#000000">
            <v:stroke dashstyle="solid"/>
            <w10:wrap type="none"/>
          </v:line>
        </w:pict>
      </w:r>
      <w:r>
        <w:rPr/>
        <w:pict>
          <v:line style="position:absolute;mso-position-horizontal-relative:page;mso-position-vertical-relative:paragraph;z-index:15995904" from="208.589996pt,12.401563pt" to="203.589996pt,12.401563pt" stroked="true" strokeweight=".5pt" strokecolor="#000000">
            <v:stroke dashstyle="solid"/>
            <w10:wrap type="none"/>
          </v:line>
        </w:pict>
      </w:r>
      <w:r>
        <w:rPr>
          <w:sz w:val="12"/>
        </w:rPr>
        <w:t>Trough of GDP = 100</w:t>
      </w:r>
      <w:r>
        <w:rPr>
          <w:spacing w:val="29"/>
          <w:sz w:val="12"/>
        </w:rPr>
        <w:t> </w:t>
      </w:r>
      <w:r>
        <w:rPr>
          <w:position w:val="-5"/>
          <w:sz w:val="12"/>
        </w:rPr>
        <w:t>112.5</w:t>
      </w:r>
    </w:p>
    <w:p>
      <w:pPr>
        <w:pStyle w:val="BodyText"/>
        <w:spacing w:before="3"/>
        <w:rPr>
          <w:sz w:val="26"/>
        </w:rPr>
      </w:pPr>
    </w:p>
    <w:p>
      <w:pPr>
        <w:spacing w:before="0"/>
        <w:ind w:left="0" w:right="38" w:firstLine="0"/>
        <w:jc w:val="right"/>
        <w:rPr>
          <w:sz w:val="12"/>
        </w:rPr>
      </w:pPr>
      <w:r>
        <w:rPr/>
        <w:pict>
          <v:line style="position:absolute;mso-position-horizontal-relative:page;mso-position-vertical-relative:paragraph;z-index:15993344" from="46.59pt,4.101563pt" to="42.59pt,4.101563pt" stroked="true" strokeweight=".5pt" strokecolor="#000000">
            <v:stroke dashstyle="solid"/>
            <w10:wrap type="none"/>
          </v:line>
        </w:pict>
      </w:r>
      <w:r>
        <w:rPr>
          <w:sz w:val="12"/>
        </w:rPr>
        <w:t>110.0</w:t>
      </w:r>
    </w:p>
    <w:p>
      <w:pPr>
        <w:pStyle w:val="BodyText"/>
        <w:spacing w:line="242" w:lineRule="auto" w:before="90"/>
        <w:ind w:left="203" w:right="221" w:hanging="1"/>
      </w:pPr>
      <w:r>
        <w:rPr/>
        <w:br w:type="column"/>
      </w:r>
      <w:r>
        <w:rPr>
          <w:color w:val="231F20"/>
        </w:rPr>
        <w:t>One possible explanation for relatively subdued wage behaviour in the current recovery is increased job insecurity, which would lead workers to accept lower pay increases at given rates of unemployment.</w:t>
      </w:r>
    </w:p>
    <w:p>
      <w:pPr>
        <w:pStyle w:val="BodyText"/>
        <w:spacing w:line="242" w:lineRule="auto" w:before="6"/>
        <w:ind w:left="203" w:right="221"/>
      </w:pPr>
      <w:r>
        <w:rPr>
          <w:color w:val="231F20"/>
        </w:rPr>
        <w:t>Insecurity can be measured in a number of ways, including average job tenure, changing employment</w:t>
      </w:r>
    </w:p>
    <w:p>
      <w:pPr>
        <w:spacing w:after="0" w:line="242" w:lineRule="auto"/>
        <w:sectPr>
          <w:type w:val="continuous"/>
          <w:pgSz w:w="11880" w:h="16840"/>
          <w:pgMar w:top="1040" w:bottom="280" w:left="620" w:right="600"/>
          <w:cols w:num="2" w:equalWidth="0">
            <w:col w:w="3892" w:space="885"/>
            <w:col w:w="5883"/>
          </w:cols>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18"/>
        </w:rPr>
      </w:pPr>
    </w:p>
    <w:p>
      <w:pPr>
        <w:tabs>
          <w:tab w:pos="941" w:val="left" w:leader="none"/>
          <w:tab w:pos="1201" w:val="left" w:leader="none"/>
        </w:tabs>
        <w:spacing w:before="0"/>
        <w:ind w:left="561" w:right="0" w:firstLine="0"/>
        <w:jc w:val="left"/>
        <w:rPr>
          <w:sz w:val="16"/>
        </w:rPr>
      </w:pPr>
      <w:r>
        <w:rPr>
          <w:sz w:val="12"/>
        </w:rPr>
        <w:t>8</w:t>
        <w:tab/>
        <w:t>4</w:t>
        <w:tab/>
      </w:r>
      <w:r>
        <w:rPr>
          <w:position w:val="6"/>
          <w:sz w:val="16"/>
        </w:rPr>
        <w:t>_ </w:t>
      </w:r>
      <w:r>
        <w:rPr>
          <w:sz w:val="12"/>
        </w:rPr>
        <w:t>0</w:t>
      </w:r>
      <w:r>
        <w:rPr>
          <w:spacing w:val="29"/>
          <w:sz w:val="12"/>
        </w:rPr>
        <w:t> </w:t>
      </w:r>
      <w:r>
        <w:rPr>
          <w:spacing w:val="-19"/>
          <w:position w:val="2"/>
          <w:sz w:val="16"/>
        </w:rPr>
        <w:t>+</w:t>
      </w:r>
    </w:p>
    <w:p>
      <w:pPr>
        <w:spacing w:before="56"/>
        <w:ind w:left="729" w:right="0" w:firstLine="0"/>
        <w:jc w:val="left"/>
        <w:rPr>
          <w:sz w:val="12"/>
        </w:rPr>
      </w:pPr>
      <w:r>
        <w:rPr/>
        <w:br w:type="column"/>
      </w:r>
      <w:r>
        <w:rPr>
          <w:sz w:val="12"/>
        </w:rPr>
        <w:t>1981 Q1</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0"/>
        </w:rPr>
      </w:pPr>
    </w:p>
    <w:p>
      <w:pPr>
        <w:spacing w:before="0"/>
        <w:ind w:left="669" w:right="0" w:firstLine="0"/>
        <w:jc w:val="left"/>
        <w:rPr>
          <w:sz w:val="12"/>
        </w:rPr>
      </w:pPr>
      <w:r>
        <w:rPr>
          <w:sz w:val="12"/>
        </w:rPr>
        <w:t>1992 Q1</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569" w:val="left" w:leader="none"/>
          <w:tab w:pos="969" w:val="left" w:leader="none"/>
          <w:tab w:pos="1369" w:val="left" w:leader="none"/>
        </w:tabs>
        <w:spacing w:before="94"/>
        <w:ind w:left="149" w:right="0" w:firstLine="0"/>
        <w:jc w:val="left"/>
        <w:rPr>
          <w:sz w:val="12"/>
        </w:rPr>
      </w:pPr>
      <w:r>
        <w:rPr>
          <w:sz w:val="12"/>
        </w:rPr>
        <w:t>4</w:t>
        <w:tab/>
        <w:t>8</w:t>
        <w:tab/>
        <w:t>12</w:t>
        <w:tab/>
      </w:r>
      <w:r>
        <w:rPr>
          <w:spacing w:val="-10"/>
          <w:sz w:val="12"/>
        </w:rPr>
        <w:t>16</w:t>
      </w:r>
    </w:p>
    <w:p>
      <w:pPr>
        <w:spacing w:before="76"/>
        <w:ind w:left="400" w:right="0" w:firstLine="0"/>
        <w:jc w:val="left"/>
        <w:rPr>
          <w:sz w:val="12"/>
        </w:rPr>
      </w:pPr>
      <w:r>
        <w:rPr/>
        <w:br w:type="column"/>
      </w:r>
      <w:r>
        <w:rPr>
          <w:sz w:val="12"/>
        </w:rPr>
        <w:t>107.5</w:t>
      </w:r>
    </w:p>
    <w:p>
      <w:pPr>
        <w:pStyle w:val="BodyText"/>
        <w:rPr>
          <w:sz w:val="12"/>
        </w:rPr>
      </w:pPr>
    </w:p>
    <w:p>
      <w:pPr>
        <w:pStyle w:val="BodyText"/>
        <w:spacing w:before="3"/>
        <w:rPr>
          <w:sz w:val="14"/>
        </w:rPr>
      </w:pPr>
    </w:p>
    <w:p>
      <w:pPr>
        <w:spacing w:before="0"/>
        <w:ind w:left="400" w:right="0" w:firstLine="0"/>
        <w:jc w:val="left"/>
        <w:rPr>
          <w:sz w:val="12"/>
        </w:rPr>
      </w:pPr>
      <w:r>
        <w:rPr/>
        <w:pict>
          <v:line style="position:absolute;mso-position-horizontal-relative:page;mso-position-vertical-relative:paragraph;z-index:15995392" from="208.589996pt,4.101563pt" to="203.589996pt,4.101563pt" stroked="true" strokeweight=".5pt" strokecolor="#000000">
            <v:stroke dashstyle="solid"/>
            <w10:wrap type="none"/>
          </v:line>
        </w:pict>
      </w:r>
      <w:r>
        <w:rPr>
          <w:sz w:val="12"/>
        </w:rPr>
        <w:t>105.0</w:t>
      </w:r>
    </w:p>
    <w:p>
      <w:pPr>
        <w:pStyle w:val="BodyText"/>
        <w:rPr>
          <w:sz w:val="12"/>
        </w:rPr>
      </w:pPr>
    </w:p>
    <w:p>
      <w:pPr>
        <w:pStyle w:val="BodyText"/>
        <w:spacing w:before="6"/>
        <w:rPr>
          <w:sz w:val="12"/>
        </w:rPr>
      </w:pPr>
    </w:p>
    <w:p>
      <w:pPr>
        <w:spacing w:before="0"/>
        <w:ind w:left="400" w:right="0" w:firstLine="0"/>
        <w:jc w:val="left"/>
        <w:rPr>
          <w:sz w:val="12"/>
        </w:rPr>
      </w:pPr>
      <w:r>
        <w:rPr>
          <w:sz w:val="12"/>
        </w:rPr>
        <w:t>102.5</w:t>
      </w:r>
    </w:p>
    <w:p>
      <w:pPr>
        <w:pStyle w:val="BodyText"/>
        <w:rPr>
          <w:sz w:val="12"/>
        </w:rPr>
      </w:pPr>
    </w:p>
    <w:p>
      <w:pPr>
        <w:pStyle w:val="BodyText"/>
        <w:spacing w:before="3"/>
        <w:rPr>
          <w:sz w:val="14"/>
        </w:rPr>
      </w:pPr>
    </w:p>
    <w:p>
      <w:pPr>
        <w:spacing w:before="0"/>
        <w:ind w:left="400" w:right="0" w:firstLine="0"/>
        <w:jc w:val="left"/>
        <w:rPr>
          <w:sz w:val="12"/>
        </w:rPr>
      </w:pPr>
      <w:r>
        <w:rPr/>
        <w:pict>
          <v:line style="position:absolute;mso-position-horizontal-relative:page;mso-position-vertical-relative:paragraph;z-index:15994880" from="208.589996pt,4.101563pt" to="203.589996pt,4.101563pt" stroked="true" strokeweight=".5pt" strokecolor="#000000">
            <v:stroke dashstyle="solid"/>
            <w10:wrap type="none"/>
          </v:line>
        </w:pict>
      </w:r>
      <w:r>
        <w:rPr>
          <w:sz w:val="12"/>
        </w:rPr>
        <w:t>100.0</w:t>
      </w:r>
    </w:p>
    <w:p>
      <w:pPr>
        <w:pStyle w:val="BodyText"/>
        <w:rPr>
          <w:sz w:val="12"/>
        </w:rPr>
      </w:pPr>
    </w:p>
    <w:p>
      <w:pPr>
        <w:pStyle w:val="BodyText"/>
        <w:spacing w:before="6"/>
        <w:rPr>
          <w:sz w:val="12"/>
        </w:rPr>
      </w:pPr>
    </w:p>
    <w:p>
      <w:pPr>
        <w:spacing w:before="0"/>
        <w:ind w:left="430" w:right="0" w:firstLine="0"/>
        <w:jc w:val="left"/>
        <w:rPr>
          <w:sz w:val="12"/>
        </w:rPr>
      </w:pPr>
      <w:r>
        <w:rPr/>
        <w:pict>
          <v:line style="position:absolute;mso-position-horizontal-relative:page;mso-position-vertical-relative:paragraph;z-index:15994368" from="208.589996pt,5.101563pt" to="203.589996pt,5.101563pt" stroked="true" strokeweight=".5pt" strokecolor="#000000">
            <v:stroke dashstyle="solid"/>
            <w10:wrap type="none"/>
          </v:line>
        </w:pict>
      </w:r>
      <w:r>
        <w:rPr>
          <w:sz w:val="12"/>
        </w:rPr>
        <w:t>97.5</w:t>
      </w:r>
    </w:p>
    <w:p>
      <w:pPr>
        <w:pStyle w:val="BodyText"/>
        <w:rPr>
          <w:sz w:val="12"/>
        </w:rPr>
      </w:pPr>
    </w:p>
    <w:p>
      <w:pPr>
        <w:pStyle w:val="BodyText"/>
        <w:spacing w:before="3"/>
        <w:rPr>
          <w:sz w:val="14"/>
        </w:rPr>
      </w:pPr>
    </w:p>
    <w:p>
      <w:pPr>
        <w:spacing w:before="0"/>
        <w:ind w:left="430" w:right="0" w:firstLine="0"/>
        <w:jc w:val="left"/>
        <w:rPr>
          <w:sz w:val="12"/>
        </w:rPr>
      </w:pPr>
      <w:r>
        <w:rPr>
          <w:sz w:val="12"/>
        </w:rPr>
        <w:t>95.0</w:t>
      </w:r>
    </w:p>
    <w:p>
      <w:pPr>
        <w:pStyle w:val="BodyText"/>
        <w:spacing w:line="242" w:lineRule="auto" w:before="3"/>
        <w:ind w:left="562" w:right="210" w:hanging="1"/>
      </w:pPr>
      <w:r>
        <w:rPr/>
        <w:br w:type="column"/>
      </w:r>
      <w:r>
        <w:rPr>
          <w:color w:val="231F20"/>
        </w:rPr>
        <w:t>trends, the frequency of unemployment spells and surveys of workers’ attitudes.</w:t>
      </w:r>
    </w:p>
    <w:p>
      <w:pPr>
        <w:pStyle w:val="BodyText"/>
        <w:rPr>
          <w:sz w:val="28"/>
        </w:rPr>
      </w:pPr>
    </w:p>
    <w:p>
      <w:pPr>
        <w:pStyle w:val="BodyText"/>
        <w:spacing w:line="242" w:lineRule="auto"/>
        <w:ind w:left="562" w:right="526"/>
        <w:jc w:val="both"/>
      </w:pPr>
      <w:r>
        <w:rPr>
          <w:color w:val="231F20"/>
        </w:rPr>
        <w:t>Chart 4.11 shows that average job tenure has </w:t>
      </w:r>
      <w:r>
        <w:rPr>
          <w:color w:val="231F20"/>
          <w:spacing w:val="-3"/>
        </w:rPr>
        <w:t>changed </w:t>
      </w:r>
      <w:r>
        <w:rPr>
          <w:color w:val="231F20"/>
        </w:rPr>
        <w:t>very little on balance over the past 20 years. </w:t>
      </w:r>
      <w:r>
        <w:rPr>
          <w:color w:val="231F20"/>
          <w:spacing w:val="-4"/>
        </w:rPr>
        <w:t>Average </w:t>
      </w:r>
      <w:r>
        <w:rPr>
          <w:color w:val="231F20"/>
        </w:rPr>
        <w:t>tenure shortened from just over six years in 1975 to</w:t>
      </w:r>
    </w:p>
    <w:p>
      <w:pPr>
        <w:pStyle w:val="BodyText"/>
        <w:spacing w:line="242" w:lineRule="auto" w:before="4"/>
        <w:ind w:left="561" w:right="210" w:firstLine="1"/>
      </w:pPr>
      <w:r>
        <w:rPr>
          <w:color w:val="231F20"/>
        </w:rPr>
        <w:t>5</w:t>
      </w:r>
      <w:r>
        <w:rPr>
          <w:color w:val="231F20"/>
          <w:position w:val="8"/>
          <w:sz w:val="12"/>
        </w:rPr>
        <w:t>1</w:t>
      </w:r>
      <w:r>
        <w:rPr>
          <w:color w:val="231F20"/>
        </w:rPr>
        <w:t>/</w:t>
      </w:r>
      <w:r>
        <w:rPr>
          <w:color w:val="231F20"/>
          <w:sz w:val="12"/>
        </w:rPr>
        <w:t>2 </w:t>
      </w:r>
      <w:r>
        <w:rPr>
          <w:color w:val="231F20"/>
        </w:rPr>
        <w:t>years in 1995; it is longer now than in 1990, when it reached a low of around 4</w:t>
      </w:r>
      <w:r>
        <w:rPr>
          <w:color w:val="231F20"/>
          <w:position w:val="8"/>
          <w:sz w:val="12"/>
        </w:rPr>
        <w:t>1</w:t>
      </w:r>
      <w:r>
        <w:rPr>
          <w:color w:val="231F20"/>
        </w:rPr>
        <w:t>/</w:t>
      </w:r>
      <w:r>
        <w:rPr>
          <w:color w:val="231F20"/>
          <w:sz w:val="12"/>
        </w:rPr>
        <w:t>2 </w:t>
      </w:r>
      <w:r>
        <w:rPr>
          <w:color w:val="231F20"/>
        </w:rPr>
        <w:t>years. The pattern is different for women and men: average female job tenure</w:t>
      </w:r>
    </w:p>
    <w:p>
      <w:pPr>
        <w:spacing w:after="0" w:line="242" w:lineRule="auto"/>
        <w:sectPr>
          <w:type w:val="continuous"/>
          <w:pgSz w:w="11880" w:h="16840"/>
          <w:pgMar w:top="1040" w:bottom="280" w:left="620" w:right="600"/>
          <w:cols w:num="4" w:equalWidth="0">
            <w:col w:w="1613" w:space="40"/>
            <w:col w:w="1490" w:space="39"/>
            <w:col w:w="711" w:space="526"/>
            <w:col w:w="6241"/>
          </w:cols>
        </w:sectPr>
      </w:pPr>
    </w:p>
    <w:p>
      <w:pPr>
        <w:spacing w:line="96" w:lineRule="exact" w:before="0"/>
        <w:ind w:left="1041" w:right="0" w:firstLine="0"/>
        <w:jc w:val="left"/>
        <w:rPr>
          <w:sz w:val="12"/>
        </w:rPr>
      </w:pPr>
      <w:r>
        <w:rPr>
          <w:sz w:val="12"/>
        </w:rPr>
        <w:t>Quarters from trough in GDP</w:t>
      </w:r>
    </w:p>
    <w:p>
      <w:pPr>
        <w:pStyle w:val="BodyText"/>
        <w:spacing w:before="6"/>
        <w:rPr>
          <w:sz w:val="9"/>
        </w:rPr>
      </w:pPr>
    </w:p>
    <w:p>
      <w:pPr>
        <w:spacing w:line="208" w:lineRule="auto" w:before="1"/>
        <w:ind w:left="447" w:right="72" w:hanging="240"/>
        <w:jc w:val="left"/>
        <w:rPr>
          <w:sz w:val="12"/>
        </w:rPr>
      </w:pPr>
      <w:r>
        <w:rPr>
          <w:color w:val="231F20"/>
          <w:sz w:val="12"/>
        </w:rPr>
        <w:t>(a) The real product wage is defined as the sum of wages and salaries plus employers’ contributions, divided by the GDP deflator at factor cost. This is then divided by UK employees in employment plus HM forces.</w:t>
      </w:r>
    </w:p>
    <w:p>
      <w:pPr>
        <w:spacing w:before="96"/>
        <w:ind w:left="195" w:right="0" w:firstLine="0"/>
        <w:jc w:val="left"/>
        <w:rPr>
          <w:b/>
          <w:sz w:val="20"/>
        </w:rPr>
      </w:pPr>
      <w:r>
        <w:rPr>
          <w:b/>
          <w:color w:val="0093C1"/>
          <w:sz w:val="20"/>
        </w:rPr>
        <w:t>Chart 4.11</w:t>
      </w:r>
    </w:p>
    <w:p>
      <w:pPr>
        <w:spacing w:before="10"/>
        <w:ind w:left="195" w:right="0" w:firstLine="0"/>
        <w:jc w:val="left"/>
        <w:rPr>
          <w:sz w:val="12"/>
        </w:rPr>
      </w:pPr>
      <w:r>
        <w:rPr>
          <w:b/>
          <w:color w:val="0093C1"/>
          <w:sz w:val="20"/>
        </w:rPr>
        <w:t>Average number of months in current job</w:t>
      </w:r>
      <w:r>
        <w:rPr>
          <w:color w:val="231F20"/>
          <w:position w:val="4"/>
          <w:sz w:val="12"/>
        </w:rPr>
        <w:t>(a)</w:t>
      </w:r>
    </w:p>
    <w:p>
      <w:pPr>
        <w:spacing w:line="135" w:lineRule="exact" w:before="65"/>
        <w:ind w:left="0" w:right="331" w:firstLine="0"/>
        <w:jc w:val="right"/>
        <w:rPr>
          <w:sz w:val="12"/>
        </w:rPr>
      </w:pPr>
      <w:r>
        <w:rPr/>
        <w:pict>
          <v:group style="position:absolute;margin-left:45.612999pt;margin-top:18.361572pt;width:166.85pt;height:154.8pt;mso-position-horizontal-relative:page;mso-position-vertical-relative:paragraph;z-index:15991808" coordorigin="912,367" coordsize="3337,3096">
            <v:shape style="position:absolute;left:915;top:1777;width:140;height:1660" coordorigin="916,1777" coordsize="140,1660" path="m1056,3437l1056,3337m1016,3277l916,3277m1016,2777l916,2777m1016,2277l916,2277m1016,1777l916,1777e" filled="false" stroked="true" strokeweight=".5pt" strokecolor="#000000">
              <v:path arrowok="t"/>
              <v:stroke dashstyle="solid"/>
            </v:shape>
            <v:shape style="position:absolute;left:1055;top:1637;width:3020;height:1000" coordorigin="1056,1637" coordsize="3020,1000" path="m1056,1637l1336,2017,1616,2077,1876,2337,2156,2477,2436,2577,2696,2637,2976,2577,3256,2417,3516,2237,3796,2017,4076,1977e" filled="false" stroked="true" strokeweight="1pt" strokecolor="#ffc40c">
              <v:path arrowok="t"/>
              <v:stroke dashstyle="solid"/>
            </v:shape>
            <v:shape style="position:absolute;left:915;top:777;width:100;height:500" coordorigin="916,777" coordsize="100,500" path="m1016,1277l916,1277m1016,777l916,777e" filled="false" stroked="true" strokeweight=".5pt" strokecolor="#000000">
              <v:path arrowok="t"/>
              <v:stroke dashstyle="solid"/>
            </v:shape>
            <v:shape style="position:absolute;left:1055;top:377;width:3020;height:1500" coordorigin="1056,377" coordsize="3020,1500" path="m1056,377l1336,1117,1616,1117,1876,1417,2436,1817,2696,1877,2976,1817,3256,1617,3516,1517,3796,1377,4076,1377e" filled="false" stroked="true" strokeweight="1pt" strokecolor="#df6f1d">
              <v:path arrowok="t"/>
              <v:stroke dashstyle="solid"/>
            </v:shape>
            <v:shape style="position:absolute;left:1055;top:2517;width:3020;height:720" coordorigin="1056,2517" coordsize="3020,720" path="m1056,2877l1336,2837,1616,2877,1876,3037,2436,3237,2696,3237,2976,3137,3256,3077,3516,2777,3796,2577,4076,2517e" filled="false" stroked="true" strokeweight="1pt" strokecolor="#f89f6d">
              <v:path arrowok="t"/>
              <v:stroke dashstyle="solid"/>
            </v:shape>
            <v:shape style="position:absolute;left:912;top:777;width:3314;height:2660" coordorigin="912,777" coordsize="3314,2660" path="m4076,3437l4076,3337m4216,3277l4116,3277m4216,2777l4116,2777m4216,2277l4116,2277m4216,1777l4116,1777m4216,1277l4116,1277m4216,777l4116,777m1616,3437l1616,3397m1876,3437l1876,3397m2156,3437l2156,3397m2436,3437l2436,3397m2976,3437l2976,3397m3256,3437l3256,3397m3516,3437l3516,3397m3796,3437l3796,3397m912,3437l1116,3437m2696,3437l2696,3337m1336,3437l1336,3337m1236,3437l4226,3437e" filled="false" stroked="true" strokeweight=".5pt" strokecolor="#000000">
              <v:path arrowok="t"/>
              <v:stroke dashstyle="solid"/>
            </v:shape>
            <v:shape style="position:absolute;left:995;top:3279;width:3249;height:179" coordorigin="996,3279" coordsize="3249,179" path="m1019,3285l1019,3316,996,3335,1042,3351,996,3374,1042,3393,1015,3405,1014,3431m1105,3438l1135,3438,1154,3457,1170,3411,1193,3457,1212,3411,1224,3438,1251,3439m4221,3279l4221,3325,4197,3344,4244,3360,4197,3383,4244,3402,4217,3413,4216,3440e" filled="false" stroked="true" strokeweight=".5pt" strokecolor="#000000">
              <v:path arrowok="t"/>
              <v:stroke dashstyle="solid"/>
            </v:shape>
            <v:shape style="position:absolute;left:2245;top:1520;width:240;height:133" type="#_x0000_t202" filled="false" stroked="false">
              <v:textbox inset="0,0,0,0">
                <w:txbxContent>
                  <w:p>
                    <w:pPr>
                      <w:spacing w:line="133" w:lineRule="exact" w:before="0"/>
                      <w:ind w:left="0" w:right="0" w:firstLine="0"/>
                      <w:jc w:val="left"/>
                      <w:rPr>
                        <w:sz w:val="12"/>
                      </w:rPr>
                    </w:pPr>
                    <w:r>
                      <w:rPr>
                        <w:sz w:val="12"/>
                      </w:rPr>
                      <w:t>Men</w:t>
                    </w:r>
                  </w:p>
                </w:txbxContent>
              </v:textbox>
              <w10:wrap type="none"/>
            </v:shape>
            <v:shape style="position:absolute;left:2245;top:2340;width:174;height:133" type="#_x0000_t202" filled="false" stroked="false">
              <v:textbox inset="0,0,0,0">
                <w:txbxContent>
                  <w:p>
                    <w:pPr>
                      <w:spacing w:line="133" w:lineRule="exact" w:before="0"/>
                      <w:ind w:left="0" w:right="0" w:firstLine="0"/>
                      <w:jc w:val="left"/>
                      <w:rPr>
                        <w:sz w:val="12"/>
                      </w:rPr>
                    </w:pPr>
                    <w:r>
                      <w:rPr>
                        <w:sz w:val="12"/>
                      </w:rPr>
                      <w:t>All</w:t>
                    </w:r>
                  </w:p>
                </w:txbxContent>
              </v:textbox>
              <w10:wrap type="none"/>
            </v:shape>
            <v:shape style="position:absolute;left:2245;top:3020;width:400;height:133" type="#_x0000_t202" filled="false" stroked="false">
              <v:textbox inset="0,0,0,0">
                <w:txbxContent>
                  <w:p>
                    <w:pPr>
                      <w:spacing w:line="133" w:lineRule="exact" w:before="0"/>
                      <w:ind w:left="0" w:right="0" w:firstLine="0"/>
                      <w:jc w:val="left"/>
                      <w:rPr>
                        <w:sz w:val="12"/>
                      </w:rPr>
                    </w:pPr>
                    <w:r>
                      <w:rPr>
                        <w:sz w:val="12"/>
                      </w:rPr>
                      <w:t>Women</w:t>
                    </w:r>
                  </w:p>
                </w:txbxContent>
              </v:textbox>
              <w10:wrap type="none"/>
            </v:shape>
            <w10:wrap type="none"/>
          </v:group>
        </w:pict>
      </w:r>
      <w:r>
        <w:rPr/>
        <w:pict>
          <v:line style="position:absolute;mso-position-horizontal-relative:page;mso-position-vertical-relative:paragraph;z-index:15992320" from="210.779999pt,13.861572pt" to="205.779999pt,13.861572pt" stroked="true" strokeweight=".5pt" strokecolor="#000000">
            <v:stroke dashstyle="solid"/>
            <w10:wrap type="none"/>
          </v:line>
        </w:pict>
      </w:r>
      <w:r>
        <w:rPr>
          <w:sz w:val="12"/>
        </w:rPr>
        <w:t>Number of months</w:t>
      </w:r>
    </w:p>
    <w:p>
      <w:pPr>
        <w:pStyle w:val="BodyText"/>
        <w:spacing w:line="242" w:lineRule="auto" w:before="3"/>
        <w:ind w:left="195" w:right="215" w:hanging="1"/>
      </w:pPr>
      <w:r>
        <w:rPr/>
        <w:br w:type="column"/>
      </w:r>
      <w:r>
        <w:rPr>
          <w:color w:val="231F20"/>
        </w:rPr>
        <w:t>is longer now than ten years ago, whereas average male tenure is slightly shorter. Longer average tenure could itself be a sign of insecurity, if insecurity makes people less likely to want to change jobs.</w:t>
      </w:r>
    </w:p>
    <w:p>
      <w:pPr>
        <w:spacing w:after="0" w:line="242" w:lineRule="auto"/>
        <w:sectPr>
          <w:type w:val="continuous"/>
          <w:pgSz w:w="11880" w:h="16840"/>
          <w:pgMar w:top="1040" w:bottom="280" w:left="620" w:right="600"/>
          <w:cols w:num="2" w:equalWidth="0">
            <w:col w:w="3946" w:space="839"/>
            <w:col w:w="5875"/>
          </w:cols>
        </w:sectPr>
      </w:pPr>
    </w:p>
    <w:p>
      <w:pPr>
        <w:pStyle w:val="BodyText"/>
        <w:spacing w:before="3"/>
        <w:rPr>
          <w:sz w:val="6"/>
        </w:rPr>
      </w:pPr>
    </w:p>
    <w:p>
      <w:pPr>
        <w:pStyle w:val="BodyText"/>
        <w:spacing w:line="20" w:lineRule="exact"/>
        <w:ind w:left="29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
        <w:rPr>
          <w:sz w:val="12"/>
        </w:rPr>
      </w:pPr>
    </w:p>
    <w:p>
      <w:pPr>
        <w:tabs>
          <w:tab w:pos="2005" w:val="left" w:leader="none"/>
          <w:tab w:pos="3385" w:val="left" w:leader="none"/>
        </w:tabs>
        <w:spacing w:before="0"/>
        <w:ind w:left="345" w:right="0" w:firstLine="0"/>
        <w:jc w:val="left"/>
        <w:rPr>
          <w:sz w:val="12"/>
        </w:rPr>
      </w:pPr>
      <w:r>
        <w:rPr>
          <w:sz w:val="12"/>
        </w:rPr>
        <w:t>1975  85</w:t>
        <w:tab/>
      </w:r>
      <w:r>
        <w:rPr>
          <w:position w:val="2"/>
          <w:sz w:val="12"/>
        </w:rPr>
        <w:t>90</w:t>
        <w:tab/>
      </w:r>
      <w:r>
        <w:rPr>
          <w:spacing w:val="-10"/>
          <w:sz w:val="12"/>
        </w:rPr>
        <w:t>95</w:t>
      </w:r>
    </w:p>
    <w:p>
      <w:pPr>
        <w:spacing w:line="133" w:lineRule="exact" w:before="0"/>
        <w:ind w:left="79" w:right="0" w:firstLine="0"/>
        <w:jc w:val="left"/>
        <w:rPr>
          <w:sz w:val="12"/>
        </w:rPr>
      </w:pPr>
      <w:r>
        <w:rPr/>
        <w:br w:type="column"/>
      </w:r>
      <w:r>
        <w:rPr>
          <w:sz w:val="12"/>
        </w:rPr>
        <w:t>100</w:t>
      </w:r>
    </w:p>
    <w:p>
      <w:pPr>
        <w:pStyle w:val="BodyText"/>
        <w:rPr>
          <w:sz w:val="12"/>
        </w:rPr>
      </w:pPr>
    </w:p>
    <w:p>
      <w:pPr>
        <w:pStyle w:val="BodyText"/>
        <w:rPr>
          <w:sz w:val="12"/>
        </w:rPr>
      </w:pPr>
    </w:p>
    <w:p>
      <w:pPr>
        <w:spacing w:before="86"/>
        <w:ind w:left="130" w:right="0" w:firstLine="0"/>
        <w:jc w:val="left"/>
        <w:rPr>
          <w:sz w:val="12"/>
        </w:rPr>
      </w:pPr>
      <w:r>
        <w:rPr>
          <w:sz w:val="12"/>
        </w:rPr>
        <w:t>90</w:t>
      </w:r>
    </w:p>
    <w:p>
      <w:pPr>
        <w:pStyle w:val="BodyText"/>
        <w:rPr>
          <w:sz w:val="12"/>
        </w:rPr>
      </w:pPr>
    </w:p>
    <w:p>
      <w:pPr>
        <w:pStyle w:val="BodyText"/>
        <w:rPr>
          <w:sz w:val="12"/>
        </w:rPr>
      </w:pPr>
    </w:p>
    <w:p>
      <w:pPr>
        <w:spacing w:before="86"/>
        <w:ind w:left="130" w:right="0" w:firstLine="0"/>
        <w:jc w:val="left"/>
        <w:rPr>
          <w:sz w:val="12"/>
        </w:rPr>
      </w:pPr>
      <w:r>
        <w:rPr>
          <w:sz w:val="12"/>
        </w:rPr>
        <w:t>80</w:t>
      </w:r>
    </w:p>
    <w:p>
      <w:pPr>
        <w:pStyle w:val="BodyText"/>
        <w:rPr>
          <w:sz w:val="12"/>
        </w:rPr>
      </w:pPr>
    </w:p>
    <w:p>
      <w:pPr>
        <w:pStyle w:val="BodyText"/>
        <w:rPr>
          <w:sz w:val="12"/>
        </w:rPr>
      </w:pPr>
    </w:p>
    <w:p>
      <w:pPr>
        <w:spacing w:before="86"/>
        <w:ind w:left="130" w:right="0" w:firstLine="0"/>
        <w:jc w:val="left"/>
        <w:rPr>
          <w:sz w:val="12"/>
        </w:rPr>
      </w:pPr>
      <w:r>
        <w:rPr>
          <w:sz w:val="12"/>
        </w:rPr>
        <w:t>70</w:t>
      </w:r>
    </w:p>
    <w:p>
      <w:pPr>
        <w:pStyle w:val="BodyText"/>
        <w:rPr>
          <w:sz w:val="12"/>
        </w:rPr>
      </w:pPr>
    </w:p>
    <w:p>
      <w:pPr>
        <w:pStyle w:val="BodyText"/>
        <w:rPr>
          <w:sz w:val="12"/>
        </w:rPr>
      </w:pPr>
    </w:p>
    <w:p>
      <w:pPr>
        <w:spacing w:before="86"/>
        <w:ind w:left="130" w:right="0" w:firstLine="0"/>
        <w:jc w:val="left"/>
        <w:rPr>
          <w:sz w:val="12"/>
        </w:rPr>
      </w:pPr>
      <w:r>
        <w:rPr>
          <w:sz w:val="12"/>
        </w:rPr>
        <w:t>60</w:t>
      </w:r>
    </w:p>
    <w:p>
      <w:pPr>
        <w:pStyle w:val="BodyText"/>
        <w:rPr>
          <w:sz w:val="12"/>
        </w:rPr>
      </w:pPr>
    </w:p>
    <w:p>
      <w:pPr>
        <w:pStyle w:val="BodyText"/>
        <w:rPr>
          <w:sz w:val="12"/>
        </w:rPr>
      </w:pPr>
    </w:p>
    <w:p>
      <w:pPr>
        <w:spacing w:before="86"/>
        <w:ind w:left="130" w:right="0" w:firstLine="0"/>
        <w:jc w:val="left"/>
        <w:rPr>
          <w:sz w:val="12"/>
        </w:rPr>
      </w:pPr>
      <w:r>
        <w:rPr>
          <w:sz w:val="12"/>
        </w:rPr>
        <w:t>50</w:t>
      </w:r>
    </w:p>
    <w:p>
      <w:pPr>
        <w:pStyle w:val="BodyText"/>
        <w:rPr>
          <w:sz w:val="12"/>
        </w:rPr>
      </w:pPr>
    </w:p>
    <w:p>
      <w:pPr>
        <w:pStyle w:val="BodyText"/>
        <w:rPr>
          <w:sz w:val="12"/>
        </w:rPr>
      </w:pPr>
    </w:p>
    <w:p>
      <w:pPr>
        <w:spacing w:before="86"/>
        <w:ind w:left="130" w:right="0" w:firstLine="0"/>
        <w:jc w:val="left"/>
        <w:rPr>
          <w:sz w:val="12"/>
        </w:rPr>
      </w:pPr>
      <w:r>
        <w:rPr>
          <w:sz w:val="12"/>
        </w:rPr>
        <w:t>40</w:t>
      </w:r>
    </w:p>
    <w:p>
      <w:pPr>
        <w:spacing w:before="22"/>
        <w:ind w:left="199" w:right="0" w:firstLine="0"/>
        <w:jc w:val="left"/>
        <w:rPr>
          <w:sz w:val="12"/>
        </w:rPr>
      </w:pPr>
      <w:r>
        <w:rPr>
          <w:sz w:val="12"/>
        </w:rPr>
        <w:t>0</w:t>
      </w:r>
    </w:p>
    <w:p>
      <w:pPr>
        <w:pStyle w:val="BodyText"/>
        <w:spacing w:line="242" w:lineRule="auto" w:before="111"/>
        <w:ind w:left="345" w:right="196" w:hanging="1"/>
        <w:rPr>
          <w:sz w:val="16"/>
        </w:rPr>
      </w:pPr>
      <w:r>
        <w:rPr/>
        <w:br w:type="column"/>
      </w:r>
      <w:r>
        <w:rPr>
          <w:color w:val="231F20"/>
        </w:rPr>
        <w:t>Part-time and temporary work </w:t>
      </w:r>
      <w:r>
        <w:rPr>
          <w:color w:val="231F20"/>
          <w:spacing w:val="-3"/>
        </w:rPr>
        <w:t>have </w:t>
      </w:r>
      <w:r>
        <w:rPr>
          <w:color w:val="231F20"/>
        </w:rPr>
        <w:t>increased during the current </w:t>
      </w:r>
      <w:r>
        <w:rPr>
          <w:color w:val="231F20"/>
          <w:spacing w:val="-3"/>
        </w:rPr>
        <w:t>recovery. </w:t>
      </w:r>
      <w:r>
        <w:rPr>
          <w:color w:val="231F20"/>
        </w:rPr>
        <w:t>Full-time permanent employment fell by 0.2% between spring 1992 and winter 1996/97, and part-time employment rose by 11.8% over the same period. Since 1995, </w:t>
      </w:r>
      <w:r>
        <w:rPr>
          <w:color w:val="231F20"/>
          <w:spacing w:val="-4"/>
        </w:rPr>
        <w:t>however, </w:t>
      </w:r>
      <w:r>
        <w:rPr>
          <w:color w:val="231F20"/>
        </w:rPr>
        <w:t>part-time employees </w:t>
      </w:r>
      <w:r>
        <w:rPr>
          <w:color w:val="231F20"/>
          <w:spacing w:val="-3"/>
        </w:rPr>
        <w:t>have </w:t>
      </w:r>
      <w:r>
        <w:rPr>
          <w:color w:val="231F20"/>
        </w:rPr>
        <w:t>had the same level of statutory employment protection </w:t>
      </w:r>
      <w:r>
        <w:rPr>
          <w:color w:val="231F20"/>
          <w:spacing w:val="-7"/>
        </w:rPr>
        <w:t>as </w:t>
      </w:r>
      <w:r>
        <w:rPr>
          <w:color w:val="231F20"/>
        </w:rPr>
        <w:t>full-time employees, and the number of full-time jobs has increased over the past </w:t>
      </w:r>
      <w:r>
        <w:rPr>
          <w:color w:val="231F20"/>
          <w:spacing w:val="-3"/>
        </w:rPr>
        <w:t>year. </w:t>
      </w:r>
      <w:r>
        <w:rPr>
          <w:color w:val="231F20"/>
        </w:rPr>
        <w:t>Although temporary employment has risen, the increase has not been large and temporary employment remains a small proportion of total employment, rising from 4.4% of employees in summer 1992 to 5.3% in summer</w:t>
      </w:r>
      <w:r>
        <w:rPr>
          <w:color w:val="231F20"/>
          <w:spacing w:val="-1"/>
        </w:rPr>
        <w:t> </w:t>
      </w:r>
      <w:r>
        <w:rPr>
          <w:color w:val="231F20"/>
        </w:rPr>
        <w:t>1996.</w:t>
      </w:r>
      <w:r>
        <w:rPr>
          <w:color w:val="231F20"/>
          <w:position w:val="5"/>
          <w:sz w:val="16"/>
        </w:rPr>
        <w:t>(1)</w:t>
      </w:r>
    </w:p>
    <w:p>
      <w:pPr>
        <w:spacing w:after="0" w:line="242" w:lineRule="auto"/>
        <w:rPr>
          <w:sz w:val="16"/>
        </w:rPr>
        <w:sectPr>
          <w:type w:val="continuous"/>
          <w:pgSz w:w="11880" w:h="16840"/>
          <w:pgMar w:top="1040" w:bottom="280" w:left="620" w:right="600"/>
          <w:cols w:num="3" w:equalWidth="0">
            <w:col w:w="3506" w:space="40"/>
            <w:col w:w="301" w:space="789"/>
            <w:col w:w="6024"/>
          </w:cols>
        </w:sectPr>
      </w:pPr>
    </w:p>
    <w:p>
      <w:pPr>
        <w:spacing w:before="63"/>
        <w:ind w:left="205" w:right="0" w:firstLine="0"/>
        <w:jc w:val="left"/>
        <w:rPr>
          <w:sz w:val="12"/>
        </w:rPr>
      </w:pPr>
      <w:r>
        <w:rPr>
          <w:color w:val="231F20"/>
          <w:sz w:val="12"/>
        </w:rPr>
        <w:t>Source: Employment Policy Institute, </w:t>
      </w:r>
      <w:r>
        <w:rPr>
          <w:i/>
          <w:color w:val="231F20"/>
          <w:sz w:val="12"/>
        </w:rPr>
        <w:t>Employment Audit</w:t>
      </w:r>
      <w:r>
        <w:rPr>
          <w:color w:val="231F20"/>
          <w:sz w:val="12"/>
        </w:rPr>
        <w:t>, Autumn 1996.</w:t>
      </w:r>
    </w:p>
    <w:p>
      <w:pPr>
        <w:spacing w:before="102"/>
        <w:ind w:left="205" w:right="0" w:firstLine="0"/>
        <w:jc w:val="left"/>
        <w:rPr>
          <w:sz w:val="12"/>
        </w:rPr>
      </w:pPr>
      <w:r>
        <w:rPr>
          <w:color w:val="231F20"/>
          <w:sz w:val="12"/>
        </w:rPr>
        <w:t>(a) Median number of months; those for 1975–91 are estimates.</w:t>
      </w:r>
    </w:p>
    <w:p>
      <w:pPr>
        <w:pStyle w:val="BodyText"/>
        <w:rPr>
          <w:sz w:val="12"/>
        </w:rPr>
      </w:pPr>
    </w:p>
    <w:p>
      <w:pPr>
        <w:spacing w:before="95"/>
        <w:ind w:left="200" w:right="0" w:firstLine="0"/>
        <w:jc w:val="left"/>
        <w:rPr>
          <w:b/>
          <w:sz w:val="20"/>
        </w:rPr>
      </w:pPr>
      <w:r>
        <w:rPr>
          <w:b/>
          <w:color w:val="0093C1"/>
          <w:sz w:val="20"/>
        </w:rPr>
        <w:t>Table 4.D</w:t>
      </w:r>
    </w:p>
    <w:p>
      <w:pPr>
        <w:spacing w:line="249" w:lineRule="auto" w:before="10"/>
        <w:ind w:left="200" w:right="221" w:firstLine="0"/>
        <w:jc w:val="left"/>
        <w:rPr>
          <w:sz w:val="12"/>
        </w:rPr>
      </w:pPr>
      <w:r>
        <w:rPr>
          <w:b/>
          <w:color w:val="0093C1"/>
          <w:sz w:val="20"/>
        </w:rPr>
        <w:t>Number of people making at least one claim for unemployment-related benefits</w:t>
      </w:r>
      <w:r>
        <w:rPr>
          <w:color w:val="231F20"/>
          <w:position w:val="4"/>
          <w:sz w:val="12"/>
        </w:rPr>
        <w:t>(a)</w:t>
      </w:r>
    </w:p>
    <w:p>
      <w:pPr>
        <w:pStyle w:val="BodyText"/>
        <w:rPr>
          <w:sz w:val="9"/>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0"/>
        <w:gridCol w:w="1300"/>
        <w:gridCol w:w="170"/>
        <w:gridCol w:w="1508"/>
      </w:tblGrid>
      <w:tr>
        <w:trPr>
          <w:trHeight w:val="322" w:hRule="atLeast"/>
        </w:trPr>
        <w:tc>
          <w:tcPr>
            <w:tcW w:w="1310" w:type="dxa"/>
          </w:tcPr>
          <w:p>
            <w:pPr>
              <w:pStyle w:val="TableParagraph"/>
              <w:spacing w:line="155" w:lineRule="exact"/>
              <w:ind w:left="50"/>
              <w:rPr>
                <w:sz w:val="14"/>
              </w:rPr>
            </w:pPr>
            <w:r>
              <w:rPr>
                <w:color w:val="231F20"/>
                <w:sz w:val="14"/>
              </w:rPr>
              <w:t>Five-year period</w:t>
            </w:r>
          </w:p>
        </w:tc>
        <w:tc>
          <w:tcPr>
            <w:tcW w:w="1300" w:type="dxa"/>
            <w:tcBorders>
              <w:bottom w:val="single" w:sz="2" w:space="0" w:color="231F20"/>
            </w:tcBorders>
          </w:tcPr>
          <w:p>
            <w:pPr>
              <w:pStyle w:val="TableParagraph"/>
              <w:spacing w:line="208" w:lineRule="auto" w:before="11"/>
              <w:ind w:right="98"/>
              <w:rPr>
                <w:sz w:val="14"/>
              </w:rPr>
            </w:pPr>
            <w:r>
              <w:rPr>
                <w:color w:val="231F20"/>
                <w:sz w:val="14"/>
              </w:rPr>
              <w:t>Number of claimants (millions)</w:t>
            </w:r>
          </w:p>
        </w:tc>
        <w:tc>
          <w:tcPr>
            <w:tcW w:w="170" w:type="dxa"/>
          </w:tcPr>
          <w:p>
            <w:pPr>
              <w:pStyle w:val="TableParagraph"/>
              <w:rPr>
                <w:sz w:val="20"/>
              </w:rPr>
            </w:pPr>
          </w:p>
        </w:tc>
        <w:tc>
          <w:tcPr>
            <w:tcW w:w="1508" w:type="dxa"/>
            <w:tcBorders>
              <w:bottom w:val="single" w:sz="2" w:space="0" w:color="231F20"/>
            </w:tcBorders>
          </w:tcPr>
          <w:p>
            <w:pPr>
              <w:pStyle w:val="TableParagraph"/>
              <w:spacing w:line="208" w:lineRule="auto" w:before="11"/>
              <w:ind w:right="-21"/>
              <w:rPr>
                <w:sz w:val="14"/>
              </w:rPr>
            </w:pPr>
            <w:r>
              <w:rPr>
                <w:color w:val="231F20"/>
                <w:sz w:val="14"/>
              </w:rPr>
              <w:t>Percentage of working-age population</w:t>
            </w:r>
          </w:p>
        </w:tc>
      </w:tr>
      <w:tr>
        <w:trPr>
          <w:trHeight w:val="240" w:hRule="atLeast"/>
        </w:trPr>
        <w:tc>
          <w:tcPr>
            <w:tcW w:w="1310" w:type="dxa"/>
          </w:tcPr>
          <w:p>
            <w:pPr>
              <w:pStyle w:val="TableParagraph"/>
              <w:spacing w:line="133" w:lineRule="exact" w:before="86"/>
              <w:ind w:left="50"/>
              <w:rPr>
                <w:sz w:val="14"/>
              </w:rPr>
            </w:pPr>
            <w:r>
              <w:rPr>
                <w:color w:val="231F20"/>
                <w:sz w:val="14"/>
              </w:rPr>
              <w:t>1985</w:t>
            </w:r>
          </w:p>
        </w:tc>
        <w:tc>
          <w:tcPr>
            <w:tcW w:w="1300" w:type="dxa"/>
            <w:tcBorders>
              <w:top w:val="single" w:sz="2" w:space="0" w:color="231F20"/>
            </w:tcBorders>
          </w:tcPr>
          <w:p>
            <w:pPr>
              <w:pStyle w:val="TableParagraph"/>
              <w:spacing w:line="133" w:lineRule="exact" w:before="86"/>
              <w:ind w:left="515"/>
              <w:rPr>
                <w:sz w:val="14"/>
              </w:rPr>
            </w:pPr>
            <w:r>
              <w:rPr>
                <w:color w:val="231F20"/>
                <w:sz w:val="14"/>
              </w:rPr>
              <w:t>5.3</w:t>
            </w:r>
          </w:p>
        </w:tc>
        <w:tc>
          <w:tcPr>
            <w:tcW w:w="170" w:type="dxa"/>
          </w:tcPr>
          <w:p>
            <w:pPr>
              <w:pStyle w:val="TableParagraph"/>
              <w:rPr>
                <w:sz w:val="16"/>
              </w:rPr>
            </w:pPr>
          </w:p>
        </w:tc>
        <w:tc>
          <w:tcPr>
            <w:tcW w:w="1508" w:type="dxa"/>
            <w:tcBorders>
              <w:top w:val="single" w:sz="2" w:space="0" w:color="231F20"/>
            </w:tcBorders>
          </w:tcPr>
          <w:p>
            <w:pPr>
              <w:pStyle w:val="TableParagraph"/>
              <w:spacing w:line="133" w:lineRule="exact" w:before="86"/>
              <w:ind w:left="505"/>
              <w:rPr>
                <w:sz w:val="14"/>
              </w:rPr>
            </w:pPr>
            <w:r>
              <w:rPr>
                <w:color w:val="231F20"/>
                <w:sz w:val="14"/>
              </w:rPr>
              <w:t>15.9</w:t>
            </w:r>
          </w:p>
        </w:tc>
      </w:tr>
      <w:tr>
        <w:trPr>
          <w:trHeight w:val="140" w:hRule="atLeast"/>
        </w:trPr>
        <w:tc>
          <w:tcPr>
            <w:tcW w:w="1310" w:type="dxa"/>
          </w:tcPr>
          <w:p>
            <w:pPr>
              <w:pStyle w:val="TableParagraph"/>
              <w:spacing w:line="120" w:lineRule="exact"/>
              <w:ind w:left="50"/>
              <w:rPr>
                <w:sz w:val="14"/>
              </w:rPr>
            </w:pPr>
            <w:r>
              <w:rPr>
                <w:color w:val="231F20"/>
                <w:sz w:val="14"/>
              </w:rPr>
              <w:t>1986</w:t>
            </w:r>
          </w:p>
        </w:tc>
        <w:tc>
          <w:tcPr>
            <w:tcW w:w="1300" w:type="dxa"/>
          </w:tcPr>
          <w:p>
            <w:pPr>
              <w:pStyle w:val="TableParagraph"/>
              <w:spacing w:line="120" w:lineRule="exact"/>
              <w:ind w:left="515"/>
              <w:rPr>
                <w:sz w:val="14"/>
              </w:rPr>
            </w:pPr>
            <w:r>
              <w:rPr>
                <w:color w:val="231F20"/>
                <w:sz w:val="14"/>
              </w:rPr>
              <w:t>5.4</w:t>
            </w:r>
          </w:p>
        </w:tc>
        <w:tc>
          <w:tcPr>
            <w:tcW w:w="170" w:type="dxa"/>
          </w:tcPr>
          <w:p>
            <w:pPr>
              <w:pStyle w:val="TableParagraph"/>
              <w:rPr>
                <w:sz w:val="8"/>
              </w:rPr>
            </w:pPr>
          </w:p>
        </w:tc>
        <w:tc>
          <w:tcPr>
            <w:tcW w:w="1508" w:type="dxa"/>
          </w:tcPr>
          <w:p>
            <w:pPr>
              <w:pStyle w:val="TableParagraph"/>
              <w:spacing w:line="120" w:lineRule="exact"/>
              <w:ind w:left="505"/>
              <w:rPr>
                <w:sz w:val="14"/>
              </w:rPr>
            </w:pPr>
            <w:r>
              <w:rPr>
                <w:color w:val="231F20"/>
                <w:sz w:val="14"/>
              </w:rPr>
              <w:t>16.1</w:t>
            </w:r>
          </w:p>
        </w:tc>
      </w:tr>
      <w:tr>
        <w:trPr>
          <w:trHeight w:val="140" w:hRule="atLeast"/>
        </w:trPr>
        <w:tc>
          <w:tcPr>
            <w:tcW w:w="1310" w:type="dxa"/>
          </w:tcPr>
          <w:p>
            <w:pPr>
              <w:pStyle w:val="TableParagraph"/>
              <w:spacing w:line="120" w:lineRule="exact"/>
              <w:ind w:left="50"/>
              <w:rPr>
                <w:sz w:val="14"/>
              </w:rPr>
            </w:pPr>
            <w:r>
              <w:rPr>
                <w:color w:val="231F20"/>
                <w:sz w:val="14"/>
              </w:rPr>
              <w:t>1987</w:t>
            </w:r>
          </w:p>
        </w:tc>
        <w:tc>
          <w:tcPr>
            <w:tcW w:w="1300" w:type="dxa"/>
          </w:tcPr>
          <w:p>
            <w:pPr>
              <w:pStyle w:val="TableParagraph"/>
              <w:spacing w:line="120" w:lineRule="exact"/>
              <w:ind w:left="515"/>
              <w:rPr>
                <w:sz w:val="14"/>
              </w:rPr>
            </w:pPr>
            <w:r>
              <w:rPr>
                <w:color w:val="231F20"/>
                <w:sz w:val="14"/>
              </w:rPr>
              <w:t>5.1</w:t>
            </w:r>
          </w:p>
        </w:tc>
        <w:tc>
          <w:tcPr>
            <w:tcW w:w="170" w:type="dxa"/>
          </w:tcPr>
          <w:p>
            <w:pPr>
              <w:pStyle w:val="TableParagraph"/>
              <w:rPr>
                <w:sz w:val="8"/>
              </w:rPr>
            </w:pPr>
          </w:p>
        </w:tc>
        <w:tc>
          <w:tcPr>
            <w:tcW w:w="1508" w:type="dxa"/>
          </w:tcPr>
          <w:p>
            <w:pPr>
              <w:pStyle w:val="TableParagraph"/>
              <w:spacing w:line="120" w:lineRule="exact"/>
              <w:ind w:left="505"/>
              <w:rPr>
                <w:sz w:val="14"/>
              </w:rPr>
            </w:pPr>
            <w:r>
              <w:rPr>
                <w:color w:val="231F20"/>
                <w:sz w:val="14"/>
              </w:rPr>
              <w:t>15.1</w:t>
            </w:r>
          </w:p>
        </w:tc>
      </w:tr>
      <w:tr>
        <w:trPr>
          <w:trHeight w:val="140" w:hRule="atLeast"/>
        </w:trPr>
        <w:tc>
          <w:tcPr>
            <w:tcW w:w="1310" w:type="dxa"/>
          </w:tcPr>
          <w:p>
            <w:pPr>
              <w:pStyle w:val="TableParagraph"/>
              <w:spacing w:line="120" w:lineRule="exact"/>
              <w:ind w:left="50"/>
              <w:rPr>
                <w:sz w:val="14"/>
              </w:rPr>
            </w:pPr>
            <w:r>
              <w:rPr>
                <w:color w:val="231F20"/>
                <w:sz w:val="14"/>
              </w:rPr>
              <w:t>1988</w:t>
            </w:r>
          </w:p>
        </w:tc>
        <w:tc>
          <w:tcPr>
            <w:tcW w:w="1300" w:type="dxa"/>
          </w:tcPr>
          <w:p>
            <w:pPr>
              <w:pStyle w:val="TableParagraph"/>
              <w:spacing w:line="120" w:lineRule="exact"/>
              <w:ind w:left="515"/>
              <w:rPr>
                <w:sz w:val="14"/>
              </w:rPr>
            </w:pPr>
            <w:r>
              <w:rPr>
                <w:color w:val="231F20"/>
                <w:sz w:val="14"/>
              </w:rPr>
              <w:t>4.4</w:t>
            </w:r>
          </w:p>
        </w:tc>
        <w:tc>
          <w:tcPr>
            <w:tcW w:w="170" w:type="dxa"/>
          </w:tcPr>
          <w:p>
            <w:pPr>
              <w:pStyle w:val="TableParagraph"/>
              <w:rPr>
                <w:sz w:val="8"/>
              </w:rPr>
            </w:pPr>
          </w:p>
        </w:tc>
        <w:tc>
          <w:tcPr>
            <w:tcW w:w="1508" w:type="dxa"/>
          </w:tcPr>
          <w:p>
            <w:pPr>
              <w:pStyle w:val="TableParagraph"/>
              <w:spacing w:line="120" w:lineRule="exact"/>
              <w:ind w:left="505"/>
              <w:rPr>
                <w:sz w:val="14"/>
              </w:rPr>
            </w:pPr>
            <w:r>
              <w:rPr>
                <w:color w:val="231F20"/>
                <w:sz w:val="14"/>
              </w:rPr>
              <w:t>13.0</w:t>
            </w:r>
          </w:p>
        </w:tc>
      </w:tr>
      <w:tr>
        <w:trPr>
          <w:trHeight w:val="140" w:hRule="atLeast"/>
        </w:trPr>
        <w:tc>
          <w:tcPr>
            <w:tcW w:w="1310" w:type="dxa"/>
          </w:tcPr>
          <w:p>
            <w:pPr>
              <w:pStyle w:val="TableParagraph"/>
              <w:spacing w:line="120" w:lineRule="exact"/>
              <w:ind w:left="50"/>
              <w:rPr>
                <w:sz w:val="14"/>
              </w:rPr>
            </w:pPr>
            <w:r>
              <w:rPr>
                <w:color w:val="231F20"/>
                <w:sz w:val="14"/>
              </w:rPr>
              <w:t>1989</w:t>
            </w:r>
          </w:p>
        </w:tc>
        <w:tc>
          <w:tcPr>
            <w:tcW w:w="1300" w:type="dxa"/>
          </w:tcPr>
          <w:p>
            <w:pPr>
              <w:pStyle w:val="TableParagraph"/>
              <w:spacing w:line="120" w:lineRule="exact"/>
              <w:ind w:left="515"/>
              <w:rPr>
                <w:sz w:val="14"/>
              </w:rPr>
            </w:pPr>
            <w:r>
              <w:rPr>
                <w:color w:val="231F20"/>
                <w:sz w:val="14"/>
              </w:rPr>
              <w:t>3.8</w:t>
            </w:r>
          </w:p>
        </w:tc>
        <w:tc>
          <w:tcPr>
            <w:tcW w:w="170" w:type="dxa"/>
          </w:tcPr>
          <w:p>
            <w:pPr>
              <w:pStyle w:val="TableParagraph"/>
              <w:rPr>
                <w:sz w:val="8"/>
              </w:rPr>
            </w:pPr>
          </w:p>
        </w:tc>
        <w:tc>
          <w:tcPr>
            <w:tcW w:w="1508" w:type="dxa"/>
          </w:tcPr>
          <w:p>
            <w:pPr>
              <w:pStyle w:val="TableParagraph"/>
              <w:spacing w:line="120" w:lineRule="exact"/>
              <w:ind w:left="505"/>
              <w:rPr>
                <w:sz w:val="14"/>
              </w:rPr>
            </w:pPr>
            <w:r>
              <w:rPr>
                <w:color w:val="231F20"/>
                <w:sz w:val="14"/>
              </w:rPr>
              <w:t>11.2</w:t>
            </w:r>
          </w:p>
        </w:tc>
      </w:tr>
      <w:tr>
        <w:trPr>
          <w:trHeight w:val="140" w:hRule="atLeast"/>
        </w:trPr>
        <w:tc>
          <w:tcPr>
            <w:tcW w:w="1310" w:type="dxa"/>
          </w:tcPr>
          <w:p>
            <w:pPr>
              <w:pStyle w:val="TableParagraph"/>
              <w:spacing w:line="120" w:lineRule="exact"/>
              <w:ind w:left="50"/>
              <w:rPr>
                <w:sz w:val="14"/>
              </w:rPr>
            </w:pPr>
            <w:r>
              <w:rPr>
                <w:color w:val="231F20"/>
                <w:sz w:val="14"/>
              </w:rPr>
              <w:t>1990</w:t>
            </w:r>
          </w:p>
        </w:tc>
        <w:tc>
          <w:tcPr>
            <w:tcW w:w="1300" w:type="dxa"/>
          </w:tcPr>
          <w:p>
            <w:pPr>
              <w:pStyle w:val="TableParagraph"/>
              <w:spacing w:line="120" w:lineRule="exact"/>
              <w:ind w:left="515"/>
              <w:rPr>
                <w:sz w:val="14"/>
              </w:rPr>
            </w:pPr>
            <w:r>
              <w:rPr>
                <w:color w:val="231F20"/>
                <w:sz w:val="14"/>
              </w:rPr>
              <w:t>3.8</w:t>
            </w:r>
          </w:p>
        </w:tc>
        <w:tc>
          <w:tcPr>
            <w:tcW w:w="170" w:type="dxa"/>
          </w:tcPr>
          <w:p>
            <w:pPr>
              <w:pStyle w:val="TableParagraph"/>
              <w:rPr>
                <w:sz w:val="8"/>
              </w:rPr>
            </w:pPr>
          </w:p>
        </w:tc>
        <w:tc>
          <w:tcPr>
            <w:tcW w:w="1508" w:type="dxa"/>
          </w:tcPr>
          <w:p>
            <w:pPr>
              <w:pStyle w:val="TableParagraph"/>
              <w:spacing w:line="120" w:lineRule="exact"/>
              <w:ind w:left="505"/>
              <w:rPr>
                <w:sz w:val="14"/>
              </w:rPr>
            </w:pPr>
            <w:r>
              <w:rPr>
                <w:color w:val="231F20"/>
                <w:sz w:val="14"/>
              </w:rPr>
              <w:t>11.1</w:t>
            </w:r>
          </w:p>
        </w:tc>
      </w:tr>
      <w:tr>
        <w:trPr>
          <w:trHeight w:val="140" w:hRule="atLeast"/>
        </w:trPr>
        <w:tc>
          <w:tcPr>
            <w:tcW w:w="1310" w:type="dxa"/>
          </w:tcPr>
          <w:p>
            <w:pPr>
              <w:pStyle w:val="TableParagraph"/>
              <w:spacing w:line="120" w:lineRule="exact"/>
              <w:ind w:left="50"/>
              <w:rPr>
                <w:sz w:val="14"/>
              </w:rPr>
            </w:pPr>
            <w:r>
              <w:rPr>
                <w:color w:val="231F20"/>
                <w:sz w:val="14"/>
              </w:rPr>
              <w:t>1991</w:t>
            </w:r>
          </w:p>
        </w:tc>
        <w:tc>
          <w:tcPr>
            <w:tcW w:w="1300" w:type="dxa"/>
          </w:tcPr>
          <w:p>
            <w:pPr>
              <w:pStyle w:val="TableParagraph"/>
              <w:spacing w:line="120" w:lineRule="exact"/>
              <w:ind w:left="515"/>
              <w:rPr>
                <w:sz w:val="14"/>
              </w:rPr>
            </w:pPr>
            <w:r>
              <w:rPr>
                <w:color w:val="231F20"/>
                <w:sz w:val="14"/>
              </w:rPr>
              <w:t>4.7</w:t>
            </w:r>
          </w:p>
        </w:tc>
        <w:tc>
          <w:tcPr>
            <w:tcW w:w="170" w:type="dxa"/>
          </w:tcPr>
          <w:p>
            <w:pPr>
              <w:pStyle w:val="TableParagraph"/>
              <w:rPr>
                <w:sz w:val="8"/>
              </w:rPr>
            </w:pPr>
          </w:p>
        </w:tc>
        <w:tc>
          <w:tcPr>
            <w:tcW w:w="1508" w:type="dxa"/>
          </w:tcPr>
          <w:p>
            <w:pPr>
              <w:pStyle w:val="TableParagraph"/>
              <w:spacing w:line="120" w:lineRule="exact"/>
              <w:ind w:left="505"/>
              <w:rPr>
                <w:sz w:val="14"/>
              </w:rPr>
            </w:pPr>
            <w:r>
              <w:rPr>
                <w:color w:val="231F20"/>
                <w:sz w:val="14"/>
              </w:rPr>
              <w:t>13.8</w:t>
            </w:r>
          </w:p>
        </w:tc>
      </w:tr>
      <w:tr>
        <w:trPr>
          <w:trHeight w:val="140" w:hRule="atLeast"/>
        </w:trPr>
        <w:tc>
          <w:tcPr>
            <w:tcW w:w="1310" w:type="dxa"/>
          </w:tcPr>
          <w:p>
            <w:pPr>
              <w:pStyle w:val="TableParagraph"/>
              <w:spacing w:line="120" w:lineRule="exact"/>
              <w:ind w:left="50"/>
              <w:rPr>
                <w:sz w:val="14"/>
              </w:rPr>
            </w:pPr>
            <w:r>
              <w:rPr>
                <w:color w:val="231F20"/>
                <w:sz w:val="14"/>
              </w:rPr>
              <w:t>1992</w:t>
            </w:r>
          </w:p>
        </w:tc>
        <w:tc>
          <w:tcPr>
            <w:tcW w:w="1300" w:type="dxa"/>
          </w:tcPr>
          <w:p>
            <w:pPr>
              <w:pStyle w:val="TableParagraph"/>
              <w:spacing w:line="120" w:lineRule="exact"/>
              <w:ind w:left="516"/>
              <w:rPr>
                <w:sz w:val="14"/>
              </w:rPr>
            </w:pPr>
            <w:r>
              <w:rPr>
                <w:color w:val="231F20"/>
                <w:sz w:val="14"/>
              </w:rPr>
              <w:t>5.3</w:t>
            </w:r>
          </w:p>
        </w:tc>
        <w:tc>
          <w:tcPr>
            <w:tcW w:w="170" w:type="dxa"/>
          </w:tcPr>
          <w:p>
            <w:pPr>
              <w:pStyle w:val="TableParagraph"/>
              <w:rPr>
                <w:sz w:val="8"/>
              </w:rPr>
            </w:pPr>
          </w:p>
        </w:tc>
        <w:tc>
          <w:tcPr>
            <w:tcW w:w="1508" w:type="dxa"/>
          </w:tcPr>
          <w:p>
            <w:pPr>
              <w:pStyle w:val="TableParagraph"/>
              <w:spacing w:line="120" w:lineRule="exact"/>
              <w:ind w:left="506"/>
              <w:rPr>
                <w:sz w:val="14"/>
              </w:rPr>
            </w:pPr>
            <w:r>
              <w:rPr>
                <w:color w:val="231F20"/>
                <w:sz w:val="14"/>
              </w:rPr>
              <w:t>15.5</w:t>
            </w:r>
          </w:p>
        </w:tc>
      </w:tr>
      <w:tr>
        <w:trPr>
          <w:trHeight w:val="140" w:hRule="atLeast"/>
        </w:trPr>
        <w:tc>
          <w:tcPr>
            <w:tcW w:w="1310" w:type="dxa"/>
          </w:tcPr>
          <w:p>
            <w:pPr>
              <w:pStyle w:val="TableParagraph"/>
              <w:spacing w:line="120" w:lineRule="exact"/>
              <w:ind w:left="51"/>
              <w:rPr>
                <w:sz w:val="14"/>
              </w:rPr>
            </w:pPr>
            <w:r>
              <w:rPr>
                <w:color w:val="231F20"/>
                <w:sz w:val="14"/>
              </w:rPr>
              <w:t>1993</w:t>
            </w:r>
          </w:p>
        </w:tc>
        <w:tc>
          <w:tcPr>
            <w:tcW w:w="1300" w:type="dxa"/>
          </w:tcPr>
          <w:p>
            <w:pPr>
              <w:pStyle w:val="TableParagraph"/>
              <w:spacing w:line="120" w:lineRule="exact"/>
              <w:ind w:left="516"/>
              <w:rPr>
                <w:sz w:val="14"/>
              </w:rPr>
            </w:pPr>
            <w:r>
              <w:rPr>
                <w:color w:val="231F20"/>
                <w:sz w:val="14"/>
              </w:rPr>
              <w:t>5.4</w:t>
            </w:r>
          </w:p>
        </w:tc>
        <w:tc>
          <w:tcPr>
            <w:tcW w:w="170" w:type="dxa"/>
          </w:tcPr>
          <w:p>
            <w:pPr>
              <w:pStyle w:val="TableParagraph"/>
              <w:rPr>
                <w:sz w:val="8"/>
              </w:rPr>
            </w:pPr>
          </w:p>
        </w:tc>
        <w:tc>
          <w:tcPr>
            <w:tcW w:w="1508" w:type="dxa"/>
          </w:tcPr>
          <w:p>
            <w:pPr>
              <w:pStyle w:val="TableParagraph"/>
              <w:spacing w:line="120" w:lineRule="exact"/>
              <w:ind w:left="506"/>
              <w:rPr>
                <w:sz w:val="14"/>
              </w:rPr>
            </w:pPr>
            <w:r>
              <w:rPr>
                <w:color w:val="231F20"/>
                <w:sz w:val="14"/>
              </w:rPr>
              <w:t>15.7</w:t>
            </w:r>
          </w:p>
        </w:tc>
      </w:tr>
      <w:tr>
        <w:trPr>
          <w:trHeight w:val="140" w:hRule="atLeast"/>
        </w:trPr>
        <w:tc>
          <w:tcPr>
            <w:tcW w:w="1310" w:type="dxa"/>
          </w:tcPr>
          <w:p>
            <w:pPr>
              <w:pStyle w:val="TableParagraph"/>
              <w:spacing w:line="120" w:lineRule="exact"/>
              <w:ind w:left="51"/>
              <w:rPr>
                <w:sz w:val="14"/>
              </w:rPr>
            </w:pPr>
            <w:r>
              <w:rPr>
                <w:color w:val="231F20"/>
                <w:sz w:val="14"/>
              </w:rPr>
              <w:t>1994</w:t>
            </w:r>
          </w:p>
        </w:tc>
        <w:tc>
          <w:tcPr>
            <w:tcW w:w="1300" w:type="dxa"/>
          </w:tcPr>
          <w:p>
            <w:pPr>
              <w:pStyle w:val="TableParagraph"/>
              <w:spacing w:line="120" w:lineRule="exact"/>
              <w:ind w:left="516"/>
              <w:rPr>
                <w:sz w:val="14"/>
              </w:rPr>
            </w:pPr>
            <w:r>
              <w:rPr>
                <w:color w:val="231F20"/>
                <w:sz w:val="14"/>
              </w:rPr>
              <w:t>5.0</w:t>
            </w:r>
          </w:p>
        </w:tc>
        <w:tc>
          <w:tcPr>
            <w:tcW w:w="170" w:type="dxa"/>
          </w:tcPr>
          <w:p>
            <w:pPr>
              <w:pStyle w:val="TableParagraph"/>
              <w:rPr>
                <w:sz w:val="8"/>
              </w:rPr>
            </w:pPr>
          </w:p>
        </w:tc>
        <w:tc>
          <w:tcPr>
            <w:tcW w:w="1508" w:type="dxa"/>
          </w:tcPr>
          <w:p>
            <w:pPr>
              <w:pStyle w:val="TableParagraph"/>
              <w:spacing w:line="120" w:lineRule="exact"/>
              <w:ind w:left="506"/>
              <w:rPr>
                <w:sz w:val="14"/>
              </w:rPr>
            </w:pPr>
            <w:r>
              <w:rPr>
                <w:color w:val="231F20"/>
                <w:sz w:val="14"/>
              </w:rPr>
              <w:t>14.6</w:t>
            </w:r>
          </w:p>
        </w:tc>
      </w:tr>
      <w:tr>
        <w:trPr>
          <w:trHeight w:val="140" w:hRule="atLeast"/>
        </w:trPr>
        <w:tc>
          <w:tcPr>
            <w:tcW w:w="1310" w:type="dxa"/>
          </w:tcPr>
          <w:p>
            <w:pPr>
              <w:pStyle w:val="TableParagraph"/>
              <w:spacing w:line="120" w:lineRule="exact"/>
              <w:ind w:left="51"/>
              <w:rPr>
                <w:sz w:val="14"/>
              </w:rPr>
            </w:pPr>
            <w:r>
              <w:rPr>
                <w:color w:val="231F20"/>
                <w:sz w:val="14"/>
              </w:rPr>
              <w:t>1995</w:t>
            </w:r>
          </w:p>
        </w:tc>
        <w:tc>
          <w:tcPr>
            <w:tcW w:w="1300" w:type="dxa"/>
          </w:tcPr>
          <w:p>
            <w:pPr>
              <w:pStyle w:val="TableParagraph"/>
              <w:spacing w:line="120" w:lineRule="exact"/>
              <w:ind w:left="516"/>
              <w:rPr>
                <w:sz w:val="14"/>
              </w:rPr>
            </w:pPr>
            <w:r>
              <w:rPr>
                <w:color w:val="231F20"/>
                <w:sz w:val="14"/>
              </w:rPr>
              <w:t>4.6</w:t>
            </w:r>
          </w:p>
        </w:tc>
        <w:tc>
          <w:tcPr>
            <w:tcW w:w="170" w:type="dxa"/>
          </w:tcPr>
          <w:p>
            <w:pPr>
              <w:pStyle w:val="TableParagraph"/>
              <w:rPr>
                <w:sz w:val="8"/>
              </w:rPr>
            </w:pPr>
          </w:p>
        </w:tc>
        <w:tc>
          <w:tcPr>
            <w:tcW w:w="1508" w:type="dxa"/>
          </w:tcPr>
          <w:p>
            <w:pPr>
              <w:pStyle w:val="TableParagraph"/>
              <w:spacing w:line="120" w:lineRule="exact"/>
              <w:ind w:left="506"/>
              <w:rPr>
                <w:sz w:val="14"/>
              </w:rPr>
            </w:pPr>
            <w:r>
              <w:rPr>
                <w:color w:val="231F20"/>
                <w:sz w:val="14"/>
              </w:rPr>
              <w:t>13.4</w:t>
            </w:r>
          </w:p>
        </w:tc>
      </w:tr>
      <w:tr>
        <w:trPr>
          <w:trHeight w:val="198" w:hRule="atLeast"/>
        </w:trPr>
        <w:tc>
          <w:tcPr>
            <w:tcW w:w="1310" w:type="dxa"/>
          </w:tcPr>
          <w:p>
            <w:pPr>
              <w:pStyle w:val="TableParagraph"/>
              <w:spacing w:line="148" w:lineRule="exact"/>
              <w:ind w:left="51"/>
              <w:rPr>
                <w:sz w:val="14"/>
              </w:rPr>
            </w:pPr>
            <w:r>
              <w:rPr>
                <w:color w:val="231F20"/>
                <w:sz w:val="14"/>
              </w:rPr>
              <w:t>1996</w:t>
            </w:r>
          </w:p>
        </w:tc>
        <w:tc>
          <w:tcPr>
            <w:tcW w:w="1300" w:type="dxa"/>
          </w:tcPr>
          <w:p>
            <w:pPr>
              <w:pStyle w:val="TableParagraph"/>
              <w:spacing w:line="148" w:lineRule="exact"/>
              <w:ind w:left="516"/>
              <w:rPr>
                <w:sz w:val="14"/>
              </w:rPr>
            </w:pPr>
            <w:r>
              <w:rPr>
                <w:color w:val="231F20"/>
                <w:sz w:val="14"/>
              </w:rPr>
              <w:t>4.2</w:t>
            </w:r>
          </w:p>
        </w:tc>
        <w:tc>
          <w:tcPr>
            <w:tcW w:w="170" w:type="dxa"/>
          </w:tcPr>
          <w:p>
            <w:pPr>
              <w:pStyle w:val="TableParagraph"/>
              <w:rPr>
                <w:sz w:val="12"/>
              </w:rPr>
            </w:pPr>
          </w:p>
        </w:tc>
        <w:tc>
          <w:tcPr>
            <w:tcW w:w="1508" w:type="dxa"/>
          </w:tcPr>
          <w:p>
            <w:pPr>
              <w:pStyle w:val="TableParagraph"/>
              <w:spacing w:line="148" w:lineRule="exact"/>
              <w:ind w:left="506"/>
              <w:rPr>
                <w:sz w:val="14"/>
              </w:rPr>
            </w:pPr>
            <w:r>
              <w:rPr>
                <w:color w:val="231F20"/>
                <w:sz w:val="14"/>
              </w:rPr>
              <w:t>12.2</w:t>
            </w:r>
          </w:p>
        </w:tc>
      </w:tr>
      <w:tr>
        <w:trPr>
          <w:trHeight w:val="237" w:hRule="atLeast"/>
        </w:trPr>
        <w:tc>
          <w:tcPr>
            <w:tcW w:w="1310" w:type="dxa"/>
          </w:tcPr>
          <w:p>
            <w:pPr>
              <w:pStyle w:val="TableParagraph"/>
              <w:spacing w:before="46"/>
              <w:ind w:left="50"/>
              <w:rPr>
                <w:sz w:val="12"/>
              </w:rPr>
            </w:pPr>
            <w:r>
              <w:rPr>
                <w:color w:val="231F20"/>
                <w:sz w:val="12"/>
              </w:rPr>
              <w:t>Sources: ONS and LFS.</w:t>
            </w:r>
          </w:p>
        </w:tc>
        <w:tc>
          <w:tcPr>
            <w:tcW w:w="1300" w:type="dxa"/>
          </w:tcPr>
          <w:p>
            <w:pPr>
              <w:pStyle w:val="TableParagraph"/>
              <w:rPr>
                <w:sz w:val="16"/>
              </w:rPr>
            </w:pPr>
          </w:p>
        </w:tc>
        <w:tc>
          <w:tcPr>
            <w:tcW w:w="170" w:type="dxa"/>
          </w:tcPr>
          <w:p>
            <w:pPr>
              <w:pStyle w:val="TableParagraph"/>
              <w:rPr>
                <w:sz w:val="16"/>
              </w:rPr>
            </w:pPr>
          </w:p>
        </w:tc>
        <w:tc>
          <w:tcPr>
            <w:tcW w:w="1508" w:type="dxa"/>
          </w:tcPr>
          <w:p>
            <w:pPr>
              <w:pStyle w:val="TableParagraph"/>
              <w:rPr>
                <w:sz w:val="16"/>
              </w:rPr>
            </w:pPr>
          </w:p>
        </w:tc>
      </w:tr>
      <w:tr>
        <w:trPr>
          <w:trHeight w:val="186" w:hRule="atLeast"/>
        </w:trPr>
        <w:tc>
          <w:tcPr>
            <w:tcW w:w="1310" w:type="dxa"/>
          </w:tcPr>
          <w:p>
            <w:pPr>
              <w:pStyle w:val="TableParagraph"/>
              <w:spacing w:line="118" w:lineRule="exact" w:before="48"/>
              <w:ind w:left="50"/>
              <w:rPr>
                <w:sz w:val="12"/>
              </w:rPr>
            </w:pPr>
            <w:r>
              <w:rPr>
                <w:color w:val="231F20"/>
                <w:sz w:val="12"/>
              </w:rPr>
              <w:t>(a) Great Britain.</w:t>
            </w:r>
          </w:p>
        </w:tc>
        <w:tc>
          <w:tcPr>
            <w:tcW w:w="1300" w:type="dxa"/>
          </w:tcPr>
          <w:p>
            <w:pPr>
              <w:pStyle w:val="TableParagraph"/>
              <w:rPr>
                <w:sz w:val="12"/>
              </w:rPr>
            </w:pPr>
          </w:p>
        </w:tc>
        <w:tc>
          <w:tcPr>
            <w:tcW w:w="170" w:type="dxa"/>
          </w:tcPr>
          <w:p>
            <w:pPr>
              <w:pStyle w:val="TableParagraph"/>
              <w:rPr>
                <w:sz w:val="12"/>
              </w:rPr>
            </w:pPr>
          </w:p>
        </w:tc>
        <w:tc>
          <w:tcPr>
            <w:tcW w:w="1508" w:type="dxa"/>
          </w:tcPr>
          <w:p>
            <w:pPr>
              <w:pStyle w:val="TableParagraph"/>
              <w:rPr>
                <w:sz w:val="12"/>
              </w:rPr>
            </w:pPr>
          </w:p>
        </w:tc>
      </w:tr>
    </w:tbl>
    <w:p>
      <w:pPr>
        <w:pStyle w:val="BodyText"/>
        <w:spacing w:before="1"/>
        <w:rPr>
          <w:sz w:val="29"/>
        </w:rPr>
      </w:pPr>
      <w:r>
        <w:rPr/>
        <w:br w:type="column"/>
      </w:r>
      <w:r>
        <w:rPr>
          <w:sz w:val="29"/>
        </w:rPr>
      </w:r>
    </w:p>
    <w:p>
      <w:pPr>
        <w:pStyle w:val="BodyText"/>
        <w:spacing w:line="242" w:lineRule="auto" w:before="1"/>
        <w:ind w:left="150" w:right="201"/>
      </w:pPr>
      <w:r>
        <w:rPr>
          <w:color w:val="231F20"/>
        </w:rPr>
        <w:t>Table 4.D shows the proportion of the workforce that was unemployed at some point in the previous year.</w:t>
      </w:r>
      <w:r>
        <w:rPr>
          <w:color w:val="231F20"/>
          <w:position w:val="5"/>
          <w:sz w:val="16"/>
        </w:rPr>
        <w:t>(2) </w:t>
      </w:r>
      <w:r>
        <w:rPr>
          <w:color w:val="231F20"/>
        </w:rPr>
        <w:t>This was at its lowest in 1990 and highest in 1986. The number of people experiencing at least one period of unemployment began rising in 1991. But the proportion experiencing unemployment has not reached the rates of the mid 1980s, and since 1993 the number and the proportion of people experiencing unemployment have both fallen.</w:t>
      </w:r>
    </w:p>
    <w:p>
      <w:pPr>
        <w:pStyle w:val="BodyText"/>
        <w:spacing w:before="9"/>
        <w:rPr>
          <w:sz w:val="28"/>
        </w:rPr>
      </w:pPr>
    </w:p>
    <w:p>
      <w:pPr>
        <w:pStyle w:val="BodyText"/>
        <w:spacing w:line="242" w:lineRule="auto"/>
        <w:ind w:left="150" w:right="201"/>
      </w:pPr>
      <w:r>
        <w:rPr>
          <w:color w:val="231F20"/>
        </w:rPr>
        <w:t>So there does not seem to be much tangible evidence of job insecurity. But there is some survey evidence that employees’ perceptions of insecurity may have</w:t>
      </w:r>
    </w:p>
    <w:p>
      <w:pPr>
        <w:pStyle w:val="BodyText"/>
        <w:spacing w:before="10"/>
        <w:rPr>
          <w:sz w:val="26"/>
        </w:rPr>
      </w:pPr>
      <w:r>
        <w:rPr/>
        <w:pict>
          <v:shape style="position:absolute;margin-left:280pt;margin-top:17.513367pt;width:276.5pt;height:.1pt;mso-position-horizontal-relative:page;mso-position-vertical-relative:paragraph;z-index:-15467520;mso-wrap-distance-left:0;mso-wrap-distance-right:0" coordorigin="5600,350" coordsize="5530,0" path="m5600,350l11130,350e" filled="false" stroked="true" strokeweight=".125pt" strokecolor="#231f20">
            <v:path arrowok="t"/>
            <v:stroke dashstyle="solid"/>
            <w10:wrap type="topAndBottom"/>
          </v:shape>
        </w:pict>
      </w:r>
    </w:p>
    <w:p>
      <w:pPr>
        <w:pStyle w:val="ListParagraph"/>
        <w:numPr>
          <w:ilvl w:val="0"/>
          <w:numId w:val="29"/>
        </w:numPr>
        <w:tabs>
          <w:tab w:pos="410" w:val="left" w:leader="none"/>
        </w:tabs>
        <w:spacing w:line="208" w:lineRule="auto" w:before="0" w:after="0"/>
        <w:ind w:left="410" w:right="703" w:hanging="240"/>
        <w:jc w:val="left"/>
        <w:rPr>
          <w:sz w:val="16"/>
        </w:rPr>
      </w:pPr>
      <w:r>
        <w:rPr>
          <w:color w:val="231F20"/>
          <w:sz w:val="16"/>
        </w:rPr>
        <w:t>These percentages exclude temporary employees who respond to the </w:t>
      </w:r>
      <w:r>
        <w:rPr>
          <w:color w:val="231F20"/>
          <w:spacing w:val="-6"/>
          <w:sz w:val="16"/>
        </w:rPr>
        <w:t>LFS </w:t>
      </w:r>
      <w:r>
        <w:rPr>
          <w:color w:val="231F20"/>
          <w:sz w:val="16"/>
        </w:rPr>
        <w:t>survey that they do not want permanent employment, on the assumption that they do not feel insecure in their chosen form of tenure.</w:t>
      </w:r>
    </w:p>
    <w:p>
      <w:pPr>
        <w:pStyle w:val="ListParagraph"/>
        <w:numPr>
          <w:ilvl w:val="0"/>
          <w:numId w:val="29"/>
        </w:numPr>
        <w:tabs>
          <w:tab w:pos="410" w:val="left" w:leader="none"/>
        </w:tabs>
        <w:spacing w:line="208" w:lineRule="auto" w:before="0" w:after="0"/>
        <w:ind w:left="410" w:right="806" w:hanging="240"/>
        <w:jc w:val="left"/>
        <w:rPr>
          <w:sz w:val="16"/>
        </w:rPr>
      </w:pPr>
      <w:r>
        <w:rPr>
          <w:color w:val="231F20"/>
          <w:sz w:val="16"/>
        </w:rPr>
        <w:t>This is taken from the ONS longitudinal database, JUVOS, which contains a record of 5% of all claims for unemployment-related </w:t>
      </w:r>
      <w:r>
        <w:rPr>
          <w:color w:val="231F20"/>
          <w:spacing w:val="-3"/>
          <w:sz w:val="16"/>
        </w:rPr>
        <w:t>benefits </w:t>
      </w:r>
      <w:r>
        <w:rPr>
          <w:color w:val="231F20"/>
          <w:sz w:val="16"/>
        </w:rPr>
        <w:t>since 1982.</w:t>
      </w:r>
    </w:p>
    <w:p>
      <w:pPr>
        <w:spacing w:after="0" w:line="208" w:lineRule="auto"/>
        <w:jc w:val="left"/>
        <w:rPr>
          <w:sz w:val="16"/>
        </w:rPr>
        <w:sectPr>
          <w:type w:val="continuous"/>
          <w:pgSz w:w="11880" w:h="16840"/>
          <w:pgMar w:top="1040" w:bottom="280" w:left="620" w:right="600"/>
          <w:cols w:num="2" w:equalWidth="0">
            <w:col w:w="4479" w:space="351"/>
            <w:col w:w="5830"/>
          </w:cols>
        </w:sectPr>
      </w:pPr>
    </w:p>
    <w:p>
      <w:pPr>
        <w:pStyle w:val="BodyText"/>
        <w:spacing w:before="7"/>
        <w:rPr>
          <w:sz w:val="29"/>
        </w:rPr>
      </w:pPr>
    </w:p>
    <w:p>
      <w:pPr>
        <w:spacing w:before="93"/>
        <w:ind w:left="0" w:right="199" w:firstLine="0"/>
        <w:jc w:val="right"/>
        <w:rPr>
          <w:sz w:val="16"/>
        </w:rPr>
      </w:pPr>
      <w:r>
        <w:rPr>
          <w:color w:val="231F20"/>
          <w:sz w:val="16"/>
        </w:rPr>
        <w:t>35</w:t>
      </w:r>
    </w:p>
    <w:p>
      <w:pPr>
        <w:spacing w:after="0"/>
        <w:jc w:val="right"/>
        <w:rPr>
          <w:sz w:val="16"/>
        </w:rPr>
        <w:sectPr>
          <w:type w:val="continuous"/>
          <w:pgSz w:w="11880" w:h="16840"/>
          <w:pgMar w:top="1040" w:bottom="280" w:left="620" w:right="600"/>
        </w:sectPr>
      </w:pPr>
    </w:p>
    <w:p>
      <w:pPr>
        <w:tabs>
          <w:tab w:pos="10484" w:val="left" w:leader="none"/>
        </w:tabs>
        <w:spacing w:before="82"/>
        <w:ind w:left="145" w:right="0" w:firstLine="0"/>
        <w:jc w:val="left"/>
        <w:rPr>
          <w:sz w:val="16"/>
        </w:rPr>
      </w:pPr>
      <w:bookmarkStart w:name="Summary" w:id="67"/>
      <w:bookmarkEnd w:id="67"/>
      <w:r>
        <w:rPr/>
      </w:r>
      <w:bookmarkStart w:name="_bookmark26" w:id="68"/>
      <w:bookmarkEnd w:id="68"/>
      <w:r>
        <w:rPr/>
      </w:r>
      <w:r>
        <w:rPr>
          <w:color w:val="231F20"/>
          <w:spacing w:val="-20"/>
          <w:sz w:val="16"/>
          <w:u w:val="single" w:color="231F20"/>
        </w:rPr>
        <w:t> </w:t>
      </w:r>
      <w:r>
        <w:rPr>
          <w:color w:val="231F20"/>
          <w:sz w:val="16"/>
          <w:u w:val="single" w:color="231F20"/>
        </w:rPr>
        <w:t>Inflation Report:  May 1997</w:t>
        <w:tab/>
      </w:r>
    </w:p>
    <w:p>
      <w:pPr>
        <w:pStyle w:val="BodyText"/>
        <w:rPr>
          <w:sz w:val="20"/>
        </w:rPr>
      </w:pPr>
    </w:p>
    <w:p>
      <w:pPr>
        <w:spacing w:after="0"/>
        <w:rPr>
          <w:sz w:val="20"/>
        </w:rPr>
        <w:sectPr>
          <w:pgSz w:w="11880" w:h="16840"/>
          <w:pgMar w:top="520" w:bottom="280" w:left="620" w:right="600"/>
        </w:sectPr>
      </w:pPr>
    </w:p>
    <w:p>
      <w:pPr>
        <w:pStyle w:val="BodyText"/>
        <w:spacing w:before="7"/>
        <w:rPr>
          <w:sz w:val="20"/>
        </w:rPr>
      </w:pPr>
    </w:p>
    <w:p>
      <w:pPr>
        <w:spacing w:before="0"/>
        <w:ind w:left="210" w:right="0" w:firstLine="0"/>
        <w:jc w:val="left"/>
        <w:rPr>
          <w:b/>
          <w:sz w:val="20"/>
        </w:rPr>
      </w:pPr>
      <w:r>
        <w:rPr>
          <w:b/>
          <w:color w:val="0093C1"/>
          <w:sz w:val="20"/>
        </w:rPr>
        <w:t>Chart 4.12</w:t>
      </w:r>
    </w:p>
    <w:p>
      <w:pPr>
        <w:spacing w:line="249" w:lineRule="auto" w:before="10"/>
        <w:ind w:left="210" w:right="20" w:firstLine="0"/>
        <w:jc w:val="left"/>
        <w:rPr>
          <w:b/>
          <w:sz w:val="20"/>
        </w:rPr>
      </w:pPr>
      <w:r>
        <w:rPr>
          <w:b/>
          <w:color w:val="0093C1"/>
          <w:sz w:val="20"/>
        </w:rPr>
        <w:t>Percentage of employees who feel secure in their jobs in the United Kingdom</w:t>
      </w:r>
    </w:p>
    <w:p>
      <w:pPr>
        <w:spacing w:line="119" w:lineRule="exact" w:before="26"/>
        <w:ind w:left="2962" w:right="0" w:firstLine="0"/>
        <w:jc w:val="left"/>
        <w:rPr>
          <w:sz w:val="12"/>
        </w:rPr>
      </w:pPr>
      <w:r>
        <w:rPr>
          <w:sz w:val="12"/>
        </w:rPr>
        <w:t>Per cent (a)</w:t>
      </w:r>
    </w:p>
    <w:p>
      <w:pPr>
        <w:spacing w:line="119" w:lineRule="exact" w:before="0"/>
        <w:ind w:left="3566" w:right="0" w:firstLine="0"/>
        <w:jc w:val="left"/>
        <w:rPr>
          <w:sz w:val="12"/>
        </w:rPr>
      </w:pPr>
      <w:r>
        <w:rPr/>
        <w:pict>
          <v:group style="position:absolute;margin-left:40.5pt;margin-top:10.901855pt;width:166pt;height:148.25pt;mso-position-horizontal-relative:page;mso-position-vertical-relative:paragraph;z-index:15996416" coordorigin="810,218" coordsize="3320,2965">
            <v:line style="position:absolute" from="910,3083" to="810,3083" stroked="true" strokeweight=".5pt" strokecolor="#000000">
              <v:stroke dashstyle="solid"/>
            </v:line>
            <v:shape style="position:absolute;left:970;top:3080;width:3020;height:5" coordorigin="970,3081" coordsize="3020,5" path="m970,3081l1510,3081m1730,3081l1930,3081m2150,3081l2370,3081m2590,3081l2790,3081m3010,3081l3230,3081m3450,3081l3650,3081m3870,3081l3990,3081m970,3086l3990,3086e" filled="false" stroked="true" strokeweight=".25pt" strokecolor="#000000">
              <v:path arrowok="t"/>
              <v:stroke dashstyle="solid"/>
            </v:shape>
            <v:rect style="position:absolute;left:1090;top:223;width:200;height:2860" filled="true" fillcolor="#faab54" stroked="false">
              <v:fill type="solid"/>
            </v:rect>
            <v:rect style="position:absolute;left:1090;top:223;width:200;height:2860" filled="false" stroked="true" strokeweight=".5pt" strokecolor="#000000">
              <v:stroke dashstyle="solid"/>
            </v:rect>
            <v:rect style="position:absolute;left:1510;top:343;width:220;height:2740" filled="true" fillcolor="#faab54" stroked="false">
              <v:fill type="solid"/>
            </v:rect>
            <v:rect style="position:absolute;left:1510;top:343;width:220;height:2740" filled="false" stroked="true" strokeweight=".5pt" strokecolor="#000000">
              <v:stroke dashstyle="solid"/>
            </v:rect>
            <v:rect style="position:absolute;left:1930;top:963;width:220;height:2120" filled="true" fillcolor="#faab54" stroked="false">
              <v:fill type="solid"/>
            </v:rect>
            <v:rect style="position:absolute;left:1930;top:963;width:220;height:2120" filled="false" stroked="true" strokeweight=".5pt" strokecolor="#000000">
              <v:stroke dashstyle="solid"/>
            </v:rect>
            <v:rect style="position:absolute;left:2370;top:1123;width:220;height:1960" filled="true" fillcolor="#faab54" stroked="false">
              <v:fill type="solid"/>
            </v:rect>
            <v:rect style="position:absolute;left:2370;top:1123;width:220;height:1960" filled="false" stroked="true" strokeweight=".5pt" strokecolor="#000000">
              <v:stroke dashstyle="solid"/>
            </v:rect>
            <v:rect style="position:absolute;left:2790;top:1283;width:220;height:1800" filled="true" fillcolor="#faab54" stroked="false">
              <v:fill type="solid"/>
            </v:rect>
            <v:rect style="position:absolute;left:2790;top:1283;width:220;height:1800" filled="false" stroked="true" strokeweight=".5pt" strokecolor="#000000">
              <v:stroke dashstyle="solid"/>
            </v:rect>
            <v:rect style="position:absolute;left:3230;top:1383;width:220;height:1700" filled="true" fillcolor="#faab54" stroked="false">
              <v:fill type="solid"/>
            </v:rect>
            <v:rect style="position:absolute;left:3230;top:1383;width:220;height:1700" filled="false" stroked="true" strokeweight=".5pt" strokecolor="#000000">
              <v:stroke dashstyle="solid"/>
            </v:rect>
            <v:rect style="position:absolute;left:3650;top:1463;width:220;height:1620" filled="true" fillcolor="#faab54" stroked="false">
              <v:fill type="solid"/>
            </v:rect>
            <v:rect style="position:absolute;left:3650;top:1463;width:220;height:1620" filled="false" stroked="true" strokeweight=".5pt" strokecolor="#000000">
              <v:stroke dashstyle="solid"/>
            </v:rect>
            <v:shape style="position:absolute;left:1190;top:443;width:2940;height:2740" coordorigin="1190,443" coordsize="2940,2740" path="m1610,3083l1610,3123m2050,3083l2050,3123m2470,3083l2470,3123m2910,3083l2910,3123m3330,3083l3330,3123m3770,3083l3770,3123m1190,3083l1190,3183m3330,3083l3330,3183m4130,3083l4030,3083m4130,2703l4030,2703m4130,2323l4030,2323m4130,1943l4030,1943m4130,1563l4030,1563m4130,1203l4030,1203m4130,823l4030,823m4130,443l4030,443e" filled="false" stroked="true" strokeweight=".5pt" strokecolor="#000000">
              <v:path arrowok="t"/>
              <v:stroke dashstyle="solid"/>
            </v:shape>
            <w10:wrap type="none"/>
          </v:group>
        </w:pict>
      </w:r>
      <w:r>
        <w:rPr/>
        <w:pict>
          <v:line style="position:absolute;mso-position-horizontal-relative:page;mso-position-vertical-relative:paragraph;z-index:16000512" from="45.5pt,3.151855pt" to="40.5pt,3.151855pt" stroked="true" strokeweight=".5pt" strokecolor="#000000">
            <v:stroke dashstyle="solid"/>
            <w10:wrap type="none"/>
          </v:line>
        </w:pict>
      </w:r>
      <w:r>
        <w:rPr/>
        <w:pict>
          <v:line style="position:absolute;mso-position-horizontal-relative:page;mso-position-vertical-relative:paragraph;z-index:16001024" from="206.5pt,3.151855pt" to="201.5pt,3.151855pt" stroked="true" strokeweight=".5pt" strokecolor="#000000">
            <v:stroke dashstyle="solid"/>
            <w10:wrap type="none"/>
          </v:line>
        </w:pict>
      </w:r>
      <w:r>
        <w:rPr>
          <w:sz w:val="12"/>
        </w:rPr>
        <w:t>80</w:t>
      </w:r>
    </w:p>
    <w:p>
      <w:pPr>
        <w:pStyle w:val="BodyText"/>
        <w:rPr>
          <w:sz w:val="12"/>
        </w:rPr>
      </w:pPr>
    </w:p>
    <w:p>
      <w:pPr>
        <w:spacing w:before="104"/>
        <w:ind w:left="3566" w:right="0" w:firstLine="0"/>
        <w:jc w:val="left"/>
        <w:rPr>
          <w:sz w:val="12"/>
        </w:rPr>
      </w:pPr>
      <w:r>
        <w:rPr/>
        <w:pict>
          <v:line style="position:absolute;mso-position-horizontal-relative:page;mso-position-vertical-relative:paragraph;z-index:16000000" from="45.5pt,9.301562pt" to="40.5pt,9.301562pt" stroked="true" strokeweight=".5pt" strokecolor="#000000">
            <v:stroke dashstyle="solid"/>
            <w10:wrap type="none"/>
          </v:line>
        </w:pict>
      </w:r>
      <w:r>
        <w:rPr>
          <w:sz w:val="12"/>
        </w:rPr>
        <w:t>70</w:t>
      </w:r>
    </w:p>
    <w:p>
      <w:pPr>
        <w:pStyle w:val="BodyText"/>
        <w:rPr>
          <w:sz w:val="12"/>
        </w:rPr>
      </w:pPr>
    </w:p>
    <w:p>
      <w:pPr>
        <w:spacing w:before="104"/>
        <w:ind w:left="3566" w:right="0" w:firstLine="0"/>
        <w:jc w:val="left"/>
        <w:rPr>
          <w:sz w:val="12"/>
        </w:rPr>
      </w:pPr>
      <w:r>
        <w:rPr/>
        <w:pict>
          <v:line style="position:absolute;mso-position-horizontal-relative:page;mso-position-vertical-relative:paragraph;z-index:15999488" from="45.5pt,9.301562pt" to="40.5pt,9.301562pt" stroked="true" strokeweight=".5pt" strokecolor="#000000">
            <v:stroke dashstyle="solid"/>
            <w10:wrap type="none"/>
          </v:line>
        </w:pict>
      </w:r>
      <w:r>
        <w:rPr>
          <w:sz w:val="12"/>
        </w:rPr>
        <w:t>60</w:t>
      </w:r>
    </w:p>
    <w:p>
      <w:pPr>
        <w:pStyle w:val="BodyText"/>
        <w:rPr>
          <w:sz w:val="12"/>
        </w:rPr>
      </w:pPr>
    </w:p>
    <w:p>
      <w:pPr>
        <w:spacing w:before="104"/>
        <w:ind w:left="3566" w:right="0" w:firstLine="0"/>
        <w:jc w:val="left"/>
        <w:rPr>
          <w:sz w:val="12"/>
        </w:rPr>
      </w:pPr>
      <w:r>
        <w:rPr/>
        <w:pict>
          <v:line style="position:absolute;mso-position-horizontal-relative:page;mso-position-vertical-relative:paragraph;z-index:15998976" from="45.5pt,9.301562pt" to="40.5pt,9.301562pt" stroked="true" strokeweight=".5pt" strokecolor="#000000">
            <v:stroke dashstyle="solid"/>
            <w10:wrap type="none"/>
          </v:line>
        </w:pict>
      </w:r>
      <w:r>
        <w:rPr>
          <w:sz w:val="12"/>
        </w:rPr>
        <w:t>50</w:t>
      </w:r>
    </w:p>
    <w:p>
      <w:pPr>
        <w:pStyle w:val="BodyText"/>
        <w:rPr>
          <w:sz w:val="12"/>
        </w:rPr>
      </w:pPr>
    </w:p>
    <w:p>
      <w:pPr>
        <w:spacing w:before="84"/>
        <w:ind w:left="3566" w:right="0" w:firstLine="0"/>
        <w:jc w:val="left"/>
        <w:rPr>
          <w:sz w:val="12"/>
        </w:rPr>
      </w:pPr>
      <w:r>
        <w:rPr/>
        <w:pict>
          <v:line style="position:absolute;mso-position-horizontal-relative:page;mso-position-vertical-relative:paragraph;z-index:15998464" from="45.5pt,8.301562pt" to="40.5pt,8.301562pt" stroked="true" strokeweight=".5pt" strokecolor="#000000">
            <v:stroke dashstyle="solid"/>
            <w10:wrap type="none"/>
          </v:line>
        </w:pict>
      </w:r>
      <w:r>
        <w:rPr>
          <w:sz w:val="12"/>
        </w:rPr>
        <w:t>40</w:t>
      </w:r>
    </w:p>
    <w:p>
      <w:pPr>
        <w:pStyle w:val="BodyText"/>
        <w:rPr>
          <w:sz w:val="12"/>
        </w:rPr>
      </w:pPr>
    </w:p>
    <w:p>
      <w:pPr>
        <w:spacing w:before="105"/>
        <w:ind w:left="3566" w:right="0" w:firstLine="0"/>
        <w:jc w:val="left"/>
        <w:rPr>
          <w:sz w:val="12"/>
        </w:rPr>
      </w:pPr>
      <w:r>
        <w:rPr/>
        <w:pict>
          <v:line style="position:absolute;mso-position-horizontal-relative:page;mso-position-vertical-relative:paragraph;z-index:15997952" from="45.5pt,9.351563pt" to="40.5pt,9.351563pt" stroked="true" strokeweight=".5pt" strokecolor="#000000">
            <v:stroke dashstyle="solid"/>
            <w10:wrap type="none"/>
          </v:line>
        </w:pict>
      </w:r>
      <w:r>
        <w:rPr>
          <w:sz w:val="12"/>
        </w:rPr>
        <w:t>30</w:t>
      </w:r>
    </w:p>
    <w:p>
      <w:pPr>
        <w:pStyle w:val="BodyText"/>
        <w:rPr>
          <w:sz w:val="12"/>
        </w:rPr>
      </w:pPr>
    </w:p>
    <w:p>
      <w:pPr>
        <w:spacing w:before="104"/>
        <w:ind w:left="3566" w:right="0" w:firstLine="0"/>
        <w:jc w:val="left"/>
        <w:rPr>
          <w:sz w:val="12"/>
        </w:rPr>
      </w:pPr>
      <w:r>
        <w:rPr/>
        <w:pict>
          <v:line style="position:absolute;mso-position-horizontal-relative:page;mso-position-vertical-relative:paragraph;z-index:15997440" from="45.5pt,9.301562pt" to="40.5pt,9.301562pt" stroked="true" strokeweight=".5pt" strokecolor="#000000">
            <v:stroke dashstyle="solid"/>
            <w10:wrap type="none"/>
          </v:line>
        </w:pict>
      </w:r>
      <w:r>
        <w:rPr>
          <w:sz w:val="12"/>
        </w:rPr>
        <w:t>20</w:t>
      </w:r>
    </w:p>
    <w:p>
      <w:pPr>
        <w:pStyle w:val="BodyText"/>
        <w:rPr>
          <w:sz w:val="12"/>
        </w:rPr>
      </w:pPr>
    </w:p>
    <w:p>
      <w:pPr>
        <w:spacing w:before="104"/>
        <w:ind w:left="3566" w:right="0" w:firstLine="0"/>
        <w:jc w:val="left"/>
        <w:rPr>
          <w:sz w:val="12"/>
        </w:rPr>
      </w:pPr>
      <w:r>
        <w:rPr/>
        <w:pict>
          <v:line style="position:absolute;mso-position-horizontal-relative:page;mso-position-vertical-relative:paragraph;z-index:15996928" from="45.5pt,9.301562pt" to="40.5pt,9.301562pt" stroked="true" strokeweight=".5pt" strokecolor="#000000">
            <v:stroke dashstyle="solid"/>
            <w10:wrap type="none"/>
          </v:line>
        </w:pict>
      </w:r>
      <w:r>
        <w:rPr>
          <w:sz w:val="12"/>
        </w:rPr>
        <w:t>10</w:t>
      </w:r>
    </w:p>
    <w:p>
      <w:pPr>
        <w:pStyle w:val="BodyText"/>
        <w:rPr>
          <w:sz w:val="12"/>
        </w:rPr>
      </w:pPr>
    </w:p>
    <w:p>
      <w:pPr>
        <w:spacing w:before="104"/>
        <w:ind w:left="3626" w:right="0" w:firstLine="0"/>
        <w:jc w:val="left"/>
        <w:rPr>
          <w:sz w:val="12"/>
        </w:rPr>
      </w:pPr>
      <w:r>
        <w:rPr>
          <w:sz w:val="12"/>
        </w:rPr>
        <w:t>0</w:t>
      </w:r>
    </w:p>
    <w:p>
      <w:pPr>
        <w:tabs>
          <w:tab w:pos="944" w:val="left" w:leader="none"/>
          <w:tab w:pos="1364" w:val="left" w:leader="none"/>
          <w:tab w:pos="1804" w:val="left" w:leader="none"/>
          <w:tab w:pos="2224" w:val="left" w:leader="none"/>
          <w:tab w:pos="2665" w:val="left" w:leader="none"/>
          <w:tab w:pos="3085" w:val="left" w:leader="none"/>
        </w:tabs>
        <w:spacing w:before="67"/>
        <w:ind w:left="445" w:right="0" w:firstLine="0"/>
        <w:jc w:val="left"/>
        <w:rPr>
          <w:sz w:val="12"/>
        </w:rPr>
      </w:pPr>
      <w:r>
        <w:rPr>
          <w:sz w:val="12"/>
        </w:rPr>
        <w:t>1990</w:t>
        <w:tab/>
        <w:t>91</w:t>
        <w:tab/>
        <w:t>92</w:t>
        <w:tab/>
        <w:t>93</w:t>
        <w:tab/>
        <w:t>94</w:t>
        <w:tab/>
        <w:t>95</w:t>
        <w:tab/>
        <w:t>96</w:t>
      </w:r>
    </w:p>
    <w:p>
      <w:pPr>
        <w:pStyle w:val="BodyText"/>
        <w:spacing w:before="2"/>
        <w:rPr>
          <w:sz w:val="12"/>
        </w:rPr>
      </w:pPr>
    </w:p>
    <w:p>
      <w:pPr>
        <w:spacing w:before="0"/>
        <w:ind w:left="210" w:right="0" w:firstLine="0"/>
        <w:jc w:val="left"/>
        <w:rPr>
          <w:sz w:val="12"/>
        </w:rPr>
      </w:pPr>
      <w:r>
        <w:rPr>
          <w:color w:val="231F20"/>
          <w:sz w:val="12"/>
        </w:rPr>
        <w:t>Source: International Survey Research.</w:t>
      </w:r>
    </w:p>
    <w:p>
      <w:pPr>
        <w:pStyle w:val="BodyText"/>
        <w:spacing w:before="2"/>
        <w:rPr>
          <w:sz w:val="10"/>
        </w:rPr>
      </w:pPr>
    </w:p>
    <w:p>
      <w:pPr>
        <w:pStyle w:val="ListParagraph"/>
        <w:numPr>
          <w:ilvl w:val="1"/>
          <w:numId w:val="29"/>
        </w:numPr>
        <w:tabs>
          <w:tab w:pos="450" w:val="left" w:leader="none"/>
        </w:tabs>
        <w:spacing w:line="208" w:lineRule="auto" w:before="0" w:after="0"/>
        <w:ind w:left="450" w:right="183" w:hanging="240"/>
        <w:jc w:val="left"/>
        <w:rPr>
          <w:sz w:val="12"/>
        </w:rPr>
      </w:pPr>
      <w:r>
        <w:rPr>
          <w:color w:val="231F20"/>
          <w:sz w:val="12"/>
        </w:rPr>
        <w:t>The average percentage of respondents who were confident about the future of their company; who felt their company offered a level of job security at least as good as that offered by other companies </w:t>
      </w:r>
      <w:r>
        <w:rPr>
          <w:color w:val="231F20"/>
          <w:spacing w:val="-9"/>
          <w:sz w:val="12"/>
        </w:rPr>
        <w:t>in </w:t>
      </w:r>
      <w:r>
        <w:rPr>
          <w:color w:val="231F20"/>
          <w:sz w:val="12"/>
        </w:rPr>
        <w:t>the industry; who agreed that they could be sure of their job in the</w:t>
      </w:r>
    </w:p>
    <w:p>
      <w:pPr>
        <w:spacing w:line="208" w:lineRule="auto" w:before="0"/>
        <w:ind w:left="450" w:right="0" w:firstLine="0"/>
        <w:jc w:val="left"/>
        <w:rPr>
          <w:sz w:val="12"/>
        </w:rPr>
      </w:pPr>
      <w:r>
        <w:rPr>
          <w:color w:val="231F20"/>
          <w:sz w:val="12"/>
        </w:rPr>
        <w:t>company, as long as they performed well; who felt satisfied with their job security.</w:t>
      </w:r>
    </w:p>
    <w:p>
      <w:pPr>
        <w:pStyle w:val="BodyText"/>
        <w:spacing w:line="242" w:lineRule="auto" w:before="227"/>
        <w:ind w:left="210" w:right="180"/>
      </w:pPr>
      <w:r>
        <w:rPr/>
        <w:br w:type="column"/>
      </w:r>
      <w:r>
        <w:rPr>
          <w:color w:val="231F20"/>
        </w:rPr>
        <w:t>increased. Chart 4.12 shows that, according to a survey by International Survey Research (ISR) of around</w:t>
      </w:r>
    </w:p>
    <w:p>
      <w:pPr>
        <w:pStyle w:val="BodyText"/>
        <w:spacing w:line="242" w:lineRule="auto" w:before="3"/>
        <w:ind w:left="210" w:right="242"/>
      </w:pPr>
      <w:r>
        <w:rPr>
          <w:color w:val="231F20"/>
        </w:rPr>
        <w:t>70 companies with over 170,000 employees in total, </w:t>
      </w:r>
      <w:r>
        <w:rPr>
          <w:color w:val="231F20"/>
          <w:spacing w:val="-9"/>
        </w:rPr>
        <w:t>UK </w:t>
      </w:r>
      <w:r>
        <w:rPr>
          <w:color w:val="231F20"/>
        </w:rPr>
        <w:t>employees’ feelings of security </w:t>
      </w:r>
      <w:r>
        <w:rPr>
          <w:color w:val="231F20"/>
          <w:spacing w:val="-3"/>
        </w:rPr>
        <w:t>have </w:t>
      </w:r>
      <w:r>
        <w:rPr>
          <w:color w:val="231F20"/>
        </w:rPr>
        <w:t>been falling steadily during the 1990s. While 76% of workers felt secure in 1990, this fell to 43% in 1996. Employees may be worried that their skills will become out of date as new technologies are introduced. US surveys by ISR suggest that this is a temporary phenomenon: once employees </w:t>
      </w:r>
      <w:r>
        <w:rPr>
          <w:color w:val="231F20"/>
          <w:spacing w:val="-3"/>
        </w:rPr>
        <w:t>have </w:t>
      </w:r>
      <w:r>
        <w:rPr>
          <w:color w:val="231F20"/>
        </w:rPr>
        <w:t>adjusted (through on-the-job training, for example) they begin to feel more</w:t>
      </w:r>
      <w:r>
        <w:rPr>
          <w:color w:val="231F20"/>
          <w:spacing w:val="-5"/>
        </w:rPr>
        <w:t> </w:t>
      </w:r>
      <w:r>
        <w:rPr>
          <w:color w:val="231F20"/>
        </w:rPr>
        <w:t>secure.</w:t>
      </w:r>
    </w:p>
    <w:p>
      <w:pPr>
        <w:pStyle w:val="BodyText"/>
        <w:spacing w:before="4"/>
        <w:rPr>
          <w:sz w:val="25"/>
        </w:rPr>
      </w:pPr>
    </w:p>
    <w:p>
      <w:pPr>
        <w:pStyle w:val="BodyText"/>
        <w:spacing w:line="242" w:lineRule="auto" w:before="1"/>
        <w:ind w:left="210" w:right="213"/>
      </w:pPr>
      <w:r>
        <w:rPr>
          <w:color w:val="231F20"/>
        </w:rPr>
        <w:t>Nominal earnings depend on the inflation rates expected by employers and employees, as well as the real earnings over which they bargain. Inflation expectations are not easily measured, although surveys provide some information. The latest Barclays Basix Survey found that inflation expectations one and two years ahead were little changed in the first quarter of the year compared with the previous quarter (see Section 6 for further discussion of this issue).</w:t>
      </w:r>
    </w:p>
    <w:p>
      <w:pPr>
        <w:pStyle w:val="BodyText"/>
        <w:rPr>
          <w:sz w:val="22"/>
        </w:rPr>
      </w:pPr>
    </w:p>
    <w:p>
      <w:pPr>
        <w:pStyle w:val="Heading1"/>
        <w:numPr>
          <w:ilvl w:val="1"/>
          <w:numId w:val="28"/>
        </w:numPr>
        <w:tabs>
          <w:tab w:pos="4308" w:val="left" w:leader="none"/>
          <w:tab w:pos="4309" w:val="left" w:leader="none"/>
        </w:tabs>
        <w:spacing w:line="240" w:lineRule="auto" w:before="0" w:after="0"/>
        <w:ind w:left="4308" w:right="0" w:hanging="4099"/>
        <w:jc w:val="left"/>
        <w:rPr>
          <w:u w:val="none"/>
        </w:rPr>
      </w:pPr>
      <w:r>
        <w:rPr>
          <w:color w:val="009483"/>
          <w:u w:val="thick" w:color="0093C1"/>
        </w:rPr>
        <w:t>Summary</w:t>
      </w:r>
      <w:r>
        <w:rPr>
          <w:color w:val="009483"/>
          <w:spacing w:val="-10"/>
          <w:u w:val="thick" w:color="0093C1"/>
        </w:rPr>
        <w:t> </w:t>
      </w:r>
    </w:p>
    <w:p>
      <w:pPr>
        <w:pStyle w:val="BodyText"/>
        <w:spacing w:before="11"/>
        <w:rPr>
          <w:b/>
          <w:sz w:val="23"/>
        </w:rPr>
      </w:pPr>
    </w:p>
    <w:p>
      <w:pPr>
        <w:pStyle w:val="BodyText"/>
        <w:spacing w:line="242" w:lineRule="auto"/>
        <w:ind w:left="210" w:right="180" w:hanging="1"/>
      </w:pPr>
      <w:r>
        <w:rPr>
          <w:color w:val="231F20"/>
        </w:rPr>
        <w:t>Most of the indicators suggest that the labour market tightened further and faster over the past few months. Earnings also accelerated—partly because of relatively high bonus payments—which could have implications for settlements over the coming year. Private sector earnings, in particular, are growing at or above the maximum rate consistent with the inflation target set in 1995.</w:t>
      </w:r>
    </w:p>
    <w:p>
      <w:pPr>
        <w:spacing w:after="0" w:line="242" w:lineRule="auto"/>
        <w:sectPr>
          <w:type w:val="continuous"/>
          <w:pgSz w:w="11880" w:h="16840"/>
          <w:pgMar w:top="1040" w:bottom="280" w:left="620" w:right="600"/>
          <w:cols w:num="2" w:equalWidth="0">
            <w:col w:w="3905" w:space="885"/>
            <w:col w:w="587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9"/>
        </w:rPr>
      </w:pPr>
    </w:p>
    <w:p>
      <w:pPr>
        <w:spacing w:before="93"/>
        <w:ind w:left="185" w:right="0" w:firstLine="0"/>
        <w:jc w:val="left"/>
        <w:rPr>
          <w:sz w:val="16"/>
        </w:rPr>
      </w:pPr>
      <w:r>
        <w:rPr>
          <w:color w:val="231F20"/>
          <w:sz w:val="16"/>
        </w:rPr>
        <w:t>36</w:t>
      </w:r>
    </w:p>
    <w:p>
      <w:pPr>
        <w:spacing w:after="0"/>
        <w:jc w:val="left"/>
        <w:rPr>
          <w:sz w:val="16"/>
        </w:rPr>
        <w:sectPr>
          <w:type w:val="continuous"/>
          <w:pgSz w:w="11880" w:h="16840"/>
          <w:pgMar w:top="1040" w:bottom="280" w:left="620" w:right="60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rPr>
          <w:sz w:val="18"/>
        </w:rPr>
      </w:pPr>
      <w:r>
        <w:rPr/>
        <w:pict>
          <v:shape style="position:absolute;margin-left:39.669998pt;margin-top:12.000977pt;width:517pt;height:47.5pt;mso-position-horizontal-relative:page;mso-position-vertical-relative:paragraph;z-index:-15455232;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Pricing behaviour" w:id="69"/>
                  <w:bookmarkEnd w:id="69"/>
                  <w:r>
                    <w:rPr/>
                  </w:r>
                  <w:bookmarkStart w:name="Import prices and the exchange rate" w:id="70"/>
                  <w:bookmarkEnd w:id="70"/>
                  <w:r>
                    <w:rPr/>
                  </w:r>
                  <w:bookmarkStart w:name="_bookmark27" w:id="71"/>
                  <w:bookmarkEnd w:id="71"/>
                  <w:r>
                    <w:rPr/>
                  </w:r>
                  <w:r>
                    <w:rPr>
                      <w:b/>
                      <w:color w:val="009483"/>
                      <w:sz w:val="48"/>
                    </w:rPr>
                    <w:t>Pricing</w:t>
                  </w:r>
                  <w:r>
                    <w:rPr>
                      <w:b/>
                      <w:color w:val="009483"/>
                      <w:spacing w:val="-1"/>
                      <w:sz w:val="48"/>
                    </w:rPr>
                    <w:t> </w:t>
                  </w:r>
                  <w:r>
                    <w:rPr>
                      <w:b/>
                      <w:color w:val="009483"/>
                      <w:sz w:val="48"/>
                    </w:rPr>
                    <w:t>behaviour</w:t>
                    <w:tab/>
                  </w:r>
                  <w:r>
                    <w:rPr>
                      <w:b/>
                      <w:color w:val="009483"/>
                      <w:sz w:val="72"/>
                    </w:rPr>
                    <w:t>5</w:t>
                  </w:r>
                </w:p>
              </w:txbxContent>
            </v:textbox>
            <v:fill type="solid"/>
            <w10:wrap type="topAndBottom"/>
          </v:shape>
        </w:pict>
      </w:r>
    </w:p>
    <w:p>
      <w:pPr>
        <w:pStyle w:val="BodyText"/>
        <w:rPr>
          <w:sz w:val="20"/>
        </w:rPr>
      </w:pPr>
    </w:p>
    <w:p>
      <w:pPr>
        <w:pStyle w:val="BodyText"/>
        <w:rPr>
          <w:sz w:val="20"/>
        </w:rPr>
      </w:pPr>
    </w:p>
    <w:p>
      <w:pPr>
        <w:pStyle w:val="BodyText"/>
        <w:spacing w:line="242" w:lineRule="auto" w:before="233"/>
        <w:ind w:left="5005" w:right="295"/>
      </w:pPr>
      <w:r>
        <w:rPr>
          <w:color w:val="231F20"/>
        </w:rPr>
        <w:t>Cost pressures in manufacturing remain weak. But the service sector shows signs of rising inflationary pressure, evident from labour costs.</w:t>
      </w:r>
    </w:p>
    <w:p>
      <w:pPr>
        <w:pStyle w:val="BodyText"/>
        <w:spacing w:before="2"/>
      </w:pPr>
    </w:p>
    <w:p>
      <w:pPr>
        <w:pStyle w:val="Heading1"/>
        <w:numPr>
          <w:ilvl w:val="1"/>
          <w:numId w:val="30"/>
        </w:numPr>
        <w:tabs>
          <w:tab w:pos="5954" w:val="left" w:leader="none"/>
          <w:tab w:pos="5955" w:val="left" w:leader="none"/>
          <w:tab w:pos="10487" w:val="left" w:leader="none"/>
        </w:tabs>
        <w:spacing w:line="240" w:lineRule="auto" w:before="89" w:after="0"/>
        <w:ind w:left="5954" w:right="0" w:hanging="950"/>
        <w:jc w:val="left"/>
        <w:rPr>
          <w:u w:val="none"/>
        </w:rPr>
      </w:pPr>
      <w:r>
        <w:rPr>
          <w:color w:val="009483"/>
          <w:u w:val="thick" w:color="0093C1"/>
        </w:rPr>
        <w:t>Import prices and the exchange rate</w:t>
        <w:tab/>
      </w:r>
    </w:p>
    <w:p>
      <w:pPr>
        <w:pStyle w:val="BodyText"/>
        <w:spacing w:before="1"/>
        <w:rPr>
          <w:b/>
          <w:sz w:val="15"/>
        </w:rPr>
      </w:pPr>
    </w:p>
    <w:p>
      <w:pPr>
        <w:spacing w:after="0"/>
        <w:rPr>
          <w:sz w:val="15"/>
        </w:rPr>
        <w:sectPr>
          <w:pgSz w:w="11880" w:h="16840"/>
          <w:pgMar w:top="760" w:bottom="280" w:left="620" w:right="600"/>
        </w:sectPr>
      </w:pPr>
    </w:p>
    <w:p>
      <w:pPr>
        <w:spacing w:before="136"/>
        <w:ind w:left="202" w:right="0" w:firstLine="0"/>
        <w:jc w:val="left"/>
        <w:rPr>
          <w:b/>
          <w:sz w:val="20"/>
        </w:rPr>
      </w:pPr>
      <w:r>
        <w:rPr>
          <w:b/>
          <w:color w:val="0093C1"/>
          <w:sz w:val="20"/>
        </w:rPr>
        <w:t>Chart 5.1</w:t>
      </w:r>
    </w:p>
    <w:p>
      <w:pPr>
        <w:spacing w:before="10"/>
        <w:ind w:left="202" w:right="0" w:firstLine="0"/>
        <w:jc w:val="left"/>
        <w:rPr>
          <w:b/>
          <w:sz w:val="20"/>
        </w:rPr>
      </w:pPr>
      <w:r>
        <w:rPr>
          <w:b/>
          <w:color w:val="0093C1"/>
          <w:sz w:val="20"/>
        </w:rPr>
        <w:t>Import prices and the exchange rate</w:t>
      </w:r>
    </w:p>
    <w:p>
      <w:pPr>
        <w:tabs>
          <w:tab w:pos="3108" w:val="left" w:leader="none"/>
        </w:tabs>
        <w:spacing w:before="80"/>
        <w:ind w:left="415" w:right="0" w:firstLine="0"/>
        <w:jc w:val="left"/>
        <w:rPr>
          <w:sz w:val="12"/>
        </w:rPr>
      </w:pPr>
      <w:r>
        <w:rPr>
          <w:sz w:val="12"/>
        </w:rPr>
        <w:t>1990 = 100 (a)</w:t>
        <w:tab/>
        <w:t>1990 = 100</w:t>
      </w:r>
      <w:r>
        <w:rPr>
          <w:spacing w:val="1"/>
          <w:sz w:val="12"/>
        </w:rPr>
        <w:t> </w:t>
      </w:r>
      <w:r>
        <w:rPr>
          <w:spacing w:val="-7"/>
          <w:sz w:val="12"/>
        </w:rPr>
        <w:t>(a)</w:t>
      </w:r>
    </w:p>
    <w:p>
      <w:pPr>
        <w:spacing w:before="9"/>
        <w:ind w:left="255" w:right="0" w:firstLine="0"/>
        <w:jc w:val="left"/>
        <w:rPr>
          <w:sz w:val="12"/>
        </w:rPr>
      </w:pPr>
      <w:r>
        <w:rPr/>
        <w:pict>
          <v:group style="position:absolute;margin-left:61.432999pt;margin-top:21.718588pt;width:159.5pt;height:136.75pt;mso-position-horizontal-relative:page;mso-position-vertical-relative:paragraph;z-index:16004096" coordorigin="1229,434" coordsize="3190,2735">
            <v:shape style="position:absolute;left:1238;top:604;width:2900;height:2100" coordorigin="1239,604" coordsize="2900,2100" path="m1239,2644l1279,2564,1339,2504,1379,2484,1439,2664,1479,2704,1519,2624,1579,2704,1619,2684,1659,2324,1719,2144,1759,2004,1799,2024,1859,1744,1899,1644,1959,1644,2039,1844,2099,1684,2139,1704m2139,1704l2199,1804,2239,1784,2279,1744,2339,1744,2379,1764,2439,1764,2479,1684,2519,1544,2579,1544,2619,1364,2679,1304,2719,1444,2759,1404,2799,1504,2859,1444,2899,1304,2959,1084,2999,984,3039,944m3039,944l3099,784,3199,684,3279,644,3339,624,3379,704,3439,684,3519,644,3579,684,3619,644,3679,604,3719,644,3759,704,3819,744,3899,704,3959,724m3959,724l3999,984,4039,1004,4139,1004e" filled="false" stroked="true" strokeweight="1pt" strokecolor="#ed1b2d">
              <v:path arrowok="t"/>
              <v:stroke dashstyle="solid"/>
            </v:shape>
            <v:shape style="position:absolute;left:1238;top:444;width:2960;height:2580" coordorigin="1239,444" coordsize="2960,2580" path="m1239,2724l1279,2604,1339,2504,1379,2524,1439,2704,1479,2724,1519,2664,1579,2804,1619,3024,1659,2564,1719,2244,1759,2144,1799,2004,1859,1544,1899,1284,1959,1404,1999,1524,2039,1764,2099,1524,2139,1644m2139,1624l2199,1704,2239,1704,2279,1744,2339,1584,2379,1584,2439,1544,2479,1404,2519,1404,2579,1224,2619,1084,2679,1144,2719,1304,2759,1224,2799,1324,2859,1364,2899,1144,2959,924,2999,864,3039,844m3039,844l3099,644,3139,604,3199,564,3239,604,3279,564,3339,544,3379,624,3439,604,3479,564,3519,544,3579,564,3619,504,3679,444,3719,484,3759,604,3819,604,3859,564,3899,544,3959,564m3959,564l3999,884,4039,884,4099,844,4139,804,4199,804e" filled="false" stroked="true" strokeweight="1pt" strokecolor="#95459a">
              <v:path arrowok="t"/>
              <v:stroke dashstyle="solid"/>
            </v:shape>
            <v:shape style="position:absolute;left:1238;top:1244;width:3000;height:1580" coordorigin="1239,1244" coordsize="3000,1580" path="m1239,2644l1279,2664,1339,2604,1379,2704,1439,2824,1479,2824,1579,2724,1619,2404,1659,1764,1719,1544,1759,1724,1799,1764,1859,1404,1899,1564,1959,1784,1999,1784,2039,1724,2099,1904,2139,1884m2139,1884l2199,1864,2239,1824,2279,1884,2339,1964,2379,2044,2439,1904,2479,1864,2519,1804,2579,1784,2619,1804,2679,1704,2719,1684,2759,1704,2799,1784,2899,1784,2959,1744,2999,1644,3037,1493m3036,1494l3099,1384,3139,1364,3199,1344,3239,1304,3279,1384,3339,1424,3379,1364,3439,1284,3479,1244,3519,1264,3579,1324,3619,1304,3679,1324,3719,1404,3759,1524,3819,1484,3859,1404,3899,1524,3959,1744m3959,1744l3999,2044,4039,2184,4139,2484,4199,2484,4239,2644e" filled="false" stroked="true" strokeweight="1pt" strokecolor="#008256">
              <v:path arrowok="t"/>
              <v:stroke dashstyle="solid"/>
            </v:shape>
            <v:shape style="position:absolute;left:1238;top:624;width:3180;height:2540" coordorigin="1239,624" coordsize="3180,2540" path="m1239,3164l4239,3164m1239,3164l1239,3104m1379,3164l1379,3104m1519,3164l1519,3104m1659,3164l1659,3104m1799,3164l1799,3104m1939,3164l1939,3104m2099,3164l2099,3104m2239,3164l2239,3104m2379,3164l2379,3104m2519,3164l2519,3104m2659,3164l2659,3104m2799,3164l2799,3104m2939,3164l2939,3104m3099,3164l3099,3104m3239,3164l3239,3104m3379,3164l3379,3104m3519,3164l3519,3104m3659,3164l3659,3104m3819,3164l3819,3104m3959,3164l3959,3104m4099,3164l4099,3104m4239,3164l4239,3104m1239,3164l1239,3064m1799,3164l1799,3064m2379,3164l2379,3064m2939,3164l2939,3064m3519,3164l3519,3064m4099,3164l4099,3064m1239,3164l4239,3164m1239,3164l1239,3104m1379,3164l1379,3104m1519,3164l1519,3104m1659,3164l1659,3104m1799,3164l1799,3104m1939,3164l1939,3104m2099,3164l2099,3104m2239,3164l2239,3104m2379,3164l2379,3104m2519,3164l2519,3104m2659,3164l2659,3104m2799,3164l2799,3104m2939,3164l2939,3104m3099,3164l3099,3104m3239,3164l3239,3104m3379,3164l3379,3104m3519,3164l3519,3104m3659,3164l3659,3104m3819,3164l3819,3104m3959,3164l3959,3104m4099,3164l4099,3104m4239,3164l4239,3104m1239,3164l1239,3064m1799,3164l1799,3064m2379,3164l2379,3064m2939,3164l2939,3064m3519,3164l3519,3064m4099,3164l4099,3064m4419,3064l4319,3064m4419,2664l4319,2664m4419,2284l4319,2284m4419,1924l4319,1924m4419,1564l4319,1564m4419,1244l4319,1244m4419,924l4319,924m4419,624l4319,624e" filled="false" stroked="true" strokeweight=".5pt" strokecolor="#000000">
              <v:path arrowok="t"/>
              <v:stroke dashstyle="solid"/>
            </v:shape>
            <v:shape style="position:absolute;left:1925;top:977;width:480;height:720" coordorigin="1925,978" coordsize="480,720" path="m1925,978l2405,1698e" filled="true" fillcolor="#000000" stroked="false">
              <v:path arrowok="t"/>
              <v:fill type="solid"/>
            </v:shape>
            <v:line style="position:absolute" from="1925,978" to="2405,1698" stroked="true" strokeweight=".5pt" strokecolor="#000000">
              <v:stroke dashstyle="solid"/>
            </v:line>
            <v:shape style="position:absolute;left:2380;top:1677;width:45;height:50" coordorigin="2380,1678" coordsize="45,50" path="m2422,1678l2380,1706,2425,1728,2422,1678xe" filled="true" fillcolor="#000000" stroked="false">
              <v:path arrowok="t"/>
              <v:fill type="solid"/>
            </v:shape>
            <v:shape style="position:absolute;left:2380;top:1677;width:45;height:50" coordorigin="2380,1678" coordsize="45,50" path="m2380,1706l2425,1728,2422,1678,2380,1706xe" filled="false" stroked="true" strokeweight=".5pt" strokecolor="#000000">
              <v:path arrowok="t"/>
              <v:stroke dashstyle="solid"/>
            </v:shape>
            <v:shape style="position:absolute;left:1452;top:566;width:947;height:373" type="#_x0000_t202" filled="false" stroked="false">
              <v:textbox inset="0,0,0,0">
                <w:txbxContent>
                  <w:p>
                    <w:pPr>
                      <w:spacing w:line="208" w:lineRule="auto" w:before="9"/>
                      <w:ind w:left="60" w:right="18" w:hanging="60"/>
                      <w:jc w:val="left"/>
                      <w:rPr>
                        <w:sz w:val="12"/>
                      </w:rPr>
                    </w:pPr>
                    <w:r>
                      <w:rPr>
                        <w:sz w:val="12"/>
                      </w:rPr>
                      <w:t>Prices of imports from whole world (right-hand scale)</w:t>
                    </w:r>
                  </w:p>
                </w:txbxContent>
              </v:textbox>
              <w10:wrap type="none"/>
            </v:shape>
            <v:shape style="position:absolute;left:1722;top:1969;width:1717;height:980" type="#_x0000_t202" filled="false" stroked="false">
              <v:textbox inset="0,0,0,0">
                <w:txbxContent>
                  <w:p>
                    <w:pPr>
                      <w:spacing w:line="208" w:lineRule="auto" w:before="9"/>
                      <w:ind w:left="806" w:right="18" w:hanging="60"/>
                      <w:jc w:val="left"/>
                      <w:rPr>
                        <w:sz w:val="12"/>
                      </w:rPr>
                    </w:pPr>
                    <w:r>
                      <w:rPr>
                        <w:sz w:val="12"/>
                      </w:rPr>
                      <w:t>Sterling effective index, inverted (b) (left-hand scale)</w:t>
                    </w:r>
                  </w:p>
                  <w:p>
                    <w:pPr>
                      <w:spacing w:line="240" w:lineRule="auto" w:before="0"/>
                      <w:rPr>
                        <w:sz w:val="12"/>
                      </w:rPr>
                    </w:pPr>
                  </w:p>
                  <w:p>
                    <w:pPr>
                      <w:spacing w:line="129" w:lineRule="exact" w:before="94"/>
                      <w:ind w:left="0" w:right="0" w:firstLine="0"/>
                      <w:jc w:val="left"/>
                      <w:rPr>
                        <w:sz w:val="12"/>
                      </w:rPr>
                    </w:pPr>
                    <w:r>
                      <w:rPr>
                        <w:sz w:val="12"/>
                      </w:rPr>
                      <w:t>Prices of imports</w:t>
                    </w:r>
                  </w:p>
                  <w:p>
                    <w:pPr>
                      <w:spacing w:line="208" w:lineRule="auto" w:before="6"/>
                      <w:ind w:left="60" w:right="541" w:firstLine="0"/>
                      <w:jc w:val="left"/>
                      <w:rPr>
                        <w:sz w:val="12"/>
                      </w:rPr>
                    </w:pPr>
                    <w:r>
                      <w:rPr>
                        <w:sz w:val="12"/>
                      </w:rPr>
                      <w:t>from non-EU countries (right-hand scale)</w:t>
                    </w:r>
                  </w:p>
                </w:txbxContent>
              </v:textbox>
              <w10:wrap type="none"/>
            </v:shape>
            <w10:wrap type="none"/>
          </v:group>
        </w:pict>
      </w:r>
      <w:r>
        <w:rPr/>
        <w:pict>
          <v:line style="position:absolute;mso-position-horizontal-relative:page;mso-position-vertical-relative:paragraph;z-index:16007680" from="56.932999pt,24.218588pt" to="51.932999pt,24.218588pt" stroked="true" strokeweight=".5pt" strokecolor="#000000">
            <v:stroke dashstyle="solid"/>
            <w10:wrap type="none"/>
          </v:line>
        </w:pict>
      </w:r>
      <w:r>
        <w:rPr/>
        <w:pict>
          <v:line style="position:absolute;mso-position-horizontal-relative:page;mso-position-vertical-relative:paragraph;z-index:16008192" from="56.932999pt,3.218588pt" to="51.932999pt,3.218588pt" stroked="true" strokeweight=".5pt" strokecolor="#000000">
            <v:stroke dashstyle="solid"/>
            <w10:wrap type="none"/>
          </v:line>
        </w:pict>
      </w:r>
      <w:r>
        <w:rPr/>
        <w:pict>
          <v:line style="position:absolute;mso-position-horizontal-relative:page;mso-position-vertical-relative:paragraph;z-index:16008704" from="220.932999pt,3.218588pt" to="215.932999pt,3.218588pt" stroked="true" strokeweight=".5pt" strokecolor="#000000">
            <v:stroke dashstyle="solid"/>
            <w10:wrap type="none"/>
          </v:line>
        </w:pict>
      </w:r>
      <w:r>
        <w:rPr>
          <w:sz w:val="12"/>
        </w:rPr>
        <w:t>71</w:t>
      </w:r>
    </w:p>
    <w:p>
      <w:pPr>
        <w:pStyle w:val="BodyText"/>
        <w:spacing w:before="6"/>
        <w:rPr>
          <w:sz w:val="11"/>
        </w:rPr>
      </w:pPr>
      <w:r>
        <w:rPr/>
        <w:pict>
          <v:shape style="position:absolute;margin-left:215.932999pt;margin-top:8.863900pt;width:5pt;height:.1pt;mso-position-horizontal-relative:page;mso-position-vertical-relative:paragraph;z-index:-15454720;mso-wrap-distance-left:0;mso-wrap-distance-right:0" coordorigin="4319,177" coordsize="100,0" path="m4419,177l4319,177e" filled="false" stroked="true" strokeweight=".5pt" strokecolor="#000000">
            <v:path arrowok="t"/>
            <v:stroke dashstyle="solid"/>
            <w10:wrap type="topAndBottom"/>
          </v:shape>
        </w:pict>
      </w:r>
    </w:p>
    <w:p>
      <w:pPr>
        <w:spacing w:before="50"/>
        <w:ind w:left="255" w:right="0" w:firstLine="0"/>
        <w:jc w:val="left"/>
        <w:rPr>
          <w:sz w:val="12"/>
        </w:rPr>
      </w:pPr>
      <w:r>
        <w:rPr>
          <w:sz w:val="12"/>
        </w:rPr>
        <w:t>75</w:t>
      </w:r>
    </w:p>
    <w:p>
      <w:pPr>
        <w:pStyle w:val="BodyText"/>
        <w:rPr>
          <w:sz w:val="12"/>
        </w:rPr>
      </w:pPr>
    </w:p>
    <w:p>
      <w:pPr>
        <w:pStyle w:val="BodyText"/>
        <w:rPr>
          <w:sz w:val="12"/>
        </w:rPr>
      </w:pPr>
    </w:p>
    <w:p>
      <w:pPr>
        <w:spacing w:before="86"/>
        <w:ind w:left="255" w:right="0" w:firstLine="0"/>
        <w:jc w:val="left"/>
        <w:rPr>
          <w:sz w:val="12"/>
        </w:rPr>
      </w:pPr>
      <w:r>
        <w:rPr/>
        <w:pict>
          <v:line style="position:absolute;mso-position-horizontal-relative:page;mso-position-vertical-relative:paragraph;z-index:16007168" from="56.932999pt,7.068588pt" to="51.932999pt,7.068588pt" stroked="true" strokeweight=".5pt" strokecolor="#000000">
            <v:stroke dashstyle="solid"/>
            <w10:wrap type="none"/>
          </v:line>
        </w:pict>
      </w:r>
      <w:r>
        <w:rPr>
          <w:sz w:val="12"/>
        </w:rPr>
        <w:t>80</w:t>
      </w:r>
    </w:p>
    <w:p>
      <w:pPr>
        <w:pStyle w:val="BodyText"/>
        <w:rPr>
          <w:sz w:val="12"/>
        </w:rPr>
      </w:pPr>
    </w:p>
    <w:p>
      <w:pPr>
        <w:pStyle w:val="BodyText"/>
        <w:rPr>
          <w:sz w:val="16"/>
        </w:rPr>
      </w:pPr>
    </w:p>
    <w:p>
      <w:pPr>
        <w:spacing w:before="0"/>
        <w:ind w:left="255" w:right="0" w:firstLine="0"/>
        <w:jc w:val="left"/>
        <w:rPr>
          <w:sz w:val="12"/>
        </w:rPr>
      </w:pPr>
      <w:r>
        <w:rPr/>
        <w:pict>
          <v:line style="position:absolute;mso-position-horizontal-relative:page;mso-position-vertical-relative:paragraph;z-index:16006656" from="56.932999pt,2.770571pt" to="51.932999pt,2.770571pt" stroked="true" strokeweight=".5pt" strokecolor="#000000">
            <v:stroke dashstyle="solid"/>
            <w10:wrap type="none"/>
          </v:line>
        </w:pict>
      </w:r>
      <w:r>
        <w:rPr>
          <w:sz w:val="12"/>
        </w:rPr>
        <w:t>85</w:t>
      </w:r>
    </w:p>
    <w:p>
      <w:pPr>
        <w:pStyle w:val="BodyText"/>
        <w:rPr>
          <w:sz w:val="12"/>
        </w:rPr>
      </w:pPr>
    </w:p>
    <w:p>
      <w:pPr>
        <w:pStyle w:val="BodyText"/>
        <w:spacing w:before="3"/>
        <w:rPr>
          <w:sz w:val="14"/>
        </w:rPr>
      </w:pPr>
    </w:p>
    <w:p>
      <w:pPr>
        <w:spacing w:before="0"/>
        <w:ind w:left="255" w:right="0" w:firstLine="0"/>
        <w:jc w:val="left"/>
        <w:rPr>
          <w:sz w:val="12"/>
        </w:rPr>
      </w:pPr>
      <w:r>
        <w:rPr/>
        <w:pict>
          <v:line style="position:absolute;mso-position-horizontal-relative:page;mso-position-vertical-relative:paragraph;z-index:16006144" from="56.932999pt,3.768557pt" to="51.932999pt,3.768557pt" stroked="true" strokeweight=".5pt" strokecolor="#000000">
            <v:stroke dashstyle="solid"/>
            <w10:wrap type="none"/>
          </v:line>
        </w:pict>
      </w:r>
      <w:r>
        <w:rPr>
          <w:sz w:val="12"/>
        </w:rPr>
        <w:t>90</w:t>
      </w:r>
    </w:p>
    <w:p>
      <w:pPr>
        <w:pStyle w:val="BodyText"/>
        <w:rPr>
          <w:sz w:val="12"/>
        </w:rPr>
      </w:pPr>
    </w:p>
    <w:p>
      <w:pPr>
        <w:pStyle w:val="BodyText"/>
        <w:spacing w:before="3"/>
        <w:rPr>
          <w:sz w:val="14"/>
        </w:rPr>
      </w:pPr>
    </w:p>
    <w:p>
      <w:pPr>
        <w:spacing w:before="1"/>
        <w:ind w:left="255" w:right="0" w:firstLine="0"/>
        <w:jc w:val="left"/>
        <w:rPr>
          <w:sz w:val="12"/>
        </w:rPr>
      </w:pPr>
      <w:r>
        <w:rPr/>
        <w:pict>
          <v:line style="position:absolute;mso-position-horizontal-relative:page;mso-position-vertical-relative:paragraph;z-index:16005632" from="56.932999pt,2.815574pt" to="51.932999pt,2.815574pt" stroked="true" strokeweight=".5pt" strokecolor="#000000">
            <v:stroke dashstyle="solid"/>
            <w10:wrap type="none"/>
          </v:line>
        </w:pict>
      </w:r>
      <w:r>
        <w:rPr>
          <w:sz w:val="12"/>
        </w:rPr>
        <w:t>95</w:t>
      </w:r>
    </w:p>
    <w:p>
      <w:pPr>
        <w:pStyle w:val="BodyText"/>
        <w:rPr>
          <w:sz w:val="12"/>
        </w:rPr>
      </w:pPr>
    </w:p>
    <w:p>
      <w:pPr>
        <w:pStyle w:val="BodyText"/>
        <w:spacing w:before="8"/>
        <w:rPr>
          <w:sz w:val="10"/>
        </w:rPr>
      </w:pPr>
    </w:p>
    <w:p>
      <w:pPr>
        <w:spacing w:before="1"/>
        <w:ind w:left="195" w:right="0" w:firstLine="0"/>
        <w:jc w:val="left"/>
        <w:rPr>
          <w:sz w:val="12"/>
        </w:rPr>
      </w:pPr>
      <w:r>
        <w:rPr/>
        <w:pict>
          <v:line style="position:absolute;mso-position-horizontal-relative:page;mso-position-vertical-relative:paragraph;z-index:16005120" from="56.932999pt,1.818557pt" to="51.932999pt,1.818557pt" stroked="true" strokeweight=".5pt" strokecolor="#000000">
            <v:stroke dashstyle="solid"/>
            <w10:wrap type="none"/>
          </v:line>
        </w:pict>
      </w:r>
      <w:r>
        <w:rPr>
          <w:sz w:val="12"/>
        </w:rPr>
        <w:t>100</w:t>
      </w:r>
    </w:p>
    <w:p>
      <w:pPr>
        <w:pStyle w:val="BodyText"/>
        <w:spacing w:before="6"/>
        <w:rPr>
          <w:sz w:val="17"/>
        </w:rPr>
      </w:pPr>
    </w:p>
    <w:p>
      <w:pPr>
        <w:spacing w:before="0"/>
        <w:ind w:left="195" w:right="0" w:firstLine="0"/>
        <w:jc w:val="left"/>
        <w:rPr>
          <w:sz w:val="12"/>
        </w:rPr>
      </w:pPr>
      <w:r>
        <w:rPr/>
        <w:pict>
          <v:line style="position:absolute;mso-position-horizontal-relative:page;mso-position-vertical-relative:paragraph;z-index:16004608" from="56.932999pt,3.770571pt" to="51.932999pt,3.770571pt" stroked="true" strokeweight=".5pt" strokecolor="#000000">
            <v:stroke dashstyle="solid"/>
            <w10:wrap type="none"/>
          </v:line>
        </w:pict>
      </w:r>
      <w:r>
        <w:rPr>
          <w:sz w:val="12"/>
        </w:rPr>
        <w:t>105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1"/>
        </w:rPr>
      </w:pPr>
    </w:p>
    <w:p>
      <w:pPr>
        <w:spacing w:before="0"/>
        <w:ind w:left="-31" w:right="0" w:firstLine="0"/>
        <w:jc w:val="left"/>
        <w:rPr>
          <w:sz w:val="12"/>
        </w:rPr>
      </w:pPr>
      <w:r>
        <w:rPr>
          <w:sz w:val="12"/>
        </w:rPr>
        <w:t>140</w:t>
      </w:r>
    </w:p>
    <w:p>
      <w:pPr>
        <w:pStyle w:val="BodyText"/>
        <w:spacing w:before="4"/>
        <w:rPr>
          <w:sz w:val="12"/>
        </w:rPr>
      </w:pPr>
    </w:p>
    <w:p>
      <w:pPr>
        <w:spacing w:before="0"/>
        <w:ind w:left="-31" w:right="0" w:firstLine="0"/>
        <w:jc w:val="left"/>
        <w:rPr>
          <w:sz w:val="12"/>
        </w:rPr>
      </w:pPr>
      <w:r>
        <w:rPr>
          <w:sz w:val="12"/>
        </w:rPr>
        <w:t>135</w:t>
      </w:r>
    </w:p>
    <w:p>
      <w:pPr>
        <w:pStyle w:val="BodyText"/>
        <w:spacing w:before="4"/>
        <w:rPr>
          <w:sz w:val="12"/>
        </w:rPr>
      </w:pPr>
    </w:p>
    <w:p>
      <w:pPr>
        <w:spacing w:before="0"/>
        <w:ind w:left="-31" w:right="0" w:firstLine="0"/>
        <w:jc w:val="left"/>
        <w:rPr>
          <w:sz w:val="12"/>
        </w:rPr>
      </w:pPr>
      <w:r>
        <w:rPr>
          <w:sz w:val="12"/>
        </w:rPr>
        <w:t>130</w:t>
      </w:r>
    </w:p>
    <w:p>
      <w:pPr>
        <w:pStyle w:val="BodyText"/>
        <w:spacing w:before="9"/>
        <w:rPr>
          <w:sz w:val="15"/>
        </w:rPr>
      </w:pPr>
    </w:p>
    <w:p>
      <w:pPr>
        <w:spacing w:before="0"/>
        <w:ind w:left="-31" w:right="0" w:firstLine="0"/>
        <w:jc w:val="left"/>
        <w:rPr>
          <w:sz w:val="12"/>
        </w:rPr>
      </w:pPr>
      <w:r>
        <w:rPr>
          <w:sz w:val="12"/>
        </w:rPr>
        <w:t>125</w:t>
      </w:r>
    </w:p>
    <w:p>
      <w:pPr>
        <w:pStyle w:val="BodyText"/>
        <w:spacing w:before="10"/>
        <w:rPr>
          <w:sz w:val="15"/>
        </w:rPr>
      </w:pPr>
    </w:p>
    <w:p>
      <w:pPr>
        <w:spacing w:before="0"/>
        <w:ind w:left="-31" w:right="0" w:firstLine="0"/>
        <w:jc w:val="left"/>
        <w:rPr>
          <w:sz w:val="12"/>
        </w:rPr>
      </w:pPr>
      <w:r>
        <w:rPr>
          <w:sz w:val="12"/>
        </w:rPr>
        <w:t>120</w:t>
      </w:r>
    </w:p>
    <w:p>
      <w:pPr>
        <w:pStyle w:val="BodyText"/>
        <w:spacing w:before="9"/>
        <w:rPr>
          <w:sz w:val="15"/>
        </w:rPr>
      </w:pPr>
    </w:p>
    <w:p>
      <w:pPr>
        <w:spacing w:before="0"/>
        <w:ind w:left="-31" w:right="0" w:firstLine="0"/>
        <w:jc w:val="left"/>
        <w:rPr>
          <w:sz w:val="12"/>
        </w:rPr>
      </w:pPr>
      <w:r>
        <w:rPr>
          <w:sz w:val="12"/>
        </w:rPr>
        <w:t>115</w:t>
      </w:r>
    </w:p>
    <w:p>
      <w:pPr>
        <w:pStyle w:val="BodyText"/>
        <w:spacing w:before="7"/>
        <w:rPr>
          <w:sz w:val="17"/>
        </w:rPr>
      </w:pPr>
    </w:p>
    <w:p>
      <w:pPr>
        <w:spacing w:before="0"/>
        <w:ind w:left="-31" w:right="0" w:firstLine="0"/>
        <w:jc w:val="left"/>
        <w:rPr>
          <w:sz w:val="12"/>
        </w:rPr>
      </w:pPr>
      <w:r>
        <w:rPr>
          <w:sz w:val="12"/>
        </w:rPr>
        <w:t>110</w:t>
      </w:r>
    </w:p>
    <w:p>
      <w:pPr>
        <w:pStyle w:val="BodyText"/>
        <w:rPr>
          <w:sz w:val="12"/>
        </w:rPr>
      </w:pPr>
    </w:p>
    <w:p>
      <w:pPr>
        <w:spacing w:before="84"/>
        <w:ind w:left="-31" w:right="0" w:firstLine="0"/>
        <w:jc w:val="left"/>
        <w:rPr>
          <w:sz w:val="12"/>
        </w:rPr>
      </w:pPr>
      <w:r>
        <w:rPr>
          <w:sz w:val="12"/>
        </w:rPr>
        <w:t>105</w:t>
      </w:r>
    </w:p>
    <w:p>
      <w:pPr>
        <w:pStyle w:val="BodyText"/>
        <w:rPr>
          <w:sz w:val="12"/>
        </w:rPr>
      </w:pPr>
    </w:p>
    <w:p>
      <w:pPr>
        <w:spacing w:before="104"/>
        <w:ind w:left="-31" w:right="0" w:firstLine="0"/>
        <w:jc w:val="left"/>
        <w:rPr>
          <w:sz w:val="12"/>
        </w:rPr>
      </w:pPr>
      <w:r>
        <w:rPr>
          <w:sz w:val="12"/>
        </w:rPr>
        <w:t>100</w:t>
      </w:r>
    </w:p>
    <w:p>
      <w:pPr>
        <w:pStyle w:val="BodyText"/>
        <w:rPr>
          <w:sz w:val="12"/>
        </w:rPr>
      </w:pPr>
    </w:p>
    <w:p>
      <w:pPr>
        <w:pStyle w:val="BodyText"/>
        <w:spacing w:before="9"/>
        <w:rPr>
          <w:sz w:val="10"/>
        </w:rPr>
      </w:pPr>
    </w:p>
    <w:p>
      <w:pPr>
        <w:spacing w:before="0"/>
        <w:ind w:left="29" w:right="0" w:firstLine="0"/>
        <w:jc w:val="left"/>
        <w:rPr>
          <w:sz w:val="12"/>
        </w:rPr>
      </w:pPr>
      <w:r>
        <w:rPr>
          <w:sz w:val="12"/>
        </w:rPr>
        <w:t>95</w:t>
      </w:r>
    </w:p>
    <w:p>
      <w:pPr>
        <w:pStyle w:val="BodyText"/>
        <w:spacing w:line="242" w:lineRule="auto" w:before="90"/>
        <w:ind w:left="195" w:right="197"/>
      </w:pPr>
      <w:r>
        <w:rPr/>
        <w:br w:type="column"/>
      </w:r>
      <w:r>
        <w:rPr>
          <w:color w:val="231F20"/>
        </w:rPr>
        <w:t>Non-oil goods import prices have not yet fully reflected sterling’s appreciation since August (see Chart 5.1).</w:t>
      </w:r>
    </w:p>
    <w:p>
      <w:pPr>
        <w:pStyle w:val="BodyText"/>
        <w:spacing w:line="242" w:lineRule="auto" w:before="3"/>
        <w:ind w:left="195" w:right="227"/>
      </w:pPr>
      <w:r>
        <w:rPr>
          <w:color w:val="231F20"/>
        </w:rPr>
        <w:t>Between August and February, the most recent month for which import price data are available, the sterling effective exchange rate rose by 15%, but non-oil import prices fell by only 4%. Pass-through thus far has been slower than the experience of previous exchange rate movements might have suggested.</w:t>
      </w:r>
    </w:p>
    <w:p>
      <w:pPr>
        <w:pStyle w:val="BodyText"/>
        <w:spacing w:before="9"/>
        <w:rPr>
          <w:sz w:val="26"/>
        </w:rPr>
      </w:pPr>
    </w:p>
    <w:p>
      <w:pPr>
        <w:pStyle w:val="BodyText"/>
        <w:spacing w:line="242" w:lineRule="auto"/>
        <w:ind w:left="195"/>
      </w:pPr>
      <w:r>
        <w:rPr>
          <w:color w:val="231F20"/>
        </w:rPr>
        <w:t>To a considerable extent the speed of pass-through into recorded import prices depends on the contractual arrangements between foreign exporters and UK importers—for example the currency in which payments are denominated, and the duration of the contract. These</w:t>
      </w:r>
    </w:p>
    <w:p>
      <w:pPr>
        <w:spacing w:after="0" w:line="242" w:lineRule="auto"/>
        <w:sectPr>
          <w:type w:val="continuous"/>
          <w:pgSz w:w="11880" w:h="16840"/>
          <w:pgMar w:top="1040" w:bottom="280" w:left="620" w:right="600"/>
          <w:cols w:num="3" w:equalWidth="0">
            <w:col w:w="3820" w:space="40"/>
            <w:col w:w="190" w:space="760"/>
            <w:col w:w="5850"/>
          </w:cols>
        </w:sectPr>
      </w:pPr>
    </w:p>
    <w:p>
      <w:pPr>
        <w:tabs>
          <w:tab w:pos="1388" w:val="left" w:leader="none"/>
          <w:tab w:pos="1988" w:val="left" w:leader="none"/>
        </w:tabs>
        <w:spacing w:before="41"/>
        <w:ind w:left="768" w:right="0" w:firstLine="0"/>
        <w:jc w:val="left"/>
        <w:rPr>
          <w:sz w:val="12"/>
        </w:rPr>
      </w:pPr>
      <w:r>
        <w:rPr>
          <w:sz w:val="12"/>
        </w:rPr>
        <w:t>1992</w:t>
        <w:tab/>
        <w:t>93</w:t>
        <w:tab/>
      </w:r>
      <w:r>
        <w:rPr>
          <w:spacing w:val="-10"/>
          <w:sz w:val="12"/>
        </w:rPr>
        <w:t>94</w:t>
      </w:r>
    </w:p>
    <w:p>
      <w:pPr>
        <w:tabs>
          <w:tab w:pos="979" w:val="left" w:leader="none"/>
          <w:tab w:pos="1379" w:val="left" w:leader="none"/>
        </w:tabs>
        <w:spacing w:before="41"/>
        <w:ind w:left="399" w:right="0" w:firstLine="0"/>
        <w:jc w:val="left"/>
        <w:rPr>
          <w:sz w:val="12"/>
        </w:rPr>
      </w:pPr>
      <w:r>
        <w:rPr/>
        <w:br w:type="column"/>
      </w:r>
      <w:r>
        <w:rPr>
          <w:sz w:val="12"/>
        </w:rPr>
        <w:t>95</w:t>
        <w:tab/>
        <w:t>96</w:t>
        <w:tab/>
        <w:t>97</w:t>
      </w:r>
    </w:p>
    <w:p>
      <w:pPr>
        <w:pStyle w:val="BodyText"/>
        <w:spacing w:line="212" w:lineRule="exact" w:before="7"/>
        <w:ind w:left="768"/>
      </w:pPr>
      <w:r>
        <w:rPr/>
        <w:br w:type="column"/>
      </w:r>
      <w:r>
        <w:rPr>
          <w:color w:val="231F20"/>
        </w:rPr>
        <w:t>factors may well have changed since previous episodes</w:t>
      </w:r>
    </w:p>
    <w:p>
      <w:pPr>
        <w:spacing w:after="0" w:line="212" w:lineRule="exact"/>
        <w:sectPr>
          <w:type w:val="continuous"/>
          <w:pgSz w:w="11880" w:h="16840"/>
          <w:pgMar w:top="1040" w:bottom="280" w:left="620" w:right="600"/>
          <w:cols w:num="3" w:equalWidth="0">
            <w:col w:w="2109" w:space="40"/>
            <w:col w:w="1540" w:space="547"/>
            <w:col w:w="6424"/>
          </w:cols>
        </w:sectPr>
      </w:pPr>
    </w:p>
    <w:p>
      <w:pPr>
        <w:spacing w:line="208" w:lineRule="auto" w:before="9"/>
        <w:ind w:left="560" w:right="0" w:hanging="360"/>
        <w:jc w:val="left"/>
        <w:rPr>
          <w:sz w:val="12"/>
        </w:rPr>
      </w:pPr>
      <w:r>
        <w:rPr>
          <w:color w:val="231F20"/>
          <w:sz w:val="12"/>
        </w:rPr>
        <w:t>Note: The ERI is measured against 20 other industrialised countries. The import price index for the whole world covers imports from all countries.</w:t>
      </w:r>
    </w:p>
    <w:p>
      <w:pPr>
        <w:spacing w:before="106"/>
        <w:ind w:left="200" w:right="0" w:firstLine="0"/>
        <w:jc w:val="left"/>
        <w:rPr>
          <w:sz w:val="12"/>
        </w:rPr>
      </w:pPr>
      <w:r>
        <w:rPr>
          <w:color w:val="231F20"/>
          <w:sz w:val="12"/>
        </w:rPr>
        <w:t>Sources: ONS and Bank of England.</w:t>
      </w:r>
    </w:p>
    <w:p>
      <w:pPr>
        <w:pStyle w:val="ListParagraph"/>
        <w:numPr>
          <w:ilvl w:val="0"/>
          <w:numId w:val="31"/>
        </w:numPr>
        <w:tabs>
          <w:tab w:pos="440" w:val="left" w:leader="none"/>
        </w:tabs>
        <w:spacing w:line="129" w:lineRule="exact" w:before="102" w:after="0"/>
        <w:ind w:left="439" w:right="0" w:hanging="240"/>
        <w:jc w:val="left"/>
        <w:rPr>
          <w:sz w:val="12"/>
        </w:rPr>
      </w:pPr>
      <w:r>
        <w:rPr>
          <w:color w:val="231F20"/>
          <w:sz w:val="12"/>
        </w:rPr>
        <w:t>Both scales are logarithmic.</w:t>
      </w:r>
    </w:p>
    <w:p>
      <w:pPr>
        <w:pStyle w:val="ListParagraph"/>
        <w:numPr>
          <w:ilvl w:val="0"/>
          <w:numId w:val="31"/>
        </w:numPr>
        <w:tabs>
          <w:tab w:pos="441" w:val="left" w:leader="none"/>
        </w:tabs>
        <w:spacing w:line="129" w:lineRule="exact" w:before="0" w:after="0"/>
        <w:ind w:left="440" w:right="0" w:hanging="241"/>
        <w:jc w:val="left"/>
        <w:rPr>
          <w:sz w:val="12"/>
        </w:rPr>
      </w:pPr>
      <w:r>
        <w:rPr>
          <w:color w:val="231F20"/>
          <w:sz w:val="12"/>
        </w:rPr>
        <w:t>Monthly average of daily rates. A rise in the line reflects a depreciation.</w:t>
      </w:r>
    </w:p>
    <w:p>
      <w:pPr>
        <w:pStyle w:val="BodyText"/>
        <w:spacing w:before="68"/>
        <w:ind w:left="200"/>
      </w:pPr>
      <w:r>
        <w:rPr/>
        <w:br w:type="column"/>
      </w:r>
      <w:r>
        <w:rPr>
          <w:color w:val="231F20"/>
        </w:rPr>
        <w:t>of exchange rate change.</w:t>
      </w:r>
    </w:p>
    <w:p>
      <w:pPr>
        <w:pStyle w:val="BodyText"/>
        <w:spacing w:before="5"/>
        <w:rPr>
          <w:sz w:val="26"/>
        </w:rPr>
      </w:pPr>
    </w:p>
    <w:p>
      <w:pPr>
        <w:pStyle w:val="BodyText"/>
        <w:spacing w:line="242" w:lineRule="auto"/>
        <w:ind w:left="200" w:right="230"/>
      </w:pPr>
      <w:r>
        <w:rPr>
          <w:color w:val="231F20"/>
        </w:rPr>
        <w:t>There should still be some pass-through into goods import prices to come. The effective exchange rate against EU currencies rose by 17% between August and February while import prices of goods from the European Union—over 50% of the United Kingdom’s trade—fell by only 4.2% over the same period. This implies that import price falls from the European Union, at least, </w:t>
      </w:r>
      <w:r>
        <w:rPr>
          <w:color w:val="231F20"/>
          <w:spacing w:val="-3"/>
        </w:rPr>
        <w:t>have </w:t>
      </w:r>
      <w:r>
        <w:rPr>
          <w:color w:val="231F20"/>
        </w:rPr>
        <w:t>been delayed. This may be because foreign exporters tend to hold their sterling prices constant in the first few months of an exchange rate movement before deciding that it is large and</w:t>
      </w:r>
      <w:r>
        <w:rPr>
          <w:color w:val="231F20"/>
          <w:spacing w:val="-13"/>
        </w:rPr>
        <w:t> </w:t>
      </w:r>
      <w:r>
        <w:rPr>
          <w:color w:val="231F20"/>
        </w:rPr>
        <w:t>permanent enough to warrant a change in pricing. If the strength </w:t>
      </w:r>
      <w:r>
        <w:rPr>
          <w:color w:val="231F20"/>
          <w:spacing w:val="-9"/>
        </w:rPr>
        <w:t>of </w:t>
      </w:r>
      <w:r>
        <w:rPr>
          <w:color w:val="231F20"/>
        </w:rPr>
        <w:t>sterling persists, and firms perceive that it is permanent, that change is more likely to be made. So imported goods prices will probably fall further during</w:t>
      </w:r>
      <w:r>
        <w:rPr>
          <w:color w:val="231F20"/>
          <w:spacing w:val="-2"/>
        </w:rPr>
        <w:t> </w:t>
      </w:r>
      <w:r>
        <w:rPr>
          <w:color w:val="231F20"/>
        </w:rPr>
        <w:t>1997.</w:t>
      </w:r>
    </w:p>
    <w:p>
      <w:pPr>
        <w:pStyle w:val="BodyText"/>
        <w:spacing w:before="10"/>
        <w:rPr>
          <w:sz w:val="27"/>
        </w:rPr>
      </w:pPr>
    </w:p>
    <w:p>
      <w:pPr>
        <w:pStyle w:val="BodyText"/>
        <w:spacing w:line="242" w:lineRule="auto"/>
        <w:ind w:left="200" w:right="143"/>
      </w:pPr>
      <w:r>
        <w:rPr>
          <w:color w:val="231F20"/>
        </w:rPr>
        <w:t>The slower pass-through may also partly reflect the incomplete coverage of the effective exchange rate index (ERI). The ERI is a composite of 20 bilateral sterling exchange rates weighted by the relative importance of UK goods trade with each country. But it includes countries which comprise only about 80% of UK trade</w:t>
      </w:r>
    </w:p>
    <w:p>
      <w:pPr>
        <w:spacing w:after="0" w:line="242" w:lineRule="auto"/>
        <w:sectPr>
          <w:type w:val="continuous"/>
          <w:pgSz w:w="11880" w:h="16840"/>
          <w:pgMar w:top="1040" w:bottom="280" w:left="620" w:right="600"/>
          <w:cols w:num="2" w:equalWidth="0">
            <w:col w:w="4146" w:space="659"/>
            <w:col w:w="5855"/>
          </w:cols>
        </w:sectPr>
      </w:pPr>
    </w:p>
    <w:p>
      <w:pPr>
        <w:pStyle w:val="BodyText"/>
        <w:spacing w:before="6"/>
        <w:rPr>
          <w:sz w:val="23"/>
        </w:rPr>
      </w:pPr>
    </w:p>
    <w:p>
      <w:pPr>
        <w:spacing w:before="94"/>
        <w:ind w:left="0" w:right="179" w:firstLine="0"/>
        <w:jc w:val="right"/>
        <w:rPr>
          <w:sz w:val="16"/>
        </w:rPr>
      </w:pPr>
      <w:r>
        <w:rPr>
          <w:color w:val="231F20"/>
          <w:sz w:val="16"/>
        </w:rPr>
        <w:t>37</w:t>
      </w:r>
    </w:p>
    <w:p>
      <w:pPr>
        <w:spacing w:after="0"/>
        <w:jc w:val="right"/>
        <w:rPr>
          <w:sz w:val="16"/>
        </w:rPr>
        <w:sectPr>
          <w:type w:val="continuous"/>
          <w:pgSz w:w="11880" w:h="16840"/>
          <w:pgMar w:top="1040" w:bottom="280" w:left="620" w:right="600"/>
        </w:sectPr>
      </w:pPr>
    </w:p>
    <w:p>
      <w:pPr>
        <w:tabs>
          <w:tab w:pos="10499" w:val="left" w:leader="none"/>
        </w:tabs>
        <w:spacing w:before="82"/>
        <w:ind w:left="160" w:right="0" w:firstLine="0"/>
        <w:jc w:val="left"/>
        <w:rPr>
          <w:sz w:val="16"/>
        </w:rPr>
      </w:pPr>
      <w:bookmarkStart w:name="Raw material and commodity prices" w:id="72"/>
      <w:bookmarkEnd w:id="72"/>
      <w:r>
        <w:rPr/>
      </w:r>
      <w:bookmarkStart w:name="_bookmark28" w:id="73"/>
      <w:bookmarkEnd w:id="73"/>
      <w:r>
        <w:rPr/>
      </w:r>
      <w:r>
        <w:rPr>
          <w:color w:val="231F20"/>
          <w:spacing w:val="-20"/>
          <w:sz w:val="16"/>
          <w:u w:val="single" w:color="231F20"/>
        </w:rPr>
        <w:t> </w:t>
      </w:r>
      <w:r>
        <w:rPr>
          <w:color w:val="231F20"/>
          <w:sz w:val="16"/>
          <w:u w:val="single" w:color="231F20"/>
        </w:rPr>
        <w:t>Inflation Report:  May 1997</w:t>
        <w:tab/>
      </w:r>
    </w:p>
    <w:p>
      <w:pPr>
        <w:pStyle w:val="BodyText"/>
        <w:rPr>
          <w:sz w:val="20"/>
        </w:rPr>
      </w:pPr>
    </w:p>
    <w:p>
      <w:pPr>
        <w:spacing w:after="0"/>
        <w:rPr>
          <w:sz w:val="20"/>
        </w:rPr>
        <w:sectPr>
          <w:pgSz w:w="11880" w:h="16840"/>
          <w:pgMar w:top="500" w:bottom="280" w:left="620" w:right="600"/>
        </w:sectPr>
      </w:pPr>
    </w:p>
    <w:p>
      <w:pPr>
        <w:pStyle w:val="BodyText"/>
        <w:spacing w:before="5"/>
        <w:rPr>
          <w:sz w:val="21"/>
        </w:rPr>
      </w:pPr>
    </w:p>
    <w:p>
      <w:pPr>
        <w:spacing w:before="0"/>
        <w:ind w:left="202" w:right="0" w:firstLine="0"/>
        <w:jc w:val="left"/>
        <w:rPr>
          <w:b/>
          <w:sz w:val="20"/>
        </w:rPr>
      </w:pPr>
      <w:r>
        <w:rPr>
          <w:b/>
          <w:color w:val="0093C1"/>
          <w:sz w:val="20"/>
        </w:rPr>
        <w:t>Chart 5.2</w:t>
      </w:r>
    </w:p>
    <w:p>
      <w:pPr>
        <w:spacing w:before="10"/>
        <w:ind w:left="202" w:right="0" w:firstLine="0"/>
        <w:jc w:val="left"/>
        <w:rPr>
          <w:sz w:val="12"/>
        </w:rPr>
      </w:pPr>
      <w:r>
        <w:rPr>
          <w:b/>
          <w:color w:val="0093C1"/>
          <w:sz w:val="20"/>
        </w:rPr>
        <w:t>Sterling effective exchange rates</w:t>
      </w:r>
      <w:r>
        <w:rPr>
          <w:color w:val="231F20"/>
          <w:position w:val="4"/>
          <w:sz w:val="12"/>
        </w:rPr>
        <w:t>(a)</w:t>
      </w:r>
    </w:p>
    <w:p>
      <w:pPr>
        <w:spacing w:line="116" w:lineRule="exact" w:before="72"/>
        <w:ind w:left="0" w:right="235" w:firstLine="0"/>
        <w:jc w:val="right"/>
        <w:rPr>
          <w:sz w:val="12"/>
        </w:rPr>
      </w:pPr>
      <w:r>
        <w:rPr>
          <w:sz w:val="12"/>
        </w:rPr>
        <w:t>1990 = 100</w:t>
      </w:r>
    </w:p>
    <w:p>
      <w:pPr>
        <w:spacing w:line="116" w:lineRule="exact" w:before="0"/>
        <w:ind w:left="0" w:right="38" w:firstLine="0"/>
        <w:jc w:val="right"/>
        <w:rPr>
          <w:sz w:val="12"/>
        </w:rPr>
      </w:pPr>
      <w:r>
        <w:rPr/>
        <w:pict>
          <v:line style="position:absolute;mso-position-horizontal-relative:page;mso-position-vertical-relative:paragraph;z-index:16027136" from="47.474998pt,3.026356pt" to="42.474998pt,3.026356pt" stroked="true" strokeweight=".5pt" strokecolor="#000000">
            <v:stroke dashstyle="solid"/>
            <w10:wrap type="none"/>
          </v:line>
        </w:pict>
      </w:r>
      <w:r>
        <w:rPr/>
        <w:pict>
          <v:line style="position:absolute;mso-position-horizontal-relative:page;mso-position-vertical-relative:paragraph;z-index:16029184" from="210.475006pt,3.026356pt" to="205.475006pt,3.026356pt" stroked="true" strokeweight=".5pt" strokecolor="#000000">
            <v:stroke dashstyle="solid"/>
            <w10:wrap type="none"/>
          </v:line>
        </w:pict>
      </w:r>
      <w:r>
        <w:rPr>
          <w:sz w:val="12"/>
        </w:rPr>
        <w:t>106</w:t>
      </w:r>
    </w:p>
    <w:p>
      <w:pPr>
        <w:spacing w:before="62"/>
        <w:ind w:left="0" w:right="38" w:firstLine="0"/>
        <w:jc w:val="right"/>
        <w:rPr>
          <w:sz w:val="12"/>
        </w:rPr>
      </w:pPr>
      <w:r>
        <w:rPr/>
        <w:pict>
          <v:line style="position:absolute;mso-position-horizontal-relative:page;mso-position-vertical-relative:paragraph;z-index:16026624" from="47.474998pt,7.201544pt" to="42.474998pt,7.201544pt" stroked="true" strokeweight=".5pt" strokecolor="#000000">
            <v:stroke dashstyle="solid"/>
            <w10:wrap type="none"/>
          </v:line>
        </w:pict>
      </w:r>
      <w:r>
        <w:rPr/>
        <w:pict>
          <v:group style="position:absolute;margin-left:51.974998pt;margin-top:3.701545pt;width:158.5pt;height:144.75pt;mso-position-horizontal-relative:page;mso-position-vertical-relative:paragraph;z-index:16028672" coordorigin="1039,74" coordsize="3170,2895">
            <v:shape style="position:absolute;left:1049;top:164;width:3020;height:1920" coordorigin="1049,164" coordsize="3020,1920" path="m1049,544l1109,484,1149,524,1189,424,1249,304,1289,364,1329,544,1389,664,1429,1004,1489,1684,1529,1804,1569,1604,1629,1484,1669,1824,1729,1604,1769,1404,1809,1384,1869,1364,1909,1024,1969,1004m1969,1004l2009,1164,2049,1184,2109,1024,2149,944,2189,804,2249,964,2289,1084,2349,1124,2389,1224,2429,1224,2489,1384,2529,1424,2589,1404,2629,1344,2669,1304,2729,1264,2769,1364,2829,1504,2869,1724m2869,1724l2909,1824,2969,1824,3009,1864,3069,1964,3109,1864,3149,1824,3209,1944,3249,2064,3289,2084,3349,2044,3389,1984,3449,2004,3489,1944,3529,1844,3589,1724,3629,1784,3689,1904,3729,1744,3769,1504m3769,1504l3829,1164,3869,924,3929,664,3969,424,4009,384,4069,164e" filled="false" stroked="true" strokeweight="1pt" strokecolor="#ed1b2d">
              <v:path arrowok="t"/>
              <v:stroke dashstyle="solid"/>
            </v:shape>
            <v:shape style="position:absolute;left:1049;top:84;width:3020;height:2700" coordorigin="1049,84" coordsize="3020,2700" path="m1049,704l1109,784,1149,944,1189,764,1249,524,1289,424,1329,184,1389,84,1429,624,1489,1664,1529,2204,1569,2064,1629,2104,1669,2664,1729,2604,1769,2264,1809,2284,1869,2524,1909,2544,1969,2644m1969,2644l2009,2484,2049,2544,2109,2624,2149,2544,2189,2504,2249,2684,2289,2644,2349,2704,2389,2624,2429,2564,2529,2564,2589,2504,2629,2324,2669,2404,2729,2464,2769,2424,2829,2484,2869,2584m2869,2584l2909,2724,2969,2784,3009,2764,3109,2664,3149,2604,3209,2544,3249,2584,3289,2684,3349,2644,3389,2604,3449,2664,3489,2684,3529,2664,3589,2484,3629,2424,3689,2504,3729,2384,3769,2184m3769,2184l3829,1784,3869,1684,3929,1604,3969,1644,4009,1744,4069,1544e" filled="false" stroked="true" strokeweight="1pt" strokecolor="#0093c0">
              <v:path arrowok="t"/>
              <v:stroke dashstyle="solid"/>
            </v:shape>
            <v:shape style="position:absolute;left:1049;top:144;width:3160;height:2820" coordorigin="1049,144" coordsize="3160,2820" path="m1049,2964l4069,2964m1049,2964l1049,2924m1189,2964l1189,2924m1329,2964l1329,2924m1469,2964l1469,2924m1629,2964l1629,2924m1769,2964l1769,2924m1909,2964l1909,2924m2049,2964l2049,2924m2189,2964l2189,2924m2349,2964l2349,2924m2489,2964l2489,2924m2629,2964l2629,2924m2769,2964l2769,2924m2909,2964l2909,2924m3049,2964l3049,2924m3209,2964l3209,2924m3349,2964l3349,2924m3489,2964l3489,2924m3629,2964l3629,2924m3769,2964l3769,2924m3909,2964l3909,2924m4069,2964l4069,2924m1049,2964l1049,2864m1629,2964l1629,2864m2189,2964l2189,2864m2769,2964l2769,2864m3349,2964l3349,2864m3909,2964l3909,2864m4209,2764l4109,2764m4209,2964l4109,2964m4209,2564l4109,2564m4209,2364l4109,2364m4209,2164l4109,2164m4209,1964l4109,1964m4209,1764l4109,1764m4209,1544l4109,1544m4209,1364l4109,1364m4209,1144l4109,1144m4209,944l4109,944m4209,764l4109,764m4209,544l4109,544m4209,344l4109,344m4209,144l4109,144e" filled="false" stroked="true" strokeweight=".5pt" strokecolor="#000000">
              <v:path arrowok="t"/>
              <v:stroke dashstyle="solid"/>
            </v:shape>
            <v:shape style="position:absolute;left:1889;top:657;width:1497;height:133" type="#_x0000_t202" filled="false" stroked="false">
              <v:textbox inset="0,0,0,0">
                <w:txbxContent>
                  <w:p>
                    <w:pPr>
                      <w:spacing w:line="133" w:lineRule="exact" w:before="0"/>
                      <w:ind w:left="0" w:right="0" w:firstLine="0"/>
                      <w:jc w:val="left"/>
                      <w:rPr>
                        <w:sz w:val="12"/>
                      </w:rPr>
                    </w:pPr>
                    <w:r>
                      <w:rPr>
                        <w:sz w:val="12"/>
                      </w:rPr>
                      <w:t>With EU currencies in the ERI</w:t>
                    </w:r>
                  </w:p>
                </w:txbxContent>
              </v:textbox>
              <w10:wrap type="none"/>
            </v:shape>
            <v:shape style="position:absolute;left:1889;top:2157;width:1717;height:133" type="#_x0000_t202" filled="false" stroked="false">
              <v:textbox inset="0,0,0,0">
                <w:txbxContent>
                  <w:p>
                    <w:pPr>
                      <w:spacing w:line="133" w:lineRule="exact" w:before="0"/>
                      <w:ind w:left="0" w:right="0" w:firstLine="0"/>
                      <w:jc w:val="left"/>
                      <w:rPr>
                        <w:sz w:val="12"/>
                      </w:rPr>
                    </w:pPr>
                    <w:r>
                      <w:rPr>
                        <w:sz w:val="12"/>
                      </w:rPr>
                      <w:t>With non-EU currencies in the ERI</w:t>
                    </w:r>
                  </w:p>
                </w:txbxContent>
              </v:textbox>
              <w10:wrap type="none"/>
            </v:shape>
            <w10:wrap type="none"/>
          </v:group>
        </w:pict>
      </w:r>
      <w:r>
        <w:rPr>
          <w:sz w:val="12"/>
        </w:rPr>
        <w:t>104</w:t>
      </w:r>
    </w:p>
    <w:p>
      <w:pPr>
        <w:spacing w:before="62"/>
        <w:ind w:left="0" w:right="38" w:firstLine="0"/>
        <w:jc w:val="right"/>
        <w:rPr>
          <w:sz w:val="12"/>
        </w:rPr>
      </w:pPr>
      <w:r>
        <w:rPr/>
        <w:pict>
          <v:line style="position:absolute;mso-position-horizontal-relative:page;mso-position-vertical-relative:paragraph;z-index:16026112" from="47.474998pt,7.201544pt" to="42.474998pt,7.201544pt" stroked="true" strokeweight=".5pt" strokecolor="#000000">
            <v:stroke dashstyle="solid"/>
            <w10:wrap type="none"/>
          </v:line>
        </w:pict>
      </w:r>
      <w:r>
        <w:rPr>
          <w:sz w:val="12"/>
        </w:rPr>
        <w:t>102</w:t>
      </w:r>
    </w:p>
    <w:p>
      <w:pPr>
        <w:spacing w:before="62"/>
        <w:ind w:left="0" w:right="38" w:firstLine="0"/>
        <w:jc w:val="right"/>
        <w:rPr>
          <w:sz w:val="12"/>
        </w:rPr>
      </w:pPr>
      <w:r>
        <w:rPr/>
        <w:pict>
          <v:line style="position:absolute;mso-position-horizontal-relative:page;mso-position-vertical-relative:paragraph;z-index:16025600" from="47.474998pt,7.201582pt" to="42.474998pt,7.201582pt" stroked="true" strokeweight=".5pt" strokecolor="#000000">
            <v:stroke dashstyle="solid"/>
            <w10:wrap type="none"/>
          </v:line>
        </w:pict>
      </w:r>
      <w:r>
        <w:rPr>
          <w:sz w:val="12"/>
        </w:rPr>
        <w:t>100</w:t>
      </w:r>
    </w:p>
    <w:p>
      <w:pPr>
        <w:spacing w:before="62"/>
        <w:ind w:left="0" w:right="38" w:firstLine="0"/>
        <w:jc w:val="right"/>
        <w:rPr>
          <w:sz w:val="12"/>
        </w:rPr>
      </w:pPr>
      <w:r>
        <w:rPr/>
        <w:pict>
          <v:line style="position:absolute;mso-position-horizontal-relative:page;mso-position-vertical-relative:paragraph;z-index:16025088" from="47.474998pt,8.201545pt" to="42.474998pt,8.201545pt" stroked="true" strokeweight=".5pt" strokecolor="#000000">
            <v:stroke dashstyle="solid"/>
            <w10:wrap type="none"/>
          </v:line>
        </w:pict>
      </w:r>
      <w:r>
        <w:rPr>
          <w:sz w:val="12"/>
        </w:rPr>
        <w:t>98</w:t>
      </w:r>
    </w:p>
    <w:p>
      <w:pPr>
        <w:spacing w:before="62"/>
        <w:ind w:left="0" w:right="38" w:firstLine="0"/>
        <w:jc w:val="right"/>
        <w:rPr>
          <w:sz w:val="12"/>
        </w:rPr>
      </w:pPr>
      <w:r>
        <w:rPr/>
        <w:pict>
          <v:line style="position:absolute;mso-position-horizontal-relative:page;mso-position-vertical-relative:paragraph;z-index:16024576" from="47.474998pt,7.201544pt" to="42.474998pt,7.201544pt" stroked="true" strokeweight=".5pt" strokecolor="#000000">
            <v:stroke dashstyle="solid"/>
            <w10:wrap type="none"/>
          </v:line>
        </w:pict>
      </w:r>
      <w:r>
        <w:rPr>
          <w:sz w:val="12"/>
        </w:rPr>
        <w:t>96</w:t>
      </w:r>
    </w:p>
    <w:p>
      <w:pPr>
        <w:spacing w:before="62"/>
        <w:ind w:left="0" w:right="38" w:firstLine="0"/>
        <w:jc w:val="right"/>
        <w:rPr>
          <w:sz w:val="12"/>
        </w:rPr>
      </w:pPr>
      <w:r>
        <w:rPr/>
        <w:pict>
          <v:line style="position:absolute;mso-position-horizontal-relative:page;mso-position-vertical-relative:paragraph;z-index:16024064" from="47.474998pt,7.201582pt" to="42.474998pt,7.201582pt" stroked="true" strokeweight=".5pt" strokecolor="#000000">
            <v:stroke dashstyle="solid"/>
            <w10:wrap type="none"/>
          </v:line>
        </w:pict>
      </w:r>
      <w:r>
        <w:rPr>
          <w:sz w:val="12"/>
        </w:rPr>
        <w:t>94</w:t>
      </w:r>
    </w:p>
    <w:p>
      <w:pPr>
        <w:spacing w:before="82"/>
        <w:ind w:left="3674" w:right="0" w:firstLine="0"/>
        <w:jc w:val="left"/>
        <w:rPr>
          <w:sz w:val="12"/>
        </w:rPr>
      </w:pPr>
      <w:r>
        <w:rPr/>
        <w:pict>
          <v:line style="position:absolute;mso-position-horizontal-relative:page;mso-position-vertical-relative:paragraph;z-index:16023552" from="47.474998pt,8.201545pt" to="42.474998pt,8.201545pt" stroked="true" strokeweight=".5pt" strokecolor="#000000">
            <v:stroke dashstyle="solid"/>
            <w10:wrap type="none"/>
          </v:line>
        </w:pict>
      </w:r>
      <w:r>
        <w:rPr>
          <w:sz w:val="12"/>
        </w:rPr>
        <w:t>92</w:t>
      </w:r>
    </w:p>
    <w:p>
      <w:pPr>
        <w:spacing w:before="42"/>
        <w:ind w:left="3674" w:right="0" w:firstLine="0"/>
        <w:jc w:val="left"/>
        <w:rPr>
          <w:sz w:val="12"/>
        </w:rPr>
      </w:pPr>
      <w:r>
        <w:rPr/>
        <w:pict>
          <v:line style="position:absolute;mso-position-horizontal-relative:page;mso-position-vertical-relative:paragraph;z-index:16023040" from="47.474998pt,6.201544pt" to="42.474998pt,6.201544pt" stroked="true" strokeweight=".5pt" strokecolor="#000000">
            <v:stroke dashstyle="solid"/>
            <w10:wrap type="none"/>
          </v:line>
        </w:pict>
      </w:r>
      <w:r>
        <w:rPr>
          <w:sz w:val="12"/>
        </w:rPr>
        <w:t>90</w:t>
      </w:r>
    </w:p>
    <w:p>
      <w:pPr>
        <w:spacing w:before="83"/>
        <w:ind w:left="0" w:right="38" w:firstLine="0"/>
        <w:jc w:val="right"/>
        <w:rPr>
          <w:sz w:val="12"/>
        </w:rPr>
      </w:pPr>
      <w:r>
        <w:rPr/>
        <w:pict>
          <v:line style="position:absolute;mso-position-horizontal-relative:page;mso-position-vertical-relative:paragraph;z-index:16022528" from="47.474998pt,8.251544pt" to="42.474998pt,8.251544pt" stroked="true" strokeweight=".5pt" strokecolor="#000000">
            <v:stroke dashstyle="solid"/>
            <w10:wrap type="none"/>
          </v:line>
        </w:pict>
      </w:r>
      <w:r>
        <w:rPr>
          <w:sz w:val="12"/>
        </w:rPr>
        <w:t>88</w:t>
      </w:r>
    </w:p>
    <w:p>
      <w:pPr>
        <w:spacing w:before="62"/>
        <w:ind w:left="0" w:right="38" w:firstLine="0"/>
        <w:jc w:val="right"/>
        <w:rPr>
          <w:sz w:val="12"/>
        </w:rPr>
      </w:pPr>
      <w:r>
        <w:rPr/>
        <w:pict>
          <v:line style="position:absolute;mso-position-horizontal-relative:page;mso-position-vertical-relative:paragraph;z-index:16022016" from="47.474998pt,7.201544pt" to="42.474998pt,7.201544pt" stroked="true" strokeweight=".5pt" strokecolor="#000000">
            <v:stroke dashstyle="solid"/>
            <w10:wrap type="none"/>
          </v:line>
        </w:pict>
      </w:r>
      <w:r>
        <w:rPr>
          <w:sz w:val="12"/>
        </w:rPr>
        <w:t>86</w:t>
      </w:r>
    </w:p>
    <w:p>
      <w:pPr>
        <w:spacing w:before="42"/>
        <w:ind w:left="0" w:right="38" w:firstLine="0"/>
        <w:jc w:val="right"/>
        <w:rPr>
          <w:sz w:val="12"/>
        </w:rPr>
      </w:pPr>
      <w:r>
        <w:rPr/>
        <w:pict>
          <v:line style="position:absolute;mso-position-horizontal-relative:page;mso-position-vertical-relative:paragraph;z-index:16021504" from="47.474998pt,7.200544pt" to="42.474998pt,7.200544pt" stroked="true" strokeweight=".5pt" strokecolor="#000000">
            <v:stroke dashstyle="solid"/>
            <w10:wrap type="none"/>
          </v:line>
        </w:pict>
      </w:r>
      <w:r>
        <w:rPr>
          <w:sz w:val="12"/>
        </w:rPr>
        <w:t>84</w:t>
      </w:r>
    </w:p>
    <w:p>
      <w:pPr>
        <w:spacing w:before="82"/>
        <w:ind w:left="0" w:right="38" w:firstLine="0"/>
        <w:jc w:val="right"/>
        <w:rPr>
          <w:sz w:val="12"/>
        </w:rPr>
      </w:pPr>
      <w:r>
        <w:rPr/>
        <w:pict>
          <v:line style="position:absolute;mso-position-horizontal-relative:page;mso-position-vertical-relative:paragraph;z-index:16020992" from="47.474998pt,8.201545pt" to="42.474998pt,8.201545pt" stroked="true" strokeweight=".5pt" strokecolor="#000000">
            <v:stroke dashstyle="solid"/>
            <w10:wrap type="none"/>
          </v:line>
        </w:pict>
      </w:r>
      <w:r>
        <w:rPr>
          <w:sz w:val="12"/>
        </w:rPr>
        <w:t>82</w:t>
      </w:r>
    </w:p>
    <w:p>
      <w:pPr>
        <w:spacing w:before="62"/>
        <w:ind w:left="0" w:right="38" w:firstLine="0"/>
        <w:jc w:val="right"/>
        <w:rPr>
          <w:sz w:val="12"/>
        </w:rPr>
      </w:pPr>
      <w:r>
        <w:rPr/>
        <w:pict>
          <v:line style="position:absolute;mso-position-horizontal-relative:page;mso-position-vertical-relative:paragraph;z-index:16020480" from="47.474998pt,7.201544pt" to="42.474998pt,7.201544pt" stroked="true" strokeweight=".5pt" strokecolor="#000000">
            <v:stroke dashstyle="solid"/>
            <w10:wrap type="none"/>
          </v:line>
        </w:pict>
      </w:r>
      <w:r>
        <w:rPr>
          <w:sz w:val="12"/>
        </w:rPr>
        <w:t>80</w:t>
      </w:r>
    </w:p>
    <w:p>
      <w:pPr>
        <w:spacing w:before="62"/>
        <w:ind w:left="0" w:right="38" w:firstLine="0"/>
        <w:jc w:val="right"/>
        <w:rPr>
          <w:sz w:val="12"/>
        </w:rPr>
      </w:pPr>
      <w:r>
        <w:rPr/>
        <w:pict>
          <v:line style="position:absolute;mso-position-horizontal-relative:page;mso-position-vertical-relative:paragraph;z-index:16019456" from="47.474998pt,7.201582pt" to="42.474998pt,7.201582pt" stroked="true" strokeweight=".5pt" strokecolor="#000000">
            <v:stroke dashstyle="solid"/>
            <w10:wrap type="none"/>
          </v:line>
        </w:pict>
      </w:r>
      <w:r>
        <w:rPr>
          <w:sz w:val="12"/>
        </w:rPr>
        <w:t>78</w:t>
      </w:r>
    </w:p>
    <w:p>
      <w:pPr>
        <w:spacing w:before="62"/>
        <w:ind w:left="0" w:right="38" w:firstLine="0"/>
        <w:jc w:val="right"/>
        <w:rPr>
          <w:sz w:val="12"/>
        </w:rPr>
      </w:pPr>
      <w:r>
        <w:rPr/>
        <w:pict>
          <v:line style="position:absolute;mso-position-horizontal-relative:page;mso-position-vertical-relative:paragraph;z-index:16019968" from="47.474998pt,7.201544pt" to="42.474998pt,7.201544pt" stroked="true" strokeweight=".5pt" strokecolor="#000000">
            <v:stroke dashstyle="solid"/>
            <w10:wrap type="none"/>
          </v:line>
        </w:pict>
      </w:r>
      <w:r>
        <w:rPr>
          <w:sz w:val="12"/>
        </w:rPr>
        <w:t>76</w:t>
      </w:r>
    </w:p>
    <w:p>
      <w:pPr>
        <w:pStyle w:val="BodyText"/>
        <w:spacing w:line="242" w:lineRule="auto" w:before="228"/>
        <w:ind w:left="202" w:right="116"/>
      </w:pPr>
      <w:r>
        <w:rPr/>
        <w:br w:type="column"/>
      </w:r>
      <w:r>
        <w:rPr>
          <w:color w:val="231F20"/>
        </w:rPr>
        <w:t>and excludes some important countries outside Europe such as the Asian newly industrialised economies.</w:t>
      </w:r>
    </w:p>
    <w:p>
      <w:pPr>
        <w:pStyle w:val="BodyText"/>
        <w:spacing w:line="280" w:lineRule="exact" w:before="3"/>
        <w:ind w:left="202" w:right="194"/>
      </w:pPr>
      <w:r>
        <w:rPr>
          <w:color w:val="231F20"/>
        </w:rPr>
        <w:t>Sterling has appreciated much more against EU than non-EU currencies within the ERI since August (see Chart 5.2). And that also seems to be true for non-EU currencies outside the ERI. For example, the monthly average of sterling’s rate against the </w:t>
      </w:r>
      <w:r>
        <w:rPr>
          <w:color w:val="231F20"/>
          <w:spacing w:val="-3"/>
        </w:rPr>
        <w:t>Taiwanese </w:t>
      </w:r>
      <w:r>
        <w:rPr>
          <w:color w:val="231F20"/>
        </w:rPr>
        <w:t>and Malaysian currencies rose by less than 5% between August and </w:t>
      </w:r>
      <w:r>
        <w:rPr>
          <w:color w:val="231F20"/>
          <w:spacing w:val="-3"/>
        </w:rPr>
        <w:t>February. </w:t>
      </w:r>
      <w:r>
        <w:rPr>
          <w:color w:val="231F20"/>
        </w:rPr>
        <w:t>If most of the excluded </w:t>
      </w:r>
      <w:r>
        <w:rPr>
          <w:color w:val="231F20"/>
          <w:spacing w:val="-3"/>
        </w:rPr>
        <w:t>currencies have </w:t>
      </w:r>
      <w:r>
        <w:rPr>
          <w:color w:val="231F20"/>
        </w:rPr>
        <w:t>moved in a similar way to the non-EU part of the basket, the ERI has overstated the true change in the trade-weighted exchange rate since August. But that bias does not appear to be very large. An estimate of the sterling effective exchange rate that increases</w:t>
      </w:r>
      <w:r>
        <w:rPr>
          <w:color w:val="231F20"/>
          <w:spacing w:val="-8"/>
        </w:rPr>
        <w:t> </w:t>
      </w:r>
      <w:r>
        <w:rPr>
          <w:color w:val="231F20"/>
        </w:rPr>
        <w:t>the</w:t>
      </w:r>
    </w:p>
    <w:p>
      <w:pPr>
        <w:spacing w:after="0" w:line="280" w:lineRule="exact"/>
        <w:sectPr>
          <w:type w:val="continuous"/>
          <w:pgSz w:w="11880" w:h="16840"/>
          <w:pgMar w:top="1040" w:bottom="280" w:left="620" w:right="600"/>
          <w:cols w:num="2" w:equalWidth="0">
            <w:col w:w="3835" w:space="968"/>
            <w:col w:w="5857"/>
          </w:cols>
        </w:sectPr>
      </w:pPr>
    </w:p>
    <w:p>
      <w:pPr>
        <w:tabs>
          <w:tab w:pos="1219" w:val="left" w:leader="none"/>
          <w:tab w:pos="1799" w:val="left" w:leader="none"/>
          <w:tab w:pos="2379" w:val="left" w:leader="none"/>
          <w:tab w:pos="2939" w:val="left" w:leader="none"/>
          <w:tab w:pos="3299" w:val="left" w:leader="none"/>
        </w:tabs>
        <w:spacing w:line="34" w:lineRule="exact" w:before="0"/>
        <w:ind w:left="599" w:right="0" w:firstLine="0"/>
        <w:jc w:val="left"/>
        <w:rPr>
          <w:sz w:val="12"/>
        </w:rPr>
      </w:pPr>
      <w:r>
        <w:rPr>
          <w:sz w:val="12"/>
        </w:rPr>
        <w:t>1992</w:t>
        <w:tab/>
        <w:t>93</w:t>
        <w:tab/>
        <w:t>94</w:t>
        <w:tab/>
        <w:t>95</w:t>
        <w:tab/>
        <w:t>96</w:t>
        <w:tab/>
        <w:t>97</w:t>
      </w:r>
    </w:p>
    <w:p>
      <w:pPr>
        <w:spacing w:before="33"/>
        <w:ind w:left="194" w:right="0" w:firstLine="0"/>
        <w:jc w:val="left"/>
        <w:rPr>
          <w:sz w:val="12"/>
        </w:rPr>
      </w:pPr>
      <w:r>
        <w:rPr>
          <w:color w:val="231F20"/>
          <w:sz w:val="12"/>
        </w:rPr>
        <w:t>Sources:  IMF and Bank of England.</w:t>
      </w:r>
    </w:p>
    <w:p>
      <w:pPr>
        <w:spacing w:before="102"/>
        <w:ind w:left="194" w:right="0" w:firstLine="0"/>
        <w:jc w:val="left"/>
        <w:rPr>
          <w:sz w:val="12"/>
        </w:rPr>
      </w:pPr>
      <w:r>
        <w:rPr>
          <w:color w:val="231F20"/>
          <w:sz w:val="12"/>
        </w:rPr>
        <w:t>(a)    Monthly average of daily</w:t>
      </w:r>
      <w:r>
        <w:rPr>
          <w:color w:val="231F20"/>
          <w:spacing w:val="-14"/>
          <w:sz w:val="12"/>
        </w:rPr>
        <w:t> </w:t>
      </w:r>
      <w:r>
        <w:rPr>
          <w:color w:val="231F20"/>
          <w:sz w:val="12"/>
        </w:rPr>
        <w:t>data.</w:t>
      </w:r>
    </w:p>
    <w:p>
      <w:pPr>
        <w:pStyle w:val="BodyText"/>
        <w:rPr>
          <w:sz w:val="12"/>
        </w:rPr>
      </w:pPr>
    </w:p>
    <w:p>
      <w:pPr>
        <w:pStyle w:val="BodyText"/>
        <w:rPr>
          <w:sz w:val="12"/>
        </w:rPr>
      </w:pPr>
    </w:p>
    <w:p>
      <w:pPr>
        <w:pStyle w:val="BodyText"/>
        <w:spacing w:before="9"/>
        <w:rPr>
          <w:sz w:val="15"/>
        </w:rPr>
      </w:pPr>
    </w:p>
    <w:p>
      <w:pPr>
        <w:spacing w:before="0"/>
        <w:ind w:left="202" w:right="0" w:firstLine="0"/>
        <w:jc w:val="left"/>
        <w:rPr>
          <w:b/>
          <w:sz w:val="20"/>
        </w:rPr>
      </w:pPr>
      <w:r>
        <w:rPr>
          <w:b/>
          <w:color w:val="0093C1"/>
          <w:sz w:val="20"/>
        </w:rPr>
        <w:t>Chart 5.3</w:t>
      </w:r>
    </w:p>
    <w:p>
      <w:pPr>
        <w:spacing w:before="10"/>
        <w:ind w:left="202" w:right="0" w:firstLine="0"/>
        <w:jc w:val="left"/>
        <w:rPr>
          <w:sz w:val="12"/>
        </w:rPr>
      </w:pPr>
      <w:r>
        <w:rPr>
          <w:b/>
          <w:color w:val="0093C1"/>
          <w:sz w:val="20"/>
        </w:rPr>
        <w:t>Bank sterling commodity price index</w:t>
      </w:r>
      <w:r>
        <w:rPr>
          <w:color w:val="231F20"/>
          <w:position w:val="4"/>
          <w:sz w:val="12"/>
        </w:rPr>
        <w:t>(a)</w:t>
      </w:r>
    </w:p>
    <w:p>
      <w:pPr>
        <w:spacing w:before="89"/>
        <w:ind w:left="0" w:right="0" w:firstLine="0"/>
        <w:jc w:val="right"/>
        <w:rPr>
          <w:sz w:val="12"/>
        </w:rPr>
      </w:pPr>
      <w:r>
        <w:rPr/>
        <w:pict>
          <v:line style="position:absolute;mso-position-horizontal-relative:page;mso-position-vertical-relative:paragraph;z-index:-21180928" from="46.599998pt,53.549553pt" to="42.599998pt,53.549553pt" stroked="true" strokeweight=".5pt" strokecolor="#000000">
            <v:stroke dashstyle="solid"/>
            <w10:wrap type="none"/>
          </v:line>
        </w:pict>
      </w:r>
      <w:r>
        <w:rPr/>
        <w:pict>
          <v:line style="position:absolute;mso-position-horizontal-relative:page;mso-position-vertical-relative:paragraph;z-index:-21180416" from="46.599998pt,40.549553pt" to="42.599998pt,40.549553pt" stroked="true" strokeweight=".5pt" strokecolor="#000000">
            <v:stroke dashstyle="solid"/>
            <w10:wrap type="none"/>
          </v:line>
        </w:pict>
      </w:r>
      <w:r>
        <w:rPr/>
        <w:pict>
          <v:line style="position:absolute;mso-position-horizontal-relative:page;mso-position-vertical-relative:paragraph;z-index:-21179904" from="46.599998pt,26.549553pt" to="42.599998pt,26.549553pt" stroked="true" strokeweight=".5pt" strokecolor="#000000">
            <v:stroke dashstyle="solid"/>
            <w10:wrap type="none"/>
          </v:line>
        </w:pict>
      </w:r>
      <w:r>
        <w:rPr/>
        <w:pict>
          <v:line style="position:absolute;mso-position-horizontal-relative:page;mso-position-vertical-relative:paragraph;z-index:16018944" from="46.599998pt,12.549553pt" to="42.599998pt,12.549553pt" stroked="true" strokeweight=".5pt" strokecolor="#000000">
            <v:stroke dashstyle="solid"/>
            <w10:wrap type="none"/>
          </v:line>
        </w:pict>
      </w:r>
      <w:r>
        <w:rPr>
          <w:sz w:val="12"/>
        </w:rPr>
        <w:t>1990 = 100</w:t>
      </w:r>
    </w:p>
    <w:p>
      <w:pPr>
        <w:pStyle w:val="BodyText"/>
        <w:ind w:left="227" w:right="-58"/>
        <w:rPr>
          <w:sz w:val="20"/>
        </w:rPr>
      </w:pPr>
      <w:r>
        <w:rPr>
          <w:sz w:val="20"/>
        </w:rPr>
        <w:pict>
          <v:group style="width:166pt;height:128.75pt;mso-position-horizontal-relative:char;mso-position-vertical-relative:line" coordorigin="0,0" coordsize="3320,2575">
            <v:shape style="position:absolute;left:0;top:1105;width:80;height:1100" coordorigin="0,1105" coordsize="80,1100" path="m80,2205l0,2205m80,1925l0,1925m80,1645l0,1645m80,1385l0,1385m80,1105l0,1105e" filled="false" stroked="true" strokeweight=".5pt" strokecolor="#000000">
              <v:path arrowok="t"/>
              <v:stroke dashstyle="solid"/>
            </v:shape>
            <v:shape style="position:absolute;left:160;top:65;width:3020;height:1860" coordorigin="160,65" coordsize="3020,1860" path="m160,1505l220,1305,260,1305,320,1345,360,1545,400,1765,460,1545,500,1725,560,1765,600,1625,660,1645,700,1505,740,1345,800,1045,840,925,900,1285,940,1505,980,1465,1040,1365,1080,1605m1080,1605l1140,1825,1180,1845,1240,1925,1280,1765,1340,1785,1380,1585,1420,1465,1480,1365,1520,1125,1580,1105,1620,1105,1680,1165,1720,985,1760,1165,1820,865,1860,625,1920,365,1960,165,2020,65m2020,65l2060,165,2100,225,2160,545,2200,585,2260,445,2300,325,2360,405,2400,345,2440,225,2500,225,2540,145,2600,65,2640,165,2680,325,2740,465,2780,645,2840,945,2880,1085,2944,1209m2943,1209l2980,1245,3020,1085,3080,1025,3120,1065,3180,1025e" filled="false" stroked="true" strokeweight="1pt" strokecolor="#008256">
              <v:path arrowok="t"/>
              <v:stroke dashstyle="solid"/>
            </v:shape>
            <v:shape style="position:absolute;left:160;top:445;width:3020;height:2120" coordorigin="160,445" coordsize="3020,2120" path="m160,2185l220,1985,320,1885,400,2085,460,2065,500,2285,560,2165,600,1765,660,1725,700,1765,740,1705,800,1185,840,1045,900,1505,940,1705,1040,1805,1080,1945m1080,1945l1140,2285,1180,2185,1240,2425,1280,2565,1340,2525,1380,2405,1420,2325,1480,2045,1520,1665,1580,1625,1620,1505,1680,1705,1720,1645,1760,1845,1820,1485,1860,1405,1920,1165,1960,905,2020,925m2020,925l2060,785,2100,845,2160,1245,2200,1465,2260,1285,2300,1125,2360,1265,2400,1085,2440,825,2500,845,2540,845,2600,545,2640,445,2680,745,2740,945,2780,945,2840,1045,2880,805,2940,785m2940,785l2980,1105,3020,925,3080,905,3120,1305,3180,1265e" filled="false" stroked="true" strokeweight="1pt" strokecolor="#95459a">
              <v:path arrowok="t"/>
              <v:stroke dashstyle="solid"/>
            </v:shape>
            <v:shape style="position:absolute;left:3220;top:5;width:100;height:2480" coordorigin="3220,5" coordsize="100,2480" path="m3320,2485l3220,2485m3320,2205l3220,2205m3320,1925l3220,1925m3320,1645l3220,1645m3320,1385l3220,1385m3320,1105l3220,1105m3320,825l3220,825m3320,565l3220,565m3320,285l3220,285m3320,5l3220,5e" filled="false" stroked="true" strokeweight=".5pt" strokecolor="#000000">
              <v:path arrowok="t"/>
              <v:stroke dashstyle="solid"/>
            </v:shape>
            <v:shape style="position:absolute;left:1480;top:388;width:394;height:133" type="#_x0000_t202" filled="false" stroked="false">
              <v:textbox inset="0,0,0,0">
                <w:txbxContent>
                  <w:p>
                    <w:pPr>
                      <w:spacing w:line="133" w:lineRule="exact" w:before="0"/>
                      <w:ind w:left="0" w:right="0" w:firstLine="0"/>
                      <w:jc w:val="left"/>
                      <w:rPr>
                        <w:sz w:val="12"/>
                      </w:rPr>
                    </w:pPr>
                    <w:r>
                      <w:rPr>
                        <w:sz w:val="12"/>
                      </w:rPr>
                      <w:t>Non-oil</w:t>
                    </w:r>
                  </w:p>
                </w:txbxContent>
              </v:textbox>
              <w10:wrap type="none"/>
            </v:shape>
            <v:shape style="position:absolute;left:1450;top:2348;width:647;height:133" type="#_x0000_t202" filled="false" stroked="false">
              <v:textbox inset="0,0,0,0">
                <w:txbxContent>
                  <w:p>
                    <w:pPr>
                      <w:spacing w:line="133" w:lineRule="exact" w:before="0"/>
                      <w:ind w:left="0" w:right="0" w:firstLine="0"/>
                      <w:jc w:val="left"/>
                      <w:rPr>
                        <w:sz w:val="12"/>
                      </w:rPr>
                    </w:pPr>
                    <w:r>
                      <w:rPr>
                        <w:sz w:val="12"/>
                      </w:rPr>
                      <w:t>Oil-inclusive</w:t>
                    </w:r>
                  </w:p>
                </w:txbxContent>
              </v:textbox>
              <w10:wrap type="none"/>
            </v:shape>
          </v:group>
        </w:pict>
      </w:r>
      <w:r>
        <w:rPr>
          <w:sz w:val="20"/>
        </w:rPr>
      </w:r>
    </w:p>
    <w:p>
      <w:pPr>
        <w:pStyle w:val="BodyText"/>
        <w:spacing w:before="10"/>
        <w:rPr>
          <w:sz w:val="10"/>
        </w:rPr>
      </w:pPr>
      <w:r>
        <w:rPr/>
        <w:pict>
          <v:shape style="position:absolute;margin-left:42.599998pt;margin-top:8.449737pt;width:4pt;height:.1pt;mso-position-horizontal-relative:page;mso-position-vertical-relative:paragraph;z-index:-15446528;mso-wrap-distance-left:0;mso-wrap-distance-right:0" coordorigin="852,169" coordsize="80,0" path="m932,169l852,169e" filled="false" stroked="true" strokeweight=".5pt" strokecolor="#000000">
            <v:path arrowok="t"/>
            <v:stroke dashstyle="solid"/>
            <w10:wrap type="topAndBottom"/>
          </v:shape>
        </w:pict>
      </w:r>
      <w:r>
        <w:rPr/>
        <w:pict>
          <v:shape style="position:absolute;margin-left:203.600006pt;margin-top:8.449737pt;width:5pt;height:.1pt;mso-position-horizontal-relative:page;mso-position-vertical-relative:paragraph;z-index:-15446016;mso-wrap-distance-left:0;mso-wrap-distance-right:0" coordorigin="4072,169" coordsize="100,0" path="m4172,169l4072,169e" filled="false" stroked="true" strokeweight=".5pt" strokecolor="#000000">
            <v:path arrowok="t"/>
            <v:stroke dashstyle="solid"/>
            <w10:wrap type="topAndBottom"/>
          </v:shape>
        </w:pict>
      </w:r>
      <w:r>
        <w:rPr/>
        <w:pict>
          <v:shape style="position:absolute;margin-left:42.599998pt;margin-top:22.449736pt;width:4pt;height:.1pt;mso-position-horizontal-relative:page;mso-position-vertical-relative:paragraph;z-index:-15445504;mso-wrap-distance-left:0;mso-wrap-distance-right:0" coordorigin="852,449" coordsize="80,0" path="m932,449l852,449e" filled="false" stroked="true" strokeweight=".5pt" strokecolor="#000000">
            <v:path arrowok="t"/>
            <v:stroke dashstyle="solid"/>
            <w10:wrap type="topAndBottom"/>
          </v:shape>
        </w:pict>
      </w:r>
      <w:r>
        <w:rPr/>
        <w:pict>
          <v:shape style="position:absolute;margin-left:50.599998pt;margin-top:17.449736pt;width:158pt;height:5pt;mso-position-horizontal-relative:page;mso-position-vertical-relative:paragraph;z-index:-15444992;mso-wrap-distance-left:0;mso-wrap-distance-right:0" coordorigin="1012,349" coordsize="3160,100" path="m1012,449l4032,449m1012,449l1012,409m1152,449l1152,409m1302,449l1302,409m1452,449l1452,409m1592,449l1592,409m1752,449l1752,409m1892,449l1892,409m2032,449l2032,409m2172,449l2172,409m2332,449l2332,409m2472,449l2472,409m2612,449l2612,409m2772,449l2772,409m2912,449l2912,409m3052,449l3052,409m3192,449l3192,409m3352,449l3352,409m3492,449l3492,409m3642,449l3642,409m3792,449l3792,409m3932,449l3932,409m1012,449l1012,349m1592,449l1592,349m2172,449l2172,349m2772,449l2772,349m3352,449l3352,349m3932,449l3932,349m4172,449l4072,449e" filled="false" stroked="true" strokeweight=".5pt" strokecolor="#000000">
            <v:path arrowok="t"/>
            <v:stroke dashstyle="solid"/>
            <w10:wrap type="topAndBottom"/>
          </v:shape>
        </w:pict>
      </w:r>
    </w:p>
    <w:p>
      <w:pPr>
        <w:pStyle w:val="BodyText"/>
        <w:spacing w:before="10"/>
        <w:rPr>
          <w:sz w:val="8"/>
        </w:rPr>
      </w:pPr>
    </w:p>
    <w:p>
      <w:pPr>
        <w:tabs>
          <w:tab w:pos="1201" w:val="left" w:leader="none"/>
          <w:tab w:pos="1762" w:val="left" w:leader="none"/>
          <w:tab w:pos="2362" w:val="left" w:leader="none"/>
          <w:tab w:pos="2922" w:val="left" w:leader="none"/>
          <w:tab w:pos="3302" w:val="left" w:leader="none"/>
        </w:tabs>
        <w:spacing w:before="24"/>
        <w:ind w:left="582" w:right="0" w:firstLine="0"/>
        <w:jc w:val="left"/>
        <w:rPr>
          <w:sz w:val="12"/>
        </w:rPr>
      </w:pPr>
      <w:r>
        <w:rPr>
          <w:sz w:val="12"/>
        </w:rPr>
        <w:t>1992</w:t>
        <w:tab/>
        <w:t>93</w:t>
        <w:tab/>
        <w:t>94</w:t>
        <w:tab/>
        <w:t>95</w:t>
        <w:tab/>
        <w:t>96</w:t>
        <w:tab/>
        <w:t>97</w:t>
      </w:r>
    </w:p>
    <w:p>
      <w:pPr>
        <w:spacing w:before="21"/>
        <w:ind w:left="194" w:right="0" w:firstLine="0"/>
        <w:jc w:val="left"/>
        <w:rPr>
          <w:sz w:val="12"/>
        </w:rPr>
      </w:pPr>
      <w:r>
        <w:rPr/>
        <w:pict>
          <v:line style="position:absolute;mso-position-horizontal-relative:page;mso-position-vertical-relative:paragraph;z-index:-21181440" from="46.599998pt,-36.808426pt" to="42.599998pt,-36.808426pt" stroked="true" strokeweight=".5pt" strokecolor="#000000">
            <v:stroke dashstyle="solid"/>
            <w10:wrap type="none"/>
          </v:line>
        </w:pict>
      </w:r>
      <w:r>
        <w:rPr>
          <w:color w:val="231F20"/>
          <w:sz w:val="12"/>
        </w:rPr>
        <w:t>Source: Bank of England.</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5"/>
        </w:rPr>
      </w:pPr>
    </w:p>
    <w:p>
      <w:pPr>
        <w:spacing w:before="0"/>
        <w:ind w:left="25" w:right="0" w:firstLine="0"/>
        <w:jc w:val="left"/>
        <w:rPr>
          <w:sz w:val="12"/>
        </w:rPr>
      </w:pPr>
      <w:r>
        <w:rPr>
          <w:sz w:val="12"/>
        </w:rPr>
        <w:t>112</w:t>
      </w:r>
    </w:p>
    <w:p>
      <w:pPr>
        <w:pStyle w:val="BodyText"/>
        <w:spacing w:before="4"/>
        <w:rPr>
          <w:sz w:val="12"/>
        </w:rPr>
      </w:pPr>
    </w:p>
    <w:p>
      <w:pPr>
        <w:spacing w:before="0"/>
        <w:ind w:left="25" w:right="0" w:firstLine="0"/>
        <w:jc w:val="left"/>
        <w:rPr>
          <w:sz w:val="12"/>
        </w:rPr>
      </w:pPr>
      <w:r>
        <w:rPr>
          <w:sz w:val="12"/>
        </w:rPr>
        <w:t>110</w:t>
      </w:r>
    </w:p>
    <w:p>
      <w:pPr>
        <w:pStyle w:val="BodyText"/>
        <w:spacing w:before="7"/>
        <w:rPr>
          <w:sz w:val="10"/>
        </w:rPr>
      </w:pPr>
    </w:p>
    <w:p>
      <w:pPr>
        <w:spacing w:before="0"/>
        <w:ind w:left="25" w:right="0" w:firstLine="0"/>
        <w:jc w:val="left"/>
        <w:rPr>
          <w:sz w:val="12"/>
        </w:rPr>
      </w:pPr>
      <w:r>
        <w:rPr>
          <w:sz w:val="12"/>
        </w:rPr>
        <w:t>108</w:t>
      </w:r>
    </w:p>
    <w:p>
      <w:pPr>
        <w:pStyle w:val="BodyText"/>
        <w:spacing w:before="4"/>
        <w:rPr>
          <w:sz w:val="12"/>
        </w:rPr>
      </w:pPr>
    </w:p>
    <w:p>
      <w:pPr>
        <w:spacing w:before="0"/>
        <w:ind w:left="25" w:right="0" w:firstLine="0"/>
        <w:jc w:val="left"/>
        <w:rPr>
          <w:sz w:val="12"/>
        </w:rPr>
      </w:pPr>
      <w:r>
        <w:rPr>
          <w:sz w:val="12"/>
        </w:rPr>
        <w:t>106</w:t>
      </w:r>
    </w:p>
    <w:p>
      <w:pPr>
        <w:pStyle w:val="BodyText"/>
        <w:spacing w:before="4"/>
        <w:rPr>
          <w:sz w:val="12"/>
        </w:rPr>
      </w:pPr>
    </w:p>
    <w:p>
      <w:pPr>
        <w:spacing w:before="0"/>
        <w:ind w:left="25" w:right="0" w:firstLine="0"/>
        <w:jc w:val="left"/>
        <w:rPr>
          <w:sz w:val="12"/>
        </w:rPr>
      </w:pPr>
      <w:r>
        <w:rPr>
          <w:sz w:val="12"/>
        </w:rPr>
        <w:t>104</w:t>
      </w:r>
    </w:p>
    <w:p>
      <w:pPr>
        <w:pStyle w:val="BodyText"/>
        <w:spacing w:before="4"/>
        <w:rPr>
          <w:sz w:val="12"/>
        </w:rPr>
      </w:pPr>
    </w:p>
    <w:p>
      <w:pPr>
        <w:spacing w:before="0"/>
        <w:ind w:left="25" w:right="0" w:firstLine="0"/>
        <w:jc w:val="left"/>
        <w:rPr>
          <w:sz w:val="12"/>
        </w:rPr>
      </w:pPr>
      <w:r>
        <w:rPr>
          <w:sz w:val="12"/>
        </w:rPr>
        <w:t>102</w:t>
      </w:r>
    </w:p>
    <w:p>
      <w:pPr>
        <w:pStyle w:val="BodyText"/>
        <w:spacing w:before="7"/>
        <w:rPr>
          <w:sz w:val="10"/>
        </w:rPr>
      </w:pPr>
    </w:p>
    <w:p>
      <w:pPr>
        <w:spacing w:before="0"/>
        <w:ind w:left="25" w:right="0" w:firstLine="0"/>
        <w:jc w:val="left"/>
        <w:rPr>
          <w:sz w:val="12"/>
        </w:rPr>
      </w:pPr>
      <w:r>
        <w:rPr>
          <w:sz w:val="12"/>
        </w:rPr>
        <w:t>100</w:t>
      </w:r>
    </w:p>
    <w:p>
      <w:pPr>
        <w:pStyle w:val="BodyText"/>
        <w:spacing w:before="4"/>
        <w:rPr>
          <w:sz w:val="12"/>
        </w:rPr>
      </w:pPr>
    </w:p>
    <w:p>
      <w:pPr>
        <w:spacing w:before="0"/>
        <w:ind w:left="85" w:right="0" w:firstLine="0"/>
        <w:jc w:val="left"/>
        <w:rPr>
          <w:sz w:val="12"/>
        </w:rPr>
      </w:pPr>
      <w:r>
        <w:rPr>
          <w:sz w:val="12"/>
        </w:rPr>
        <w:t>98</w:t>
      </w:r>
    </w:p>
    <w:p>
      <w:pPr>
        <w:pStyle w:val="BodyText"/>
        <w:spacing w:before="7"/>
        <w:rPr>
          <w:sz w:val="10"/>
        </w:rPr>
      </w:pPr>
    </w:p>
    <w:p>
      <w:pPr>
        <w:spacing w:before="0"/>
        <w:ind w:left="85" w:right="0" w:firstLine="0"/>
        <w:jc w:val="left"/>
        <w:rPr>
          <w:sz w:val="12"/>
        </w:rPr>
      </w:pPr>
      <w:r>
        <w:rPr>
          <w:sz w:val="12"/>
        </w:rPr>
        <w:t>96</w:t>
      </w:r>
    </w:p>
    <w:p>
      <w:pPr>
        <w:pStyle w:val="BodyText"/>
        <w:spacing w:before="4"/>
        <w:rPr>
          <w:sz w:val="12"/>
        </w:rPr>
      </w:pPr>
    </w:p>
    <w:p>
      <w:pPr>
        <w:spacing w:before="0"/>
        <w:ind w:left="85" w:right="0" w:firstLine="0"/>
        <w:jc w:val="left"/>
        <w:rPr>
          <w:sz w:val="12"/>
        </w:rPr>
      </w:pPr>
      <w:r>
        <w:rPr>
          <w:sz w:val="12"/>
        </w:rPr>
        <w:t>94</w:t>
      </w:r>
    </w:p>
    <w:p>
      <w:pPr>
        <w:pStyle w:val="BodyText"/>
        <w:spacing w:before="4"/>
        <w:rPr>
          <w:sz w:val="12"/>
        </w:rPr>
      </w:pPr>
    </w:p>
    <w:p>
      <w:pPr>
        <w:spacing w:before="0"/>
        <w:ind w:left="85" w:right="0" w:firstLine="0"/>
        <w:jc w:val="left"/>
        <w:rPr>
          <w:sz w:val="12"/>
        </w:rPr>
      </w:pPr>
      <w:r>
        <w:rPr>
          <w:sz w:val="12"/>
        </w:rPr>
        <w:t>92</w:t>
      </w:r>
    </w:p>
    <w:p>
      <w:pPr>
        <w:pStyle w:val="BodyText"/>
        <w:spacing w:before="4"/>
        <w:rPr>
          <w:sz w:val="12"/>
        </w:rPr>
      </w:pPr>
    </w:p>
    <w:p>
      <w:pPr>
        <w:spacing w:before="1"/>
        <w:ind w:left="85" w:right="0" w:firstLine="0"/>
        <w:jc w:val="left"/>
        <w:rPr>
          <w:sz w:val="12"/>
        </w:rPr>
      </w:pPr>
      <w:r>
        <w:rPr>
          <w:sz w:val="12"/>
        </w:rPr>
        <w:t>90</w:t>
      </w:r>
    </w:p>
    <w:p>
      <w:pPr>
        <w:pStyle w:val="BodyText"/>
        <w:spacing w:line="242" w:lineRule="auto" w:before="1"/>
        <w:ind w:left="194" w:right="169"/>
      </w:pPr>
      <w:r>
        <w:rPr/>
        <w:br w:type="column"/>
      </w:r>
      <w:r>
        <w:rPr>
          <w:color w:val="231F20"/>
        </w:rPr>
        <w:t>coverage of bilateral exchange rates to about 95% of UK trade suggests that the 15% rise in the ERI between August 1996 and February 1997 overstates the true rise in sterling’s effective rate by only about 1.5 percentage points.</w:t>
      </w:r>
    </w:p>
    <w:p>
      <w:pPr>
        <w:pStyle w:val="BodyText"/>
        <w:spacing w:before="4"/>
        <w:rPr>
          <w:sz w:val="28"/>
        </w:rPr>
      </w:pPr>
    </w:p>
    <w:p>
      <w:pPr>
        <w:pStyle w:val="BodyText"/>
        <w:spacing w:line="242" w:lineRule="auto"/>
        <w:ind w:left="194" w:right="217"/>
      </w:pPr>
      <w:r>
        <w:rPr>
          <w:color w:val="231F20"/>
        </w:rPr>
        <w:t>The most recent data for the prices of imported services show that they fell by 1.7% in the third quarter of 1996, and by 1.8% in the fourth quarter. About 45% of UK service sector imports are from the European Union, compared with about 55% of goods imports. Because sterling has risen more since August against EU than against non-EU currencies, a sterling effective exchange rate weighted by UK service sector trade is likely to have risen less than the ERI. This implies that the effect of sterling’s appreciation since August on all UK import prices will be slightly smaller than the effect on imported goods prices alone.</w:t>
      </w:r>
    </w:p>
    <w:p>
      <w:pPr>
        <w:spacing w:after="0" w:line="242" w:lineRule="auto"/>
        <w:sectPr>
          <w:type w:val="continuous"/>
          <w:pgSz w:w="11880" w:h="16840"/>
          <w:pgMar w:top="1040" w:bottom="280" w:left="620" w:right="600"/>
          <w:cols w:num="3" w:equalWidth="0">
            <w:col w:w="3557" w:space="40"/>
            <w:col w:w="246" w:space="968"/>
            <w:col w:w="5849"/>
          </w:cols>
        </w:sectPr>
      </w:pPr>
    </w:p>
    <w:p>
      <w:pPr>
        <w:spacing w:line="208" w:lineRule="auto" w:before="49"/>
        <w:ind w:left="434" w:right="0" w:hanging="240"/>
        <w:jc w:val="left"/>
        <w:rPr>
          <w:sz w:val="12"/>
        </w:rPr>
      </w:pPr>
      <w:r>
        <w:rPr>
          <w:color w:val="231F20"/>
          <w:sz w:val="12"/>
        </w:rPr>
        <w:t>(a) Monthly average of prices of primary commodities, weighted by their importance in UK demand.</w:t>
      </w:r>
    </w:p>
    <w:p>
      <w:pPr>
        <w:pStyle w:val="BodyText"/>
        <w:rPr>
          <w:sz w:val="12"/>
        </w:rPr>
      </w:pPr>
    </w:p>
    <w:p>
      <w:pPr>
        <w:pStyle w:val="BodyText"/>
        <w:rPr>
          <w:sz w:val="12"/>
        </w:rPr>
      </w:pPr>
    </w:p>
    <w:p>
      <w:pPr>
        <w:pStyle w:val="BodyText"/>
        <w:rPr>
          <w:sz w:val="12"/>
        </w:rPr>
      </w:pPr>
    </w:p>
    <w:p>
      <w:pPr>
        <w:pStyle w:val="BodyText"/>
        <w:rPr>
          <w:sz w:val="12"/>
        </w:rPr>
      </w:pPr>
    </w:p>
    <w:p>
      <w:pPr>
        <w:spacing w:before="82"/>
        <w:ind w:left="194" w:right="0" w:firstLine="0"/>
        <w:jc w:val="left"/>
        <w:rPr>
          <w:b/>
          <w:sz w:val="20"/>
        </w:rPr>
      </w:pPr>
      <w:r>
        <w:rPr>
          <w:b/>
          <w:color w:val="0093C1"/>
          <w:sz w:val="20"/>
        </w:rPr>
        <w:t>Chart 5.4</w:t>
      </w:r>
    </w:p>
    <w:p>
      <w:pPr>
        <w:spacing w:before="10"/>
        <w:ind w:left="194" w:right="0" w:firstLine="0"/>
        <w:jc w:val="left"/>
        <w:rPr>
          <w:sz w:val="12"/>
        </w:rPr>
      </w:pPr>
      <w:r>
        <w:rPr>
          <w:b/>
          <w:color w:val="0093C1"/>
          <w:sz w:val="20"/>
        </w:rPr>
        <w:t>Price of Brent crude</w:t>
      </w:r>
      <w:r>
        <w:rPr>
          <w:color w:val="231F20"/>
          <w:position w:val="4"/>
          <w:sz w:val="12"/>
        </w:rPr>
        <w:t>(a)</w:t>
      </w:r>
    </w:p>
    <w:p>
      <w:pPr>
        <w:spacing w:before="46"/>
        <w:ind w:left="2989" w:right="0" w:firstLine="0"/>
        <w:jc w:val="left"/>
        <w:rPr>
          <w:sz w:val="12"/>
        </w:rPr>
      </w:pPr>
      <w:r>
        <w:rPr/>
        <w:pict>
          <v:group style="position:absolute;margin-left:42.637001pt;margin-top:16.901558pt;width:166.5pt;height:152.050pt;mso-position-horizontal-relative:page;mso-position-vertical-relative:paragraph;z-index:16013824" coordorigin="853,338" coordsize="3330,3041">
            <v:shape style="position:absolute;left:937;top:3227;width:3240;height:146" coordorigin="937,3228" coordsize="3240,146" path="m4157,3228l4157,3261,4137,3277,4177,3291,4137,3311,4177,3327,4154,3337,4154,3369m957,3229l957,3267,937,3283,977,3297,937,3317,977,3333,954,3343,954,3373e" filled="false" stroked="true" strokeweight=".5pt" strokecolor="#000000">
              <v:path arrowok="t"/>
              <v:stroke dashstyle="solid"/>
            </v:shape>
            <v:shape style="position:absolute;left:852;top:2728;width:100;height:500" coordorigin="853,2728" coordsize="100,500" path="m953,3228l853,3228m953,2728l853,2728e" filled="false" stroked="true" strokeweight=".5pt" strokecolor="#000000">
              <v:path arrowok="t"/>
              <v:stroke dashstyle="solid"/>
            </v:shape>
            <v:shape style="position:absolute;left:1002;top:2678;width:520;height:480" type="#_x0000_t75" stroked="false">
              <v:imagedata r:id="rId23" o:title=""/>
            </v:shape>
            <v:shape style="position:absolute;left:1512;top:2408;width:180;height:400" coordorigin="1513,2408" coordsize="180,400" path="m1513,2808l1533,2728,1533,2628,1553,2668,1573,2728,1573,2648,1593,2608,1593,2568,1593,2608,1613,2608,1613,2588,1633,2448,1633,2408,1653,2568,1653,2488,1653,2588,1673,2628,1673,2648,1693,2608e" filled="false" stroked="true" strokeweight="1pt" strokecolor="#0066a5">
              <v:path arrowok="t"/>
              <v:stroke dashstyle="solid"/>
            </v:shape>
            <v:shape style="position:absolute;left:1682;top:2378;width:380;height:460" type="#_x0000_t75" stroked="false">
              <v:imagedata r:id="rId24" o:title=""/>
            </v:shape>
            <v:shape style="position:absolute;left:2052;top:1408;width:1220;height:1360" coordorigin="2053,1408" coordsize="1220,1360" path="m2053,2728l2073,2748,2073,2708,2093,2768,2093,2648,2113,2628,2113,2688,2113,2608,2133,2668,2153,2628,2153,2528,2173,2628,2173,2548,2193,2528,2193,2288,2213,2268,2213,2328,2233,2508m2233,2508l2233,2468,2253,2528,2253,2488,2253,2528,2273,2608,2273,2568,2293,2648,2293,2628,2313,2608,2313,2588,2333,2448,2333,2408,2353,2388,2353,2368,2373,2368,2373,2348,2393,2268,2393,2228m2393,2228l2413,2268,2433,2208,2433,2248,2453,2328,2453,2208,2473,2288,2473,2388,2473,2328,2493,2228,2513,2068,2513,2088,2533,2048,2533,2028,2553,1928,2553,1908,2563,1806m2563,1809l2573,1708,2573,1668,2593,1708,2593,2148,2613,2088,2613,1968,2613,1988,2633,1928,2633,1908,2653,1788,2653,1728,2673,1788,2673,1688,2693,1728,2713,1788,2713,1608,2713,1628,2733,1448m2733,1448l2733,1408,2753,1448,2753,1628,2773,1588m2773,1588l2773,1408,2793,1468,2793,1628,2813,1608,2833,1528,2833,1628,2853,1668,2853,1628,2853,1688,2873,1708,2873,1788,2893,1988,2893,2068,2913,2128,2913,2148,2933,2108,2933,2088m2933,2088l2933,1948,2953,1928,2953,1948,2973,1788,2973,1748,2993,1968,2993,2108,2993,1968,3013,2248,3013,2148,3033,2128,3033,2208,3053,2188,3053,2148,3073,2248,3073,2228,3093,1988,3093,1728m3093,1728l3113,1648,3113,1788,3133,1968,3133,1988,3153,2268,3153,2148,3173,1968,3173,1768,3173,2028,3193,1948,3193,1928,3213,2008,3213,2108,3233,2008,3233,2108,3233,2048,3253,2128,3253,2008,3273,1948e" filled="false" stroked="true" strokeweight="1pt" strokecolor="#0066a5">
              <v:path arrowok="t"/>
              <v:stroke dashstyle="solid"/>
            </v:shape>
            <v:shape style="position:absolute;left:3262;top:1698;width:180;height:320" type="#_x0000_t75" stroked="false">
              <v:imagedata r:id="rId25" o:title=""/>
            </v:shape>
            <v:shape style="position:absolute;left:3432;top:1708;width:380;height:840" coordorigin="3433,1708" coordsize="380,840" path="m3433,1708l3453,1828,3453,1888,3473,1948,3473,2068,3493,2168,3493,2228,3513,2228,3513,2328,3533,2248,3533,2208,3533,2248,3553,2188,3553,2168,3573,2268,3573,2368,3593,2528,3593,2468m3593,2468l3613,2468,3613,2528,3633,2548,3633,2468m3633,2468l3653,2428,3653,2308,3673,2208,3673,2308,3693,2308,3693,2168,3713,2208,3713,2168,3733,2008,3753,2028,3753,2088,3773,2168,3773,2288,3793,2268,3793,2368,3813,2428e" filled="false" stroked="true" strokeweight="1pt" strokecolor="#0066a5">
              <v:path arrowok="t"/>
              <v:stroke dashstyle="solid"/>
            </v:shape>
            <v:shape style="position:absolute;left:3802;top:2418;width:240;height:240" type="#_x0000_t75" stroked="false">
              <v:imagedata r:id="rId26" o:title=""/>
            </v:shape>
            <v:line style="position:absolute" from="953,2228" to="853,2228" stroked="true" strokeweight=".5pt" strokecolor="#000000">
              <v:stroke dashstyle="solid"/>
            </v:line>
            <v:shape style="position:absolute;left:1012;top:348;width:2800;height:2500" coordorigin="1013,348" coordsize="2800,2500" path="m1013,2248l1033,2228,1033,2188,1053,2088,1053,2028,1073,2188,1073,2428,1093,2608,1093,2548,1113,2448,1113,2628,1133,2528,1133,2628,1153,2648,1153,2608,1173,2788,1173,2748,1193,2848m1193,2848l1193,2788,1213,2748,1213,2768,1213,2728,1233,2828,1253,2828,1253,2768,1273,2748,1273,2428,1293,2388,1293,2648,1313,2708,1313,2668,1333,2548,1333,2328,1353,2308,1353,2528m1353,2528l1353,2448,1373,2388,1373,2448,1393,2428,1393,2408,1413,2508,1413,2368,1433,2208,1453,2268,1453,2008,1473,2008,1473,1968,1493,2268,1493,2068,1493,2148,1513,2148,1513,2088m1513,2088l1533,1828,1533,1608,1553,1668,1553,1728,1573,1908,1573,1868,1593,1748,1593,1608,1593,1668,1613,1608,1613,1428,1633,968,1633,608,1653,1028,1653,968,1653,988,1673,988,1693,1028m1693,1028l1693,1928,1713,1548,1713,1648,1733,1668,1733,1648,1753,1888,1753,1948,1773,1968,1773,1848,1793,1828,1793,1868,1813,2048,1813,1848,1833,1848,1853,2048,1853,2428m1853,2428l1873,2068,1873,2128,1873,1908,1893,1988m1893,1988l1893,1908,1913,1968,1913,2088,1933,2388,1933,2488,1953,2448,1953,2248,1953,2468,1973,2368,1973,2288,1993,2248,1993,2348,2013,2348,2033,2408,2033,2188,2053,2328,2053,2388,2053,2368m2053,2368l2073,2368,2073,2348,2093,2348,2093,2148,2113,2108,2113,2128,2113,1968,2133,2108,2133,2028,2153,1968,2153,1868,2173,1988,2173,1928,2193,1908,2193,1628,2213,1628,2213,1648,2233,1968m2233,1968l2233,1928,2253,2008,2253,2028,2253,1968,2273,2088,2273,2048,2293,2208,2293,2168,2313,2188,2313,2148,2333,1988,2333,1868,2353,1848,2353,1808,2373,1768,2373,1788,2393,1568,2393,1528m2393,1528l2413,1548,2413,1588,2433,1468,2433,1608,2453,1708,2453,1528,2473,1648,2473,1788,2473,1728,2493,1568,2513,1168,2513,1128,2533,1168,2533,1148,2553,1008,2553,968,2563,864m2563,867l2573,628,2573,548,2593,468,2593,1288,2613,1228,2613,1068,2613,1148,2633,1148,2633,1068,2653,848,2653,808,2673,888,2673,708,2693,808,2693,848,2713,848,2713,588,2733,388m2733,388l2733,348,2753,468,2753,688,2773,608m2773,608l2773,348,2793,408,2793,388,2793,588,2813,508,2813,468,2833,488,2833,688,2853,748,2853,668,2853,708,2873,848,2873,1008,2893,1268,2893,1348,2913,1468,2913,1488,2933,1488m2933,1488l2933,1228,2953,1228,2953,1288,2973,988,2973,1068,2993,1228,2993,1368,2993,1248,3013,1488,3013,1368,3033,1368,3033,1468,3053,1428,3073,1488,3073,1448,3093,1208,3093,708m3093,708l3113,688,3113,888,3133,1148,3133,1168,3153,1528,3153,1428,3173,1128,3173,968,3173,1128,3193,1068,3193,1008,3213,1188,3213,1288,3233,1228,3233,1308,3233,1228,3253,1268,3253,1068,3273,1088m3273,1088l3273,928,3293,968,3293,868,3313,968,3313,1188,3333,1228,3333,1128,3353,1188,3353,1148,3373,1128,3373,1608,3393,1428,3393,1328,3393,1388,3413,1428,3413,1268,3433,1188,3433,1048m3433,1048l3453,1188,3453,1308,3473,1348,3473,1588,3493,1768,3493,1748,3513,1788,3513,1948,3533,1908,3533,1928,3553,1868,3553,1828,3573,1988,3573,2108,3593,2368,3593,2228m3593,2228l3613,2268,3613,2448,3633,2388,3633,2188m3633,2188l3653,2208,3653,2108,3673,2028,3673,2208,3693,2228,3693,2068,3713,1988,3713,1928,3713,2088,3733,1848,3753,1888,3753,1988,3773,2148,3773,2288,3793,2288,3793,2428,3813,2608e" filled="false" stroked="true" strokeweight="1pt" strokecolor="#ed1b2d">
              <v:path arrowok="t"/>
              <v:stroke dashstyle="solid"/>
            </v:shape>
            <v:shape style="position:absolute;left:3802;top:2458;width:240;height:380" type="#_x0000_t75" stroked="false">
              <v:imagedata r:id="rId27" o:title=""/>
            </v:shape>
            <v:shape style="position:absolute;left:852;top:708;width:3300;height:2660" coordorigin="853,708" coordsize="3300,2660" path="m1013,3368l4033,3368m1213,3368l1213,3328m1393,3368l1393,3328m1573,3368l1573,3328m1753,3368l1753,3328m1933,3368l1933,3328m2113,3368l2113,3328m2313,3368l2313,3328m2493,3368l2493,3328m2693,3368l2693,3328m2893,3368l2893,3328m3073,3368l3073,3328m3253,3368l3253,3328m3453,3368l3453,3328m3613,3368l3613,3328m3793,3368l3793,3328m3973,3368l3973,3328m3253,3368l3253,3288m1013,3368l1013,3288m4153,3228l4073,3228m4153,2728l4073,2728m4153,2228l4073,2228m4153,1728l4073,1728m4153,1228l4073,1228m4153,708l4073,708m1048,3368l853,3368m4153,3368l3978,3368e" filled="false" stroked="true" strokeweight=".5pt" strokecolor="#000000">
              <v:path arrowok="t"/>
              <v:stroke dashstyle="solid"/>
            </v:shape>
            <v:shape style="position:absolute;left:1662;top:371;width:884;height:133" type="#_x0000_t202" filled="false" stroked="false">
              <v:textbox inset="0,0,0,0">
                <w:txbxContent>
                  <w:p>
                    <w:pPr>
                      <w:spacing w:line="133" w:lineRule="exact" w:before="0"/>
                      <w:ind w:left="0" w:right="0" w:firstLine="0"/>
                      <w:jc w:val="left"/>
                      <w:rPr>
                        <w:sz w:val="12"/>
                      </w:rPr>
                    </w:pPr>
                    <w:r>
                      <w:rPr>
                        <w:sz w:val="12"/>
                      </w:rPr>
                      <w:t>One-month future</w:t>
                    </w:r>
                  </w:p>
                </w:txbxContent>
              </v:textbox>
              <w10:wrap type="none"/>
            </v:shape>
            <v:shape style="position:absolute;left:1662;top:2871;width:844;height:133" type="#_x0000_t202" filled="false" stroked="false">
              <v:textbox inset="0,0,0,0">
                <w:txbxContent>
                  <w:p>
                    <w:pPr>
                      <w:spacing w:line="133" w:lineRule="exact" w:before="0"/>
                      <w:ind w:left="0" w:right="0" w:firstLine="0"/>
                      <w:jc w:val="left"/>
                      <w:rPr>
                        <w:sz w:val="12"/>
                      </w:rPr>
                    </w:pPr>
                    <w:r>
                      <w:rPr>
                        <w:sz w:val="12"/>
                      </w:rPr>
                      <w:t>Six-month future</w:t>
                    </w:r>
                  </w:p>
                </w:txbxContent>
              </v:textbox>
              <w10:wrap type="none"/>
            </v:shape>
            <w10:wrap type="none"/>
          </v:group>
        </w:pict>
      </w:r>
      <w:r>
        <w:rPr/>
        <w:pict>
          <v:line style="position:absolute;mso-position-horizontal-relative:page;mso-position-vertical-relative:paragraph;z-index:16015872" from="47.637001pt,10.401557pt" to="42.637001pt,10.401557pt" stroked="true" strokeweight=".5pt" strokecolor="#000000">
            <v:stroke dashstyle="solid"/>
            <w10:wrap type="none"/>
          </v:line>
        </w:pict>
      </w:r>
      <w:r>
        <w:rPr/>
        <w:pict>
          <v:line style="position:absolute;mso-position-horizontal-relative:page;mso-position-vertical-relative:paragraph;z-index:-21181952" from="207.636993pt,10.401557pt" to="203.636993pt,10.401557pt" stroked="true" strokeweight=".5pt" strokecolor="#000000">
            <v:stroke dashstyle="solid"/>
            <w10:wrap type="none"/>
          </v:line>
        </w:pict>
      </w:r>
      <w:r>
        <w:rPr>
          <w:sz w:val="12"/>
        </w:rPr>
        <w:t>£ per barrel</w:t>
      </w:r>
      <w:r>
        <w:rPr>
          <w:spacing w:val="-11"/>
          <w:sz w:val="12"/>
        </w:rPr>
        <w:t> </w:t>
      </w:r>
      <w:r>
        <w:rPr>
          <w:position w:val="-7"/>
          <w:sz w:val="12"/>
        </w:rPr>
        <w:t>16</w:t>
      </w:r>
    </w:p>
    <w:p>
      <w:pPr>
        <w:pStyle w:val="BodyText"/>
        <w:rPr>
          <w:sz w:val="20"/>
        </w:rPr>
      </w:pPr>
    </w:p>
    <w:p>
      <w:pPr>
        <w:spacing w:before="132"/>
        <w:ind w:left="3562" w:right="0" w:firstLine="0"/>
        <w:jc w:val="left"/>
        <w:rPr>
          <w:sz w:val="12"/>
        </w:rPr>
      </w:pPr>
      <w:r>
        <w:rPr/>
        <w:pict>
          <v:line style="position:absolute;mso-position-horizontal-relative:page;mso-position-vertical-relative:paragraph;z-index:16015360" from="47.637001pt,10.701557pt" to="42.637001pt,10.701557pt" stroked="true" strokeweight=".5pt" strokecolor="#000000">
            <v:stroke dashstyle="solid"/>
            <w10:wrap type="none"/>
          </v:line>
        </w:pict>
      </w:r>
      <w:r>
        <w:rPr>
          <w:sz w:val="12"/>
        </w:rPr>
        <w:t>15</w:t>
      </w:r>
    </w:p>
    <w:p>
      <w:pPr>
        <w:pStyle w:val="BodyText"/>
        <w:rPr>
          <w:sz w:val="12"/>
        </w:rPr>
      </w:pPr>
    </w:p>
    <w:p>
      <w:pPr>
        <w:pStyle w:val="BodyText"/>
        <w:rPr>
          <w:sz w:val="12"/>
        </w:rPr>
      </w:pPr>
    </w:p>
    <w:p>
      <w:pPr>
        <w:spacing w:before="86"/>
        <w:ind w:left="3562" w:right="0" w:firstLine="0"/>
        <w:jc w:val="left"/>
        <w:rPr>
          <w:sz w:val="12"/>
        </w:rPr>
      </w:pPr>
      <w:r>
        <w:rPr/>
        <w:pict>
          <v:line style="position:absolute;mso-position-horizontal-relative:page;mso-position-vertical-relative:paragraph;z-index:16014848" from="47.637001pt,9.401557pt" to="42.637001pt,9.401557pt" stroked="true" strokeweight=".5pt" strokecolor="#000000">
            <v:stroke dashstyle="solid"/>
            <w10:wrap type="none"/>
          </v:line>
        </w:pict>
      </w:r>
      <w:r>
        <w:rPr>
          <w:sz w:val="12"/>
        </w:rPr>
        <w:t>14</w:t>
      </w:r>
    </w:p>
    <w:p>
      <w:pPr>
        <w:pStyle w:val="BodyText"/>
        <w:rPr>
          <w:sz w:val="12"/>
        </w:rPr>
      </w:pPr>
    </w:p>
    <w:p>
      <w:pPr>
        <w:pStyle w:val="BodyText"/>
        <w:rPr>
          <w:sz w:val="12"/>
        </w:rPr>
      </w:pPr>
    </w:p>
    <w:p>
      <w:pPr>
        <w:spacing w:before="86"/>
        <w:ind w:left="3562" w:right="0" w:firstLine="0"/>
        <w:jc w:val="left"/>
        <w:rPr>
          <w:sz w:val="12"/>
        </w:rPr>
      </w:pPr>
      <w:r>
        <w:rPr/>
        <w:pict>
          <v:line style="position:absolute;mso-position-horizontal-relative:page;mso-position-vertical-relative:paragraph;z-index:16014336" from="47.637001pt,9.401557pt" to="42.637001pt,9.401557pt" stroked="true" strokeweight=".5pt" strokecolor="#000000">
            <v:stroke dashstyle="solid"/>
            <w10:wrap type="none"/>
          </v:line>
        </w:pict>
      </w:r>
      <w:r>
        <w:rPr>
          <w:sz w:val="12"/>
        </w:rPr>
        <w:t>13</w:t>
      </w:r>
    </w:p>
    <w:p>
      <w:pPr>
        <w:pStyle w:val="BodyText"/>
        <w:rPr>
          <w:sz w:val="12"/>
        </w:rPr>
      </w:pPr>
    </w:p>
    <w:p>
      <w:pPr>
        <w:pStyle w:val="BodyText"/>
        <w:rPr>
          <w:sz w:val="12"/>
        </w:rPr>
      </w:pPr>
    </w:p>
    <w:p>
      <w:pPr>
        <w:spacing w:before="86"/>
        <w:ind w:left="3562" w:right="0" w:firstLine="0"/>
        <w:jc w:val="left"/>
        <w:rPr>
          <w:sz w:val="12"/>
        </w:rPr>
      </w:pPr>
      <w:r>
        <w:rPr>
          <w:sz w:val="12"/>
        </w:rPr>
        <w:t>12</w:t>
      </w:r>
    </w:p>
    <w:p>
      <w:pPr>
        <w:pStyle w:val="BodyText"/>
        <w:rPr>
          <w:sz w:val="12"/>
        </w:rPr>
      </w:pPr>
    </w:p>
    <w:p>
      <w:pPr>
        <w:pStyle w:val="BodyText"/>
        <w:rPr>
          <w:sz w:val="12"/>
        </w:rPr>
      </w:pPr>
    </w:p>
    <w:p>
      <w:pPr>
        <w:spacing w:before="86"/>
        <w:ind w:left="3562" w:right="0" w:firstLine="0"/>
        <w:jc w:val="left"/>
        <w:rPr>
          <w:sz w:val="12"/>
        </w:rPr>
      </w:pPr>
      <w:r>
        <w:rPr>
          <w:sz w:val="12"/>
        </w:rPr>
        <w:t>11</w:t>
      </w:r>
    </w:p>
    <w:p>
      <w:pPr>
        <w:pStyle w:val="BodyText"/>
        <w:rPr>
          <w:sz w:val="12"/>
        </w:rPr>
      </w:pPr>
    </w:p>
    <w:p>
      <w:pPr>
        <w:pStyle w:val="BodyText"/>
        <w:rPr>
          <w:sz w:val="12"/>
        </w:rPr>
      </w:pPr>
    </w:p>
    <w:p>
      <w:pPr>
        <w:spacing w:before="86"/>
        <w:ind w:left="3562" w:right="0" w:firstLine="0"/>
        <w:jc w:val="left"/>
        <w:rPr>
          <w:sz w:val="12"/>
        </w:rPr>
      </w:pPr>
      <w:r>
        <w:rPr>
          <w:sz w:val="12"/>
        </w:rPr>
        <w:t>10</w:t>
      </w:r>
    </w:p>
    <w:p>
      <w:pPr>
        <w:spacing w:before="2"/>
        <w:ind w:left="3622" w:right="0" w:firstLine="0"/>
        <w:jc w:val="left"/>
        <w:rPr>
          <w:sz w:val="12"/>
        </w:rPr>
      </w:pPr>
      <w:r>
        <w:rPr>
          <w:sz w:val="12"/>
        </w:rPr>
        <w:t>0</w:t>
      </w:r>
    </w:p>
    <w:p>
      <w:pPr>
        <w:tabs>
          <w:tab w:pos="3002" w:val="left" w:leader="none"/>
        </w:tabs>
        <w:spacing w:before="2"/>
        <w:ind w:left="1382" w:right="0" w:firstLine="0"/>
        <w:jc w:val="left"/>
        <w:rPr>
          <w:sz w:val="12"/>
        </w:rPr>
      </w:pPr>
      <w:r>
        <w:rPr>
          <w:sz w:val="12"/>
        </w:rPr>
        <w:t>1996</w:t>
        <w:tab/>
        <w:t>97</w:t>
      </w:r>
    </w:p>
    <w:p>
      <w:pPr>
        <w:spacing w:before="93"/>
        <w:ind w:left="194" w:right="0" w:firstLine="0"/>
        <w:jc w:val="left"/>
        <w:rPr>
          <w:sz w:val="12"/>
        </w:rPr>
      </w:pPr>
      <w:r>
        <w:rPr>
          <w:color w:val="231F20"/>
          <w:sz w:val="12"/>
        </w:rPr>
        <w:t>Source: International Petroleum Exchange.</w:t>
      </w:r>
    </w:p>
    <w:p>
      <w:pPr>
        <w:spacing w:before="102"/>
        <w:ind w:left="194" w:right="0" w:firstLine="0"/>
        <w:jc w:val="left"/>
        <w:rPr>
          <w:sz w:val="12"/>
        </w:rPr>
      </w:pPr>
      <w:r>
        <w:rPr>
          <w:color w:val="231F20"/>
          <w:sz w:val="12"/>
        </w:rPr>
        <w:t>(a) Daily prices. Final observation is for 8 May.</w:t>
      </w:r>
    </w:p>
    <w:p>
      <w:pPr>
        <w:pStyle w:val="BodyText"/>
        <w:spacing w:before="5"/>
        <w:rPr>
          <w:sz w:val="34"/>
        </w:rPr>
      </w:pPr>
      <w:r>
        <w:rPr/>
        <w:br w:type="column"/>
      </w:r>
      <w:r>
        <w:rPr>
          <w:sz w:val="34"/>
        </w:rPr>
      </w:r>
    </w:p>
    <w:p>
      <w:pPr>
        <w:pStyle w:val="Heading1"/>
        <w:numPr>
          <w:ilvl w:val="1"/>
          <w:numId w:val="30"/>
        </w:numPr>
        <w:tabs>
          <w:tab w:pos="1136" w:val="left" w:leader="none"/>
          <w:tab w:pos="1137" w:val="left" w:leader="none"/>
          <w:tab w:pos="5686" w:val="left" w:leader="none"/>
        </w:tabs>
        <w:spacing w:line="240" w:lineRule="auto" w:before="1" w:after="0"/>
        <w:ind w:left="1136" w:right="0" w:hanging="943"/>
        <w:jc w:val="left"/>
        <w:rPr>
          <w:u w:val="none"/>
        </w:rPr>
      </w:pPr>
      <w:r>
        <w:rPr>
          <w:color w:val="009483"/>
          <w:u w:val="thick" w:color="0093C1"/>
        </w:rPr>
        <w:t>Raw material and commodity</w:t>
      </w:r>
      <w:r>
        <w:rPr>
          <w:color w:val="009483"/>
          <w:spacing w:val="-3"/>
          <w:u w:val="thick" w:color="0093C1"/>
        </w:rPr>
        <w:t> </w:t>
      </w:r>
      <w:r>
        <w:rPr>
          <w:color w:val="009483"/>
          <w:u w:val="thick" w:color="0093C1"/>
        </w:rPr>
        <w:t>prices</w:t>
        <w:tab/>
      </w:r>
    </w:p>
    <w:p>
      <w:pPr>
        <w:pStyle w:val="BodyText"/>
        <w:spacing w:line="242" w:lineRule="auto" w:before="263"/>
        <w:ind w:left="194" w:right="197"/>
      </w:pPr>
      <w:r>
        <w:rPr>
          <w:color w:val="231F20"/>
        </w:rPr>
        <w:t>The Bank’s demand-weighted sterling commodity price index rose by 0.3% in March. Rises in metals and imported foods prices were partly offset by falls in the prices of oil and other fuels. The index in March was 4.9% below the level of a year earlier (see Chart 5.3).</w:t>
      </w:r>
    </w:p>
    <w:p>
      <w:pPr>
        <w:pStyle w:val="BodyText"/>
        <w:spacing w:line="242" w:lineRule="auto" w:before="7"/>
        <w:ind w:left="194" w:right="227"/>
      </w:pPr>
      <w:r>
        <w:rPr>
          <w:color w:val="231F20"/>
        </w:rPr>
        <w:t>Prices of the non-fuel imported elements of the index— metals, foods and non-food agriculture—have been rising since December despite further sterling appreciation over that period, reflecting the strength</w:t>
      </w:r>
    </w:p>
    <w:p>
      <w:pPr>
        <w:pStyle w:val="BodyText"/>
        <w:spacing w:line="242" w:lineRule="auto" w:before="5"/>
        <w:ind w:left="194" w:right="197"/>
      </w:pPr>
      <w:r>
        <w:rPr>
          <w:color w:val="231F20"/>
        </w:rPr>
        <w:t>of world commodity prices. The sterling oil price (monthly average of the Brent crude one-month future) fell in the first four months of 1997 (see Chart 5.4).</w:t>
      </w:r>
    </w:p>
    <w:p>
      <w:pPr>
        <w:pStyle w:val="BodyText"/>
        <w:spacing w:line="242" w:lineRule="auto" w:before="4"/>
        <w:ind w:left="194" w:right="168"/>
      </w:pPr>
      <w:r>
        <w:rPr>
          <w:color w:val="231F20"/>
        </w:rPr>
        <w:t>But the spread of one-month future over six-month future oil prices narrowed rapidly in February and </w:t>
      </w:r>
      <w:r>
        <w:rPr>
          <w:color w:val="231F20"/>
          <w:spacing w:val="-4"/>
        </w:rPr>
        <w:t>March </w:t>
      </w:r>
      <w:r>
        <w:rPr>
          <w:color w:val="231F20"/>
        </w:rPr>
        <w:t>to below its average over the past </w:t>
      </w:r>
      <w:r>
        <w:rPr>
          <w:color w:val="231F20"/>
          <w:spacing w:val="-4"/>
        </w:rPr>
        <w:t>five </w:t>
      </w:r>
      <w:r>
        <w:rPr>
          <w:color w:val="231F20"/>
        </w:rPr>
        <w:t>years,</w:t>
      </w:r>
      <w:r>
        <w:rPr>
          <w:color w:val="231F20"/>
          <w:spacing w:val="-7"/>
        </w:rPr>
        <w:t> </w:t>
      </w:r>
      <w:r>
        <w:rPr>
          <w:color w:val="231F20"/>
        </w:rPr>
        <w:t>and</w:t>
      </w:r>
    </w:p>
    <w:p>
      <w:pPr>
        <w:pStyle w:val="BodyText"/>
        <w:spacing w:before="5"/>
        <w:ind w:left="194"/>
      </w:pPr>
      <w:r>
        <w:rPr>
          <w:color w:val="231F20"/>
        </w:rPr>
        <w:t>was negative throughout April. This suggests that oil</w:t>
      </w:r>
    </w:p>
    <w:p>
      <w:pPr>
        <w:spacing w:after="0"/>
        <w:sectPr>
          <w:type w:val="continuous"/>
          <w:pgSz w:w="11880" w:h="16840"/>
          <w:pgMar w:top="1040" w:bottom="280" w:left="620" w:right="600"/>
          <w:cols w:num="2" w:equalWidth="0">
            <w:col w:w="3827" w:space="983"/>
            <w:col w:w="5850"/>
          </w:cols>
        </w:sectPr>
      </w:pPr>
    </w:p>
    <w:p>
      <w:pPr>
        <w:pStyle w:val="BodyText"/>
        <w:spacing w:before="8"/>
        <w:rPr>
          <w:sz w:val="23"/>
        </w:rPr>
      </w:pPr>
    </w:p>
    <w:p>
      <w:pPr>
        <w:spacing w:before="93"/>
        <w:ind w:left="200" w:right="0" w:firstLine="0"/>
        <w:jc w:val="left"/>
        <w:rPr>
          <w:sz w:val="16"/>
        </w:rPr>
      </w:pPr>
      <w:r>
        <w:rPr>
          <w:color w:val="231F20"/>
          <w:sz w:val="16"/>
        </w:rPr>
        <w:t>38</w:t>
      </w:r>
    </w:p>
    <w:p>
      <w:pPr>
        <w:spacing w:after="0"/>
        <w:jc w:val="left"/>
        <w:rPr>
          <w:sz w:val="16"/>
        </w:rPr>
        <w:sectPr>
          <w:type w:val="continuous"/>
          <w:pgSz w:w="11880" w:h="16840"/>
          <w:pgMar w:top="1040" w:bottom="280" w:left="620" w:right="600"/>
        </w:sectPr>
      </w:pPr>
    </w:p>
    <w:p>
      <w:pPr>
        <w:spacing w:before="82"/>
        <w:ind w:left="0" w:right="192" w:firstLine="0"/>
        <w:jc w:val="right"/>
        <w:rPr>
          <w:i/>
          <w:sz w:val="16"/>
        </w:rPr>
      </w:pPr>
      <w:bookmarkStart w:name="Costs in the service sector" w:id="74"/>
      <w:bookmarkEnd w:id="74"/>
      <w:r>
        <w:rPr/>
      </w:r>
      <w:bookmarkStart w:name="Costs and prices in manufacturing" w:id="75"/>
      <w:bookmarkEnd w:id="75"/>
      <w:r>
        <w:rPr/>
      </w:r>
      <w:bookmarkStart w:name="_bookmark29" w:id="76"/>
      <w:bookmarkEnd w:id="76"/>
      <w:r>
        <w:rPr/>
      </w:r>
      <w:r>
        <w:rPr>
          <w:i/>
          <w:color w:val="231F20"/>
          <w:sz w:val="16"/>
        </w:rPr>
        <w:t>Pricing behaviour</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10"/>
        <w:rPr>
          <w:i/>
          <w:sz w:val="29"/>
        </w:rPr>
      </w:pPr>
    </w:p>
    <w:p>
      <w:pPr>
        <w:spacing w:after="0"/>
        <w:rPr>
          <w:sz w:val="29"/>
        </w:rPr>
        <w:sectPr>
          <w:pgSz w:w="11880" w:h="16840"/>
          <w:pgMar w:top="500" w:bottom="280" w:left="620" w:right="600"/>
        </w:sectPr>
      </w:pPr>
    </w:p>
    <w:p>
      <w:pPr>
        <w:spacing w:before="122"/>
        <w:ind w:left="187" w:right="0" w:firstLine="0"/>
        <w:jc w:val="left"/>
        <w:rPr>
          <w:b/>
          <w:sz w:val="20"/>
        </w:rPr>
      </w:pPr>
      <w:r>
        <w:rPr>
          <w:b/>
          <w:color w:val="0093C1"/>
          <w:sz w:val="20"/>
        </w:rPr>
        <w:t>Chart 5.5</w:t>
      </w:r>
    </w:p>
    <w:p>
      <w:pPr>
        <w:spacing w:before="10"/>
        <w:ind w:left="187" w:right="0" w:firstLine="0"/>
        <w:jc w:val="left"/>
        <w:rPr>
          <w:sz w:val="12"/>
        </w:rPr>
      </w:pPr>
      <w:r>
        <w:rPr>
          <w:b/>
          <w:color w:val="0093C1"/>
          <w:sz w:val="20"/>
        </w:rPr>
        <w:t>C</w:t>
      </w:r>
      <w:r>
        <w:rPr>
          <w:b/>
          <w:color w:val="0093C1"/>
          <w:sz w:val="16"/>
        </w:rPr>
        <w:t>IPS </w:t>
      </w:r>
      <w:r>
        <w:rPr>
          <w:b/>
          <w:color w:val="0093C1"/>
          <w:sz w:val="20"/>
        </w:rPr>
        <w:t>surveys: input cost indicators</w:t>
      </w:r>
      <w:r>
        <w:rPr>
          <w:color w:val="231F20"/>
          <w:position w:val="4"/>
          <w:sz w:val="12"/>
        </w:rPr>
        <w:t>(a)</w:t>
      </w:r>
    </w:p>
    <w:p>
      <w:pPr>
        <w:spacing w:line="121" w:lineRule="exact" w:before="93"/>
        <w:ind w:left="3270" w:right="0" w:firstLine="0"/>
        <w:jc w:val="left"/>
        <w:rPr>
          <w:sz w:val="12"/>
        </w:rPr>
      </w:pPr>
      <w:r>
        <w:rPr>
          <w:sz w:val="12"/>
        </w:rPr>
        <w:t>Index</w:t>
      </w:r>
    </w:p>
    <w:p>
      <w:pPr>
        <w:spacing w:line="121" w:lineRule="exact" w:before="0"/>
        <w:ind w:left="3575" w:right="0" w:firstLine="0"/>
        <w:jc w:val="left"/>
        <w:rPr>
          <w:sz w:val="12"/>
        </w:rPr>
      </w:pPr>
      <w:r>
        <w:rPr/>
        <w:pict>
          <v:group style="position:absolute;margin-left:43.005001pt;margin-top:8.276876pt;width:165pt;height:120pt;mso-position-horizontal-relative:page;mso-position-vertical-relative:paragraph;z-index:16032768" coordorigin="860,166" coordsize="3300,2400">
            <v:shape style="position:absolute;left:860;top:655;width:100;height:600" coordorigin="860,656" coordsize="100,600" path="m960,1256l860,1256m960,656l860,656e" filled="false" stroked="true" strokeweight=".5pt" strokecolor="#000000">
              <v:path arrowok="t"/>
              <v:stroke dashstyle="solid"/>
            </v:shape>
            <v:shape style="position:absolute;left:1020;top:175;width:1480;height:1540" coordorigin="1020,176" coordsize="1480,1540" path="m1020,1716l1100,1596,1180,1576,1260,1636,1340,1336,1420,1196,1480,656,1560,516,1640,496,1720,396,1800,276,1880,416,1960,296,2020,436,2100,376,2180,176,2260,496,2340,476,2420,736,2500,1116e" filled="false" stroked="true" strokeweight="1pt" strokecolor="#0066a5">
              <v:path arrowok="t"/>
              <v:stroke dashstyle="solid"/>
            </v:shape>
            <v:shape style="position:absolute;left:3340;top:1375;width:700;height:320" coordorigin="3340,1376" coordsize="700,320" path="m3340,1696l3420,1636,3500,1596,3660,1396,3720,1496,3800,1496,3880,1436,3960,1436,4040,1376e" filled="false" stroked="true" strokeweight="1pt" strokecolor="#faab54">
              <v:path arrowok="t"/>
              <v:stroke dashstyle="solid"/>
            </v:shape>
            <v:shape style="position:absolute;left:2500;top:1115;width:1460;height:1440" coordorigin="2500,1116" coordsize="1460,1440" path="m2500,1116l2580,1396,2640,1716,2720,1996,2800,1936,2880,1976,2960,2216,3040,2276,3120,2356,3180,2156,3260,2476,3340,2556,3420,2396,3500,2276,3580,2216,3660,2336,3720,2356,3800,2396,3880,2476,3960,2436e" filled="false" stroked="true" strokeweight="1pt" strokecolor="#0066a5">
              <v:path arrowok="t"/>
              <v:stroke dashstyle="solid"/>
            </v:shape>
            <v:line style="position:absolute" from="3960,2436" to="4040,2436" stroked="true" strokeweight="1pt" strokecolor="#0066a5">
              <v:stroke dashstyle="solid"/>
            </v:line>
            <v:shape style="position:absolute;left:4080;top:655;width:80;height:1800" coordorigin="4080,656" coordsize="80,1800" path="m4160,2456l4080,2456m4160,1856l4080,1856m4160,1256l4080,1256m4160,656l4080,656e" filled="false" stroked="true" strokeweight=".5pt" strokecolor="#000000">
              <v:path arrowok="t"/>
              <v:stroke dashstyle="solid"/>
            </v:shape>
            <v:shape style="position:absolute;left:2290;top:238;width:734;height:133" type="#_x0000_t202" filled="false" stroked="false">
              <v:textbox inset="0,0,0,0">
                <w:txbxContent>
                  <w:p>
                    <w:pPr>
                      <w:spacing w:line="133" w:lineRule="exact" w:before="0"/>
                      <w:ind w:left="0" w:right="0" w:firstLine="0"/>
                      <w:jc w:val="left"/>
                      <w:rPr>
                        <w:sz w:val="12"/>
                      </w:rPr>
                    </w:pPr>
                    <w:r>
                      <w:rPr>
                        <w:sz w:val="12"/>
                      </w:rPr>
                      <w:t>Manufacturing</w:t>
                    </w:r>
                  </w:p>
                </w:txbxContent>
              </v:textbox>
              <w10:wrap type="none"/>
            </v:shape>
            <v:shape style="position:absolute;left:3050;top:1398;width:427;height:133" type="#_x0000_t202" filled="false" stroked="false">
              <v:textbox inset="0,0,0,0">
                <w:txbxContent>
                  <w:p>
                    <w:pPr>
                      <w:spacing w:line="133" w:lineRule="exact" w:before="0"/>
                      <w:ind w:left="0" w:right="0" w:firstLine="0"/>
                      <w:jc w:val="left"/>
                      <w:rPr>
                        <w:sz w:val="12"/>
                      </w:rPr>
                    </w:pPr>
                    <w:r>
                      <w:rPr>
                        <w:sz w:val="12"/>
                      </w:rPr>
                      <w:t>Services</w:t>
                    </w:r>
                  </w:p>
                </w:txbxContent>
              </v:textbox>
              <w10:wrap type="none"/>
            </v:shape>
            <w10:wrap type="none"/>
          </v:group>
        </w:pict>
      </w:r>
      <w:r>
        <w:rPr/>
        <w:pict>
          <v:line style="position:absolute;mso-position-horizontal-relative:page;mso-position-vertical-relative:paragraph;z-index:16033280" from="48.005001pt,2.776876pt" to="43.005001pt,2.776876pt" stroked="true" strokeweight=".5pt" strokecolor="#000000">
            <v:stroke dashstyle="solid"/>
            <w10:wrap type="none"/>
          </v:line>
        </w:pict>
      </w:r>
      <w:r>
        <w:rPr/>
        <w:pict>
          <v:line style="position:absolute;mso-position-horizontal-relative:page;mso-position-vertical-relative:paragraph;z-index:16033792" from="208.005005pt,2.776876pt" to="204.005005pt,2.776876pt" stroked="true" strokeweight=".5pt" strokecolor="#000000">
            <v:stroke dashstyle="solid"/>
            <w10:wrap type="none"/>
          </v:line>
        </w:pict>
      </w:r>
      <w:r>
        <w:rPr>
          <w:sz w:val="12"/>
        </w:rPr>
        <w:t>80</w:t>
      </w:r>
    </w:p>
    <w:p>
      <w:pPr>
        <w:pStyle w:val="BodyText"/>
        <w:rPr>
          <w:sz w:val="12"/>
        </w:rPr>
      </w:pPr>
    </w:p>
    <w:p>
      <w:pPr>
        <w:pStyle w:val="BodyText"/>
        <w:rPr>
          <w:sz w:val="12"/>
        </w:rPr>
      </w:pPr>
    </w:p>
    <w:p>
      <w:pPr>
        <w:pStyle w:val="BodyText"/>
        <w:spacing w:before="1"/>
        <w:rPr>
          <w:sz w:val="16"/>
        </w:rPr>
      </w:pPr>
    </w:p>
    <w:p>
      <w:pPr>
        <w:spacing w:before="1"/>
        <w:ind w:left="0" w:right="669" w:firstLine="0"/>
        <w:jc w:val="right"/>
        <w:rPr>
          <w:sz w:val="12"/>
        </w:rPr>
      </w:pPr>
      <w:r>
        <w:rPr>
          <w:sz w:val="12"/>
        </w:rPr>
        <w:t>70</w:t>
      </w:r>
    </w:p>
    <w:p>
      <w:pPr>
        <w:pStyle w:val="BodyText"/>
        <w:rPr>
          <w:sz w:val="12"/>
        </w:rPr>
      </w:pPr>
    </w:p>
    <w:p>
      <w:pPr>
        <w:pStyle w:val="BodyText"/>
        <w:rPr>
          <w:sz w:val="12"/>
        </w:rPr>
      </w:pPr>
    </w:p>
    <w:p>
      <w:pPr>
        <w:pStyle w:val="BodyText"/>
        <w:spacing w:before="1"/>
        <w:rPr>
          <w:sz w:val="16"/>
        </w:rPr>
      </w:pPr>
    </w:p>
    <w:p>
      <w:pPr>
        <w:spacing w:before="1"/>
        <w:ind w:left="0" w:right="669" w:firstLine="0"/>
        <w:jc w:val="right"/>
        <w:rPr>
          <w:sz w:val="12"/>
        </w:rPr>
      </w:pPr>
      <w:r>
        <w:rPr>
          <w:sz w:val="12"/>
        </w:rPr>
        <w:t>60</w:t>
      </w:r>
    </w:p>
    <w:p>
      <w:pPr>
        <w:pStyle w:val="BodyText"/>
        <w:rPr>
          <w:sz w:val="12"/>
        </w:rPr>
      </w:pPr>
    </w:p>
    <w:p>
      <w:pPr>
        <w:pStyle w:val="BodyText"/>
        <w:rPr>
          <w:sz w:val="12"/>
        </w:rPr>
      </w:pPr>
    </w:p>
    <w:p>
      <w:pPr>
        <w:pStyle w:val="BodyText"/>
        <w:spacing w:before="10"/>
        <w:rPr>
          <w:sz w:val="17"/>
        </w:rPr>
      </w:pPr>
    </w:p>
    <w:p>
      <w:pPr>
        <w:spacing w:before="0"/>
        <w:ind w:left="0" w:right="669" w:firstLine="0"/>
        <w:jc w:val="right"/>
        <w:rPr>
          <w:sz w:val="12"/>
        </w:rPr>
      </w:pPr>
      <w:r>
        <w:rPr/>
        <w:pict>
          <v:line style="position:absolute;mso-position-horizontal-relative:page;mso-position-vertical-relative:paragraph;z-index:16031232" from="48.005001pt,2.601583pt" to="43.005001pt,2.601583pt" stroked="true" strokeweight=".5pt" strokecolor="#000000">
            <v:stroke dashstyle="solid"/>
            <w10:wrap type="none"/>
          </v:line>
        </w:pict>
      </w:r>
      <w:r>
        <w:rPr>
          <w:sz w:val="12"/>
        </w:rPr>
        <w:t>50</w:t>
      </w:r>
    </w:p>
    <w:p>
      <w:pPr>
        <w:pStyle w:val="BodyText"/>
        <w:rPr>
          <w:sz w:val="12"/>
        </w:rPr>
      </w:pPr>
    </w:p>
    <w:p>
      <w:pPr>
        <w:pStyle w:val="BodyText"/>
        <w:rPr>
          <w:sz w:val="12"/>
        </w:rPr>
      </w:pPr>
    </w:p>
    <w:p>
      <w:pPr>
        <w:pStyle w:val="BodyText"/>
        <w:spacing w:before="2"/>
        <w:rPr>
          <w:sz w:val="16"/>
        </w:rPr>
      </w:pPr>
    </w:p>
    <w:p>
      <w:pPr>
        <w:spacing w:before="0"/>
        <w:ind w:left="0" w:right="669" w:firstLine="0"/>
        <w:jc w:val="right"/>
        <w:rPr>
          <w:sz w:val="12"/>
        </w:rPr>
      </w:pPr>
      <w:r>
        <w:rPr/>
        <w:pict>
          <v:line style="position:absolute;mso-position-horizontal-relative:page;mso-position-vertical-relative:paragraph;z-index:16030720" from="48.005001pt,2.601583pt" to="43.005001pt,2.601583pt" stroked="true" strokeweight=".5pt" strokecolor="#000000">
            <v:stroke dashstyle="solid"/>
            <w10:wrap type="none"/>
          </v:line>
        </w:pict>
      </w:r>
      <w:r>
        <w:rPr>
          <w:sz w:val="12"/>
        </w:rPr>
        <w:t>40</w:t>
      </w:r>
    </w:p>
    <w:p>
      <w:pPr>
        <w:pStyle w:val="BodyText"/>
        <w:rPr>
          <w:sz w:val="12"/>
        </w:rPr>
      </w:pPr>
    </w:p>
    <w:p>
      <w:pPr>
        <w:pStyle w:val="BodyText"/>
        <w:rPr>
          <w:sz w:val="12"/>
        </w:rPr>
      </w:pPr>
    </w:p>
    <w:p>
      <w:pPr>
        <w:pStyle w:val="BodyText"/>
        <w:spacing w:before="2"/>
        <w:rPr>
          <w:sz w:val="16"/>
        </w:rPr>
      </w:pPr>
    </w:p>
    <w:p>
      <w:pPr>
        <w:spacing w:line="134" w:lineRule="exact" w:before="0"/>
        <w:ind w:left="3575" w:right="0" w:firstLine="0"/>
        <w:jc w:val="left"/>
        <w:rPr>
          <w:sz w:val="12"/>
        </w:rPr>
      </w:pPr>
      <w:r>
        <w:rPr/>
        <w:pict>
          <v:shape style="position:absolute;margin-left:43.005001pt;margin-top:-1.398417pt;width:165pt;height:4pt;mso-position-horizontal-relative:page;mso-position-vertical-relative:paragraph;z-index:16030208" coordorigin="860,-28" coordsize="3300,80" path="m960,52l860,52m1020,52l4040,52m1020,52l1020,12m1100,52l1100,12m1180,52l1180,12m1260,52l1260,12m1340,52l1340,12m1420,52l1420,12m1480,52l1480,12m1560,52l1560,12m1640,52l1640,12m1720,52l1720,12m1800,52l1800,12m1880,52l1880,12m1960,52l1960,12m2020,52l2020,12m2100,52l2100,12m2180,52l2180,12m2260,52l2260,12m2340,52l2340,12m2420,52l2420,12m2500,52l2500,12m2560,52l2560,12m2640,52l2640,12m2720,52l2720,12m2800,52l2800,12m2880,52l2880,12m2960,52l2960,12m3040,52l3040,12m3100,52l3100,12m3180,52l3180,12m3260,52l3260,12m3340,52l3340,12m3420,52l3420,12m3500,52l3500,12m3580,52l3580,12m3640,52l3640,12m3720,52l3720,12m3800,52l3800,12m3880,52l3880,12m3960,52l3960,12m4040,52l4040,12m1020,52l1020,-28m1960,52l1960,-28m2880,52l2880,-28m3800,52l3800,-28m4160,52l4080,52e" filled="false" stroked="true" strokeweight=".5pt" strokecolor="#000000">
            <v:path arrowok="t"/>
            <v:stroke dashstyle="solid"/>
            <w10:wrap type="none"/>
          </v:shape>
        </w:pict>
      </w:r>
      <w:r>
        <w:rPr>
          <w:sz w:val="12"/>
        </w:rPr>
        <w:t>30</w:t>
      </w:r>
    </w:p>
    <w:p>
      <w:pPr>
        <w:tabs>
          <w:tab w:pos="1769" w:val="left" w:leader="none"/>
          <w:tab w:pos="2649" w:val="left" w:leader="none"/>
          <w:tab w:pos="3249" w:val="left" w:leader="none"/>
        </w:tabs>
        <w:spacing w:line="134" w:lineRule="exact" w:before="0"/>
        <w:ind w:left="750" w:right="0" w:firstLine="0"/>
        <w:jc w:val="left"/>
        <w:rPr>
          <w:sz w:val="12"/>
        </w:rPr>
      </w:pPr>
      <w:r>
        <w:rPr>
          <w:sz w:val="12"/>
        </w:rPr>
        <w:t>1994</w:t>
        <w:tab/>
        <w:t>95</w:t>
        <w:tab/>
        <w:t>96</w:t>
        <w:tab/>
        <w:t>97</w:t>
      </w:r>
    </w:p>
    <w:p>
      <w:pPr>
        <w:spacing w:before="39"/>
        <w:ind w:left="185" w:right="0" w:firstLine="0"/>
        <w:jc w:val="left"/>
        <w:rPr>
          <w:sz w:val="12"/>
        </w:rPr>
      </w:pPr>
      <w:r>
        <w:rPr>
          <w:color w:val="231F20"/>
          <w:sz w:val="12"/>
        </w:rPr>
        <w:t>Source: Chartered Institute of Purchasing and Supply.</w:t>
      </w:r>
    </w:p>
    <w:p>
      <w:pPr>
        <w:pStyle w:val="BodyText"/>
        <w:spacing w:before="1"/>
        <w:rPr>
          <w:sz w:val="10"/>
        </w:rPr>
      </w:pPr>
    </w:p>
    <w:p>
      <w:pPr>
        <w:spacing w:line="208" w:lineRule="auto" w:before="0"/>
        <w:ind w:left="425" w:right="503" w:hanging="240"/>
        <w:jc w:val="left"/>
        <w:rPr>
          <w:sz w:val="12"/>
        </w:rPr>
      </w:pPr>
      <w:r>
        <w:rPr>
          <w:color w:val="231F20"/>
          <w:sz w:val="12"/>
        </w:rPr>
        <w:t>(a) Respondents are asked to compare the costs of inputs in the current month with those in the previous month. A figure above 50 indicates rising input costs.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2"/>
        <w:ind w:left="177" w:right="0" w:firstLine="0"/>
        <w:jc w:val="left"/>
        <w:rPr>
          <w:b/>
          <w:sz w:val="20"/>
        </w:rPr>
      </w:pPr>
      <w:r>
        <w:rPr>
          <w:b/>
          <w:color w:val="0093C1"/>
          <w:sz w:val="20"/>
        </w:rPr>
        <w:t>Table 5.A</w:t>
      </w:r>
    </w:p>
    <w:p>
      <w:pPr>
        <w:spacing w:before="10"/>
        <w:ind w:left="177" w:right="0" w:firstLine="0"/>
        <w:jc w:val="left"/>
        <w:rPr>
          <w:sz w:val="12"/>
        </w:rPr>
      </w:pPr>
      <w:r>
        <w:rPr>
          <w:b/>
          <w:color w:val="0093C1"/>
          <w:sz w:val="20"/>
        </w:rPr>
        <w:t>Short-run measures of producer price</w:t>
      </w:r>
      <w:r>
        <w:rPr>
          <w:b/>
          <w:color w:val="0093C1"/>
          <w:spacing w:val="-1"/>
          <w:sz w:val="20"/>
        </w:rPr>
        <w:t> </w:t>
      </w:r>
      <w:r>
        <w:rPr>
          <w:b/>
          <w:color w:val="0093C1"/>
          <w:sz w:val="20"/>
        </w:rPr>
        <w:t>inflation</w:t>
      </w:r>
      <w:r>
        <w:rPr>
          <w:color w:val="231F20"/>
          <w:position w:val="4"/>
          <w:sz w:val="12"/>
        </w:rPr>
        <w:t>(a)</w:t>
      </w:r>
    </w:p>
    <w:p>
      <w:pPr>
        <w:tabs>
          <w:tab w:pos="2784" w:val="left" w:leader="none"/>
          <w:tab w:pos="3007" w:val="left" w:leader="none"/>
          <w:tab w:pos="4309" w:val="left" w:leader="none"/>
        </w:tabs>
        <w:spacing w:before="106"/>
        <w:ind w:left="2047" w:right="0" w:firstLine="0"/>
        <w:jc w:val="left"/>
        <w:rPr>
          <w:sz w:val="14"/>
        </w:rPr>
      </w:pPr>
      <w:r>
        <w:rPr>
          <w:color w:val="231F20"/>
          <w:sz w:val="14"/>
          <w:u w:val="single" w:color="231F20"/>
        </w:rPr>
        <w:t>1996</w:t>
        <w:tab/>
      </w:r>
      <w:r>
        <w:rPr>
          <w:color w:val="231F20"/>
          <w:sz w:val="14"/>
        </w:rPr>
        <w:tab/>
      </w:r>
      <w:r>
        <w:rPr>
          <w:color w:val="231F20"/>
          <w:sz w:val="14"/>
          <w:u w:val="single" w:color="231F20"/>
        </w:rPr>
        <w:t>1997</w:t>
        <w:tab/>
      </w:r>
    </w:p>
    <w:p>
      <w:pPr>
        <w:tabs>
          <w:tab w:pos="2527" w:val="left" w:leader="none"/>
          <w:tab w:pos="3007" w:val="left" w:leader="none"/>
          <w:tab w:pos="3537" w:val="left" w:leader="none"/>
          <w:tab w:pos="4037" w:val="left" w:leader="none"/>
        </w:tabs>
        <w:spacing w:before="19"/>
        <w:ind w:left="2047" w:right="0" w:firstLine="0"/>
        <w:jc w:val="left"/>
        <w:rPr>
          <w:sz w:val="14"/>
        </w:rPr>
      </w:pPr>
      <w:r>
        <w:rPr>
          <w:color w:val="231F20"/>
          <w:sz w:val="14"/>
          <w:u w:val="single" w:color="231F20"/>
        </w:rPr>
        <w:t>Nov</w:t>
      </w:r>
      <w:r>
        <w:rPr>
          <w:color w:val="231F20"/>
          <w:sz w:val="14"/>
        </w:rPr>
        <w:t>.</w:t>
        <w:tab/>
      </w:r>
      <w:r>
        <w:rPr>
          <w:color w:val="231F20"/>
          <w:sz w:val="14"/>
          <w:u w:val="single" w:color="231F20"/>
        </w:rPr>
        <w:t>Dec</w:t>
      </w:r>
      <w:r>
        <w:rPr>
          <w:color w:val="231F20"/>
          <w:sz w:val="14"/>
        </w:rPr>
        <w:t>.</w:t>
        <w:tab/>
      </w:r>
      <w:r>
        <w:rPr>
          <w:color w:val="231F20"/>
          <w:sz w:val="14"/>
          <w:u w:val="single" w:color="231F20"/>
        </w:rPr>
        <w:t>Jan.</w:t>
      </w:r>
      <w:r>
        <w:rPr>
          <w:color w:val="231F20"/>
          <w:sz w:val="14"/>
        </w:rPr>
        <w:tab/>
      </w:r>
      <w:r>
        <w:rPr>
          <w:color w:val="231F20"/>
          <w:sz w:val="14"/>
          <w:u w:val="single" w:color="231F20"/>
        </w:rPr>
        <w:t>Feb.</w:t>
      </w:r>
      <w:r>
        <w:rPr>
          <w:color w:val="231F20"/>
          <w:sz w:val="14"/>
        </w:rPr>
        <w:tab/>
      </w:r>
      <w:r>
        <w:rPr>
          <w:color w:val="231F20"/>
          <w:sz w:val="14"/>
          <w:u w:val="single" w:color="231F20"/>
        </w:rPr>
        <w:t>Mar</w:t>
      </w:r>
      <w:r>
        <w:rPr>
          <w:color w:val="231F20"/>
          <w:sz w:val="14"/>
        </w:rPr>
        <w:t>.</w:t>
      </w:r>
    </w:p>
    <w:p>
      <w:pPr>
        <w:spacing w:before="119"/>
        <w:ind w:left="177" w:right="0" w:firstLine="0"/>
        <w:jc w:val="left"/>
        <w:rPr>
          <w:i/>
          <w:sz w:val="14"/>
        </w:rPr>
      </w:pPr>
      <w:r>
        <w:rPr>
          <w:i/>
          <w:color w:val="231F20"/>
          <w:sz w:val="14"/>
        </w:rPr>
        <w:t>Three-month annualised percentage changes</w:t>
      </w:r>
    </w:p>
    <w:p>
      <w:pPr>
        <w:pStyle w:val="BodyText"/>
        <w:spacing w:before="10"/>
        <w:rPr>
          <w:i/>
          <w:sz w:val="10"/>
        </w:rPr>
      </w:pPr>
    </w:p>
    <w:tbl>
      <w:tblPr>
        <w:tblW w:w="0" w:type="auto"/>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2"/>
        <w:gridCol w:w="495"/>
        <w:gridCol w:w="378"/>
        <w:gridCol w:w="515"/>
        <w:gridCol w:w="480"/>
        <w:gridCol w:w="401"/>
      </w:tblGrid>
      <w:tr>
        <w:trPr>
          <w:trHeight w:val="147" w:hRule="atLeast"/>
        </w:trPr>
        <w:tc>
          <w:tcPr>
            <w:tcW w:w="1912" w:type="dxa"/>
          </w:tcPr>
          <w:p>
            <w:pPr>
              <w:pStyle w:val="TableParagraph"/>
              <w:spacing w:line="127" w:lineRule="exact"/>
              <w:ind w:left="50"/>
              <w:rPr>
                <w:sz w:val="14"/>
              </w:rPr>
            </w:pPr>
            <w:r>
              <w:rPr>
                <w:color w:val="231F20"/>
                <w:sz w:val="14"/>
              </w:rPr>
              <w:t>Input prices</w:t>
            </w:r>
          </w:p>
        </w:tc>
        <w:tc>
          <w:tcPr>
            <w:tcW w:w="495" w:type="dxa"/>
          </w:tcPr>
          <w:p>
            <w:pPr>
              <w:pStyle w:val="TableParagraph"/>
              <w:spacing w:line="127" w:lineRule="exact"/>
              <w:ind w:right="194"/>
              <w:jc w:val="right"/>
              <w:rPr>
                <w:sz w:val="14"/>
              </w:rPr>
            </w:pPr>
            <w:r>
              <w:rPr>
                <w:color w:val="231F20"/>
                <w:sz w:val="14"/>
              </w:rPr>
              <w:t>-11.5</w:t>
            </w:r>
          </w:p>
        </w:tc>
        <w:tc>
          <w:tcPr>
            <w:tcW w:w="378" w:type="dxa"/>
          </w:tcPr>
          <w:p>
            <w:pPr>
              <w:pStyle w:val="TableParagraph"/>
              <w:spacing w:line="127" w:lineRule="exact"/>
              <w:ind w:left="-9" w:right="92"/>
              <w:jc w:val="right"/>
              <w:rPr>
                <w:sz w:val="14"/>
              </w:rPr>
            </w:pPr>
            <w:r>
              <w:rPr>
                <w:color w:val="231F20"/>
                <w:sz w:val="14"/>
              </w:rPr>
              <w:t>-13.5</w:t>
            </w:r>
          </w:p>
        </w:tc>
        <w:tc>
          <w:tcPr>
            <w:tcW w:w="515" w:type="dxa"/>
          </w:tcPr>
          <w:p>
            <w:pPr>
              <w:pStyle w:val="TableParagraph"/>
              <w:spacing w:line="127" w:lineRule="exact"/>
              <w:ind w:right="127"/>
              <w:jc w:val="right"/>
              <w:rPr>
                <w:sz w:val="14"/>
              </w:rPr>
            </w:pPr>
            <w:r>
              <w:rPr>
                <w:color w:val="231F20"/>
                <w:sz w:val="14"/>
              </w:rPr>
              <w:t>-16.0</w:t>
            </w:r>
          </w:p>
        </w:tc>
        <w:tc>
          <w:tcPr>
            <w:tcW w:w="480" w:type="dxa"/>
          </w:tcPr>
          <w:p>
            <w:pPr>
              <w:pStyle w:val="TableParagraph"/>
              <w:spacing w:line="127" w:lineRule="exact"/>
              <w:ind w:left="128"/>
              <w:rPr>
                <w:sz w:val="14"/>
              </w:rPr>
            </w:pPr>
            <w:r>
              <w:rPr>
                <w:color w:val="231F20"/>
                <w:sz w:val="14"/>
              </w:rPr>
              <w:t>-7.8</w:t>
            </w:r>
          </w:p>
        </w:tc>
        <w:tc>
          <w:tcPr>
            <w:tcW w:w="401" w:type="dxa"/>
          </w:tcPr>
          <w:p>
            <w:pPr>
              <w:pStyle w:val="TableParagraph"/>
              <w:spacing w:line="127" w:lineRule="exact"/>
              <w:ind w:left="108" w:right="30"/>
              <w:jc w:val="center"/>
              <w:rPr>
                <w:sz w:val="14"/>
              </w:rPr>
            </w:pPr>
            <w:r>
              <w:rPr>
                <w:color w:val="231F20"/>
                <w:sz w:val="14"/>
              </w:rPr>
              <w:t>-7.2</w:t>
            </w:r>
          </w:p>
        </w:tc>
      </w:tr>
      <w:tr>
        <w:trPr>
          <w:trHeight w:val="210" w:hRule="atLeast"/>
        </w:trPr>
        <w:tc>
          <w:tcPr>
            <w:tcW w:w="1912" w:type="dxa"/>
          </w:tcPr>
          <w:p>
            <w:pPr>
              <w:pStyle w:val="TableParagraph"/>
              <w:spacing w:line="148" w:lineRule="exact"/>
              <w:ind w:left="85"/>
              <w:rPr>
                <w:sz w:val="12"/>
              </w:rPr>
            </w:pPr>
            <w:r>
              <w:rPr>
                <w:color w:val="231F20"/>
                <w:sz w:val="14"/>
              </w:rPr>
              <w:t>- excluding FDTP industries </w:t>
            </w:r>
            <w:r>
              <w:rPr>
                <w:color w:val="231F20"/>
                <w:sz w:val="12"/>
              </w:rPr>
              <w:t>(b)</w:t>
            </w:r>
          </w:p>
        </w:tc>
        <w:tc>
          <w:tcPr>
            <w:tcW w:w="495" w:type="dxa"/>
          </w:tcPr>
          <w:p>
            <w:pPr>
              <w:pStyle w:val="TableParagraph"/>
              <w:spacing w:line="147" w:lineRule="exact"/>
              <w:ind w:right="195"/>
              <w:jc w:val="right"/>
              <w:rPr>
                <w:sz w:val="14"/>
              </w:rPr>
            </w:pPr>
            <w:r>
              <w:rPr>
                <w:color w:val="231F20"/>
                <w:sz w:val="14"/>
              </w:rPr>
              <w:t>-7.6</w:t>
            </w:r>
          </w:p>
        </w:tc>
        <w:tc>
          <w:tcPr>
            <w:tcW w:w="378" w:type="dxa"/>
          </w:tcPr>
          <w:p>
            <w:pPr>
              <w:pStyle w:val="TableParagraph"/>
              <w:spacing w:line="147" w:lineRule="exact"/>
              <w:ind w:left="-9" w:right="93"/>
              <w:jc w:val="right"/>
              <w:rPr>
                <w:sz w:val="14"/>
              </w:rPr>
            </w:pPr>
            <w:r>
              <w:rPr>
                <w:color w:val="231F20"/>
                <w:sz w:val="14"/>
              </w:rPr>
              <w:t>-10.4</w:t>
            </w:r>
          </w:p>
        </w:tc>
        <w:tc>
          <w:tcPr>
            <w:tcW w:w="515" w:type="dxa"/>
          </w:tcPr>
          <w:p>
            <w:pPr>
              <w:pStyle w:val="TableParagraph"/>
              <w:spacing w:line="147" w:lineRule="exact"/>
              <w:ind w:right="127"/>
              <w:jc w:val="right"/>
              <w:rPr>
                <w:sz w:val="14"/>
              </w:rPr>
            </w:pPr>
            <w:r>
              <w:rPr>
                <w:color w:val="231F20"/>
                <w:sz w:val="14"/>
              </w:rPr>
              <w:t>-13.3</w:t>
            </w:r>
          </w:p>
        </w:tc>
        <w:tc>
          <w:tcPr>
            <w:tcW w:w="480" w:type="dxa"/>
          </w:tcPr>
          <w:p>
            <w:pPr>
              <w:pStyle w:val="TableParagraph"/>
              <w:spacing w:line="147" w:lineRule="exact"/>
              <w:ind w:left="128"/>
              <w:rPr>
                <w:sz w:val="14"/>
              </w:rPr>
            </w:pPr>
            <w:r>
              <w:rPr>
                <w:color w:val="231F20"/>
                <w:sz w:val="14"/>
              </w:rPr>
              <w:t>-6.6</w:t>
            </w:r>
          </w:p>
        </w:tc>
        <w:tc>
          <w:tcPr>
            <w:tcW w:w="401" w:type="dxa"/>
          </w:tcPr>
          <w:p>
            <w:pPr>
              <w:pStyle w:val="TableParagraph"/>
              <w:spacing w:line="147" w:lineRule="exact"/>
              <w:ind w:left="107" w:right="30"/>
              <w:jc w:val="center"/>
              <w:rPr>
                <w:sz w:val="14"/>
              </w:rPr>
            </w:pPr>
            <w:r>
              <w:rPr>
                <w:color w:val="231F20"/>
                <w:sz w:val="14"/>
              </w:rPr>
              <w:t>-1.5</w:t>
            </w:r>
          </w:p>
        </w:tc>
      </w:tr>
      <w:tr>
        <w:trPr>
          <w:trHeight w:val="209" w:hRule="atLeast"/>
        </w:trPr>
        <w:tc>
          <w:tcPr>
            <w:tcW w:w="1912" w:type="dxa"/>
          </w:tcPr>
          <w:p>
            <w:pPr>
              <w:pStyle w:val="TableParagraph"/>
              <w:spacing w:line="133" w:lineRule="exact" w:before="56"/>
              <w:ind w:left="50"/>
              <w:rPr>
                <w:sz w:val="12"/>
              </w:rPr>
            </w:pPr>
            <w:r>
              <w:rPr>
                <w:color w:val="231F20"/>
                <w:sz w:val="14"/>
              </w:rPr>
              <w:t>Output prices </w:t>
            </w:r>
            <w:r>
              <w:rPr>
                <w:color w:val="231F20"/>
                <w:sz w:val="12"/>
              </w:rPr>
              <w:t>(c)</w:t>
            </w:r>
          </w:p>
        </w:tc>
        <w:tc>
          <w:tcPr>
            <w:tcW w:w="495" w:type="dxa"/>
          </w:tcPr>
          <w:p>
            <w:pPr>
              <w:pStyle w:val="TableParagraph"/>
              <w:spacing w:line="133" w:lineRule="exact" w:before="56"/>
              <w:ind w:right="195"/>
              <w:jc w:val="right"/>
              <w:rPr>
                <w:sz w:val="14"/>
              </w:rPr>
            </w:pPr>
            <w:r>
              <w:rPr>
                <w:color w:val="231F20"/>
                <w:sz w:val="14"/>
              </w:rPr>
              <w:t>3.0</w:t>
            </w:r>
          </w:p>
        </w:tc>
        <w:tc>
          <w:tcPr>
            <w:tcW w:w="378" w:type="dxa"/>
          </w:tcPr>
          <w:p>
            <w:pPr>
              <w:pStyle w:val="TableParagraph"/>
              <w:spacing w:line="133" w:lineRule="exact" w:before="56"/>
              <w:ind w:left="-9" w:right="93"/>
              <w:jc w:val="right"/>
              <w:rPr>
                <w:sz w:val="14"/>
              </w:rPr>
            </w:pPr>
            <w:r>
              <w:rPr>
                <w:color w:val="231F20"/>
                <w:sz w:val="14"/>
              </w:rPr>
              <w:t>2.9</w:t>
            </w:r>
          </w:p>
        </w:tc>
        <w:tc>
          <w:tcPr>
            <w:tcW w:w="515" w:type="dxa"/>
          </w:tcPr>
          <w:p>
            <w:pPr>
              <w:pStyle w:val="TableParagraph"/>
              <w:spacing w:line="133" w:lineRule="exact" w:before="56"/>
              <w:ind w:right="127"/>
              <w:jc w:val="right"/>
              <w:rPr>
                <w:sz w:val="14"/>
              </w:rPr>
            </w:pPr>
            <w:r>
              <w:rPr>
                <w:color w:val="231F20"/>
                <w:sz w:val="14"/>
              </w:rPr>
              <w:t>1.3</w:t>
            </w:r>
          </w:p>
        </w:tc>
        <w:tc>
          <w:tcPr>
            <w:tcW w:w="480" w:type="dxa"/>
          </w:tcPr>
          <w:p>
            <w:pPr>
              <w:pStyle w:val="TableParagraph"/>
              <w:spacing w:line="133" w:lineRule="exact" w:before="56"/>
              <w:ind w:left="175"/>
              <w:rPr>
                <w:sz w:val="14"/>
              </w:rPr>
            </w:pPr>
            <w:r>
              <w:rPr>
                <w:color w:val="231F20"/>
                <w:sz w:val="14"/>
              </w:rPr>
              <w:t>0.0</w:t>
            </w:r>
          </w:p>
        </w:tc>
        <w:tc>
          <w:tcPr>
            <w:tcW w:w="401" w:type="dxa"/>
          </w:tcPr>
          <w:p>
            <w:pPr>
              <w:pStyle w:val="TableParagraph"/>
              <w:spacing w:line="133" w:lineRule="exact" w:before="56"/>
              <w:ind w:left="107" w:right="30"/>
              <w:jc w:val="center"/>
              <w:rPr>
                <w:sz w:val="14"/>
              </w:rPr>
            </w:pPr>
            <w:r>
              <w:rPr>
                <w:color w:val="231F20"/>
                <w:sz w:val="14"/>
              </w:rPr>
              <w:t>-1.3</w:t>
            </w:r>
          </w:p>
        </w:tc>
      </w:tr>
      <w:tr>
        <w:trPr>
          <w:trHeight w:val="140" w:hRule="atLeast"/>
        </w:trPr>
        <w:tc>
          <w:tcPr>
            <w:tcW w:w="1912" w:type="dxa"/>
          </w:tcPr>
          <w:p>
            <w:pPr>
              <w:pStyle w:val="TableParagraph"/>
              <w:spacing w:line="120" w:lineRule="exact"/>
              <w:ind w:left="85"/>
              <w:rPr>
                <w:sz w:val="12"/>
              </w:rPr>
            </w:pPr>
            <w:r>
              <w:rPr>
                <w:color w:val="231F20"/>
                <w:sz w:val="14"/>
              </w:rPr>
              <w:t>- excluding FDTP industries </w:t>
            </w:r>
            <w:r>
              <w:rPr>
                <w:color w:val="231F20"/>
                <w:sz w:val="12"/>
              </w:rPr>
              <w:t>(b)</w:t>
            </w:r>
          </w:p>
        </w:tc>
        <w:tc>
          <w:tcPr>
            <w:tcW w:w="495" w:type="dxa"/>
          </w:tcPr>
          <w:p>
            <w:pPr>
              <w:pStyle w:val="TableParagraph"/>
              <w:spacing w:line="120" w:lineRule="exact"/>
              <w:ind w:right="195"/>
              <w:jc w:val="right"/>
              <w:rPr>
                <w:sz w:val="14"/>
              </w:rPr>
            </w:pPr>
            <w:r>
              <w:rPr>
                <w:color w:val="231F20"/>
                <w:sz w:val="14"/>
              </w:rPr>
              <w:t>1.0</w:t>
            </w:r>
          </w:p>
        </w:tc>
        <w:tc>
          <w:tcPr>
            <w:tcW w:w="378" w:type="dxa"/>
          </w:tcPr>
          <w:p>
            <w:pPr>
              <w:pStyle w:val="TableParagraph"/>
              <w:spacing w:line="120" w:lineRule="exact"/>
              <w:ind w:left="-9" w:right="93"/>
              <w:jc w:val="right"/>
              <w:rPr>
                <w:sz w:val="14"/>
              </w:rPr>
            </w:pPr>
            <w:r>
              <w:rPr>
                <w:color w:val="231F20"/>
                <w:sz w:val="14"/>
              </w:rPr>
              <w:t>1.3</w:t>
            </w:r>
          </w:p>
        </w:tc>
        <w:tc>
          <w:tcPr>
            <w:tcW w:w="515" w:type="dxa"/>
          </w:tcPr>
          <w:p>
            <w:pPr>
              <w:pStyle w:val="TableParagraph"/>
              <w:spacing w:line="120" w:lineRule="exact"/>
              <w:ind w:right="127"/>
              <w:jc w:val="right"/>
              <w:rPr>
                <w:sz w:val="14"/>
              </w:rPr>
            </w:pPr>
            <w:r>
              <w:rPr>
                <w:color w:val="231F20"/>
                <w:sz w:val="14"/>
              </w:rPr>
              <w:t>0.3</w:t>
            </w:r>
          </w:p>
        </w:tc>
        <w:tc>
          <w:tcPr>
            <w:tcW w:w="480" w:type="dxa"/>
          </w:tcPr>
          <w:p>
            <w:pPr>
              <w:pStyle w:val="TableParagraph"/>
              <w:spacing w:line="120" w:lineRule="exact"/>
              <w:ind w:left="175"/>
              <w:rPr>
                <w:sz w:val="14"/>
              </w:rPr>
            </w:pPr>
            <w:r>
              <w:rPr>
                <w:color w:val="231F20"/>
                <w:sz w:val="14"/>
              </w:rPr>
              <w:t>0.3</w:t>
            </w:r>
          </w:p>
        </w:tc>
        <w:tc>
          <w:tcPr>
            <w:tcW w:w="401" w:type="dxa"/>
          </w:tcPr>
          <w:p>
            <w:pPr>
              <w:pStyle w:val="TableParagraph"/>
              <w:spacing w:line="120" w:lineRule="exact"/>
              <w:ind w:left="154" w:right="30"/>
              <w:jc w:val="center"/>
              <w:rPr>
                <w:sz w:val="14"/>
              </w:rPr>
            </w:pPr>
            <w:r>
              <w:rPr>
                <w:color w:val="231F20"/>
                <w:sz w:val="14"/>
              </w:rPr>
              <w:t>0.0</w:t>
            </w:r>
          </w:p>
        </w:tc>
      </w:tr>
      <w:tr>
        <w:trPr>
          <w:trHeight w:val="210" w:hRule="atLeast"/>
        </w:trPr>
        <w:tc>
          <w:tcPr>
            <w:tcW w:w="1912" w:type="dxa"/>
          </w:tcPr>
          <w:p>
            <w:pPr>
              <w:pStyle w:val="TableParagraph"/>
              <w:spacing w:line="148" w:lineRule="exact"/>
              <w:ind w:left="85"/>
              <w:rPr>
                <w:sz w:val="14"/>
              </w:rPr>
            </w:pPr>
            <w:r>
              <w:rPr>
                <w:color w:val="231F20"/>
                <w:sz w:val="14"/>
              </w:rPr>
              <w:t>- excluding excise duties (PPIY)</w:t>
            </w:r>
          </w:p>
        </w:tc>
        <w:tc>
          <w:tcPr>
            <w:tcW w:w="495" w:type="dxa"/>
          </w:tcPr>
          <w:p>
            <w:pPr>
              <w:pStyle w:val="TableParagraph"/>
              <w:spacing w:line="148" w:lineRule="exact"/>
              <w:ind w:right="194"/>
              <w:jc w:val="right"/>
              <w:rPr>
                <w:sz w:val="14"/>
              </w:rPr>
            </w:pPr>
            <w:r>
              <w:rPr>
                <w:color w:val="231F20"/>
                <w:sz w:val="14"/>
              </w:rPr>
              <w:t>2.3</w:t>
            </w:r>
          </w:p>
        </w:tc>
        <w:tc>
          <w:tcPr>
            <w:tcW w:w="378" w:type="dxa"/>
          </w:tcPr>
          <w:p>
            <w:pPr>
              <w:pStyle w:val="TableParagraph"/>
              <w:spacing w:line="148" w:lineRule="exact"/>
              <w:ind w:left="-9" w:right="92"/>
              <w:jc w:val="right"/>
              <w:rPr>
                <w:sz w:val="14"/>
              </w:rPr>
            </w:pPr>
            <w:r>
              <w:rPr>
                <w:color w:val="231F20"/>
                <w:sz w:val="14"/>
              </w:rPr>
              <w:t>0.7</w:t>
            </w:r>
          </w:p>
        </w:tc>
        <w:tc>
          <w:tcPr>
            <w:tcW w:w="515" w:type="dxa"/>
          </w:tcPr>
          <w:p>
            <w:pPr>
              <w:pStyle w:val="TableParagraph"/>
              <w:spacing w:line="148" w:lineRule="exact"/>
              <w:ind w:right="127"/>
              <w:jc w:val="right"/>
              <w:rPr>
                <w:sz w:val="14"/>
              </w:rPr>
            </w:pPr>
            <w:r>
              <w:rPr>
                <w:color w:val="231F20"/>
                <w:sz w:val="14"/>
              </w:rPr>
              <w:t>-1.0</w:t>
            </w:r>
          </w:p>
        </w:tc>
        <w:tc>
          <w:tcPr>
            <w:tcW w:w="480" w:type="dxa"/>
          </w:tcPr>
          <w:p>
            <w:pPr>
              <w:pStyle w:val="TableParagraph"/>
              <w:spacing w:line="148" w:lineRule="exact"/>
              <w:ind w:left="128"/>
              <w:rPr>
                <w:sz w:val="14"/>
              </w:rPr>
            </w:pPr>
            <w:r>
              <w:rPr>
                <w:color w:val="231F20"/>
                <w:sz w:val="14"/>
              </w:rPr>
              <w:t>-1.6</w:t>
            </w:r>
          </w:p>
        </w:tc>
        <w:tc>
          <w:tcPr>
            <w:tcW w:w="401" w:type="dxa"/>
          </w:tcPr>
          <w:p>
            <w:pPr>
              <w:pStyle w:val="TableParagraph"/>
              <w:spacing w:line="148" w:lineRule="exact"/>
              <w:ind w:left="108" w:right="30"/>
              <w:jc w:val="center"/>
              <w:rPr>
                <w:sz w:val="14"/>
              </w:rPr>
            </w:pPr>
            <w:r>
              <w:rPr>
                <w:color w:val="231F20"/>
                <w:sz w:val="14"/>
              </w:rPr>
              <w:t>-1.6</w:t>
            </w:r>
          </w:p>
        </w:tc>
      </w:tr>
      <w:tr>
        <w:trPr>
          <w:trHeight w:val="280" w:hRule="atLeast"/>
        </w:trPr>
        <w:tc>
          <w:tcPr>
            <w:tcW w:w="1912" w:type="dxa"/>
          </w:tcPr>
          <w:p>
            <w:pPr>
              <w:pStyle w:val="TableParagraph"/>
              <w:spacing w:before="56"/>
              <w:ind w:left="50"/>
              <w:rPr>
                <w:i/>
                <w:sz w:val="14"/>
              </w:rPr>
            </w:pPr>
            <w:r>
              <w:rPr>
                <w:i/>
                <w:color w:val="231F20"/>
                <w:sz w:val="14"/>
              </w:rPr>
              <w:t>One-month percentage changes</w:t>
            </w:r>
          </w:p>
        </w:tc>
        <w:tc>
          <w:tcPr>
            <w:tcW w:w="495" w:type="dxa"/>
          </w:tcPr>
          <w:p>
            <w:pPr>
              <w:pStyle w:val="TableParagraph"/>
              <w:rPr>
                <w:sz w:val="20"/>
              </w:rPr>
            </w:pPr>
          </w:p>
        </w:tc>
        <w:tc>
          <w:tcPr>
            <w:tcW w:w="378" w:type="dxa"/>
          </w:tcPr>
          <w:p>
            <w:pPr>
              <w:pStyle w:val="TableParagraph"/>
              <w:rPr>
                <w:sz w:val="20"/>
              </w:rPr>
            </w:pPr>
          </w:p>
        </w:tc>
        <w:tc>
          <w:tcPr>
            <w:tcW w:w="515" w:type="dxa"/>
          </w:tcPr>
          <w:p>
            <w:pPr>
              <w:pStyle w:val="TableParagraph"/>
              <w:rPr>
                <w:sz w:val="20"/>
              </w:rPr>
            </w:pPr>
          </w:p>
        </w:tc>
        <w:tc>
          <w:tcPr>
            <w:tcW w:w="480" w:type="dxa"/>
          </w:tcPr>
          <w:p>
            <w:pPr>
              <w:pStyle w:val="TableParagraph"/>
              <w:rPr>
                <w:sz w:val="20"/>
              </w:rPr>
            </w:pPr>
          </w:p>
        </w:tc>
        <w:tc>
          <w:tcPr>
            <w:tcW w:w="401" w:type="dxa"/>
          </w:tcPr>
          <w:p>
            <w:pPr>
              <w:pStyle w:val="TableParagraph"/>
              <w:rPr>
                <w:sz w:val="20"/>
              </w:rPr>
            </w:pPr>
          </w:p>
        </w:tc>
      </w:tr>
      <w:tr>
        <w:trPr>
          <w:trHeight w:val="210" w:hRule="atLeast"/>
        </w:trPr>
        <w:tc>
          <w:tcPr>
            <w:tcW w:w="1912" w:type="dxa"/>
          </w:tcPr>
          <w:p>
            <w:pPr>
              <w:pStyle w:val="TableParagraph"/>
              <w:spacing w:line="133" w:lineRule="exact" w:before="56"/>
              <w:ind w:left="50"/>
              <w:rPr>
                <w:sz w:val="14"/>
              </w:rPr>
            </w:pPr>
            <w:r>
              <w:rPr>
                <w:color w:val="231F20"/>
                <w:sz w:val="14"/>
              </w:rPr>
              <w:t>Input prices</w:t>
            </w:r>
          </w:p>
        </w:tc>
        <w:tc>
          <w:tcPr>
            <w:tcW w:w="495" w:type="dxa"/>
          </w:tcPr>
          <w:p>
            <w:pPr>
              <w:pStyle w:val="TableParagraph"/>
              <w:spacing w:line="133" w:lineRule="exact" w:before="56"/>
              <w:ind w:right="194"/>
              <w:jc w:val="right"/>
              <w:rPr>
                <w:sz w:val="14"/>
              </w:rPr>
            </w:pPr>
            <w:r>
              <w:rPr>
                <w:color w:val="231F20"/>
                <w:sz w:val="14"/>
              </w:rPr>
              <w:t>-3.0</w:t>
            </w:r>
          </w:p>
        </w:tc>
        <w:tc>
          <w:tcPr>
            <w:tcW w:w="378" w:type="dxa"/>
          </w:tcPr>
          <w:p>
            <w:pPr>
              <w:pStyle w:val="TableParagraph"/>
              <w:spacing w:line="133" w:lineRule="exact" w:before="56"/>
              <w:ind w:left="-9" w:right="92"/>
              <w:jc w:val="right"/>
              <w:rPr>
                <w:sz w:val="14"/>
              </w:rPr>
            </w:pPr>
            <w:r>
              <w:rPr>
                <w:color w:val="231F20"/>
                <w:sz w:val="14"/>
              </w:rPr>
              <w:t>-0.6</w:t>
            </w:r>
          </w:p>
        </w:tc>
        <w:tc>
          <w:tcPr>
            <w:tcW w:w="515" w:type="dxa"/>
          </w:tcPr>
          <w:p>
            <w:pPr>
              <w:pStyle w:val="TableParagraph"/>
              <w:spacing w:line="133" w:lineRule="exact" w:before="56"/>
              <w:ind w:right="127"/>
              <w:jc w:val="right"/>
              <w:rPr>
                <w:sz w:val="14"/>
              </w:rPr>
            </w:pPr>
            <w:r>
              <w:rPr>
                <w:color w:val="231F20"/>
                <w:sz w:val="14"/>
              </w:rPr>
              <w:t>-0.6</w:t>
            </w:r>
          </w:p>
        </w:tc>
        <w:tc>
          <w:tcPr>
            <w:tcW w:w="480" w:type="dxa"/>
          </w:tcPr>
          <w:p>
            <w:pPr>
              <w:pStyle w:val="TableParagraph"/>
              <w:spacing w:line="133" w:lineRule="exact" w:before="56"/>
              <w:ind w:left="129"/>
              <w:rPr>
                <w:sz w:val="14"/>
              </w:rPr>
            </w:pPr>
            <w:r>
              <w:rPr>
                <w:color w:val="231F20"/>
                <w:sz w:val="14"/>
              </w:rPr>
              <w:t>-0.7</w:t>
            </w:r>
          </w:p>
        </w:tc>
        <w:tc>
          <w:tcPr>
            <w:tcW w:w="401" w:type="dxa"/>
          </w:tcPr>
          <w:p>
            <w:pPr>
              <w:pStyle w:val="TableParagraph"/>
              <w:spacing w:line="133" w:lineRule="exact" w:before="56"/>
              <w:ind w:left="108" w:right="30"/>
              <w:jc w:val="center"/>
              <w:rPr>
                <w:sz w:val="14"/>
              </w:rPr>
            </w:pPr>
            <w:r>
              <w:rPr>
                <w:color w:val="231F20"/>
                <w:sz w:val="14"/>
              </w:rPr>
              <w:t>-0.5</w:t>
            </w:r>
          </w:p>
        </w:tc>
      </w:tr>
      <w:tr>
        <w:trPr>
          <w:trHeight w:val="210" w:hRule="atLeast"/>
        </w:trPr>
        <w:tc>
          <w:tcPr>
            <w:tcW w:w="1912" w:type="dxa"/>
          </w:tcPr>
          <w:p>
            <w:pPr>
              <w:pStyle w:val="TableParagraph"/>
              <w:spacing w:line="148" w:lineRule="exact"/>
              <w:ind w:left="85"/>
              <w:rPr>
                <w:sz w:val="12"/>
              </w:rPr>
            </w:pPr>
            <w:r>
              <w:rPr>
                <w:color w:val="231F20"/>
                <w:sz w:val="14"/>
              </w:rPr>
              <w:t>- excluding FDTP industries </w:t>
            </w:r>
            <w:r>
              <w:rPr>
                <w:color w:val="231F20"/>
                <w:sz w:val="12"/>
              </w:rPr>
              <w:t>(b)</w:t>
            </w:r>
          </w:p>
        </w:tc>
        <w:tc>
          <w:tcPr>
            <w:tcW w:w="495" w:type="dxa"/>
          </w:tcPr>
          <w:p>
            <w:pPr>
              <w:pStyle w:val="TableParagraph"/>
              <w:spacing w:line="148" w:lineRule="exact"/>
              <w:ind w:right="195"/>
              <w:jc w:val="right"/>
              <w:rPr>
                <w:sz w:val="14"/>
              </w:rPr>
            </w:pPr>
            <w:r>
              <w:rPr>
                <w:color w:val="231F20"/>
                <w:sz w:val="14"/>
              </w:rPr>
              <w:t>-2.1</w:t>
            </w:r>
          </w:p>
        </w:tc>
        <w:tc>
          <w:tcPr>
            <w:tcW w:w="378" w:type="dxa"/>
          </w:tcPr>
          <w:p>
            <w:pPr>
              <w:pStyle w:val="TableParagraph"/>
              <w:spacing w:line="148" w:lineRule="exact"/>
              <w:ind w:left="-9" w:right="93"/>
              <w:jc w:val="right"/>
              <w:rPr>
                <w:sz w:val="14"/>
              </w:rPr>
            </w:pPr>
            <w:r>
              <w:rPr>
                <w:color w:val="231F20"/>
                <w:sz w:val="14"/>
              </w:rPr>
              <w:t>-0.9</w:t>
            </w:r>
          </w:p>
        </w:tc>
        <w:tc>
          <w:tcPr>
            <w:tcW w:w="515" w:type="dxa"/>
          </w:tcPr>
          <w:p>
            <w:pPr>
              <w:pStyle w:val="TableParagraph"/>
              <w:spacing w:line="148" w:lineRule="exact"/>
              <w:ind w:right="127"/>
              <w:jc w:val="right"/>
              <w:rPr>
                <w:sz w:val="14"/>
              </w:rPr>
            </w:pPr>
            <w:r>
              <w:rPr>
                <w:color w:val="231F20"/>
                <w:sz w:val="14"/>
              </w:rPr>
              <w:t>-0.5</w:t>
            </w:r>
          </w:p>
        </w:tc>
        <w:tc>
          <w:tcPr>
            <w:tcW w:w="480" w:type="dxa"/>
          </w:tcPr>
          <w:p>
            <w:pPr>
              <w:pStyle w:val="TableParagraph"/>
              <w:spacing w:line="148" w:lineRule="exact"/>
              <w:ind w:left="128"/>
              <w:rPr>
                <w:sz w:val="14"/>
              </w:rPr>
            </w:pPr>
            <w:r>
              <w:rPr>
                <w:color w:val="231F20"/>
                <w:sz w:val="14"/>
              </w:rPr>
              <w:t>-0.3</w:t>
            </w:r>
          </w:p>
        </w:tc>
        <w:tc>
          <w:tcPr>
            <w:tcW w:w="401" w:type="dxa"/>
          </w:tcPr>
          <w:p>
            <w:pPr>
              <w:pStyle w:val="TableParagraph"/>
              <w:spacing w:line="148" w:lineRule="exact"/>
              <w:ind w:left="154" w:right="30"/>
              <w:jc w:val="center"/>
              <w:rPr>
                <w:sz w:val="14"/>
              </w:rPr>
            </w:pPr>
            <w:r>
              <w:rPr>
                <w:color w:val="231F20"/>
                <w:sz w:val="14"/>
              </w:rPr>
              <w:t>0.4</w:t>
            </w:r>
          </w:p>
        </w:tc>
      </w:tr>
      <w:tr>
        <w:trPr>
          <w:trHeight w:val="210" w:hRule="atLeast"/>
        </w:trPr>
        <w:tc>
          <w:tcPr>
            <w:tcW w:w="1912" w:type="dxa"/>
          </w:tcPr>
          <w:p>
            <w:pPr>
              <w:pStyle w:val="TableParagraph"/>
              <w:spacing w:line="133" w:lineRule="exact" w:before="56"/>
              <w:ind w:left="50"/>
              <w:rPr>
                <w:sz w:val="12"/>
              </w:rPr>
            </w:pPr>
            <w:r>
              <w:rPr>
                <w:color w:val="231F20"/>
                <w:sz w:val="14"/>
              </w:rPr>
              <w:t>Output prices </w:t>
            </w:r>
            <w:r>
              <w:rPr>
                <w:color w:val="231F20"/>
                <w:sz w:val="12"/>
              </w:rPr>
              <w:t>(c)</w:t>
            </w:r>
          </w:p>
        </w:tc>
        <w:tc>
          <w:tcPr>
            <w:tcW w:w="495" w:type="dxa"/>
          </w:tcPr>
          <w:p>
            <w:pPr>
              <w:pStyle w:val="TableParagraph"/>
              <w:spacing w:line="133" w:lineRule="exact" w:before="56"/>
              <w:ind w:right="195"/>
              <w:jc w:val="right"/>
              <w:rPr>
                <w:sz w:val="14"/>
              </w:rPr>
            </w:pPr>
            <w:r>
              <w:rPr>
                <w:color w:val="231F20"/>
                <w:sz w:val="14"/>
              </w:rPr>
              <w:t>0.2</w:t>
            </w:r>
          </w:p>
        </w:tc>
        <w:tc>
          <w:tcPr>
            <w:tcW w:w="378" w:type="dxa"/>
          </w:tcPr>
          <w:p>
            <w:pPr>
              <w:pStyle w:val="TableParagraph"/>
              <w:spacing w:line="133" w:lineRule="exact" w:before="56"/>
              <w:ind w:left="-9" w:right="93"/>
              <w:jc w:val="right"/>
              <w:rPr>
                <w:sz w:val="14"/>
              </w:rPr>
            </w:pPr>
            <w:r>
              <w:rPr>
                <w:color w:val="231F20"/>
                <w:sz w:val="14"/>
              </w:rPr>
              <w:t>0.3</w:t>
            </w:r>
          </w:p>
        </w:tc>
        <w:tc>
          <w:tcPr>
            <w:tcW w:w="515" w:type="dxa"/>
          </w:tcPr>
          <w:p>
            <w:pPr>
              <w:pStyle w:val="TableParagraph"/>
              <w:spacing w:line="133" w:lineRule="exact" w:before="56"/>
              <w:ind w:right="127"/>
              <w:jc w:val="right"/>
              <w:rPr>
                <w:sz w:val="14"/>
              </w:rPr>
            </w:pPr>
            <w:r>
              <w:rPr>
                <w:color w:val="231F20"/>
                <w:sz w:val="14"/>
              </w:rPr>
              <w:t>-0.2</w:t>
            </w:r>
          </w:p>
        </w:tc>
        <w:tc>
          <w:tcPr>
            <w:tcW w:w="480" w:type="dxa"/>
          </w:tcPr>
          <w:p>
            <w:pPr>
              <w:pStyle w:val="TableParagraph"/>
              <w:spacing w:line="133" w:lineRule="exact" w:before="56"/>
              <w:ind w:left="128"/>
              <w:rPr>
                <w:sz w:val="14"/>
              </w:rPr>
            </w:pPr>
            <w:r>
              <w:rPr>
                <w:color w:val="231F20"/>
                <w:sz w:val="14"/>
              </w:rPr>
              <w:t>-0.2</w:t>
            </w:r>
          </w:p>
        </w:tc>
        <w:tc>
          <w:tcPr>
            <w:tcW w:w="401" w:type="dxa"/>
          </w:tcPr>
          <w:p>
            <w:pPr>
              <w:pStyle w:val="TableParagraph"/>
              <w:spacing w:line="133" w:lineRule="exact" w:before="56"/>
              <w:ind w:left="154" w:right="30"/>
              <w:jc w:val="center"/>
              <w:rPr>
                <w:sz w:val="14"/>
              </w:rPr>
            </w:pPr>
            <w:r>
              <w:rPr>
                <w:color w:val="231F20"/>
                <w:sz w:val="14"/>
              </w:rPr>
              <w:t>0.0</w:t>
            </w:r>
          </w:p>
        </w:tc>
      </w:tr>
      <w:tr>
        <w:trPr>
          <w:trHeight w:val="147" w:hRule="atLeast"/>
        </w:trPr>
        <w:tc>
          <w:tcPr>
            <w:tcW w:w="1912" w:type="dxa"/>
          </w:tcPr>
          <w:p>
            <w:pPr>
              <w:pStyle w:val="TableParagraph"/>
              <w:spacing w:line="128" w:lineRule="exact"/>
              <w:ind w:left="84"/>
              <w:rPr>
                <w:sz w:val="12"/>
              </w:rPr>
            </w:pPr>
            <w:r>
              <w:rPr>
                <w:color w:val="231F20"/>
                <w:sz w:val="14"/>
              </w:rPr>
              <w:t>- excluding FDTP industries </w:t>
            </w:r>
            <w:r>
              <w:rPr>
                <w:color w:val="231F20"/>
                <w:sz w:val="12"/>
              </w:rPr>
              <w:t>(b)</w:t>
            </w:r>
          </w:p>
        </w:tc>
        <w:tc>
          <w:tcPr>
            <w:tcW w:w="495" w:type="dxa"/>
          </w:tcPr>
          <w:p>
            <w:pPr>
              <w:pStyle w:val="TableParagraph"/>
              <w:spacing w:line="128" w:lineRule="exact"/>
              <w:ind w:right="195"/>
              <w:jc w:val="right"/>
              <w:rPr>
                <w:sz w:val="14"/>
              </w:rPr>
            </w:pPr>
            <w:r>
              <w:rPr>
                <w:color w:val="231F20"/>
                <w:sz w:val="14"/>
              </w:rPr>
              <w:t>0.1</w:t>
            </w:r>
          </w:p>
        </w:tc>
        <w:tc>
          <w:tcPr>
            <w:tcW w:w="378" w:type="dxa"/>
          </w:tcPr>
          <w:p>
            <w:pPr>
              <w:pStyle w:val="TableParagraph"/>
              <w:spacing w:line="128" w:lineRule="exact"/>
              <w:ind w:left="-9" w:right="93"/>
              <w:jc w:val="right"/>
              <w:rPr>
                <w:sz w:val="14"/>
              </w:rPr>
            </w:pPr>
            <w:r>
              <w:rPr>
                <w:color w:val="231F20"/>
                <w:sz w:val="14"/>
              </w:rPr>
              <w:t>0.2</w:t>
            </w:r>
          </w:p>
        </w:tc>
        <w:tc>
          <w:tcPr>
            <w:tcW w:w="515" w:type="dxa"/>
          </w:tcPr>
          <w:p>
            <w:pPr>
              <w:pStyle w:val="TableParagraph"/>
              <w:spacing w:line="128" w:lineRule="exact"/>
              <w:ind w:right="127"/>
              <w:jc w:val="right"/>
              <w:rPr>
                <w:sz w:val="14"/>
              </w:rPr>
            </w:pPr>
            <w:r>
              <w:rPr>
                <w:color w:val="231F20"/>
                <w:sz w:val="14"/>
              </w:rPr>
              <w:t>-0.2</w:t>
            </w:r>
          </w:p>
        </w:tc>
        <w:tc>
          <w:tcPr>
            <w:tcW w:w="480" w:type="dxa"/>
          </w:tcPr>
          <w:p>
            <w:pPr>
              <w:pStyle w:val="TableParagraph"/>
              <w:spacing w:line="128" w:lineRule="exact"/>
              <w:ind w:left="174"/>
              <w:rPr>
                <w:sz w:val="14"/>
              </w:rPr>
            </w:pPr>
            <w:r>
              <w:rPr>
                <w:color w:val="231F20"/>
                <w:sz w:val="14"/>
              </w:rPr>
              <w:t>0.1</w:t>
            </w:r>
          </w:p>
        </w:tc>
        <w:tc>
          <w:tcPr>
            <w:tcW w:w="401" w:type="dxa"/>
          </w:tcPr>
          <w:p>
            <w:pPr>
              <w:pStyle w:val="TableParagraph"/>
              <w:spacing w:line="128" w:lineRule="exact"/>
              <w:ind w:left="154" w:right="30"/>
              <w:jc w:val="center"/>
              <w:rPr>
                <w:sz w:val="14"/>
              </w:rPr>
            </w:pPr>
            <w:r>
              <w:rPr>
                <w:color w:val="231F20"/>
                <w:sz w:val="14"/>
              </w:rPr>
              <w:t>0.1</w:t>
            </w:r>
          </w:p>
        </w:tc>
      </w:tr>
      <w:tr>
        <w:trPr>
          <w:trHeight w:val="140" w:hRule="atLeast"/>
        </w:trPr>
        <w:tc>
          <w:tcPr>
            <w:tcW w:w="2785" w:type="dxa"/>
            <w:gridSpan w:val="3"/>
          </w:tcPr>
          <w:p>
            <w:pPr>
              <w:pStyle w:val="TableParagraph"/>
              <w:tabs>
                <w:tab w:pos="2514" w:val="left" w:leader="none"/>
              </w:tabs>
              <w:spacing w:line="135" w:lineRule="exact"/>
              <w:ind w:left="84"/>
              <w:rPr>
                <w:sz w:val="14"/>
              </w:rPr>
            </w:pPr>
            <w:r>
              <w:rPr>
                <w:color w:val="231F20"/>
                <w:sz w:val="14"/>
              </w:rPr>
              <w:t>- excluding excise duties (PPIY) </w:t>
            </w:r>
            <w:r>
              <w:rPr>
                <w:color w:val="231F20"/>
                <w:spacing w:val="13"/>
                <w:sz w:val="14"/>
              </w:rPr>
              <w:t> </w:t>
            </w:r>
            <w:r>
              <w:rPr>
                <w:color w:val="231F20"/>
                <w:sz w:val="14"/>
              </w:rPr>
              <w:t>-0.1</w:t>
              <w:tab/>
              <w:t>0.0</w:t>
            </w:r>
          </w:p>
        </w:tc>
        <w:tc>
          <w:tcPr>
            <w:tcW w:w="515" w:type="dxa"/>
          </w:tcPr>
          <w:p>
            <w:pPr>
              <w:pStyle w:val="TableParagraph"/>
              <w:spacing w:line="135" w:lineRule="exact"/>
              <w:ind w:right="127"/>
              <w:jc w:val="right"/>
              <w:rPr>
                <w:sz w:val="14"/>
              </w:rPr>
            </w:pPr>
            <w:r>
              <w:rPr>
                <w:color w:val="231F20"/>
                <w:sz w:val="14"/>
              </w:rPr>
              <w:t>-0.2</w:t>
            </w:r>
          </w:p>
        </w:tc>
        <w:tc>
          <w:tcPr>
            <w:tcW w:w="480" w:type="dxa"/>
          </w:tcPr>
          <w:p>
            <w:pPr>
              <w:pStyle w:val="TableParagraph"/>
              <w:spacing w:line="135" w:lineRule="exact"/>
              <w:ind w:left="128"/>
              <w:rPr>
                <w:sz w:val="14"/>
              </w:rPr>
            </w:pPr>
            <w:r>
              <w:rPr>
                <w:color w:val="231F20"/>
                <w:sz w:val="14"/>
              </w:rPr>
              <w:t>-0.2</w:t>
            </w:r>
          </w:p>
        </w:tc>
        <w:tc>
          <w:tcPr>
            <w:tcW w:w="401" w:type="dxa"/>
          </w:tcPr>
          <w:p>
            <w:pPr>
              <w:pStyle w:val="TableParagraph"/>
              <w:spacing w:line="135" w:lineRule="exact"/>
              <w:ind w:left="154" w:right="30"/>
              <w:jc w:val="center"/>
              <w:rPr>
                <w:sz w:val="14"/>
              </w:rPr>
            </w:pPr>
            <w:r>
              <w:rPr>
                <w:color w:val="231F20"/>
                <w:sz w:val="14"/>
              </w:rPr>
              <w:t>0.0</w:t>
            </w:r>
          </w:p>
        </w:tc>
      </w:tr>
    </w:tbl>
    <w:p>
      <w:pPr>
        <w:pStyle w:val="ListParagraph"/>
        <w:numPr>
          <w:ilvl w:val="0"/>
          <w:numId w:val="32"/>
        </w:numPr>
        <w:tabs>
          <w:tab w:pos="418" w:val="left" w:leader="none"/>
        </w:tabs>
        <w:spacing w:line="129" w:lineRule="exact" w:before="97" w:after="0"/>
        <w:ind w:left="417" w:right="0" w:hanging="241"/>
        <w:jc w:val="both"/>
        <w:rPr>
          <w:sz w:val="12"/>
        </w:rPr>
      </w:pPr>
      <w:r>
        <w:rPr>
          <w:color w:val="231F20"/>
          <w:sz w:val="12"/>
        </w:rPr>
        <w:t>Seasonally adjusted by the ONS, except where noted.</w:t>
      </w:r>
    </w:p>
    <w:p>
      <w:pPr>
        <w:pStyle w:val="ListParagraph"/>
        <w:numPr>
          <w:ilvl w:val="0"/>
          <w:numId w:val="32"/>
        </w:numPr>
        <w:tabs>
          <w:tab w:pos="418" w:val="left" w:leader="none"/>
        </w:tabs>
        <w:spacing w:line="120" w:lineRule="exact" w:before="0" w:after="0"/>
        <w:ind w:left="417" w:right="0" w:hanging="241"/>
        <w:jc w:val="both"/>
        <w:rPr>
          <w:sz w:val="12"/>
        </w:rPr>
      </w:pPr>
      <w:r>
        <w:rPr>
          <w:color w:val="231F20"/>
          <w:sz w:val="12"/>
        </w:rPr>
        <w:t>FDTP is food, drink, tobacco and petroleum.</w:t>
      </w:r>
    </w:p>
    <w:p>
      <w:pPr>
        <w:pStyle w:val="ListParagraph"/>
        <w:numPr>
          <w:ilvl w:val="0"/>
          <w:numId w:val="32"/>
        </w:numPr>
        <w:tabs>
          <w:tab w:pos="418" w:val="left" w:leader="none"/>
        </w:tabs>
        <w:spacing w:line="208" w:lineRule="auto" w:before="6" w:after="0"/>
        <w:ind w:left="417" w:right="254" w:hanging="240"/>
        <w:jc w:val="both"/>
        <w:rPr>
          <w:sz w:val="12"/>
        </w:rPr>
      </w:pPr>
      <w:r>
        <w:rPr>
          <w:color w:val="231F20"/>
          <w:sz w:val="12"/>
        </w:rPr>
        <w:t>The ONS does not publish a seasonally adjusted headline output price </w:t>
      </w:r>
      <w:r>
        <w:rPr>
          <w:color w:val="231F20"/>
          <w:spacing w:val="-3"/>
          <w:sz w:val="12"/>
        </w:rPr>
        <w:t>series. </w:t>
      </w:r>
      <w:r>
        <w:rPr>
          <w:color w:val="231F20"/>
          <w:sz w:val="12"/>
        </w:rPr>
        <w:t>To retain excise duty effects, these data are based on the seasonally adjusted tax-exclusive output price series multiplied by the ratio of unadjusted</w:t>
      </w:r>
    </w:p>
    <w:p>
      <w:pPr>
        <w:spacing w:line="123" w:lineRule="exact" w:before="0"/>
        <w:ind w:left="417" w:right="0" w:firstLine="0"/>
        <w:jc w:val="both"/>
        <w:rPr>
          <w:sz w:val="12"/>
        </w:rPr>
      </w:pPr>
      <w:r>
        <w:rPr>
          <w:color w:val="231F20"/>
          <w:sz w:val="12"/>
        </w:rPr>
        <w:t>tax-inclusive to tax-exclusive prices.</w:t>
      </w:r>
    </w:p>
    <w:p>
      <w:pPr>
        <w:pStyle w:val="BodyText"/>
        <w:spacing w:line="242" w:lineRule="auto" w:before="90"/>
        <w:ind w:left="178" w:right="183"/>
      </w:pPr>
      <w:r>
        <w:rPr/>
        <w:br w:type="column"/>
      </w:r>
      <w:r>
        <w:rPr>
          <w:color w:val="231F20"/>
        </w:rPr>
        <w:t>prices are not expected to fall in the five months after May.</w:t>
      </w:r>
    </w:p>
    <w:p>
      <w:pPr>
        <w:pStyle w:val="BodyText"/>
        <w:spacing w:before="3"/>
        <w:rPr>
          <w:sz w:val="28"/>
        </w:rPr>
      </w:pPr>
    </w:p>
    <w:p>
      <w:pPr>
        <w:pStyle w:val="Heading1"/>
        <w:numPr>
          <w:ilvl w:val="1"/>
          <w:numId w:val="30"/>
        </w:numPr>
        <w:tabs>
          <w:tab w:pos="2383" w:val="left" w:leader="none"/>
          <w:tab w:pos="2384" w:val="left" w:leader="none"/>
          <w:tab w:pos="5670" w:val="left" w:leader="none"/>
        </w:tabs>
        <w:spacing w:line="240" w:lineRule="auto" w:before="0" w:after="0"/>
        <w:ind w:left="2383" w:right="0" w:hanging="2206"/>
        <w:jc w:val="left"/>
        <w:rPr>
          <w:u w:val="none"/>
        </w:rPr>
      </w:pPr>
      <w:r>
        <w:rPr>
          <w:color w:val="009483"/>
          <w:u w:val="thick" w:color="0093C1"/>
        </w:rPr>
        <w:t>Costs in the service</w:t>
      </w:r>
      <w:r>
        <w:rPr>
          <w:color w:val="009483"/>
          <w:spacing w:val="-4"/>
          <w:u w:val="thick" w:color="0093C1"/>
        </w:rPr>
        <w:t> </w:t>
      </w:r>
      <w:r>
        <w:rPr>
          <w:color w:val="009483"/>
          <w:u w:val="thick" w:color="0093C1"/>
        </w:rPr>
        <w:t>sector</w:t>
        <w:tab/>
      </w:r>
    </w:p>
    <w:p>
      <w:pPr>
        <w:pStyle w:val="BodyText"/>
        <w:spacing w:line="242" w:lineRule="auto" w:before="264"/>
        <w:ind w:left="178" w:right="194"/>
      </w:pPr>
      <w:r>
        <w:rPr>
          <w:color w:val="231F20"/>
        </w:rPr>
        <w:t>A new survey suggests that service sector cost pressures are higher than those in manufacturing. The Chartered Institute of Purchasing and Supply (C</w:t>
      </w:r>
      <w:r>
        <w:rPr>
          <w:color w:val="231F20"/>
          <w:sz w:val="20"/>
        </w:rPr>
        <w:t>IPS</w:t>
      </w:r>
      <w:r>
        <w:rPr>
          <w:color w:val="231F20"/>
        </w:rPr>
        <w:t>) has begun to publish the results of its monthly survey of service </w:t>
      </w:r>
      <w:r>
        <w:rPr>
          <w:color w:val="231F20"/>
          <w:spacing w:val="-3"/>
        </w:rPr>
        <w:t>sector </w:t>
      </w:r>
      <w:r>
        <w:rPr>
          <w:color w:val="231F20"/>
        </w:rPr>
        <w:t>firms. The survey asks 500 companies in the UK private service sector (excluding the retail and wholesale sectors) about changes in their input and output prices, employment and business </w:t>
      </w:r>
      <w:r>
        <w:rPr>
          <w:color w:val="231F20"/>
          <w:spacing w:val="-3"/>
        </w:rPr>
        <w:t>activity. </w:t>
      </w:r>
      <w:r>
        <w:rPr>
          <w:color w:val="231F20"/>
        </w:rPr>
        <w:t>The indices derived from responses to each question may not be strictly comparable to their equivalents in the C</w:t>
      </w:r>
      <w:r>
        <w:rPr>
          <w:color w:val="231F20"/>
          <w:sz w:val="20"/>
        </w:rPr>
        <w:t>IPS </w:t>
      </w:r>
      <w:r>
        <w:rPr>
          <w:color w:val="231F20"/>
        </w:rPr>
        <w:t>manufacturing </w:t>
      </w:r>
      <w:r>
        <w:rPr>
          <w:color w:val="231F20"/>
          <w:spacing w:val="-4"/>
        </w:rPr>
        <w:t>survey. </w:t>
      </w:r>
      <w:r>
        <w:rPr>
          <w:color w:val="231F20"/>
        </w:rPr>
        <w:t>In particular, the service sector survey asks respondents to report changes in all costs— including wages and salaries—rather than just physical inputs, as in the manufacturing </w:t>
      </w:r>
      <w:r>
        <w:rPr>
          <w:color w:val="231F20"/>
          <w:spacing w:val="-4"/>
        </w:rPr>
        <w:t>survey. </w:t>
      </w:r>
      <w:r>
        <w:rPr>
          <w:color w:val="231F20"/>
        </w:rPr>
        <w:t>The service sector input cost indicator has been rising, while that for the manufacturing sector has been broadly flat (see Chart</w:t>
      </w:r>
      <w:r>
        <w:rPr>
          <w:color w:val="231F20"/>
          <w:spacing w:val="-1"/>
        </w:rPr>
        <w:t> </w:t>
      </w:r>
      <w:r>
        <w:rPr>
          <w:color w:val="231F20"/>
        </w:rPr>
        <w:t>5.5).</w:t>
      </w:r>
    </w:p>
    <w:p>
      <w:pPr>
        <w:pStyle w:val="BodyText"/>
        <w:rPr>
          <w:sz w:val="28"/>
        </w:rPr>
      </w:pPr>
    </w:p>
    <w:p>
      <w:pPr>
        <w:pStyle w:val="BodyText"/>
        <w:spacing w:line="242" w:lineRule="auto"/>
        <w:ind w:left="177" w:right="183"/>
      </w:pPr>
      <w:r>
        <w:rPr>
          <w:color w:val="231F20"/>
        </w:rPr>
        <w:t>The survey results are consistent with reports from the </w:t>
      </w:r>
      <w:r>
        <w:rPr>
          <w:color w:val="231F20"/>
          <w:spacing w:val="-3"/>
        </w:rPr>
        <w:t>Bank’s </w:t>
      </w:r>
      <w:r>
        <w:rPr>
          <w:color w:val="231F20"/>
        </w:rPr>
        <w:t>Agents that service sector companies are recruiting more staff, and facing faster-growing wage costs, than manufacturing firms. The C</w:t>
      </w:r>
      <w:r>
        <w:rPr>
          <w:color w:val="231F20"/>
          <w:sz w:val="20"/>
        </w:rPr>
        <w:t>IPS </w:t>
      </w:r>
      <w:r>
        <w:rPr>
          <w:color w:val="231F20"/>
        </w:rPr>
        <w:t>employment indicator for the service sector has been well above the neutral </w:t>
      </w:r>
      <w:r>
        <w:rPr>
          <w:color w:val="231F20"/>
          <w:spacing w:val="-3"/>
        </w:rPr>
        <w:t>level </w:t>
      </w:r>
      <w:r>
        <w:rPr>
          <w:color w:val="231F20"/>
        </w:rPr>
        <w:t>of 50 since the survey began in July 1996, whereas the employment indicator for manufacturing </w:t>
      </w:r>
      <w:r>
        <w:rPr>
          <w:color w:val="231F20"/>
          <w:spacing w:val="-4"/>
        </w:rPr>
        <w:t>has </w:t>
      </w:r>
      <w:r>
        <w:rPr>
          <w:color w:val="231F20"/>
        </w:rPr>
        <w:t>been around 50 since </w:t>
      </w:r>
      <w:r>
        <w:rPr>
          <w:color w:val="231F20"/>
          <w:spacing w:val="-4"/>
        </w:rPr>
        <w:t>July. </w:t>
      </w:r>
      <w:r>
        <w:rPr>
          <w:color w:val="231F20"/>
        </w:rPr>
        <w:t>Service sector earnings growth overtook that in manufacturing in February, though that was partly because of bonuses in the financial sector (see Section 4). The most recent data available suggest that service sector unit wages were still quite weak in the fourth quarter of 1996. </w:t>
      </w:r>
      <w:r>
        <w:rPr>
          <w:color w:val="231F20"/>
          <w:spacing w:val="-4"/>
        </w:rPr>
        <w:t>However, </w:t>
      </w:r>
      <w:r>
        <w:rPr>
          <w:color w:val="231F20"/>
        </w:rPr>
        <w:t>as noted in the February </w:t>
      </w:r>
      <w:r>
        <w:rPr>
          <w:i/>
          <w:color w:val="231F20"/>
        </w:rPr>
        <w:t>Report, </w:t>
      </w:r>
      <w:r>
        <w:rPr>
          <w:color w:val="231F20"/>
        </w:rPr>
        <w:t>this probably reflects the effects of service sector output growing faster than employment in the short run.</w:t>
      </w:r>
    </w:p>
    <w:p>
      <w:pPr>
        <w:pStyle w:val="BodyText"/>
        <w:spacing w:before="9"/>
        <w:rPr>
          <w:sz w:val="29"/>
        </w:rPr>
      </w:pPr>
    </w:p>
    <w:p>
      <w:pPr>
        <w:pStyle w:val="Heading1"/>
        <w:numPr>
          <w:ilvl w:val="1"/>
          <w:numId w:val="30"/>
        </w:numPr>
        <w:tabs>
          <w:tab w:pos="1337" w:val="left" w:leader="none"/>
          <w:tab w:pos="1338" w:val="left" w:leader="none"/>
          <w:tab w:pos="5670" w:val="left" w:leader="none"/>
        </w:tabs>
        <w:spacing w:line="240" w:lineRule="auto" w:before="0" w:after="0"/>
        <w:ind w:left="1337" w:right="0" w:hanging="1160"/>
        <w:jc w:val="left"/>
        <w:rPr>
          <w:u w:val="none"/>
        </w:rPr>
      </w:pPr>
      <w:r>
        <w:rPr>
          <w:color w:val="009483"/>
          <w:u w:val="thick" w:color="0093C1"/>
        </w:rPr>
        <w:t>Costs and prices in</w:t>
      </w:r>
      <w:r>
        <w:rPr>
          <w:color w:val="009483"/>
          <w:spacing w:val="-4"/>
          <w:u w:val="thick" w:color="0093C1"/>
        </w:rPr>
        <w:t> </w:t>
      </w:r>
      <w:r>
        <w:rPr>
          <w:color w:val="009483"/>
          <w:u w:val="thick" w:color="0093C1"/>
        </w:rPr>
        <w:t>manufacturing</w:t>
        <w:tab/>
      </w:r>
    </w:p>
    <w:p>
      <w:pPr>
        <w:pStyle w:val="BodyText"/>
        <w:spacing w:line="242" w:lineRule="auto" w:before="264"/>
        <w:ind w:left="177" w:right="170"/>
      </w:pPr>
      <w:r>
        <w:rPr>
          <w:color w:val="231F20"/>
        </w:rPr>
        <w:t>Manufacturers’ costs have continued to weaken since the February </w:t>
      </w:r>
      <w:r>
        <w:rPr>
          <w:i/>
          <w:color w:val="231F20"/>
        </w:rPr>
        <w:t>Report. </w:t>
      </w:r>
      <w:r>
        <w:rPr>
          <w:color w:val="231F20"/>
        </w:rPr>
        <w:t>Output prices have also fallen (see Table 5.A).</w:t>
      </w:r>
    </w:p>
    <w:p>
      <w:pPr>
        <w:pStyle w:val="BodyText"/>
        <w:spacing w:before="5"/>
        <w:rPr>
          <w:sz w:val="26"/>
        </w:rPr>
      </w:pPr>
    </w:p>
    <w:p>
      <w:pPr>
        <w:pStyle w:val="BodyText"/>
        <w:spacing w:line="242" w:lineRule="auto"/>
        <w:ind w:left="177" w:right="202"/>
      </w:pPr>
      <w:r>
        <w:rPr>
          <w:color w:val="231F20"/>
        </w:rPr>
        <w:t>The prices of materials and fuels purchased by manufacturing industry fell by 7.6% in the twelve months to March. The fall was broadly based: all eight components of the input price index fell over the twelve months. But more recently, the imported elements of the</w:t>
      </w:r>
    </w:p>
    <w:p>
      <w:pPr>
        <w:spacing w:after="0" w:line="242" w:lineRule="auto"/>
        <w:sectPr>
          <w:type w:val="continuous"/>
          <w:pgSz w:w="11880" w:h="16840"/>
          <w:pgMar w:top="1040" w:bottom="280" w:left="620" w:right="600"/>
          <w:cols w:num="2" w:equalWidth="0">
            <w:col w:w="4367" w:space="441"/>
            <w:col w:w="5852"/>
          </w:cols>
        </w:sectPr>
      </w:pPr>
    </w:p>
    <w:p>
      <w:pPr>
        <w:pStyle w:val="BodyText"/>
        <w:spacing w:before="7"/>
        <w:rPr>
          <w:sz w:val="23"/>
        </w:rPr>
      </w:pPr>
    </w:p>
    <w:p>
      <w:pPr>
        <w:spacing w:before="94"/>
        <w:ind w:left="0" w:right="192" w:firstLine="0"/>
        <w:jc w:val="right"/>
        <w:rPr>
          <w:sz w:val="16"/>
        </w:rPr>
      </w:pPr>
      <w:r>
        <w:rPr>
          <w:color w:val="231F20"/>
          <w:sz w:val="16"/>
        </w:rPr>
        <w:t>39</w:t>
      </w:r>
    </w:p>
    <w:p>
      <w:pPr>
        <w:spacing w:after="0"/>
        <w:jc w:val="right"/>
        <w:rPr>
          <w:sz w:val="16"/>
        </w:rPr>
        <w:sectPr>
          <w:type w:val="continuous"/>
          <w:pgSz w:w="11880" w:h="16840"/>
          <w:pgMar w:top="1040" w:bottom="280" w:left="620" w:right="600"/>
        </w:sectPr>
      </w:pPr>
    </w:p>
    <w:p>
      <w:pPr>
        <w:tabs>
          <w:tab w:pos="10499" w:val="left" w:leader="none"/>
        </w:tabs>
        <w:spacing w:before="82"/>
        <w:ind w:left="160" w:right="0" w:firstLine="0"/>
        <w:jc w:val="left"/>
        <w:rPr>
          <w:sz w:val="16"/>
        </w:rPr>
      </w:pPr>
      <w:bookmarkStart w:name="Pricing in manufacturing" w:id="77"/>
      <w:bookmarkEnd w:id="77"/>
      <w:r>
        <w:rPr/>
      </w:r>
      <w:bookmarkStart w:name="Costs and prices in retailing" w:id="78"/>
      <w:bookmarkEnd w:id="78"/>
      <w:r>
        <w:rPr/>
      </w:r>
      <w:bookmarkStart w:name="_bookmark30" w:id="79"/>
      <w:bookmarkEnd w:id="79"/>
      <w:r>
        <w:rPr/>
      </w:r>
      <w:r>
        <w:rPr>
          <w:color w:val="231F20"/>
          <w:spacing w:val="-20"/>
          <w:sz w:val="16"/>
          <w:u w:val="single" w:color="231F20"/>
        </w:rPr>
        <w:t> </w:t>
      </w:r>
      <w:r>
        <w:rPr>
          <w:color w:val="231F20"/>
          <w:sz w:val="16"/>
          <w:u w:val="single" w:color="231F20"/>
        </w:rPr>
        <w:t>Inflation Report:  May 1997</w:t>
        <w:tab/>
      </w:r>
    </w:p>
    <w:p>
      <w:pPr>
        <w:pStyle w:val="BodyText"/>
        <w:rPr>
          <w:sz w:val="20"/>
        </w:rPr>
      </w:pPr>
    </w:p>
    <w:p>
      <w:pPr>
        <w:spacing w:after="0"/>
        <w:rPr>
          <w:sz w:val="20"/>
        </w:rPr>
        <w:sectPr>
          <w:pgSz w:w="11880" w:h="16840"/>
          <w:pgMar w:top="500" w:bottom="280" w:left="620" w:right="600"/>
        </w:sectPr>
      </w:pPr>
    </w:p>
    <w:p>
      <w:pPr>
        <w:pStyle w:val="BodyText"/>
        <w:spacing w:before="2"/>
        <w:rPr>
          <w:sz w:val="20"/>
        </w:rPr>
      </w:pPr>
    </w:p>
    <w:p>
      <w:pPr>
        <w:spacing w:before="0"/>
        <w:ind w:left="224" w:right="0" w:firstLine="0"/>
        <w:jc w:val="left"/>
        <w:rPr>
          <w:b/>
          <w:sz w:val="20"/>
        </w:rPr>
      </w:pPr>
      <w:r>
        <w:rPr>
          <w:b/>
          <w:color w:val="0093C1"/>
          <w:sz w:val="20"/>
        </w:rPr>
        <w:t>Chart 5.6</w:t>
      </w:r>
    </w:p>
    <w:p>
      <w:pPr>
        <w:spacing w:line="249" w:lineRule="auto" w:before="10"/>
        <w:ind w:left="223" w:right="31" w:firstLine="0"/>
        <w:jc w:val="left"/>
        <w:rPr>
          <w:b/>
          <w:sz w:val="20"/>
        </w:rPr>
      </w:pPr>
      <w:r>
        <w:rPr>
          <w:b/>
          <w:color w:val="0093C1"/>
          <w:sz w:val="20"/>
        </w:rPr>
        <w:t>Input price inflation and the C</w:t>
      </w:r>
      <w:r>
        <w:rPr>
          <w:b/>
          <w:color w:val="0093C1"/>
          <w:sz w:val="16"/>
        </w:rPr>
        <w:t>IPS </w:t>
      </w:r>
      <w:r>
        <w:rPr>
          <w:b/>
          <w:color w:val="0093C1"/>
          <w:sz w:val="20"/>
        </w:rPr>
        <w:t>purchase price indicator</w:t>
      </w:r>
    </w:p>
    <w:p>
      <w:pPr>
        <w:pStyle w:val="BodyText"/>
        <w:spacing w:line="242" w:lineRule="auto" w:before="231"/>
        <w:ind w:left="223" w:right="93"/>
      </w:pPr>
      <w:r>
        <w:rPr/>
        <w:br w:type="column"/>
      </w:r>
      <w:r>
        <w:rPr>
          <w:color w:val="231F20"/>
        </w:rPr>
        <w:t>index—excluding oil and other fuels—have risen. Prices of three out of the four imported components either rose or were unchanged in February and March, despite</w:t>
      </w:r>
    </w:p>
    <w:p>
      <w:pPr>
        <w:spacing w:after="0" w:line="242" w:lineRule="auto"/>
        <w:sectPr>
          <w:type w:val="continuous"/>
          <w:pgSz w:w="11880" w:h="16840"/>
          <w:pgMar w:top="1040" w:bottom="280" w:left="620" w:right="600"/>
          <w:cols w:num="2" w:equalWidth="0">
            <w:col w:w="3958" w:space="814"/>
            <w:col w:w="5888"/>
          </w:cols>
        </w:sectPr>
      </w:pPr>
    </w:p>
    <w:p>
      <w:pPr>
        <w:spacing w:line="114" w:lineRule="exact" w:before="0"/>
        <w:ind w:left="464" w:right="0" w:firstLine="0"/>
        <w:jc w:val="left"/>
        <w:rPr>
          <w:sz w:val="12"/>
        </w:rPr>
      </w:pPr>
      <w:r>
        <w:rPr>
          <w:sz w:val="12"/>
        </w:rPr>
        <w:t>Six-month annualised percentage changes</w:t>
      </w:r>
    </w:p>
    <w:p>
      <w:pPr>
        <w:spacing w:before="2"/>
        <w:ind w:left="240" w:right="0" w:firstLine="0"/>
        <w:jc w:val="left"/>
        <w:rPr>
          <w:sz w:val="12"/>
        </w:rPr>
      </w:pPr>
      <w:r>
        <w:rPr/>
        <w:pict>
          <v:line style="position:absolute;mso-position-horizontal-relative:page;mso-position-vertical-relative:paragraph;z-index:16043520" from="59.033001pt,3.205546pt" to="54.033001pt,3.205546pt" stroked="true" strokeweight=".5pt" strokecolor="#000000">
            <v:stroke dashstyle="solid"/>
            <w10:wrap type="none"/>
          </v:line>
        </w:pict>
      </w:r>
      <w:r>
        <w:rPr>
          <w:sz w:val="12"/>
        </w:rPr>
        <w:t>20</w:t>
      </w:r>
    </w:p>
    <w:p>
      <w:pPr>
        <w:pStyle w:val="BodyText"/>
        <w:rPr>
          <w:sz w:val="12"/>
        </w:rPr>
      </w:pPr>
    </w:p>
    <w:p>
      <w:pPr>
        <w:pStyle w:val="BodyText"/>
        <w:spacing w:before="5"/>
        <w:rPr>
          <w:sz w:val="12"/>
        </w:rPr>
      </w:pPr>
    </w:p>
    <w:p>
      <w:pPr>
        <w:spacing w:before="1"/>
        <w:ind w:left="260" w:right="0" w:firstLine="0"/>
        <w:jc w:val="left"/>
        <w:rPr>
          <w:sz w:val="12"/>
        </w:rPr>
      </w:pPr>
      <w:r>
        <w:rPr/>
        <w:pict>
          <v:line style="position:absolute;mso-position-horizontal-relative:page;mso-position-vertical-relative:paragraph;z-index:16043008" from="59.033001pt,4.155546pt" to="54.033001pt,4.155546pt" stroked="true" strokeweight=".5pt" strokecolor="#000000">
            <v:stroke dashstyle="solid"/>
            <w10:wrap type="none"/>
          </v:line>
        </w:pict>
      </w:r>
      <w:r>
        <w:rPr/>
        <w:pict>
          <v:group style="position:absolute;margin-left:63.783001pt;margin-top:-1.065134pt;width:150.25pt;height:114.75pt;mso-position-horizontal-relative:page;mso-position-vertical-relative:paragraph;z-index:16049152" coordorigin="1276,-21" coordsize="3005,2295">
            <v:line style="position:absolute" from="1281,1363" to="4281,1363" stroked="true" strokeweight=".5pt" strokecolor="#000000">
              <v:stroke dashstyle="solid"/>
            </v:line>
            <v:rect style="position:absolute;left:2315;top:1363;width:10;height:20" filled="true" fillcolor="#000000" stroked="false">
              <v:fill type="solid"/>
            </v:rect>
            <v:rect style="position:absolute;left:1280;top:1363;width:20;height:260" filled="true" fillcolor="#b5e1e1" stroked="false">
              <v:fill type="solid"/>
            </v:rect>
            <v:rect style="position:absolute;left:1280;top:1363;width:20;height:260" filled="false" stroked="true" strokeweight=".5pt" strokecolor="#000000">
              <v:stroke dashstyle="solid"/>
            </v:rect>
            <v:rect style="position:absolute;left:1340;top:1363;width:20;height:200" filled="true" fillcolor="#b5e1e1" stroked="false">
              <v:fill type="solid"/>
            </v:rect>
            <v:rect style="position:absolute;left:1340;top:1363;width:20;height:200" filled="false" stroked="true" strokeweight=".5pt" strokecolor="#000000">
              <v:stroke dashstyle="solid"/>
            </v:rect>
            <v:rect style="position:absolute;left:1380;top:1363;width:20;height:60" filled="true" fillcolor="#b5e1e1" stroked="false">
              <v:fill type="solid"/>
            </v:rect>
            <v:rect style="position:absolute;left:1380;top:1363;width:20;height:60" filled="false" stroked="true" strokeweight=".5pt" strokecolor="#000000">
              <v:stroke dashstyle="solid"/>
            </v:rect>
            <v:rect style="position:absolute;left:1420;top:1323;width:20;height:40" filled="true" fillcolor="#b5e1e1" stroked="false">
              <v:fill type="solid"/>
            </v:rect>
            <v:rect style="position:absolute;left:1420;top:1323;width:20;height:41" filled="false" stroked="true" strokeweight=".5pt" strokecolor="#000000">
              <v:stroke dashstyle="solid"/>
            </v:rect>
            <v:rect style="position:absolute;left:1460;top:1303;width:25;height:60" filled="true" fillcolor="#b5e1e1" stroked="false">
              <v:fill type="solid"/>
            </v:rect>
            <v:rect style="position:absolute;left:1460;top:1303;width:25;height:60" filled="false" stroked="true" strokeweight=".5pt" strokecolor="#000000">
              <v:stroke dashstyle="solid"/>
            </v:rect>
            <v:rect style="position:absolute;left:1520;top:1363;width:20;height:60" filled="true" fillcolor="#b5e1e1" stroked="false">
              <v:fill type="solid"/>
            </v:rect>
            <v:rect style="position:absolute;left:1520;top:1363;width:20;height:60" filled="false" stroked="true" strokeweight=".5pt" strokecolor="#000000">
              <v:stroke dashstyle="solid"/>
            </v:rect>
            <v:rect style="position:absolute;left:1560;top:1363;width:20;height:40" filled="true" fillcolor="#b5e1e1" stroked="false">
              <v:fill type="solid"/>
            </v:rect>
            <v:rect style="position:absolute;left:1560;top:1363;width:20;height:40" filled="false" stroked="true" strokeweight=".5pt" strokecolor="#000000">
              <v:stroke dashstyle="solid"/>
            </v:rect>
            <v:rect style="position:absolute;left:1620;top:1363;width:20;height:200" filled="true" fillcolor="#b5e1e1" stroked="false">
              <v:fill type="solid"/>
            </v:rect>
            <v:rect style="position:absolute;left:1620;top:1363;width:20;height:200" filled="false" stroked="true" strokeweight=".5pt" strokecolor="#000000">
              <v:stroke dashstyle="solid"/>
            </v:rect>
            <v:rect style="position:absolute;left:1660;top:1363;width:20;height:160" filled="true" fillcolor="#b5e1e1" stroked="false">
              <v:fill type="solid"/>
            </v:rect>
            <v:rect style="position:absolute;left:1660;top:1363;width:20;height:160" filled="false" stroked="true" strokeweight=".5pt" strokecolor="#000000">
              <v:stroke dashstyle="solid"/>
            </v:rect>
            <v:rect style="position:absolute;left:1700;top:743;width:20;height:620" filled="true" fillcolor="#b5e1e1" stroked="false">
              <v:fill type="solid"/>
            </v:rect>
            <v:rect style="position:absolute;left:1700;top:743;width:20;height:620" filled="false" stroked="true" strokeweight=".5pt" strokecolor="#000000">
              <v:stroke dashstyle="solid"/>
            </v:rect>
            <v:rect style="position:absolute;left:1760;top:563;width:20;height:800" filled="true" fillcolor="#b5e1e1" stroked="false">
              <v:fill type="solid"/>
            </v:rect>
            <v:rect style="position:absolute;left:1760;top:563;width:20;height:800" filled="false" stroked="true" strokeweight=".5pt" strokecolor="#000000">
              <v:stroke dashstyle="solid"/>
            </v:rect>
            <v:rect style="position:absolute;left:1800;top:703;width:20;height:660" filled="true" fillcolor="#b5e1e1" stroked="false">
              <v:fill type="solid"/>
            </v:rect>
            <v:rect style="position:absolute;left:1800;top:703;width:20;height:660" filled="false" stroked="true" strokeweight=".5pt" strokecolor="#000000">
              <v:stroke dashstyle="solid"/>
            </v:rect>
            <v:rect style="position:absolute;left:1840;top:843;width:20;height:520" filled="true" fillcolor="#b5e1e1" stroked="false">
              <v:fill type="solid"/>
            </v:rect>
            <v:rect style="position:absolute;left:1840;top:843;width:20;height:520" filled="false" stroked="true" strokeweight=".5pt" strokecolor="#000000">
              <v:stroke dashstyle="solid"/>
            </v:rect>
            <v:rect style="position:absolute;left:1900;top:723;width:20;height:640" filled="true" fillcolor="#b5e1e1" stroked="false">
              <v:fill type="solid"/>
            </v:rect>
            <v:rect style="position:absolute;left:1900;top:723;width:20;height:640" filled="false" stroked="true" strokeweight=".5pt" strokecolor="#000000">
              <v:stroke dashstyle="solid"/>
            </v:rect>
            <v:rect style="position:absolute;left:1940;top:883;width:20;height:480" filled="true" fillcolor="#b5e1e1" stroked="false">
              <v:fill type="solid"/>
            </v:rect>
            <v:rect style="position:absolute;left:1940;top:883;width:20;height:480" filled="false" stroked="true" strokeweight=".5pt" strokecolor="#000000">
              <v:stroke dashstyle="solid"/>
            </v:rect>
            <v:rect style="position:absolute;left:1980;top:963;width:24;height:400" filled="true" fillcolor="#b5e1e1" stroked="false">
              <v:fill type="solid"/>
            </v:rect>
            <v:rect style="position:absolute;left:1980;top:963;width:24;height:400" filled="false" stroked="true" strokeweight=".5pt" strokecolor="#000000">
              <v:stroke dashstyle="solid"/>
            </v:rect>
            <v:rect style="position:absolute;left:2040;top:1043;width:20;height:320" filled="true" fillcolor="#b5e1e1" stroked="false">
              <v:fill type="solid"/>
            </v:rect>
            <v:rect style="position:absolute;left:2040;top:1043;width:20;height:320" filled="false" stroked="true" strokeweight=".5pt" strokecolor="#000000">
              <v:stroke dashstyle="solid"/>
            </v:rect>
            <v:rect style="position:absolute;left:2080;top:1083;width:20;height:280" filled="true" fillcolor="#b5e1e1" stroked="false">
              <v:fill type="solid"/>
            </v:rect>
            <v:shape style="position:absolute;left:2080;top:1083;width:65;height:280" coordorigin="2081,1083" coordsize="65,280" path="m2081,1363l2101,1363,2101,1083,2081,1083,2081,1363m2121,1363l2146,1363,2146,1243,2121,1243,2121,1363e" filled="false" stroked="true" strokeweight=".5pt" strokecolor="#000000">
              <v:path arrowok="t"/>
              <v:stroke dashstyle="solid"/>
            </v:shape>
            <v:rect style="position:absolute;left:2180;top:1323;width:20;height:40" filled="true" fillcolor="#b5e1e1" stroked="false">
              <v:fill type="solid"/>
            </v:rect>
            <v:shape style="position:absolute;left:2180;top:1283;width:60;height:80" coordorigin="2181,1283" coordsize="60,80" path="m2181,1363l2201,1363,2201,1323,2181,1323,2181,1363m2221,1363l2241,1363,2241,1283,2221,1283,2221,1363e" filled="false" stroked="true" strokeweight=".5pt" strokecolor="#000000">
              <v:path arrowok="t"/>
              <v:stroke dashstyle="solid"/>
            </v:shape>
            <v:rect style="position:absolute;left:2260;top:1323;width:25;height:40" filled="true" fillcolor="#b5e1e1" stroked="false">
              <v:fill type="solid"/>
            </v:rect>
            <v:rect style="position:absolute;left:2260;top:1323;width:25;height:41" filled="false" stroked="true" strokeweight=".5pt" strokecolor="#000000">
              <v:stroke dashstyle="solid"/>
            </v:rect>
            <v:rect style="position:absolute;left:2320;top:1363;width:20;height:20" filled="true" fillcolor="#b5e1e1" stroked="false">
              <v:fill type="solid"/>
            </v:rect>
            <v:rect style="position:absolute;left:2320;top:1363;width:20;height:20" filled="false" stroked="true" strokeweight=".5pt" strokecolor="#000000">
              <v:stroke dashstyle="solid"/>
            </v:rect>
            <v:rect style="position:absolute;left:2360;top:1363;width:20;height:20" filled="true" fillcolor="#b5e1e1" stroked="false">
              <v:fill type="solid"/>
            </v:rect>
            <v:rect style="position:absolute;left:2360;top:1363;width:20;height:20" filled="false" stroked="true" strokeweight=".5pt" strokecolor="#000000">
              <v:stroke dashstyle="solid"/>
            </v:rect>
            <v:rect style="position:absolute;left:2355;top:1363;width:10;height:20" filled="true" fillcolor="#000000" stroked="false">
              <v:fill type="solid"/>
            </v:rect>
            <v:rect style="position:absolute;left:2420;top:1283;width:20;height:80" filled="false" stroked="true" strokeweight=".5pt" strokecolor="#000000">
              <v:stroke dashstyle="solid"/>
            </v:rect>
            <v:rect style="position:absolute;left:2460;top:1183;width:20;height:180" filled="true" fillcolor="#b5e1e1" stroked="false">
              <v:fill type="solid"/>
            </v:rect>
            <v:rect style="position:absolute;left:2460;top:1183;width:20;height:180" filled="false" stroked="true" strokeweight=".5pt" strokecolor="#000000">
              <v:stroke dashstyle="solid"/>
            </v:rect>
            <v:rect style="position:absolute;left:2500;top:1163;width:20;height:200" filled="true" fillcolor="#b5e1e1" stroked="false">
              <v:fill type="solid"/>
            </v:rect>
            <v:rect style="position:absolute;left:2500;top:1163;width:20;height:200" filled="false" stroked="true" strokeweight=".5pt" strokecolor="#000000">
              <v:stroke dashstyle="solid"/>
            </v:rect>
            <v:rect style="position:absolute;left:2560;top:1203;width:20;height:160" filled="true" fillcolor="#b5e1e1" stroked="false">
              <v:fill type="solid"/>
            </v:rect>
            <v:rect style="position:absolute;left:2560;top:1203;width:20;height:161" filled="false" stroked="true" strokeweight=".5pt" strokecolor="#000000">
              <v:stroke dashstyle="solid"/>
            </v:rect>
            <v:rect style="position:absolute;left:2600;top:1003;width:20;height:360" filled="true" fillcolor="#b5e1e1" stroked="false">
              <v:fill type="solid"/>
            </v:rect>
            <v:rect style="position:absolute;left:2600;top:1003;width:20;height:360" filled="false" stroked="true" strokeweight=".5pt" strokecolor="#000000">
              <v:stroke dashstyle="solid"/>
            </v:rect>
            <v:rect style="position:absolute;left:2640;top:883;width:20;height:480" filled="true" fillcolor="#b5e1e1" stroked="false">
              <v:fill type="solid"/>
            </v:rect>
            <v:rect style="position:absolute;left:2640;top:883;width:20;height:480" filled="false" stroked="true" strokeweight=".5pt" strokecolor="#000000">
              <v:stroke dashstyle="solid"/>
            </v:rect>
            <v:rect style="position:absolute;left:2700;top:503;width:20;height:860" filled="true" fillcolor="#b5e1e1" stroked="false">
              <v:fill type="solid"/>
            </v:rect>
            <v:rect style="position:absolute;left:2700;top:503;width:20;height:860" filled="false" stroked="true" strokeweight=".5pt" strokecolor="#000000">
              <v:stroke dashstyle="solid"/>
            </v:rect>
            <v:rect style="position:absolute;left:2740;top:403;width:20;height:960" filled="true" fillcolor="#b5e1e1" stroked="false">
              <v:fill type="solid"/>
            </v:rect>
            <v:rect style="position:absolute;left:2740;top:403;width:20;height:960" filled="false" stroked="true" strokeweight=".5pt" strokecolor="#000000">
              <v:stroke dashstyle="solid"/>
            </v:rect>
            <v:rect style="position:absolute;left:2780;top:403;width:24;height:960" filled="true" fillcolor="#b5e1e1" stroked="false">
              <v:fill type="solid"/>
            </v:rect>
            <v:rect style="position:absolute;left:2780;top:403;width:24;height:960" filled="false" stroked="true" strokeweight=".5pt" strokecolor="#000000">
              <v:stroke dashstyle="solid"/>
            </v:rect>
            <v:rect style="position:absolute;left:2840;top:323;width:20;height:1040" filled="true" fillcolor="#b5e1e1" stroked="false">
              <v:fill type="solid"/>
            </v:rect>
            <v:rect style="position:absolute;left:2840;top:323;width:20;height:1040" filled="false" stroked="true" strokeweight=".5pt" strokecolor="#000000">
              <v:stroke dashstyle="solid"/>
            </v:rect>
            <v:rect style="position:absolute;left:2880;top:243;width:20;height:1120" filled="true" fillcolor="#b5e1e1" stroked="false">
              <v:fill type="solid"/>
            </v:rect>
            <v:rect style="position:absolute;left:2880;top:243;width:20;height:1120" filled="false" stroked="true" strokeweight=".5pt" strokecolor="#000000">
              <v:stroke dashstyle="solid"/>
            </v:rect>
            <v:rect style="position:absolute;left:2920;top:343;width:24;height:1020" filled="true" fillcolor="#b5e1e1" stroked="false">
              <v:fill type="solid"/>
            </v:rect>
            <v:rect style="position:absolute;left:2920;top:343;width:24;height:1020" filled="false" stroked="true" strokeweight=".5pt" strokecolor="#000000">
              <v:stroke dashstyle="solid"/>
            </v:rect>
            <v:rect style="position:absolute;left:2980;top:263;width:20;height:1100" filled="true" fillcolor="#b5e1e1" stroked="false">
              <v:fill type="solid"/>
            </v:rect>
            <v:rect style="position:absolute;left:2980;top:263;width:20;height:1100" filled="false" stroked="true" strokeweight=".5pt" strokecolor="#000000">
              <v:stroke dashstyle="solid"/>
            </v:rect>
            <v:rect style="position:absolute;left:3020;top:363;width:20;height:1000" filled="true" fillcolor="#b5e1e1" stroked="false">
              <v:fill type="solid"/>
            </v:rect>
            <v:rect style="position:absolute;left:3020;top:363;width:20;height:1000" filled="false" stroked="true" strokeweight=".5pt" strokecolor="#000000">
              <v:stroke dashstyle="solid"/>
            </v:rect>
            <v:rect style="position:absolute;left:3060;top:303;width:27;height:1060" filled="true" fillcolor="#b5e1e1" stroked="false">
              <v:fill type="solid"/>
            </v:rect>
            <v:rect style="position:absolute;left:3060;top:303;width:27;height:1060" filled="false" stroked="true" strokeweight=".5pt" strokecolor="#000000">
              <v:stroke dashstyle="solid"/>
            </v:rect>
            <v:rect style="position:absolute;left:3120;top:183;width:20;height:1180" filled="true" fillcolor="#b5e1e1" stroked="false">
              <v:fill type="solid"/>
            </v:rect>
            <v:rect style="position:absolute;left:3120;top:183;width:20;height:1180" filled="false" stroked="true" strokeweight=".5pt" strokecolor="#000000">
              <v:stroke dashstyle="solid"/>
            </v:rect>
            <v:rect style="position:absolute;left:3160;top:403;width:20;height:960" filled="true" fillcolor="#b5e1e1" stroked="false">
              <v:fill type="solid"/>
            </v:rect>
            <v:rect style="position:absolute;left:3160;top:403;width:20;height:960" filled="false" stroked="true" strokeweight=".5pt" strokecolor="#000000">
              <v:stroke dashstyle="solid"/>
            </v:rect>
            <v:rect style="position:absolute;left:3220;top:383;width:20;height:980" filled="true" fillcolor="#b5e1e1" stroked="false">
              <v:fill type="solid"/>
            </v:rect>
            <v:rect style="position:absolute;left:3220;top:383;width:20;height:980" filled="false" stroked="true" strokeweight=".5pt" strokecolor="#000000">
              <v:stroke dashstyle="solid"/>
            </v:rect>
            <v:rect style="position:absolute;left:3260;top:563;width:20;height:800" filled="true" fillcolor="#b5e1e1" stroked="false">
              <v:fill type="solid"/>
            </v:rect>
            <v:rect style="position:absolute;left:3260;top:563;width:20;height:800" filled="false" stroked="true" strokeweight=".5pt" strokecolor="#000000">
              <v:stroke dashstyle="solid"/>
            </v:rect>
            <v:rect style="position:absolute;left:3300;top:843;width:20;height:520" filled="true" fillcolor="#b5e1e1" stroked="false">
              <v:fill type="solid"/>
            </v:rect>
            <v:rect style="position:absolute;left:3300;top:843;width:20;height:520" filled="false" stroked="true" strokeweight=".5pt" strokecolor="#000000">
              <v:stroke dashstyle="solid"/>
            </v:rect>
            <v:rect style="position:absolute;left:3360;top:1043;width:20;height:320" filled="true" fillcolor="#b5e1e1" stroked="false">
              <v:fill type="solid"/>
            </v:rect>
            <v:shape style="position:absolute;left:3360;top:1043;width:100;height:420" coordorigin="3361,1043" coordsize="100,420" path="m3361,1363l3381,1363,3381,1043,3361,1043,3361,1363m3401,1363l3421,1363,3421,1283,3401,1283,3401,1363m3441,1463l3461,1463,3461,1363,3441,1363,3441,1463e" filled="false" stroked="true" strokeweight=".5pt" strokecolor="#000000">
              <v:path arrowok="t"/>
              <v:stroke dashstyle="solid"/>
            </v:shape>
            <v:rect style="position:absolute;left:3500;top:1363;width:20;height:60" filled="true" fillcolor="#b5e1e1" stroked="false">
              <v:fill type="solid"/>
            </v:rect>
            <v:shape style="position:absolute;left:3500;top:1363;width:60;height:80" coordorigin="3501,1363" coordsize="60,80" path="m3501,1423l3521,1423,3521,1363,3501,1363,3501,1423m3541,1443l3561,1443,3561,1363,3541,1363,3541,1443e" filled="false" stroked="true" strokeweight=".5pt" strokecolor="#000000">
              <v:path arrowok="t"/>
              <v:stroke dashstyle="solid"/>
            </v:shape>
            <v:rect style="position:absolute;left:3580;top:1363;width:20;height:260" filled="true" fillcolor="#b5e1e1" stroked="false">
              <v:fill type="solid"/>
            </v:rect>
            <v:rect style="position:absolute;left:3580;top:1363;width:20;height:260" filled="false" stroked="true" strokeweight=".5pt" strokecolor="#000000">
              <v:stroke dashstyle="solid"/>
            </v:rect>
            <v:rect style="position:absolute;left:3640;top:1363;width:20;height:300" filled="true" fillcolor="#b5e1e1" stroked="false">
              <v:fill type="solid"/>
            </v:rect>
            <v:rect style="position:absolute;left:3640;top:1363;width:20;height:300" filled="false" stroked="true" strokeweight=".5pt" strokecolor="#000000">
              <v:stroke dashstyle="solid"/>
            </v:rect>
            <v:rect style="position:absolute;left:3680;top:1363;width:20;height:360" filled="true" fillcolor="#b5e1e1" stroked="false">
              <v:fill type="solid"/>
            </v:rect>
            <v:rect style="position:absolute;left:3680;top:1363;width:20;height:360" filled="false" stroked="true" strokeweight=".5pt" strokecolor="#000000">
              <v:stroke dashstyle="solid"/>
            </v:rect>
            <v:rect style="position:absolute;left:3720;top:1363;width:23;height:220" filled="true" fillcolor="#b5e1e1" stroked="false">
              <v:fill type="solid"/>
            </v:rect>
            <v:rect style="position:absolute;left:3720;top:1363;width:23;height:220" filled="false" stroked="true" strokeweight=".5pt" strokecolor="#000000">
              <v:stroke dashstyle="solid"/>
            </v:rect>
            <v:rect style="position:absolute;left:3780;top:1363;width:20;height:440" filled="true" fillcolor="#b5e1e1" stroked="false">
              <v:fill type="solid"/>
            </v:rect>
            <v:rect style="position:absolute;left:3780;top:1363;width:20;height:440" filled="false" stroked="true" strokeweight=".5pt" strokecolor="#000000">
              <v:stroke dashstyle="solid"/>
            </v:rect>
            <v:rect style="position:absolute;left:3820;top:1363;width:20;height:500" filled="true" fillcolor="#b5e1e1" stroked="false">
              <v:fill type="solid"/>
            </v:rect>
            <v:rect style="position:absolute;left:3820;top:1363;width:20;height:500" filled="false" stroked="true" strokeweight=".5pt" strokecolor="#000000">
              <v:stroke dashstyle="solid"/>
            </v:rect>
            <v:rect style="position:absolute;left:3860;top:1363;width:25;height:380" filled="true" fillcolor="#b5e1e1" stroked="false">
              <v:fill type="solid"/>
            </v:rect>
            <v:rect style="position:absolute;left:3860;top:1363;width:25;height:380" filled="false" stroked="true" strokeweight=".5pt" strokecolor="#000000">
              <v:stroke dashstyle="solid"/>
            </v:rect>
            <v:rect style="position:absolute;left:3920;top:1363;width:20;height:300" filled="true" fillcolor="#b5e1e1" stroked="false">
              <v:fill type="solid"/>
            </v:rect>
            <v:rect style="position:absolute;left:3920;top:1363;width:20;height:300" filled="false" stroked="true" strokeweight=".5pt" strokecolor="#000000">
              <v:stroke dashstyle="solid"/>
            </v:rect>
            <v:rect style="position:absolute;left:3960;top:1363;width:20;height:260" filled="true" fillcolor="#b5e1e1" stroked="false">
              <v:fill type="solid"/>
            </v:rect>
            <v:rect style="position:absolute;left:3960;top:1363;width:20;height:260" filled="false" stroked="true" strokeweight=".5pt" strokecolor="#000000">
              <v:stroke dashstyle="solid"/>
            </v:rect>
            <v:rect style="position:absolute;left:4000;top:1363;width:24;height:340" filled="true" fillcolor="#b5e1e1" stroked="false">
              <v:fill type="solid"/>
            </v:rect>
            <v:rect style="position:absolute;left:4000;top:1363;width:24;height:340" filled="false" stroked="true" strokeweight=".5pt" strokecolor="#000000">
              <v:stroke dashstyle="solid"/>
            </v:rect>
            <v:rect style="position:absolute;left:4060;top:1363;width:20;height:360" filled="true" fillcolor="#b5e1e1" stroked="false">
              <v:fill type="solid"/>
            </v:rect>
            <v:rect style="position:absolute;left:4060;top:1363;width:20;height:360" filled="false" stroked="true" strokeweight=".5pt" strokecolor="#000000">
              <v:stroke dashstyle="solid"/>
            </v:rect>
            <v:rect style="position:absolute;left:4100;top:1363;width:20;height:380" filled="true" fillcolor="#b5e1e1" stroked="false">
              <v:fill type="solid"/>
            </v:rect>
            <v:rect style="position:absolute;left:4100;top:1363;width:20;height:380" filled="false" stroked="true" strokeweight=".5pt" strokecolor="#000000">
              <v:stroke dashstyle="solid"/>
            </v:rect>
            <v:rect style="position:absolute;left:4160;top:1363;width:20;height:440" filled="true" fillcolor="#b5e1e1" stroked="false">
              <v:fill type="solid"/>
            </v:rect>
            <v:rect style="position:absolute;left:4160;top:1363;width:20;height:440" filled="false" stroked="true" strokeweight=".5pt" strokecolor="#000000">
              <v:stroke dashstyle="solid"/>
            </v:rect>
            <v:rect style="position:absolute;left:4200;top:1363;width:20;height:420" filled="true" fillcolor="#b5e1e1" stroked="false">
              <v:fill type="solid"/>
            </v:rect>
            <v:rect style="position:absolute;left:4200;top:1363;width:20;height:420" filled="false" stroked="true" strokeweight=".5pt" strokecolor="#000000">
              <v:stroke dashstyle="solid"/>
            </v:rect>
            <v:rect style="position:absolute;left:4240;top:1363;width:20;height:420" filled="true" fillcolor="#b5e1e1" stroked="false">
              <v:fill type="solid"/>
            </v:rect>
            <v:rect style="position:absolute;left:4240;top:1363;width:20;height:420" filled="false" stroked="true" strokeweight=".5pt" strokecolor="#000000">
              <v:stroke dashstyle="solid"/>
            </v:rect>
            <v:shape style="position:absolute;left:1300;top:3;width:2920;height:2260" coordorigin="1301,3" coordsize="2920,2260" path="m1301,1683l1341,1463,1401,1603,1441,1483,1481,1463,1541,1583,1581,1423,1641,1603,1681,1283,1721,983,1781,563,1821,383,1861,243,1921,3,1961,83,2001,703,2061,1143,2101,1163,2141,1383,2201,1543m2201,1543l2241,1903,2281,1823,2341,1763,2381,1783,2441,1903,2481,1683,2521,1343,2561,1123,2621,823,2661,543,2721,203,2761,303,2801,323,2841,303,2901,383,2941,603,3001,443,3041,503,3081,483m3081,483l3141,383,3181,523,3221,343,3281,663,3321,703,3361,723,3421,1023,3461,1163,3501,1323,3561,1423,3601,1483,3641,1523,3701,1363,3741,1503,3781,1803,3841,1763,3881,1703,3941,1803,3981,1823m3981,1823l4021,2143,4081,1983,4121,2083,4161,2203,4221,2263e" filled="false" stroked="true" strokeweight="1pt" strokecolor="#0066a5">
              <v:path arrowok="t"/>
              <v:stroke dashstyle="solid"/>
            </v:shape>
            <v:shape style="position:absolute;left:3120;top:-22;width:930;height:253" type="#_x0000_t202" filled="false" stroked="false">
              <v:textbox inset="0,0,0,0">
                <w:txbxContent>
                  <w:p>
                    <w:pPr>
                      <w:spacing w:line="208" w:lineRule="auto" w:before="9"/>
                      <w:ind w:left="60" w:right="18" w:hanging="60"/>
                      <w:jc w:val="left"/>
                      <w:rPr>
                        <w:sz w:val="12"/>
                      </w:rPr>
                    </w:pPr>
                    <w:r>
                      <w:rPr>
                        <w:sz w:val="12"/>
                      </w:rPr>
                      <w:t>CIPS indicator (a) (right-hand scale)</w:t>
                    </w:r>
                  </w:p>
                </w:txbxContent>
              </v:textbox>
              <w10:wrap type="none"/>
            </v:shape>
            <v:shape style="position:absolute;left:1774;top:1925;width:863;height:253" type="#_x0000_t202" filled="false" stroked="false">
              <v:textbox inset="0,0,0,0">
                <w:txbxContent>
                  <w:p>
                    <w:pPr>
                      <w:spacing w:line="124" w:lineRule="exact" w:before="0"/>
                      <w:ind w:left="0" w:right="0" w:firstLine="0"/>
                      <w:jc w:val="left"/>
                      <w:rPr>
                        <w:sz w:val="12"/>
                      </w:rPr>
                    </w:pPr>
                    <w:r>
                      <w:rPr>
                        <w:sz w:val="12"/>
                      </w:rPr>
                      <w:t>Input prices</w:t>
                    </w:r>
                  </w:p>
                  <w:p>
                    <w:pPr>
                      <w:spacing w:line="129" w:lineRule="exact" w:before="0"/>
                      <w:ind w:left="60" w:right="0" w:firstLine="0"/>
                      <w:jc w:val="left"/>
                      <w:rPr>
                        <w:sz w:val="12"/>
                      </w:rPr>
                    </w:pPr>
                    <w:r>
                      <w:rPr>
                        <w:sz w:val="12"/>
                      </w:rPr>
                      <w:t>(left-hand scale)</w:t>
                    </w:r>
                  </w:p>
                </w:txbxContent>
              </v:textbox>
              <w10:wrap type="none"/>
            </v:shape>
            <w10:wrap type="none"/>
          </v:group>
        </w:pict>
      </w:r>
      <w:r>
        <w:rPr>
          <w:sz w:val="12"/>
        </w:rPr>
        <w:t>15</w:t>
      </w:r>
    </w:p>
    <w:p>
      <w:pPr>
        <w:pStyle w:val="BodyText"/>
        <w:rPr>
          <w:sz w:val="12"/>
        </w:rPr>
      </w:pPr>
    </w:p>
    <w:p>
      <w:pPr>
        <w:pStyle w:val="BodyText"/>
        <w:spacing w:before="3"/>
        <w:rPr>
          <w:sz w:val="14"/>
        </w:rPr>
      </w:pPr>
    </w:p>
    <w:p>
      <w:pPr>
        <w:spacing w:before="0"/>
        <w:ind w:left="240" w:right="0" w:firstLine="0"/>
        <w:jc w:val="left"/>
        <w:rPr>
          <w:sz w:val="12"/>
        </w:rPr>
      </w:pPr>
      <w:r>
        <w:rPr/>
        <w:pict>
          <v:line style="position:absolute;mso-position-horizontal-relative:page;mso-position-vertical-relative:paragraph;z-index:16042496" from="59.033001pt,4.103593pt" to="54.033001pt,4.103593pt" stroked="true" strokeweight=".5pt" strokecolor="#000000">
            <v:stroke dashstyle="solid"/>
            <w10:wrap type="none"/>
          </v:line>
        </w:pict>
      </w:r>
      <w:r>
        <w:rPr>
          <w:sz w:val="12"/>
        </w:rPr>
        <w:t>10</w:t>
      </w:r>
    </w:p>
    <w:p>
      <w:pPr>
        <w:pStyle w:val="BodyText"/>
        <w:rPr>
          <w:sz w:val="12"/>
        </w:rPr>
      </w:pPr>
    </w:p>
    <w:p>
      <w:pPr>
        <w:pStyle w:val="BodyText"/>
        <w:spacing w:before="6"/>
        <w:rPr>
          <w:sz w:val="12"/>
        </w:rPr>
      </w:pPr>
    </w:p>
    <w:p>
      <w:pPr>
        <w:spacing w:before="0"/>
        <w:ind w:left="310" w:right="0" w:firstLine="0"/>
        <w:jc w:val="left"/>
        <w:rPr>
          <w:sz w:val="12"/>
        </w:rPr>
      </w:pPr>
      <w:r>
        <w:rPr/>
        <w:pict>
          <v:line style="position:absolute;mso-position-horizontal-relative:page;mso-position-vertical-relative:paragraph;z-index:16041984" from="59.033001pt,4.103593pt" to="54.033001pt,4.103593pt" stroked="true" strokeweight=".5pt" strokecolor="#000000">
            <v:stroke dashstyle="solid"/>
            <w10:wrap type="none"/>
          </v:line>
        </w:pict>
      </w:r>
      <w:r>
        <w:rPr>
          <w:sz w:val="12"/>
        </w:rPr>
        <w:t>5</w:t>
      </w:r>
    </w:p>
    <w:p>
      <w:pPr>
        <w:spacing w:before="78"/>
        <w:ind w:left="390" w:right="0" w:firstLine="0"/>
        <w:jc w:val="left"/>
        <w:rPr>
          <w:sz w:val="16"/>
        </w:rPr>
      </w:pPr>
      <w:r>
        <w:rPr>
          <w:sz w:val="16"/>
        </w:rPr>
        <w:t>+</w:t>
      </w:r>
    </w:p>
    <w:p>
      <w:pPr>
        <w:spacing w:before="40"/>
        <w:ind w:left="310" w:right="0" w:firstLine="0"/>
        <w:jc w:val="left"/>
        <w:rPr>
          <w:sz w:val="16"/>
        </w:rPr>
      </w:pPr>
      <w:r>
        <w:rPr/>
        <w:pict>
          <v:line style="position:absolute;mso-position-horizontal-relative:page;mso-position-vertical-relative:paragraph;z-index:16041472" from="59.033001pt,5.101579pt" to="54.033001pt,5.101579pt" stroked="true" strokeweight=".5pt" strokecolor="#000000">
            <v:stroke dashstyle="solid"/>
            <w10:wrap type="none"/>
          </v:line>
        </w:pict>
      </w:r>
      <w:r>
        <w:rPr>
          <w:sz w:val="12"/>
        </w:rPr>
        <w:t>0</w:t>
      </w:r>
      <w:r>
        <w:rPr>
          <w:spacing w:val="-10"/>
          <w:sz w:val="12"/>
        </w:rPr>
        <w:t> </w:t>
      </w:r>
      <w:r>
        <w:rPr>
          <w:position w:val="-10"/>
          <w:sz w:val="16"/>
        </w:rPr>
        <w:t>_</w:t>
      </w:r>
    </w:p>
    <w:p>
      <w:pPr>
        <w:spacing w:before="163"/>
        <w:ind w:left="320" w:right="0" w:firstLine="0"/>
        <w:jc w:val="left"/>
        <w:rPr>
          <w:sz w:val="12"/>
        </w:rPr>
      </w:pPr>
      <w:r>
        <w:rPr/>
        <w:pict>
          <v:line style="position:absolute;mso-position-horizontal-relative:page;mso-position-vertical-relative:paragraph;z-index:16039936" from="59.033001pt,12.251578pt" to="54.033001pt,12.251578pt" stroked="true" strokeweight=".5pt" strokecolor="#000000">
            <v:stroke dashstyle="solid"/>
            <w10:wrap type="none"/>
          </v:line>
        </w:pict>
      </w:r>
      <w:r>
        <w:rPr>
          <w:sz w:val="12"/>
        </w:rPr>
        <w:t>5</w:t>
      </w:r>
    </w:p>
    <w:p>
      <w:pPr>
        <w:pStyle w:val="BodyText"/>
        <w:rPr>
          <w:sz w:val="12"/>
        </w:rPr>
      </w:pPr>
    </w:p>
    <w:p>
      <w:pPr>
        <w:pStyle w:val="BodyText"/>
        <w:spacing w:before="3"/>
        <w:rPr>
          <w:sz w:val="14"/>
        </w:rPr>
      </w:pPr>
    </w:p>
    <w:p>
      <w:pPr>
        <w:spacing w:before="0"/>
        <w:ind w:left="270" w:right="0" w:firstLine="0"/>
        <w:jc w:val="left"/>
        <w:rPr>
          <w:sz w:val="12"/>
        </w:rPr>
      </w:pPr>
      <w:r>
        <w:rPr/>
        <w:pict>
          <v:line style="position:absolute;mso-position-horizontal-relative:page;mso-position-vertical-relative:paragraph;z-index:16040448" from="59.033001pt,3.099565pt" to="54.033001pt,3.099565pt" stroked="true" strokeweight=".5pt" strokecolor="#000000">
            <v:stroke dashstyle="solid"/>
            <w10:wrap type="none"/>
          </v:line>
        </w:pict>
      </w:r>
      <w:r>
        <w:rPr>
          <w:sz w:val="12"/>
        </w:rPr>
        <w:t>10</w:t>
      </w:r>
    </w:p>
    <w:p>
      <w:pPr>
        <w:spacing w:line="108" w:lineRule="exact" w:before="0"/>
        <w:ind w:left="240" w:right="0" w:firstLine="0"/>
        <w:jc w:val="left"/>
        <w:rPr>
          <w:sz w:val="12"/>
        </w:rPr>
      </w:pPr>
      <w:r>
        <w:rPr/>
        <w:br w:type="column"/>
      </w:r>
      <w:r>
        <w:rPr>
          <w:sz w:val="12"/>
        </w:rPr>
        <w:t>Index</w:t>
      </w:r>
    </w:p>
    <w:p>
      <w:pPr>
        <w:spacing w:line="132" w:lineRule="exact" w:before="0"/>
        <w:ind w:left="580" w:right="0" w:firstLine="0"/>
        <w:jc w:val="left"/>
        <w:rPr>
          <w:sz w:val="12"/>
        </w:rPr>
      </w:pPr>
      <w:r>
        <w:rPr/>
        <w:pict>
          <v:line style="position:absolute;mso-position-horizontal-relative:page;mso-position-vertical-relative:paragraph;z-index:16047616" from="219.033005pt,3.492875pt" to="224.033005pt,3.492875pt" stroked="true" strokeweight=".5pt" strokecolor="#000000">
            <v:stroke dashstyle="solid"/>
            <w10:wrap type="none"/>
          </v:line>
        </w:pict>
      </w:r>
      <w:r>
        <w:rPr>
          <w:sz w:val="12"/>
        </w:rPr>
        <w:t>90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6047104" from="219.033005pt,3.781571pt" to="224.033005pt,3.781571pt" stroked="true" strokeweight=".5pt" strokecolor="#000000">
            <v:stroke dashstyle="solid"/>
            <w10:wrap type="none"/>
          </v:line>
        </w:pict>
      </w:r>
      <w:r>
        <w:rPr>
          <w:sz w:val="12"/>
        </w:rPr>
        <w:t>80</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6046592" from="219.033005pt,4.781571pt" to="224.033005pt,4.781571pt" stroked="true" strokeweight=".5pt" strokecolor="#000000">
            <v:stroke dashstyle="solid"/>
            <w10:wrap type="none"/>
          </v:line>
        </w:pict>
      </w:r>
      <w:r>
        <w:rPr>
          <w:sz w:val="12"/>
        </w:rPr>
        <w:t>70</w:t>
      </w:r>
    </w:p>
    <w:p>
      <w:pPr>
        <w:pStyle w:val="BodyText"/>
        <w:rPr>
          <w:sz w:val="12"/>
        </w:rPr>
      </w:pPr>
    </w:p>
    <w:p>
      <w:pPr>
        <w:pStyle w:val="BodyText"/>
        <w:spacing w:before="6"/>
        <w:rPr>
          <w:sz w:val="12"/>
        </w:rPr>
      </w:pPr>
    </w:p>
    <w:p>
      <w:pPr>
        <w:spacing w:before="0"/>
        <w:ind w:left="0" w:right="47" w:firstLine="0"/>
        <w:jc w:val="right"/>
        <w:rPr>
          <w:sz w:val="12"/>
        </w:rPr>
      </w:pPr>
      <w:r>
        <w:rPr/>
        <w:pict>
          <v:line style="position:absolute;mso-position-horizontal-relative:page;mso-position-vertical-relative:paragraph;z-index:16046080" from="219.033005pt,4.77559pt" to="224.033005pt,4.77559pt" stroked="true" strokeweight=".5pt" strokecolor="#000000">
            <v:stroke dashstyle="solid"/>
            <w10:wrap type="none"/>
          </v:line>
        </w:pict>
      </w:r>
      <w:r>
        <w:rPr>
          <w:sz w:val="12"/>
        </w:rPr>
        <w:t>60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6045568" from="219.033005pt,3.773576pt" to="224.033005pt,3.773576pt" stroked="true" strokeweight=".5pt" strokecolor="#000000">
            <v:stroke dashstyle="solid"/>
            <w10:wrap type="none"/>
          </v:line>
        </w:pict>
      </w:r>
      <w:r>
        <w:rPr>
          <w:sz w:val="12"/>
        </w:rPr>
        <w:t>50</w:t>
      </w:r>
    </w:p>
    <w:p>
      <w:pPr>
        <w:pStyle w:val="BodyText"/>
        <w:rPr>
          <w:sz w:val="12"/>
        </w:rPr>
      </w:pPr>
    </w:p>
    <w:p>
      <w:pPr>
        <w:pStyle w:val="BodyText"/>
        <w:spacing w:before="6"/>
        <w:rPr>
          <w:sz w:val="12"/>
        </w:rPr>
      </w:pPr>
    </w:p>
    <w:p>
      <w:pPr>
        <w:spacing w:before="0"/>
        <w:ind w:left="0" w:right="47" w:firstLine="0"/>
        <w:jc w:val="right"/>
        <w:rPr>
          <w:sz w:val="12"/>
        </w:rPr>
      </w:pPr>
      <w:r>
        <w:rPr/>
        <w:pict>
          <v:line style="position:absolute;mso-position-horizontal-relative:page;mso-position-vertical-relative:paragraph;z-index:16044032" from="219.033005pt,4.779557pt" to="224.033005pt,4.779557pt" stroked="true" strokeweight=".5pt" strokecolor="#000000">
            <v:stroke dashstyle="solid"/>
            <w10:wrap type="none"/>
          </v:line>
        </w:pict>
      </w:r>
      <w:r>
        <w:rPr>
          <w:sz w:val="12"/>
        </w:rPr>
        <w:t>40</w:t>
      </w:r>
    </w:p>
    <w:p>
      <w:pPr>
        <w:pStyle w:val="BodyText"/>
        <w:rPr>
          <w:sz w:val="12"/>
        </w:rPr>
      </w:pPr>
    </w:p>
    <w:p>
      <w:pPr>
        <w:pStyle w:val="BodyText"/>
        <w:spacing w:before="3"/>
        <w:rPr>
          <w:sz w:val="14"/>
        </w:rPr>
      </w:pPr>
    </w:p>
    <w:p>
      <w:pPr>
        <w:spacing w:before="0"/>
        <w:ind w:left="0" w:right="47" w:firstLine="0"/>
        <w:jc w:val="right"/>
        <w:rPr>
          <w:sz w:val="12"/>
        </w:rPr>
      </w:pPr>
      <w:r>
        <w:rPr/>
        <w:pict>
          <v:line style="position:absolute;mso-position-horizontal-relative:page;mso-position-vertical-relative:paragraph;z-index:16044544" from="219.033005pt,3.777543pt" to="224.033005pt,3.777543pt" stroked="true" strokeweight=".5pt" strokecolor="#000000">
            <v:stroke dashstyle="solid"/>
            <w10:wrap type="none"/>
          </v:line>
        </w:pict>
      </w:r>
      <w:r>
        <w:rPr>
          <w:sz w:val="12"/>
        </w:rPr>
        <w:t>30</w:t>
      </w:r>
    </w:p>
    <w:p>
      <w:pPr>
        <w:pStyle w:val="BodyText"/>
        <w:spacing w:line="242" w:lineRule="auto" w:before="4"/>
        <w:ind w:left="240" w:right="182"/>
      </w:pPr>
      <w:r>
        <w:rPr/>
        <w:br w:type="column"/>
      </w:r>
      <w:r>
        <w:rPr>
          <w:color w:val="231F20"/>
        </w:rPr>
        <w:t>sterling’s continued appreciation in 1997. This was probably because exchange rate movements were more than offset by rises in world commodity prices, which have a large influence on imported input prices. Some easing of the downward pressure on input prices is consistent with the recent increase in the input price indicator in the C</w:t>
      </w:r>
      <w:r>
        <w:rPr>
          <w:color w:val="231F20"/>
          <w:sz w:val="20"/>
        </w:rPr>
        <w:t>IPS </w:t>
      </w:r>
      <w:r>
        <w:rPr>
          <w:color w:val="231F20"/>
        </w:rPr>
        <w:t>manufacturing survey (see</w:t>
      </w:r>
    </w:p>
    <w:p>
      <w:pPr>
        <w:pStyle w:val="BodyText"/>
        <w:spacing w:line="242" w:lineRule="auto" w:before="8"/>
        <w:ind w:left="240" w:right="182"/>
      </w:pPr>
      <w:r>
        <w:rPr>
          <w:color w:val="231F20"/>
        </w:rPr>
        <w:t>Chart 5.6). Although still below the neutral level of 50, the index rose from 39.7 in February to 40.5 in March and April. If commodity prices continue to rise, the imported element of the input price series—55% of the</w:t>
      </w:r>
    </w:p>
    <w:p>
      <w:pPr>
        <w:spacing w:after="0" w:line="242" w:lineRule="auto"/>
        <w:sectPr>
          <w:type w:val="continuous"/>
          <w:pgSz w:w="11880" w:h="16840"/>
          <w:pgMar w:top="1040" w:bottom="280" w:left="620" w:right="600"/>
          <w:cols w:num="3" w:equalWidth="0">
            <w:col w:w="2521" w:space="816"/>
            <w:col w:w="741" w:space="677"/>
            <w:col w:w="5905"/>
          </w:cols>
        </w:sectPr>
      </w:pPr>
    </w:p>
    <w:p>
      <w:pPr>
        <w:tabs>
          <w:tab w:pos="3907" w:val="left" w:leader="none"/>
        </w:tabs>
        <w:spacing w:before="28"/>
        <w:ind w:left="270" w:right="0" w:firstLine="0"/>
        <w:jc w:val="left"/>
        <w:rPr>
          <w:sz w:val="12"/>
        </w:rPr>
      </w:pPr>
      <w:r>
        <w:rPr/>
        <w:pict>
          <v:line style="position:absolute;mso-position-horizontal-relative:page;mso-position-vertical-relative:paragraph;z-index:-21157376" from="59.033001pt,5.999565pt" to="54.033001pt,5.999565pt" stroked="true" strokeweight=".5pt" strokecolor="#000000">
            <v:stroke dashstyle="solid"/>
            <w10:wrap type="none"/>
          </v:line>
        </w:pict>
      </w:r>
      <w:r>
        <w:rPr/>
        <w:pict>
          <v:line style="position:absolute;mso-position-horizontal-relative:page;mso-position-vertical-relative:paragraph;z-index:-21153280" from="219.033005pt,5.999565pt" to="224.033005pt,5.999565pt" stroked="true" strokeweight=".5pt" strokecolor="#000000">
            <v:stroke dashstyle="solid"/>
            <w10:wrap type="none"/>
          </v:line>
        </w:pict>
      </w:r>
      <w:r>
        <w:rPr/>
        <w:pict>
          <v:shape style="position:absolute;margin-left:64.032997pt;margin-top:.999564pt;width:150pt;height:5pt;mso-position-horizontal-relative:page;mso-position-vertical-relative:paragraph;z-index:-21148672" coordorigin="1281,20" coordsize="3000,100" path="m1281,120l4281,120m1301,120l1301,80m1441,120l1441,80m1581,120l1581,80m1721,120l1721,80m1861,120l1861,80m2001,120l2001,80m2141,120l2141,80m2281,120l2281,80m2421,120l2421,80m2561,120l2561,80m2701,120l2701,80m2861,120l2861,80m3001,120l3001,80m3141,120l3141,80m3281,120l3281,80m3421,120l3421,80m3561,120l3561,80m3701,120l3701,80m3841,120l3841,80m3981,120l3981,80m4121,120l4121,80m4261,120l4261,80m1301,120l1301,20m1861,120l1861,20m2421,120l2421,20m3001,120l3001,20m3561,120l3561,20m4121,120l4121,20e" filled="false" stroked="true" strokeweight=".5pt" strokecolor="#000000">
            <v:path arrowok="t"/>
            <v:stroke dashstyle="solid"/>
            <w10:wrap type="none"/>
          </v:shape>
        </w:pict>
      </w:r>
      <w:r>
        <w:rPr>
          <w:sz w:val="12"/>
        </w:rPr>
        <w:t>15</w:t>
        <w:tab/>
      </w:r>
      <w:r>
        <w:rPr>
          <w:position w:val="1"/>
          <w:sz w:val="12"/>
        </w:rPr>
        <w:t>20</w:t>
      </w:r>
    </w:p>
    <w:p>
      <w:pPr>
        <w:tabs>
          <w:tab w:pos="1470" w:val="left" w:leader="none"/>
          <w:tab w:pos="2010" w:val="left" w:leader="none"/>
          <w:tab w:pos="2570" w:val="left" w:leader="none"/>
          <w:tab w:pos="3130" w:val="left" w:leader="none"/>
          <w:tab w:pos="3510" w:val="left" w:leader="none"/>
        </w:tabs>
        <w:spacing w:before="2"/>
        <w:ind w:left="830" w:right="0" w:firstLine="0"/>
        <w:jc w:val="left"/>
        <w:rPr>
          <w:sz w:val="12"/>
        </w:rPr>
      </w:pPr>
      <w:r>
        <w:rPr>
          <w:sz w:val="12"/>
        </w:rPr>
        <w:t>1992</w:t>
        <w:tab/>
        <w:t>93</w:t>
        <w:tab/>
        <w:t>94</w:t>
        <w:tab/>
        <w:t>95</w:t>
        <w:tab/>
        <w:t>96</w:t>
        <w:tab/>
        <w:t>97</w:t>
      </w:r>
    </w:p>
    <w:p>
      <w:pPr>
        <w:spacing w:before="55"/>
        <w:ind w:left="212" w:right="0" w:firstLine="0"/>
        <w:jc w:val="left"/>
        <w:rPr>
          <w:sz w:val="12"/>
        </w:rPr>
      </w:pPr>
      <w:r>
        <w:rPr>
          <w:color w:val="231F20"/>
          <w:sz w:val="12"/>
        </w:rPr>
        <w:t>Sources: Chartered Institute of Purchasing and Supply and ONS.</w:t>
      </w:r>
    </w:p>
    <w:p>
      <w:pPr>
        <w:pStyle w:val="BodyText"/>
        <w:spacing w:before="1"/>
        <w:rPr>
          <w:sz w:val="10"/>
        </w:rPr>
      </w:pPr>
    </w:p>
    <w:p>
      <w:pPr>
        <w:spacing w:line="208" w:lineRule="auto" w:before="0"/>
        <w:ind w:left="452" w:right="140" w:hanging="240"/>
        <w:jc w:val="left"/>
        <w:rPr>
          <w:sz w:val="12"/>
        </w:rPr>
      </w:pPr>
      <w:r>
        <w:rPr>
          <w:color w:val="231F20"/>
          <w:sz w:val="12"/>
        </w:rPr>
        <w:t>(a) Respondents are asked to compare the prices of purchases in the current month with those in the previous month. A figure above 50 indicates rising prices.</w:t>
      </w:r>
    </w:p>
    <w:p>
      <w:pPr>
        <w:pStyle w:val="BodyText"/>
        <w:rPr>
          <w:sz w:val="12"/>
        </w:rPr>
      </w:pPr>
    </w:p>
    <w:p>
      <w:pPr>
        <w:pStyle w:val="BodyText"/>
        <w:spacing w:before="4"/>
        <w:rPr>
          <w:sz w:val="16"/>
        </w:rPr>
      </w:pPr>
    </w:p>
    <w:p>
      <w:pPr>
        <w:spacing w:before="0"/>
        <w:ind w:left="202" w:right="0" w:firstLine="0"/>
        <w:jc w:val="left"/>
        <w:rPr>
          <w:b/>
          <w:sz w:val="20"/>
        </w:rPr>
      </w:pPr>
      <w:r>
        <w:rPr>
          <w:b/>
          <w:color w:val="0093C1"/>
          <w:sz w:val="20"/>
        </w:rPr>
        <w:t>Chart 5.7</w:t>
      </w:r>
    </w:p>
    <w:p>
      <w:pPr>
        <w:spacing w:before="10"/>
        <w:ind w:left="202" w:right="0" w:firstLine="0"/>
        <w:jc w:val="left"/>
        <w:rPr>
          <w:b/>
          <w:sz w:val="20"/>
        </w:rPr>
      </w:pPr>
      <w:r>
        <w:rPr>
          <w:b/>
          <w:color w:val="0093C1"/>
          <w:sz w:val="20"/>
        </w:rPr>
        <w:t>Producer price inflation</w:t>
      </w:r>
    </w:p>
    <w:p>
      <w:pPr>
        <w:spacing w:before="159"/>
        <w:ind w:left="3592" w:right="0" w:firstLine="0"/>
        <w:jc w:val="left"/>
        <w:rPr>
          <w:sz w:val="12"/>
        </w:rPr>
      </w:pPr>
      <w:r>
        <w:rPr/>
        <w:pict>
          <v:group style="position:absolute;margin-left:42.099998pt;margin-top:4.204871pt;width:170.5pt;height:159.1pt;mso-position-horizontal-relative:page;mso-position-vertical-relative:paragraph;z-index:16036352" coordorigin="842,84" coordsize="3410,3182">
            <v:shape style="position:absolute;left:842;top:1061;width:3180;height:1380" coordorigin="842,1061" coordsize="3180,1380" path="m1002,2161l4022,2161m922,2441l842,2441m922,2161l842,2161m922,1881l842,1881m922,1621l842,1621m922,1341l842,1341m922,1061l842,1061e" filled="false" stroked="true" strokeweight=".5pt" strokecolor="#000000">
              <v:path arrowok="t"/>
              <v:stroke dashstyle="solid"/>
            </v:shape>
            <v:shape style="position:absolute;left:1002;top:501;width:3020;height:2700" coordorigin="1002,501" coordsize="3020,2700" path="m1002,2481l1062,2221,1102,2361,1162,2401,1202,2401,1242,2501,1302,2441,1342,2381,1402,2281,1442,1981,1502,1621,1542,1621,1582,1361,1642,1301,1682,1081,1742,1321,1782,1321,1822,1201,1882,1261,1922,1261m1922,1261l1982,1621,2022,2041,2082,2321,2122,2341,2182,2601,2222,2561,2262,2561,2322,2341,2362,2041,2422,1861,2462,1721,2522,1601,2562,1301,2602,1181,2662,961,2702,901,2762,501,2802,621,2862,601m2862,601l2902,521,2942,681,3002,721,3042,841,3102,921,3142,921,3202,1121,3242,1341,3282,1381,3342,1661,3382,1781,3442,1821,3482,1881,3582,2481,3622,2501,3682,2521,3722,2581,3782,2481m3782,2481l3822,2881,3862,2981,3922,3021,3962,3101,4022,3201e" filled="false" stroked="true" strokeweight="1pt" strokecolor="#0066a5">
              <v:path arrowok="t"/>
              <v:stroke dashstyle="solid"/>
            </v:shape>
            <v:shape style="position:absolute;left:1002;top:1541;width:3020;height:480" coordorigin="1002,1541" coordsize="3020,480" path="m1002,1701l1062,1681,1102,1641,1162,1741,1202,1781,1242,1741,1302,1781,1442,1781,1502,1741,1542,1701,1582,1681,1642,1661,1682,1661,1742,1621,1782,1601,1822,1601,1882,1581,1922,1561m1922,1581l1982,1581,2022,1601,2082,1681,2122,1621,2182,1661,2222,1701,2262,1781,2322,1861,2362,1861,2422,1881,2462,1901,2522,1861,2562,1841,2602,1841,2662,1821,2702,1781,2762,1681,2802,1681,2862,1641m2862,1641l2902,1581,3002,1581,3042,1541,3102,1561,3282,1561,3342,1641,3382,1661,3442,1701,3482,1721,3522,1781,3582,1821,3622,1861,3682,1881,3722,1861,3782,1841m3782,1841l3822,1861,3862,1941,3922,1961,3962,2001,4022,2021e" filled="false" stroked="true" strokeweight="1pt" strokecolor="#ed1b2d">
              <v:path arrowok="t"/>
              <v:stroke dashstyle="solid"/>
            </v:shape>
            <v:shape style="position:absolute;left:1002;top:1501;width:3020;height:620" coordorigin="1002,1501" coordsize="3020,620" path="m1002,1801l1062,1801,1102,1761,1162,1801,1202,1821,1242,1801,1302,1821,1342,1841,1402,1841,1442,1821,1542,1721,1582,1701,1642,1661,1682,1641,1742,1621,1782,1621,1822,1601,1882,1581,1922,1581m1922,1581l1982,1581,2022,1621,2082,1701,2122,1741,2182,1781,2262,1901,2322,1881,2362,1861,2422,1861,2462,1881,2522,1841,2562,1841,2602,1801,2662,1761,2702,1721,2762,1621,2802,1581,2862,1541m2862,1541l2902,1501,2942,1521,3002,1521,3042,1501,3102,1521,3142,1521,3202,1541,3242,1581,3282,1581,3342,1681,3382,1681,3442,1721,3522,1801,3582,1841,3622,1901,3682,1941,3722,1921,3782,1921m3782,1921l3822,1941,3862,1981,3922,2021,3962,2101,4022,2121e" filled="false" stroked="true" strokeweight="1pt" strokecolor="#faab54">
              <v:path arrowok="t"/>
              <v:stroke dashstyle="solid"/>
            </v:shape>
            <v:shape style="position:absolute;left:1002;top:521;width:3160;height:2740" coordorigin="1002,521" coordsize="3160,2740" path="m1002,3261l4022,3261m1002,3261l1002,3221m1142,3261l1142,3221m1302,3261l1302,3221m1442,3261l1442,3221m1582,3261l1582,3221m1742,3261l1742,3221m1882,3261l1882,3221m2022,3261l2022,3221m2162,3261l2162,3221m2322,3261l2322,3221m2462,3261l2462,3221m2602,3261l2602,3221m2762,3261l2762,3221m2902,3261l2902,3221m3042,3261l3042,3221m3182,3261l3182,3221m3342,3261l3342,3221m3482,3261l3482,3221m3622,3261l3622,3221m3782,3261l3782,3221m3922,3261l3922,3221m1002,3261l1002,3161m1582,3261l1582,3161m2162,3261l2162,3161m2762,3261l2762,3161m3342,3261l3342,3161m3922,3261l3922,3161m4162,2441l4062,2441m4162,2721l4062,2721m4162,2981l4062,2981m4162,3261l4062,3261m4162,2161l4062,2161m4162,1881l4062,1881m4162,1621l4062,1621m4162,1341l4062,1341m4162,1061l4062,1061m4162,801l4062,801m4162,521l4062,521e" filled="false" stroked="true" strokeweight=".5pt" strokecolor="#000000">
              <v:path arrowok="t"/>
              <v:stroke dashstyle="solid"/>
            </v:shape>
            <v:shape style="position:absolute;left:1925;top:944;width:734;height:680" coordorigin="1925,944" coordsize="734,680" path="m1925,944l2659,1624e" filled="true" fillcolor="#000000" stroked="false">
              <v:path arrowok="t"/>
              <v:fill type="solid"/>
            </v:shape>
            <v:line style="position:absolute" from="2659,1624" to="1925,944" stroked="true" strokeweight=".5pt" strokecolor="#000000">
              <v:stroke dashstyle="solid"/>
            </v:line>
            <v:shape style="position:absolute;left:2632;top:1597;width:72;height:69" coordorigin="2632,1597" coordsize="72,69" path="m2663,1597l2632,1631,2637,1632,2654,1639,2679,1651,2697,1661,2703,1666,2698,1659,2687,1642,2673,1619xe" filled="true" fillcolor="#000000" stroked="false">
              <v:path arrowok="t"/>
              <v:fill type="solid"/>
            </v:shape>
            <v:shape style="position:absolute;left:2632;top:1597;width:72;height:69" coordorigin="2632,1597" coordsize="72,69" path="m2681,1632l2673,1619,2668,1609,2663,1597,2632,1631,2637,1632,2654,1639,2703,1666,2698,1659,2693,1652,2687,1642,2681,1632xe" filled="false" stroked="true" strokeweight=".5pt" strokecolor="#000000">
              <v:path arrowok="t"/>
              <v:stroke dashstyle="solid"/>
            </v:shape>
            <v:shape style="position:absolute;left:1485;top:84;width:2702;height:900" type="#_x0000_t202" filled="false" stroked="false">
              <v:textbox inset="0,0,0,0">
                <w:txbxContent>
                  <w:p>
                    <w:pPr>
                      <w:spacing w:line="133" w:lineRule="exact" w:before="0"/>
                      <w:ind w:left="493" w:right="0" w:firstLine="0"/>
                      <w:jc w:val="left"/>
                      <w:rPr>
                        <w:sz w:val="12"/>
                      </w:rPr>
                    </w:pPr>
                    <w:r>
                      <w:rPr>
                        <w:sz w:val="12"/>
                      </w:rPr>
                      <w:t>Percentage changes in prices on a year earl</w:t>
                    </w:r>
                    <w:r>
                      <w:rPr>
                        <w:sz w:val="12"/>
                        <w:u w:val="single"/>
                      </w:rPr>
                      <w:t>ie</w:t>
                    </w:r>
                    <w:r>
                      <w:rPr>
                        <w:sz w:val="12"/>
                      </w:rPr>
                      <w:t>r</w:t>
                    </w:r>
                  </w:p>
                  <w:p>
                    <w:pPr>
                      <w:spacing w:line="240" w:lineRule="auto" w:before="0"/>
                      <w:rPr>
                        <w:sz w:val="12"/>
                      </w:rPr>
                    </w:pPr>
                  </w:p>
                  <w:p>
                    <w:pPr>
                      <w:spacing w:line="240" w:lineRule="auto" w:before="6"/>
                      <w:rPr>
                        <w:sz w:val="12"/>
                      </w:rPr>
                    </w:pPr>
                  </w:p>
                  <w:p>
                    <w:pPr>
                      <w:spacing w:line="122" w:lineRule="exact" w:before="0"/>
                      <w:ind w:left="1486" w:right="0" w:firstLine="0"/>
                      <w:jc w:val="left"/>
                      <w:rPr>
                        <w:sz w:val="12"/>
                      </w:rPr>
                    </w:pPr>
                    <w:r>
                      <w:rPr>
                        <w:sz w:val="12"/>
                      </w:rPr>
                      <w:t>Input prices</w:t>
                    </w:r>
                  </w:p>
                  <w:p>
                    <w:pPr>
                      <w:spacing w:line="208" w:lineRule="auto" w:before="0"/>
                      <w:ind w:left="60" w:right="1779" w:hanging="60"/>
                      <w:jc w:val="left"/>
                      <w:rPr>
                        <w:sz w:val="12"/>
                      </w:rPr>
                    </w:pPr>
                    <w:r>
                      <w:rPr>
                        <w:sz w:val="12"/>
                      </w:rPr>
                      <w:t>Output prices (excluding excise duties)</w:t>
                    </w:r>
                  </w:p>
                </w:txbxContent>
              </v:textbox>
              <w10:wrap type="none"/>
            </v:shape>
            <v:shape style="position:absolute;left:2658;top:1837;width:704;height:253" type="#_x0000_t202" filled="false" stroked="false">
              <v:textbox inset="0,0,0,0">
                <w:txbxContent>
                  <w:p>
                    <w:pPr>
                      <w:spacing w:line="208" w:lineRule="auto" w:before="9"/>
                      <w:ind w:left="60" w:right="0" w:hanging="60"/>
                      <w:jc w:val="left"/>
                      <w:rPr>
                        <w:sz w:val="12"/>
                      </w:rPr>
                    </w:pPr>
                    <w:r>
                      <w:rPr>
                        <w:sz w:val="12"/>
                      </w:rPr>
                      <w:t>Headline output prices</w:t>
                    </w:r>
                  </w:p>
                </w:txbxContent>
              </v:textbox>
              <w10:wrap type="none"/>
            </v:shape>
            <v:shape style="position:absolute;left:4138;top:1928;width:114;height:344" type="#_x0000_t202" filled="false" stroked="false">
              <v:textbox inset="0,0,0,0">
                <w:txbxContent>
                  <w:p>
                    <w:pPr>
                      <w:spacing w:line="169" w:lineRule="exact" w:before="0"/>
                      <w:ind w:left="0" w:right="0" w:firstLine="0"/>
                      <w:jc w:val="left"/>
                      <w:rPr>
                        <w:sz w:val="16"/>
                      </w:rPr>
                    </w:pPr>
                    <w:r>
                      <w:rPr>
                        <w:sz w:val="16"/>
                      </w:rPr>
                      <w:t>+</w:t>
                    </w:r>
                  </w:p>
                  <w:p>
                    <w:pPr>
                      <w:spacing w:line="175" w:lineRule="exact" w:before="0"/>
                      <w:ind w:left="13" w:right="0" w:firstLine="0"/>
                      <w:jc w:val="left"/>
                      <w:rPr>
                        <w:sz w:val="16"/>
                      </w:rPr>
                    </w:pPr>
                    <w:r>
                      <w:rPr>
                        <w:sz w:val="16"/>
                      </w:rPr>
                      <w:t>_</w:t>
                    </w:r>
                  </w:p>
                </w:txbxContent>
              </v:textbox>
              <w10:wrap type="none"/>
            </v:shape>
            <w10:wrap type="none"/>
          </v:group>
        </w:pict>
      </w:r>
      <w:r>
        <w:rPr/>
        <w:pict>
          <v:line style="position:absolute;mso-position-horizontal-relative:page;mso-position-vertical-relative:paragraph;z-index:16039424" from="46.099998pt,12.05155pt" to="42.099998pt,12.05155pt" stroked="true" strokeweight=".5pt" strokecolor="#000000">
            <v:stroke dashstyle="solid"/>
            <w10:wrap type="none"/>
          </v:line>
        </w:pict>
      </w:r>
      <w:r>
        <w:rPr>
          <w:sz w:val="12"/>
        </w:rPr>
        <w:t>14</w:t>
      </w:r>
    </w:p>
    <w:p>
      <w:pPr>
        <w:pStyle w:val="BodyText"/>
        <w:spacing w:before="7"/>
        <w:rPr>
          <w:sz w:val="10"/>
        </w:rPr>
      </w:pPr>
    </w:p>
    <w:p>
      <w:pPr>
        <w:spacing w:before="0"/>
        <w:ind w:left="3592" w:right="0" w:firstLine="0"/>
        <w:jc w:val="left"/>
        <w:rPr>
          <w:sz w:val="12"/>
        </w:rPr>
      </w:pPr>
      <w:r>
        <w:rPr/>
        <w:pict>
          <v:line style="position:absolute;mso-position-horizontal-relative:page;mso-position-vertical-relative:paragraph;z-index:16038912" from="46.099998pt,5.101550pt" to="42.099998pt,5.101550pt" stroked="true" strokeweight=".5pt" strokecolor="#000000">
            <v:stroke dashstyle="solid"/>
            <w10:wrap type="none"/>
          </v:line>
        </w:pict>
      </w:r>
      <w:r>
        <w:rPr>
          <w:sz w:val="12"/>
        </w:rPr>
        <w:t>12</w:t>
      </w:r>
    </w:p>
    <w:p>
      <w:pPr>
        <w:pStyle w:val="BodyText"/>
        <w:spacing w:before="4"/>
        <w:rPr>
          <w:sz w:val="12"/>
        </w:rPr>
      </w:pPr>
    </w:p>
    <w:p>
      <w:pPr>
        <w:spacing w:before="0"/>
        <w:ind w:left="3592" w:right="0" w:firstLine="0"/>
        <w:jc w:val="left"/>
        <w:rPr>
          <w:sz w:val="12"/>
        </w:rPr>
      </w:pPr>
      <w:r>
        <w:rPr/>
        <w:pict>
          <v:line style="position:absolute;mso-position-horizontal-relative:page;mso-position-vertical-relative:paragraph;z-index:16038400" from="46.099998pt,5.101550pt" to="42.099998pt,5.101550pt" stroked="true" strokeweight=".5pt" strokecolor="#000000">
            <v:stroke dashstyle="solid"/>
            <w10:wrap type="none"/>
          </v:line>
        </w:pict>
      </w:r>
      <w:r>
        <w:rPr>
          <w:sz w:val="12"/>
        </w:rPr>
        <w:t>10</w:t>
      </w:r>
    </w:p>
    <w:p>
      <w:pPr>
        <w:pStyle w:val="BodyText"/>
        <w:spacing w:before="4"/>
        <w:rPr>
          <w:sz w:val="12"/>
        </w:rPr>
      </w:pPr>
    </w:p>
    <w:p>
      <w:pPr>
        <w:spacing w:before="0"/>
        <w:ind w:left="3652" w:right="0" w:firstLine="0"/>
        <w:jc w:val="left"/>
        <w:rPr>
          <w:sz w:val="12"/>
        </w:rPr>
      </w:pPr>
      <w:r>
        <w:rPr>
          <w:sz w:val="12"/>
        </w:rPr>
        <w:t>8</w:t>
      </w:r>
    </w:p>
    <w:p>
      <w:pPr>
        <w:pStyle w:val="BodyText"/>
        <w:spacing w:before="4"/>
        <w:rPr>
          <w:sz w:val="12"/>
        </w:rPr>
      </w:pPr>
    </w:p>
    <w:p>
      <w:pPr>
        <w:spacing w:before="0"/>
        <w:ind w:left="3652" w:right="0" w:firstLine="0"/>
        <w:jc w:val="left"/>
        <w:rPr>
          <w:sz w:val="12"/>
        </w:rPr>
      </w:pPr>
      <w:r>
        <w:rPr>
          <w:sz w:val="12"/>
        </w:rPr>
        <w:t>6</w:t>
      </w:r>
    </w:p>
    <w:p>
      <w:pPr>
        <w:pStyle w:val="BodyText"/>
        <w:spacing w:before="7"/>
        <w:rPr>
          <w:sz w:val="10"/>
        </w:rPr>
      </w:pPr>
    </w:p>
    <w:p>
      <w:pPr>
        <w:spacing w:before="0"/>
        <w:ind w:left="3652" w:right="0" w:firstLine="0"/>
        <w:jc w:val="left"/>
        <w:rPr>
          <w:sz w:val="12"/>
        </w:rPr>
      </w:pPr>
      <w:r>
        <w:rPr>
          <w:sz w:val="12"/>
        </w:rPr>
        <w:t>4</w:t>
      </w:r>
    </w:p>
    <w:p>
      <w:pPr>
        <w:pStyle w:val="BodyText"/>
        <w:spacing w:before="4"/>
        <w:rPr>
          <w:sz w:val="12"/>
        </w:rPr>
      </w:pPr>
    </w:p>
    <w:p>
      <w:pPr>
        <w:spacing w:before="0"/>
        <w:ind w:left="3652" w:right="0" w:firstLine="0"/>
        <w:jc w:val="left"/>
        <w:rPr>
          <w:sz w:val="12"/>
        </w:rPr>
      </w:pPr>
      <w:r>
        <w:rPr>
          <w:sz w:val="12"/>
        </w:rPr>
        <w:t>2</w:t>
      </w:r>
    </w:p>
    <w:p>
      <w:pPr>
        <w:pStyle w:val="BodyText"/>
        <w:spacing w:before="7"/>
        <w:rPr>
          <w:sz w:val="10"/>
        </w:rPr>
      </w:pPr>
    </w:p>
    <w:p>
      <w:pPr>
        <w:spacing w:before="1"/>
        <w:ind w:left="3652" w:right="0" w:firstLine="0"/>
        <w:jc w:val="left"/>
        <w:rPr>
          <w:sz w:val="12"/>
        </w:rPr>
      </w:pPr>
      <w:r>
        <w:rPr>
          <w:sz w:val="12"/>
        </w:rPr>
        <w:t>0</w:t>
      </w:r>
    </w:p>
    <w:p>
      <w:pPr>
        <w:pStyle w:val="BodyText"/>
        <w:spacing w:before="3"/>
        <w:rPr>
          <w:sz w:val="12"/>
        </w:rPr>
      </w:pPr>
    </w:p>
    <w:p>
      <w:pPr>
        <w:spacing w:before="1"/>
        <w:ind w:left="3652" w:right="0" w:firstLine="0"/>
        <w:jc w:val="left"/>
        <w:rPr>
          <w:sz w:val="12"/>
        </w:rPr>
      </w:pPr>
      <w:r>
        <w:rPr>
          <w:sz w:val="12"/>
        </w:rPr>
        <w:t>2</w:t>
      </w:r>
    </w:p>
    <w:p>
      <w:pPr>
        <w:pStyle w:val="BodyText"/>
        <w:spacing w:before="3"/>
        <w:rPr>
          <w:sz w:val="12"/>
        </w:rPr>
      </w:pPr>
    </w:p>
    <w:p>
      <w:pPr>
        <w:spacing w:before="1"/>
        <w:ind w:left="3652" w:right="0" w:firstLine="0"/>
        <w:jc w:val="left"/>
        <w:rPr>
          <w:sz w:val="12"/>
        </w:rPr>
      </w:pPr>
      <w:r>
        <w:rPr/>
        <w:pict>
          <v:line style="position:absolute;mso-position-horizontal-relative:page;mso-position-vertical-relative:paragraph;z-index:16036864" from="46.099998pt,5.151550pt" to="42.099998pt,5.151550pt" stroked="true" strokeweight=".5pt" strokecolor="#000000">
            <v:stroke dashstyle="solid"/>
            <w10:wrap type="none"/>
          </v:line>
        </w:pict>
      </w:r>
      <w:r>
        <w:rPr>
          <w:sz w:val="12"/>
        </w:rPr>
        <w:t>4</w:t>
      </w:r>
    </w:p>
    <w:p>
      <w:pPr>
        <w:pStyle w:val="BodyText"/>
        <w:spacing w:before="3"/>
        <w:rPr>
          <w:sz w:val="12"/>
        </w:rPr>
      </w:pPr>
    </w:p>
    <w:p>
      <w:pPr>
        <w:spacing w:before="1"/>
        <w:ind w:left="3652" w:right="0" w:firstLine="0"/>
        <w:jc w:val="left"/>
        <w:rPr>
          <w:sz w:val="12"/>
        </w:rPr>
      </w:pPr>
      <w:r>
        <w:rPr/>
        <w:pict>
          <v:line style="position:absolute;mso-position-horizontal-relative:page;mso-position-vertical-relative:paragraph;z-index:16037376" from="46.099998pt,4.151550pt" to="42.099998pt,4.151550pt" stroked="true" strokeweight=".5pt" strokecolor="#000000">
            <v:stroke dashstyle="solid"/>
            <w10:wrap type="none"/>
          </v:line>
        </w:pict>
      </w:r>
      <w:r>
        <w:rPr>
          <w:sz w:val="12"/>
        </w:rPr>
        <w:t>6</w:t>
      </w:r>
    </w:p>
    <w:p>
      <w:pPr>
        <w:pStyle w:val="BodyText"/>
        <w:spacing w:before="6"/>
        <w:rPr>
          <w:sz w:val="10"/>
        </w:rPr>
      </w:pPr>
    </w:p>
    <w:p>
      <w:pPr>
        <w:spacing w:before="1"/>
        <w:ind w:left="3652" w:right="0" w:firstLine="0"/>
        <w:jc w:val="left"/>
        <w:rPr>
          <w:sz w:val="12"/>
        </w:rPr>
      </w:pPr>
      <w:r>
        <w:rPr/>
        <w:pict>
          <v:line style="position:absolute;mso-position-horizontal-relative:page;mso-position-vertical-relative:paragraph;z-index:16037888" from="46.099998pt,5.151550pt" to="42.099998pt,5.151550pt" stroked="true" strokeweight=".5pt" strokecolor="#000000">
            <v:stroke dashstyle="solid"/>
            <w10:wrap type="none"/>
          </v:line>
        </w:pict>
      </w:r>
      <w:r>
        <w:rPr>
          <w:sz w:val="12"/>
        </w:rPr>
        <w:t>8</w:t>
      </w:r>
    </w:p>
    <w:p>
      <w:pPr>
        <w:tabs>
          <w:tab w:pos="666" w:val="left" w:leader="none"/>
          <w:tab w:pos="1259" w:val="left" w:leader="none"/>
          <w:tab w:pos="1819" w:val="left" w:leader="none"/>
          <w:tab w:pos="2419" w:val="left" w:leader="none"/>
          <w:tab w:pos="2759" w:val="left" w:leader="none"/>
        </w:tabs>
        <w:spacing w:before="28"/>
        <w:ind w:left="0" w:right="198" w:firstLine="0"/>
        <w:jc w:val="center"/>
        <w:rPr>
          <w:sz w:val="12"/>
        </w:rPr>
      </w:pPr>
      <w:r>
        <w:rPr>
          <w:sz w:val="12"/>
        </w:rPr>
        <w:t>1992</w:t>
        <w:tab/>
        <w:t>93</w:t>
        <w:tab/>
        <w:t>94</w:t>
        <w:tab/>
        <w:t>95</w:t>
        <w:tab/>
        <w:t>96</w:t>
        <w:tab/>
        <w:t>97</w:t>
      </w:r>
    </w:p>
    <w:p>
      <w:pPr>
        <w:pStyle w:val="BodyText"/>
        <w:rPr>
          <w:sz w:val="12"/>
        </w:rPr>
      </w:pPr>
    </w:p>
    <w:p>
      <w:pPr>
        <w:pStyle w:val="BodyText"/>
        <w:spacing w:before="5"/>
        <w:rPr>
          <w:sz w:val="16"/>
        </w:rPr>
      </w:pPr>
    </w:p>
    <w:p>
      <w:pPr>
        <w:spacing w:before="0"/>
        <w:ind w:left="208" w:right="0" w:firstLine="0"/>
        <w:jc w:val="left"/>
        <w:rPr>
          <w:b/>
          <w:sz w:val="20"/>
        </w:rPr>
      </w:pPr>
      <w:r>
        <w:rPr>
          <w:b/>
          <w:color w:val="0093C1"/>
          <w:sz w:val="20"/>
        </w:rPr>
        <w:t>Table 5.B</w:t>
      </w:r>
    </w:p>
    <w:p>
      <w:pPr>
        <w:spacing w:line="249" w:lineRule="auto" w:before="10"/>
        <w:ind w:left="208" w:right="139" w:firstLine="0"/>
        <w:jc w:val="left"/>
        <w:rPr>
          <w:b/>
          <w:sz w:val="20"/>
        </w:rPr>
      </w:pPr>
      <w:r>
        <w:rPr>
          <w:b/>
          <w:color w:val="0093C1"/>
          <w:sz w:val="20"/>
        </w:rPr>
        <w:t>Rates of change of manufacturers’ costs and prices</w:t>
      </w:r>
    </w:p>
    <w:p>
      <w:pPr>
        <w:spacing w:before="97"/>
        <w:ind w:left="0" w:right="149" w:firstLine="0"/>
        <w:jc w:val="center"/>
        <w:rPr>
          <w:sz w:val="14"/>
        </w:rPr>
      </w:pPr>
      <w:r>
        <w:rPr>
          <w:color w:val="231F20"/>
          <w:sz w:val="14"/>
        </w:rPr>
        <w:t>Percentage changes over the period shown, except where noted.</w:t>
      </w:r>
    </w:p>
    <w:p>
      <w:pPr>
        <w:tabs>
          <w:tab w:pos="3172" w:val="left" w:leader="none"/>
          <w:tab w:pos="3388" w:val="left" w:leader="none"/>
        </w:tabs>
        <w:spacing w:before="119"/>
        <w:ind w:left="1708" w:right="0" w:firstLine="0"/>
        <w:jc w:val="left"/>
        <w:rPr>
          <w:sz w:val="14"/>
        </w:rPr>
      </w:pPr>
      <w:r>
        <w:rPr>
          <w:color w:val="231F20"/>
          <w:sz w:val="14"/>
          <w:u w:val="single" w:color="231F20"/>
        </w:rPr>
        <w:t>1995</w:t>
      </w:r>
      <w:r>
        <w:rPr>
          <w:color w:val="231F20"/>
          <w:sz w:val="14"/>
        </w:rPr>
        <w:t>    </w:t>
      </w:r>
      <w:r>
        <w:rPr>
          <w:color w:val="231F20"/>
          <w:sz w:val="14"/>
          <w:u w:val="single" w:color="231F20"/>
        </w:rPr>
        <w:t>1996</w:t>
        <w:tab/>
      </w:r>
      <w:r>
        <w:rPr>
          <w:color w:val="231F20"/>
          <w:sz w:val="14"/>
        </w:rPr>
        <w:tab/>
      </w:r>
      <w:r>
        <w:rPr>
          <w:color w:val="231F20"/>
          <w:sz w:val="14"/>
          <w:u w:val="single" w:color="231F20"/>
        </w:rPr>
        <w:t>1997</w:t>
      </w:r>
      <w:r>
        <w:rPr>
          <w:color w:val="231F20"/>
          <w:spacing w:val="9"/>
          <w:sz w:val="14"/>
          <w:u w:val="single" w:color="231F20"/>
        </w:rPr>
        <w:t> </w:t>
      </w:r>
    </w:p>
    <w:p>
      <w:pPr>
        <w:tabs>
          <w:tab w:pos="2548" w:val="left" w:leader="none"/>
          <w:tab w:pos="2968" w:val="left" w:leader="none"/>
          <w:tab w:pos="3388" w:val="left" w:leader="none"/>
        </w:tabs>
        <w:spacing w:before="20"/>
        <w:ind w:left="1708" w:right="0" w:firstLine="0"/>
        <w:jc w:val="left"/>
        <w:rPr>
          <w:sz w:val="12"/>
        </w:rPr>
      </w:pPr>
      <w:r>
        <w:rPr/>
        <w:pict>
          <v:shape style="position:absolute;margin-left:117.120003pt;margin-top:11.043152pt;width:438.9pt;height:47.7pt;mso-position-horizontal-relative:page;mso-position-vertical-relative:paragraph;z-index:160501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
                    <w:gridCol w:w="160"/>
                    <w:gridCol w:w="250"/>
                    <w:gridCol w:w="180"/>
                    <w:gridCol w:w="216"/>
                    <w:gridCol w:w="204"/>
                    <w:gridCol w:w="216"/>
                    <w:gridCol w:w="204"/>
                    <w:gridCol w:w="310"/>
                    <w:gridCol w:w="6777"/>
                  </w:tblGrid>
                  <w:tr>
                    <w:trPr>
                      <w:trHeight w:val="398" w:hRule="atLeast"/>
                    </w:trPr>
                    <w:tc>
                      <w:tcPr>
                        <w:tcW w:w="260" w:type="dxa"/>
                        <w:tcBorders>
                          <w:top w:val="single" w:sz="2" w:space="0" w:color="231F20"/>
                        </w:tcBorders>
                      </w:tcPr>
                      <w:p>
                        <w:pPr>
                          <w:pStyle w:val="TableParagraph"/>
                          <w:spacing w:before="9"/>
                          <w:rPr>
                            <w:sz w:val="18"/>
                          </w:rPr>
                        </w:pPr>
                      </w:p>
                      <w:p>
                        <w:pPr>
                          <w:pStyle w:val="TableParagraph"/>
                          <w:ind w:left="30" w:right="14"/>
                          <w:jc w:val="center"/>
                          <w:rPr>
                            <w:sz w:val="14"/>
                          </w:rPr>
                        </w:pPr>
                        <w:r>
                          <w:rPr>
                            <w:color w:val="231F20"/>
                            <w:sz w:val="14"/>
                          </w:rPr>
                          <w:t>3.1</w:t>
                        </w:r>
                      </w:p>
                    </w:tc>
                    <w:tc>
                      <w:tcPr>
                        <w:tcW w:w="160" w:type="dxa"/>
                      </w:tcPr>
                      <w:p>
                        <w:pPr>
                          <w:pStyle w:val="TableParagraph"/>
                          <w:rPr>
                            <w:sz w:val="20"/>
                          </w:rPr>
                        </w:pPr>
                      </w:p>
                    </w:tc>
                    <w:tc>
                      <w:tcPr>
                        <w:tcW w:w="250" w:type="dxa"/>
                        <w:tcBorders>
                          <w:top w:val="single" w:sz="2" w:space="0" w:color="231F20"/>
                        </w:tcBorders>
                      </w:tcPr>
                      <w:p>
                        <w:pPr>
                          <w:pStyle w:val="TableParagraph"/>
                          <w:spacing w:before="9"/>
                          <w:rPr>
                            <w:sz w:val="18"/>
                          </w:rPr>
                        </w:pPr>
                      </w:p>
                      <w:p>
                        <w:pPr>
                          <w:pStyle w:val="TableParagraph"/>
                          <w:ind w:left="50"/>
                          <w:rPr>
                            <w:sz w:val="14"/>
                          </w:rPr>
                        </w:pPr>
                        <w:r>
                          <w:rPr>
                            <w:color w:val="231F20"/>
                            <w:sz w:val="14"/>
                          </w:rPr>
                          <w:t>0.8</w:t>
                        </w:r>
                      </w:p>
                    </w:tc>
                    <w:tc>
                      <w:tcPr>
                        <w:tcW w:w="180" w:type="dxa"/>
                      </w:tcPr>
                      <w:p>
                        <w:pPr>
                          <w:pStyle w:val="TableParagraph"/>
                          <w:rPr>
                            <w:sz w:val="20"/>
                          </w:rPr>
                        </w:pPr>
                      </w:p>
                    </w:tc>
                    <w:tc>
                      <w:tcPr>
                        <w:tcW w:w="216" w:type="dxa"/>
                        <w:tcBorders>
                          <w:top w:val="single" w:sz="2" w:space="0" w:color="231F20"/>
                        </w:tcBorders>
                      </w:tcPr>
                      <w:p>
                        <w:pPr>
                          <w:pStyle w:val="TableParagraph"/>
                          <w:spacing w:before="9"/>
                          <w:rPr>
                            <w:sz w:val="18"/>
                          </w:rPr>
                        </w:pPr>
                      </w:p>
                      <w:p>
                        <w:pPr>
                          <w:pStyle w:val="TableParagraph"/>
                          <w:ind w:left="40"/>
                          <w:jc w:val="center"/>
                          <w:rPr>
                            <w:sz w:val="14"/>
                          </w:rPr>
                        </w:pPr>
                        <w:r>
                          <w:rPr>
                            <w:color w:val="231F20"/>
                            <w:sz w:val="14"/>
                          </w:rPr>
                          <w:t>0.6</w:t>
                        </w:r>
                      </w:p>
                    </w:tc>
                    <w:tc>
                      <w:tcPr>
                        <w:tcW w:w="204" w:type="dxa"/>
                      </w:tcPr>
                      <w:p>
                        <w:pPr>
                          <w:pStyle w:val="TableParagraph"/>
                          <w:rPr>
                            <w:sz w:val="20"/>
                          </w:rPr>
                        </w:pPr>
                      </w:p>
                    </w:tc>
                    <w:tc>
                      <w:tcPr>
                        <w:tcW w:w="216" w:type="dxa"/>
                        <w:tcBorders>
                          <w:top w:val="single" w:sz="2" w:space="0" w:color="231F20"/>
                        </w:tcBorders>
                      </w:tcPr>
                      <w:p>
                        <w:pPr>
                          <w:pStyle w:val="TableParagraph"/>
                          <w:spacing w:before="9"/>
                          <w:rPr>
                            <w:sz w:val="18"/>
                          </w:rPr>
                        </w:pPr>
                      </w:p>
                      <w:p>
                        <w:pPr>
                          <w:pStyle w:val="TableParagraph"/>
                          <w:jc w:val="right"/>
                          <w:rPr>
                            <w:sz w:val="14"/>
                          </w:rPr>
                        </w:pPr>
                        <w:r>
                          <w:rPr>
                            <w:color w:val="231F20"/>
                            <w:sz w:val="14"/>
                          </w:rPr>
                          <w:t>0.7</w:t>
                        </w:r>
                      </w:p>
                    </w:tc>
                    <w:tc>
                      <w:tcPr>
                        <w:tcW w:w="204" w:type="dxa"/>
                      </w:tcPr>
                      <w:p>
                        <w:pPr>
                          <w:pStyle w:val="TableParagraph"/>
                          <w:rPr>
                            <w:sz w:val="20"/>
                          </w:rPr>
                        </w:pPr>
                      </w:p>
                    </w:tc>
                    <w:tc>
                      <w:tcPr>
                        <w:tcW w:w="310" w:type="dxa"/>
                        <w:tcBorders>
                          <w:top w:val="single" w:sz="2" w:space="0" w:color="231F20"/>
                        </w:tcBorders>
                      </w:tcPr>
                      <w:p>
                        <w:pPr>
                          <w:pStyle w:val="TableParagraph"/>
                          <w:spacing w:before="9"/>
                          <w:rPr>
                            <w:sz w:val="18"/>
                          </w:rPr>
                        </w:pPr>
                      </w:p>
                      <w:p>
                        <w:pPr>
                          <w:pStyle w:val="TableParagraph"/>
                          <w:ind w:right="32"/>
                          <w:jc w:val="right"/>
                          <w:rPr>
                            <w:sz w:val="14"/>
                          </w:rPr>
                        </w:pPr>
                        <w:r>
                          <w:rPr>
                            <w:color w:val="231F20"/>
                            <w:sz w:val="14"/>
                          </w:rPr>
                          <w:t>0.3</w:t>
                        </w:r>
                      </w:p>
                    </w:tc>
                    <w:tc>
                      <w:tcPr>
                        <w:tcW w:w="6777" w:type="dxa"/>
                      </w:tcPr>
                      <w:p>
                        <w:pPr>
                          <w:pStyle w:val="TableParagraph"/>
                          <w:spacing w:line="262" w:lineRule="exact" w:before="116"/>
                          <w:ind w:left="1273"/>
                          <w:rPr>
                            <w:sz w:val="24"/>
                          </w:rPr>
                        </w:pPr>
                        <w:r>
                          <w:rPr>
                            <w:color w:val="231F20"/>
                            <w:sz w:val="24"/>
                          </w:rPr>
                          <w:t>output.</w:t>
                        </w:r>
                        <w:r>
                          <w:rPr>
                            <w:color w:val="231F20"/>
                            <w:position w:val="5"/>
                            <w:sz w:val="16"/>
                          </w:rPr>
                          <w:t>(1) </w:t>
                        </w:r>
                        <w:r>
                          <w:rPr>
                            <w:color w:val="231F20"/>
                            <w:sz w:val="24"/>
                          </w:rPr>
                          <w:t>Alternatively, the change in monetary policy</w:t>
                        </w:r>
                      </w:p>
                    </w:tc>
                  </w:tr>
                  <w:tr>
                    <w:trPr>
                      <w:trHeight w:val="271" w:hRule="atLeast"/>
                    </w:trPr>
                    <w:tc>
                      <w:tcPr>
                        <w:tcW w:w="260" w:type="dxa"/>
                      </w:tcPr>
                      <w:p>
                        <w:pPr>
                          <w:pStyle w:val="TableParagraph"/>
                          <w:spacing w:line="154" w:lineRule="exact" w:before="98"/>
                          <w:ind w:left="30" w:right="14"/>
                          <w:jc w:val="center"/>
                          <w:rPr>
                            <w:sz w:val="14"/>
                          </w:rPr>
                        </w:pPr>
                        <w:r>
                          <w:rPr>
                            <w:color w:val="231F20"/>
                            <w:sz w:val="14"/>
                          </w:rPr>
                          <w:t>4.5</w:t>
                        </w:r>
                      </w:p>
                    </w:tc>
                    <w:tc>
                      <w:tcPr>
                        <w:tcW w:w="160" w:type="dxa"/>
                      </w:tcPr>
                      <w:p>
                        <w:pPr>
                          <w:pStyle w:val="TableParagraph"/>
                          <w:rPr>
                            <w:sz w:val="20"/>
                          </w:rPr>
                        </w:pPr>
                      </w:p>
                    </w:tc>
                    <w:tc>
                      <w:tcPr>
                        <w:tcW w:w="250" w:type="dxa"/>
                      </w:tcPr>
                      <w:p>
                        <w:pPr>
                          <w:pStyle w:val="TableParagraph"/>
                          <w:spacing w:line="154" w:lineRule="exact" w:before="98"/>
                          <w:ind w:left="50"/>
                          <w:rPr>
                            <w:sz w:val="14"/>
                          </w:rPr>
                        </w:pPr>
                        <w:r>
                          <w:rPr>
                            <w:color w:val="231F20"/>
                            <w:sz w:val="14"/>
                          </w:rPr>
                          <w:t>0.9</w:t>
                        </w:r>
                      </w:p>
                    </w:tc>
                    <w:tc>
                      <w:tcPr>
                        <w:tcW w:w="180" w:type="dxa"/>
                      </w:tcPr>
                      <w:p>
                        <w:pPr>
                          <w:pStyle w:val="TableParagraph"/>
                          <w:rPr>
                            <w:sz w:val="20"/>
                          </w:rPr>
                        </w:pPr>
                      </w:p>
                    </w:tc>
                    <w:tc>
                      <w:tcPr>
                        <w:tcW w:w="216" w:type="dxa"/>
                      </w:tcPr>
                      <w:p>
                        <w:pPr>
                          <w:pStyle w:val="TableParagraph"/>
                          <w:spacing w:line="154" w:lineRule="exact" w:before="98"/>
                          <w:ind w:left="40"/>
                          <w:jc w:val="center"/>
                          <w:rPr>
                            <w:sz w:val="14"/>
                          </w:rPr>
                        </w:pPr>
                        <w:r>
                          <w:rPr>
                            <w:color w:val="231F20"/>
                            <w:sz w:val="14"/>
                          </w:rPr>
                          <w:t>1.2</w:t>
                        </w:r>
                      </w:p>
                    </w:tc>
                    <w:tc>
                      <w:tcPr>
                        <w:tcW w:w="204" w:type="dxa"/>
                      </w:tcPr>
                      <w:p>
                        <w:pPr>
                          <w:pStyle w:val="TableParagraph"/>
                          <w:rPr>
                            <w:sz w:val="20"/>
                          </w:rPr>
                        </w:pPr>
                      </w:p>
                    </w:tc>
                    <w:tc>
                      <w:tcPr>
                        <w:tcW w:w="216" w:type="dxa"/>
                      </w:tcPr>
                      <w:p>
                        <w:pPr>
                          <w:pStyle w:val="TableParagraph"/>
                          <w:spacing w:line="154" w:lineRule="exact" w:before="98"/>
                          <w:jc w:val="right"/>
                          <w:rPr>
                            <w:sz w:val="14"/>
                          </w:rPr>
                        </w:pPr>
                        <w:r>
                          <w:rPr>
                            <w:color w:val="231F20"/>
                            <w:sz w:val="14"/>
                          </w:rPr>
                          <w:t>1.2</w:t>
                        </w:r>
                      </w:p>
                    </w:tc>
                    <w:tc>
                      <w:tcPr>
                        <w:tcW w:w="204" w:type="dxa"/>
                      </w:tcPr>
                      <w:p>
                        <w:pPr>
                          <w:pStyle w:val="TableParagraph"/>
                          <w:rPr>
                            <w:sz w:val="20"/>
                          </w:rPr>
                        </w:pPr>
                      </w:p>
                    </w:tc>
                    <w:tc>
                      <w:tcPr>
                        <w:tcW w:w="310" w:type="dxa"/>
                      </w:tcPr>
                      <w:p>
                        <w:pPr>
                          <w:pStyle w:val="TableParagraph"/>
                          <w:spacing w:line="154" w:lineRule="exact" w:before="98"/>
                          <w:ind w:right="32"/>
                          <w:jc w:val="right"/>
                          <w:rPr>
                            <w:sz w:val="14"/>
                          </w:rPr>
                        </w:pPr>
                        <w:r>
                          <w:rPr>
                            <w:color w:val="231F20"/>
                            <w:sz w:val="14"/>
                          </w:rPr>
                          <w:t>0.7</w:t>
                        </w:r>
                      </w:p>
                    </w:tc>
                    <w:tc>
                      <w:tcPr>
                        <w:tcW w:w="6777" w:type="dxa"/>
                      </w:tcPr>
                      <w:p>
                        <w:pPr>
                          <w:pStyle w:val="TableParagraph"/>
                          <w:spacing w:line="252" w:lineRule="exact"/>
                          <w:ind w:left="1273"/>
                          <w:rPr>
                            <w:sz w:val="24"/>
                          </w:rPr>
                        </w:pPr>
                        <w:r>
                          <w:rPr>
                            <w:color w:val="231F20"/>
                            <w:sz w:val="24"/>
                          </w:rPr>
                          <w:t>regime after 1992 may mean that manufacturers expect a</w:t>
                        </w:r>
                      </w:p>
                    </w:tc>
                  </w:tr>
                  <w:tr>
                    <w:trPr>
                      <w:trHeight w:val="280" w:hRule="atLeast"/>
                    </w:trPr>
                    <w:tc>
                      <w:tcPr>
                        <w:tcW w:w="260" w:type="dxa"/>
                      </w:tcPr>
                      <w:p>
                        <w:pPr>
                          <w:pStyle w:val="TableParagraph"/>
                          <w:spacing w:line="127" w:lineRule="exact"/>
                          <w:ind w:left="30" w:right="13"/>
                          <w:jc w:val="center"/>
                          <w:rPr>
                            <w:sz w:val="14"/>
                          </w:rPr>
                        </w:pPr>
                        <w:r>
                          <w:rPr>
                            <w:color w:val="231F20"/>
                            <w:sz w:val="14"/>
                          </w:rPr>
                          <w:t>1.3</w:t>
                        </w:r>
                      </w:p>
                    </w:tc>
                    <w:tc>
                      <w:tcPr>
                        <w:tcW w:w="160" w:type="dxa"/>
                      </w:tcPr>
                      <w:p>
                        <w:pPr>
                          <w:pStyle w:val="TableParagraph"/>
                          <w:rPr>
                            <w:sz w:val="20"/>
                          </w:rPr>
                        </w:pPr>
                      </w:p>
                    </w:tc>
                    <w:tc>
                      <w:tcPr>
                        <w:tcW w:w="250" w:type="dxa"/>
                      </w:tcPr>
                      <w:p>
                        <w:pPr>
                          <w:pStyle w:val="TableParagraph"/>
                          <w:spacing w:line="127" w:lineRule="exact"/>
                          <w:ind w:left="51"/>
                          <w:rPr>
                            <w:sz w:val="14"/>
                          </w:rPr>
                        </w:pPr>
                        <w:r>
                          <w:rPr>
                            <w:color w:val="231F20"/>
                            <w:sz w:val="14"/>
                          </w:rPr>
                          <w:t>0.2</w:t>
                        </w:r>
                      </w:p>
                    </w:tc>
                    <w:tc>
                      <w:tcPr>
                        <w:tcW w:w="180" w:type="dxa"/>
                      </w:tcPr>
                      <w:p>
                        <w:pPr>
                          <w:pStyle w:val="TableParagraph"/>
                          <w:rPr>
                            <w:sz w:val="20"/>
                          </w:rPr>
                        </w:pPr>
                      </w:p>
                    </w:tc>
                    <w:tc>
                      <w:tcPr>
                        <w:tcW w:w="216" w:type="dxa"/>
                      </w:tcPr>
                      <w:p>
                        <w:pPr>
                          <w:pStyle w:val="TableParagraph"/>
                          <w:spacing w:line="127" w:lineRule="exact"/>
                          <w:ind w:left="41" w:right="-15"/>
                          <w:jc w:val="center"/>
                          <w:rPr>
                            <w:sz w:val="14"/>
                          </w:rPr>
                        </w:pPr>
                        <w:r>
                          <w:rPr>
                            <w:color w:val="231F20"/>
                            <w:sz w:val="14"/>
                          </w:rPr>
                          <w:t>0.5</w:t>
                        </w:r>
                      </w:p>
                    </w:tc>
                    <w:tc>
                      <w:tcPr>
                        <w:tcW w:w="204" w:type="dxa"/>
                      </w:tcPr>
                      <w:p>
                        <w:pPr>
                          <w:pStyle w:val="TableParagraph"/>
                          <w:rPr>
                            <w:sz w:val="20"/>
                          </w:rPr>
                        </w:pPr>
                      </w:p>
                    </w:tc>
                    <w:tc>
                      <w:tcPr>
                        <w:tcW w:w="216" w:type="dxa"/>
                      </w:tcPr>
                      <w:p>
                        <w:pPr>
                          <w:pStyle w:val="TableParagraph"/>
                          <w:spacing w:line="127" w:lineRule="exact"/>
                          <w:ind w:right="-15"/>
                          <w:jc w:val="right"/>
                          <w:rPr>
                            <w:sz w:val="14"/>
                          </w:rPr>
                        </w:pPr>
                        <w:r>
                          <w:rPr>
                            <w:color w:val="231F20"/>
                            <w:sz w:val="14"/>
                          </w:rPr>
                          <w:t>0.4</w:t>
                        </w:r>
                      </w:p>
                    </w:tc>
                    <w:tc>
                      <w:tcPr>
                        <w:tcW w:w="204" w:type="dxa"/>
                      </w:tcPr>
                      <w:p>
                        <w:pPr>
                          <w:pStyle w:val="TableParagraph"/>
                          <w:rPr>
                            <w:sz w:val="20"/>
                          </w:rPr>
                        </w:pPr>
                      </w:p>
                    </w:tc>
                    <w:tc>
                      <w:tcPr>
                        <w:tcW w:w="310" w:type="dxa"/>
                      </w:tcPr>
                      <w:p>
                        <w:pPr>
                          <w:pStyle w:val="TableParagraph"/>
                          <w:spacing w:line="127" w:lineRule="exact"/>
                          <w:ind w:right="31"/>
                          <w:jc w:val="right"/>
                          <w:rPr>
                            <w:sz w:val="14"/>
                          </w:rPr>
                        </w:pPr>
                        <w:r>
                          <w:rPr>
                            <w:color w:val="231F20"/>
                            <w:sz w:val="14"/>
                          </w:rPr>
                          <w:t>0.6</w:t>
                        </w:r>
                      </w:p>
                    </w:tc>
                    <w:tc>
                      <w:tcPr>
                        <w:tcW w:w="6777" w:type="dxa"/>
                      </w:tcPr>
                      <w:p>
                        <w:pPr>
                          <w:pStyle w:val="TableParagraph"/>
                          <w:spacing w:line="256" w:lineRule="exact" w:before="4"/>
                          <w:ind w:left="1273"/>
                          <w:rPr>
                            <w:sz w:val="24"/>
                          </w:rPr>
                        </w:pPr>
                        <w:r>
                          <w:rPr>
                            <w:color w:val="231F20"/>
                            <w:sz w:val="24"/>
                          </w:rPr>
                          <w:t>lower level of general inflation and have adjusted their</w:t>
                        </w:r>
                      </w:p>
                    </w:tc>
                  </w:tr>
                </w:tbl>
                <w:p>
                  <w:pPr>
                    <w:pStyle w:val="BodyText"/>
                  </w:pPr>
                </w:p>
              </w:txbxContent>
            </v:textbox>
            <w10:wrap type="none"/>
          </v:shape>
        </w:pict>
      </w:r>
      <w:r>
        <w:rPr>
          <w:color w:val="231F20"/>
          <w:sz w:val="14"/>
        </w:rPr>
        <w:t>Year   </w:t>
      </w:r>
      <w:r>
        <w:rPr>
          <w:color w:val="231F20"/>
          <w:spacing w:val="7"/>
          <w:sz w:val="14"/>
        </w:rPr>
        <w:t> </w:t>
      </w:r>
      <w:r>
        <w:rPr>
          <w:color w:val="231F20"/>
          <w:sz w:val="14"/>
        </w:rPr>
        <w:t>Q2</w:t>
        <w:tab/>
        <w:t>Q3</w:t>
        <w:tab/>
        <w:t>Q4</w:t>
        <w:tab/>
        <w:t>Q1 </w:t>
      </w:r>
      <w:r>
        <w:rPr>
          <w:color w:val="231F20"/>
          <w:sz w:val="12"/>
        </w:rPr>
        <w:t>(a)</w:t>
      </w:r>
    </w:p>
    <w:p>
      <w:pPr>
        <w:spacing w:line="150" w:lineRule="exact" w:before="118"/>
        <w:ind w:left="208" w:right="0" w:firstLine="0"/>
        <w:jc w:val="left"/>
        <w:rPr>
          <w:b/>
          <w:sz w:val="14"/>
        </w:rPr>
      </w:pPr>
      <w:r>
        <w:rPr>
          <w:b/>
          <w:color w:val="231F20"/>
          <w:sz w:val="14"/>
        </w:rPr>
        <w:t>Unit costs</w:t>
      </w:r>
    </w:p>
    <w:p>
      <w:pPr>
        <w:spacing w:line="208" w:lineRule="auto" w:before="7"/>
        <w:ind w:left="208" w:right="2860" w:hanging="1"/>
        <w:jc w:val="left"/>
        <w:rPr>
          <w:sz w:val="14"/>
        </w:rPr>
      </w:pPr>
      <w:r>
        <w:rPr>
          <w:color w:val="231F20"/>
          <w:sz w:val="14"/>
        </w:rPr>
        <w:t>Unit labour costs </w:t>
      </w:r>
      <w:r>
        <w:rPr>
          <w:i/>
          <w:color w:val="231F20"/>
          <w:sz w:val="14"/>
        </w:rPr>
        <w:t>of which: </w:t>
      </w:r>
      <w:r>
        <w:rPr>
          <w:color w:val="231F20"/>
          <w:sz w:val="12"/>
        </w:rPr>
        <w:t>(b) </w:t>
      </w:r>
      <w:r>
        <w:rPr>
          <w:color w:val="231F20"/>
          <w:sz w:val="14"/>
        </w:rPr>
        <w:t>Average earnings Productivity Materials and</w:t>
      </w:r>
      <w:r>
        <w:rPr>
          <w:color w:val="231F20"/>
          <w:spacing w:val="2"/>
          <w:sz w:val="14"/>
        </w:rPr>
        <w:t> </w:t>
      </w:r>
      <w:r>
        <w:rPr>
          <w:color w:val="231F20"/>
          <w:spacing w:val="-4"/>
          <w:sz w:val="14"/>
        </w:rPr>
        <w:t>fuels</w:t>
      </w:r>
    </w:p>
    <w:tbl>
      <w:tblPr>
        <w:tblW w:w="0" w:type="auto"/>
        <w:jc w:val="left"/>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2"/>
        <w:gridCol w:w="418"/>
        <w:gridCol w:w="421"/>
        <w:gridCol w:w="421"/>
        <w:gridCol w:w="451"/>
        <w:gridCol w:w="402"/>
      </w:tblGrid>
      <w:tr>
        <w:trPr>
          <w:trHeight w:val="287" w:hRule="atLeast"/>
        </w:trPr>
        <w:tc>
          <w:tcPr>
            <w:tcW w:w="1472" w:type="dxa"/>
          </w:tcPr>
          <w:p>
            <w:pPr>
              <w:pStyle w:val="TableParagraph"/>
              <w:spacing w:line="140" w:lineRule="exact" w:before="1"/>
              <w:ind w:left="119" w:right="-40"/>
              <w:rPr>
                <w:sz w:val="14"/>
              </w:rPr>
            </w:pPr>
            <w:r>
              <w:rPr>
                <w:color w:val="231F20"/>
                <w:sz w:val="14"/>
              </w:rPr>
              <w:t>(including semi-finished manufactured imports)</w:t>
            </w:r>
          </w:p>
        </w:tc>
        <w:tc>
          <w:tcPr>
            <w:tcW w:w="418" w:type="dxa"/>
          </w:tcPr>
          <w:p>
            <w:pPr>
              <w:pStyle w:val="TableParagraph"/>
              <w:spacing w:line="145" w:lineRule="exact" w:before="123"/>
              <w:ind w:left="54" w:right="79"/>
              <w:jc w:val="center"/>
              <w:rPr>
                <w:sz w:val="14"/>
              </w:rPr>
            </w:pPr>
            <w:r>
              <w:rPr>
                <w:color w:val="231F20"/>
                <w:sz w:val="14"/>
              </w:rPr>
              <w:t>10.8</w:t>
            </w:r>
          </w:p>
        </w:tc>
        <w:tc>
          <w:tcPr>
            <w:tcW w:w="421" w:type="dxa"/>
          </w:tcPr>
          <w:p>
            <w:pPr>
              <w:pStyle w:val="TableParagraph"/>
              <w:spacing w:line="145" w:lineRule="exact" w:before="123"/>
              <w:ind w:left="78" w:right="78"/>
              <w:jc w:val="center"/>
              <w:rPr>
                <w:sz w:val="14"/>
              </w:rPr>
            </w:pPr>
            <w:r>
              <w:rPr>
                <w:color w:val="231F20"/>
                <w:sz w:val="14"/>
              </w:rPr>
              <w:t>-1.6</w:t>
            </w:r>
          </w:p>
        </w:tc>
        <w:tc>
          <w:tcPr>
            <w:tcW w:w="421" w:type="dxa"/>
          </w:tcPr>
          <w:p>
            <w:pPr>
              <w:pStyle w:val="TableParagraph"/>
              <w:spacing w:line="145" w:lineRule="exact" w:before="123"/>
              <w:ind w:left="77" w:right="79"/>
              <w:jc w:val="center"/>
              <w:rPr>
                <w:sz w:val="14"/>
              </w:rPr>
            </w:pPr>
            <w:r>
              <w:rPr>
                <w:color w:val="231F20"/>
                <w:sz w:val="14"/>
              </w:rPr>
              <w:t>-2.5</w:t>
            </w:r>
          </w:p>
        </w:tc>
        <w:tc>
          <w:tcPr>
            <w:tcW w:w="451" w:type="dxa"/>
          </w:tcPr>
          <w:p>
            <w:pPr>
              <w:pStyle w:val="TableParagraph"/>
              <w:spacing w:line="145" w:lineRule="exact" w:before="123"/>
              <w:ind w:left="77" w:right="111"/>
              <w:jc w:val="center"/>
              <w:rPr>
                <w:sz w:val="14"/>
              </w:rPr>
            </w:pPr>
            <w:r>
              <w:rPr>
                <w:color w:val="231F20"/>
                <w:sz w:val="14"/>
              </w:rPr>
              <w:t>-1.5</w:t>
            </w:r>
          </w:p>
        </w:tc>
        <w:tc>
          <w:tcPr>
            <w:tcW w:w="402" w:type="dxa"/>
          </w:tcPr>
          <w:p>
            <w:pPr>
              <w:pStyle w:val="TableParagraph"/>
              <w:spacing w:line="145" w:lineRule="exact" w:before="123"/>
              <w:ind w:right="53"/>
              <w:jc w:val="right"/>
              <w:rPr>
                <w:sz w:val="14"/>
              </w:rPr>
            </w:pPr>
            <w:r>
              <w:rPr>
                <w:color w:val="231F20"/>
                <w:sz w:val="14"/>
              </w:rPr>
              <w:t>-2.0</w:t>
            </w:r>
          </w:p>
        </w:tc>
      </w:tr>
      <w:tr>
        <w:trPr>
          <w:trHeight w:val="280" w:hRule="atLeast"/>
        </w:trPr>
        <w:tc>
          <w:tcPr>
            <w:tcW w:w="1472" w:type="dxa"/>
          </w:tcPr>
          <w:p>
            <w:pPr>
              <w:pStyle w:val="TableParagraph"/>
              <w:spacing w:line="126" w:lineRule="exact"/>
              <w:ind w:left="50"/>
              <w:rPr>
                <w:sz w:val="14"/>
              </w:rPr>
            </w:pPr>
            <w:r>
              <w:rPr>
                <w:color w:val="231F20"/>
                <w:sz w:val="14"/>
              </w:rPr>
              <w:t>Imports of finished</w:t>
            </w:r>
          </w:p>
          <w:p>
            <w:pPr>
              <w:pStyle w:val="TableParagraph"/>
              <w:spacing w:line="134" w:lineRule="exact"/>
              <w:ind w:left="120"/>
              <w:rPr>
                <w:sz w:val="14"/>
              </w:rPr>
            </w:pPr>
            <w:r>
              <w:rPr>
                <w:color w:val="231F20"/>
                <w:sz w:val="14"/>
              </w:rPr>
              <w:t>manufactures</w:t>
            </w:r>
          </w:p>
        </w:tc>
        <w:tc>
          <w:tcPr>
            <w:tcW w:w="418" w:type="dxa"/>
          </w:tcPr>
          <w:p>
            <w:pPr>
              <w:pStyle w:val="TableParagraph"/>
              <w:spacing w:line="145" w:lineRule="exact" w:before="115"/>
              <w:ind w:left="54" w:right="11"/>
              <w:jc w:val="center"/>
              <w:rPr>
                <w:sz w:val="14"/>
              </w:rPr>
            </w:pPr>
            <w:r>
              <w:rPr>
                <w:color w:val="231F20"/>
                <w:sz w:val="14"/>
              </w:rPr>
              <w:t>8.6</w:t>
            </w:r>
          </w:p>
        </w:tc>
        <w:tc>
          <w:tcPr>
            <w:tcW w:w="421" w:type="dxa"/>
          </w:tcPr>
          <w:p>
            <w:pPr>
              <w:pStyle w:val="TableParagraph"/>
              <w:spacing w:line="145" w:lineRule="exact" w:before="115"/>
              <w:ind w:left="78" w:right="78"/>
              <w:jc w:val="center"/>
              <w:rPr>
                <w:sz w:val="14"/>
              </w:rPr>
            </w:pPr>
            <w:r>
              <w:rPr>
                <w:color w:val="231F20"/>
                <w:sz w:val="14"/>
              </w:rPr>
              <w:t>-1.3</w:t>
            </w:r>
          </w:p>
        </w:tc>
        <w:tc>
          <w:tcPr>
            <w:tcW w:w="421" w:type="dxa"/>
          </w:tcPr>
          <w:p>
            <w:pPr>
              <w:pStyle w:val="TableParagraph"/>
              <w:spacing w:line="145" w:lineRule="exact" w:before="115"/>
              <w:ind w:left="77" w:right="79"/>
              <w:jc w:val="center"/>
              <w:rPr>
                <w:sz w:val="14"/>
              </w:rPr>
            </w:pPr>
            <w:r>
              <w:rPr>
                <w:color w:val="231F20"/>
                <w:sz w:val="14"/>
              </w:rPr>
              <w:t>-0.2</w:t>
            </w:r>
          </w:p>
        </w:tc>
        <w:tc>
          <w:tcPr>
            <w:tcW w:w="451" w:type="dxa"/>
          </w:tcPr>
          <w:p>
            <w:pPr>
              <w:pStyle w:val="TableParagraph"/>
              <w:spacing w:line="145" w:lineRule="exact" w:before="115"/>
              <w:ind w:left="77" w:right="111"/>
              <w:jc w:val="center"/>
              <w:rPr>
                <w:sz w:val="14"/>
              </w:rPr>
            </w:pPr>
            <w:r>
              <w:rPr>
                <w:color w:val="231F20"/>
                <w:sz w:val="14"/>
              </w:rPr>
              <w:t>-0.6</w:t>
            </w:r>
          </w:p>
        </w:tc>
        <w:tc>
          <w:tcPr>
            <w:tcW w:w="402" w:type="dxa"/>
          </w:tcPr>
          <w:p>
            <w:pPr>
              <w:pStyle w:val="TableParagraph"/>
              <w:spacing w:line="145" w:lineRule="exact" w:before="115"/>
              <w:ind w:right="52"/>
              <w:jc w:val="right"/>
              <w:rPr>
                <w:sz w:val="14"/>
              </w:rPr>
            </w:pPr>
            <w:r>
              <w:rPr>
                <w:color w:val="231F20"/>
                <w:sz w:val="14"/>
              </w:rPr>
              <w:t>-1.1</w:t>
            </w:r>
          </w:p>
        </w:tc>
      </w:tr>
      <w:tr>
        <w:trPr>
          <w:trHeight w:val="210" w:hRule="atLeast"/>
        </w:trPr>
        <w:tc>
          <w:tcPr>
            <w:tcW w:w="1472" w:type="dxa"/>
          </w:tcPr>
          <w:p>
            <w:pPr>
              <w:pStyle w:val="TableParagraph"/>
              <w:spacing w:line="136" w:lineRule="exact"/>
              <w:ind w:left="50"/>
              <w:rPr>
                <w:sz w:val="14"/>
              </w:rPr>
            </w:pPr>
            <w:r>
              <w:rPr>
                <w:color w:val="231F20"/>
                <w:sz w:val="14"/>
              </w:rPr>
              <w:t>Services</w:t>
            </w:r>
          </w:p>
        </w:tc>
        <w:tc>
          <w:tcPr>
            <w:tcW w:w="418" w:type="dxa"/>
          </w:tcPr>
          <w:p>
            <w:pPr>
              <w:pStyle w:val="TableParagraph"/>
              <w:spacing w:line="136" w:lineRule="exact"/>
              <w:ind w:left="54" w:right="11"/>
              <w:jc w:val="center"/>
              <w:rPr>
                <w:sz w:val="14"/>
              </w:rPr>
            </w:pPr>
            <w:r>
              <w:rPr>
                <w:color w:val="231F20"/>
                <w:sz w:val="14"/>
              </w:rPr>
              <w:t>1.8</w:t>
            </w:r>
          </w:p>
        </w:tc>
        <w:tc>
          <w:tcPr>
            <w:tcW w:w="421" w:type="dxa"/>
          </w:tcPr>
          <w:p>
            <w:pPr>
              <w:pStyle w:val="TableParagraph"/>
              <w:spacing w:line="136" w:lineRule="exact"/>
              <w:ind w:left="78" w:right="34"/>
              <w:jc w:val="center"/>
              <w:rPr>
                <w:sz w:val="14"/>
              </w:rPr>
            </w:pPr>
            <w:r>
              <w:rPr>
                <w:color w:val="231F20"/>
                <w:sz w:val="14"/>
              </w:rPr>
              <w:t>0.6</w:t>
            </w:r>
          </w:p>
        </w:tc>
        <w:tc>
          <w:tcPr>
            <w:tcW w:w="421" w:type="dxa"/>
          </w:tcPr>
          <w:p>
            <w:pPr>
              <w:pStyle w:val="TableParagraph"/>
              <w:spacing w:line="136" w:lineRule="exact"/>
              <w:ind w:left="78" w:right="36"/>
              <w:jc w:val="center"/>
              <w:rPr>
                <w:sz w:val="14"/>
              </w:rPr>
            </w:pPr>
            <w:r>
              <w:rPr>
                <w:color w:val="231F20"/>
                <w:sz w:val="14"/>
              </w:rPr>
              <w:t>0.7</w:t>
            </w:r>
          </w:p>
        </w:tc>
        <w:tc>
          <w:tcPr>
            <w:tcW w:w="451" w:type="dxa"/>
          </w:tcPr>
          <w:p>
            <w:pPr>
              <w:pStyle w:val="TableParagraph"/>
              <w:spacing w:line="136" w:lineRule="exact"/>
              <w:ind w:left="77" w:right="67"/>
              <w:jc w:val="center"/>
              <w:rPr>
                <w:sz w:val="14"/>
              </w:rPr>
            </w:pPr>
            <w:r>
              <w:rPr>
                <w:color w:val="231F20"/>
                <w:sz w:val="14"/>
              </w:rPr>
              <w:t>0.5</w:t>
            </w:r>
          </w:p>
        </w:tc>
        <w:tc>
          <w:tcPr>
            <w:tcW w:w="402" w:type="dxa"/>
          </w:tcPr>
          <w:p>
            <w:pPr>
              <w:pStyle w:val="TableParagraph"/>
              <w:spacing w:line="136" w:lineRule="exact"/>
              <w:ind w:right="52"/>
              <w:jc w:val="right"/>
              <w:rPr>
                <w:sz w:val="14"/>
              </w:rPr>
            </w:pPr>
            <w:r>
              <w:rPr>
                <w:color w:val="231F20"/>
                <w:sz w:val="14"/>
              </w:rPr>
              <w:t>0.4</w:t>
            </w:r>
          </w:p>
        </w:tc>
      </w:tr>
      <w:tr>
        <w:trPr>
          <w:trHeight w:val="280" w:hRule="atLeast"/>
        </w:trPr>
        <w:tc>
          <w:tcPr>
            <w:tcW w:w="1472" w:type="dxa"/>
          </w:tcPr>
          <w:p>
            <w:pPr>
              <w:pStyle w:val="TableParagraph"/>
              <w:spacing w:before="45"/>
              <w:ind w:left="50"/>
              <w:rPr>
                <w:b/>
                <w:sz w:val="14"/>
              </w:rPr>
            </w:pPr>
            <w:r>
              <w:rPr>
                <w:b/>
                <w:color w:val="231F20"/>
                <w:sz w:val="14"/>
              </w:rPr>
              <w:t>Weighted costs</w:t>
            </w:r>
          </w:p>
        </w:tc>
        <w:tc>
          <w:tcPr>
            <w:tcW w:w="418" w:type="dxa"/>
          </w:tcPr>
          <w:p>
            <w:pPr>
              <w:pStyle w:val="TableParagraph"/>
              <w:spacing w:before="45"/>
              <w:ind w:left="54" w:right="11"/>
              <w:jc w:val="center"/>
              <w:rPr>
                <w:b/>
                <w:sz w:val="14"/>
              </w:rPr>
            </w:pPr>
            <w:r>
              <w:rPr>
                <w:b/>
                <w:color w:val="231F20"/>
                <w:sz w:val="14"/>
              </w:rPr>
              <w:t>5.1</w:t>
            </w:r>
          </w:p>
        </w:tc>
        <w:tc>
          <w:tcPr>
            <w:tcW w:w="421" w:type="dxa"/>
          </w:tcPr>
          <w:p>
            <w:pPr>
              <w:pStyle w:val="TableParagraph"/>
              <w:spacing w:before="45"/>
              <w:ind w:left="78" w:right="34"/>
              <w:jc w:val="center"/>
              <w:rPr>
                <w:b/>
                <w:sz w:val="14"/>
              </w:rPr>
            </w:pPr>
            <w:r>
              <w:rPr>
                <w:b/>
                <w:color w:val="231F20"/>
                <w:sz w:val="14"/>
              </w:rPr>
              <w:t>0.0</w:t>
            </w:r>
          </w:p>
        </w:tc>
        <w:tc>
          <w:tcPr>
            <w:tcW w:w="421" w:type="dxa"/>
          </w:tcPr>
          <w:p>
            <w:pPr>
              <w:pStyle w:val="TableParagraph"/>
              <w:spacing w:before="45"/>
              <w:ind w:left="78" w:right="79"/>
              <w:jc w:val="center"/>
              <w:rPr>
                <w:b/>
                <w:sz w:val="14"/>
              </w:rPr>
            </w:pPr>
            <w:r>
              <w:rPr>
                <w:b/>
                <w:color w:val="231F20"/>
                <w:sz w:val="14"/>
              </w:rPr>
              <w:t>-0.1</w:t>
            </w:r>
          </w:p>
        </w:tc>
        <w:tc>
          <w:tcPr>
            <w:tcW w:w="451" w:type="dxa"/>
          </w:tcPr>
          <w:p>
            <w:pPr>
              <w:pStyle w:val="TableParagraph"/>
              <w:spacing w:before="45"/>
              <w:ind w:left="77" w:right="67"/>
              <w:jc w:val="center"/>
              <w:rPr>
                <w:b/>
                <w:sz w:val="14"/>
              </w:rPr>
            </w:pPr>
            <w:r>
              <w:rPr>
                <w:b/>
                <w:color w:val="231F20"/>
                <w:sz w:val="14"/>
              </w:rPr>
              <w:t>0.0</w:t>
            </w:r>
          </w:p>
        </w:tc>
        <w:tc>
          <w:tcPr>
            <w:tcW w:w="402" w:type="dxa"/>
          </w:tcPr>
          <w:p>
            <w:pPr>
              <w:pStyle w:val="TableParagraph"/>
              <w:spacing w:before="45"/>
              <w:ind w:right="52"/>
              <w:jc w:val="right"/>
              <w:rPr>
                <w:b/>
                <w:sz w:val="14"/>
              </w:rPr>
            </w:pPr>
            <w:r>
              <w:rPr>
                <w:b/>
                <w:color w:val="231F20"/>
                <w:sz w:val="14"/>
              </w:rPr>
              <w:t>-0.3</w:t>
            </w:r>
          </w:p>
        </w:tc>
      </w:tr>
      <w:tr>
        <w:trPr>
          <w:trHeight w:val="217" w:hRule="atLeast"/>
        </w:trPr>
        <w:tc>
          <w:tcPr>
            <w:tcW w:w="1472" w:type="dxa"/>
          </w:tcPr>
          <w:p>
            <w:pPr>
              <w:pStyle w:val="TableParagraph"/>
              <w:spacing w:line="152" w:lineRule="exact" w:before="45"/>
              <w:ind w:left="50"/>
              <w:rPr>
                <w:sz w:val="12"/>
              </w:rPr>
            </w:pPr>
            <w:r>
              <w:rPr>
                <w:b/>
                <w:color w:val="231F20"/>
                <w:sz w:val="14"/>
              </w:rPr>
              <w:t>Output prices </w:t>
            </w:r>
            <w:r>
              <w:rPr>
                <w:color w:val="231F20"/>
                <w:sz w:val="12"/>
              </w:rPr>
              <w:t>(c)</w:t>
            </w:r>
          </w:p>
        </w:tc>
        <w:tc>
          <w:tcPr>
            <w:tcW w:w="418" w:type="dxa"/>
          </w:tcPr>
          <w:p>
            <w:pPr>
              <w:pStyle w:val="TableParagraph"/>
              <w:spacing w:line="152" w:lineRule="exact" w:before="45"/>
              <w:ind w:left="54" w:right="12"/>
              <w:jc w:val="center"/>
              <w:rPr>
                <w:b/>
                <w:sz w:val="14"/>
              </w:rPr>
            </w:pPr>
            <w:r>
              <w:rPr>
                <w:b/>
                <w:color w:val="231F20"/>
                <w:sz w:val="14"/>
              </w:rPr>
              <w:t>4.4</w:t>
            </w:r>
          </w:p>
        </w:tc>
        <w:tc>
          <w:tcPr>
            <w:tcW w:w="421" w:type="dxa"/>
          </w:tcPr>
          <w:p>
            <w:pPr>
              <w:pStyle w:val="TableParagraph"/>
              <w:spacing w:line="152" w:lineRule="exact" w:before="45"/>
              <w:ind w:left="78" w:right="35"/>
              <w:jc w:val="center"/>
              <w:rPr>
                <w:b/>
                <w:sz w:val="14"/>
              </w:rPr>
            </w:pPr>
            <w:r>
              <w:rPr>
                <w:b/>
                <w:color w:val="231F20"/>
                <w:sz w:val="14"/>
              </w:rPr>
              <w:t>0.3</w:t>
            </w:r>
          </w:p>
        </w:tc>
        <w:tc>
          <w:tcPr>
            <w:tcW w:w="421" w:type="dxa"/>
          </w:tcPr>
          <w:p>
            <w:pPr>
              <w:pStyle w:val="TableParagraph"/>
              <w:spacing w:line="152" w:lineRule="exact" w:before="45"/>
              <w:ind w:left="78" w:right="37"/>
              <w:jc w:val="center"/>
              <w:rPr>
                <w:b/>
                <w:sz w:val="14"/>
              </w:rPr>
            </w:pPr>
            <w:r>
              <w:rPr>
                <w:b/>
                <w:color w:val="231F20"/>
                <w:sz w:val="14"/>
              </w:rPr>
              <w:t>0.0</w:t>
            </w:r>
          </w:p>
        </w:tc>
        <w:tc>
          <w:tcPr>
            <w:tcW w:w="451" w:type="dxa"/>
          </w:tcPr>
          <w:p>
            <w:pPr>
              <w:pStyle w:val="TableParagraph"/>
              <w:spacing w:line="152" w:lineRule="exact" w:before="45"/>
              <w:ind w:left="77" w:right="68"/>
              <w:jc w:val="center"/>
              <w:rPr>
                <w:b/>
                <w:sz w:val="14"/>
              </w:rPr>
            </w:pPr>
            <w:r>
              <w:rPr>
                <w:b/>
                <w:color w:val="231F20"/>
                <w:sz w:val="14"/>
              </w:rPr>
              <w:t>0.2</w:t>
            </w:r>
          </w:p>
        </w:tc>
        <w:tc>
          <w:tcPr>
            <w:tcW w:w="402" w:type="dxa"/>
          </w:tcPr>
          <w:p>
            <w:pPr>
              <w:pStyle w:val="TableParagraph"/>
              <w:spacing w:line="152" w:lineRule="exact" w:before="45"/>
              <w:ind w:right="53"/>
              <w:jc w:val="right"/>
              <w:rPr>
                <w:b/>
                <w:sz w:val="14"/>
              </w:rPr>
            </w:pPr>
            <w:r>
              <w:rPr>
                <w:b/>
                <w:color w:val="231F20"/>
                <w:sz w:val="14"/>
              </w:rPr>
              <w:t>0.0</w:t>
            </w:r>
          </w:p>
        </w:tc>
      </w:tr>
    </w:tbl>
    <w:p>
      <w:pPr>
        <w:spacing w:before="86"/>
        <w:ind w:left="208" w:right="0" w:firstLine="0"/>
        <w:jc w:val="left"/>
        <w:rPr>
          <w:sz w:val="12"/>
        </w:rPr>
      </w:pPr>
      <w:r>
        <w:rPr>
          <w:color w:val="231F20"/>
          <w:sz w:val="12"/>
        </w:rPr>
        <w:t>Sources: ONS and Bank of England.</w:t>
      </w:r>
    </w:p>
    <w:p>
      <w:pPr>
        <w:pStyle w:val="ListParagraph"/>
        <w:numPr>
          <w:ilvl w:val="0"/>
          <w:numId w:val="33"/>
        </w:numPr>
        <w:tabs>
          <w:tab w:pos="449" w:val="left" w:leader="none"/>
        </w:tabs>
        <w:spacing w:line="129" w:lineRule="exact" w:before="102" w:after="0"/>
        <w:ind w:left="448" w:right="0" w:hanging="241"/>
        <w:jc w:val="left"/>
        <w:rPr>
          <w:sz w:val="12"/>
        </w:rPr>
      </w:pPr>
      <w:r>
        <w:rPr>
          <w:color w:val="231F20"/>
          <w:sz w:val="12"/>
        </w:rPr>
        <w:t>Average of January and February.</w:t>
      </w:r>
    </w:p>
    <w:p>
      <w:pPr>
        <w:pStyle w:val="ListParagraph"/>
        <w:numPr>
          <w:ilvl w:val="0"/>
          <w:numId w:val="33"/>
        </w:numPr>
        <w:tabs>
          <w:tab w:pos="449" w:val="left" w:leader="none"/>
        </w:tabs>
        <w:spacing w:line="120" w:lineRule="exact" w:before="0" w:after="0"/>
        <w:ind w:left="448" w:right="0" w:hanging="241"/>
        <w:jc w:val="left"/>
        <w:rPr>
          <w:sz w:val="12"/>
        </w:rPr>
      </w:pPr>
      <w:r>
        <w:rPr>
          <w:color w:val="231F20"/>
          <w:sz w:val="12"/>
        </w:rPr>
        <w:t>Unit labour costs also include employers’ National Insurance Contributions.</w:t>
      </w:r>
    </w:p>
    <w:p>
      <w:pPr>
        <w:pStyle w:val="ListParagraph"/>
        <w:numPr>
          <w:ilvl w:val="0"/>
          <w:numId w:val="33"/>
        </w:numPr>
        <w:tabs>
          <w:tab w:pos="449" w:val="left" w:leader="none"/>
        </w:tabs>
        <w:spacing w:line="129" w:lineRule="exact" w:before="0" w:after="0"/>
        <w:ind w:left="448" w:right="0" w:hanging="241"/>
        <w:jc w:val="left"/>
        <w:rPr>
          <w:sz w:val="12"/>
        </w:rPr>
      </w:pPr>
      <w:r>
        <w:rPr>
          <w:color w:val="231F20"/>
          <w:sz w:val="12"/>
        </w:rPr>
        <w:t>Domestic sales.</w:t>
      </w:r>
    </w:p>
    <w:p>
      <w:pPr>
        <w:pStyle w:val="BodyText"/>
        <w:spacing w:before="6"/>
        <w:ind w:left="164"/>
      </w:pPr>
      <w:r>
        <w:rPr/>
        <w:br w:type="column"/>
      </w:r>
      <w:r>
        <w:rPr>
          <w:color w:val="231F20"/>
        </w:rPr>
        <w:t>total—may rise again after March.</w:t>
      </w:r>
    </w:p>
    <w:p>
      <w:pPr>
        <w:pStyle w:val="BodyText"/>
        <w:spacing w:before="8"/>
      </w:pPr>
    </w:p>
    <w:p>
      <w:pPr>
        <w:pStyle w:val="BodyText"/>
        <w:spacing w:line="242" w:lineRule="auto"/>
        <w:ind w:left="164" w:right="182" w:hanging="1"/>
      </w:pPr>
      <w:r>
        <w:rPr>
          <w:color w:val="231F20"/>
        </w:rPr>
        <w:t>Manufacturing output price inflation is very low (see Chart 5.7). The twelve-month rate has fallen steadily from 2.1% in November to 1% in March; excluding excise duties, the twelve-month rise in March was 0.3%. Table 5.A shows that output prices excluding excise duties have been falling since October.</w:t>
      </w:r>
    </w:p>
    <w:p>
      <w:pPr>
        <w:pStyle w:val="BodyText"/>
        <w:spacing w:before="6"/>
        <w:rPr>
          <w:sz w:val="28"/>
        </w:rPr>
      </w:pPr>
    </w:p>
    <w:p>
      <w:pPr>
        <w:spacing w:before="0"/>
        <w:ind w:left="165" w:right="0" w:firstLine="0"/>
        <w:jc w:val="left"/>
        <w:rPr>
          <w:i/>
          <w:sz w:val="24"/>
        </w:rPr>
      </w:pPr>
      <w:r>
        <w:rPr>
          <w:i/>
          <w:color w:val="009483"/>
          <w:sz w:val="24"/>
        </w:rPr>
        <w:t>Pricing in manufacturing</w:t>
      </w:r>
    </w:p>
    <w:p>
      <w:pPr>
        <w:pStyle w:val="BodyText"/>
        <w:spacing w:line="242" w:lineRule="auto" w:before="124"/>
        <w:ind w:left="164" w:right="202"/>
      </w:pPr>
      <w:r>
        <w:rPr>
          <w:color w:val="231F20"/>
        </w:rPr>
        <w:t>Unit costs in the manufacturing sector weakened in the second half of 1996 and in early 1997 (see </w:t>
      </w:r>
      <w:r>
        <w:rPr>
          <w:color w:val="231F20"/>
          <w:spacing w:val="-4"/>
        </w:rPr>
        <w:t>Table </w:t>
      </w:r>
      <w:r>
        <w:rPr>
          <w:color w:val="231F20"/>
        </w:rPr>
        <w:t>5.B). Unit labour costs slowed in early 1997 as manufacturing employment was flat while output increased. And most other input costs continued to fall. But output prices barely rose over the six months to February, implying that manufacturers’ margins did not widen much over that period. In contrast, margins widened rapidly in the mid 1980s, when cost conditions were similar. This sits oddly with the similar rates of capacity utilisation currently reported in the CBI Quarterly Industrial </w:t>
      </w:r>
      <w:r>
        <w:rPr>
          <w:color w:val="231F20"/>
          <w:spacing w:val="-5"/>
        </w:rPr>
        <w:t>Trends </w:t>
      </w:r>
      <w:r>
        <w:rPr>
          <w:color w:val="231F20"/>
        </w:rPr>
        <w:t>Survey compared with those in the mid 1980s.  That may simply reflect changes in the way firms </w:t>
      </w:r>
      <w:r>
        <w:rPr>
          <w:color w:val="231F20"/>
          <w:spacing w:val="-3"/>
        </w:rPr>
        <w:t>have </w:t>
      </w:r>
      <w:r>
        <w:rPr>
          <w:color w:val="231F20"/>
        </w:rPr>
        <w:t>responded to the </w:t>
      </w:r>
      <w:r>
        <w:rPr>
          <w:color w:val="231F20"/>
          <w:spacing w:val="-4"/>
        </w:rPr>
        <w:t>survey, </w:t>
      </w:r>
      <w:r>
        <w:rPr>
          <w:color w:val="231F20"/>
        </w:rPr>
        <w:t>or that firms may </w:t>
      </w:r>
      <w:r>
        <w:rPr>
          <w:color w:val="231F20"/>
          <w:spacing w:val="-3"/>
        </w:rPr>
        <w:t>have </w:t>
      </w:r>
      <w:r>
        <w:rPr>
          <w:color w:val="231F20"/>
        </w:rPr>
        <w:t>become more flexible at using existing capacity to</w:t>
      </w:r>
      <w:r>
        <w:rPr>
          <w:color w:val="231F20"/>
          <w:spacing w:val="-5"/>
        </w:rPr>
        <w:t> </w:t>
      </w:r>
      <w:r>
        <w:rPr>
          <w:color w:val="231F20"/>
        </w:rPr>
        <w:t>increase</w:t>
      </w:r>
    </w:p>
    <w:p>
      <w:pPr>
        <w:pStyle w:val="BodyText"/>
        <w:rPr>
          <w:sz w:val="26"/>
        </w:rPr>
      </w:pPr>
    </w:p>
    <w:p>
      <w:pPr>
        <w:pStyle w:val="BodyText"/>
        <w:rPr>
          <w:sz w:val="26"/>
        </w:rPr>
      </w:pPr>
    </w:p>
    <w:p>
      <w:pPr>
        <w:pStyle w:val="BodyText"/>
        <w:spacing w:before="7"/>
        <w:rPr>
          <w:sz w:val="22"/>
        </w:rPr>
      </w:pPr>
    </w:p>
    <w:p>
      <w:pPr>
        <w:pStyle w:val="BodyText"/>
        <w:ind w:left="164"/>
      </w:pPr>
      <w:r>
        <w:rPr>
          <w:color w:val="231F20"/>
        </w:rPr>
        <w:t>pricing behaviour accordingly.</w:t>
      </w:r>
    </w:p>
    <w:p>
      <w:pPr>
        <w:pStyle w:val="BodyText"/>
        <w:spacing w:before="8"/>
        <w:rPr>
          <w:sz w:val="26"/>
        </w:rPr>
      </w:pPr>
    </w:p>
    <w:p>
      <w:pPr>
        <w:pStyle w:val="Heading1"/>
        <w:numPr>
          <w:ilvl w:val="1"/>
          <w:numId w:val="30"/>
        </w:numPr>
        <w:tabs>
          <w:tab w:pos="2106" w:val="left" w:leader="none"/>
          <w:tab w:pos="2107" w:val="left" w:leader="none"/>
          <w:tab w:pos="5655" w:val="left" w:leader="none"/>
        </w:tabs>
        <w:spacing w:line="240" w:lineRule="auto" w:before="0" w:after="0"/>
        <w:ind w:left="2106" w:right="0" w:hanging="1942"/>
        <w:jc w:val="left"/>
        <w:rPr>
          <w:u w:val="none"/>
        </w:rPr>
      </w:pPr>
      <w:r>
        <w:rPr>
          <w:color w:val="009483"/>
          <w:u w:val="thick" w:color="0093C1"/>
        </w:rPr>
        <w:t>Costs and prices in</w:t>
      </w:r>
      <w:r>
        <w:rPr>
          <w:color w:val="009483"/>
          <w:spacing w:val="-7"/>
          <w:u w:val="thick" w:color="0093C1"/>
        </w:rPr>
        <w:t> </w:t>
      </w:r>
      <w:r>
        <w:rPr>
          <w:color w:val="009483"/>
          <w:u w:val="thick" w:color="0093C1"/>
        </w:rPr>
        <w:t>retailing</w:t>
        <w:tab/>
      </w:r>
    </w:p>
    <w:p>
      <w:pPr>
        <w:pStyle w:val="BodyText"/>
        <w:spacing w:line="242" w:lineRule="auto" w:before="264"/>
        <w:ind w:left="165" w:right="182" w:hanging="1"/>
      </w:pPr>
      <w:r>
        <w:rPr>
          <w:color w:val="231F20"/>
        </w:rPr>
        <w:t>Annual retail goods price inflation was unchanged in the fourth quarter of 1996. But estimates of retail sector input costs suggest that their annual rate of change fell</w:t>
      </w:r>
      <w:r>
        <w:rPr>
          <w:color w:val="231F20"/>
          <w:spacing w:val="-4"/>
        </w:rPr>
        <w:t> </w:t>
      </w:r>
      <w:r>
        <w:rPr>
          <w:color w:val="231F20"/>
          <w:spacing w:val="-7"/>
        </w:rPr>
        <w:t>in</w:t>
      </w:r>
    </w:p>
    <w:p>
      <w:pPr>
        <w:pStyle w:val="BodyText"/>
        <w:spacing w:before="2"/>
        <w:rPr>
          <w:sz w:val="10"/>
        </w:rPr>
      </w:pPr>
      <w:r>
        <w:rPr/>
        <w:pict>
          <v:shape style="position:absolute;margin-left:279pt;margin-top:7.915039pt;width:277.5pt;height:.1pt;mso-position-horizontal-relative:page;mso-position-vertical-relative:paragraph;z-index:-15422976;mso-wrap-distance-left:0;mso-wrap-distance-right:0" coordorigin="5580,158" coordsize="5550,0" path="m5580,158l11130,158e" filled="false" stroked="true" strokeweight=".125pt" strokecolor="#231f20">
            <v:path arrowok="t"/>
            <v:stroke dashstyle="solid"/>
            <w10:wrap type="topAndBottom"/>
          </v:shape>
        </w:pict>
      </w:r>
    </w:p>
    <w:p>
      <w:pPr>
        <w:pStyle w:val="ListParagraph"/>
        <w:numPr>
          <w:ilvl w:val="0"/>
          <w:numId w:val="34"/>
        </w:numPr>
        <w:tabs>
          <w:tab w:pos="399" w:val="left" w:leader="none"/>
        </w:tabs>
        <w:spacing w:line="208" w:lineRule="auto" w:before="0" w:after="0"/>
        <w:ind w:left="398" w:right="669" w:hanging="240"/>
        <w:jc w:val="left"/>
        <w:rPr>
          <w:sz w:val="16"/>
        </w:rPr>
      </w:pPr>
      <w:r>
        <w:rPr>
          <w:color w:val="231F20"/>
          <w:sz w:val="16"/>
        </w:rPr>
        <w:t>Sentance, A and Emerson, R, </w:t>
      </w:r>
      <w:r>
        <w:rPr>
          <w:i/>
          <w:color w:val="231F20"/>
          <w:sz w:val="16"/>
        </w:rPr>
        <w:t>Manufacturing Capacity and Investment: </w:t>
      </w:r>
      <w:r>
        <w:rPr>
          <w:i/>
          <w:color w:val="231F20"/>
          <w:spacing w:val="-8"/>
          <w:sz w:val="16"/>
        </w:rPr>
        <w:t>Is </w:t>
      </w:r>
      <w:r>
        <w:rPr>
          <w:i/>
          <w:color w:val="231F20"/>
          <w:sz w:val="16"/>
        </w:rPr>
        <w:t>There a Constraint?</w:t>
      </w:r>
      <w:r>
        <w:rPr>
          <w:color w:val="231F20"/>
          <w:sz w:val="16"/>
        </w:rPr>
        <w:t>,</w:t>
      </w:r>
      <w:r>
        <w:rPr>
          <w:color w:val="231F20"/>
          <w:spacing w:val="-1"/>
          <w:sz w:val="16"/>
        </w:rPr>
        <w:t> </w:t>
      </w:r>
      <w:r>
        <w:rPr>
          <w:color w:val="231F20"/>
          <w:sz w:val="16"/>
        </w:rPr>
        <w:t>1995.</w:t>
      </w:r>
    </w:p>
    <w:p>
      <w:pPr>
        <w:spacing w:after="0" w:line="208" w:lineRule="auto"/>
        <w:jc w:val="left"/>
        <w:rPr>
          <w:sz w:val="16"/>
        </w:rPr>
        <w:sectPr>
          <w:type w:val="continuous"/>
          <w:pgSz w:w="11880" w:h="16840"/>
          <w:pgMar w:top="1040" w:bottom="280" w:left="620" w:right="600"/>
          <w:cols w:num="2" w:equalWidth="0">
            <w:col w:w="4145" w:space="687"/>
            <w:col w:w="5828"/>
          </w:cols>
        </w:sectPr>
      </w:pPr>
    </w:p>
    <w:p>
      <w:pPr>
        <w:pStyle w:val="BodyText"/>
        <w:spacing w:before="1"/>
        <w:rPr>
          <w:sz w:val="26"/>
        </w:rPr>
      </w:pPr>
    </w:p>
    <w:p>
      <w:pPr>
        <w:spacing w:before="94"/>
        <w:ind w:left="200" w:right="0" w:firstLine="0"/>
        <w:jc w:val="left"/>
        <w:rPr>
          <w:sz w:val="16"/>
        </w:rPr>
      </w:pPr>
      <w:r>
        <w:rPr>
          <w:color w:val="231F20"/>
          <w:sz w:val="16"/>
        </w:rPr>
        <w:t>40</w:t>
      </w:r>
    </w:p>
    <w:p>
      <w:pPr>
        <w:spacing w:after="0"/>
        <w:jc w:val="left"/>
        <w:rPr>
          <w:sz w:val="16"/>
        </w:rPr>
        <w:sectPr>
          <w:type w:val="continuous"/>
          <w:pgSz w:w="11880" w:h="16840"/>
          <w:pgMar w:top="1040" w:bottom="280" w:left="620" w:right="600"/>
        </w:sectPr>
      </w:pPr>
    </w:p>
    <w:p>
      <w:pPr>
        <w:spacing w:before="82"/>
        <w:ind w:left="0" w:right="192" w:firstLine="0"/>
        <w:jc w:val="right"/>
        <w:rPr>
          <w:i/>
          <w:sz w:val="16"/>
        </w:rPr>
      </w:pPr>
      <w:bookmarkStart w:name="Summary" w:id="80"/>
      <w:bookmarkEnd w:id="80"/>
      <w:r>
        <w:rPr/>
      </w:r>
      <w:bookmarkStart w:name="_bookmark31" w:id="81"/>
      <w:bookmarkEnd w:id="81"/>
      <w:r>
        <w:rPr/>
      </w:r>
      <w:r>
        <w:rPr>
          <w:i/>
          <w:color w:val="231F20"/>
          <w:sz w:val="16"/>
        </w:rPr>
        <w:t>Pricing behaviour</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pStyle w:val="BodyText"/>
        <w:spacing w:line="242" w:lineRule="auto" w:before="211"/>
        <w:ind w:left="4981" w:right="235"/>
      </w:pPr>
      <w:r>
        <w:rPr>
          <w:color w:val="231F20"/>
        </w:rPr>
        <w:t>the fourth quarter of 1996 (as it had done in the first three quarters). This was driven largely by falls in the prices of physical inputs—which make up about three quarters of retailers’ costs—caused in turn by the weakening of domestic output prices and falls in import prices in Q4.</w:t>
      </w:r>
    </w:p>
    <w:p>
      <w:pPr>
        <w:pStyle w:val="BodyText"/>
        <w:rPr>
          <w:sz w:val="25"/>
        </w:rPr>
      </w:pPr>
    </w:p>
    <w:p>
      <w:pPr>
        <w:pStyle w:val="BodyText"/>
        <w:spacing w:line="242" w:lineRule="auto"/>
        <w:ind w:left="4981" w:right="235"/>
      </w:pPr>
      <w:r>
        <w:rPr>
          <w:color w:val="231F20"/>
        </w:rPr>
        <w:t>The divergence between costs and prices implies that retailers’ margins rose again in the fourth quarter of 1996. And the continued weakness of manufacturers’ output prices in the first quarter of 1997, together with the possibility of more falls in import prices, suggests that retailers’ costs have fallen since. Rather than cut retail goods prices, retailers will probably exploit the strength of nominal demand to widen margins further in the medium term. But some of that widening may be reversed if costs rise again.</w:t>
      </w:r>
    </w:p>
    <w:p>
      <w:pPr>
        <w:pStyle w:val="BodyText"/>
        <w:spacing w:before="5"/>
        <w:rPr>
          <w:sz w:val="21"/>
        </w:rPr>
      </w:pPr>
    </w:p>
    <w:p>
      <w:pPr>
        <w:pStyle w:val="Heading1"/>
        <w:numPr>
          <w:ilvl w:val="1"/>
          <w:numId w:val="30"/>
        </w:numPr>
        <w:tabs>
          <w:tab w:pos="9079" w:val="left" w:leader="none"/>
          <w:tab w:pos="9080" w:val="left" w:leader="none"/>
          <w:tab w:pos="10472" w:val="left" w:leader="none"/>
        </w:tabs>
        <w:spacing w:line="240" w:lineRule="auto" w:before="89" w:after="0"/>
        <w:ind w:left="9079" w:right="0" w:hanging="4099"/>
        <w:jc w:val="left"/>
        <w:rPr>
          <w:u w:val="none"/>
        </w:rPr>
      </w:pPr>
      <w:r>
        <w:rPr>
          <w:color w:val="009483"/>
          <w:u w:val="thick" w:color="0093C1"/>
        </w:rPr>
        <w:t>Summary</w:t>
        <w:tab/>
      </w:r>
    </w:p>
    <w:p>
      <w:pPr>
        <w:pStyle w:val="BodyText"/>
        <w:spacing w:line="242" w:lineRule="auto" w:before="263"/>
        <w:ind w:left="4981" w:right="152"/>
      </w:pPr>
      <w:r>
        <w:rPr>
          <w:color w:val="231F20"/>
        </w:rPr>
        <w:t>The contrast in costs and prices between the manufacturing and service sectors has become more apparent. Manufacturers have been particularly affected by the continued appreciation of sterling. But rapid growth in the service sector continues to put upward pressure on costs and prices.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p>
    <w:p>
      <w:pPr>
        <w:spacing w:before="94"/>
        <w:ind w:left="0" w:right="192" w:firstLine="0"/>
        <w:jc w:val="right"/>
        <w:rPr>
          <w:sz w:val="16"/>
        </w:rPr>
      </w:pPr>
      <w:r>
        <w:rPr>
          <w:color w:val="231F20"/>
          <w:sz w:val="16"/>
        </w:rPr>
        <w:t>41</w:t>
      </w:r>
    </w:p>
    <w:p>
      <w:pPr>
        <w:spacing w:after="0"/>
        <w:jc w:val="right"/>
        <w:rPr>
          <w:sz w:val="16"/>
        </w:rPr>
        <w:sectPr>
          <w:pgSz w:w="11880" w:h="16840"/>
          <w:pgMar w:top="500" w:bottom="280" w:left="620" w:right="60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10"/>
        <w:rPr>
          <w:sz w:val="17"/>
        </w:rPr>
      </w:pPr>
      <w:r>
        <w:rPr/>
        <w:pict>
          <v:shape style="position:absolute;margin-left:40.090pt;margin-top:11.500977pt;width:516pt;height:48pt;mso-position-horizontal-relative:page;mso-position-vertical-relative:paragraph;z-index:-15405568;mso-wrap-distance-left:0;mso-wrap-distance-right:0" type="#_x0000_t202" filled="true" fillcolor="#b5dad6" stroked="false">
            <v:textbox inset="0,0,0,0">
              <w:txbxContent>
                <w:p>
                  <w:pPr>
                    <w:tabs>
                      <w:tab w:pos="5562" w:val="left" w:leader="none"/>
                    </w:tabs>
                    <w:spacing w:before="51"/>
                    <w:ind w:left="260" w:right="0" w:firstLine="0"/>
                    <w:jc w:val="left"/>
                    <w:rPr>
                      <w:b/>
                      <w:sz w:val="48"/>
                    </w:rPr>
                  </w:pPr>
                  <w:bookmarkStart w:name="Prospects for inflation" w:id="82"/>
                  <w:bookmarkEnd w:id="82"/>
                  <w:r>
                    <w:rPr/>
                  </w:r>
                  <w:bookmarkStart w:name="The economic news" w:id="83"/>
                  <w:bookmarkEnd w:id="83"/>
                  <w:r>
                    <w:rPr/>
                  </w:r>
                  <w:bookmarkStart w:name="_bookmark32" w:id="84"/>
                  <w:bookmarkEnd w:id="84"/>
                  <w:r>
                    <w:rPr/>
                  </w:r>
                  <w:r>
                    <w:rPr>
                      <w:b/>
                      <w:color w:val="009483"/>
                      <w:sz w:val="72"/>
                    </w:rPr>
                    <w:t>6</w:t>
                    <w:tab/>
                  </w:r>
                  <w:r>
                    <w:rPr>
                      <w:b/>
                      <w:color w:val="009483"/>
                      <w:sz w:val="48"/>
                    </w:rPr>
                    <w:t>Prospects </w:t>
                  </w:r>
                  <w:r>
                    <w:rPr>
                      <w:b/>
                      <w:color w:val="009483"/>
                      <w:spacing w:val="-4"/>
                      <w:sz w:val="48"/>
                    </w:rPr>
                    <w:t>for</w:t>
                  </w:r>
                  <w:r>
                    <w:rPr>
                      <w:b/>
                      <w:color w:val="009483"/>
                      <w:spacing w:val="-5"/>
                      <w:sz w:val="48"/>
                    </w:rPr>
                    <w:t> </w:t>
                  </w:r>
                  <w:r>
                    <w:rPr>
                      <w:b/>
                      <w:color w:val="009483"/>
                      <w:sz w:val="48"/>
                    </w:rPr>
                    <w:t>inflation</w:t>
                  </w:r>
                </w:p>
              </w:txbxContent>
            </v:textbox>
            <v:fill type="solid"/>
            <w10:wrap type="topAndBottom"/>
          </v:shape>
        </w:pict>
      </w:r>
    </w:p>
    <w:p>
      <w:pPr>
        <w:pStyle w:val="BodyText"/>
        <w:rPr>
          <w:sz w:val="20"/>
        </w:rPr>
      </w:pPr>
    </w:p>
    <w:p>
      <w:pPr>
        <w:pStyle w:val="BodyText"/>
        <w:rPr>
          <w:sz w:val="20"/>
        </w:rPr>
      </w:pPr>
    </w:p>
    <w:p>
      <w:pPr>
        <w:pStyle w:val="Heading1"/>
        <w:numPr>
          <w:ilvl w:val="1"/>
          <w:numId w:val="35"/>
        </w:numPr>
        <w:tabs>
          <w:tab w:pos="7962" w:val="left" w:leader="none"/>
          <w:tab w:pos="7963" w:val="left" w:leader="none"/>
        </w:tabs>
        <w:spacing w:line="240" w:lineRule="auto" w:before="219" w:after="0"/>
        <w:ind w:left="7962" w:right="0" w:hanging="2963"/>
        <w:jc w:val="left"/>
        <w:rPr>
          <w:u w:val="none"/>
        </w:rPr>
      </w:pPr>
      <w:r>
        <w:rPr>
          <w:color w:val="009483"/>
          <w:u w:val="thick" w:color="0093C1"/>
        </w:rPr>
        <w:t>The economic news</w:t>
      </w:r>
      <w:r>
        <w:rPr>
          <w:color w:val="009483"/>
          <w:spacing w:val="-31"/>
          <w:u w:val="thick" w:color="0093C1"/>
        </w:rPr>
        <w:t> </w:t>
      </w:r>
    </w:p>
    <w:p>
      <w:pPr>
        <w:pStyle w:val="BodyText"/>
        <w:spacing w:before="11"/>
        <w:rPr>
          <w:b/>
          <w:sz w:val="23"/>
        </w:rPr>
      </w:pPr>
    </w:p>
    <w:p>
      <w:pPr>
        <w:pStyle w:val="BodyText"/>
        <w:spacing w:line="242" w:lineRule="auto"/>
        <w:ind w:left="5000" w:right="268"/>
      </w:pPr>
      <w:r>
        <w:rPr>
          <w:color w:val="231F20"/>
        </w:rPr>
        <w:t>Twelve-month RPIX inflation fell to 2.7% in March, down from 3.3% at the end of last year. The fall partly reflected the short-run impact of sterling’s appreciation, particularly on goods prices, which are more exchange rate sensitive than services prices. The influence from the exchange rate to retail prices depends on the extent to which the exchange rate movement is expected to persist. The speed with which exchange rate changes pass through to retail prices is affected by the extent, and nature, of contractual arrangements between exporters and importers. So far the pass-through from the appreciation of sterling to retail prices is less than might have been expected on the basis of earlier experience.</w:t>
      </w:r>
    </w:p>
    <w:p>
      <w:pPr>
        <w:pStyle w:val="BodyText"/>
        <w:rPr>
          <w:sz w:val="26"/>
        </w:rPr>
      </w:pPr>
    </w:p>
    <w:p>
      <w:pPr>
        <w:pStyle w:val="BodyText"/>
        <w:spacing w:line="242" w:lineRule="auto"/>
        <w:ind w:left="4999"/>
      </w:pPr>
      <w:r>
        <w:rPr>
          <w:color w:val="231F20"/>
        </w:rPr>
        <w:t>C</w:t>
      </w:r>
      <w:r>
        <w:rPr>
          <w:color w:val="231F20"/>
          <w:sz w:val="20"/>
        </w:rPr>
        <w:t>IPS </w:t>
      </w:r>
      <w:r>
        <w:rPr>
          <w:color w:val="231F20"/>
        </w:rPr>
        <w:t>Surveys suggest that cost pressures are stronger in services than in manufacturing and have been increasing since the services survey began in July 1996.</w:t>
      </w:r>
    </w:p>
    <w:p>
      <w:pPr>
        <w:pStyle w:val="BodyText"/>
        <w:spacing w:line="242" w:lineRule="auto" w:before="3"/>
        <w:ind w:left="4999" w:right="295"/>
      </w:pPr>
      <w:r>
        <w:rPr>
          <w:color w:val="231F20"/>
        </w:rPr>
        <w:t>Manufacturing accounts for less than a quarter of total output, while services account for just under two thirds. Taking manufacturing and services together, it appears that overall cost pressures have been increasing. A similar pattern can be seen in the rate of increase of manufacturing and service sector output prices.</w:t>
      </w:r>
    </w:p>
    <w:p>
      <w:pPr>
        <w:pStyle w:val="BodyText"/>
        <w:rPr>
          <w:sz w:val="25"/>
        </w:rPr>
      </w:pPr>
    </w:p>
    <w:p>
      <w:pPr>
        <w:pStyle w:val="BodyText"/>
        <w:spacing w:line="242" w:lineRule="auto"/>
        <w:ind w:left="4999" w:right="240"/>
      </w:pPr>
      <w:r>
        <w:rPr>
          <w:color w:val="231F20"/>
        </w:rPr>
        <w:t>The outlook for inflation in two years or so depends more fundamentally on the growth of broad money and nominal demand in relation to the supply capacity of </w:t>
      </w:r>
      <w:r>
        <w:rPr>
          <w:color w:val="231F20"/>
          <w:spacing w:val="-6"/>
        </w:rPr>
        <w:t>the </w:t>
      </w:r>
      <w:r>
        <w:rPr>
          <w:color w:val="231F20"/>
        </w:rPr>
        <w:t>economy. Broad money has accelerated since the February </w:t>
      </w:r>
      <w:r>
        <w:rPr>
          <w:i/>
          <w:color w:val="231F20"/>
        </w:rPr>
        <w:t>Report</w:t>
      </w:r>
      <w:r>
        <w:rPr>
          <w:color w:val="231F20"/>
        </w:rPr>
        <w:t>. In the 18 months to January, the annual rate of growth of M4 and M4 lending was generally between 8% and 10%. In February and March, M4 growth was over 11%. Monetary growth is </w:t>
      </w:r>
      <w:r>
        <w:rPr>
          <w:color w:val="231F20"/>
          <w:spacing w:val="-3"/>
        </w:rPr>
        <w:t>even </w:t>
      </w:r>
      <w:r>
        <w:rPr>
          <w:color w:val="231F20"/>
        </w:rPr>
        <w:t>less likely to be consistent with the inflation target than at the time of the February</w:t>
      </w:r>
      <w:r>
        <w:rPr>
          <w:color w:val="231F20"/>
          <w:spacing w:val="-1"/>
        </w:rPr>
        <w:t> </w:t>
      </w:r>
      <w:r>
        <w:rPr>
          <w:i/>
          <w:color w:val="231F20"/>
        </w:rPr>
        <w:t>Report</w:t>
      </w:r>
      <w:r>
        <w:rPr>
          <w:color w:val="231F20"/>
        </w:rPr>
        <w:t>.</w:t>
      </w:r>
    </w:p>
    <w:p>
      <w:pPr>
        <w:pStyle w:val="BodyText"/>
        <w:spacing w:before="5"/>
        <w:rPr>
          <w:sz w:val="25"/>
        </w:rPr>
      </w:pPr>
    </w:p>
    <w:p>
      <w:pPr>
        <w:pStyle w:val="BodyText"/>
        <w:spacing w:line="242" w:lineRule="auto"/>
        <w:ind w:left="5000" w:right="254"/>
      </w:pPr>
      <w:r>
        <w:rPr>
          <w:color w:val="231F20"/>
        </w:rPr>
        <w:t>Final domestic demand (which excludes stockbuilding) accelerated sharply during 1996, to its fastest growth rate since 1989. Private consumption, which grew by 4% during 1996, was the main driving force. After a stock adjustment in the first half of the year, output growth picked up to an annualised rate of around 4% by the beginning of 1997.</w:t>
      </w:r>
    </w:p>
    <w:p>
      <w:pPr>
        <w:pStyle w:val="BodyText"/>
        <w:rPr>
          <w:sz w:val="20"/>
        </w:rPr>
      </w:pPr>
    </w:p>
    <w:p>
      <w:pPr>
        <w:pStyle w:val="BodyText"/>
        <w:spacing w:before="10"/>
        <w:rPr>
          <w:sz w:val="22"/>
        </w:rPr>
      </w:pPr>
    </w:p>
    <w:p>
      <w:pPr>
        <w:spacing w:before="0"/>
        <w:ind w:left="200" w:right="0" w:firstLine="0"/>
        <w:jc w:val="left"/>
        <w:rPr>
          <w:sz w:val="16"/>
        </w:rPr>
      </w:pPr>
      <w:r>
        <w:rPr>
          <w:color w:val="231F20"/>
          <w:sz w:val="16"/>
        </w:rPr>
        <w:t>42</w:t>
      </w:r>
    </w:p>
    <w:p>
      <w:pPr>
        <w:spacing w:after="0"/>
        <w:jc w:val="left"/>
        <w:rPr>
          <w:sz w:val="16"/>
        </w:rPr>
        <w:sectPr>
          <w:pgSz w:w="11880" w:h="16840"/>
          <w:pgMar w:top="780" w:bottom="280" w:left="620" w:right="600"/>
        </w:sectPr>
      </w:pPr>
    </w:p>
    <w:p>
      <w:pPr>
        <w:spacing w:before="82"/>
        <w:ind w:left="0" w:right="192" w:firstLine="0"/>
        <w:jc w:val="right"/>
        <w:rPr>
          <w:i/>
          <w:sz w:val="16"/>
        </w:rPr>
      </w:pPr>
      <w:bookmarkStart w:name="The further appreciation of sterling" w:id="85"/>
      <w:bookmarkEnd w:id="85"/>
      <w:r>
        <w:rPr/>
      </w:r>
      <w:bookmarkStart w:name="_bookmark33" w:id="86"/>
      <w:bookmarkEnd w:id="86"/>
      <w:r>
        <w:rPr/>
      </w:r>
      <w:r>
        <w:rPr>
          <w:i/>
          <w:color w:val="231F20"/>
          <w:sz w:val="16"/>
        </w:rPr>
        <w:t>Prospects for inflation</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5"/>
        <w:rPr>
          <w:i/>
          <w:sz w:val="28"/>
        </w:rPr>
      </w:pPr>
    </w:p>
    <w:p>
      <w:pPr>
        <w:spacing w:after="0"/>
        <w:rPr>
          <w:sz w:val="28"/>
        </w:rPr>
        <w:sectPr>
          <w:pgSz w:w="11880" w:h="16840"/>
          <w:pgMar w:top="520" w:bottom="280" w:left="620" w:right="600"/>
        </w:sectPr>
      </w:pPr>
    </w:p>
    <w:p>
      <w:pPr>
        <w:spacing w:before="140"/>
        <w:ind w:left="200" w:right="0" w:firstLine="0"/>
        <w:jc w:val="left"/>
        <w:rPr>
          <w:b/>
          <w:sz w:val="20"/>
        </w:rPr>
      </w:pPr>
      <w:r>
        <w:rPr>
          <w:b/>
          <w:color w:val="0093C1"/>
          <w:sz w:val="20"/>
        </w:rPr>
        <w:t>Chart 6.1</w:t>
      </w:r>
    </w:p>
    <w:p>
      <w:pPr>
        <w:spacing w:before="10"/>
        <w:ind w:left="200" w:right="0" w:firstLine="0"/>
        <w:jc w:val="left"/>
        <w:rPr>
          <w:b/>
          <w:sz w:val="20"/>
        </w:rPr>
      </w:pPr>
      <w:r>
        <w:rPr>
          <w:b/>
          <w:color w:val="0093C1"/>
          <w:sz w:val="20"/>
        </w:rPr>
        <w:t>Growth in three measures of real GDP</w:t>
      </w:r>
    </w:p>
    <w:p>
      <w:pPr>
        <w:spacing w:before="145"/>
        <w:ind w:left="1692" w:right="0" w:firstLine="0"/>
        <w:jc w:val="left"/>
        <w:rPr>
          <w:sz w:val="12"/>
        </w:rPr>
      </w:pPr>
      <w:r>
        <w:rPr>
          <w:sz w:val="12"/>
        </w:rPr>
        <w:t>Percentage changes on a quarter</w:t>
      </w:r>
      <w:r>
        <w:rPr>
          <w:spacing w:val="1"/>
          <w:sz w:val="12"/>
        </w:rPr>
        <w:t> </w:t>
      </w:r>
      <w:r>
        <w:rPr>
          <w:spacing w:val="-3"/>
          <w:sz w:val="12"/>
        </w:rPr>
        <w:t>earlier</w:t>
      </w:r>
    </w:p>
    <w:p>
      <w:pPr>
        <w:tabs>
          <w:tab w:pos="3465" w:val="left" w:leader="none"/>
        </w:tabs>
        <w:spacing w:line="20" w:lineRule="exact"/>
        <w:ind w:left="225" w:right="-72"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spacing w:before="1"/>
        <w:rPr>
          <w:sz w:val="16"/>
        </w:rPr>
      </w:pPr>
      <w:r>
        <w:rPr/>
        <w:pict>
          <v:group style="position:absolute;margin-left:42.5pt;margin-top:11.200976pt;width:167pt;height:119pt;mso-position-horizontal-relative:page;mso-position-vertical-relative:paragraph;z-index:-15401472;mso-wrap-distance-left:0;mso-wrap-distance-right:0" coordorigin="850,224" coordsize="3340,2380">
            <v:shape style="position:absolute;left:850;top:274;width:3160;height:1520" coordorigin="850,274" coordsize="3160,1520" path="m1010,1634l4010,1634m950,1794l850,1794m950,1274l850,1274m950,774l850,774m950,274l850,274e" filled="false" stroked="true" strokeweight=".5pt" strokecolor="#000000">
              <v:path arrowok="t"/>
              <v:stroke dashstyle="solid"/>
            </v:shape>
            <v:shape style="position:absolute;left:1010;top:234;width:3020;height:1780" coordorigin="1010,234" coordsize="3020,1780" path="m1010,594l1290,234,1550,834,1830,1054,2110,2014,2370,1834,2930,1474,3190,1294,3470,1674,3750,1494,4030,954e" filled="false" stroked="true" strokeweight="1pt" strokecolor="#ed1b2d">
              <v:path arrowok="t"/>
              <v:stroke dashstyle="solid"/>
            </v:shape>
            <v:line style="position:absolute" from="950,2294" to="850,2294" stroked="true" strokeweight=".5pt" strokecolor="#000000">
              <v:stroke dashstyle="solid"/>
            </v:line>
            <v:shape style="position:absolute;left:1010;top:234;width:3020;height:2360" coordorigin="1010,234" coordsize="3020,2360" path="m1010,594l1290,234,1550,834,1830,1054,2110,2594,2370,1834,2650,1834,2930,1454,3190,1094,3470,1474,3750,1494,4030,1134e" filled="false" stroked="true" strokeweight="1pt" strokecolor="#0099d8">
              <v:path arrowok="t"/>
              <v:stroke dashstyle="solid"/>
            </v:shape>
            <v:shape style="position:absolute;left:1010;top:234;width:3020;height:1980" coordorigin="1010,234" coordsize="3020,1980" path="m1010,594l1290,234,1550,834,1830,1054,2110,1834,2370,2034,2650,2034,2930,1834,3190,2214,3470,2034,3750,1674,4030,1114e" filled="false" stroked="true" strokeweight="1pt" strokecolor="#faab54">
              <v:path arrowok="t"/>
              <v:stroke dashstyle="solid"/>
            </v:shape>
            <v:shape style="position:absolute;left:4090;top:274;width:100;height:2020" coordorigin="4090,274" coordsize="100,2020" path="m4190,2294l4090,2294m4190,1794l4090,1794m4190,1274l4090,1274m4190,774l4090,774m4190,274l4090,274e" filled="false" stroked="true" strokeweight=".5pt" strokecolor="#000000">
              <v:path arrowok="t"/>
              <v:stroke dashstyle="solid"/>
            </v:shape>
            <v:shape style="position:absolute;left:2233;top:904;width:2;height:634" coordorigin="2233,904" coordsize="0,634" path="m2233,904l2233,1537e" filled="true" fillcolor="#000000" stroked="false">
              <v:path arrowok="t"/>
              <v:fill type="solid"/>
            </v:shape>
            <v:line style="position:absolute" from="2233,904" to="2233,1537" stroked="true" strokeweight=".5pt" strokecolor="#000000">
              <v:stroke dashstyle="solid"/>
            </v:line>
            <v:shape style="position:absolute;left:2208;top:1520;width:51;height:85" coordorigin="2208,1520" coordsize="51,85" path="m2258,1520l2208,1520,2214,1536,2219,1548,2233,1605,2235,1596,2237,1586,2240,1574,2244,1561,2247,1550,2258,1520xe" filled="true" fillcolor="#000000" stroked="false">
              <v:path arrowok="t"/>
              <v:fill type="solid"/>
            </v:shape>
            <v:shape style="position:absolute;left:2208;top:1520;width:51;height:85" coordorigin="2208,1520" coordsize="51,85" path="m2244,1561l2247,1550,2251,1539,2255,1530,2258,1520,2208,1520,2230,1586,2233,1605,2235,1596,2237,1586,2240,1574,2244,1561xe" filled="false" stroked="true" strokeweight="1pt" strokecolor="#000000">
              <v:path arrowok="t"/>
              <v:stroke dashstyle="solid"/>
            </v:shape>
            <v:shape style="position:absolute;left:1919;top:637;width:970;height:253" type="#_x0000_t202" filled="false" stroked="false">
              <v:textbox inset="0,0,0,0">
                <w:txbxContent>
                  <w:p>
                    <w:pPr>
                      <w:spacing w:line="208" w:lineRule="auto" w:before="9"/>
                      <w:ind w:left="80" w:right="0" w:hanging="81"/>
                      <w:jc w:val="left"/>
                      <w:rPr>
                        <w:sz w:val="12"/>
                      </w:rPr>
                    </w:pPr>
                    <w:r>
                      <w:rPr>
                        <w:sz w:val="12"/>
                      </w:rPr>
                      <w:t>Average quarterly growth (1955–96)</w:t>
                    </w:r>
                  </w:p>
                </w:txbxContent>
              </v:textbox>
              <w10:wrap type="none"/>
            </v:shape>
            <v:shape style="position:absolute;left:3539;top:897;width:427;height:133" type="#_x0000_t202" filled="false" stroked="false">
              <v:textbox inset="0,0,0,0">
                <w:txbxContent>
                  <w:p>
                    <w:pPr>
                      <w:spacing w:line="133" w:lineRule="exact" w:before="0"/>
                      <w:ind w:left="0" w:right="0" w:firstLine="0"/>
                      <w:jc w:val="left"/>
                      <w:rPr>
                        <w:sz w:val="12"/>
                      </w:rPr>
                    </w:pPr>
                    <w:r>
                      <w:rPr>
                        <w:sz w:val="12"/>
                      </w:rPr>
                      <w:t>GDP(O)</w:t>
                    </w:r>
                  </w:p>
                </w:txbxContent>
              </v:textbox>
              <w10:wrap type="none"/>
            </v:shape>
            <v:shape style="position:absolute;left:3359;top:2097;width:414;height:133" type="#_x0000_t202" filled="false" stroked="false">
              <v:textbox inset="0,0,0,0">
                <w:txbxContent>
                  <w:p>
                    <w:pPr>
                      <w:spacing w:line="133" w:lineRule="exact" w:before="0"/>
                      <w:ind w:left="0" w:right="0" w:firstLine="0"/>
                      <w:jc w:val="left"/>
                      <w:rPr>
                        <w:sz w:val="12"/>
                      </w:rPr>
                    </w:pPr>
                    <w:r>
                      <w:rPr>
                        <w:sz w:val="12"/>
                      </w:rPr>
                      <w:t>GDP(E)</w:t>
                    </w:r>
                  </w:p>
                </w:txbxContent>
              </v:textbox>
              <w10:wrap type="none"/>
            </v:shape>
            <v:shape style="position:absolute;left:2180;top:2457;width:410;height:133" type="#_x0000_t202" filled="false" stroked="false">
              <v:textbox inset="0,0,0,0">
                <w:txbxContent>
                  <w:p>
                    <w:pPr>
                      <w:spacing w:line="133" w:lineRule="exact" w:before="0"/>
                      <w:ind w:left="0" w:right="0" w:firstLine="0"/>
                      <w:jc w:val="left"/>
                      <w:rPr>
                        <w:sz w:val="12"/>
                      </w:rPr>
                    </w:pPr>
                    <w:r>
                      <w:rPr>
                        <w:sz w:val="12"/>
                      </w:rPr>
                      <w:t>GDP (I)</w:t>
                    </w:r>
                  </w:p>
                </w:txbxContent>
              </v:textbox>
              <w10:wrap type="none"/>
            </v:shape>
            <w10:wrap type="topAndBottom"/>
          </v:group>
        </w:pict>
      </w:r>
    </w:p>
    <w:p>
      <w:pPr>
        <w:pStyle w:val="BodyText"/>
        <w:spacing w:before="10"/>
        <w:rPr>
          <w:sz w:val="4"/>
        </w:rPr>
      </w:pPr>
    </w:p>
    <w:p>
      <w:pPr>
        <w:pStyle w:val="BodyText"/>
        <w:spacing w:line="110" w:lineRule="exact"/>
        <w:ind w:left="225" w:right="-72"/>
        <w:rPr>
          <w:sz w:val="2"/>
        </w:rPr>
      </w:pPr>
      <w:r>
        <w:rPr>
          <w:position w:val="-1"/>
          <w:sz w:val="11"/>
        </w:rPr>
        <w:pict>
          <v:group style="width:158.25pt;height:5.25pt;mso-position-horizontal-relative:char;mso-position-vertical-relative:line" coordorigin="0,0" coordsize="3165,105">
            <v:shape style="position:absolute;left:0;top:0;width:3160;height:100" coordorigin="0,0" coordsize="3160,100" path="m100,100l0,100m160,100l3160,100m160,100l160,40m440,100l440,47m700,100l700,47m980,100l980,47m1260,100l1260,40m1520,100l1520,47m1800,100l1800,47m2080,100l2080,47m2340,100l2340,40m2620,100l2620,47m2900,100l2900,47m3160,100l3160,47m160,100l160,0m1260,100l1260,0m2340,100l2340,0e" filled="false" stroked="true" strokeweight=".5pt" strokecolor="#000000">
              <v:path arrowok="t"/>
              <v:stroke dashstyle="solid"/>
            </v:shape>
          </v:group>
        </w:pict>
      </w:r>
      <w:r>
        <w:rPr>
          <w:position w:val="-1"/>
          <w:sz w:val="11"/>
        </w:rPr>
      </w:r>
      <w:r>
        <w:rPr>
          <w:spacing w:val="47"/>
          <w:position w:val="-1"/>
          <w:sz w:val="2"/>
        </w:rPr>
        <w:t> </w:t>
      </w:r>
      <w:r>
        <w:rPr>
          <w:spacing w:val="47"/>
          <w:position w:val="-1"/>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pacing w:val="47"/>
          <w:position w:val="-1"/>
          <w:sz w:val="2"/>
        </w:rPr>
      </w:r>
    </w:p>
    <w:p>
      <w:pPr>
        <w:tabs>
          <w:tab w:pos="1979" w:val="left" w:leader="none"/>
          <w:tab w:pos="2939" w:val="left" w:leader="none"/>
        </w:tabs>
        <w:spacing w:before="33"/>
        <w:ind w:left="820" w:right="0" w:firstLine="0"/>
        <w:jc w:val="left"/>
        <w:rPr>
          <w:sz w:val="12"/>
        </w:rPr>
      </w:pPr>
      <w:r>
        <w:rPr>
          <w:sz w:val="12"/>
        </w:rPr>
        <w:t>1994</w:t>
        <w:tab/>
        <w:t>95</w:t>
        <w:tab/>
        <w:t>96</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2"/>
        </w:rPr>
      </w:pPr>
    </w:p>
    <w:p>
      <w:pPr>
        <w:spacing w:before="0"/>
        <w:ind w:left="4" w:right="0" w:firstLine="0"/>
        <w:jc w:val="left"/>
        <w:rPr>
          <w:sz w:val="12"/>
        </w:rPr>
      </w:pPr>
      <w:r>
        <w:rPr>
          <w:sz w:val="12"/>
        </w:rPr>
        <w:t>1.50</w:t>
      </w:r>
    </w:p>
    <w:p>
      <w:pPr>
        <w:pStyle w:val="BodyText"/>
        <w:rPr>
          <w:sz w:val="12"/>
        </w:rPr>
      </w:pPr>
    </w:p>
    <w:p>
      <w:pPr>
        <w:pStyle w:val="BodyText"/>
        <w:rPr>
          <w:sz w:val="12"/>
        </w:rPr>
      </w:pPr>
    </w:p>
    <w:p>
      <w:pPr>
        <w:spacing w:before="86"/>
        <w:ind w:left="4" w:right="0" w:firstLine="0"/>
        <w:jc w:val="left"/>
        <w:rPr>
          <w:sz w:val="12"/>
        </w:rPr>
      </w:pPr>
      <w:r>
        <w:rPr>
          <w:sz w:val="12"/>
        </w:rPr>
        <w:t>1.25</w:t>
      </w:r>
    </w:p>
    <w:p>
      <w:pPr>
        <w:pStyle w:val="BodyText"/>
        <w:rPr>
          <w:sz w:val="12"/>
        </w:rPr>
      </w:pPr>
    </w:p>
    <w:p>
      <w:pPr>
        <w:pStyle w:val="BodyText"/>
        <w:rPr>
          <w:sz w:val="12"/>
        </w:rPr>
      </w:pPr>
    </w:p>
    <w:p>
      <w:pPr>
        <w:spacing w:before="86"/>
        <w:ind w:left="4" w:right="0" w:firstLine="0"/>
        <w:jc w:val="left"/>
        <w:rPr>
          <w:sz w:val="12"/>
        </w:rPr>
      </w:pPr>
      <w:r>
        <w:rPr>
          <w:sz w:val="12"/>
        </w:rPr>
        <w:t>1.00</w:t>
      </w:r>
    </w:p>
    <w:p>
      <w:pPr>
        <w:pStyle w:val="BodyText"/>
        <w:rPr>
          <w:sz w:val="12"/>
        </w:rPr>
      </w:pPr>
    </w:p>
    <w:p>
      <w:pPr>
        <w:pStyle w:val="BodyText"/>
        <w:rPr>
          <w:sz w:val="12"/>
        </w:rPr>
      </w:pPr>
    </w:p>
    <w:p>
      <w:pPr>
        <w:spacing w:before="86"/>
        <w:ind w:left="4" w:right="0" w:firstLine="0"/>
        <w:jc w:val="left"/>
        <w:rPr>
          <w:sz w:val="12"/>
        </w:rPr>
      </w:pPr>
      <w:r>
        <w:rPr>
          <w:sz w:val="12"/>
        </w:rPr>
        <w:t>0.75</w:t>
      </w:r>
    </w:p>
    <w:p>
      <w:pPr>
        <w:pStyle w:val="BodyText"/>
        <w:rPr>
          <w:sz w:val="12"/>
        </w:rPr>
      </w:pPr>
    </w:p>
    <w:p>
      <w:pPr>
        <w:pStyle w:val="BodyText"/>
        <w:rPr>
          <w:sz w:val="12"/>
        </w:rPr>
      </w:pPr>
    </w:p>
    <w:p>
      <w:pPr>
        <w:spacing w:before="86"/>
        <w:ind w:left="4" w:right="0" w:firstLine="0"/>
        <w:jc w:val="left"/>
        <w:rPr>
          <w:sz w:val="12"/>
        </w:rPr>
      </w:pPr>
      <w:r>
        <w:rPr>
          <w:sz w:val="12"/>
        </w:rPr>
        <w:t>0.50</w:t>
      </w:r>
    </w:p>
    <w:p>
      <w:pPr>
        <w:pStyle w:val="BodyText"/>
        <w:rPr>
          <w:sz w:val="12"/>
        </w:rPr>
      </w:pPr>
    </w:p>
    <w:p>
      <w:pPr>
        <w:pStyle w:val="BodyText"/>
        <w:rPr>
          <w:sz w:val="12"/>
        </w:rPr>
      </w:pPr>
    </w:p>
    <w:p>
      <w:pPr>
        <w:spacing w:before="86"/>
        <w:ind w:left="4" w:right="0" w:firstLine="0"/>
        <w:jc w:val="left"/>
        <w:rPr>
          <w:sz w:val="12"/>
        </w:rPr>
      </w:pPr>
      <w:r>
        <w:rPr>
          <w:sz w:val="12"/>
        </w:rPr>
        <w:t>0.25</w:t>
      </w:r>
    </w:p>
    <w:p>
      <w:pPr>
        <w:pStyle w:val="BodyText"/>
        <w:rPr>
          <w:sz w:val="12"/>
        </w:rPr>
      </w:pPr>
    </w:p>
    <w:p>
      <w:pPr>
        <w:pStyle w:val="BodyText"/>
        <w:rPr>
          <w:sz w:val="12"/>
        </w:rPr>
      </w:pPr>
    </w:p>
    <w:p>
      <w:pPr>
        <w:spacing w:before="106"/>
        <w:ind w:left="4" w:right="0" w:firstLine="0"/>
        <w:jc w:val="left"/>
        <w:rPr>
          <w:sz w:val="12"/>
        </w:rPr>
      </w:pPr>
      <w:r>
        <w:rPr>
          <w:sz w:val="12"/>
        </w:rPr>
        <w:t>0.00</w:t>
      </w:r>
    </w:p>
    <w:p>
      <w:pPr>
        <w:pStyle w:val="BodyText"/>
        <w:spacing w:line="242" w:lineRule="auto" w:before="90"/>
        <w:ind w:left="200" w:right="62" w:hanging="1"/>
      </w:pPr>
      <w:r>
        <w:rPr/>
        <w:br w:type="column"/>
      </w:r>
      <w:r>
        <w:rPr>
          <w:color w:val="231F20"/>
        </w:rPr>
        <w:t>As yet, there are only limited signs in the statistics of an effect from sterling’s appreciation. Net exports increased in the fourth quarter of 1996. And the monthly trade statistics show no sign of a marked impact on export or import volumes either, though there is survey evidence of weaker export orders.</w:t>
      </w:r>
    </w:p>
    <w:p>
      <w:pPr>
        <w:pStyle w:val="BodyText"/>
        <w:spacing w:before="1"/>
        <w:rPr>
          <w:sz w:val="25"/>
        </w:rPr>
      </w:pPr>
    </w:p>
    <w:p>
      <w:pPr>
        <w:pStyle w:val="BodyText"/>
        <w:spacing w:line="242" w:lineRule="auto"/>
        <w:ind w:left="200" w:right="174"/>
      </w:pPr>
      <w:r>
        <w:rPr>
          <w:color w:val="231F20"/>
        </w:rPr>
        <w:t>The UK economy has entered its sixth year of expansion, with growth in the output measure of GDP above trend and rising. The growth rates of the expenditure and output measures of GDP have diverged significantly</w:t>
      </w:r>
    </w:p>
    <w:p>
      <w:pPr>
        <w:pStyle w:val="BodyText"/>
        <w:spacing w:line="242" w:lineRule="auto" w:before="5"/>
        <w:ind w:left="200" w:right="225"/>
      </w:pPr>
      <w:r>
        <w:rPr>
          <w:color w:val="231F20"/>
        </w:rPr>
        <w:t>(see Chart 6.1). By the fourth quarter of 1996, the expenditure measure was some 1.2% below the output measure. This difference makes it difficult to interpret the data. The Bank continues to place more weight on the output measure of </w:t>
      </w:r>
      <w:r>
        <w:rPr>
          <w:color w:val="231F20"/>
          <w:spacing w:val="-7"/>
        </w:rPr>
        <w:t>GDP, </w:t>
      </w:r>
      <w:r>
        <w:rPr>
          <w:color w:val="231F20"/>
        </w:rPr>
        <w:t>which has been less prone </w:t>
      </w:r>
      <w:r>
        <w:rPr>
          <w:color w:val="231F20"/>
          <w:spacing w:val="-7"/>
        </w:rPr>
        <w:t>to </w:t>
      </w:r>
      <w:r>
        <w:rPr>
          <w:color w:val="231F20"/>
        </w:rPr>
        <w:t>revisions in the</w:t>
      </w:r>
      <w:r>
        <w:rPr>
          <w:color w:val="231F20"/>
          <w:spacing w:val="-1"/>
        </w:rPr>
        <w:t> </w:t>
      </w:r>
      <w:r>
        <w:rPr>
          <w:color w:val="231F20"/>
        </w:rPr>
        <w:t>past.</w:t>
      </w:r>
    </w:p>
    <w:p>
      <w:pPr>
        <w:pStyle w:val="BodyText"/>
        <w:spacing w:before="1"/>
        <w:rPr>
          <w:sz w:val="25"/>
        </w:rPr>
      </w:pPr>
    </w:p>
    <w:p>
      <w:pPr>
        <w:pStyle w:val="BodyText"/>
        <w:spacing w:line="242" w:lineRule="auto"/>
        <w:ind w:left="200" w:right="178"/>
      </w:pPr>
      <w:r>
        <w:rPr>
          <w:color w:val="231F20"/>
        </w:rPr>
        <w:t>The labour market has tightened further and faster since the February </w:t>
      </w:r>
      <w:r>
        <w:rPr>
          <w:i/>
          <w:color w:val="231F20"/>
        </w:rPr>
        <w:t>Report</w:t>
      </w:r>
      <w:r>
        <w:rPr>
          <w:color w:val="231F20"/>
        </w:rPr>
        <w:t>. The Labour Force Survey recorded a large fall in unemployment and a large rise in employment in the winter quarter. Other indicators, such as vacancies and reports of skill shortages, strongly suggest that labour demand is increasing. Underlying earnings growth rose to 5% in February, influenced by larger bonuses and profit-related pay than last year. Even after allowing for the temporary effect of bonuses, the rate of earnings growth seems barely consistent with the inflation target over the medium term.</w:t>
      </w:r>
    </w:p>
    <w:p>
      <w:pPr>
        <w:spacing w:after="0" w:line="242" w:lineRule="auto"/>
        <w:sectPr>
          <w:type w:val="continuous"/>
          <w:pgSz w:w="11880" w:h="16840"/>
          <w:pgMar w:top="1040" w:bottom="280" w:left="620" w:right="600"/>
          <w:cols w:num="3" w:equalWidth="0">
            <w:col w:w="3576" w:space="40"/>
            <w:col w:w="255" w:space="889"/>
            <w:col w:w="5900"/>
          </w:cols>
        </w:sectPr>
      </w:pPr>
    </w:p>
    <w:p>
      <w:pPr>
        <w:pStyle w:val="BodyText"/>
        <w:spacing w:before="6"/>
        <w:rPr>
          <w:sz w:val="21"/>
        </w:rPr>
      </w:pPr>
    </w:p>
    <w:p>
      <w:pPr>
        <w:pStyle w:val="Heading1"/>
        <w:numPr>
          <w:ilvl w:val="1"/>
          <w:numId w:val="35"/>
        </w:numPr>
        <w:tabs>
          <w:tab w:pos="5984" w:val="left" w:leader="none"/>
          <w:tab w:pos="5985" w:val="left" w:leader="none"/>
          <w:tab w:pos="10479" w:val="left" w:leader="none"/>
        </w:tabs>
        <w:spacing w:line="240" w:lineRule="auto" w:before="88" w:after="0"/>
        <w:ind w:left="5984" w:right="0" w:hanging="1025"/>
        <w:jc w:val="left"/>
        <w:rPr>
          <w:u w:val="none"/>
        </w:rPr>
      </w:pPr>
      <w:r>
        <w:rPr>
          <w:color w:val="009483"/>
          <w:u w:val="thick" w:color="0093C1"/>
        </w:rPr>
        <w:t>The further appreciation of</w:t>
      </w:r>
      <w:r>
        <w:rPr>
          <w:color w:val="009483"/>
          <w:spacing w:val="-9"/>
          <w:u w:val="thick" w:color="0093C1"/>
        </w:rPr>
        <w:t> </w:t>
      </w:r>
      <w:r>
        <w:rPr>
          <w:color w:val="009483"/>
          <w:u w:val="thick" w:color="0093C1"/>
        </w:rPr>
        <w:t>sterling</w:t>
        <w:tab/>
      </w:r>
    </w:p>
    <w:p>
      <w:pPr>
        <w:pStyle w:val="BodyText"/>
        <w:spacing w:before="11"/>
        <w:rPr>
          <w:b/>
          <w:sz w:val="23"/>
        </w:rPr>
      </w:pPr>
    </w:p>
    <w:p>
      <w:pPr>
        <w:pStyle w:val="BodyText"/>
        <w:spacing w:line="242" w:lineRule="auto"/>
        <w:ind w:left="4959" w:right="235"/>
      </w:pPr>
      <w:r>
        <w:rPr>
          <w:color w:val="231F20"/>
        </w:rPr>
        <w:t>Sterling’s effective exchange rate appreciated by 17</w:t>
      </w:r>
      <w:r>
        <w:rPr>
          <w:color w:val="231F20"/>
          <w:position w:val="8"/>
          <w:sz w:val="12"/>
        </w:rPr>
        <w:t>1</w:t>
      </w:r>
      <w:r>
        <w:rPr>
          <w:color w:val="231F20"/>
        </w:rPr>
        <w:t>/</w:t>
      </w:r>
      <w:r>
        <w:rPr>
          <w:color w:val="231F20"/>
          <w:sz w:val="12"/>
        </w:rPr>
        <w:t>2</w:t>
      </w:r>
      <w:r>
        <w:rPr>
          <w:color w:val="231F20"/>
        </w:rPr>
        <w:t>% between the trough at the beginning of August 1996 and 8 May, including a 1</w:t>
      </w:r>
      <w:r>
        <w:rPr>
          <w:color w:val="231F20"/>
          <w:position w:val="8"/>
          <w:sz w:val="12"/>
        </w:rPr>
        <w:t>1</w:t>
      </w:r>
      <w:r>
        <w:rPr>
          <w:color w:val="231F20"/>
        </w:rPr>
        <w:t>/</w:t>
      </w:r>
      <w:r>
        <w:rPr>
          <w:color w:val="231F20"/>
          <w:sz w:val="12"/>
        </w:rPr>
        <w:t>2</w:t>
      </w:r>
      <w:r>
        <w:rPr>
          <w:color w:val="231F20"/>
        </w:rPr>
        <w:t>% rise since 7 February, when the data for the February </w:t>
      </w:r>
      <w:r>
        <w:rPr>
          <w:i/>
          <w:color w:val="231F20"/>
        </w:rPr>
        <w:t>Report </w:t>
      </w:r>
      <w:r>
        <w:rPr>
          <w:color w:val="231F20"/>
        </w:rPr>
        <w:t>were finalised. Sterling has been little changed against the dollar since February, but has appreciated against other European currencies. The recent rise in sterling coincides with a rise in the dollar against the yen and Deutsche Mark. This suggests that overseas, as well as UK, news has been important. So what are the possible sources of the exchange rate appreciation since February?</w:t>
      </w:r>
    </w:p>
    <w:p>
      <w:pPr>
        <w:pStyle w:val="BodyText"/>
        <w:spacing w:before="7"/>
        <w:rPr>
          <w:sz w:val="25"/>
        </w:rPr>
      </w:pPr>
    </w:p>
    <w:p>
      <w:pPr>
        <w:pStyle w:val="BodyText"/>
        <w:spacing w:line="242" w:lineRule="auto"/>
        <w:ind w:left="4959" w:right="213"/>
      </w:pPr>
      <w:r>
        <w:rPr>
          <w:color w:val="231F20"/>
        </w:rPr>
        <w:t>The February </w:t>
      </w:r>
      <w:r>
        <w:rPr>
          <w:i/>
          <w:color w:val="231F20"/>
        </w:rPr>
        <w:t>Report </w:t>
      </w:r>
      <w:r>
        <w:rPr>
          <w:color w:val="231F20"/>
        </w:rPr>
        <w:t>identified six factors that could </w:t>
      </w:r>
      <w:r>
        <w:rPr>
          <w:color w:val="231F20"/>
          <w:spacing w:val="-3"/>
        </w:rPr>
        <w:t>have </w:t>
      </w:r>
      <w:r>
        <w:rPr>
          <w:color w:val="231F20"/>
        </w:rPr>
        <w:t>contributed to the rise in sterling: expected monetary and fiscal policy in the United Kingdom and overseas, the oil price rise, higher productivity in tradable goods and services industries, increased </w:t>
      </w:r>
      <w:r>
        <w:rPr>
          <w:color w:val="231F20"/>
          <w:spacing w:val="-3"/>
        </w:rPr>
        <w:t>demand </w:t>
      </w:r>
      <w:r>
        <w:rPr>
          <w:color w:val="231F20"/>
        </w:rPr>
        <w:t>for UK output of goods and services, and changes in portfolios.</w:t>
      </w:r>
    </w:p>
    <w:p>
      <w:pPr>
        <w:pStyle w:val="BodyText"/>
        <w:rPr>
          <w:sz w:val="20"/>
        </w:rPr>
      </w:pPr>
    </w:p>
    <w:p>
      <w:pPr>
        <w:pStyle w:val="BodyText"/>
        <w:spacing w:before="3"/>
        <w:rPr>
          <w:sz w:val="18"/>
        </w:rPr>
      </w:pPr>
    </w:p>
    <w:p>
      <w:pPr>
        <w:spacing w:before="0"/>
        <w:ind w:left="0" w:right="212" w:firstLine="0"/>
        <w:jc w:val="right"/>
        <w:rPr>
          <w:sz w:val="16"/>
        </w:rPr>
      </w:pPr>
      <w:r>
        <w:rPr>
          <w:color w:val="231F20"/>
          <w:sz w:val="16"/>
        </w:rPr>
        <w:t>43</w:t>
      </w:r>
    </w:p>
    <w:p>
      <w:pPr>
        <w:spacing w:after="0"/>
        <w:jc w:val="right"/>
        <w:rPr>
          <w:sz w:val="16"/>
        </w:rPr>
        <w:sectPr>
          <w:type w:val="continuous"/>
          <w:pgSz w:w="11880" w:h="16840"/>
          <w:pgMar w:top="1040" w:bottom="280" w:left="620" w:right="600"/>
        </w:sectPr>
      </w:pPr>
    </w:p>
    <w:p>
      <w:pPr>
        <w:tabs>
          <w:tab w:pos="10499" w:val="left" w:leader="none"/>
        </w:tabs>
        <w:spacing w:before="82"/>
        <w:ind w:left="160" w:right="0" w:firstLine="0"/>
        <w:jc w:val="left"/>
        <w:rPr>
          <w:sz w:val="16"/>
        </w:rPr>
      </w:pPr>
      <w:r>
        <w:rPr>
          <w:color w:val="231F20"/>
          <w:spacing w:val="-20"/>
          <w:sz w:val="16"/>
          <w:u w:val="single" w:color="231F20"/>
        </w:rPr>
        <w:t> </w:t>
      </w:r>
      <w:r>
        <w:rPr>
          <w:color w:val="231F20"/>
          <w:sz w:val="16"/>
          <w:u w:val="single" w:color="231F20"/>
        </w:rPr>
        <w:t>Inflation Report:  May 1997</w:t>
        <w:tab/>
      </w:r>
    </w:p>
    <w:p>
      <w:pPr>
        <w:pStyle w:val="BodyText"/>
        <w:rPr>
          <w:sz w:val="20"/>
        </w:rPr>
      </w:pPr>
    </w:p>
    <w:p>
      <w:pPr>
        <w:pStyle w:val="BodyText"/>
        <w:spacing w:line="242" w:lineRule="auto" w:before="227"/>
        <w:ind w:left="4999" w:right="192"/>
      </w:pPr>
      <w:r>
        <w:rPr>
          <w:color w:val="231F20"/>
        </w:rPr>
        <w:t>Changes in current and expected future monetary policy can help to explain the appreciation of sterling since February. The profile of current and expected future UK interest rates has—over the next two years—shifted up further. There were also upward shifts in the yield curves of the major six overseas economies. </w:t>
      </w:r>
      <w:r>
        <w:rPr>
          <w:color w:val="231F20"/>
          <w:spacing w:val="-5"/>
        </w:rPr>
        <w:t>Taken </w:t>
      </w:r>
      <w:r>
        <w:rPr>
          <w:color w:val="231F20"/>
        </w:rPr>
        <w:t>together, these movements in interest rates since February suggest expectations of a moderate temporary monetary tightening in the United Kingdom relative to overseas economies, and are consistent with an appreciation of sterling—as in the period from August </w:t>
      </w:r>
      <w:r>
        <w:rPr>
          <w:color w:val="231F20"/>
          <w:spacing w:val="-7"/>
        </w:rPr>
        <w:t>to </w:t>
      </w:r>
      <w:r>
        <w:rPr>
          <w:color w:val="231F20"/>
        </w:rPr>
        <w:t>February, when there was an upward shift in the UK interest rate profile and a downward shift in the overseas profile.</w:t>
      </w:r>
    </w:p>
    <w:p>
      <w:pPr>
        <w:pStyle w:val="BodyText"/>
        <w:spacing w:before="9"/>
        <w:rPr>
          <w:sz w:val="27"/>
        </w:rPr>
      </w:pPr>
    </w:p>
    <w:p>
      <w:pPr>
        <w:pStyle w:val="BodyText"/>
        <w:spacing w:line="242" w:lineRule="auto"/>
        <w:ind w:left="4999" w:right="295"/>
      </w:pPr>
      <w:r>
        <w:rPr>
          <w:color w:val="231F20"/>
        </w:rPr>
        <w:t>Significantly more tightening is now expected in the United States than in February, but there has been relatively little change in German and French interest rate expectations. The additional tightening expected in the United States followed the increase in the federal funds rate in March, which marked a turning point in interest rates and was the first rise in rates since February 1995. These changes in interest rates are consistent with some strengthening of the dollar.</w:t>
      </w:r>
    </w:p>
    <w:p>
      <w:pPr>
        <w:pStyle w:val="BodyText"/>
        <w:spacing w:before="1"/>
        <w:rPr>
          <w:sz w:val="27"/>
        </w:rPr>
      </w:pPr>
    </w:p>
    <w:p>
      <w:pPr>
        <w:pStyle w:val="BodyText"/>
        <w:spacing w:line="242" w:lineRule="auto"/>
        <w:ind w:left="5000" w:right="209" w:hanging="1"/>
      </w:pPr>
      <w:r>
        <w:rPr>
          <w:color w:val="231F20"/>
        </w:rPr>
        <w:t>The Bank’s inflation projections are based on the assumption of unchanged nominal UK interest rates. If the rise in UK short-term interest rates which the market expects did not materialise, as that assumption implies, then some of the recent exchange rate appreciation would be reversed. But in the short term the higher exchange rate would dampen demand for UK exports, leading to lower output and a direct downward effect on the price level.</w:t>
      </w:r>
    </w:p>
    <w:p>
      <w:pPr>
        <w:pStyle w:val="BodyText"/>
        <w:spacing w:before="2"/>
        <w:rPr>
          <w:sz w:val="27"/>
        </w:rPr>
      </w:pPr>
    </w:p>
    <w:p>
      <w:pPr>
        <w:pStyle w:val="BodyText"/>
        <w:spacing w:line="242" w:lineRule="auto"/>
        <w:ind w:left="4999" w:right="375"/>
      </w:pPr>
      <w:r>
        <w:rPr>
          <w:color w:val="231F20"/>
        </w:rPr>
        <w:t>Expected changes in fiscal </w:t>
      </w:r>
      <w:r>
        <w:rPr>
          <w:color w:val="231F20"/>
          <w:spacing w:val="-3"/>
        </w:rPr>
        <w:t>policy, </w:t>
      </w:r>
      <w:r>
        <w:rPr>
          <w:color w:val="231F20"/>
        </w:rPr>
        <w:t>too, can lead to changes in exchange rates. Reductions in planned fiscal deficits abroad may lower interest rates there. This influence, looked at in isolation, may point to weaker exchange rates in those countries, which</w:t>
      </w:r>
      <w:r>
        <w:rPr>
          <w:color w:val="231F20"/>
          <w:spacing w:val="-6"/>
        </w:rPr>
        <w:t> </w:t>
      </w:r>
      <w:r>
        <w:rPr>
          <w:color w:val="231F20"/>
          <w:spacing w:val="-4"/>
        </w:rPr>
        <w:t>would</w:t>
      </w:r>
    </w:p>
    <w:p>
      <w:pPr>
        <w:pStyle w:val="BodyText"/>
        <w:spacing w:line="242" w:lineRule="auto" w:before="7"/>
        <w:ind w:left="4999" w:right="229"/>
      </w:pPr>
      <w:r>
        <w:rPr>
          <w:color w:val="231F20"/>
        </w:rPr>
        <w:t>tend to strengthen the contribution of their net exports </w:t>
      </w:r>
      <w:r>
        <w:rPr>
          <w:color w:val="231F20"/>
          <w:spacing w:val="-7"/>
        </w:rPr>
        <w:t>to </w:t>
      </w:r>
      <w:r>
        <w:rPr>
          <w:color w:val="231F20"/>
        </w:rPr>
        <w:t>output. A rise in net exports would begin to offset the effect of the fiscal tightening on output, and push interest rates back towards their initial level. The</w:t>
      </w:r>
    </w:p>
    <w:p>
      <w:pPr>
        <w:pStyle w:val="BodyText"/>
        <w:spacing w:line="242" w:lineRule="auto" w:before="5"/>
        <w:ind w:left="4999" w:right="152" w:hanging="1"/>
      </w:pPr>
      <w:r>
        <w:rPr>
          <w:color w:val="231F20"/>
        </w:rPr>
        <w:t>initial fall in activity could lead to a temporary fall in inflation. If the fiscal consolidation was large enough to affect the level of global saving and investment significantly, the level of world real interest rates could be permanently reduced. There would be an adverse effect on UK net exports from an overseas fiscal contraction.</w:t>
      </w:r>
    </w:p>
    <w:p>
      <w:pPr>
        <w:pStyle w:val="BodyText"/>
        <w:rPr>
          <w:sz w:val="20"/>
        </w:rPr>
      </w:pPr>
    </w:p>
    <w:p>
      <w:pPr>
        <w:pStyle w:val="BodyText"/>
        <w:spacing w:before="9"/>
        <w:rPr>
          <w:sz w:val="19"/>
        </w:rPr>
      </w:pPr>
    </w:p>
    <w:p>
      <w:pPr>
        <w:spacing w:before="1"/>
        <w:ind w:left="200" w:right="0" w:firstLine="0"/>
        <w:jc w:val="left"/>
        <w:rPr>
          <w:sz w:val="16"/>
        </w:rPr>
      </w:pPr>
      <w:r>
        <w:rPr>
          <w:color w:val="231F20"/>
          <w:sz w:val="16"/>
        </w:rPr>
        <w:t>44</w:t>
      </w:r>
    </w:p>
    <w:p>
      <w:pPr>
        <w:spacing w:after="0"/>
        <w:jc w:val="left"/>
        <w:rPr>
          <w:sz w:val="16"/>
        </w:rPr>
        <w:sectPr>
          <w:pgSz w:w="11880" w:h="16840"/>
          <w:pgMar w:top="520" w:bottom="280" w:left="620" w:right="600"/>
        </w:sectPr>
      </w:pPr>
    </w:p>
    <w:p>
      <w:pPr>
        <w:spacing w:before="82"/>
        <w:ind w:left="0" w:right="192" w:firstLine="0"/>
        <w:jc w:val="right"/>
        <w:rPr>
          <w:i/>
          <w:sz w:val="16"/>
        </w:rPr>
      </w:pPr>
      <w:r>
        <w:rPr>
          <w:i/>
          <w:color w:val="231F20"/>
          <w:sz w:val="16"/>
        </w:rPr>
        <w:t>Prospects for inflation</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spacing w:after="0"/>
        <w:rPr>
          <w:sz w:val="20"/>
        </w:rPr>
        <w:sectPr>
          <w:pgSz w:w="11880" w:h="16840"/>
          <w:pgMar w:top="520" w:bottom="280" w:left="620" w:right="600"/>
        </w:sect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spacing w:before="6"/>
        <w:rPr>
          <w:i/>
          <w:sz w:val="17"/>
        </w:rPr>
      </w:pPr>
    </w:p>
    <w:p>
      <w:pPr>
        <w:spacing w:before="1"/>
        <w:ind w:left="180" w:right="0" w:firstLine="0"/>
        <w:jc w:val="left"/>
        <w:rPr>
          <w:b/>
          <w:sz w:val="20"/>
        </w:rPr>
      </w:pPr>
      <w:r>
        <w:rPr>
          <w:b/>
          <w:color w:val="0093C1"/>
          <w:sz w:val="20"/>
        </w:rPr>
        <w:t>Table 6.A</w:t>
      </w:r>
    </w:p>
    <w:p>
      <w:pPr>
        <w:spacing w:line="249" w:lineRule="auto" w:before="10"/>
        <w:ind w:left="180" w:right="505" w:firstLine="0"/>
        <w:jc w:val="left"/>
        <w:rPr>
          <w:b/>
          <w:sz w:val="20"/>
        </w:rPr>
      </w:pPr>
      <w:r>
        <w:rPr>
          <w:b/>
          <w:color w:val="0093C1"/>
          <w:sz w:val="20"/>
        </w:rPr>
        <w:t>Market forecasts for Government deficits in 1997 as a percentage of GDP</w:t>
      </w:r>
    </w:p>
    <w:p>
      <w:pPr>
        <w:spacing w:line="161" w:lineRule="exact" w:before="97"/>
        <w:ind w:left="1294" w:right="0" w:firstLine="0"/>
        <w:jc w:val="left"/>
        <w:rPr>
          <w:sz w:val="14"/>
        </w:rPr>
      </w:pPr>
      <w:r>
        <w:rPr>
          <w:color w:val="231F20"/>
          <w:sz w:val="14"/>
        </w:rPr>
        <w:t>Date of forecast:</w:t>
      </w:r>
    </w:p>
    <w:p>
      <w:pPr>
        <w:tabs>
          <w:tab w:pos="3297" w:val="left" w:leader="none"/>
          <w:tab w:pos="3628" w:val="left" w:leader="none"/>
          <w:tab w:pos="4424" w:val="left" w:leader="none"/>
        </w:tabs>
        <w:spacing w:line="161" w:lineRule="exact" w:before="0"/>
        <w:ind w:left="1294" w:right="0" w:firstLine="0"/>
        <w:jc w:val="left"/>
        <w:rPr>
          <w:sz w:val="14"/>
        </w:rPr>
      </w:pPr>
      <w:r>
        <w:rPr>
          <w:color w:val="231F20"/>
          <w:sz w:val="14"/>
          <w:u w:val="single" w:color="231F20"/>
        </w:rPr>
        <w:t>1996</w:t>
        <w:tab/>
      </w:r>
      <w:r>
        <w:rPr>
          <w:color w:val="231F20"/>
          <w:sz w:val="14"/>
        </w:rPr>
        <w:tab/>
      </w:r>
      <w:r>
        <w:rPr>
          <w:color w:val="231F20"/>
          <w:sz w:val="14"/>
          <w:u w:val="single" w:color="231F20"/>
        </w:rPr>
        <w:t>1997</w:t>
        <w:tab/>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9"/>
        <w:gridCol w:w="658"/>
        <w:gridCol w:w="282"/>
        <w:gridCol w:w="270"/>
        <w:gridCol w:w="275"/>
        <w:gridCol w:w="327"/>
        <w:gridCol w:w="286"/>
        <w:gridCol w:w="320"/>
        <w:gridCol w:w="273"/>
        <w:gridCol w:w="255"/>
        <w:gridCol w:w="278"/>
      </w:tblGrid>
      <w:tr>
        <w:trPr>
          <w:trHeight w:val="164" w:hRule="atLeast"/>
        </w:trPr>
        <w:tc>
          <w:tcPr>
            <w:tcW w:w="1079" w:type="dxa"/>
          </w:tcPr>
          <w:p>
            <w:pPr>
              <w:pStyle w:val="TableParagraph"/>
              <w:rPr>
                <w:sz w:val="10"/>
              </w:rPr>
            </w:pPr>
          </w:p>
        </w:tc>
        <w:tc>
          <w:tcPr>
            <w:tcW w:w="658" w:type="dxa"/>
          </w:tcPr>
          <w:p>
            <w:pPr>
              <w:pStyle w:val="TableParagraph"/>
              <w:spacing w:line="145" w:lineRule="exact"/>
              <w:ind w:left="84"/>
              <w:rPr>
                <w:sz w:val="14"/>
              </w:rPr>
            </w:pPr>
            <w:r>
              <w:rPr>
                <w:color w:val="231F20"/>
                <w:sz w:val="14"/>
                <w:u w:val="single" w:color="231F20"/>
              </w:rPr>
              <w:t>H1 </w:t>
            </w:r>
          </w:p>
        </w:tc>
        <w:tc>
          <w:tcPr>
            <w:tcW w:w="282" w:type="dxa"/>
            <w:tcBorders>
              <w:bottom w:val="single" w:sz="2" w:space="0" w:color="231F20"/>
            </w:tcBorders>
          </w:tcPr>
          <w:p>
            <w:pPr>
              <w:pStyle w:val="TableParagraph"/>
              <w:spacing w:line="147" w:lineRule="exact"/>
              <w:ind w:right="2"/>
              <w:jc w:val="center"/>
              <w:rPr>
                <w:sz w:val="14"/>
              </w:rPr>
            </w:pPr>
            <w:r>
              <w:rPr>
                <w:color w:val="231F20"/>
                <w:sz w:val="14"/>
              </w:rPr>
              <w:t>Aug.</w:t>
            </w:r>
          </w:p>
        </w:tc>
        <w:tc>
          <w:tcPr>
            <w:tcW w:w="270" w:type="dxa"/>
          </w:tcPr>
          <w:p>
            <w:pPr>
              <w:pStyle w:val="TableParagraph"/>
              <w:rPr>
                <w:sz w:val="10"/>
              </w:rPr>
            </w:pPr>
          </w:p>
        </w:tc>
        <w:tc>
          <w:tcPr>
            <w:tcW w:w="275" w:type="dxa"/>
            <w:tcBorders>
              <w:bottom w:val="single" w:sz="2" w:space="0" w:color="231F20"/>
            </w:tcBorders>
          </w:tcPr>
          <w:p>
            <w:pPr>
              <w:pStyle w:val="TableParagraph"/>
              <w:spacing w:line="145" w:lineRule="exact"/>
              <w:ind w:right="17"/>
              <w:jc w:val="center"/>
              <w:rPr>
                <w:sz w:val="14"/>
              </w:rPr>
            </w:pPr>
            <w:r>
              <w:rPr>
                <w:color w:val="231F20"/>
                <w:sz w:val="14"/>
              </w:rPr>
              <w:t>Oct.</w:t>
            </w:r>
          </w:p>
        </w:tc>
        <w:tc>
          <w:tcPr>
            <w:tcW w:w="327" w:type="dxa"/>
          </w:tcPr>
          <w:p>
            <w:pPr>
              <w:pStyle w:val="TableParagraph"/>
              <w:rPr>
                <w:sz w:val="10"/>
              </w:rPr>
            </w:pPr>
          </w:p>
        </w:tc>
        <w:tc>
          <w:tcPr>
            <w:tcW w:w="286" w:type="dxa"/>
            <w:tcBorders>
              <w:bottom w:val="single" w:sz="2" w:space="0" w:color="231F20"/>
            </w:tcBorders>
          </w:tcPr>
          <w:p>
            <w:pPr>
              <w:pStyle w:val="TableParagraph"/>
              <w:spacing w:line="145" w:lineRule="exact"/>
              <w:rPr>
                <w:sz w:val="14"/>
              </w:rPr>
            </w:pPr>
            <w:r>
              <w:rPr>
                <w:color w:val="231F20"/>
                <w:sz w:val="14"/>
              </w:rPr>
              <w:t>Dec.</w:t>
            </w:r>
          </w:p>
        </w:tc>
        <w:tc>
          <w:tcPr>
            <w:tcW w:w="320" w:type="dxa"/>
          </w:tcPr>
          <w:p>
            <w:pPr>
              <w:pStyle w:val="TableParagraph"/>
              <w:rPr>
                <w:sz w:val="10"/>
              </w:rPr>
            </w:pPr>
          </w:p>
        </w:tc>
        <w:tc>
          <w:tcPr>
            <w:tcW w:w="273" w:type="dxa"/>
            <w:tcBorders>
              <w:bottom w:val="single" w:sz="2" w:space="0" w:color="231F20"/>
            </w:tcBorders>
          </w:tcPr>
          <w:p>
            <w:pPr>
              <w:pStyle w:val="TableParagraph"/>
              <w:spacing w:line="145" w:lineRule="exact"/>
              <w:ind w:left="2"/>
              <w:rPr>
                <w:sz w:val="14"/>
              </w:rPr>
            </w:pPr>
            <w:r>
              <w:rPr>
                <w:color w:val="231F20"/>
                <w:sz w:val="14"/>
              </w:rPr>
              <w:t>Feb.</w:t>
            </w:r>
          </w:p>
        </w:tc>
        <w:tc>
          <w:tcPr>
            <w:tcW w:w="255" w:type="dxa"/>
          </w:tcPr>
          <w:p>
            <w:pPr>
              <w:pStyle w:val="TableParagraph"/>
              <w:rPr>
                <w:sz w:val="10"/>
              </w:rPr>
            </w:pPr>
          </w:p>
        </w:tc>
        <w:tc>
          <w:tcPr>
            <w:tcW w:w="278" w:type="dxa"/>
            <w:tcBorders>
              <w:bottom w:val="single" w:sz="2" w:space="0" w:color="231F20"/>
            </w:tcBorders>
          </w:tcPr>
          <w:p>
            <w:pPr>
              <w:pStyle w:val="TableParagraph"/>
              <w:spacing w:line="145" w:lineRule="exact"/>
              <w:ind w:left="24"/>
              <w:jc w:val="center"/>
              <w:rPr>
                <w:sz w:val="14"/>
              </w:rPr>
            </w:pPr>
            <w:r>
              <w:rPr>
                <w:color w:val="231F20"/>
                <w:sz w:val="14"/>
              </w:rPr>
              <w:t>Apr.</w:t>
            </w:r>
          </w:p>
        </w:tc>
      </w:tr>
      <w:tr>
        <w:trPr>
          <w:trHeight w:val="177" w:hRule="atLeast"/>
        </w:trPr>
        <w:tc>
          <w:tcPr>
            <w:tcW w:w="1079" w:type="dxa"/>
          </w:tcPr>
          <w:p>
            <w:pPr>
              <w:pStyle w:val="TableParagraph"/>
              <w:spacing w:line="133" w:lineRule="exact" w:before="24"/>
              <w:ind w:left="50"/>
              <w:rPr>
                <w:sz w:val="14"/>
              </w:rPr>
            </w:pPr>
            <w:r>
              <w:rPr>
                <w:color w:val="231F20"/>
                <w:sz w:val="14"/>
              </w:rPr>
              <w:t>Canada</w:t>
            </w:r>
          </w:p>
        </w:tc>
        <w:tc>
          <w:tcPr>
            <w:tcW w:w="658" w:type="dxa"/>
          </w:tcPr>
          <w:p>
            <w:pPr>
              <w:pStyle w:val="TableParagraph"/>
              <w:spacing w:line="133" w:lineRule="exact" w:before="24"/>
              <w:ind w:left="103"/>
              <w:rPr>
                <w:sz w:val="14"/>
              </w:rPr>
            </w:pPr>
            <w:r>
              <w:rPr>
                <w:color w:val="231F20"/>
                <w:sz w:val="14"/>
              </w:rPr>
              <w:t>2.0</w:t>
            </w:r>
          </w:p>
        </w:tc>
        <w:tc>
          <w:tcPr>
            <w:tcW w:w="282" w:type="dxa"/>
            <w:tcBorders>
              <w:top w:val="single" w:sz="2" w:space="0" w:color="231F20"/>
            </w:tcBorders>
          </w:tcPr>
          <w:p>
            <w:pPr>
              <w:pStyle w:val="TableParagraph"/>
              <w:spacing w:line="133" w:lineRule="exact" w:before="22"/>
              <w:ind w:right="52"/>
              <w:jc w:val="center"/>
              <w:rPr>
                <w:sz w:val="14"/>
              </w:rPr>
            </w:pPr>
            <w:r>
              <w:rPr>
                <w:color w:val="231F20"/>
                <w:sz w:val="14"/>
              </w:rPr>
              <w:t>2.0</w:t>
            </w:r>
          </w:p>
        </w:tc>
        <w:tc>
          <w:tcPr>
            <w:tcW w:w="270" w:type="dxa"/>
          </w:tcPr>
          <w:p>
            <w:pPr>
              <w:pStyle w:val="TableParagraph"/>
              <w:rPr>
                <w:sz w:val="12"/>
              </w:rPr>
            </w:pPr>
          </w:p>
        </w:tc>
        <w:tc>
          <w:tcPr>
            <w:tcW w:w="275" w:type="dxa"/>
            <w:tcBorders>
              <w:top w:val="single" w:sz="2" w:space="0" w:color="231F20"/>
            </w:tcBorders>
          </w:tcPr>
          <w:p>
            <w:pPr>
              <w:pStyle w:val="TableParagraph"/>
              <w:spacing w:line="133" w:lineRule="exact" w:before="24"/>
              <w:ind w:right="29"/>
              <w:jc w:val="center"/>
              <w:rPr>
                <w:sz w:val="14"/>
              </w:rPr>
            </w:pPr>
            <w:r>
              <w:rPr>
                <w:color w:val="231F20"/>
                <w:sz w:val="14"/>
              </w:rPr>
              <w:t>1.7</w:t>
            </w:r>
          </w:p>
        </w:tc>
        <w:tc>
          <w:tcPr>
            <w:tcW w:w="327" w:type="dxa"/>
          </w:tcPr>
          <w:p>
            <w:pPr>
              <w:pStyle w:val="TableParagraph"/>
              <w:rPr>
                <w:sz w:val="12"/>
              </w:rPr>
            </w:pPr>
          </w:p>
        </w:tc>
        <w:tc>
          <w:tcPr>
            <w:tcW w:w="286" w:type="dxa"/>
            <w:tcBorders>
              <w:top w:val="single" w:sz="2" w:space="0" w:color="231F20"/>
            </w:tcBorders>
          </w:tcPr>
          <w:p>
            <w:pPr>
              <w:pStyle w:val="TableParagraph"/>
              <w:spacing w:line="133" w:lineRule="exact" w:before="24"/>
              <w:ind w:left="26"/>
              <w:rPr>
                <w:sz w:val="14"/>
              </w:rPr>
            </w:pPr>
            <w:r>
              <w:rPr>
                <w:color w:val="231F20"/>
                <w:sz w:val="14"/>
              </w:rPr>
              <w:t>1.6</w:t>
            </w:r>
          </w:p>
        </w:tc>
        <w:tc>
          <w:tcPr>
            <w:tcW w:w="320" w:type="dxa"/>
          </w:tcPr>
          <w:p>
            <w:pPr>
              <w:pStyle w:val="TableParagraph"/>
              <w:rPr>
                <w:sz w:val="12"/>
              </w:rPr>
            </w:pPr>
          </w:p>
        </w:tc>
        <w:tc>
          <w:tcPr>
            <w:tcW w:w="273" w:type="dxa"/>
            <w:tcBorders>
              <w:top w:val="single" w:sz="2" w:space="0" w:color="231F20"/>
            </w:tcBorders>
          </w:tcPr>
          <w:p>
            <w:pPr>
              <w:pStyle w:val="TableParagraph"/>
              <w:spacing w:line="133" w:lineRule="exact" w:before="24"/>
              <w:ind w:left="27"/>
              <w:rPr>
                <w:sz w:val="14"/>
              </w:rPr>
            </w:pPr>
            <w:r>
              <w:rPr>
                <w:color w:val="231F20"/>
                <w:sz w:val="14"/>
              </w:rPr>
              <w:t>1.3</w:t>
            </w:r>
          </w:p>
        </w:tc>
        <w:tc>
          <w:tcPr>
            <w:tcW w:w="255" w:type="dxa"/>
          </w:tcPr>
          <w:p>
            <w:pPr>
              <w:pStyle w:val="TableParagraph"/>
              <w:rPr>
                <w:sz w:val="12"/>
              </w:rPr>
            </w:pPr>
          </w:p>
        </w:tc>
        <w:tc>
          <w:tcPr>
            <w:tcW w:w="278" w:type="dxa"/>
            <w:tcBorders>
              <w:top w:val="single" w:sz="2" w:space="0" w:color="231F20"/>
            </w:tcBorders>
          </w:tcPr>
          <w:p>
            <w:pPr>
              <w:pStyle w:val="TableParagraph"/>
              <w:spacing w:line="133" w:lineRule="exact" w:before="24"/>
              <w:ind w:left="17"/>
              <w:jc w:val="center"/>
              <w:rPr>
                <w:sz w:val="14"/>
              </w:rPr>
            </w:pPr>
            <w:r>
              <w:rPr>
                <w:color w:val="231F20"/>
                <w:sz w:val="14"/>
              </w:rPr>
              <w:t>1.3</w:t>
            </w:r>
          </w:p>
        </w:tc>
      </w:tr>
      <w:tr>
        <w:trPr>
          <w:trHeight w:val="140" w:hRule="atLeast"/>
        </w:trPr>
        <w:tc>
          <w:tcPr>
            <w:tcW w:w="1079" w:type="dxa"/>
          </w:tcPr>
          <w:p>
            <w:pPr>
              <w:pStyle w:val="TableParagraph"/>
              <w:spacing w:line="120" w:lineRule="exact"/>
              <w:ind w:left="50"/>
              <w:rPr>
                <w:sz w:val="14"/>
              </w:rPr>
            </w:pPr>
            <w:r>
              <w:rPr>
                <w:color w:val="231F20"/>
                <w:sz w:val="14"/>
              </w:rPr>
              <w:t>France</w:t>
            </w:r>
          </w:p>
        </w:tc>
        <w:tc>
          <w:tcPr>
            <w:tcW w:w="658" w:type="dxa"/>
          </w:tcPr>
          <w:p>
            <w:pPr>
              <w:pStyle w:val="TableParagraph"/>
              <w:spacing w:line="120" w:lineRule="exact"/>
              <w:ind w:left="103"/>
              <w:rPr>
                <w:sz w:val="14"/>
              </w:rPr>
            </w:pPr>
            <w:r>
              <w:rPr>
                <w:color w:val="231F20"/>
                <w:sz w:val="14"/>
              </w:rPr>
              <w:t>3.7</w:t>
            </w:r>
          </w:p>
        </w:tc>
        <w:tc>
          <w:tcPr>
            <w:tcW w:w="282" w:type="dxa"/>
          </w:tcPr>
          <w:p>
            <w:pPr>
              <w:pStyle w:val="TableParagraph"/>
              <w:spacing w:line="120" w:lineRule="exact"/>
              <w:ind w:right="52"/>
              <w:jc w:val="center"/>
              <w:rPr>
                <w:sz w:val="14"/>
              </w:rPr>
            </w:pPr>
            <w:r>
              <w:rPr>
                <w:color w:val="231F20"/>
                <w:sz w:val="14"/>
              </w:rPr>
              <w:t>3.6</w:t>
            </w:r>
          </w:p>
        </w:tc>
        <w:tc>
          <w:tcPr>
            <w:tcW w:w="270" w:type="dxa"/>
          </w:tcPr>
          <w:p>
            <w:pPr>
              <w:pStyle w:val="TableParagraph"/>
              <w:rPr>
                <w:sz w:val="8"/>
              </w:rPr>
            </w:pPr>
          </w:p>
        </w:tc>
        <w:tc>
          <w:tcPr>
            <w:tcW w:w="275" w:type="dxa"/>
          </w:tcPr>
          <w:p>
            <w:pPr>
              <w:pStyle w:val="TableParagraph"/>
              <w:spacing w:line="120" w:lineRule="exact"/>
              <w:ind w:right="29"/>
              <w:jc w:val="center"/>
              <w:rPr>
                <w:sz w:val="14"/>
              </w:rPr>
            </w:pPr>
            <w:r>
              <w:rPr>
                <w:color w:val="231F20"/>
                <w:sz w:val="14"/>
              </w:rPr>
              <w:t>3.4</w:t>
            </w:r>
          </w:p>
        </w:tc>
        <w:tc>
          <w:tcPr>
            <w:tcW w:w="327" w:type="dxa"/>
          </w:tcPr>
          <w:p>
            <w:pPr>
              <w:pStyle w:val="TableParagraph"/>
              <w:rPr>
                <w:sz w:val="8"/>
              </w:rPr>
            </w:pPr>
          </w:p>
        </w:tc>
        <w:tc>
          <w:tcPr>
            <w:tcW w:w="286" w:type="dxa"/>
          </w:tcPr>
          <w:p>
            <w:pPr>
              <w:pStyle w:val="TableParagraph"/>
              <w:spacing w:line="120" w:lineRule="exact"/>
              <w:ind w:left="26"/>
              <w:rPr>
                <w:sz w:val="14"/>
              </w:rPr>
            </w:pPr>
            <w:r>
              <w:rPr>
                <w:color w:val="231F20"/>
                <w:sz w:val="14"/>
              </w:rPr>
              <w:t>3.4</w:t>
            </w:r>
          </w:p>
        </w:tc>
        <w:tc>
          <w:tcPr>
            <w:tcW w:w="320" w:type="dxa"/>
          </w:tcPr>
          <w:p>
            <w:pPr>
              <w:pStyle w:val="TableParagraph"/>
              <w:rPr>
                <w:sz w:val="8"/>
              </w:rPr>
            </w:pPr>
          </w:p>
        </w:tc>
        <w:tc>
          <w:tcPr>
            <w:tcW w:w="273" w:type="dxa"/>
          </w:tcPr>
          <w:p>
            <w:pPr>
              <w:pStyle w:val="TableParagraph"/>
              <w:spacing w:line="120" w:lineRule="exact"/>
              <w:ind w:left="27"/>
              <w:rPr>
                <w:sz w:val="14"/>
              </w:rPr>
            </w:pPr>
            <w:r>
              <w:rPr>
                <w:color w:val="231F20"/>
                <w:sz w:val="14"/>
              </w:rPr>
              <w:t>3.3</w:t>
            </w:r>
          </w:p>
        </w:tc>
        <w:tc>
          <w:tcPr>
            <w:tcW w:w="255" w:type="dxa"/>
          </w:tcPr>
          <w:p>
            <w:pPr>
              <w:pStyle w:val="TableParagraph"/>
              <w:rPr>
                <w:sz w:val="8"/>
              </w:rPr>
            </w:pPr>
          </w:p>
        </w:tc>
        <w:tc>
          <w:tcPr>
            <w:tcW w:w="278" w:type="dxa"/>
          </w:tcPr>
          <w:p>
            <w:pPr>
              <w:pStyle w:val="TableParagraph"/>
              <w:spacing w:line="120" w:lineRule="exact"/>
              <w:ind w:left="17"/>
              <w:jc w:val="center"/>
              <w:rPr>
                <w:sz w:val="14"/>
              </w:rPr>
            </w:pPr>
            <w:r>
              <w:rPr>
                <w:color w:val="231F20"/>
                <w:sz w:val="14"/>
              </w:rPr>
              <w:t>3.3</w:t>
            </w:r>
          </w:p>
        </w:tc>
      </w:tr>
      <w:tr>
        <w:trPr>
          <w:trHeight w:val="140" w:hRule="atLeast"/>
        </w:trPr>
        <w:tc>
          <w:tcPr>
            <w:tcW w:w="1079" w:type="dxa"/>
          </w:tcPr>
          <w:p>
            <w:pPr>
              <w:pStyle w:val="TableParagraph"/>
              <w:spacing w:line="120" w:lineRule="exact"/>
              <w:ind w:left="50"/>
              <w:rPr>
                <w:sz w:val="14"/>
              </w:rPr>
            </w:pPr>
            <w:r>
              <w:rPr>
                <w:color w:val="231F20"/>
                <w:sz w:val="14"/>
              </w:rPr>
              <w:t>Germany</w:t>
            </w:r>
          </w:p>
        </w:tc>
        <w:tc>
          <w:tcPr>
            <w:tcW w:w="658" w:type="dxa"/>
          </w:tcPr>
          <w:p>
            <w:pPr>
              <w:pStyle w:val="TableParagraph"/>
              <w:spacing w:line="120" w:lineRule="exact"/>
              <w:ind w:left="103"/>
              <w:rPr>
                <w:sz w:val="14"/>
              </w:rPr>
            </w:pPr>
            <w:r>
              <w:rPr>
                <w:color w:val="231F20"/>
                <w:sz w:val="14"/>
              </w:rPr>
              <w:t>3.1</w:t>
            </w:r>
          </w:p>
        </w:tc>
        <w:tc>
          <w:tcPr>
            <w:tcW w:w="282" w:type="dxa"/>
          </w:tcPr>
          <w:p>
            <w:pPr>
              <w:pStyle w:val="TableParagraph"/>
              <w:spacing w:line="120" w:lineRule="exact"/>
              <w:ind w:right="52"/>
              <w:jc w:val="center"/>
              <w:rPr>
                <w:sz w:val="14"/>
              </w:rPr>
            </w:pPr>
            <w:r>
              <w:rPr>
                <w:color w:val="231F20"/>
                <w:sz w:val="14"/>
              </w:rPr>
              <w:t>3.2</w:t>
            </w:r>
          </w:p>
        </w:tc>
        <w:tc>
          <w:tcPr>
            <w:tcW w:w="270" w:type="dxa"/>
          </w:tcPr>
          <w:p>
            <w:pPr>
              <w:pStyle w:val="TableParagraph"/>
              <w:rPr>
                <w:sz w:val="8"/>
              </w:rPr>
            </w:pPr>
          </w:p>
        </w:tc>
        <w:tc>
          <w:tcPr>
            <w:tcW w:w="275" w:type="dxa"/>
          </w:tcPr>
          <w:p>
            <w:pPr>
              <w:pStyle w:val="TableParagraph"/>
              <w:spacing w:line="120" w:lineRule="exact"/>
              <w:ind w:right="29"/>
              <w:jc w:val="center"/>
              <w:rPr>
                <w:sz w:val="14"/>
              </w:rPr>
            </w:pPr>
            <w:r>
              <w:rPr>
                <w:color w:val="231F20"/>
                <w:sz w:val="14"/>
              </w:rPr>
              <w:t>3.3</w:t>
            </w:r>
          </w:p>
        </w:tc>
        <w:tc>
          <w:tcPr>
            <w:tcW w:w="327" w:type="dxa"/>
          </w:tcPr>
          <w:p>
            <w:pPr>
              <w:pStyle w:val="TableParagraph"/>
              <w:rPr>
                <w:sz w:val="8"/>
              </w:rPr>
            </w:pPr>
          </w:p>
        </w:tc>
        <w:tc>
          <w:tcPr>
            <w:tcW w:w="286" w:type="dxa"/>
          </w:tcPr>
          <w:p>
            <w:pPr>
              <w:pStyle w:val="TableParagraph"/>
              <w:spacing w:line="120" w:lineRule="exact"/>
              <w:ind w:left="26"/>
              <w:rPr>
                <w:sz w:val="14"/>
              </w:rPr>
            </w:pPr>
            <w:r>
              <w:rPr>
                <w:color w:val="231F20"/>
                <w:sz w:val="14"/>
              </w:rPr>
              <w:t>3.2</w:t>
            </w:r>
          </w:p>
        </w:tc>
        <w:tc>
          <w:tcPr>
            <w:tcW w:w="320" w:type="dxa"/>
          </w:tcPr>
          <w:p>
            <w:pPr>
              <w:pStyle w:val="TableParagraph"/>
              <w:rPr>
                <w:sz w:val="8"/>
              </w:rPr>
            </w:pPr>
          </w:p>
        </w:tc>
        <w:tc>
          <w:tcPr>
            <w:tcW w:w="273" w:type="dxa"/>
          </w:tcPr>
          <w:p>
            <w:pPr>
              <w:pStyle w:val="TableParagraph"/>
              <w:spacing w:line="120" w:lineRule="exact"/>
              <w:ind w:left="27"/>
              <w:rPr>
                <w:sz w:val="14"/>
              </w:rPr>
            </w:pPr>
            <w:r>
              <w:rPr>
                <w:color w:val="231F20"/>
                <w:sz w:val="14"/>
              </w:rPr>
              <w:t>3.2</w:t>
            </w:r>
          </w:p>
        </w:tc>
        <w:tc>
          <w:tcPr>
            <w:tcW w:w="255" w:type="dxa"/>
          </w:tcPr>
          <w:p>
            <w:pPr>
              <w:pStyle w:val="TableParagraph"/>
              <w:rPr>
                <w:sz w:val="8"/>
              </w:rPr>
            </w:pPr>
          </w:p>
        </w:tc>
        <w:tc>
          <w:tcPr>
            <w:tcW w:w="278" w:type="dxa"/>
          </w:tcPr>
          <w:p>
            <w:pPr>
              <w:pStyle w:val="TableParagraph"/>
              <w:spacing w:line="120" w:lineRule="exact"/>
              <w:ind w:left="17"/>
              <w:jc w:val="center"/>
              <w:rPr>
                <w:sz w:val="14"/>
              </w:rPr>
            </w:pPr>
            <w:r>
              <w:rPr>
                <w:color w:val="231F20"/>
                <w:sz w:val="14"/>
              </w:rPr>
              <w:t>3.2</w:t>
            </w:r>
          </w:p>
        </w:tc>
      </w:tr>
      <w:tr>
        <w:trPr>
          <w:trHeight w:val="140" w:hRule="atLeast"/>
        </w:trPr>
        <w:tc>
          <w:tcPr>
            <w:tcW w:w="1079" w:type="dxa"/>
          </w:tcPr>
          <w:p>
            <w:pPr>
              <w:pStyle w:val="TableParagraph"/>
              <w:spacing w:line="120" w:lineRule="exact"/>
              <w:ind w:left="50"/>
              <w:rPr>
                <w:sz w:val="14"/>
              </w:rPr>
            </w:pPr>
            <w:r>
              <w:rPr>
                <w:color w:val="231F20"/>
                <w:sz w:val="14"/>
              </w:rPr>
              <w:t>Italy</w:t>
            </w:r>
          </w:p>
        </w:tc>
        <w:tc>
          <w:tcPr>
            <w:tcW w:w="658" w:type="dxa"/>
          </w:tcPr>
          <w:p>
            <w:pPr>
              <w:pStyle w:val="TableParagraph"/>
              <w:spacing w:line="120" w:lineRule="exact"/>
              <w:ind w:left="103"/>
              <w:rPr>
                <w:sz w:val="14"/>
              </w:rPr>
            </w:pPr>
            <w:r>
              <w:rPr>
                <w:color w:val="231F20"/>
                <w:sz w:val="14"/>
              </w:rPr>
              <w:t>5.4</w:t>
            </w:r>
          </w:p>
        </w:tc>
        <w:tc>
          <w:tcPr>
            <w:tcW w:w="282" w:type="dxa"/>
          </w:tcPr>
          <w:p>
            <w:pPr>
              <w:pStyle w:val="TableParagraph"/>
              <w:spacing w:line="120" w:lineRule="exact"/>
              <w:ind w:right="52"/>
              <w:jc w:val="center"/>
              <w:rPr>
                <w:sz w:val="14"/>
              </w:rPr>
            </w:pPr>
            <w:r>
              <w:rPr>
                <w:color w:val="231F20"/>
                <w:sz w:val="14"/>
              </w:rPr>
              <w:t>4.8</w:t>
            </w:r>
          </w:p>
        </w:tc>
        <w:tc>
          <w:tcPr>
            <w:tcW w:w="270" w:type="dxa"/>
          </w:tcPr>
          <w:p>
            <w:pPr>
              <w:pStyle w:val="TableParagraph"/>
              <w:rPr>
                <w:sz w:val="8"/>
              </w:rPr>
            </w:pPr>
          </w:p>
        </w:tc>
        <w:tc>
          <w:tcPr>
            <w:tcW w:w="275" w:type="dxa"/>
          </w:tcPr>
          <w:p>
            <w:pPr>
              <w:pStyle w:val="TableParagraph"/>
              <w:spacing w:line="120" w:lineRule="exact"/>
              <w:ind w:right="29"/>
              <w:jc w:val="center"/>
              <w:rPr>
                <w:sz w:val="14"/>
              </w:rPr>
            </w:pPr>
            <w:r>
              <w:rPr>
                <w:color w:val="231F20"/>
                <w:sz w:val="14"/>
              </w:rPr>
              <w:t>4.1</w:t>
            </w:r>
          </w:p>
        </w:tc>
        <w:tc>
          <w:tcPr>
            <w:tcW w:w="327" w:type="dxa"/>
          </w:tcPr>
          <w:p>
            <w:pPr>
              <w:pStyle w:val="TableParagraph"/>
              <w:rPr>
                <w:sz w:val="8"/>
              </w:rPr>
            </w:pPr>
          </w:p>
        </w:tc>
        <w:tc>
          <w:tcPr>
            <w:tcW w:w="286" w:type="dxa"/>
          </w:tcPr>
          <w:p>
            <w:pPr>
              <w:pStyle w:val="TableParagraph"/>
              <w:spacing w:line="120" w:lineRule="exact"/>
              <w:ind w:left="26"/>
              <w:rPr>
                <w:sz w:val="14"/>
              </w:rPr>
            </w:pPr>
            <w:r>
              <w:rPr>
                <w:color w:val="231F20"/>
                <w:sz w:val="14"/>
              </w:rPr>
              <w:t>4.1</w:t>
            </w:r>
          </w:p>
        </w:tc>
        <w:tc>
          <w:tcPr>
            <w:tcW w:w="320" w:type="dxa"/>
          </w:tcPr>
          <w:p>
            <w:pPr>
              <w:pStyle w:val="TableParagraph"/>
              <w:rPr>
                <w:sz w:val="8"/>
              </w:rPr>
            </w:pPr>
          </w:p>
        </w:tc>
        <w:tc>
          <w:tcPr>
            <w:tcW w:w="273" w:type="dxa"/>
          </w:tcPr>
          <w:p>
            <w:pPr>
              <w:pStyle w:val="TableParagraph"/>
              <w:spacing w:line="120" w:lineRule="exact"/>
              <w:ind w:left="27"/>
              <w:rPr>
                <w:sz w:val="14"/>
              </w:rPr>
            </w:pPr>
            <w:r>
              <w:rPr>
                <w:color w:val="231F20"/>
                <w:sz w:val="14"/>
              </w:rPr>
              <w:t>3.9</w:t>
            </w:r>
          </w:p>
        </w:tc>
        <w:tc>
          <w:tcPr>
            <w:tcW w:w="255" w:type="dxa"/>
          </w:tcPr>
          <w:p>
            <w:pPr>
              <w:pStyle w:val="TableParagraph"/>
              <w:rPr>
                <w:sz w:val="8"/>
              </w:rPr>
            </w:pPr>
          </w:p>
        </w:tc>
        <w:tc>
          <w:tcPr>
            <w:tcW w:w="278" w:type="dxa"/>
          </w:tcPr>
          <w:p>
            <w:pPr>
              <w:pStyle w:val="TableParagraph"/>
              <w:spacing w:line="120" w:lineRule="exact"/>
              <w:ind w:left="17"/>
              <w:jc w:val="center"/>
              <w:rPr>
                <w:sz w:val="14"/>
              </w:rPr>
            </w:pPr>
            <w:r>
              <w:rPr>
                <w:color w:val="231F20"/>
                <w:sz w:val="14"/>
              </w:rPr>
              <w:t>3.6</w:t>
            </w:r>
          </w:p>
        </w:tc>
      </w:tr>
      <w:tr>
        <w:trPr>
          <w:trHeight w:val="140" w:hRule="atLeast"/>
        </w:trPr>
        <w:tc>
          <w:tcPr>
            <w:tcW w:w="1079" w:type="dxa"/>
          </w:tcPr>
          <w:p>
            <w:pPr>
              <w:pStyle w:val="TableParagraph"/>
              <w:spacing w:line="120" w:lineRule="exact"/>
              <w:ind w:left="50"/>
              <w:rPr>
                <w:sz w:val="14"/>
              </w:rPr>
            </w:pPr>
            <w:r>
              <w:rPr>
                <w:color w:val="231F20"/>
                <w:sz w:val="14"/>
              </w:rPr>
              <w:t>Japan</w:t>
            </w:r>
          </w:p>
        </w:tc>
        <w:tc>
          <w:tcPr>
            <w:tcW w:w="658" w:type="dxa"/>
          </w:tcPr>
          <w:p>
            <w:pPr>
              <w:pStyle w:val="TableParagraph"/>
              <w:spacing w:line="120" w:lineRule="exact"/>
              <w:ind w:left="103"/>
              <w:rPr>
                <w:sz w:val="14"/>
              </w:rPr>
            </w:pPr>
            <w:r>
              <w:rPr>
                <w:color w:val="231F20"/>
                <w:sz w:val="14"/>
              </w:rPr>
              <w:t>3.4</w:t>
            </w:r>
          </w:p>
        </w:tc>
        <w:tc>
          <w:tcPr>
            <w:tcW w:w="282" w:type="dxa"/>
          </w:tcPr>
          <w:p>
            <w:pPr>
              <w:pStyle w:val="TableParagraph"/>
              <w:spacing w:line="120" w:lineRule="exact"/>
              <w:ind w:right="52"/>
              <w:jc w:val="center"/>
              <w:rPr>
                <w:sz w:val="14"/>
              </w:rPr>
            </w:pPr>
            <w:r>
              <w:rPr>
                <w:color w:val="231F20"/>
                <w:sz w:val="14"/>
              </w:rPr>
              <w:t>3.1</w:t>
            </w:r>
          </w:p>
        </w:tc>
        <w:tc>
          <w:tcPr>
            <w:tcW w:w="270" w:type="dxa"/>
          </w:tcPr>
          <w:p>
            <w:pPr>
              <w:pStyle w:val="TableParagraph"/>
              <w:rPr>
                <w:sz w:val="8"/>
              </w:rPr>
            </w:pPr>
          </w:p>
        </w:tc>
        <w:tc>
          <w:tcPr>
            <w:tcW w:w="275" w:type="dxa"/>
          </w:tcPr>
          <w:p>
            <w:pPr>
              <w:pStyle w:val="TableParagraph"/>
              <w:spacing w:line="120" w:lineRule="exact"/>
              <w:ind w:right="29"/>
              <w:jc w:val="center"/>
              <w:rPr>
                <w:sz w:val="14"/>
              </w:rPr>
            </w:pPr>
            <w:r>
              <w:rPr>
                <w:color w:val="231F20"/>
                <w:sz w:val="14"/>
              </w:rPr>
              <w:t>2.6</w:t>
            </w:r>
          </w:p>
        </w:tc>
        <w:tc>
          <w:tcPr>
            <w:tcW w:w="327" w:type="dxa"/>
          </w:tcPr>
          <w:p>
            <w:pPr>
              <w:pStyle w:val="TableParagraph"/>
              <w:rPr>
                <w:sz w:val="8"/>
              </w:rPr>
            </w:pPr>
          </w:p>
        </w:tc>
        <w:tc>
          <w:tcPr>
            <w:tcW w:w="286" w:type="dxa"/>
          </w:tcPr>
          <w:p>
            <w:pPr>
              <w:pStyle w:val="TableParagraph"/>
              <w:spacing w:line="120" w:lineRule="exact"/>
              <w:ind w:left="26"/>
              <w:rPr>
                <w:sz w:val="14"/>
              </w:rPr>
            </w:pPr>
            <w:r>
              <w:rPr>
                <w:color w:val="231F20"/>
                <w:sz w:val="14"/>
              </w:rPr>
              <w:t>2.1</w:t>
            </w:r>
          </w:p>
        </w:tc>
        <w:tc>
          <w:tcPr>
            <w:tcW w:w="320" w:type="dxa"/>
          </w:tcPr>
          <w:p>
            <w:pPr>
              <w:pStyle w:val="TableParagraph"/>
              <w:rPr>
                <w:sz w:val="8"/>
              </w:rPr>
            </w:pPr>
          </w:p>
        </w:tc>
        <w:tc>
          <w:tcPr>
            <w:tcW w:w="273" w:type="dxa"/>
          </w:tcPr>
          <w:p>
            <w:pPr>
              <w:pStyle w:val="TableParagraph"/>
              <w:spacing w:line="120" w:lineRule="exact"/>
              <w:ind w:left="27"/>
              <w:rPr>
                <w:sz w:val="14"/>
              </w:rPr>
            </w:pPr>
            <w:r>
              <w:rPr>
                <w:color w:val="231F20"/>
                <w:sz w:val="14"/>
              </w:rPr>
              <w:t>2.8</w:t>
            </w:r>
          </w:p>
        </w:tc>
        <w:tc>
          <w:tcPr>
            <w:tcW w:w="255" w:type="dxa"/>
          </w:tcPr>
          <w:p>
            <w:pPr>
              <w:pStyle w:val="TableParagraph"/>
              <w:rPr>
                <w:sz w:val="8"/>
              </w:rPr>
            </w:pPr>
          </w:p>
        </w:tc>
        <w:tc>
          <w:tcPr>
            <w:tcW w:w="278" w:type="dxa"/>
          </w:tcPr>
          <w:p>
            <w:pPr>
              <w:pStyle w:val="TableParagraph"/>
              <w:spacing w:line="120" w:lineRule="exact"/>
              <w:ind w:left="17"/>
              <w:jc w:val="center"/>
              <w:rPr>
                <w:sz w:val="14"/>
              </w:rPr>
            </w:pPr>
            <w:r>
              <w:rPr>
                <w:color w:val="231F20"/>
                <w:sz w:val="14"/>
              </w:rPr>
              <w:t>2.3</w:t>
            </w:r>
          </w:p>
        </w:tc>
      </w:tr>
      <w:tr>
        <w:trPr>
          <w:trHeight w:val="169" w:hRule="atLeast"/>
        </w:trPr>
        <w:tc>
          <w:tcPr>
            <w:tcW w:w="1079" w:type="dxa"/>
          </w:tcPr>
          <w:p>
            <w:pPr>
              <w:pStyle w:val="TableParagraph"/>
              <w:spacing w:line="148" w:lineRule="exact"/>
              <w:ind w:left="50"/>
              <w:rPr>
                <w:sz w:val="14"/>
              </w:rPr>
            </w:pPr>
            <w:r>
              <w:rPr>
                <w:color w:val="231F20"/>
                <w:sz w:val="14"/>
              </w:rPr>
              <w:t>United States</w:t>
            </w:r>
          </w:p>
        </w:tc>
        <w:tc>
          <w:tcPr>
            <w:tcW w:w="658" w:type="dxa"/>
          </w:tcPr>
          <w:p>
            <w:pPr>
              <w:pStyle w:val="TableParagraph"/>
              <w:spacing w:line="148" w:lineRule="exact"/>
              <w:ind w:left="103"/>
              <w:rPr>
                <w:sz w:val="14"/>
              </w:rPr>
            </w:pPr>
            <w:r>
              <w:rPr>
                <w:color w:val="231F20"/>
                <w:sz w:val="14"/>
              </w:rPr>
              <w:t>1.8</w:t>
            </w:r>
          </w:p>
        </w:tc>
        <w:tc>
          <w:tcPr>
            <w:tcW w:w="282" w:type="dxa"/>
          </w:tcPr>
          <w:p>
            <w:pPr>
              <w:pStyle w:val="TableParagraph"/>
              <w:spacing w:line="148" w:lineRule="exact"/>
              <w:ind w:right="52"/>
              <w:jc w:val="center"/>
              <w:rPr>
                <w:sz w:val="14"/>
              </w:rPr>
            </w:pPr>
            <w:r>
              <w:rPr>
                <w:color w:val="231F20"/>
                <w:sz w:val="14"/>
              </w:rPr>
              <w:t>1.7</w:t>
            </w:r>
          </w:p>
        </w:tc>
        <w:tc>
          <w:tcPr>
            <w:tcW w:w="270" w:type="dxa"/>
          </w:tcPr>
          <w:p>
            <w:pPr>
              <w:pStyle w:val="TableParagraph"/>
              <w:rPr>
                <w:sz w:val="10"/>
              </w:rPr>
            </w:pPr>
          </w:p>
        </w:tc>
        <w:tc>
          <w:tcPr>
            <w:tcW w:w="275" w:type="dxa"/>
          </w:tcPr>
          <w:p>
            <w:pPr>
              <w:pStyle w:val="TableParagraph"/>
              <w:spacing w:line="148" w:lineRule="exact"/>
              <w:ind w:right="29"/>
              <w:jc w:val="center"/>
              <w:rPr>
                <w:sz w:val="14"/>
              </w:rPr>
            </w:pPr>
            <w:r>
              <w:rPr>
                <w:color w:val="231F20"/>
                <w:sz w:val="14"/>
              </w:rPr>
              <w:t>1.7</w:t>
            </w:r>
          </w:p>
        </w:tc>
        <w:tc>
          <w:tcPr>
            <w:tcW w:w="327" w:type="dxa"/>
          </w:tcPr>
          <w:p>
            <w:pPr>
              <w:pStyle w:val="TableParagraph"/>
              <w:rPr>
                <w:sz w:val="10"/>
              </w:rPr>
            </w:pPr>
          </w:p>
        </w:tc>
        <w:tc>
          <w:tcPr>
            <w:tcW w:w="286" w:type="dxa"/>
          </w:tcPr>
          <w:p>
            <w:pPr>
              <w:pStyle w:val="TableParagraph"/>
              <w:spacing w:line="148" w:lineRule="exact"/>
              <w:ind w:left="26"/>
              <w:rPr>
                <w:sz w:val="14"/>
              </w:rPr>
            </w:pPr>
            <w:r>
              <w:rPr>
                <w:color w:val="231F20"/>
                <w:sz w:val="14"/>
              </w:rPr>
              <w:t>1.5</w:t>
            </w:r>
          </w:p>
        </w:tc>
        <w:tc>
          <w:tcPr>
            <w:tcW w:w="320" w:type="dxa"/>
          </w:tcPr>
          <w:p>
            <w:pPr>
              <w:pStyle w:val="TableParagraph"/>
              <w:rPr>
                <w:sz w:val="10"/>
              </w:rPr>
            </w:pPr>
          </w:p>
        </w:tc>
        <w:tc>
          <w:tcPr>
            <w:tcW w:w="273" w:type="dxa"/>
          </w:tcPr>
          <w:p>
            <w:pPr>
              <w:pStyle w:val="TableParagraph"/>
              <w:spacing w:line="148" w:lineRule="exact"/>
              <w:ind w:left="27"/>
              <w:rPr>
                <w:sz w:val="14"/>
              </w:rPr>
            </w:pPr>
            <w:r>
              <w:rPr>
                <w:color w:val="231F20"/>
                <w:sz w:val="14"/>
              </w:rPr>
              <w:t>1.4</w:t>
            </w:r>
          </w:p>
        </w:tc>
        <w:tc>
          <w:tcPr>
            <w:tcW w:w="255" w:type="dxa"/>
          </w:tcPr>
          <w:p>
            <w:pPr>
              <w:pStyle w:val="TableParagraph"/>
              <w:rPr>
                <w:sz w:val="10"/>
              </w:rPr>
            </w:pPr>
          </w:p>
        </w:tc>
        <w:tc>
          <w:tcPr>
            <w:tcW w:w="278" w:type="dxa"/>
          </w:tcPr>
          <w:p>
            <w:pPr>
              <w:pStyle w:val="TableParagraph"/>
              <w:spacing w:line="148" w:lineRule="exact"/>
              <w:ind w:left="17"/>
              <w:jc w:val="center"/>
              <w:rPr>
                <w:sz w:val="14"/>
              </w:rPr>
            </w:pPr>
            <w:r>
              <w:rPr>
                <w:color w:val="231F20"/>
                <w:sz w:val="14"/>
              </w:rPr>
              <w:t>1.4</w:t>
            </w:r>
          </w:p>
        </w:tc>
      </w:tr>
      <w:tr>
        <w:trPr>
          <w:trHeight w:val="200" w:hRule="atLeast"/>
        </w:trPr>
        <w:tc>
          <w:tcPr>
            <w:tcW w:w="1079" w:type="dxa"/>
          </w:tcPr>
          <w:p>
            <w:pPr>
              <w:pStyle w:val="TableParagraph"/>
              <w:spacing w:before="16"/>
              <w:ind w:left="50"/>
              <w:rPr>
                <w:sz w:val="12"/>
              </w:rPr>
            </w:pPr>
            <w:r>
              <w:rPr>
                <w:color w:val="231F20"/>
                <w:sz w:val="14"/>
              </w:rPr>
              <w:t>M6 </w:t>
            </w:r>
            <w:r>
              <w:rPr>
                <w:color w:val="231F20"/>
                <w:sz w:val="12"/>
              </w:rPr>
              <w:t>(a)</w:t>
            </w:r>
          </w:p>
        </w:tc>
        <w:tc>
          <w:tcPr>
            <w:tcW w:w="658" w:type="dxa"/>
          </w:tcPr>
          <w:p>
            <w:pPr>
              <w:pStyle w:val="TableParagraph"/>
              <w:spacing w:before="16"/>
              <w:ind w:left="103"/>
              <w:rPr>
                <w:sz w:val="14"/>
              </w:rPr>
            </w:pPr>
            <w:r>
              <w:rPr>
                <w:color w:val="231F20"/>
                <w:sz w:val="14"/>
              </w:rPr>
              <w:t>2.8</w:t>
            </w:r>
          </w:p>
        </w:tc>
        <w:tc>
          <w:tcPr>
            <w:tcW w:w="282" w:type="dxa"/>
          </w:tcPr>
          <w:p>
            <w:pPr>
              <w:pStyle w:val="TableParagraph"/>
              <w:spacing w:before="16"/>
              <w:ind w:right="52"/>
              <w:jc w:val="center"/>
              <w:rPr>
                <w:sz w:val="14"/>
              </w:rPr>
            </w:pPr>
            <w:r>
              <w:rPr>
                <w:color w:val="231F20"/>
                <w:sz w:val="14"/>
              </w:rPr>
              <w:t>2.6</w:t>
            </w:r>
          </w:p>
        </w:tc>
        <w:tc>
          <w:tcPr>
            <w:tcW w:w="270" w:type="dxa"/>
          </w:tcPr>
          <w:p>
            <w:pPr>
              <w:pStyle w:val="TableParagraph"/>
              <w:rPr>
                <w:sz w:val="12"/>
              </w:rPr>
            </w:pPr>
          </w:p>
        </w:tc>
        <w:tc>
          <w:tcPr>
            <w:tcW w:w="275" w:type="dxa"/>
          </w:tcPr>
          <w:p>
            <w:pPr>
              <w:pStyle w:val="TableParagraph"/>
              <w:spacing w:before="16"/>
              <w:ind w:right="29"/>
              <w:jc w:val="center"/>
              <w:rPr>
                <w:sz w:val="14"/>
              </w:rPr>
            </w:pPr>
            <w:r>
              <w:rPr>
                <w:color w:val="231F20"/>
                <w:sz w:val="14"/>
              </w:rPr>
              <w:t>2.5</w:t>
            </w:r>
          </w:p>
        </w:tc>
        <w:tc>
          <w:tcPr>
            <w:tcW w:w="327" w:type="dxa"/>
          </w:tcPr>
          <w:p>
            <w:pPr>
              <w:pStyle w:val="TableParagraph"/>
              <w:rPr>
                <w:sz w:val="12"/>
              </w:rPr>
            </w:pPr>
          </w:p>
        </w:tc>
        <w:tc>
          <w:tcPr>
            <w:tcW w:w="286" w:type="dxa"/>
          </w:tcPr>
          <w:p>
            <w:pPr>
              <w:pStyle w:val="TableParagraph"/>
              <w:spacing w:before="16"/>
              <w:ind w:left="25"/>
              <w:rPr>
                <w:sz w:val="14"/>
              </w:rPr>
            </w:pPr>
            <w:r>
              <w:rPr>
                <w:color w:val="231F20"/>
                <w:sz w:val="14"/>
              </w:rPr>
              <w:t>2.2</w:t>
            </w:r>
          </w:p>
        </w:tc>
        <w:tc>
          <w:tcPr>
            <w:tcW w:w="320" w:type="dxa"/>
          </w:tcPr>
          <w:p>
            <w:pPr>
              <w:pStyle w:val="TableParagraph"/>
              <w:rPr>
                <w:sz w:val="12"/>
              </w:rPr>
            </w:pPr>
          </w:p>
        </w:tc>
        <w:tc>
          <w:tcPr>
            <w:tcW w:w="273" w:type="dxa"/>
          </w:tcPr>
          <w:p>
            <w:pPr>
              <w:pStyle w:val="TableParagraph"/>
              <w:spacing w:before="16"/>
              <w:ind w:left="26"/>
              <w:rPr>
                <w:sz w:val="14"/>
              </w:rPr>
            </w:pPr>
            <w:r>
              <w:rPr>
                <w:color w:val="231F20"/>
                <w:sz w:val="14"/>
              </w:rPr>
              <w:t>2.3</w:t>
            </w:r>
          </w:p>
        </w:tc>
        <w:tc>
          <w:tcPr>
            <w:tcW w:w="255" w:type="dxa"/>
          </w:tcPr>
          <w:p>
            <w:pPr>
              <w:pStyle w:val="TableParagraph"/>
              <w:rPr>
                <w:sz w:val="12"/>
              </w:rPr>
            </w:pPr>
          </w:p>
        </w:tc>
        <w:tc>
          <w:tcPr>
            <w:tcW w:w="278" w:type="dxa"/>
          </w:tcPr>
          <w:p>
            <w:pPr>
              <w:pStyle w:val="TableParagraph"/>
              <w:spacing w:before="16"/>
              <w:ind w:left="16"/>
              <w:jc w:val="center"/>
              <w:rPr>
                <w:sz w:val="14"/>
              </w:rPr>
            </w:pPr>
            <w:r>
              <w:rPr>
                <w:color w:val="231F20"/>
                <w:sz w:val="14"/>
              </w:rPr>
              <w:t>2.2</w:t>
            </w:r>
          </w:p>
        </w:tc>
      </w:tr>
      <w:tr>
        <w:trPr>
          <w:trHeight w:val="177" w:hRule="atLeast"/>
        </w:trPr>
        <w:tc>
          <w:tcPr>
            <w:tcW w:w="1079" w:type="dxa"/>
          </w:tcPr>
          <w:p>
            <w:pPr>
              <w:pStyle w:val="TableParagraph"/>
              <w:spacing w:line="141" w:lineRule="exact" w:before="16"/>
              <w:ind w:left="50"/>
              <w:rPr>
                <w:sz w:val="14"/>
              </w:rPr>
            </w:pPr>
            <w:r>
              <w:rPr>
                <w:color w:val="231F20"/>
                <w:sz w:val="14"/>
              </w:rPr>
              <w:t>United Kingdom</w:t>
            </w:r>
          </w:p>
        </w:tc>
        <w:tc>
          <w:tcPr>
            <w:tcW w:w="658" w:type="dxa"/>
          </w:tcPr>
          <w:p>
            <w:pPr>
              <w:pStyle w:val="TableParagraph"/>
              <w:spacing w:line="141" w:lineRule="exact" w:before="16"/>
              <w:ind w:left="103"/>
              <w:rPr>
                <w:sz w:val="14"/>
              </w:rPr>
            </w:pPr>
            <w:r>
              <w:rPr>
                <w:color w:val="231F20"/>
                <w:sz w:val="14"/>
              </w:rPr>
              <w:t>2.7</w:t>
            </w:r>
          </w:p>
        </w:tc>
        <w:tc>
          <w:tcPr>
            <w:tcW w:w="282" w:type="dxa"/>
          </w:tcPr>
          <w:p>
            <w:pPr>
              <w:pStyle w:val="TableParagraph"/>
              <w:spacing w:line="141" w:lineRule="exact" w:before="16"/>
              <w:ind w:right="52"/>
              <w:jc w:val="center"/>
              <w:rPr>
                <w:sz w:val="14"/>
              </w:rPr>
            </w:pPr>
            <w:r>
              <w:rPr>
                <w:color w:val="231F20"/>
                <w:sz w:val="14"/>
              </w:rPr>
              <w:t>3.1</w:t>
            </w:r>
          </w:p>
        </w:tc>
        <w:tc>
          <w:tcPr>
            <w:tcW w:w="270" w:type="dxa"/>
          </w:tcPr>
          <w:p>
            <w:pPr>
              <w:pStyle w:val="TableParagraph"/>
              <w:rPr>
                <w:sz w:val="10"/>
              </w:rPr>
            </w:pPr>
          </w:p>
        </w:tc>
        <w:tc>
          <w:tcPr>
            <w:tcW w:w="275" w:type="dxa"/>
          </w:tcPr>
          <w:p>
            <w:pPr>
              <w:pStyle w:val="TableParagraph"/>
              <w:spacing w:line="141" w:lineRule="exact" w:before="16"/>
              <w:ind w:right="29"/>
              <w:jc w:val="center"/>
              <w:rPr>
                <w:sz w:val="14"/>
              </w:rPr>
            </w:pPr>
            <w:r>
              <w:rPr>
                <w:color w:val="231F20"/>
                <w:sz w:val="14"/>
              </w:rPr>
              <w:t>3.1</w:t>
            </w:r>
          </w:p>
        </w:tc>
        <w:tc>
          <w:tcPr>
            <w:tcW w:w="327" w:type="dxa"/>
          </w:tcPr>
          <w:p>
            <w:pPr>
              <w:pStyle w:val="TableParagraph"/>
              <w:rPr>
                <w:sz w:val="10"/>
              </w:rPr>
            </w:pPr>
          </w:p>
        </w:tc>
        <w:tc>
          <w:tcPr>
            <w:tcW w:w="286" w:type="dxa"/>
          </w:tcPr>
          <w:p>
            <w:pPr>
              <w:pStyle w:val="TableParagraph"/>
              <w:spacing w:line="141" w:lineRule="exact" w:before="16"/>
              <w:ind w:left="25"/>
              <w:rPr>
                <w:sz w:val="14"/>
              </w:rPr>
            </w:pPr>
            <w:r>
              <w:rPr>
                <w:color w:val="231F20"/>
                <w:sz w:val="14"/>
              </w:rPr>
              <w:t>2.7</w:t>
            </w:r>
          </w:p>
        </w:tc>
        <w:tc>
          <w:tcPr>
            <w:tcW w:w="320" w:type="dxa"/>
          </w:tcPr>
          <w:p>
            <w:pPr>
              <w:pStyle w:val="TableParagraph"/>
              <w:rPr>
                <w:sz w:val="10"/>
              </w:rPr>
            </w:pPr>
          </w:p>
        </w:tc>
        <w:tc>
          <w:tcPr>
            <w:tcW w:w="273" w:type="dxa"/>
          </w:tcPr>
          <w:p>
            <w:pPr>
              <w:pStyle w:val="TableParagraph"/>
              <w:spacing w:line="141" w:lineRule="exact" w:before="16"/>
              <w:ind w:left="26"/>
              <w:rPr>
                <w:sz w:val="14"/>
              </w:rPr>
            </w:pPr>
            <w:r>
              <w:rPr>
                <w:color w:val="231F20"/>
                <w:sz w:val="14"/>
              </w:rPr>
              <w:t>2.7</w:t>
            </w:r>
          </w:p>
        </w:tc>
        <w:tc>
          <w:tcPr>
            <w:tcW w:w="255" w:type="dxa"/>
          </w:tcPr>
          <w:p>
            <w:pPr>
              <w:pStyle w:val="TableParagraph"/>
              <w:rPr>
                <w:sz w:val="10"/>
              </w:rPr>
            </w:pPr>
          </w:p>
        </w:tc>
        <w:tc>
          <w:tcPr>
            <w:tcW w:w="278" w:type="dxa"/>
          </w:tcPr>
          <w:p>
            <w:pPr>
              <w:pStyle w:val="TableParagraph"/>
              <w:spacing w:line="141" w:lineRule="exact" w:before="16"/>
              <w:ind w:left="16"/>
              <w:jc w:val="center"/>
              <w:rPr>
                <w:sz w:val="14"/>
              </w:rPr>
            </w:pPr>
            <w:r>
              <w:rPr>
                <w:color w:val="231F20"/>
                <w:sz w:val="14"/>
              </w:rPr>
              <w:t>2.4</w:t>
            </w:r>
          </w:p>
        </w:tc>
      </w:tr>
    </w:tbl>
    <w:p>
      <w:pPr>
        <w:spacing w:before="123"/>
        <w:ind w:left="180" w:right="0" w:firstLine="0"/>
        <w:jc w:val="left"/>
        <w:rPr>
          <w:sz w:val="12"/>
        </w:rPr>
      </w:pPr>
      <w:r>
        <w:rPr>
          <w:color w:val="231F20"/>
          <w:sz w:val="12"/>
        </w:rPr>
        <w:t>Source: Consensus Economics.</w:t>
      </w:r>
    </w:p>
    <w:p>
      <w:pPr>
        <w:pStyle w:val="BodyText"/>
        <w:spacing w:before="1"/>
        <w:rPr>
          <w:sz w:val="10"/>
        </w:rPr>
      </w:pPr>
    </w:p>
    <w:p>
      <w:pPr>
        <w:pStyle w:val="ListParagraph"/>
        <w:numPr>
          <w:ilvl w:val="1"/>
          <w:numId w:val="34"/>
        </w:numPr>
        <w:tabs>
          <w:tab w:pos="420" w:val="left" w:leader="none"/>
        </w:tabs>
        <w:spacing w:line="208" w:lineRule="auto" w:before="1" w:after="0"/>
        <w:ind w:left="420" w:right="407" w:hanging="240"/>
        <w:jc w:val="left"/>
        <w:rPr>
          <w:sz w:val="12"/>
        </w:rPr>
      </w:pPr>
      <w:r>
        <w:rPr>
          <w:color w:val="231F20"/>
          <w:sz w:val="12"/>
        </w:rPr>
        <w:t>GDP weighted average of G7 except the United Kingdom. Mean of </w:t>
      </w:r>
      <w:r>
        <w:rPr>
          <w:color w:val="231F20"/>
          <w:spacing w:val="-3"/>
          <w:sz w:val="12"/>
        </w:rPr>
        <w:t>around </w:t>
      </w:r>
      <w:r>
        <w:rPr>
          <w:color w:val="231F20"/>
          <w:sz w:val="12"/>
        </w:rPr>
        <w:t>30 private sector forecasts published monthly by Consensus Economics.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6"/>
        </w:rPr>
      </w:pPr>
    </w:p>
    <w:p>
      <w:pPr>
        <w:spacing w:before="1"/>
        <w:ind w:left="207" w:right="0" w:firstLine="0"/>
        <w:jc w:val="left"/>
        <w:rPr>
          <w:b/>
          <w:sz w:val="20"/>
        </w:rPr>
      </w:pPr>
      <w:r>
        <w:rPr>
          <w:b/>
          <w:color w:val="0093C1"/>
          <w:sz w:val="20"/>
        </w:rPr>
        <w:t>Table 6.B</w:t>
      </w:r>
    </w:p>
    <w:p>
      <w:pPr>
        <w:spacing w:line="249" w:lineRule="auto" w:before="10"/>
        <w:ind w:left="207" w:right="189" w:firstLine="0"/>
        <w:jc w:val="left"/>
        <w:rPr>
          <w:sz w:val="12"/>
        </w:rPr>
      </w:pPr>
      <w:r>
        <w:rPr>
          <w:b/>
          <w:color w:val="0093C1"/>
          <w:sz w:val="20"/>
        </w:rPr>
        <w:t>Market forecasts for the UK current account in 1997 and 1998</w:t>
      </w:r>
      <w:r>
        <w:rPr>
          <w:color w:val="231F20"/>
          <w:position w:val="4"/>
          <w:sz w:val="12"/>
        </w:rPr>
        <w:t>(a)</w:t>
      </w:r>
    </w:p>
    <w:p>
      <w:pPr>
        <w:spacing w:line="150" w:lineRule="exact" w:before="97"/>
        <w:ind w:left="207" w:right="0" w:firstLine="0"/>
        <w:jc w:val="left"/>
        <w:rPr>
          <w:sz w:val="14"/>
        </w:rPr>
      </w:pPr>
      <w:r>
        <w:rPr>
          <w:color w:val="231F20"/>
          <w:sz w:val="14"/>
        </w:rPr>
        <w:t>£ billions</w:t>
      </w:r>
    </w:p>
    <w:p>
      <w:pPr>
        <w:spacing w:line="140" w:lineRule="exact" w:before="0"/>
        <w:ind w:left="1424" w:right="0" w:firstLine="0"/>
        <w:jc w:val="left"/>
        <w:rPr>
          <w:sz w:val="14"/>
        </w:rPr>
      </w:pPr>
      <w:r>
        <w:rPr>
          <w:color w:val="231F20"/>
          <w:sz w:val="14"/>
        </w:rPr>
        <w:t>Date of forecast:</w:t>
      </w:r>
    </w:p>
    <w:p>
      <w:pPr>
        <w:tabs>
          <w:tab w:pos="2217" w:val="left" w:leader="none"/>
          <w:tab w:pos="2537" w:val="left" w:leader="none"/>
          <w:tab w:pos="4337" w:val="left" w:leader="none"/>
        </w:tabs>
        <w:spacing w:line="150" w:lineRule="exact" w:before="0"/>
        <w:ind w:left="1424" w:right="0" w:firstLine="0"/>
        <w:jc w:val="left"/>
        <w:rPr>
          <w:sz w:val="14"/>
        </w:rPr>
      </w:pPr>
      <w:r>
        <w:rPr>
          <w:color w:val="231F20"/>
          <w:sz w:val="14"/>
          <w:u w:val="single" w:color="231F20"/>
        </w:rPr>
        <w:t>1996</w:t>
        <w:tab/>
      </w:r>
      <w:r>
        <w:rPr>
          <w:color w:val="231F20"/>
          <w:sz w:val="14"/>
        </w:rPr>
        <w:tab/>
      </w:r>
      <w:r>
        <w:rPr>
          <w:color w:val="231F20"/>
          <w:sz w:val="14"/>
          <w:u w:val="single" w:color="231F20"/>
        </w:rPr>
        <w:t>1997</w:t>
        <w:tab/>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856"/>
        <w:gridCol w:w="559"/>
        <w:gridCol w:w="548"/>
        <w:gridCol w:w="524"/>
        <w:gridCol w:w="514"/>
        <w:gridCol w:w="425"/>
      </w:tblGrid>
      <w:tr>
        <w:trPr>
          <w:trHeight w:val="167" w:hRule="atLeast"/>
        </w:trPr>
        <w:tc>
          <w:tcPr>
            <w:tcW w:w="798" w:type="dxa"/>
          </w:tcPr>
          <w:p>
            <w:pPr>
              <w:pStyle w:val="TableParagraph"/>
              <w:rPr>
                <w:sz w:val="10"/>
              </w:rPr>
            </w:pPr>
          </w:p>
        </w:tc>
        <w:tc>
          <w:tcPr>
            <w:tcW w:w="856" w:type="dxa"/>
          </w:tcPr>
          <w:p>
            <w:pPr>
              <w:pStyle w:val="TableParagraph"/>
              <w:spacing w:line="148" w:lineRule="exact"/>
              <w:ind w:right="141"/>
              <w:jc w:val="right"/>
              <w:rPr>
                <w:sz w:val="14"/>
              </w:rPr>
            </w:pPr>
            <w:r>
              <w:rPr>
                <w:color w:val="231F20"/>
                <w:sz w:val="14"/>
                <w:u w:val="single" w:color="231F20"/>
              </w:rPr>
              <w:t>H1 </w:t>
            </w:r>
          </w:p>
        </w:tc>
        <w:tc>
          <w:tcPr>
            <w:tcW w:w="559" w:type="dxa"/>
          </w:tcPr>
          <w:p>
            <w:pPr>
              <w:pStyle w:val="TableParagraph"/>
              <w:spacing w:line="148" w:lineRule="exact"/>
              <w:ind w:left="135" w:right="150"/>
              <w:jc w:val="center"/>
              <w:rPr>
                <w:sz w:val="14"/>
              </w:rPr>
            </w:pPr>
            <w:r>
              <w:rPr>
                <w:color w:val="231F20"/>
                <w:sz w:val="14"/>
                <w:u w:val="single" w:color="231F20"/>
              </w:rPr>
              <w:t>H2 </w:t>
            </w:r>
          </w:p>
        </w:tc>
        <w:tc>
          <w:tcPr>
            <w:tcW w:w="548" w:type="dxa"/>
          </w:tcPr>
          <w:p>
            <w:pPr>
              <w:pStyle w:val="TableParagraph"/>
              <w:spacing w:line="148" w:lineRule="exact"/>
              <w:ind w:left="118" w:right="111"/>
              <w:jc w:val="center"/>
              <w:rPr>
                <w:sz w:val="14"/>
              </w:rPr>
            </w:pPr>
            <w:r>
              <w:rPr>
                <w:color w:val="231F20"/>
                <w:sz w:val="14"/>
                <w:u w:val="single" w:color="231F20"/>
              </w:rPr>
              <w:t>Jan.</w:t>
            </w:r>
          </w:p>
        </w:tc>
        <w:tc>
          <w:tcPr>
            <w:tcW w:w="524" w:type="dxa"/>
          </w:tcPr>
          <w:p>
            <w:pPr>
              <w:pStyle w:val="TableParagraph"/>
              <w:spacing w:line="148" w:lineRule="exact"/>
              <w:ind w:left="16"/>
              <w:jc w:val="center"/>
              <w:rPr>
                <w:sz w:val="14"/>
              </w:rPr>
            </w:pPr>
            <w:r>
              <w:rPr>
                <w:color w:val="231F20"/>
                <w:sz w:val="14"/>
                <w:u w:val="single" w:color="231F20"/>
              </w:rPr>
              <w:t> Feb</w:t>
            </w:r>
            <w:r>
              <w:rPr>
                <w:color w:val="231F20"/>
                <w:sz w:val="14"/>
              </w:rPr>
              <w:t>.</w:t>
            </w:r>
          </w:p>
        </w:tc>
        <w:tc>
          <w:tcPr>
            <w:tcW w:w="514" w:type="dxa"/>
          </w:tcPr>
          <w:p>
            <w:pPr>
              <w:pStyle w:val="TableParagraph"/>
              <w:spacing w:line="148" w:lineRule="exact"/>
              <w:ind w:left="127"/>
              <w:rPr>
                <w:sz w:val="14"/>
              </w:rPr>
            </w:pPr>
            <w:r>
              <w:rPr>
                <w:color w:val="231F20"/>
                <w:sz w:val="14"/>
                <w:u w:val="single" w:color="231F20"/>
              </w:rPr>
              <w:t> Mar</w:t>
            </w:r>
            <w:r>
              <w:rPr>
                <w:color w:val="231F20"/>
                <w:sz w:val="14"/>
              </w:rPr>
              <w:t>.</w:t>
            </w:r>
          </w:p>
        </w:tc>
        <w:tc>
          <w:tcPr>
            <w:tcW w:w="425" w:type="dxa"/>
          </w:tcPr>
          <w:p>
            <w:pPr>
              <w:pStyle w:val="TableParagraph"/>
              <w:spacing w:line="148" w:lineRule="exact"/>
              <w:ind w:right="59"/>
              <w:jc w:val="right"/>
              <w:rPr>
                <w:sz w:val="14"/>
              </w:rPr>
            </w:pPr>
            <w:r>
              <w:rPr>
                <w:color w:val="231F20"/>
                <w:sz w:val="14"/>
                <w:u w:val="single" w:color="231F20"/>
              </w:rPr>
              <w:t>Apr.</w:t>
            </w:r>
          </w:p>
        </w:tc>
      </w:tr>
      <w:tr>
        <w:trPr>
          <w:trHeight w:val="160" w:hRule="atLeast"/>
        </w:trPr>
        <w:tc>
          <w:tcPr>
            <w:tcW w:w="798" w:type="dxa"/>
          </w:tcPr>
          <w:p>
            <w:pPr>
              <w:pStyle w:val="TableParagraph"/>
              <w:spacing w:line="133" w:lineRule="exact" w:before="6"/>
              <w:ind w:left="50"/>
              <w:rPr>
                <w:sz w:val="14"/>
              </w:rPr>
            </w:pPr>
            <w:r>
              <w:rPr>
                <w:color w:val="231F20"/>
                <w:sz w:val="14"/>
              </w:rPr>
              <w:t>1997</w:t>
            </w:r>
          </w:p>
        </w:tc>
        <w:tc>
          <w:tcPr>
            <w:tcW w:w="856" w:type="dxa"/>
          </w:tcPr>
          <w:p>
            <w:pPr>
              <w:pStyle w:val="TableParagraph"/>
              <w:spacing w:line="133" w:lineRule="exact" w:before="6"/>
              <w:ind w:right="141"/>
              <w:jc w:val="right"/>
              <w:rPr>
                <w:sz w:val="14"/>
              </w:rPr>
            </w:pPr>
            <w:r>
              <w:rPr>
                <w:color w:val="231F20"/>
                <w:sz w:val="14"/>
              </w:rPr>
              <w:t>-7.6</w:t>
            </w:r>
          </w:p>
        </w:tc>
        <w:tc>
          <w:tcPr>
            <w:tcW w:w="559" w:type="dxa"/>
          </w:tcPr>
          <w:p>
            <w:pPr>
              <w:pStyle w:val="TableParagraph"/>
              <w:spacing w:line="133" w:lineRule="exact" w:before="6"/>
              <w:ind w:left="135" w:right="161"/>
              <w:jc w:val="center"/>
              <w:rPr>
                <w:sz w:val="14"/>
              </w:rPr>
            </w:pPr>
            <w:r>
              <w:rPr>
                <w:color w:val="231F20"/>
                <w:sz w:val="14"/>
              </w:rPr>
              <w:t>-6.7</w:t>
            </w:r>
          </w:p>
        </w:tc>
        <w:tc>
          <w:tcPr>
            <w:tcW w:w="548" w:type="dxa"/>
          </w:tcPr>
          <w:p>
            <w:pPr>
              <w:pStyle w:val="TableParagraph"/>
              <w:spacing w:line="133" w:lineRule="exact" w:before="6"/>
              <w:ind w:left="146" w:right="82"/>
              <w:jc w:val="center"/>
              <w:rPr>
                <w:sz w:val="14"/>
              </w:rPr>
            </w:pPr>
            <w:r>
              <w:rPr>
                <w:color w:val="231F20"/>
                <w:sz w:val="14"/>
              </w:rPr>
              <w:t>-5.3</w:t>
            </w:r>
          </w:p>
        </w:tc>
        <w:tc>
          <w:tcPr>
            <w:tcW w:w="524" w:type="dxa"/>
          </w:tcPr>
          <w:p>
            <w:pPr>
              <w:pStyle w:val="TableParagraph"/>
              <w:spacing w:line="133" w:lineRule="exact" w:before="6"/>
              <w:ind w:left="16" w:right="41"/>
              <w:jc w:val="center"/>
              <w:rPr>
                <w:sz w:val="14"/>
              </w:rPr>
            </w:pPr>
            <w:r>
              <w:rPr>
                <w:color w:val="231F20"/>
                <w:sz w:val="14"/>
              </w:rPr>
              <w:t>-5.2</w:t>
            </w:r>
          </w:p>
        </w:tc>
        <w:tc>
          <w:tcPr>
            <w:tcW w:w="514" w:type="dxa"/>
          </w:tcPr>
          <w:p>
            <w:pPr>
              <w:pStyle w:val="TableParagraph"/>
              <w:spacing w:line="133" w:lineRule="exact" w:before="6"/>
              <w:ind w:left="153"/>
              <w:rPr>
                <w:sz w:val="14"/>
              </w:rPr>
            </w:pPr>
            <w:r>
              <w:rPr>
                <w:color w:val="231F20"/>
                <w:sz w:val="14"/>
              </w:rPr>
              <w:t>-5.4</w:t>
            </w:r>
          </w:p>
        </w:tc>
        <w:tc>
          <w:tcPr>
            <w:tcW w:w="425" w:type="dxa"/>
          </w:tcPr>
          <w:p>
            <w:pPr>
              <w:pStyle w:val="TableParagraph"/>
              <w:spacing w:line="133" w:lineRule="exact" w:before="6"/>
              <w:ind w:right="43"/>
              <w:jc w:val="right"/>
              <w:rPr>
                <w:sz w:val="14"/>
              </w:rPr>
            </w:pPr>
            <w:r>
              <w:rPr>
                <w:color w:val="231F20"/>
                <w:sz w:val="14"/>
              </w:rPr>
              <w:t>-4.9</w:t>
            </w:r>
          </w:p>
        </w:tc>
      </w:tr>
      <w:tr>
        <w:trPr>
          <w:trHeight w:val="147" w:hRule="atLeast"/>
        </w:trPr>
        <w:tc>
          <w:tcPr>
            <w:tcW w:w="798" w:type="dxa"/>
          </w:tcPr>
          <w:p>
            <w:pPr>
              <w:pStyle w:val="TableParagraph"/>
              <w:spacing w:line="128" w:lineRule="exact"/>
              <w:ind w:left="50"/>
              <w:rPr>
                <w:sz w:val="14"/>
              </w:rPr>
            </w:pPr>
            <w:r>
              <w:rPr>
                <w:color w:val="231F20"/>
                <w:sz w:val="14"/>
              </w:rPr>
              <w:t>1998</w:t>
            </w:r>
          </w:p>
        </w:tc>
        <w:tc>
          <w:tcPr>
            <w:tcW w:w="856" w:type="dxa"/>
          </w:tcPr>
          <w:p>
            <w:pPr>
              <w:pStyle w:val="TableParagraph"/>
              <w:rPr>
                <w:sz w:val="8"/>
              </w:rPr>
            </w:pPr>
          </w:p>
        </w:tc>
        <w:tc>
          <w:tcPr>
            <w:tcW w:w="559" w:type="dxa"/>
          </w:tcPr>
          <w:p>
            <w:pPr>
              <w:pStyle w:val="TableParagraph"/>
              <w:rPr>
                <w:sz w:val="8"/>
              </w:rPr>
            </w:pPr>
          </w:p>
        </w:tc>
        <w:tc>
          <w:tcPr>
            <w:tcW w:w="548" w:type="dxa"/>
          </w:tcPr>
          <w:p>
            <w:pPr>
              <w:pStyle w:val="TableParagraph"/>
              <w:spacing w:line="128" w:lineRule="exact"/>
              <w:ind w:left="146" w:right="82"/>
              <w:jc w:val="center"/>
              <w:rPr>
                <w:sz w:val="14"/>
              </w:rPr>
            </w:pPr>
            <w:r>
              <w:rPr>
                <w:color w:val="231F20"/>
                <w:sz w:val="14"/>
              </w:rPr>
              <w:t>-8.1</w:t>
            </w:r>
          </w:p>
        </w:tc>
        <w:tc>
          <w:tcPr>
            <w:tcW w:w="524" w:type="dxa"/>
          </w:tcPr>
          <w:p>
            <w:pPr>
              <w:pStyle w:val="TableParagraph"/>
              <w:spacing w:line="128" w:lineRule="exact"/>
              <w:ind w:left="16" w:right="41"/>
              <w:jc w:val="center"/>
              <w:rPr>
                <w:sz w:val="14"/>
              </w:rPr>
            </w:pPr>
            <w:r>
              <w:rPr>
                <w:color w:val="231F20"/>
                <w:sz w:val="14"/>
              </w:rPr>
              <w:t>-8.0</w:t>
            </w:r>
          </w:p>
        </w:tc>
        <w:tc>
          <w:tcPr>
            <w:tcW w:w="514" w:type="dxa"/>
          </w:tcPr>
          <w:p>
            <w:pPr>
              <w:pStyle w:val="TableParagraph"/>
              <w:spacing w:line="128" w:lineRule="exact"/>
              <w:ind w:left="153"/>
              <w:rPr>
                <w:sz w:val="14"/>
              </w:rPr>
            </w:pPr>
            <w:r>
              <w:rPr>
                <w:color w:val="231F20"/>
                <w:sz w:val="14"/>
              </w:rPr>
              <w:t>-8.7</w:t>
            </w:r>
          </w:p>
        </w:tc>
        <w:tc>
          <w:tcPr>
            <w:tcW w:w="425" w:type="dxa"/>
          </w:tcPr>
          <w:p>
            <w:pPr>
              <w:pStyle w:val="TableParagraph"/>
              <w:spacing w:line="128" w:lineRule="exact"/>
              <w:ind w:right="43"/>
              <w:jc w:val="right"/>
              <w:rPr>
                <w:sz w:val="14"/>
              </w:rPr>
            </w:pPr>
            <w:r>
              <w:rPr>
                <w:color w:val="231F20"/>
                <w:sz w:val="14"/>
              </w:rPr>
              <w:t>-8.4</w:t>
            </w:r>
          </w:p>
        </w:tc>
      </w:tr>
    </w:tbl>
    <w:p>
      <w:pPr>
        <w:spacing w:before="123"/>
        <w:ind w:left="207" w:right="0" w:firstLine="0"/>
        <w:jc w:val="left"/>
        <w:rPr>
          <w:sz w:val="12"/>
        </w:rPr>
      </w:pPr>
      <w:r>
        <w:rPr>
          <w:color w:val="231F20"/>
          <w:sz w:val="12"/>
        </w:rPr>
        <w:t>Source: Consensus Economics.</w:t>
      </w:r>
    </w:p>
    <w:p>
      <w:pPr>
        <w:pStyle w:val="BodyText"/>
        <w:spacing w:before="1"/>
        <w:rPr>
          <w:sz w:val="10"/>
        </w:rPr>
      </w:pPr>
    </w:p>
    <w:p>
      <w:pPr>
        <w:spacing w:line="208" w:lineRule="auto" w:before="0"/>
        <w:ind w:left="447" w:right="505" w:hanging="240"/>
        <w:jc w:val="left"/>
        <w:rPr>
          <w:sz w:val="12"/>
        </w:rPr>
      </w:pPr>
      <w:r>
        <w:rPr>
          <w:color w:val="231F20"/>
          <w:sz w:val="12"/>
        </w:rPr>
        <w:t>(a) Mean of around 30 private sector forecasts published monthly by Consensus Economics.</w:t>
      </w:r>
    </w:p>
    <w:p>
      <w:pPr>
        <w:pStyle w:val="BodyText"/>
        <w:spacing w:line="242" w:lineRule="auto" w:before="207"/>
        <w:ind w:left="180" w:right="168"/>
      </w:pPr>
      <w:r>
        <w:rPr/>
        <w:br w:type="column"/>
      </w:r>
      <w:r>
        <w:rPr>
          <w:color w:val="231F20"/>
        </w:rPr>
        <w:t>Is there evidence of changes in market expectations about prospective fiscal deficits? Consensus Economics provide estimates of outside forecasters’ projections for the major six overseas economies.  </w:t>
      </w:r>
      <w:r>
        <w:rPr>
          <w:color w:val="231F20"/>
          <w:spacing w:val="-5"/>
        </w:rPr>
        <w:t>Table </w:t>
      </w:r>
      <w:r>
        <w:rPr>
          <w:color w:val="231F20"/>
        </w:rPr>
        <w:t>6.A suggests the aggregate expected deficit as a share of GDP for the major six overseas economies has generally fallen since the first half of 1996. But the Consensus estimate of the UK deficit was broadly unchanged between the first and second half of the </w:t>
      </w:r>
      <w:r>
        <w:rPr>
          <w:color w:val="231F20"/>
          <w:spacing w:val="-3"/>
        </w:rPr>
        <w:t>year. </w:t>
      </w:r>
      <w:r>
        <w:rPr>
          <w:color w:val="231F20"/>
        </w:rPr>
        <w:t>The pattern of exchange rate changes that one might expect to be generated by tighter expected fiscal policy across the G7 is consistent with sterling’s rise against the US dollar and the Japanese</w:t>
      </w:r>
      <w:r>
        <w:rPr>
          <w:color w:val="231F20"/>
          <w:spacing w:val="-20"/>
        </w:rPr>
        <w:t> </w:t>
      </w:r>
      <w:r>
        <w:rPr>
          <w:color w:val="231F20"/>
          <w:spacing w:val="-3"/>
        </w:rPr>
        <w:t>yen, </w:t>
      </w:r>
      <w:r>
        <w:rPr>
          <w:color w:val="231F20"/>
        </w:rPr>
        <w:t>but does not help to explain the rise against</w:t>
      </w:r>
      <w:r>
        <w:rPr>
          <w:color w:val="231F20"/>
          <w:spacing w:val="-5"/>
        </w:rPr>
        <w:t> </w:t>
      </w:r>
      <w:r>
        <w:rPr>
          <w:color w:val="231F20"/>
        </w:rPr>
        <w:t>the</w:t>
      </w:r>
    </w:p>
    <w:p>
      <w:pPr>
        <w:pStyle w:val="BodyText"/>
        <w:spacing w:before="18"/>
        <w:ind w:left="180"/>
      </w:pPr>
      <w:r>
        <w:rPr>
          <w:color w:val="231F20"/>
        </w:rPr>
        <w:t>Deutsche Mark.</w:t>
      </w:r>
    </w:p>
    <w:p>
      <w:pPr>
        <w:pStyle w:val="BodyText"/>
        <w:spacing w:before="5"/>
        <w:rPr>
          <w:sz w:val="26"/>
        </w:rPr>
      </w:pPr>
    </w:p>
    <w:p>
      <w:pPr>
        <w:pStyle w:val="BodyText"/>
        <w:spacing w:line="242" w:lineRule="auto"/>
        <w:ind w:left="180" w:right="203"/>
      </w:pPr>
      <w:r>
        <w:rPr>
          <w:color w:val="231F20"/>
        </w:rPr>
        <w:t>Taken together, changes in expected domestic and overseas monetary and fiscal policies can account for perhaps around a half of the rise in sterling since February—a little more than the weight attached to them in the discussion of sterling’s appreciation in the February </w:t>
      </w:r>
      <w:r>
        <w:rPr>
          <w:i/>
          <w:color w:val="231F20"/>
        </w:rPr>
        <w:t>Report</w:t>
      </w:r>
      <w:r>
        <w:rPr>
          <w:color w:val="231F20"/>
        </w:rPr>
        <w:t>. Looking at the period August to May as a whole, those factors account for perhaps a third of the appreciation. So monetary and fiscal influences are insufficient to explain all of the rise in sterling, and hence the other factors discussed in February may have played a role.</w:t>
      </w:r>
    </w:p>
    <w:p>
      <w:pPr>
        <w:pStyle w:val="BodyText"/>
        <w:spacing w:before="4"/>
        <w:rPr>
          <w:sz w:val="27"/>
        </w:rPr>
      </w:pPr>
    </w:p>
    <w:p>
      <w:pPr>
        <w:pStyle w:val="BodyText"/>
        <w:spacing w:line="242" w:lineRule="auto"/>
        <w:ind w:left="180" w:right="203"/>
      </w:pPr>
      <w:r>
        <w:rPr>
          <w:color w:val="231F20"/>
        </w:rPr>
        <w:t>In January 1997, the price of oil in dollars was 20% higher than in July 1996. That was thought to </w:t>
      </w:r>
      <w:r>
        <w:rPr>
          <w:color w:val="231F20"/>
          <w:spacing w:val="-3"/>
        </w:rPr>
        <w:t>have </w:t>
      </w:r>
      <w:r>
        <w:rPr>
          <w:color w:val="231F20"/>
          <w:spacing w:val="-4"/>
        </w:rPr>
        <w:t>made </w:t>
      </w:r>
      <w:r>
        <w:rPr>
          <w:color w:val="231F20"/>
        </w:rPr>
        <w:t>a major contribution to the rise in sterling at the time of the February </w:t>
      </w:r>
      <w:r>
        <w:rPr>
          <w:i/>
          <w:color w:val="231F20"/>
        </w:rPr>
        <w:t>Inflation Report</w:t>
      </w:r>
      <w:r>
        <w:rPr>
          <w:color w:val="231F20"/>
        </w:rPr>
        <w:t>.  But the oil price has fallen significantly since then.  And taking the period as a whole, the oil price cannot account for much of the appreciation of</w:t>
      </w:r>
      <w:r>
        <w:rPr>
          <w:color w:val="231F20"/>
          <w:spacing w:val="-1"/>
        </w:rPr>
        <w:t> </w:t>
      </w:r>
      <w:r>
        <w:rPr>
          <w:color w:val="231F20"/>
        </w:rPr>
        <w:t>sterling.</w:t>
      </w:r>
    </w:p>
    <w:p>
      <w:pPr>
        <w:pStyle w:val="BodyText"/>
        <w:spacing w:before="11"/>
        <w:rPr>
          <w:sz w:val="26"/>
        </w:rPr>
      </w:pPr>
    </w:p>
    <w:p>
      <w:pPr>
        <w:pStyle w:val="BodyText"/>
        <w:spacing w:line="242" w:lineRule="auto"/>
        <w:ind w:left="180"/>
      </w:pPr>
      <w:r>
        <w:rPr>
          <w:color w:val="231F20"/>
        </w:rPr>
        <w:t>An improvement in productivity in those industries producing tradable goods or services would lead to an exchange rate appreciation and a rise in the price of domestic non-tradables relative to tradables. As in February, there is little hard evidence of relative productivity improvements, so not much significance has been attached to this possible explanation.</w:t>
      </w:r>
    </w:p>
    <w:p>
      <w:pPr>
        <w:pStyle w:val="BodyText"/>
        <w:spacing w:before="10"/>
        <w:rPr>
          <w:sz w:val="26"/>
        </w:rPr>
      </w:pPr>
    </w:p>
    <w:p>
      <w:pPr>
        <w:pStyle w:val="BodyText"/>
        <w:spacing w:line="242" w:lineRule="auto"/>
        <w:ind w:left="180" w:right="176"/>
      </w:pPr>
      <w:r>
        <w:rPr>
          <w:color w:val="231F20"/>
        </w:rPr>
        <w:t>The rise in net exports in Q4, coupled with the strength of the monthly trade figures at the start of 1997, is consistent with an underlying increase in demand for UK tradable goods and services, perhaps reflecting a perception that their quality has improved. Table 6.B shows that private sector forecasts of the UK current account for 1997 have continued to be revised upward since the February </w:t>
      </w:r>
      <w:r>
        <w:rPr>
          <w:i/>
          <w:color w:val="231F20"/>
        </w:rPr>
        <w:t>Report</w:t>
      </w:r>
      <w:r>
        <w:rPr>
          <w:color w:val="231F20"/>
        </w:rPr>
        <w:t>. This factor has probably</w:t>
      </w:r>
    </w:p>
    <w:p>
      <w:pPr>
        <w:spacing w:after="0" w:line="242" w:lineRule="auto"/>
        <w:sectPr>
          <w:type w:val="continuous"/>
          <w:pgSz w:w="11880" w:h="16840"/>
          <w:pgMar w:top="1040" w:bottom="280" w:left="620" w:right="600"/>
          <w:cols w:num="2" w:equalWidth="0">
            <w:col w:w="4465" w:space="340"/>
            <w:col w:w="5855"/>
          </w:cols>
        </w:sectPr>
      </w:pPr>
    </w:p>
    <w:p>
      <w:pPr>
        <w:pStyle w:val="BodyText"/>
        <w:spacing w:before="4"/>
        <w:rPr>
          <w:sz w:val="28"/>
        </w:rPr>
      </w:pPr>
    </w:p>
    <w:p>
      <w:pPr>
        <w:spacing w:before="94"/>
        <w:ind w:left="0" w:right="212" w:firstLine="0"/>
        <w:jc w:val="right"/>
        <w:rPr>
          <w:sz w:val="16"/>
        </w:rPr>
      </w:pPr>
      <w:r>
        <w:rPr>
          <w:color w:val="231F20"/>
          <w:sz w:val="16"/>
        </w:rPr>
        <w:t>45</w:t>
      </w:r>
    </w:p>
    <w:p>
      <w:pPr>
        <w:spacing w:after="0"/>
        <w:jc w:val="right"/>
        <w:rPr>
          <w:sz w:val="16"/>
        </w:rPr>
        <w:sectPr>
          <w:type w:val="continuous"/>
          <w:pgSz w:w="11880" w:h="16840"/>
          <w:pgMar w:top="1040" w:bottom="280" w:left="620" w:right="600"/>
        </w:sectPr>
      </w:pPr>
    </w:p>
    <w:p>
      <w:pPr>
        <w:tabs>
          <w:tab w:pos="10499" w:val="left" w:leader="none"/>
        </w:tabs>
        <w:spacing w:before="82"/>
        <w:ind w:left="160" w:right="0" w:firstLine="0"/>
        <w:jc w:val="left"/>
        <w:rPr>
          <w:sz w:val="16"/>
        </w:rPr>
      </w:pPr>
      <w:bookmarkStart w:name="The Bank’s medium-term projection" w:id="87"/>
      <w:bookmarkEnd w:id="87"/>
      <w:r>
        <w:rPr/>
      </w:r>
      <w:bookmarkStart w:name="_bookmark34" w:id="88"/>
      <w:bookmarkEnd w:id="88"/>
      <w:r>
        <w:rPr/>
      </w:r>
      <w:r>
        <w:rPr>
          <w:color w:val="231F20"/>
          <w:spacing w:val="-20"/>
          <w:sz w:val="16"/>
          <w:u w:val="single" w:color="231F20"/>
        </w:rPr>
        <w:t> </w:t>
      </w:r>
      <w:r>
        <w:rPr>
          <w:color w:val="231F20"/>
          <w:sz w:val="16"/>
          <w:u w:val="single" w:color="231F20"/>
        </w:rPr>
        <w:t>Inflation Report:  May 1997</w:t>
        <w:tab/>
      </w:r>
    </w:p>
    <w:p>
      <w:pPr>
        <w:pStyle w:val="BodyText"/>
        <w:spacing w:before="5"/>
        <w:rPr>
          <w:sz w:val="28"/>
        </w:rPr>
      </w:pPr>
    </w:p>
    <w:p>
      <w:pPr>
        <w:pStyle w:val="BodyText"/>
        <w:spacing w:line="242" w:lineRule="auto" w:before="90"/>
        <w:ind w:left="5000" w:hanging="1"/>
      </w:pPr>
      <w:r>
        <w:rPr>
          <w:color w:val="231F20"/>
        </w:rPr>
        <w:t>continued to explain part of the appreciation of sterling, which will simply offset the rise in demand for UK tradable goods and services which caused it: the overall effect on demand will be neutral.</w:t>
      </w:r>
    </w:p>
    <w:p>
      <w:pPr>
        <w:pStyle w:val="BodyText"/>
        <w:spacing w:before="1"/>
        <w:rPr>
          <w:sz w:val="23"/>
        </w:rPr>
      </w:pPr>
    </w:p>
    <w:p>
      <w:pPr>
        <w:pStyle w:val="BodyText"/>
        <w:spacing w:line="242" w:lineRule="auto"/>
        <w:ind w:left="5000" w:right="142"/>
      </w:pPr>
      <w:r>
        <w:rPr>
          <w:color w:val="231F20"/>
        </w:rPr>
        <w:t>Many explanations of sterling’s strength against the currencies of other EU Member States </w:t>
      </w:r>
      <w:r>
        <w:rPr>
          <w:color w:val="231F20"/>
          <w:spacing w:val="-3"/>
        </w:rPr>
        <w:t>have </w:t>
      </w:r>
      <w:r>
        <w:rPr>
          <w:color w:val="231F20"/>
        </w:rPr>
        <w:t>been linked to EMU, and, in particular, to concerns about likely </w:t>
      </w:r>
      <w:r>
        <w:rPr>
          <w:color w:val="231F20"/>
          <w:spacing w:val="-3"/>
        </w:rPr>
        <w:t>fiscal </w:t>
      </w:r>
      <w:r>
        <w:rPr>
          <w:color w:val="231F20"/>
        </w:rPr>
        <w:t>and monetary policies in the euro area. These expectations are reflected in yield curves which </w:t>
      </w:r>
      <w:r>
        <w:rPr>
          <w:color w:val="231F20"/>
          <w:spacing w:val="-3"/>
        </w:rPr>
        <w:t>have </w:t>
      </w:r>
      <w:r>
        <w:rPr>
          <w:color w:val="231F20"/>
        </w:rPr>
        <w:t>been discussed above, and should not be double counted. But the portfolio shift away from currencies of countries most likely to participate in EMU may also </w:t>
      </w:r>
      <w:r>
        <w:rPr>
          <w:color w:val="231F20"/>
          <w:spacing w:val="-3"/>
        </w:rPr>
        <w:t>have </w:t>
      </w:r>
      <w:r>
        <w:rPr>
          <w:color w:val="231F20"/>
        </w:rPr>
        <w:t>reflected higher risk premia because of the uncertainties </w:t>
      </w:r>
      <w:r>
        <w:rPr>
          <w:color w:val="231F20"/>
          <w:spacing w:val="-3"/>
        </w:rPr>
        <w:t>involved. </w:t>
      </w:r>
      <w:r>
        <w:rPr>
          <w:color w:val="231F20"/>
        </w:rPr>
        <w:t>Such a portfolio shift would lead to an appreciation of sterling against those currencies, which would persist while portfolios were being</w:t>
      </w:r>
      <w:r>
        <w:rPr>
          <w:color w:val="231F20"/>
          <w:spacing w:val="-3"/>
        </w:rPr>
        <w:t> </w:t>
      </w:r>
      <w:r>
        <w:rPr>
          <w:color w:val="231F20"/>
        </w:rPr>
        <w:t>adjusted.</w:t>
      </w:r>
    </w:p>
    <w:p>
      <w:pPr>
        <w:pStyle w:val="BodyText"/>
        <w:spacing w:line="242" w:lineRule="auto" w:before="16"/>
        <w:ind w:left="5000" w:right="814"/>
      </w:pPr>
      <w:r>
        <w:rPr>
          <w:color w:val="231F20"/>
        </w:rPr>
        <w:t>During that time it would dampen demand for UK produced tradable goods and services.</w:t>
      </w:r>
    </w:p>
    <w:p>
      <w:pPr>
        <w:pStyle w:val="BodyText"/>
        <w:spacing w:before="10"/>
        <w:rPr>
          <w:sz w:val="22"/>
        </w:rPr>
      </w:pPr>
    </w:p>
    <w:p>
      <w:pPr>
        <w:pStyle w:val="BodyText"/>
        <w:spacing w:line="242" w:lineRule="auto"/>
        <w:ind w:left="4999" w:right="43"/>
      </w:pPr>
      <w:r>
        <w:rPr>
          <w:color w:val="231F20"/>
        </w:rPr>
        <w:t>In the absence of other clear explanations, it seems likely that part of the recent appreciation of sterling was purely erratic. Either sterling has appreciated to an erratically high level, or it had earlier depreciated to an erratically low level. In the former case, the appreciation could be reversed more quickly than current interest differentials indicate.</w:t>
      </w:r>
    </w:p>
    <w:p>
      <w:pPr>
        <w:pStyle w:val="BodyText"/>
        <w:spacing w:before="8"/>
        <w:rPr>
          <w:sz w:val="21"/>
        </w:rPr>
      </w:pPr>
    </w:p>
    <w:p>
      <w:pPr>
        <w:pStyle w:val="BodyText"/>
        <w:spacing w:line="242" w:lineRule="auto"/>
        <w:ind w:left="4999" w:right="145"/>
      </w:pPr>
      <w:r>
        <w:rPr>
          <w:color w:val="231F20"/>
          <w:spacing w:val="-5"/>
        </w:rPr>
        <w:t>Taken </w:t>
      </w:r>
      <w:r>
        <w:rPr>
          <w:color w:val="231F20"/>
        </w:rPr>
        <w:t>together, these factors imply a smaller adverse effect on net exports and output in the medium term than at the time of the February </w:t>
      </w:r>
      <w:r>
        <w:rPr>
          <w:i/>
          <w:color w:val="231F20"/>
        </w:rPr>
        <w:t>Report</w:t>
      </w:r>
      <w:r>
        <w:rPr>
          <w:color w:val="231F20"/>
        </w:rPr>
        <w:t>. That is because a greater proportion of the exchange rate appreciation is expected to be reversed, given the greater weight attached to temporary monetary tightening. A </w:t>
      </w:r>
      <w:r>
        <w:rPr>
          <w:color w:val="231F20"/>
          <w:spacing w:val="-3"/>
        </w:rPr>
        <w:t>significant </w:t>
      </w:r>
      <w:r>
        <w:rPr>
          <w:color w:val="231F20"/>
        </w:rPr>
        <w:t>short-term impact on import prices and RPIX inflation is still expected—though this should not affect the profile for inflation two years</w:t>
      </w:r>
      <w:r>
        <w:rPr>
          <w:color w:val="231F20"/>
          <w:spacing w:val="-1"/>
        </w:rPr>
        <w:t> </w:t>
      </w:r>
      <w:r>
        <w:rPr>
          <w:color w:val="231F20"/>
        </w:rPr>
        <w:t>ahead.</w:t>
      </w:r>
    </w:p>
    <w:p>
      <w:pPr>
        <w:pStyle w:val="BodyText"/>
        <w:spacing w:before="5"/>
        <w:rPr>
          <w:sz w:val="25"/>
        </w:rPr>
      </w:pPr>
    </w:p>
    <w:p>
      <w:pPr>
        <w:pStyle w:val="Heading1"/>
        <w:numPr>
          <w:ilvl w:val="1"/>
          <w:numId w:val="35"/>
        </w:numPr>
        <w:tabs>
          <w:tab w:pos="5902" w:val="left" w:leader="none"/>
          <w:tab w:pos="5903" w:val="left" w:leader="none"/>
          <w:tab w:pos="10519" w:val="left" w:leader="none"/>
        </w:tabs>
        <w:spacing w:line="240" w:lineRule="auto" w:before="0" w:after="0"/>
        <w:ind w:left="5902" w:right="0" w:hanging="903"/>
        <w:jc w:val="left"/>
        <w:rPr>
          <w:u w:val="none"/>
        </w:rPr>
      </w:pPr>
      <w:r>
        <w:rPr>
          <w:color w:val="009483"/>
          <w:u w:val="thick" w:color="0093C1"/>
        </w:rPr>
        <w:t>The Bank’s medium-term</w:t>
      </w:r>
      <w:r>
        <w:rPr>
          <w:color w:val="009483"/>
          <w:spacing w:val="-18"/>
          <w:u w:val="thick" w:color="0093C1"/>
        </w:rPr>
        <w:t> </w:t>
      </w:r>
      <w:r>
        <w:rPr>
          <w:color w:val="009483"/>
          <w:u w:val="thick" w:color="0093C1"/>
        </w:rPr>
        <w:t>projection</w:t>
        <w:tab/>
      </w:r>
    </w:p>
    <w:p>
      <w:pPr>
        <w:pStyle w:val="BodyText"/>
        <w:spacing w:before="10"/>
        <w:rPr>
          <w:b/>
          <w:sz w:val="23"/>
        </w:rPr>
      </w:pPr>
    </w:p>
    <w:p>
      <w:pPr>
        <w:pStyle w:val="BodyText"/>
        <w:spacing w:line="242" w:lineRule="auto" w:before="1"/>
        <w:ind w:left="4999" w:right="149"/>
      </w:pPr>
      <w:r>
        <w:rPr>
          <w:color w:val="231F20"/>
        </w:rPr>
        <w:t>The </w:t>
      </w:r>
      <w:r>
        <w:rPr>
          <w:color w:val="231F20"/>
          <w:spacing w:val="-3"/>
        </w:rPr>
        <w:t>Bank’s </w:t>
      </w:r>
      <w:r>
        <w:rPr>
          <w:color w:val="231F20"/>
        </w:rPr>
        <w:t>projections are based on the assumption that official interest rates will remain unchanged at 6</w:t>
      </w:r>
      <w:r>
        <w:rPr>
          <w:color w:val="231F20"/>
          <w:position w:val="8"/>
          <w:sz w:val="12"/>
        </w:rPr>
        <w:t>1</w:t>
      </w:r>
      <w:r>
        <w:rPr>
          <w:color w:val="231F20"/>
        </w:rPr>
        <w:t>/</w:t>
      </w:r>
      <w:r>
        <w:rPr>
          <w:color w:val="231F20"/>
          <w:sz w:val="12"/>
        </w:rPr>
        <w:t>4</w:t>
      </w:r>
      <w:r>
        <w:rPr>
          <w:color w:val="231F20"/>
        </w:rPr>
        <w:t>%</w:t>
      </w:r>
      <w:r>
        <w:rPr>
          <w:color w:val="231F20"/>
          <w:spacing w:val="-25"/>
        </w:rPr>
        <w:t> </w:t>
      </w:r>
      <w:r>
        <w:rPr>
          <w:color w:val="231F20"/>
        </w:rPr>
        <w:t>over the next two years. The exchange rate is assumed to </w:t>
      </w:r>
      <w:r>
        <w:rPr>
          <w:color w:val="231F20"/>
          <w:spacing w:val="-3"/>
        </w:rPr>
        <w:t>move </w:t>
      </w:r>
      <w:r>
        <w:rPr>
          <w:color w:val="231F20"/>
        </w:rPr>
        <w:t>in line with the differential between UK interest rates and overseas interest rates. Real public spending and effective tax rates are assumed to follow the paths</w:t>
      </w:r>
      <w:r>
        <w:rPr>
          <w:color w:val="231F20"/>
          <w:spacing w:val="-24"/>
        </w:rPr>
        <w:t> </w:t>
      </w:r>
      <w:r>
        <w:rPr>
          <w:color w:val="231F20"/>
          <w:spacing w:val="-5"/>
        </w:rPr>
        <w:t>set </w:t>
      </w:r>
      <w:r>
        <w:rPr>
          <w:color w:val="231F20"/>
        </w:rPr>
        <w:t>out in the November Budget statement. No allowance is made for any possible future Budget</w:t>
      </w:r>
      <w:r>
        <w:rPr>
          <w:color w:val="231F20"/>
          <w:spacing w:val="-2"/>
        </w:rPr>
        <w:t> </w:t>
      </w:r>
      <w:r>
        <w:rPr>
          <w:color w:val="231F20"/>
        </w:rPr>
        <w:t>changes.</w:t>
      </w:r>
    </w:p>
    <w:p>
      <w:pPr>
        <w:pStyle w:val="BodyText"/>
        <w:spacing w:before="9"/>
        <w:rPr>
          <w:sz w:val="21"/>
        </w:rPr>
      </w:pPr>
    </w:p>
    <w:p>
      <w:pPr>
        <w:pStyle w:val="BodyText"/>
        <w:spacing w:line="242" w:lineRule="auto"/>
        <w:ind w:left="4999"/>
      </w:pPr>
      <w:r>
        <w:rPr>
          <w:color w:val="231F20"/>
        </w:rPr>
        <w:t>Consumption is expected to continue growing at well above its average long-run rate, because of the improvement in the terms of trade, and the prospects for</w:t>
      </w:r>
    </w:p>
    <w:p>
      <w:pPr>
        <w:pStyle w:val="BodyText"/>
        <w:spacing w:before="9"/>
        <w:rPr>
          <w:sz w:val="22"/>
        </w:rPr>
      </w:pPr>
    </w:p>
    <w:p>
      <w:pPr>
        <w:spacing w:before="93"/>
        <w:ind w:left="200" w:right="0" w:firstLine="0"/>
        <w:jc w:val="left"/>
        <w:rPr>
          <w:sz w:val="16"/>
        </w:rPr>
      </w:pPr>
      <w:r>
        <w:rPr>
          <w:color w:val="231F20"/>
          <w:sz w:val="16"/>
        </w:rPr>
        <w:t>46</w:t>
      </w:r>
    </w:p>
    <w:p>
      <w:pPr>
        <w:spacing w:after="0"/>
        <w:jc w:val="left"/>
        <w:rPr>
          <w:sz w:val="16"/>
        </w:rPr>
        <w:sectPr>
          <w:pgSz w:w="11880" w:h="16840"/>
          <w:pgMar w:top="520" w:bottom="280" w:left="620" w:right="600"/>
        </w:sectPr>
      </w:pPr>
    </w:p>
    <w:p>
      <w:pPr>
        <w:spacing w:before="82"/>
        <w:ind w:left="0" w:right="192" w:firstLine="0"/>
        <w:jc w:val="right"/>
        <w:rPr>
          <w:i/>
          <w:sz w:val="16"/>
        </w:rPr>
      </w:pPr>
      <w:r>
        <w:rPr>
          <w:i/>
          <w:color w:val="231F20"/>
          <w:sz w:val="16"/>
        </w:rPr>
        <w:t>Prospects for inflation</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pStyle w:val="BodyText"/>
        <w:spacing w:line="242" w:lineRule="auto" w:before="207"/>
        <w:ind w:left="4969" w:right="271"/>
      </w:pPr>
      <w:r>
        <w:rPr>
          <w:color w:val="231F20"/>
        </w:rPr>
        <w:t>employment, disposable income and wealth. The estimated value of payouts from the conversion of building societies and other mutual institutions has increased. The Bank’s central projection is based on the assumption that only the annuity value of those windfall gains will be spent, with the risks biased towards the upside.</w:t>
      </w:r>
    </w:p>
    <w:p>
      <w:pPr>
        <w:pStyle w:val="BodyText"/>
        <w:spacing w:before="5"/>
        <w:rPr>
          <w:sz w:val="23"/>
        </w:rPr>
      </w:pPr>
    </w:p>
    <w:p>
      <w:pPr>
        <w:pStyle w:val="BodyText"/>
        <w:spacing w:line="242" w:lineRule="auto"/>
        <w:ind w:left="4970" w:right="152" w:hanging="1"/>
      </w:pPr>
      <w:r>
        <w:rPr>
          <w:color w:val="231F20"/>
        </w:rPr>
        <w:t>There are signs that the fall in the ratio of investment to GDP has come to an end. The incentives for business investment remain strong, and some increase in the ratio is probable, although it is likely to remain volatile from quarter to quarter. Rising house prices suggest that moderate growth in residential investment will continue.</w:t>
      </w:r>
    </w:p>
    <w:p>
      <w:pPr>
        <w:pStyle w:val="BodyText"/>
        <w:spacing w:before="4"/>
        <w:rPr>
          <w:sz w:val="23"/>
        </w:rPr>
      </w:pPr>
    </w:p>
    <w:p>
      <w:pPr>
        <w:pStyle w:val="BodyText"/>
        <w:spacing w:line="242" w:lineRule="auto"/>
        <w:ind w:left="4970" w:right="152"/>
      </w:pPr>
      <w:r>
        <w:rPr>
          <w:color w:val="231F20"/>
        </w:rPr>
        <w:t>Private consumption and investment are thus likely to continue contributing to demand growth. The long-run decline in the stock-to-sales ratio seems likely to resume in an environment of strong growth in final demand.</w:t>
      </w:r>
    </w:p>
    <w:p>
      <w:pPr>
        <w:pStyle w:val="BodyText"/>
        <w:spacing w:line="242" w:lineRule="auto" w:before="5"/>
        <w:ind w:left="4970" w:right="235"/>
      </w:pPr>
      <w:r>
        <w:rPr>
          <w:color w:val="231F20"/>
        </w:rPr>
        <w:t>Public consumption and public investment were projected in the November Budget to grow more slowly than other components of demand.</w:t>
      </w:r>
    </w:p>
    <w:p>
      <w:pPr>
        <w:pStyle w:val="BodyText"/>
        <w:spacing w:before="11"/>
        <w:rPr>
          <w:sz w:val="22"/>
        </w:rPr>
      </w:pPr>
    </w:p>
    <w:p>
      <w:pPr>
        <w:pStyle w:val="BodyText"/>
        <w:spacing w:line="242" w:lineRule="auto"/>
        <w:ind w:left="4970" w:right="235"/>
      </w:pPr>
      <w:r>
        <w:rPr>
          <w:color w:val="231F20"/>
        </w:rPr>
        <w:t>As yet there are few signs of the exchange rate appreciation on net exports, but there is survey evidence of a fall in export orders. The effects on export and import volumes are likely to become visible in the remainder of the year. Their scale is highly uncertain, and notwithstanding the surprising strength of net exports in 1996 and early 1997 the risks are mainly on the downside.</w:t>
      </w:r>
    </w:p>
    <w:p>
      <w:pPr>
        <w:pStyle w:val="BodyText"/>
        <w:spacing w:before="6"/>
        <w:rPr>
          <w:sz w:val="23"/>
        </w:rPr>
      </w:pPr>
    </w:p>
    <w:p>
      <w:pPr>
        <w:pStyle w:val="BodyText"/>
        <w:spacing w:line="242" w:lineRule="auto"/>
        <w:ind w:left="4970" w:right="152"/>
      </w:pPr>
      <w:r>
        <w:rPr>
          <w:color w:val="231F20"/>
        </w:rPr>
        <w:t>Output growth is well above trend, and that is likely to continue over the next couple of years, with the main contribution coming from the service sector. But manufacturing—though more sensitive to the exchange rate appreciation—is still likely to grow. The Bank’s judgment is that the downside risks from net exports are more than counterbalanced by the upside risks to domestic demand.</w:t>
      </w:r>
    </w:p>
    <w:p>
      <w:pPr>
        <w:pStyle w:val="BodyText"/>
        <w:spacing w:before="6"/>
        <w:rPr>
          <w:sz w:val="23"/>
        </w:rPr>
      </w:pPr>
    </w:p>
    <w:p>
      <w:pPr>
        <w:pStyle w:val="BodyText"/>
        <w:spacing w:line="242" w:lineRule="auto" w:before="1"/>
        <w:ind w:left="4970" w:right="171" w:hanging="1"/>
      </w:pPr>
      <w:r>
        <w:rPr>
          <w:color w:val="231F20"/>
        </w:rPr>
        <w:t>The Bank’s medium-term projection of the twelve-month inflation rate is shown in Chart 6.2, next to February’s projection, shown in Chart 6.3. The Bank’s central projection is of twelve-month RPIX inflation continuing to fall through most of 1997, reaching a trough around the end of the year, and rising from then onwards.</w:t>
      </w:r>
    </w:p>
    <w:p>
      <w:pPr>
        <w:pStyle w:val="BodyText"/>
        <w:spacing w:before="3"/>
        <w:rPr>
          <w:sz w:val="23"/>
        </w:rPr>
      </w:pPr>
    </w:p>
    <w:p>
      <w:pPr>
        <w:pStyle w:val="BodyText"/>
        <w:spacing w:line="242" w:lineRule="auto"/>
        <w:ind w:left="4970" w:right="152"/>
      </w:pPr>
      <w:r>
        <w:rPr>
          <w:color w:val="231F20"/>
        </w:rPr>
        <w:t>That central projection is similar to the one presented in the November and February </w:t>
      </w:r>
      <w:r>
        <w:rPr>
          <w:i/>
          <w:color w:val="231F20"/>
        </w:rPr>
        <w:t>Reports</w:t>
      </w:r>
      <w:r>
        <w:rPr>
          <w:color w:val="231F20"/>
        </w:rPr>
        <w:t>. The short-term profile continues to be heavily influenced by the rise of sterling since August 1996.  Any remaining effect on</w:t>
      </w:r>
      <w:r>
        <w:rPr>
          <w:color w:val="231F20"/>
          <w:spacing w:val="-13"/>
        </w:rPr>
        <w:t> </w:t>
      </w:r>
      <w:r>
        <w:rPr>
          <w:color w:val="231F20"/>
          <w:spacing w:val="-5"/>
        </w:rPr>
        <w:t>the</w:t>
      </w:r>
    </w:p>
    <w:p>
      <w:pPr>
        <w:pStyle w:val="BodyText"/>
        <w:rPr>
          <w:sz w:val="21"/>
        </w:rPr>
      </w:pPr>
    </w:p>
    <w:p>
      <w:pPr>
        <w:spacing w:before="93"/>
        <w:ind w:left="0" w:right="212" w:firstLine="0"/>
        <w:jc w:val="right"/>
        <w:rPr>
          <w:sz w:val="16"/>
        </w:rPr>
      </w:pPr>
      <w:r>
        <w:rPr>
          <w:color w:val="231F20"/>
          <w:sz w:val="16"/>
        </w:rPr>
        <w:t>47</w:t>
      </w:r>
    </w:p>
    <w:p>
      <w:pPr>
        <w:spacing w:after="0"/>
        <w:jc w:val="right"/>
        <w:rPr>
          <w:sz w:val="16"/>
        </w:rPr>
        <w:sectPr>
          <w:pgSz w:w="11880" w:h="16840"/>
          <w:pgMar w:top="520" w:bottom="280" w:left="620" w:right="600"/>
        </w:sectPr>
      </w:pPr>
    </w:p>
    <w:p>
      <w:pPr>
        <w:tabs>
          <w:tab w:pos="10499" w:val="left" w:leader="none"/>
        </w:tabs>
        <w:spacing w:before="82"/>
        <w:ind w:left="160" w:right="0" w:firstLine="0"/>
        <w:jc w:val="left"/>
        <w:rPr>
          <w:sz w:val="16"/>
        </w:rPr>
      </w:pPr>
      <w:r>
        <w:rPr>
          <w:color w:val="231F20"/>
          <w:spacing w:val="-20"/>
          <w:sz w:val="16"/>
          <w:u w:val="single" w:color="231F20"/>
        </w:rPr>
        <w:t> </w:t>
      </w:r>
      <w:r>
        <w:rPr>
          <w:color w:val="231F20"/>
          <w:sz w:val="16"/>
          <w:u w:val="single" w:color="231F20"/>
        </w:rPr>
        <w:t>Inflation Report:  May 1997</w:t>
        <w:tab/>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p>
    <w:p>
      <w:pPr>
        <w:spacing w:after="0"/>
        <w:rPr>
          <w:sz w:val="26"/>
        </w:rPr>
        <w:sectPr>
          <w:pgSz w:w="11880" w:h="16840"/>
          <w:pgMar w:top="520" w:bottom="280" w:left="620" w:right="600"/>
        </w:sectPr>
      </w:pPr>
    </w:p>
    <w:p>
      <w:pPr>
        <w:spacing w:before="91"/>
        <w:ind w:left="220" w:right="0" w:firstLine="0"/>
        <w:jc w:val="left"/>
        <w:rPr>
          <w:b/>
          <w:sz w:val="20"/>
        </w:rPr>
      </w:pPr>
      <w:r>
        <w:rPr>
          <w:b/>
          <w:color w:val="0093C1"/>
          <w:sz w:val="20"/>
        </w:rPr>
        <w:t>Chart 6.2</w:t>
      </w:r>
    </w:p>
    <w:p>
      <w:pPr>
        <w:spacing w:before="10"/>
        <w:ind w:left="220" w:right="0" w:firstLine="0"/>
        <w:jc w:val="left"/>
        <w:rPr>
          <w:b/>
          <w:sz w:val="20"/>
        </w:rPr>
      </w:pPr>
      <w:r>
        <w:rPr>
          <w:b/>
          <w:color w:val="0093C1"/>
          <w:sz w:val="20"/>
        </w:rPr>
        <w:t>Current RPIX inflation projection</w:t>
      </w:r>
    </w:p>
    <w:p>
      <w:pPr>
        <w:spacing w:before="140"/>
        <w:ind w:left="1970" w:right="0" w:firstLine="0"/>
        <w:jc w:val="left"/>
        <w:rPr>
          <w:sz w:val="12"/>
        </w:rPr>
      </w:pPr>
      <w:r>
        <w:rPr/>
        <w:pict>
          <v:line style="position:absolute;mso-position-horizontal-relative:page;mso-position-vertical-relative:paragraph;z-index:-21129728" from="235.207993pt,14.851543pt" to="239.082993pt,14.851543pt" stroked="true" strokeweight=".5pt" strokecolor="#000000">
            <v:stroke dashstyle="solid"/>
            <w10:wrap type="none"/>
          </v:line>
        </w:pict>
      </w:r>
      <w:r>
        <w:rPr/>
        <w:pict>
          <v:line style="position:absolute;mso-position-horizontal-relative:page;mso-position-vertical-relative:paragraph;z-index:16073216" from="43.812pt,14.851543pt" to="48.487pt,14.851543pt" stroked="true" strokeweight=".5pt" strokecolor="#000000">
            <v:stroke dashstyle="solid"/>
            <w10:wrap type="none"/>
          </v:line>
        </w:pict>
      </w:r>
      <w:r>
        <w:rPr>
          <w:sz w:val="12"/>
        </w:rPr>
        <w:t>Percentage increase in prices on a year earlier </w:t>
      </w:r>
      <w:r>
        <w:rPr>
          <w:position w:val="-8"/>
          <w:sz w:val="12"/>
        </w:rPr>
        <w:t>6</w:t>
      </w:r>
    </w:p>
    <w:p>
      <w:pPr>
        <w:spacing w:before="91"/>
        <w:ind w:left="220" w:right="0" w:firstLine="0"/>
        <w:jc w:val="left"/>
        <w:rPr>
          <w:b/>
          <w:sz w:val="20"/>
        </w:rPr>
      </w:pPr>
      <w:r>
        <w:rPr/>
        <w:br w:type="column"/>
      </w:r>
      <w:r>
        <w:rPr>
          <w:b/>
          <w:color w:val="0093C1"/>
          <w:sz w:val="20"/>
        </w:rPr>
        <w:t>Chart 6.3</w:t>
      </w:r>
    </w:p>
    <w:p>
      <w:pPr>
        <w:spacing w:before="10"/>
        <w:ind w:left="220" w:right="0" w:firstLine="0"/>
        <w:jc w:val="left"/>
        <w:rPr>
          <w:b/>
          <w:sz w:val="20"/>
        </w:rPr>
      </w:pPr>
      <w:r>
        <w:rPr>
          <w:b/>
          <w:color w:val="0093C1"/>
          <w:sz w:val="20"/>
        </w:rPr>
        <w:t>RPIX inflation projection in February</w:t>
      </w:r>
    </w:p>
    <w:p>
      <w:pPr>
        <w:spacing w:before="154"/>
        <w:ind w:left="1994" w:right="0" w:firstLine="0"/>
        <w:jc w:val="left"/>
        <w:rPr>
          <w:sz w:val="12"/>
        </w:rPr>
      </w:pPr>
      <w:r>
        <w:rPr/>
        <w:pict>
          <v:line style="position:absolute;mso-position-horizontal-relative:page;mso-position-vertical-relative:paragraph;z-index:-21137920" from="474.725006pt,15.551582pt" to="478.600006pt,15.551582pt" stroked="true" strokeweight=".5pt" strokecolor="#000000">
            <v:stroke dashstyle="solid"/>
            <w10:wrap type="none"/>
          </v:line>
        </w:pict>
      </w:r>
      <w:r>
        <w:rPr/>
        <w:pict>
          <v:line style="position:absolute;mso-position-horizontal-relative:page;mso-position-vertical-relative:paragraph;z-index:16066048" from="283.32901pt,15.551582pt" to="288.00401pt,15.551582pt" stroked="true" strokeweight=".5pt" strokecolor="#000000">
            <v:stroke dashstyle="solid"/>
            <w10:wrap type="none"/>
          </v:line>
        </w:pict>
      </w:r>
      <w:r>
        <w:rPr>
          <w:sz w:val="12"/>
        </w:rPr>
        <w:t>Percentage increase in prices on a year earlier </w:t>
      </w:r>
      <w:r>
        <w:rPr>
          <w:position w:val="-8"/>
          <w:sz w:val="12"/>
        </w:rPr>
        <w:t>6</w:t>
      </w:r>
    </w:p>
    <w:p>
      <w:pPr>
        <w:spacing w:after="0"/>
        <w:jc w:val="left"/>
        <w:rPr>
          <w:sz w:val="12"/>
        </w:rPr>
        <w:sectPr>
          <w:type w:val="continuous"/>
          <w:pgSz w:w="11880" w:h="16840"/>
          <w:pgMar w:top="1040" w:bottom="280" w:left="620" w:right="600"/>
          <w:cols w:num="2" w:equalWidth="0">
            <w:col w:w="4303" w:space="477"/>
            <w:col w:w="5880"/>
          </w:cols>
        </w:sectPr>
      </w:pPr>
    </w:p>
    <w:p>
      <w:pPr>
        <w:pStyle w:val="BodyText"/>
        <w:spacing w:before="1"/>
        <w:rPr>
          <w:sz w:val="20"/>
        </w:rPr>
      </w:pPr>
    </w:p>
    <w:p>
      <w:pPr>
        <w:tabs>
          <w:tab w:pos="8992" w:val="left" w:leader="none"/>
        </w:tabs>
        <w:spacing w:before="99"/>
        <w:ind w:left="4202" w:right="0" w:firstLine="0"/>
        <w:jc w:val="left"/>
        <w:rPr>
          <w:sz w:val="12"/>
        </w:rPr>
      </w:pPr>
      <w:r>
        <w:rPr/>
        <w:pict>
          <v:line style="position:absolute;mso-position-horizontal-relative:page;mso-position-vertical-relative:paragraph;z-index:-21138432" from="474.725006pt,8.927582pt" to="478.600006pt,8.927582pt" stroked="true" strokeweight=".5pt" strokecolor="#000000">
            <v:stroke dashstyle="solid"/>
            <w10:wrap type="none"/>
          </v:line>
        </w:pict>
      </w:r>
      <w:r>
        <w:rPr/>
        <w:pict>
          <v:group style="position:absolute;margin-left:290.123993pt;margin-top:-7.413418pt;width:188.2pt;height:116.2pt;mso-position-horizontal-relative:page;mso-position-vertical-relative:paragraph;z-index:-21135872" coordorigin="5802,-148" coordsize="3764,2324">
            <v:line style="position:absolute" from="9488,1377" to="9566,1377" stroked="true" strokeweight=".5pt" strokecolor="#000000">
              <v:stroke dashstyle="solid"/>
            </v:line>
            <v:shape style="position:absolute;left:8262;top:82;width:1161;height:2093" coordorigin="8263,82" coordsize="1161,2093" path="m9423,82l9295,217,9037,514,8908,692,8779,836,8650,956,8521,999,8392,1018,8263,1033,8392,1513,8521,1810,8650,2017,8779,2069,8908,2103,9037,2098,9166,2117,9295,2141,9423,2175,9423,82xe" filled="true" fillcolor="#fee7de" stroked="false">
              <v:path arrowok="t"/>
              <v:fill type="solid"/>
            </v:shape>
            <v:shape style="position:absolute;left:8262;top:321;width:1161;height:1642" coordorigin="8263,321" coordsize="1161,1642" path="m9423,321l9295,441,9166,566,9037,700,8908,859,8779,983,8650,1079,8521,1099,8392,1075,8263,1031,8392,1459,8521,1732,8650,1910,8779,1948,8908,1963,9037,1939,9166,1934,9295,1939,9423,1953,9423,321xe" filled="true" fillcolor="#fcd3c4" stroked="false">
              <v:path arrowok="t"/>
              <v:fill type="solid"/>
            </v:shape>
            <v:shape style="position:absolute;left:8262;top:484;width:1161;height:1383" coordorigin="8263,484" coordsize="1161,1383" path="m9423,484l9295,590,9166,705,9037,830,8908,974,8779,1084,8650,1166,8521,1161,8392,1113,8263,1031,8392,1425,8521,1674,8650,1838,8779,1862,8908,1866,9037,1828,9166,1814,9295,1804,9423,1804,9423,484xe" filled="true" fillcolor="#fabeac" stroked="false">
              <v:path arrowok="t"/>
              <v:fill type="solid"/>
            </v:shape>
            <v:shape style="position:absolute;left:8254;top:620;width:1169;height:1178" coordorigin="8254,621" coordsize="1169,1178" path="m9423,621l9286,708,9157,814,9028,929,8899,1064,8770,1160,8641,1236,8512,1212,8383,1145,8254,1030,8383,1400,8512,1635,8641,1784,8770,1798,8899,1793,9028,1740,9286,1692,9423,1691,9423,621xe" filled="true" fillcolor="#f8aa95" stroked="false">
              <v:path arrowok="t"/>
              <v:fill type="solid"/>
            </v:shape>
            <v:shape style="position:absolute;left:8262;top:723;width:1161;height:1018" coordorigin="8263,723" coordsize="1161,1018" path="m9423,723l9295,809,9037,1011,8908,1141,8779,1227,8650,1294,8521,1256,8392,1174,8263,1030,8392,1376,8521,1597,8650,1731,8779,1741,8908,1726,9037,1669,9166,1630,9295,1601,9423,1582,9423,723xe" filled="true" fillcolor="#f69780" stroked="false">
              <v:path arrowok="t"/>
              <v:fill type="solid"/>
            </v:shape>
            <v:shape style="position:absolute;left:8262;top:824;width:1161;height:869" coordorigin="8263,824" coordsize="1161,869" path="m9423,824l9295,906,9166,997,9037,1093,8908,1213,8779,1290,8650,1347,8521,1299,8392,1199,8263,1031,8392,1357,8521,1563,8650,1688,8779,1693,8908,1669,9037,1602,9166,1559,9295,1520,9423,1491,9423,824xe" filled="true" fillcolor="#f5846d" stroked="false">
              <v:path arrowok="t"/>
              <v:fill type="solid"/>
            </v:shape>
            <v:shape style="position:absolute;left:8262;top:914;width:1161;height:735" coordorigin="8263,915" coordsize="1161,735" path="m9423,915l9295,991,9166,1073,9037,1164,8908,1279,8779,1351,8650,1395,8521,1337,8392,1222,8263,1030,8392,1337,8521,1529,8650,1649,8779,1644,8908,1615,9037,1539,9166,1486,9295,1443,9423,1404,9423,915xe" filled="true" fillcolor="#f3715b" stroked="false">
              <v:path arrowok="t"/>
              <v:fill type="solid"/>
            </v:shape>
            <v:shape style="position:absolute;left:8262;top:1003;width:1161;height:610" coordorigin="8263,1004" coordsize="1161,610" path="m9423,1004l9295,1071,9037,1234,8908,1345,8779,1407,8650,1445,8521,1378,8392,1244,8263,1033,8392,1321,8521,1503,8650,1613,8779,1599,8908,1565,9037,1484,9166,1426,9295,1373,9423,1330,9423,1004xe" filled="true" fillcolor="#f15b4a" stroked="false">
              <v:path arrowok="t"/>
              <v:fill type="solid"/>
            </v:shape>
            <v:shape style="position:absolute;left:8262;top:1033;width:1161;height:538" coordorigin="8263,1033" coordsize="1161,538" path="m8263,1033l8392,1302,8521,1475,8650,1571,8779,1556,8908,1513,9037,1422,9295,1297,9423,1249,9423,1086,9295,1148,9166,1220,9037,1302,8908,1403,8779,1460,8650,1489,8521,1412,8392,1263,8263,1033xe" filled="true" fillcolor="#ed1b2d" stroked="false">
              <v:path arrowok="t"/>
              <v:fill type="solid"/>
            </v:shape>
            <v:shape style="position:absolute;left:6973;top:1172;width:645;height:365" coordorigin="6973,1172" coordsize="645,365" path="m7360,1239l7231,1503m7102,1537l6973,1422m7231,1503l7102,1537m7489,1259l7360,1239m7618,1172l7489,1259e" filled="false" stroked="true" strokeweight="1pt" strokecolor="#ed1b2d">
              <v:path arrowok="t"/>
              <v:stroke dashstyle="solid"/>
            </v:shape>
            <v:line style="position:absolute" from="7608,1175" to="7757,1175" stroked="true" strokeweight="1.24pt" strokecolor="#ed1b2d">
              <v:stroke dashstyle="solid"/>
            </v:line>
            <v:line style="position:absolute" from="7876,1220" to="7747,1177" stroked="true" strokeweight="1pt" strokecolor="#ed1b2d">
              <v:stroke dashstyle="solid"/>
            </v:line>
            <v:shape style="position:absolute;left:7875;top:1032;width:387;height:207" coordorigin="7876,1033" coordsize="387,207" path="m8005,1239l7876,1220m8134,1206l8005,1239m8263,1033l8134,1206e" filled="false" stroked="true" strokeweight="1pt" strokecolor="#ed1b2d">
              <v:path arrowok="t"/>
              <v:stroke dashstyle="solid"/>
            </v:shape>
            <v:shape style="position:absolute;left:5812;top:-139;width:903;height:1431" coordorigin="5812,-138" coordsize="903,1431" path="m5941,44l5812,-138m6070,558l5941,44m6199,798l6070,558m6328,966l6199,798m6457,1225l6328,966m6586,1095l6457,1225m6715,1292l6586,1095e" filled="false" stroked="true" strokeweight="1pt" strokecolor="#ed1b2d">
              <v:path arrowok="t"/>
              <v:stroke dashstyle="solid"/>
            </v:shape>
            <v:line style="position:absolute" from="6705,1287" to="6854,1287" stroked="true" strokeweight="1.48pt" strokecolor="#ed1b2d">
              <v:stroke dashstyle="solid"/>
            </v:line>
            <v:line style="position:absolute" from="6973,1422" to="6844,1283" stroked="true" strokeweight="1pt" strokecolor="#ed1b2d">
              <v:stroke dashstyle="solid"/>
            </v:line>
            <v:shape style="position:absolute;left:5802;top:-149;width:3764;height:2324"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8"/>
                      <w:rPr>
                        <w:sz w:val="16"/>
                      </w:rPr>
                    </w:pPr>
                  </w:p>
                  <w:p>
                    <w:pPr>
                      <w:tabs>
                        <w:tab w:pos="3610" w:val="left" w:leader="none"/>
                      </w:tabs>
                      <w:spacing w:before="0"/>
                      <w:ind w:left="0" w:right="0" w:firstLine="0"/>
                      <w:jc w:val="left"/>
                      <w:rPr>
                        <w:sz w:val="12"/>
                      </w:rPr>
                    </w:pPr>
                    <w:r>
                      <w:rPr>
                        <w:sz w:val="12"/>
                        <w:u w:val="single"/>
                      </w:rPr>
                      <w:t> </w:t>
                      <w:tab/>
                    </w:r>
                  </w:p>
                </w:txbxContent>
              </v:textbox>
              <w10:wrap type="none"/>
            </v:shape>
            <w10:wrap type="none"/>
          </v:group>
        </w:pict>
      </w:r>
      <w:r>
        <w:rPr/>
        <w:pict>
          <v:line style="position:absolute;mso-position-horizontal-relative:page;mso-position-vertical-relative:paragraph;z-index:-21132800" from="283.32901pt,8.927582pt" to="288.00401pt,8.927582pt" stroked="true" strokeweight=".5pt" strokecolor="#000000">
            <v:stroke dashstyle="solid"/>
            <w10:wrap type="none"/>
          </v:line>
        </w:pict>
      </w:r>
      <w:r>
        <w:rPr/>
        <w:pict>
          <v:group style="position:absolute;margin-left:50pt;margin-top:-8.123418pt;width:189.1pt;height:118.55pt;mso-position-horizontal-relative:page;mso-position-vertical-relative:paragraph;z-index:16066560" coordorigin="1000,-162" coordsize="3782,2371">
            <v:shape style="position:absolute;left:3510;top:120;width:1122;height:2088" coordorigin="3511,120" coordsize="1122,2088" path="m4633,120l4508,288,4259,596,4009,845,3885,975,3760,1076,3635,1152,3511,1191,3635,1445,3760,1661,3885,1853,4009,1988,4259,2112,4383,2151,4508,2184,4633,2208,4633,120xe" filled="true" fillcolor="#fee7de" stroked="false">
              <v:path arrowok="t"/>
              <v:fill type="solid"/>
            </v:shape>
            <v:shape style="position:absolute;left:3510;top:355;width:1122;height:1632" coordorigin="3511,355" coordsize="1122,1632" path="m4633,355l4508,504,4383,643,4259,777,4134,888,4009,989,3885,1085,3760,1147,3635,1190,3511,1190,3635,1421,3760,1608,3885,1776,4009,1891,4134,1934,4259,1973,4383,1977,4508,1987,4633,1982,4633,355xe" filled="true" fillcolor="#fcd3c4" stroked="false">
              <v:path arrowok="t"/>
              <v:fill type="solid"/>
            </v:shape>
            <v:shape style="position:absolute;left:3510;top:508;width:1122;height:1368" coordorigin="3511,509" coordsize="1122,1368" path="m4633,509l4508,653,4383,777,4259,907,4134,1008,4009,1094,3885,1161,3760,1200,3635,1214,3511,1190,3635,1401,3760,1574,3885,1723,4009,1824,4134,1857,4259,1877,4383,1862,4508,1853,4633,1829,4633,509xe" filled="true" fillcolor="#fabeac" stroked="false">
              <v:path arrowok="t"/>
              <v:fill type="solid"/>
            </v:shape>
            <v:shape style="position:absolute;left:3510;top:631;width:1122;height:1162" coordorigin="3511,632" coordsize="1122,1162" path="m4633,632l4508,766,4259,1006,4134,1097,4009,1169,3885,1222,3760,1241,3635,1232,3511,1189,3635,1385,3760,1544,3885,1678,4009,1765,4134,1789,4259,1793,4383,1765,4508,1741,4633,1702,4633,632xe" filled="true" fillcolor="#f8aa95" stroked="false">
              <v:path arrowok="t"/>
              <v:fill type="solid"/>
            </v:shape>
            <v:shape style="position:absolute;left:3510;top:745;width:1122;height:994" coordorigin="3511,746" coordsize="1122,994" path="m4633,746l4508,871,4383,986,4259,1096,4134,1183,4009,1245,3885,1279,3760,1279,3635,1255,3511,1192,3635,1379,3760,1523,3885,1648,4009,1720,4134,1739,4259,1730,4383,1691,4508,1658,4633,1605,4633,746xe" filled="true" fillcolor="#f69780" stroked="false">
              <v:path arrowok="t"/>
              <v:fill type="solid"/>
            </v:shape>
            <v:shape style="position:absolute;left:3510;top:839;width:1122;height:845" coordorigin="3511,839" coordsize="1122,845" path="m4633,839l4508,959,4383,1065,4259,1175,4134,1252,4009,1300,3885,1324,3760,1310,3635,1267,3511,1190,3635,1363,3760,1497,3885,1607,4009,1675,4134,1684,4259,1665,4508,1569,4633,1507,4633,839xe" filled="true" fillcolor="#f5846d" stroked="false">
              <v:path arrowok="t"/>
              <v:fill type="solid"/>
            </v:shape>
            <v:shape style="position:absolute;left:3510;top:929;width:1122;height:711" coordorigin="3511,929" coordsize="1122,711" path="m4633,929l4508,1044,4259,1246,4134,1318,4009,1361,3885,1371,3760,1337,3635,1284,3511,1193,3635,1356,3760,1481,3885,1582,4009,1635,4134,1640,4259,1611,4383,1548,4508,1491,4633,1419,4633,929xe" filled="true" fillcolor="#f3715b" stroked="false">
              <v:path arrowok="t"/>
              <v:fill type="solid"/>
            </v:shape>
            <v:shape style="position:absolute;left:3510;top:1016;width:1122;height:581" coordorigin="3511,1016" coordsize="1122,581" path="m4633,1016l4508,1127,4259,1319,4134,1386,4009,1420,3885,1415,3760,1372,3635,1300,3511,1194,3635,1348,3760,1463,3885,1554,4009,1597,4134,1597,4259,1559,4383,1487,4508,1420,4633,1338,4633,1016xe" filled="true" fillcolor="#f15b4a" stroked="false">
              <v:path arrowok="t"/>
              <v:fill type="solid"/>
            </v:shape>
            <v:shape style="position:absolute;left:3510;top:1096;width:1122;height:466" coordorigin="3511,1097" coordsize="1122,466" path="m4633,1097l4508,1202,4259,1385,4134,1447,4009,1471,3885,1452,3760,1394,3635,1313,3511,1193,3635,1337,3760,1442,3885,1524,4009,1562,4134,1553,4259,1505,4508,1351,4633,1260,4633,1097xe" filled="true" fillcolor="#ed1b2d" stroked="false">
              <v:path arrowok="t"/>
              <v:fill type="solid"/>
            </v:shape>
            <v:line style="position:absolute" from="4698,1363" to="4775,1363" stroked="true" strokeweight=".5pt" strokecolor="#000000">
              <v:stroke dashstyle="solid"/>
            </v:line>
            <v:line style="position:absolute" from="1010,1364" to="3503,1364" stroked="true" strokeweight=".5pt" strokecolor="#000000">
              <v:stroke dashstyle="dash"/>
            </v:line>
            <v:shape style="position:absolute;left:2007;top:1364;width:2618;height:2" coordorigin="2007,1364" coordsize="2618,0" path="m3877,1364l3753,1364m4002,1364l3877,1364m4127,1364l4002,1364m4251,1364l4127,1364m4376,1364l4251,1364m4501,1364l4376,1364m4625,1364l4501,1364m2506,1364l2381,1364m2132,1364l2007,1364m3628,1364l3503,1364m3753,1364l3628,1364e" filled="false" stroked="true" strokeweight=".5pt" strokecolor="#000000">
              <v:path arrowok="t"/>
              <v:stroke dashstyle="solid"/>
            </v:shape>
            <v:shape style="position:absolute;left:1010;top:-153;width:1496;height:1642" coordorigin="1010,-152" coordsize="1496,1642" path="m2506,1225l2381,1489m1135,30l1010,-152m1259,544l1135,30m1384,784l1259,544m1509,952l1384,784m1633,1211l1509,952m1758,1081l1633,1211m1883,1278l1758,1081e" filled="false" stroked="true" strokeweight="1pt" strokecolor="#ed1b2d">
              <v:path arrowok="t"/>
              <v:stroke dashstyle="solid"/>
            </v:shape>
            <v:line style="position:absolute" from="1873,1273" to="2017,1273" stroked="true" strokeweight="1.48pt" strokecolor="#ed1b2d">
              <v:stroke dashstyle="solid"/>
            </v:line>
            <v:shape style="position:absolute;left:2007;top:1157;width:748;height:365" coordorigin="2007,1158" coordsize="748,365" path="m2132,1408l2007,1268m2257,1523l2132,1408m2381,1489l2257,1523m2631,1244l2506,1225m2755,1158l2631,1244e" filled="false" stroked="true" strokeweight="1pt" strokecolor="#ed1b2d">
              <v:path arrowok="t"/>
              <v:stroke dashstyle="solid"/>
            </v:shape>
            <v:line style="position:absolute" from="2745,1160" to="2890,1160" stroked="true" strokeweight="1.24pt" strokecolor="#ed1b2d">
              <v:stroke dashstyle="solid"/>
            </v:line>
            <v:line style="position:absolute" from="3005,1206" to="2880,1163" stroked="true" strokeweight="1pt" strokecolor="#ed1b2d">
              <v:stroke dashstyle="solid"/>
            </v:line>
            <v:shape style="position:absolute;left:3004;top:1018;width:998;height:504" coordorigin="3005,1019" coordsize="998,504" path="m3129,1225l3005,1206m3254,1192l3129,1225m3379,1019l3254,1192m3503,1192l3379,1019m3628,1326l3503,1192m3877,1494l3753,1422m4002,1523l3877,1494e" filled="false" stroked="true" strokeweight="1pt" strokecolor="#ed1b2d">
              <v:path arrowok="t"/>
              <v:stroke dashstyle="solid"/>
            </v:shape>
            <v:line style="position:absolute" from="3992,1516" to="4137,1516" stroked="true" strokeweight="1.72pt" strokecolor="#ed1b2d">
              <v:stroke dashstyle="solid"/>
            </v:line>
            <v:line style="position:absolute" from="4251,1451" to="4127,1508" stroked="true" strokeweight="1pt" strokecolor="#ed1b2d">
              <v:stroke dashstyle="solid"/>
            </v:line>
            <v:line style="position:absolute" from="4704,1124" to="4782,1124" stroked="true" strokeweight=".5pt" strokecolor="#000000">
              <v:stroke dashstyle="solid"/>
            </v:line>
            <v:line style="position:absolute" from="4625,1177" to="4501,1278" stroked="true" strokeweight="1pt" strokecolor="#ed1b2d">
              <v:stroke dashstyle="solid"/>
            </v:line>
            <w10:wrap type="none"/>
          </v:group>
        </w:pict>
      </w:r>
      <w:r>
        <w:rPr/>
        <w:pict>
          <v:line style="position:absolute;mso-position-horizontal-relative:page;mso-position-vertical-relative:paragraph;z-index:16068096" from="235.207993pt,8.217582pt" to="239.082993pt,8.217582pt" stroked="true" strokeweight=".5pt" strokecolor="#000000">
            <v:stroke dashstyle="solid"/>
            <w10:wrap type="none"/>
          </v:line>
        </w:pict>
      </w:r>
      <w:r>
        <w:rPr/>
        <w:pict>
          <v:line style="position:absolute;mso-position-horizontal-relative:page;mso-position-vertical-relative:paragraph;z-index:16072704" from="43.812pt,8.217582pt" to="48.487pt,8.217582pt" stroked="true" strokeweight=".5pt" strokecolor="#000000">
            <v:stroke dashstyle="solid"/>
            <w10:wrap type="none"/>
          </v:line>
        </w:pict>
      </w:r>
      <w:r>
        <w:rPr>
          <w:position w:val="1"/>
          <w:sz w:val="12"/>
        </w:rPr>
        <w:t>5</w:t>
        <w:tab/>
      </w:r>
      <w:r>
        <w:rPr>
          <w:sz w:val="12"/>
        </w:rPr>
        <w:t>5</w:t>
      </w:r>
    </w:p>
    <w:p>
      <w:pPr>
        <w:pStyle w:val="BodyText"/>
        <w:spacing w:before="3"/>
        <w:rPr>
          <w:sz w:val="20"/>
        </w:rPr>
      </w:pPr>
    </w:p>
    <w:p>
      <w:pPr>
        <w:tabs>
          <w:tab w:pos="8992" w:val="left" w:leader="none"/>
        </w:tabs>
        <w:spacing w:before="99"/>
        <w:ind w:left="4202" w:right="0" w:firstLine="0"/>
        <w:jc w:val="left"/>
        <w:rPr>
          <w:sz w:val="12"/>
        </w:rPr>
      </w:pPr>
      <w:r>
        <w:rPr/>
        <w:pict>
          <v:line style="position:absolute;mso-position-horizontal-relative:page;mso-position-vertical-relative:paragraph;z-index:-21138944" from="474.725006pt,8.925582pt" to="478.600006pt,8.925582pt" stroked="true" strokeweight=".5pt" strokecolor="#000000">
            <v:stroke dashstyle="solid"/>
            <w10:wrap type="none"/>
          </v:line>
        </w:pict>
      </w:r>
      <w:r>
        <w:rPr/>
        <w:pict>
          <v:line style="position:absolute;mso-position-horizontal-relative:page;mso-position-vertical-relative:paragraph;z-index:-21133312" from="283.32901pt,8.925582pt" to="288.00401pt,8.925582pt" stroked="true" strokeweight=".5pt" strokecolor="#000000">
            <v:stroke dashstyle="solid"/>
            <w10:wrap type="none"/>
          </v:line>
        </w:pict>
      </w:r>
      <w:r>
        <w:rPr/>
        <w:pict>
          <v:line style="position:absolute;mso-position-horizontal-relative:page;mso-position-vertical-relative:paragraph;z-index:16067584" from="235.207993pt,8.215582pt" to="239.082993pt,8.215582pt" stroked="true" strokeweight=".5pt" strokecolor="#000000">
            <v:stroke dashstyle="solid"/>
            <w10:wrap type="none"/>
          </v:line>
        </w:pict>
      </w:r>
      <w:r>
        <w:rPr/>
        <w:pict>
          <v:line style="position:absolute;mso-position-horizontal-relative:page;mso-position-vertical-relative:paragraph;z-index:16072192" from="43.812pt,8.215582pt" to="48.487pt,8.215582pt" stroked="true" strokeweight=".5pt" strokecolor="#000000">
            <v:stroke dashstyle="solid"/>
            <w10:wrap type="none"/>
          </v:line>
        </w:pict>
      </w:r>
      <w:r>
        <w:rPr>
          <w:position w:val="1"/>
          <w:sz w:val="12"/>
        </w:rPr>
        <w:t>4</w:t>
        <w:tab/>
      </w:r>
      <w:r>
        <w:rPr>
          <w:sz w:val="12"/>
        </w:rPr>
        <w:t>4</w:t>
      </w:r>
    </w:p>
    <w:p>
      <w:pPr>
        <w:pStyle w:val="BodyText"/>
        <w:spacing w:before="3"/>
        <w:rPr>
          <w:sz w:val="20"/>
        </w:rPr>
      </w:pPr>
    </w:p>
    <w:p>
      <w:pPr>
        <w:tabs>
          <w:tab w:pos="8992" w:val="left" w:leader="none"/>
        </w:tabs>
        <w:spacing w:before="99"/>
        <w:ind w:left="4202" w:right="0" w:firstLine="0"/>
        <w:jc w:val="left"/>
        <w:rPr>
          <w:sz w:val="12"/>
        </w:rPr>
      </w:pPr>
      <w:r>
        <w:rPr/>
        <w:pict>
          <v:line style="position:absolute;mso-position-horizontal-relative:page;mso-position-vertical-relative:paragraph;z-index:-21139456" from="474.725006pt,8.926582pt" to="478.600006pt,8.926582pt" stroked="true" strokeweight=".5pt" strokecolor="#000000">
            <v:stroke dashstyle="solid"/>
            <w10:wrap type="none"/>
          </v:line>
        </w:pict>
      </w:r>
      <w:r>
        <w:rPr/>
        <w:pict>
          <v:line style="position:absolute;mso-position-horizontal-relative:page;mso-position-vertical-relative:paragraph;z-index:-21133824" from="283.32901pt,8.926582pt" to="288.00401pt,8.926582pt" stroked="true" strokeweight=".5pt" strokecolor="#000000">
            <v:stroke dashstyle="solid"/>
            <w10:wrap type="none"/>
          </v:line>
        </w:pict>
      </w:r>
      <w:r>
        <w:rPr/>
        <w:pict>
          <v:line style="position:absolute;mso-position-horizontal-relative:page;mso-position-vertical-relative:paragraph;z-index:16071680" from="43.812pt,8.216582pt" to="48.487pt,8.216582pt" stroked="true" strokeweight=".5pt" strokecolor="#000000">
            <v:stroke dashstyle="solid"/>
            <w10:wrap type="none"/>
          </v:line>
        </w:pict>
      </w:r>
      <w:r>
        <w:rPr>
          <w:position w:val="1"/>
          <w:sz w:val="12"/>
        </w:rPr>
        <w:t>3</w:t>
        <w:tab/>
      </w:r>
      <w:r>
        <w:rPr>
          <w:sz w:val="12"/>
        </w:rPr>
        <w:t>3</w:t>
      </w:r>
    </w:p>
    <w:p>
      <w:pPr>
        <w:tabs>
          <w:tab w:pos="8982" w:val="left" w:leader="none"/>
        </w:tabs>
        <w:spacing w:before="83"/>
        <w:ind w:left="4192" w:right="0" w:firstLine="0"/>
        <w:jc w:val="left"/>
        <w:rPr>
          <w:sz w:val="12"/>
        </w:rPr>
      </w:pPr>
      <w:r>
        <w:rPr>
          <w:position w:val="1"/>
          <w:sz w:val="12"/>
        </w:rPr>
        <w:t>2.5</w:t>
        <w:tab/>
      </w:r>
      <w:r>
        <w:rPr>
          <w:sz w:val="12"/>
        </w:rPr>
        <w:t>2.5</w:t>
      </w:r>
    </w:p>
    <w:p>
      <w:pPr>
        <w:tabs>
          <w:tab w:pos="8992" w:val="left" w:leader="none"/>
        </w:tabs>
        <w:spacing w:before="101"/>
        <w:ind w:left="4202" w:right="0" w:firstLine="0"/>
        <w:jc w:val="left"/>
        <w:rPr>
          <w:sz w:val="12"/>
        </w:rPr>
      </w:pPr>
      <w:r>
        <w:rPr/>
        <w:pict>
          <v:line style="position:absolute;mso-position-horizontal-relative:page;mso-position-vertical-relative:paragraph;z-index:-21139968" from="474.725006pt,9.027582pt" to="478.600006pt,9.027582pt" stroked="true" strokeweight=".5pt" strokecolor="#000000">
            <v:stroke dashstyle="solid"/>
            <w10:wrap type="none"/>
          </v:line>
        </w:pict>
      </w:r>
      <w:r>
        <w:rPr/>
        <w:pict>
          <v:line style="position:absolute;mso-position-horizontal-relative:page;mso-position-vertical-relative:paragraph;z-index:-21134336" from="283.32901pt,9.027582pt" to="288.00401pt,9.027582pt" stroked="true" strokeweight=".5pt" strokecolor="#000000">
            <v:stroke dashstyle="solid"/>
            <w10:wrap type="none"/>
          </v:line>
        </w:pict>
      </w:r>
      <w:r>
        <w:rPr/>
        <w:pict>
          <v:line style="position:absolute;mso-position-horizontal-relative:page;mso-position-vertical-relative:paragraph;z-index:16067072" from="235.207993pt,8.317582pt" to="239.082993pt,8.317582pt" stroked="true" strokeweight=".5pt" strokecolor="#000000">
            <v:stroke dashstyle="solid"/>
            <w10:wrap type="none"/>
          </v:line>
        </w:pict>
      </w:r>
      <w:r>
        <w:rPr/>
        <w:pict>
          <v:line style="position:absolute;mso-position-horizontal-relative:page;mso-position-vertical-relative:paragraph;z-index:16071168" from="43.812pt,8.317582pt" to="48.487pt,8.317582pt" stroked="true" strokeweight=".5pt" strokecolor="#000000">
            <v:stroke dashstyle="solid"/>
            <w10:wrap type="none"/>
          </v:line>
        </w:pict>
      </w:r>
      <w:r>
        <w:rPr>
          <w:position w:val="1"/>
          <w:sz w:val="12"/>
        </w:rPr>
        <w:t>2</w:t>
        <w:tab/>
      </w:r>
      <w:r>
        <w:rPr>
          <w:sz w:val="12"/>
        </w:rPr>
        <w:t>2</w:t>
      </w:r>
    </w:p>
    <w:p>
      <w:pPr>
        <w:pStyle w:val="BodyText"/>
        <w:spacing w:before="3"/>
        <w:rPr>
          <w:sz w:val="20"/>
        </w:rPr>
      </w:pPr>
    </w:p>
    <w:p>
      <w:pPr>
        <w:tabs>
          <w:tab w:pos="8992" w:val="left" w:leader="none"/>
        </w:tabs>
        <w:spacing w:before="99"/>
        <w:ind w:left="4202" w:right="0" w:firstLine="0"/>
        <w:jc w:val="left"/>
        <w:rPr>
          <w:sz w:val="12"/>
        </w:rPr>
      </w:pPr>
      <w:r>
        <w:rPr/>
        <w:pict>
          <v:line style="position:absolute;mso-position-horizontal-relative:page;mso-position-vertical-relative:paragraph;z-index:-21136896" from="474.725006pt,8.927582pt" to="478.600006pt,8.927582pt" stroked="true" strokeweight=".5pt" strokecolor="#000000">
            <v:stroke dashstyle="solid"/>
            <w10:wrap type="none"/>
          </v:line>
        </w:pict>
      </w:r>
      <w:r>
        <w:rPr/>
        <w:pict>
          <v:line style="position:absolute;mso-position-horizontal-relative:page;mso-position-vertical-relative:paragraph;z-index:-21134848" from="283.32901pt,8.925582pt" to="288.00401pt,8.925582pt" stroked="true" strokeweight=".5pt" strokecolor="#000000">
            <v:stroke dashstyle="solid"/>
            <w10:wrap type="none"/>
          </v:line>
        </w:pict>
      </w:r>
      <w:r>
        <w:rPr/>
        <w:pict>
          <v:line style="position:absolute;mso-position-horizontal-relative:page;mso-position-vertical-relative:paragraph;z-index:16069632" from="235.207993pt,8.217582pt" to="239.082993pt,8.217582pt" stroked="true" strokeweight=".5pt" strokecolor="#000000">
            <v:stroke dashstyle="solid"/>
            <w10:wrap type="none"/>
          </v:line>
        </w:pict>
      </w:r>
      <w:r>
        <w:rPr/>
        <w:pict>
          <v:line style="position:absolute;mso-position-horizontal-relative:page;mso-position-vertical-relative:paragraph;z-index:16070656" from="43.812pt,8.215582pt" to="48.487pt,8.215582pt" stroked="true" strokeweight=".5pt" strokecolor="#000000">
            <v:stroke dashstyle="solid"/>
            <w10:wrap type="none"/>
          </v:line>
        </w:pict>
      </w:r>
      <w:r>
        <w:rPr>
          <w:position w:val="1"/>
          <w:sz w:val="12"/>
        </w:rPr>
        <w:t>1</w:t>
        <w:tab/>
      </w:r>
      <w:r>
        <w:rPr>
          <w:sz w:val="12"/>
        </w:rPr>
        <w:t>1</w:t>
      </w:r>
    </w:p>
    <w:p>
      <w:pPr>
        <w:pStyle w:val="BodyText"/>
        <w:spacing w:before="3"/>
        <w:rPr>
          <w:sz w:val="20"/>
        </w:rPr>
      </w:pPr>
    </w:p>
    <w:p>
      <w:pPr>
        <w:spacing w:after="0"/>
        <w:rPr>
          <w:sz w:val="20"/>
        </w:rPr>
        <w:sectPr>
          <w:type w:val="continuous"/>
          <w:pgSz w:w="11880" w:h="16840"/>
          <w:pgMar w:top="1040" w:bottom="280" w:left="620" w:right="600"/>
        </w:sectPr>
      </w:pPr>
    </w:p>
    <w:p>
      <w:pPr>
        <w:spacing w:line="129" w:lineRule="exact" w:before="95"/>
        <w:ind w:left="4202" w:right="0" w:firstLine="0"/>
        <w:jc w:val="left"/>
        <w:rPr>
          <w:sz w:val="12"/>
        </w:rPr>
      </w:pPr>
      <w:r>
        <w:rPr/>
        <w:pict>
          <v:line style="position:absolute;mso-position-horizontal-relative:page;mso-position-vertical-relative:paragraph;z-index:16069120" from="235.207993pt,8.225543pt" to="239.395993pt,8.225543pt" stroked="true" strokeweight=".5pt" strokecolor="#000000">
            <v:stroke dashstyle="solid"/>
            <w10:wrap type="none"/>
          </v:line>
        </w:pict>
      </w:r>
      <w:r>
        <w:rPr/>
        <w:pict>
          <v:shape style="position:absolute;margin-left:43.812pt;margin-top:3.376543pt;width:187.6pt;height:4.850pt;mso-position-horizontal-relative:page;mso-position-vertical-relative:paragraph;z-index:16070144" coordorigin="876,68" coordsize="3752,97" path="m1013,165l4626,165m1008,160l1008,68m1137,165l1137,126m1262,165l1262,126m1387,165l1387,126m1533,160l1533,68m1636,165l1636,126m1761,165l1761,126m1885,165l1885,126m2005,160l2005,68m2135,165l2135,126m2259,165l2259,126m2384,165l2384,126m2504,160l2504,68m2633,165l2633,126m2758,165l2758,126m2883,165l2883,126m3002,160l3002,68m3132,165l3132,126m3257,165l3257,126m3381,165l3381,126m3501,160l3501,68m3631,165l3631,126m3755,165l3755,126m3880,165l3880,126m4120,158l4120,133m4000,160l4000,68m4254,165l4254,126m4379,165l4379,126m4503,165l4503,73m4628,165l4628,93m876,165l970,165e" filled="false" stroked="true" strokeweight=".5pt" strokecolor="#000000">
            <v:path arrowok="t"/>
            <v:stroke dashstyle="solid"/>
            <w10:wrap type="none"/>
          </v:shape>
        </w:pict>
      </w:r>
      <w:r>
        <w:rPr>
          <w:sz w:val="12"/>
        </w:rPr>
        <w:t>0</w:t>
      </w:r>
    </w:p>
    <w:p>
      <w:pPr>
        <w:tabs>
          <w:tab w:pos="1096" w:val="left" w:leader="none"/>
          <w:tab w:pos="1592" w:val="left" w:leader="none"/>
          <w:tab w:pos="2092" w:val="left" w:leader="none"/>
          <w:tab w:pos="2594" w:val="left" w:leader="none"/>
          <w:tab w:pos="3085" w:val="left" w:leader="none"/>
          <w:tab w:pos="3591" w:val="left" w:leader="none"/>
        </w:tabs>
        <w:spacing w:line="129" w:lineRule="exact" w:before="0"/>
        <w:ind w:left="547" w:right="0" w:firstLine="0"/>
        <w:jc w:val="left"/>
        <w:rPr>
          <w:sz w:val="12"/>
        </w:rPr>
      </w:pPr>
      <w:r>
        <w:rPr>
          <w:sz w:val="12"/>
        </w:rPr>
        <w:t>1992</w:t>
        <w:tab/>
        <w:t>93</w:t>
        <w:tab/>
        <w:t>94</w:t>
        <w:tab/>
        <w:t>95</w:t>
        <w:tab/>
        <w:t>96</w:t>
        <w:tab/>
        <w:t>97</w:t>
        <w:tab/>
        <w:t>98</w:t>
      </w:r>
      <w:r>
        <w:rPr>
          <w:spacing w:val="16"/>
          <w:sz w:val="12"/>
        </w:rPr>
        <w:t> </w:t>
      </w:r>
      <w:r>
        <w:rPr>
          <w:sz w:val="12"/>
        </w:rPr>
        <w:t>99</w:t>
      </w:r>
    </w:p>
    <w:p>
      <w:pPr>
        <w:pStyle w:val="BodyText"/>
        <w:spacing w:before="5"/>
        <w:rPr>
          <w:sz w:val="9"/>
        </w:rPr>
      </w:pPr>
      <w:r>
        <w:rPr/>
        <w:br w:type="column"/>
      </w:r>
      <w:r>
        <w:rPr>
          <w:sz w:val="9"/>
        </w:rPr>
      </w:r>
    </w:p>
    <w:p>
      <w:pPr>
        <w:spacing w:line="121" w:lineRule="exact" w:before="1"/>
        <w:ind w:left="4282" w:right="0" w:firstLine="0"/>
        <w:jc w:val="left"/>
        <w:rPr>
          <w:sz w:val="12"/>
        </w:rPr>
      </w:pPr>
      <w:r>
        <w:rPr>
          <w:sz w:val="12"/>
        </w:rPr>
        <w:t>0</w:t>
      </w:r>
    </w:p>
    <w:p>
      <w:pPr>
        <w:tabs>
          <w:tab w:pos="1176" w:val="left" w:leader="none"/>
          <w:tab w:pos="1692" w:val="left" w:leader="none"/>
          <w:tab w:pos="2232" w:val="left" w:leader="none"/>
          <w:tab w:pos="2747" w:val="left" w:leader="none"/>
          <w:tab w:pos="3259" w:val="left" w:leader="none"/>
          <w:tab w:pos="3764" w:val="left" w:leader="none"/>
        </w:tabs>
        <w:spacing w:line="131" w:lineRule="exact" w:before="0"/>
        <w:ind w:left="547" w:right="0" w:firstLine="0"/>
        <w:jc w:val="left"/>
        <w:rPr>
          <w:sz w:val="12"/>
        </w:rPr>
      </w:pPr>
      <w:r>
        <w:rPr/>
        <w:pict>
          <v:line style="position:absolute;mso-position-horizontal-relative:page;mso-position-vertical-relative:paragraph;z-index:16060928" from="474.725006pt,-2.578129pt" to="478.912006pt,-2.578129pt" stroked="true" strokeweight=".5pt" strokecolor="#000000">
            <v:stroke dashstyle="solid"/>
            <w10:wrap type="none"/>
          </v:line>
        </w:pict>
      </w:r>
      <w:r>
        <w:rPr/>
        <w:pict>
          <v:shape style="position:absolute;margin-left:283.32901pt;margin-top:-6.427129pt;width:187.5pt;height:4.05pt;mso-position-horizontal-relative:page;mso-position-vertical-relative:paragraph;z-index:16062976" coordorigin="5667,-129" coordsize="3750,81" path="m9280,-50l9280,-95m5810,-52l9416,-52m5808,-57l5808,-129m5934,-52l5934,-94m6061,-52l6061,-94m6187,-52l6187,-94m6314,-57l6314,-129m6443,-52l6443,-94m6572,-52l6572,-94m6701,-52l6701,-94m6830,-57l6830,-129m6959,-52l6959,-94m7088,-52l7088,-94m7217,-52l7217,-94m7346,-57l7346,-129m7474,-52l7474,-94m7603,-52l7603,-94m7732,-52l7732,-94m7861,-57l7861,-129m7990,-52l7990,-90m8119,-52l8119,-90m8248,-52l8248,-90m8377,-57l8377,-129m8502,-52l8502,-94m8628,-52l8628,-94m8753,-52l8753,-94m9012,-48l9012,-90m8878,-57l8878,-129m9146,-48l9146,-90m9414,-52l9414,-124m5667,-52l5760,-52e" filled="false" stroked="true" strokeweight=".5pt" strokecolor="#000000">
            <v:path arrowok="t"/>
            <v:stroke dashstyle="solid"/>
            <w10:wrap type="none"/>
          </v:shape>
        </w:pict>
      </w:r>
      <w:r>
        <w:rPr>
          <w:position w:val="1"/>
          <w:sz w:val="12"/>
        </w:rPr>
        <w:t>1992</w:t>
        <w:tab/>
        <w:t>93</w:t>
        <w:tab/>
        <w:t>94</w:t>
        <w:tab/>
        <w:t>95</w:t>
        <w:tab/>
        <w:t>96</w:t>
        <w:tab/>
        <w:t>97</w:t>
        <w:tab/>
        <w:t>98</w:t>
      </w:r>
      <w:r>
        <w:rPr>
          <w:spacing w:val="16"/>
          <w:position w:val="1"/>
          <w:sz w:val="12"/>
        </w:rPr>
        <w:t> </w:t>
      </w:r>
      <w:r>
        <w:rPr>
          <w:sz w:val="12"/>
        </w:rPr>
        <w:t>99</w:t>
      </w:r>
    </w:p>
    <w:p>
      <w:pPr>
        <w:spacing w:after="0" w:line="131" w:lineRule="exact"/>
        <w:jc w:val="left"/>
        <w:rPr>
          <w:sz w:val="12"/>
        </w:rPr>
        <w:sectPr>
          <w:type w:val="continuous"/>
          <w:pgSz w:w="11880" w:h="16840"/>
          <w:pgMar w:top="1040" w:bottom="280" w:left="620" w:right="600"/>
          <w:cols w:num="2" w:equalWidth="0">
            <w:col w:w="4303" w:space="408"/>
            <w:col w:w="5949"/>
          </w:cols>
        </w:sectPr>
      </w:pPr>
    </w:p>
    <w:p>
      <w:pPr>
        <w:pStyle w:val="BodyText"/>
        <w:spacing w:before="1"/>
        <w:rPr>
          <w:sz w:val="16"/>
        </w:rPr>
      </w:pPr>
    </w:p>
    <w:p>
      <w:pPr>
        <w:spacing w:line="208" w:lineRule="auto" w:before="0"/>
        <w:ind w:left="194" w:right="990" w:firstLine="0"/>
        <w:jc w:val="left"/>
        <w:rPr>
          <w:sz w:val="16"/>
        </w:rPr>
      </w:pPr>
      <w:r>
        <w:rPr>
          <w:color w:val="231F20"/>
          <w:sz w:val="16"/>
        </w:rPr>
        <w:t>The chart shows the relative likelihood of possible outcomes. The central band, coloured deep red, includes the central projection:  there is judged to be about a 10% chance that inflation will be within that central band at any date. The next deepest shade, on both sides of the central band, takes the distribution out to 20%; and so on, in steps of ten percentage points.  Of course, it is impossible to assess the probabilities with any precision, but this represents the Bank’s best estimate. The more uncertainty there is about the inflation outcome at any particular time horizon, the wider the bands, and the more gradually the colour fades. And, if the risks are more on one side than the other, then the remaining bands will be wider on </w:t>
      </w:r>
      <w:r>
        <w:rPr>
          <w:color w:val="231F20"/>
          <w:spacing w:val="-5"/>
          <w:sz w:val="16"/>
        </w:rPr>
        <w:t>that </w:t>
      </w:r>
      <w:r>
        <w:rPr>
          <w:color w:val="231F20"/>
          <w:sz w:val="16"/>
        </w:rPr>
        <w:t>side of the central band.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42" w:lineRule="auto" w:before="221"/>
        <w:ind w:left="4999" w:right="152"/>
      </w:pPr>
      <w:r>
        <w:rPr>
          <w:color w:val="231F20"/>
        </w:rPr>
        <w:t>price level is expected to appear quite quickly, but will affect the twelve-month rate of inflation for a year. It therefore seems likely that inflation will fall below 2</w:t>
      </w:r>
      <w:r>
        <w:rPr>
          <w:color w:val="231F20"/>
          <w:position w:val="8"/>
          <w:sz w:val="12"/>
        </w:rPr>
        <w:t>1</w:t>
      </w:r>
      <w:r>
        <w:rPr>
          <w:color w:val="231F20"/>
        </w:rPr>
        <w:t>/</w:t>
      </w:r>
      <w:r>
        <w:rPr>
          <w:color w:val="231F20"/>
          <w:sz w:val="12"/>
        </w:rPr>
        <w:t>2</w:t>
      </w:r>
      <w:r>
        <w:rPr>
          <w:color w:val="231F20"/>
        </w:rPr>
        <w:t>% over the next few months. But as the growth rate of money and nominal demand become the dominant influences, the rate of inflation will begin to rise.</w:t>
      </w:r>
    </w:p>
    <w:p>
      <w:pPr>
        <w:pStyle w:val="BodyText"/>
        <w:rPr>
          <w:sz w:val="25"/>
        </w:rPr>
      </w:pPr>
    </w:p>
    <w:p>
      <w:pPr>
        <w:pStyle w:val="BodyText"/>
        <w:spacing w:line="242" w:lineRule="auto"/>
        <w:ind w:left="4999" w:right="161"/>
      </w:pPr>
      <w:r>
        <w:rPr>
          <w:color w:val="231F20"/>
        </w:rPr>
        <w:t>The central projection for inflation two years ahead—the horizon most relevant for monetary policy—is about the same as at the time of the February </w:t>
      </w:r>
      <w:r>
        <w:rPr>
          <w:i/>
          <w:color w:val="231F20"/>
        </w:rPr>
        <w:t>Report</w:t>
      </w:r>
      <w:r>
        <w:rPr>
          <w:color w:val="231F20"/>
        </w:rPr>
        <w:t>. In part, this reflects the fact that inflation is expected to be rising two years ahead and that the forecast horizon has been pushed out an additional quarter. It also partly reflects a slightly stronger outlook for demand. But these factors </w:t>
      </w:r>
      <w:r>
        <w:rPr>
          <w:color w:val="231F20"/>
          <w:spacing w:val="-3"/>
        </w:rPr>
        <w:t>have </w:t>
      </w:r>
      <w:r>
        <w:rPr>
          <w:color w:val="231F20"/>
        </w:rPr>
        <w:t>been offset by the </w:t>
      </w:r>
      <w:r>
        <w:rPr>
          <w:color w:val="231F20"/>
          <w:position w:val="8"/>
          <w:sz w:val="12"/>
        </w:rPr>
        <w:t>1</w:t>
      </w:r>
      <w:r>
        <w:rPr>
          <w:color w:val="231F20"/>
        </w:rPr>
        <w:t>/</w:t>
      </w:r>
      <w:r>
        <w:rPr>
          <w:color w:val="231F20"/>
          <w:sz w:val="12"/>
        </w:rPr>
        <w:t>4</w:t>
      </w:r>
      <w:r>
        <w:rPr>
          <w:color w:val="231F20"/>
        </w:rPr>
        <w:t>% rise in interest rates since </w:t>
      </w:r>
      <w:r>
        <w:rPr>
          <w:color w:val="231F20"/>
          <w:spacing w:val="-4"/>
        </w:rPr>
        <w:t>the </w:t>
      </w:r>
      <w:r>
        <w:rPr>
          <w:color w:val="231F20"/>
        </w:rPr>
        <w:t>February</w:t>
      </w:r>
      <w:r>
        <w:rPr>
          <w:color w:val="231F20"/>
          <w:spacing w:val="-1"/>
        </w:rPr>
        <w:t> </w:t>
      </w:r>
      <w:r>
        <w:rPr>
          <w:i/>
          <w:color w:val="231F20"/>
        </w:rPr>
        <w:t>Report</w:t>
      </w:r>
      <w:r>
        <w:rPr>
          <w:color w:val="231F20"/>
        </w:rPr>
        <w:t>.</w:t>
      </w:r>
    </w:p>
    <w:p>
      <w:pPr>
        <w:pStyle w:val="BodyText"/>
        <w:spacing w:before="4"/>
        <w:rPr>
          <w:sz w:val="25"/>
        </w:rPr>
      </w:pPr>
    </w:p>
    <w:p>
      <w:pPr>
        <w:pStyle w:val="BodyText"/>
        <w:spacing w:line="242" w:lineRule="auto"/>
        <w:ind w:left="4999" w:right="140"/>
      </w:pPr>
      <w:r>
        <w:rPr>
          <w:color w:val="231F20"/>
        </w:rPr>
        <w:t>The risks around the central projection are slightly </w:t>
      </w:r>
      <w:r>
        <w:rPr>
          <w:color w:val="231F20"/>
          <w:spacing w:val="-3"/>
        </w:rPr>
        <w:t>biased </w:t>
      </w:r>
      <w:r>
        <w:rPr>
          <w:color w:val="231F20"/>
        </w:rPr>
        <w:t>towards the upside one year ahead, but are roughly balanced two years ahead. The net upside risk in the first year arises from the risk of stronger domestic demand outweighing the downside risk of weaker external demand.  The announcement on 6 May that the Bank was to be </w:t>
      </w:r>
      <w:r>
        <w:rPr>
          <w:color w:val="231F20"/>
          <w:spacing w:val="-3"/>
        </w:rPr>
        <w:t>given </w:t>
      </w:r>
      <w:r>
        <w:rPr>
          <w:color w:val="231F20"/>
        </w:rPr>
        <w:t>operational responsibility for</w:t>
      </w:r>
      <w:r>
        <w:rPr>
          <w:color w:val="231F20"/>
          <w:spacing w:val="2"/>
        </w:rPr>
        <w:t> </w:t>
      </w:r>
      <w:r>
        <w:rPr>
          <w:color w:val="231F20"/>
        </w:rPr>
        <w:t>setting</w:t>
      </w:r>
    </w:p>
    <w:p>
      <w:pPr>
        <w:pStyle w:val="BodyText"/>
        <w:spacing w:before="9"/>
        <w:rPr>
          <w:sz w:val="26"/>
        </w:rPr>
      </w:pPr>
    </w:p>
    <w:p>
      <w:pPr>
        <w:spacing w:before="93"/>
        <w:ind w:left="200" w:right="0" w:firstLine="0"/>
        <w:jc w:val="left"/>
        <w:rPr>
          <w:sz w:val="16"/>
        </w:rPr>
      </w:pPr>
      <w:r>
        <w:rPr>
          <w:color w:val="231F20"/>
          <w:sz w:val="16"/>
        </w:rPr>
        <w:t>48</w:t>
      </w:r>
    </w:p>
    <w:p>
      <w:pPr>
        <w:spacing w:after="0"/>
        <w:jc w:val="left"/>
        <w:rPr>
          <w:sz w:val="16"/>
        </w:rPr>
        <w:sectPr>
          <w:type w:val="continuous"/>
          <w:pgSz w:w="11880" w:h="16840"/>
          <w:pgMar w:top="1040" w:bottom="280" w:left="620" w:right="600"/>
        </w:sectPr>
      </w:pPr>
    </w:p>
    <w:p>
      <w:pPr>
        <w:spacing w:before="82"/>
        <w:ind w:left="0" w:right="192" w:firstLine="0"/>
        <w:jc w:val="right"/>
        <w:rPr>
          <w:i/>
          <w:sz w:val="16"/>
        </w:rPr>
      </w:pPr>
      <w:bookmarkStart w:name="Outside forecasters" w:id="89"/>
      <w:bookmarkEnd w:id="89"/>
      <w:r>
        <w:rPr/>
      </w:r>
      <w:bookmarkStart w:name="_bookmark35" w:id="90"/>
      <w:bookmarkEnd w:id="90"/>
      <w:r>
        <w:rPr/>
      </w:r>
      <w:r>
        <w:rPr>
          <w:i/>
          <w:color w:val="231F20"/>
          <w:sz w:val="16"/>
        </w:rPr>
        <w:t>Prospects for inflation</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spacing w:after="0"/>
        <w:rPr>
          <w:sz w:val="20"/>
        </w:rPr>
        <w:sectPr>
          <w:pgSz w:w="11880" w:h="16840"/>
          <w:pgMar w:top="520" w:bottom="280" w:left="620" w:right="600"/>
        </w:sectPr>
      </w:pPr>
    </w:p>
    <w:p>
      <w:pPr>
        <w:pStyle w:val="BodyText"/>
        <w:spacing w:before="7"/>
        <w:rPr>
          <w:i/>
          <w:sz w:val="20"/>
        </w:rPr>
      </w:pPr>
    </w:p>
    <w:p>
      <w:pPr>
        <w:spacing w:before="0"/>
        <w:ind w:left="182" w:right="0" w:firstLine="0"/>
        <w:jc w:val="left"/>
        <w:rPr>
          <w:b/>
          <w:sz w:val="20"/>
        </w:rPr>
      </w:pPr>
      <w:r>
        <w:rPr>
          <w:b/>
          <w:color w:val="0093C1"/>
          <w:sz w:val="20"/>
        </w:rPr>
        <w:t>Chart 6.4</w:t>
      </w:r>
    </w:p>
    <w:p>
      <w:pPr>
        <w:spacing w:line="249" w:lineRule="auto" w:before="10"/>
        <w:ind w:left="182" w:right="21" w:firstLine="0"/>
        <w:jc w:val="left"/>
        <w:rPr>
          <w:b/>
          <w:sz w:val="20"/>
        </w:rPr>
      </w:pPr>
      <w:r>
        <w:rPr>
          <w:b/>
          <w:color w:val="0093C1"/>
          <w:sz w:val="20"/>
        </w:rPr>
        <w:t>Distribution of RPIX inflation forecasts for 1997 Q4</w:t>
      </w:r>
    </w:p>
    <w:p>
      <w:pPr>
        <w:pStyle w:val="BodyText"/>
        <w:spacing w:line="242" w:lineRule="auto" w:before="207"/>
        <w:ind w:left="182" w:right="39"/>
      </w:pPr>
      <w:r>
        <w:rPr/>
        <w:br w:type="column"/>
      </w:r>
      <w:r>
        <w:rPr>
          <w:color w:val="231F20"/>
        </w:rPr>
        <w:t>interest rates may have led to a fall in inflation expectations (see the box on page 16). A fall in inflation expectations would, if it influenced wage and</w:t>
      </w:r>
    </w:p>
    <w:p>
      <w:pPr>
        <w:spacing w:after="0" w:line="242" w:lineRule="auto"/>
        <w:sectPr>
          <w:type w:val="continuous"/>
          <w:pgSz w:w="11880" w:h="16840"/>
          <w:pgMar w:top="1040" w:bottom="280" w:left="620" w:right="600"/>
          <w:cols w:num="2" w:equalWidth="0">
            <w:col w:w="3601" w:space="1186"/>
            <w:col w:w="5873"/>
          </w:cols>
        </w:sectPr>
      </w:pPr>
    </w:p>
    <w:p>
      <w:pPr>
        <w:spacing w:line="112" w:lineRule="exact" w:before="0"/>
        <w:ind w:left="0" w:right="0" w:firstLine="0"/>
        <w:jc w:val="right"/>
        <w:rPr>
          <w:sz w:val="12"/>
        </w:rPr>
      </w:pPr>
      <w:r>
        <w:rPr>
          <w:sz w:val="12"/>
        </w:rPr>
        <w:t>Median</w:t>
      </w:r>
    </w:p>
    <w:p>
      <w:pPr>
        <w:pStyle w:val="BodyText"/>
        <w:spacing w:line="20" w:lineRule="exact"/>
        <w:ind w:left="227"/>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4"/>
        <w:rPr>
          <w:sz w:val="27"/>
        </w:rPr>
      </w:pPr>
      <w:r>
        <w:rPr/>
        <w:pict>
          <v:shape style="position:absolute;margin-left:42.639999pt;margin-top:17.956177pt;width:5pt;height:.1pt;mso-position-horizontal-relative:page;mso-position-vertical-relative:paragraph;z-index:-15382528;mso-wrap-distance-left:0;mso-wrap-distance-right:0" coordorigin="853,359" coordsize="100,0" path="m953,359l853,359e" filled="false" stroked="true" strokeweight=".5pt" strokecolor="#000000">
            <v:path arrowok="t"/>
            <v:stroke dashstyle="solid"/>
            <w10:wrap type="topAndBottom"/>
          </v:shape>
        </w:pict>
      </w:r>
      <w:r>
        <w:rPr/>
        <w:pict>
          <v:shape style="position:absolute;margin-left:42.639999pt;margin-top:36.956177pt;width:5pt;height:.1pt;mso-position-horizontal-relative:page;mso-position-vertical-relative:paragraph;z-index:-15382016;mso-wrap-distance-left:0;mso-wrap-distance-right:0" coordorigin="853,739" coordsize="100,0" path="m953,739l853,739e" filled="false" stroked="true" strokeweight=".5pt" strokecolor="#000000">
            <v:path arrowok="t"/>
            <v:stroke dashstyle="solid"/>
            <w10:wrap type="topAndBottom"/>
          </v:shape>
        </w:pict>
      </w:r>
      <w:r>
        <w:rPr/>
        <w:pict>
          <v:shape style="position:absolute;margin-left:42.639999pt;margin-top:55.956177pt;width:5pt;height:.1pt;mso-position-horizontal-relative:page;mso-position-vertical-relative:paragraph;z-index:-15381504;mso-wrap-distance-left:0;mso-wrap-distance-right:0" coordorigin="853,1119" coordsize="100,0" path="m953,1119l853,1119e" filled="false" stroked="true" strokeweight=".5pt" strokecolor="#000000">
            <v:path arrowok="t"/>
            <v:stroke dashstyle="solid"/>
            <w10:wrap type="topAndBottom"/>
          </v:shape>
        </w:pict>
      </w:r>
      <w:r>
        <w:rPr/>
        <w:pict>
          <v:shape style="position:absolute;margin-left:42.639999pt;margin-top:74.956177pt;width:5pt;height:.1pt;mso-position-horizontal-relative:page;mso-position-vertical-relative:paragraph;z-index:-15380992;mso-wrap-distance-left:0;mso-wrap-distance-right:0" coordorigin="853,1499" coordsize="100,0" path="m953,1499l853,1499e" filled="false" stroked="true" strokeweight=".5pt" strokecolor="#000000">
            <v:path arrowok="t"/>
            <v:stroke dashstyle="solid"/>
            <w10:wrap type="topAndBottom"/>
          </v:shape>
        </w:pict>
      </w:r>
      <w:r>
        <w:rPr/>
        <w:pict>
          <v:shape style="position:absolute;margin-left:42.639999pt;margin-top:93.956177pt;width:5pt;height:.1pt;mso-position-horizontal-relative:page;mso-position-vertical-relative:paragraph;z-index:-15380480;mso-wrap-distance-left:0;mso-wrap-distance-right:0" coordorigin="853,1879" coordsize="100,0" path="m953,1879l853,1879e" filled="false" stroked="true" strokeweight=".5pt" strokecolor="#000000">
            <v:path arrowok="t"/>
            <v:stroke dashstyle="solid"/>
            <w10:wrap type="topAndBottom"/>
          </v:shape>
        </w:pict>
      </w:r>
      <w:r>
        <w:rPr/>
        <w:pict>
          <v:shape style="position:absolute;margin-left:42.639999pt;margin-top:111.956177pt;width:5pt;height:.1pt;mso-position-horizontal-relative:page;mso-position-vertical-relative:paragraph;z-index:-15379968;mso-wrap-distance-left:0;mso-wrap-distance-right:0" coordorigin="853,2239" coordsize="100,0" path="m953,2239l853,2239e" filled="false" stroked="true" strokeweight=".5pt" strokecolor="#000000">
            <v:path arrowok="t"/>
            <v:stroke dashstyle="solid"/>
            <w10:wrap type="topAndBottom"/>
          </v:shape>
        </w:pict>
      </w:r>
      <w:r>
        <w:rPr/>
        <w:pict>
          <v:shape style="position:absolute;margin-left:42.639999pt;margin-top:130.956177pt;width:5pt;height:.1pt;mso-position-horizontal-relative:page;mso-position-vertical-relative:paragraph;z-index:-15379456;mso-wrap-distance-left:0;mso-wrap-distance-right:0" coordorigin="853,2619" coordsize="100,0" path="m953,2619l853,2619e" filled="false" stroked="true" strokeweight=".5pt" strokecolor="#000000">
            <v:path arrowok="t"/>
            <v:stroke dashstyle="solid"/>
            <w10:wrap type="topAndBottom"/>
          </v:shape>
        </w:pict>
      </w:r>
    </w:p>
    <w:p>
      <w:pPr>
        <w:pStyle w:val="BodyText"/>
        <w:spacing w:before="3"/>
        <w:rPr>
          <w:sz w:val="26"/>
        </w:rPr>
      </w:pPr>
    </w:p>
    <w:p>
      <w:pPr>
        <w:pStyle w:val="BodyText"/>
        <w:spacing w:before="3"/>
        <w:rPr>
          <w:sz w:val="26"/>
        </w:rPr>
      </w:pPr>
    </w:p>
    <w:p>
      <w:pPr>
        <w:pStyle w:val="BodyText"/>
        <w:spacing w:before="3"/>
        <w:rPr>
          <w:sz w:val="26"/>
        </w:rPr>
      </w:pPr>
    </w:p>
    <w:p>
      <w:pPr>
        <w:pStyle w:val="BodyText"/>
        <w:spacing w:before="3"/>
        <w:rPr>
          <w:sz w:val="26"/>
        </w:rPr>
      </w:pPr>
    </w:p>
    <w:p>
      <w:pPr>
        <w:pStyle w:val="BodyText"/>
        <w:spacing w:before="6"/>
      </w:pPr>
    </w:p>
    <w:p>
      <w:pPr>
        <w:pStyle w:val="BodyText"/>
        <w:spacing w:before="3"/>
        <w:rPr>
          <w:sz w:val="26"/>
        </w:rPr>
      </w:pPr>
    </w:p>
    <w:p>
      <w:pPr>
        <w:spacing w:line="172" w:lineRule="auto" w:before="0"/>
        <w:ind w:left="638" w:right="0" w:firstLine="0"/>
        <w:jc w:val="left"/>
        <w:rPr>
          <w:sz w:val="12"/>
        </w:rPr>
      </w:pPr>
      <w:r>
        <w:rPr/>
        <w:br w:type="column"/>
      </w:r>
      <w:r>
        <w:rPr>
          <w:sz w:val="12"/>
        </w:rPr>
        <w:t>Number of forecasts</w:t>
      </w:r>
      <w:r>
        <w:rPr>
          <w:spacing w:val="15"/>
          <w:sz w:val="12"/>
        </w:rPr>
        <w:t> </w:t>
      </w:r>
      <w:r>
        <w:rPr>
          <w:spacing w:val="-10"/>
          <w:position w:val="-7"/>
          <w:sz w:val="12"/>
        </w:rPr>
        <w:t>16</w:t>
      </w:r>
    </w:p>
    <w:p>
      <w:pPr>
        <w:pStyle w:val="BodyText"/>
        <w:spacing w:before="10"/>
        <w:rPr>
          <w:sz w:val="19"/>
        </w:rPr>
      </w:pPr>
    </w:p>
    <w:p>
      <w:pPr>
        <w:spacing w:before="1"/>
        <w:ind w:left="0" w:right="0" w:firstLine="0"/>
        <w:jc w:val="right"/>
        <w:rPr>
          <w:sz w:val="12"/>
        </w:rPr>
      </w:pPr>
      <w:r>
        <w:rPr/>
        <w:pict>
          <v:group style="position:absolute;margin-left:42.639999pt;margin-top:-13.598437pt;width:158.25pt;height:152.75pt;mso-position-horizontal-relative:page;mso-position-vertical-relative:paragraph;z-index:-21118464" coordorigin="853,-272" coordsize="3165,3055">
            <v:line style="position:absolute" from="953,2723" to="853,2723" stroked="true" strokeweight=".5pt" strokecolor="#000000">
              <v:stroke dashstyle="solid"/>
            </v:line>
            <v:rect style="position:absolute;left:1912;top:1783;width:140;height:940" filled="true" fillcolor="#008256" stroked="false">
              <v:fill type="solid"/>
            </v:rect>
            <v:rect style="position:absolute;left:1912;top:1783;width:140;height:940" filled="false" stroked="true" strokeweight=".5pt" strokecolor="#000000">
              <v:stroke dashstyle="solid"/>
            </v:rect>
            <v:rect style="position:absolute;left:2072;top:663;width:120;height:2060" filled="true" fillcolor="#008256" stroked="false">
              <v:fill type="solid"/>
            </v:rect>
            <v:rect style="position:absolute;left:2072;top:663;width:120;height:2060" filled="false" stroked="true" strokeweight=".5pt" strokecolor="#000000">
              <v:stroke dashstyle="solid"/>
            </v:rect>
            <v:rect style="position:absolute;left:2212;top:-97;width:140;height:2820" filled="true" fillcolor="#faab54" stroked="false">
              <v:fill type="solid"/>
            </v:rect>
            <v:rect style="position:absolute;left:2212;top:-97;width:140;height:2820" filled="false" stroked="true" strokeweight=".5pt" strokecolor="#000000">
              <v:stroke dashstyle="solid"/>
            </v:rect>
            <v:rect style="position:absolute;left:2372;top:83;width:140;height:2640" filled="true" fillcolor="#faab54" stroked="false">
              <v:fill type="solid"/>
            </v:rect>
            <v:rect style="position:absolute;left:2372;top:83;width:140;height:2640" filled="false" stroked="true" strokeweight=".5pt" strokecolor="#000000">
              <v:stroke dashstyle="solid"/>
            </v:rect>
            <v:rect style="position:absolute;left:2532;top:1963;width:120;height:760" filled="true" fillcolor="#0066a5" stroked="false">
              <v:fill type="solid"/>
            </v:rect>
            <v:rect style="position:absolute;left:2532;top:1963;width:120;height:760" filled="false" stroked="true" strokeweight=".5pt" strokecolor="#000000">
              <v:stroke dashstyle="solid"/>
            </v:rect>
            <v:rect style="position:absolute;left:2672;top:2543;width:120;height:180" filled="true" fillcolor="#0066a5" stroked="false">
              <v:fill type="solid"/>
            </v:rect>
            <v:rect style="position:absolute;left:2672;top:2543;width:120;height:180" filled="false" stroked="true" strokeweight=".5pt" strokecolor="#000000">
              <v:stroke dashstyle="solid"/>
            </v:rect>
            <v:rect style="position:absolute;left:2972;top:2543;width:120;height:180" filled="true" fillcolor="#0066a5" stroked="false">
              <v:fill type="solid"/>
            </v:rect>
            <v:rect style="position:absolute;left:2972;top:2543;width:120;height:180" filled="false" stroked="true" strokeweight=".5pt" strokecolor="#000000">
              <v:stroke dashstyle="solid"/>
            </v:rect>
            <v:shape style="position:absolute;left:1012;top:2723;width:3000;height:2" coordorigin="1013,2723" coordsize="3000,0" path="m1013,2723l4013,2723m1013,2723l1013,2723e" filled="false" stroked="true" strokeweight=".5pt" strokecolor="#000000">
              <v:path arrowok="t"/>
              <v:stroke dashstyle="solid"/>
            </v:shape>
            <v:shape style="position:absolute;left:1132;top:2723;width:60;height:2" coordorigin="1133,2723" coordsize="60,0" path="m1133,2723l1193,2723,1133,2723e" filled="false" stroked="true" strokeweight=".5pt" strokecolor="#000000">
              <v:path arrowok="t"/>
              <v:stroke dashstyle="solid"/>
            </v:shape>
            <v:line style="position:absolute" from="1153,2723" to="1153,2723" stroked="true" strokeweight=".5pt" strokecolor="#000000">
              <v:stroke dashstyle="solid"/>
            </v:line>
            <v:shape style="position:absolute;left:1272;top:2723;width:80;height:2" coordorigin="1273,2723" coordsize="80,0" path="m1273,2723l1353,2723,1273,2723e" filled="false" stroked="true" strokeweight=".5pt" strokecolor="#000000">
              <v:path arrowok="t"/>
              <v:stroke dashstyle="solid"/>
            </v:shape>
            <v:line style="position:absolute" from="1313,2723" to="1313,2723" stroked="true" strokeweight=".5pt" strokecolor="#000000">
              <v:stroke dashstyle="solid"/>
            </v:line>
            <v:shape style="position:absolute;left:1432;top:2723;width:60;height:2" coordorigin="1433,2723" coordsize="60,0" path="m1433,2723l1493,2723,1433,2723e" filled="false" stroked="true" strokeweight=".5pt" strokecolor="#000000">
              <v:path arrowok="t"/>
              <v:stroke dashstyle="solid"/>
            </v:shape>
            <v:line style="position:absolute" from="1473,2723" to="1473,2723" stroked="true" strokeweight=".5pt" strokecolor="#000000">
              <v:stroke dashstyle="solid"/>
            </v:line>
            <v:shape style="position:absolute;left:1732;top:2723;width:80;height:2" coordorigin="1733,2723" coordsize="80,0" path="m1733,2723l1813,2723,1733,2723e" filled="false" stroked="true" strokeweight=".5pt" strokecolor="#000000">
              <v:path arrowok="t"/>
              <v:stroke dashstyle="solid"/>
            </v:shape>
            <v:line style="position:absolute" from="1773,2723" to="1773,2723" stroked="true" strokeweight=".5pt" strokecolor="#000000">
              <v:stroke dashstyle="solid"/>
            </v:line>
            <v:shape style="position:absolute;left:2172;top:2723;width:80;height:2" coordorigin="2173,2723" coordsize="80,0" path="m2173,2723l2253,2723,2173,2723e" filled="false" stroked="true" strokeweight=".5pt" strokecolor="#000000">
              <v:path arrowok="t"/>
              <v:stroke dashstyle="solid"/>
            </v:shape>
            <v:line style="position:absolute" from="2213,2723" to="2213,2723" stroked="true" strokeweight=".5pt" strokecolor="#000000">
              <v:stroke dashstyle="solid"/>
            </v:line>
            <v:shape style="position:absolute;left:3372;top:2723;width:80;height:2" coordorigin="3373,2723" coordsize="80,0" path="m3373,2723l3453,2723,3373,2723e" filled="false" stroked="true" strokeweight=".5pt" strokecolor="#000000">
              <v:path arrowok="t"/>
              <v:stroke dashstyle="solid"/>
            </v:shape>
            <v:line style="position:absolute" from="3413,2723" to="3413,2723" stroked="true" strokeweight=".5pt" strokecolor="#000000">
              <v:stroke dashstyle="solid"/>
            </v:line>
            <v:shape style="position:absolute;left:3532;top:2723;width:80;height:2" coordorigin="3533,2723" coordsize="80,0" path="m3533,2723l3613,2723,3533,2723e" filled="false" stroked="true" strokeweight=".5pt" strokecolor="#000000">
              <v:path arrowok="t"/>
              <v:stroke dashstyle="solid"/>
            </v:shape>
            <v:line style="position:absolute" from="3573,2723" to="3573,2723" stroked="true" strokeweight=".5pt" strokecolor="#000000">
              <v:stroke dashstyle="solid"/>
            </v:line>
            <v:shape style="position:absolute;left:3672;top:2723;width:80;height:2" coordorigin="3673,2723" coordsize="80,0" path="m3673,2723l3753,2723,3673,2723e" filled="false" stroked="true" strokeweight=".5pt" strokecolor="#000000">
              <v:path arrowok="t"/>
              <v:stroke dashstyle="solid"/>
            </v:shape>
            <v:line style="position:absolute" from="3713,2723" to="3713,2723" stroked="true" strokeweight=".5pt" strokecolor="#000000">
              <v:stroke dashstyle="solid"/>
            </v:line>
            <v:shape style="position:absolute;left:3832;top:2723;width:80;height:2" coordorigin="3833,2723" coordsize="80,0" path="m3833,2723l3913,2723,3833,2723e" filled="false" stroked="true" strokeweight=".5pt" strokecolor="#000000">
              <v:path arrowok="t"/>
              <v:stroke dashstyle="solid"/>
            </v:shape>
            <v:shape style="position:absolute;left:1012;top:2723;width:3000;height:60" coordorigin="1013,2723" coordsize="3000,60" path="m3873,2723l3873,2723m1013,2723l1013,2783m1153,2723l1153,2783m1313,2723l1313,2783m1473,2723l1473,2783m1613,2723l1613,2783m1773,2723l1773,2783m1913,2723l1913,2783m2073,2723l2073,2783m2213,2723l2213,2783m2373,2723l2373,2783m2513,2723l2513,2783m2673,2723l2673,2783m2813,2723l2813,2783m2973,2723l2973,2783m3113,2723l3113,2783m3273,2723l3273,2783m3413,2723l3413,2783m3573,2723l3573,2783m3713,2723l3713,2783m3873,2723l3873,2783m4013,2723l4013,2783e" filled="false" stroked="true" strokeweight=".5pt" strokecolor="#000000">
              <v:path arrowok="t"/>
              <v:stroke dashstyle="solid"/>
            </v:shape>
            <v:shape style="position:absolute;left:2192;top:-272;width:180;height:2980" coordorigin="2193,-272" coordsize="180,2980" path="m2193,-272l2193,2708m2373,-272l2373,2708e" filled="false" stroked="true" strokeweight="1pt" strokecolor="#0066a5">
              <v:path arrowok="t"/>
              <v:stroke dashstyle="dash"/>
            </v:shape>
            <v:rect style="position:absolute;left:2475;top:88;width:32;height:2629" filled="true" fillcolor="#0066a5" stroked="false">
              <v:fill type="solid"/>
            </v:rect>
            <v:line style="position:absolute" from="2473,-272" to="2473,2708" stroked="true" strokeweight="1pt" strokecolor="#0066a5">
              <v:stroke dashstyle="dash"/>
            </v:line>
            <v:shape style="position:absolute;left:1722;top:-254;width:414;height:233" type="#_x0000_t202" filled="false" stroked="false">
              <v:textbox inset="0,0,0,0">
                <w:txbxContent>
                  <w:p>
                    <w:pPr>
                      <w:spacing w:line="172" w:lineRule="auto" w:before="26"/>
                      <w:ind w:left="0" w:right="0" w:firstLine="0"/>
                      <w:jc w:val="left"/>
                      <w:rPr>
                        <w:sz w:val="12"/>
                      </w:rPr>
                    </w:pPr>
                    <w:r>
                      <w:rPr>
                        <w:sz w:val="12"/>
                      </w:rPr>
                      <w:t>Lower Quartile</w:t>
                    </w:r>
                  </w:p>
                </w:txbxContent>
              </v:textbox>
              <w10:wrap type="none"/>
            </v:shape>
            <v:shape style="position:absolute;left:2522;top:-255;width:414;height:233" type="#_x0000_t202" filled="false" stroked="false">
              <v:textbox inset="0,0,0,0">
                <w:txbxContent>
                  <w:p>
                    <w:pPr>
                      <w:spacing w:line="172" w:lineRule="auto" w:before="26"/>
                      <w:ind w:left="0" w:right="0" w:firstLine="0"/>
                      <w:jc w:val="left"/>
                      <w:rPr>
                        <w:sz w:val="12"/>
                      </w:rPr>
                    </w:pPr>
                    <w:r>
                      <w:rPr>
                        <w:sz w:val="12"/>
                      </w:rPr>
                      <w:t>Upper Quartile</w:t>
                    </w:r>
                  </w:p>
                </w:txbxContent>
              </v:textbox>
              <w10:wrap type="none"/>
            </v:shape>
            <w10:wrap type="none"/>
          </v:group>
        </w:pict>
      </w:r>
      <w:r>
        <w:rPr/>
        <w:pict>
          <v:line style="position:absolute;mso-position-horizontal-relative:page;mso-position-vertical-relative:paragraph;z-index:16083456" from="208.639999pt,4.151563pt" to="204.639999pt,4.151563pt" stroked="true" strokeweight=".5pt" strokecolor="#000000">
            <v:stroke dashstyle="solid"/>
            <w10:wrap type="none"/>
          </v:line>
        </w:pict>
      </w:r>
      <w:r>
        <w:rPr/>
        <w:pict>
          <v:line style="position:absolute;mso-position-horizontal-relative:page;mso-position-vertical-relative:paragraph;z-index:16083968" from="208.639999pt,-13.848437pt" to="204.639999pt,-13.848437pt" stroked="true" strokeweight=".5pt" strokecolor="#000000">
            <v:stroke dashstyle="solid"/>
            <w10:wrap type="none"/>
          </v:line>
        </w:pict>
      </w:r>
      <w:r>
        <w:rPr>
          <w:sz w:val="12"/>
        </w:rPr>
        <w:t>14</w:t>
      </w:r>
    </w:p>
    <w:p>
      <w:pPr>
        <w:pStyle w:val="BodyText"/>
        <w:rPr>
          <w:sz w:val="12"/>
        </w:rPr>
      </w:pPr>
    </w:p>
    <w:p>
      <w:pPr>
        <w:spacing w:before="104"/>
        <w:ind w:left="0" w:right="0" w:firstLine="0"/>
        <w:jc w:val="right"/>
        <w:rPr>
          <w:sz w:val="12"/>
        </w:rPr>
      </w:pPr>
      <w:r>
        <w:rPr/>
        <w:pict>
          <v:line style="position:absolute;mso-position-horizontal-relative:page;mso-position-vertical-relative:paragraph;z-index:16082944" from="208.639999pt,9.301562pt" to="204.639999pt,9.301562pt" stroked="true" strokeweight=".5pt" strokecolor="#000000">
            <v:stroke dashstyle="solid"/>
            <w10:wrap type="none"/>
          </v:line>
        </w:pict>
      </w:r>
      <w:r>
        <w:rPr>
          <w:sz w:val="12"/>
        </w:rPr>
        <w:t>12</w:t>
      </w:r>
    </w:p>
    <w:p>
      <w:pPr>
        <w:pStyle w:val="BodyText"/>
        <w:rPr>
          <w:sz w:val="12"/>
        </w:rPr>
      </w:pPr>
    </w:p>
    <w:p>
      <w:pPr>
        <w:spacing w:before="104"/>
        <w:ind w:left="0" w:right="0" w:firstLine="0"/>
        <w:jc w:val="right"/>
        <w:rPr>
          <w:sz w:val="12"/>
        </w:rPr>
      </w:pPr>
      <w:r>
        <w:rPr/>
        <w:pict>
          <v:line style="position:absolute;mso-position-horizontal-relative:page;mso-position-vertical-relative:paragraph;z-index:16082432" from="208.639999pt,9.301562pt" to="204.639999pt,9.301562pt" stroked="true" strokeweight=".5pt" strokecolor="#000000">
            <v:stroke dashstyle="solid"/>
            <w10:wrap type="none"/>
          </v:line>
        </w:pict>
      </w:r>
      <w:r>
        <w:rPr>
          <w:sz w:val="12"/>
        </w:rPr>
        <w:t>10</w:t>
      </w:r>
    </w:p>
    <w:p>
      <w:pPr>
        <w:pStyle w:val="BodyText"/>
        <w:rPr>
          <w:sz w:val="12"/>
        </w:rPr>
      </w:pPr>
    </w:p>
    <w:p>
      <w:pPr>
        <w:spacing w:before="104"/>
        <w:ind w:left="0" w:right="0" w:firstLine="0"/>
        <w:jc w:val="right"/>
        <w:rPr>
          <w:sz w:val="12"/>
        </w:rPr>
      </w:pPr>
      <w:r>
        <w:rPr/>
        <w:pict>
          <v:line style="position:absolute;mso-position-horizontal-relative:page;mso-position-vertical-relative:paragraph;z-index:16081920" from="208.639999pt,9.301562pt" to="204.639999pt,9.301562pt" stroked="true" strokeweight=".5pt" strokecolor="#000000">
            <v:stroke dashstyle="solid"/>
            <w10:wrap type="none"/>
          </v:line>
        </w:pict>
      </w:r>
      <w:r>
        <w:rPr>
          <w:sz w:val="12"/>
        </w:rPr>
        <w:t>8</w:t>
      </w:r>
    </w:p>
    <w:p>
      <w:pPr>
        <w:pStyle w:val="BodyText"/>
        <w:rPr>
          <w:sz w:val="12"/>
        </w:rPr>
      </w:pPr>
    </w:p>
    <w:p>
      <w:pPr>
        <w:spacing w:before="104"/>
        <w:ind w:left="0" w:right="0" w:firstLine="0"/>
        <w:jc w:val="right"/>
        <w:rPr>
          <w:sz w:val="12"/>
        </w:rPr>
      </w:pPr>
      <w:r>
        <w:rPr/>
        <w:pict>
          <v:line style="position:absolute;mso-position-horizontal-relative:page;mso-position-vertical-relative:paragraph;z-index:16081408" from="208.639999pt,9.301562pt" to="204.639999pt,9.301562pt" stroked="true" strokeweight=".5pt" strokecolor="#000000">
            <v:stroke dashstyle="solid"/>
            <w10:wrap type="none"/>
          </v:line>
        </w:pict>
      </w:r>
      <w:r>
        <w:rPr>
          <w:sz w:val="12"/>
        </w:rPr>
        <w:t>6</w:t>
      </w:r>
    </w:p>
    <w:p>
      <w:pPr>
        <w:pStyle w:val="BodyText"/>
        <w:rPr>
          <w:sz w:val="12"/>
        </w:rPr>
      </w:pPr>
    </w:p>
    <w:p>
      <w:pPr>
        <w:spacing w:before="84"/>
        <w:ind w:left="0" w:right="0" w:firstLine="0"/>
        <w:jc w:val="right"/>
        <w:rPr>
          <w:sz w:val="12"/>
        </w:rPr>
      </w:pPr>
      <w:r>
        <w:rPr/>
        <w:pict>
          <v:line style="position:absolute;mso-position-horizontal-relative:page;mso-position-vertical-relative:paragraph;z-index:16080896" from="208.639999pt,8.301562pt" to="204.639999pt,8.301562pt" stroked="true" strokeweight=".5pt" strokecolor="#000000">
            <v:stroke dashstyle="solid"/>
            <w10:wrap type="none"/>
          </v:line>
        </w:pict>
      </w:r>
      <w:r>
        <w:rPr>
          <w:sz w:val="12"/>
        </w:rPr>
        <w:t>4</w:t>
      </w:r>
    </w:p>
    <w:p>
      <w:pPr>
        <w:pStyle w:val="BodyText"/>
        <w:rPr>
          <w:sz w:val="12"/>
        </w:rPr>
      </w:pPr>
    </w:p>
    <w:p>
      <w:pPr>
        <w:spacing w:before="104"/>
        <w:ind w:left="0" w:right="0" w:firstLine="0"/>
        <w:jc w:val="right"/>
        <w:rPr>
          <w:sz w:val="12"/>
        </w:rPr>
      </w:pPr>
      <w:r>
        <w:rPr/>
        <w:pict>
          <v:line style="position:absolute;mso-position-horizontal-relative:page;mso-position-vertical-relative:paragraph;z-index:16080384" from="208.639999pt,9.301562pt" to="204.639999pt,9.301562pt" stroked="true" strokeweight=".5pt" strokecolor="#000000">
            <v:stroke dashstyle="solid"/>
            <w10:wrap type="none"/>
          </v:line>
        </w:pict>
      </w:r>
      <w:r>
        <w:rPr>
          <w:sz w:val="12"/>
        </w:rPr>
        <w:t>2</w:t>
      </w:r>
    </w:p>
    <w:p>
      <w:pPr>
        <w:pStyle w:val="BodyText"/>
        <w:rPr>
          <w:sz w:val="12"/>
        </w:rPr>
      </w:pPr>
    </w:p>
    <w:p>
      <w:pPr>
        <w:spacing w:line="47" w:lineRule="exact" w:before="104"/>
        <w:ind w:left="0" w:right="0" w:firstLine="0"/>
        <w:jc w:val="right"/>
        <w:rPr>
          <w:sz w:val="12"/>
        </w:rPr>
      </w:pPr>
      <w:r>
        <w:rPr>
          <w:sz w:val="12"/>
        </w:rPr>
        <w:t>0</w:t>
      </w:r>
    </w:p>
    <w:p>
      <w:pPr>
        <w:pStyle w:val="BodyText"/>
        <w:spacing w:before="7"/>
        <w:rPr>
          <w:sz w:val="2"/>
        </w:rPr>
      </w:pPr>
    </w:p>
    <w:p>
      <w:pPr>
        <w:pStyle w:val="BodyText"/>
        <w:spacing w:line="20" w:lineRule="exact"/>
        <w:ind w:left="1528"/>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spacing w:line="242" w:lineRule="auto" w:before="5"/>
        <w:ind w:left="1207" w:right="171"/>
      </w:pPr>
      <w:r>
        <w:rPr/>
        <w:br w:type="column"/>
      </w:r>
      <w:r>
        <w:rPr>
          <w:color w:val="231F20"/>
        </w:rPr>
        <w:t>price-setting behaviour, imply that a lower </w:t>
      </w:r>
      <w:r>
        <w:rPr>
          <w:color w:val="231F20"/>
          <w:spacing w:val="-3"/>
        </w:rPr>
        <w:t>level </w:t>
      </w:r>
      <w:r>
        <w:rPr>
          <w:color w:val="231F20"/>
        </w:rPr>
        <w:t>of interest rates would be needed to meet the inflation target in the medium term. But it is too early to tell whether any such fall in inflation expectations will persist, and </w:t>
      </w:r>
      <w:r>
        <w:rPr>
          <w:color w:val="231F20"/>
          <w:spacing w:val="-5"/>
        </w:rPr>
        <w:t>so, </w:t>
      </w:r>
      <w:r>
        <w:rPr>
          <w:color w:val="231F20"/>
        </w:rPr>
        <w:t>for the purposes of the </w:t>
      </w:r>
      <w:r>
        <w:rPr>
          <w:color w:val="231F20"/>
          <w:spacing w:val="-3"/>
        </w:rPr>
        <w:t>Bank’s </w:t>
      </w:r>
      <w:r>
        <w:rPr>
          <w:color w:val="231F20"/>
        </w:rPr>
        <w:t>projection, it is treated as a downside risk to inflation. That leaves the risks around the central projection for inflation two years ahead roughly balanced. The central case assumes that when the three measures of GDP are reconciled, the output measure will prove the most reliable. The possibility of upward revisions to the output measure is treated as</w:t>
      </w:r>
      <w:r>
        <w:rPr>
          <w:color w:val="231F20"/>
          <w:spacing w:val="-8"/>
        </w:rPr>
        <w:t> </w:t>
      </w:r>
      <w:r>
        <w:rPr>
          <w:color w:val="231F20"/>
        </w:rPr>
        <w:t>a</w:t>
      </w:r>
    </w:p>
    <w:p>
      <w:pPr>
        <w:spacing w:after="0" w:line="242" w:lineRule="auto"/>
        <w:sectPr>
          <w:type w:val="continuous"/>
          <w:pgSz w:w="11880" w:h="16840"/>
          <w:pgMar w:top="1040" w:bottom="280" w:left="620" w:right="600"/>
          <w:cols w:num="3" w:equalWidth="0">
            <w:col w:w="1900" w:space="40"/>
            <w:col w:w="1784" w:space="39"/>
            <w:col w:w="6897"/>
          </w:cols>
        </w:sectPr>
      </w:pPr>
    </w:p>
    <w:p>
      <w:pPr>
        <w:spacing w:before="43"/>
        <w:ind w:left="912" w:right="700" w:firstLine="0"/>
        <w:jc w:val="center"/>
        <w:rPr>
          <w:sz w:val="12"/>
        </w:rPr>
      </w:pPr>
      <w:r>
        <w:rPr>
          <w:sz w:val="12"/>
        </w:rPr>
        <w:t>0.0 0.6 1.2 1.8 2.4 3.0 3.6 4.2 4.8 5.4 6.0</w:t>
      </w:r>
    </w:p>
    <w:p>
      <w:pPr>
        <w:spacing w:before="28"/>
        <w:ind w:left="835" w:right="700" w:firstLine="0"/>
        <w:jc w:val="center"/>
        <w:rPr>
          <w:sz w:val="12"/>
        </w:rPr>
      </w:pPr>
      <w:r>
        <w:rPr>
          <w:sz w:val="12"/>
        </w:rPr>
        <w:t>Range of forecasts</w:t>
      </w:r>
    </w:p>
    <w:p>
      <w:pPr>
        <w:pStyle w:val="BodyText"/>
        <w:spacing w:before="6"/>
        <w:rPr>
          <w:sz w:val="9"/>
        </w:rPr>
      </w:pPr>
    </w:p>
    <w:p>
      <w:pPr>
        <w:spacing w:before="0"/>
        <w:ind w:left="197" w:right="0" w:firstLine="0"/>
        <w:jc w:val="left"/>
        <w:rPr>
          <w:sz w:val="12"/>
        </w:rPr>
      </w:pPr>
      <w:r>
        <w:rPr>
          <w:color w:val="231F20"/>
          <w:sz w:val="12"/>
        </w:rPr>
        <w:t>Source: Forecasts of 51 outside forecasters as at April 1997.</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9"/>
        </w:rPr>
      </w:pPr>
    </w:p>
    <w:p>
      <w:pPr>
        <w:spacing w:before="0"/>
        <w:ind w:left="185" w:right="0" w:firstLine="0"/>
        <w:jc w:val="left"/>
        <w:rPr>
          <w:b/>
          <w:sz w:val="20"/>
        </w:rPr>
      </w:pPr>
      <w:r>
        <w:rPr>
          <w:b/>
          <w:color w:val="0093C1"/>
          <w:sz w:val="20"/>
        </w:rPr>
        <w:t>Chart 6.5</w:t>
      </w:r>
    </w:p>
    <w:p>
      <w:pPr>
        <w:spacing w:line="249" w:lineRule="auto" w:before="10"/>
        <w:ind w:left="185" w:right="20" w:firstLine="0"/>
        <w:jc w:val="left"/>
        <w:rPr>
          <w:b/>
          <w:sz w:val="20"/>
        </w:rPr>
      </w:pPr>
      <w:r>
        <w:rPr>
          <w:b/>
          <w:color w:val="0093C1"/>
          <w:sz w:val="20"/>
        </w:rPr>
        <w:t>Distribution of RPIX inflation forecasts for 1998 Q4</w:t>
      </w:r>
    </w:p>
    <w:p>
      <w:pPr>
        <w:pStyle w:val="BodyText"/>
        <w:spacing w:line="216" w:lineRule="exact"/>
        <w:ind w:left="185"/>
      </w:pPr>
      <w:r>
        <w:rPr/>
        <w:br w:type="column"/>
      </w:r>
      <w:r>
        <w:rPr>
          <w:color w:val="231F20"/>
        </w:rPr>
        <w:t>risk to the central projection and reinforces the upside</w:t>
      </w:r>
    </w:p>
    <w:p>
      <w:pPr>
        <w:pStyle w:val="BodyText"/>
        <w:spacing w:before="4"/>
        <w:ind w:left="185"/>
      </w:pPr>
      <w:r>
        <w:rPr>
          <w:color w:val="231F20"/>
        </w:rPr>
        <w:t>demand risk from the build-up of money holdings.</w:t>
      </w:r>
    </w:p>
    <w:p>
      <w:pPr>
        <w:pStyle w:val="BodyText"/>
        <w:spacing w:before="3"/>
        <w:rPr>
          <w:sz w:val="28"/>
        </w:rPr>
      </w:pPr>
    </w:p>
    <w:p>
      <w:pPr>
        <w:pStyle w:val="Heading1"/>
        <w:numPr>
          <w:ilvl w:val="1"/>
          <w:numId w:val="35"/>
        </w:numPr>
        <w:tabs>
          <w:tab w:pos="3168" w:val="left" w:leader="none"/>
          <w:tab w:pos="3169" w:val="left" w:leader="none"/>
          <w:tab w:pos="5705" w:val="left" w:leader="none"/>
        </w:tabs>
        <w:spacing w:line="240" w:lineRule="auto" w:before="0" w:after="0"/>
        <w:ind w:left="3168" w:right="0" w:hanging="2984"/>
        <w:jc w:val="left"/>
        <w:rPr>
          <w:u w:val="none"/>
        </w:rPr>
      </w:pPr>
      <w:r>
        <w:rPr>
          <w:color w:val="009483"/>
          <w:u w:val="thick" w:color="0093C1"/>
        </w:rPr>
        <w:t>Outside</w:t>
      </w:r>
      <w:r>
        <w:rPr>
          <w:color w:val="009483"/>
          <w:spacing w:val="-14"/>
          <w:u w:val="thick" w:color="0093C1"/>
        </w:rPr>
        <w:t> </w:t>
      </w:r>
      <w:r>
        <w:rPr>
          <w:color w:val="009483"/>
          <w:u w:val="thick" w:color="0093C1"/>
        </w:rPr>
        <w:t>forecasters</w:t>
        <w:tab/>
      </w:r>
    </w:p>
    <w:p>
      <w:pPr>
        <w:pStyle w:val="BodyText"/>
        <w:rPr>
          <w:b/>
        </w:rPr>
      </w:pPr>
    </w:p>
    <w:p>
      <w:pPr>
        <w:pStyle w:val="BodyText"/>
        <w:spacing w:line="242" w:lineRule="auto"/>
        <w:ind w:left="185" w:right="571"/>
      </w:pPr>
      <w:r>
        <w:rPr>
          <w:color w:val="231F20"/>
        </w:rPr>
        <w:t>Chart 6.4 shows that the median projection for twelve-month RPIX inflation in 1997 Q4, among the</w:t>
      </w:r>
    </w:p>
    <w:p>
      <w:pPr>
        <w:pStyle w:val="BodyText"/>
        <w:spacing w:line="189" w:lineRule="exact" w:before="2"/>
        <w:ind w:left="185"/>
      </w:pPr>
      <w:r>
        <w:rPr>
          <w:color w:val="231F20"/>
        </w:rPr>
        <w:t>51 economic forecasts surveyed by the Bank, was 2.7%</w:t>
      </w:r>
    </w:p>
    <w:p>
      <w:pPr>
        <w:spacing w:after="0" w:line="189" w:lineRule="exact"/>
        <w:sectPr>
          <w:type w:val="continuous"/>
          <w:pgSz w:w="11880" w:h="16840"/>
          <w:pgMar w:top="1040" w:bottom="280" w:left="620" w:right="600"/>
          <w:cols w:num="2" w:equalWidth="0">
            <w:col w:w="3603" w:space="1182"/>
            <w:col w:w="5875"/>
          </w:cols>
        </w:sectPr>
      </w:pPr>
    </w:p>
    <w:p>
      <w:pPr>
        <w:spacing w:line="134" w:lineRule="exact" w:before="0"/>
        <w:ind w:left="0" w:right="0" w:firstLine="0"/>
        <w:jc w:val="right"/>
        <w:rPr>
          <w:sz w:val="12"/>
        </w:rPr>
      </w:pPr>
      <w:r>
        <w:rPr>
          <w:sz w:val="12"/>
        </w:rPr>
        <w:t>Median</w:t>
      </w:r>
    </w:p>
    <w:p>
      <w:pPr>
        <w:spacing w:before="5"/>
        <w:ind w:left="554" w:right="0" w:firstLine="0"/>
        <w:jc w:val="left"/>
        <w:rPr>
          <w:sz w:val="12"/>
        </w:rPr>
      </w:pPr>
      <w:r>
        <w:rPr/>
        <w:br w:type="column"/>
      </w:r>
      <w:r>
        <w:rPr>
          <w:sz w:val="12"/>
        </w:rPr>
        <w:t>Number of foreca</w:t>
      </w:r>
      <w:r>
        <w:rPr>
          <w:sz w:val="12"/>
          <w:u w:val="single"/>
        </w:rPr>
        <w:t>sts</w:t>
      </w:r>
      <w:r>
        <w:rPr>
          <w:spacing w:val="-6"/>
          <w:sz w:val="12"/>
        </w:rPr>
        <w:t> </w:t>
      </w:r>
      <w:r>
        <w:rPr>
          <w:spacing w:val="-10"/>
          <w:position w:val="-5"/>
          <w:sz w:val="12"/>
        </w:rPr>
        <w:t>16</w:t>
      </w:r>
    </w:p>
    <w:p>
      <w:pPr>
        <w:pStyle w:val="BodyText"/>
        <w:spacing w:before="1"/>
        <w:rPr>
          <w:sz w:val="21"/>
        </w:rPr>
      </w:pPr>
    </w:p>
    <w:p>
      <w:pPr>
        <w:spacing w:before="0"/>
        <w:ind w:left="0" w:right="0" w:firstLine="0"/>
        <w:jc w:val="right"/>
        <w:rPr>
          <w:sz w:val="12"/>
        </w:rPr>
      </w:pPr>
      <w:r>
        <w:rPr/>
        <w:pict>
          <v:group style="position:absolute;margin-left:44.25pt;margin-top:-15.148438pt;width:167pt;height:153.25pt;mso-position-horizontal-relative:page;mso-position-vertical-relative:paragraph;z-index:-21112832" coordorigin="885,-303" coordsize="3340,3065">
            <v:shape style="position:absolute;left:1045;top:2719;width:3020;height:5" coordorigin="1045,2720" coordsize="3020,5" path="m1045,2720l2105,2720m2245,2720l2265,2720m2385,2720l2405,2720m2532,2720l2545,2720m2685,2720l2705,2720m2845,2720l2865,2720m2985,2720l3005,2720m3145,2720l4065,2720m1045,2725l4065,2725e" filled="false" stroked="true" strokeweight=".25pt" strokecolor="#000000">
              <v:path arrowok="t"/>
              <v:stroke dashstyle="solid"/>
            </v:shape>
            <v:rect style="position:absolute;left:1945;top:2522;width:140;height:200" filled="true" fillcolor="#008256" stroked="false">
              <v:fill type="solid"/>
            </v:rect>
            <v:rect style="position:absolute;left:1945;top:2522;width:140;height:200" filled="false" stroked="true" strokeweight=".5pt" strokecolor="#000000">
              <v:stroke dashstyle="solid"/>
            </v:rect>
            <v:rect style="position:absolute;left:2105;top:1782;width:140;height:940" filled="true" fillcolor="#008256" stroked="false">
              <v:fill type="solid"/>
            </v:rect>
            <v:rect style="position:absolute;left:2105;top:1782;width:140;height:940" filled="false" stroked="true" strokeweight=".5pt" strokecolor="#000000">
              <v:stroke dashstyle="solid"/>
            </v:rect>
            <v:rect style="position:absolute;left:2265;top:1022;width:120;height:1700" filled="true" fillcolor="#faab54" stroked="false">
              <v:fill type="solid"/>
            </v:rect>
            <v:rect style="position:absolute;left:2265;top:1022;width:120;height:1700" filled="false" stroked="true" strokeweight=".5pt" strokecolor="#000000">
              <v:stroke dashstyle="solid"/>
            </v:rect>
            <v:rect style="position:absolute;left:2405;top:1022;width:127;height:1700" filled="true" fillcolor="#faab54" stroked="false">
              <v:fill type="solid"/>
            </v:rect>
            <v:rect style="position:absolute;left:2405;top:1022;width:127;height:1700" filled="false" stroked="true" strokeweight=".5pt" strokecolor="#000000">
              <v:stroke dashstyle="solid"/>
            </v:rect>
            <v:rect style="position:absolute;left:2545;top:1402;width:140;height:1320" filled="true" fillcolor="#faab54" stroked="false">
              <v:fill type="solid"/>
            </v:rect>
            <v:rect style="position:absolute;left:2545;top:1402;width:140;height:1320" filled="false" stroked="true" strokeweight=".5pt" strokecolor="#000000">
              <v:stroke dashstyle="solid"/>
            </v:rect>
            <v:rect style="position:absolute;left:2705;top:262;width:140;height:2460" filled="true" fillcolor="#0066a5" stroked="false">
              <v:fill type="solid"/>
            </v:rect>
            <v:rect style="position:absolute;left:2705;top:262;width:140;height:2460" filled="false" stroked="true" strokeweight=".5pt" strokecolor="#000000">
              <v:stroke dashstyle="solid"/>
            </v:rect>
            <v:rect style="position:absolute;left:2865;top:1962;width:120;height:760" filled="true" fillcolor="#0066a5" stroked="false">
              <v:fill type="solid"/>
            </v:rect>
            <v:rect style="position:absolute;left:2865;top:1962;width:120;height:760" filled="false" stroked="true" strokeweight=".5pt" strokecolor="#000000">
              <v:stroke dashstyle="solid"/>
            </v:rect>
            <v:rect style="position:absolute;left:3005;top:2162;width:140;height:560" filled="true" fillcolor="#0066a5" stroked="false">
              <v:fill type="solid"/>
            </v:rect>
            <v:rect style="position:absolute;left:3005;top:2162;width:140;height:560" filled="false" stroked="true" strokeweight=".5pt" strokecolor="#000000">
              <v:stroke dashstyle="solid"/>
            </v:rect>
            <v:shape style="position:absolute;left:2505;top:-298;width:100;height:3020" coordorigin="2505,-298" coordsize="100,3020" path="m2505,-298l2505,2722m2605,-298l2605,2722e" filled="false" stroked="true" strokeweight="1pt" strokecolor="#0066a5">
              <v:path arrowok="t"/>
              <v:stroke dashstyle="dash"/>
            </v:shape>
            <v:shape style="position:absolute;left:885;top:-298;width:3340;height:3020" coordorigin="885,-298" coordsize="3340,3020" path="m985,2722l885,2722m985,2342l885,2342m985,1962l885,1962m985,1582l885,1582m985,1202l885,1202m985,842l885,842m985,462l885,462m985,82l885,82m985,-298l885,-298m4225,2722l4125,2722m4225,2342l4125,2342m4225,1962l4125,1962m4225,1582l4125,1582m4225,1202l4125,1202m4225,842l4125,842m4225,462l4125,462m4225,82l4125,82m1045,2722l4065,2722m1045,2722l1045,2722e" filled="false" stroked="true" strokeweight=".5pt" strokecolor="#000000">
              <v:path arrowok="t"/>
              <v:stroke dashstyle="solid"/>
            </v:shape>
            <v:shape style="position:absolute;left:1165;top:2722;width:80;height:2" coordorigin="1165,2722" coordsize="80,0" path="m1165,2722l1245,2722,1165,2722e" filled="false" stroked="true" strokeweight=".5pt" strokecolor="#000000">
              <v:path arrowok="t"/>
              <v:stroke dashstyle="solid"/>
            </v:shape>
            <v:line style="position:absolute" from="1205,2722" to="1205,2722" stroked="true" strokeweight=".5pt" strokecolor="#000000">
              <v:stroke dashstyle="solid"/>
            </v:line>
            <v:shape style="position:absolute;left:1305;top:2722;width:80;height:2" coordorigin="1305,2722" coordsize="80,0" path="m1305,2722l1385,2722,1305,2722e" filled="false" stroked="true" strokeweight=".5pt" strokecolor="#000000">
              <v:path arrowok="t"/>
              <v:stroke dashstyle="solid"/>
            </v:shape>
            <v:line style="position:absolute" from="1345,2722" to="1345,2722" stroked="true" strokeweight=".5pt" strokecolor="#000000">
              <v:stroke dashstyle="solid"/>
            </v:line>
            <v:shape style="position:absolute;left:1465;top:2722;width:80;height:2" coordorigin="1465,2722" coordsize="80,0" path="m1465,2722l1545,2722,1465,2722e" filled="false" stroked="true" strokeweight=".5pt" strokecolor="#000000">
              <v:path arrowok="t"/>
              <v:stroke dashstyle="solid"/>
            </v:shape>
            <v:line style="position:absolute" from="1505,2722" to="1505,2722" stroked="true" strokeweight=".5pt" strokecolor="#000000">
              <v:stroke dashstyle="solid"/>
            </v:line>
            <v:shape style="position:absolute;left:1765;top:2722;width:80;height:2" coordorigin="1765,2722" coordsize="80,0" path="m1765,2722l1845,2722,1765,2722e" filled="false" stroked="true" strokeweight=".5pt" strokecolor="#000000">
              <v:path arrowok="t"/>
              <v:stroke dashstyle="solid"/>
            </v:shape>
            <v:line style="position:absolute" from="1805,2722" to="1805,2722" stroked="true" strokeweight=".5pt" strokecolor="#000000">
              <v:stroke dashstyle="solid"/>
            </v:line>
            <v:shape style="position:absolute;left:2205;top:2722;width:80;height:2" coordorigin="2205,2722" coordsize="80,0" path="m2205,2722l2285,2722,2205,2722e" filled="false" stroked="true" strokeweight=".5pt" strokecolor="#000000">
              <v:path arrowok="t"/>
              <v:stroke dashstyle="solid"/>
            </v:shape>
            <v:line style="position:absolute" from="2245,2722" to="2245,2722" stroked="true" strokeweight=".5pt" strokecolor="#000000">
              <v:stroke dashstyle="solid"/>
            </v:line>
            <v:shape style="position:absolute;left:3425;top:2722;width:60;height:2" coordorigin="3425,2722" coordsize="60,0" path="m3425,2722l3485,2722,3425,2722e" filled="false" stroked="true" strokeweight=".5pt" strokecolor="#000000">
              <v:path arrowok="t"/>
              <v:stroke dashstyle="solid"/>
            </v:shape>
            <v:line style="position:absolute" from="3465,2722" to="3465,2722" stroked="true" strokeweight=".5pt" strokecolor="#000000">
              <v:stroke dashstyle="solid"/>
            </v:line>
            <v:shape style="position:absolute;left:3565;top:2722;width:80;height:2" coordorigin="3565,2722" coordsize="80,0" path="m3565,2722l3645,2722,3565,2722e" filled="false" stroked="true" strokeweight=".5pt" strokecolor="#000000">
              <v:path arrowok="t"/>
              <v:stroke dashstyle="solid"/>
            </v:shape>
            <v:line style="position:absolute" from="3605,2722" to="3605,2722" stroked="true" strokeweight=".5pt" strokecolor="#000000">
              <v:stroke dashstyle="solid"/>
            </v:line>
            <v:shape style="position:absolute;left:3725;top:2722;width:80;height:2" coordorigin="3725,2722" coordsize="80,0" path="m3725,2722l3805,2722,3725,2722e" filled="false" stroked="true" strokeweight=".5pt" strokecolor="#000000">
              <v:path arrowok="t"/>
              <v:stroke dashstyle="solid"/>
            </v:shape>
            <v:line style="position:absolute" from="3765,2722" to="3765,2722" stroked="true" strokeweight=".5pt" strokecolor="#000000">
              <v:stroke dashstyle="solid"/>
            </v:line>
            <v:shape style="position:absolute;left:3865;top:2722;width:80;height:2" coordorigin="3865,2722" coordsize="80,0" path="m3865,2722l3945,2722,3865,2722e" filled="false" stroked="true" strokeweight=".5pt" strokecolor="#000000">
              <v:path arrowok="t"/>
              <v:stroke dashstyle="solid"/>
            </v:shape>
            <v:shape style="position:absolute;left:1045;top:2722;width:3020;height:40" coordorigin="1045,2722" coordsize="3020,40" path="m3905,2722l3905,2722m1045,2722l1045,2762m1205,2722l1205,2762m1345,2722l1345,2762m1505,2722l1505,2762m1645,2722l1645,2762m1805,2722l1805,2762m1945,2722l1945,2762m2105,2722l2105,2762m2265,2722l2265,2762m2405,2722l2405,2762m2545,2722l2545,2762m2705,2722l2705,2762m2865,2722l2865,2762m3005,2722l3005,2762m3145,2722l3145,2762m3305,2722l3305,2762m3465,2722l3465,2762m3605,2722l3605,2762m3765,2722l3765,2762m3905,2722l3905,2762m4065,2722l4065,2762e" filled="false" stroked="true" strokeweight=".5pt" strokecolor="#000000">
              <v:path arrowok="t"/>
              <v:stroke dashstyle="solid"/>
            </v:shape>
            <v:shape style="position:absolute;left:2602;top:1404;width:80;height:1318" coordorigin="2603,1405" coordsize="80,1318" path="m2680,1405l2603,1405,2605,2722,2605,2717,2683,2717,2680,1405xe" filled="true" fillcolor="#0066a5" stroked="false">
              <v:path arrowok="t"/>
              <v:fill type="solid"/>
            </v:shape>
            <v:rect style="position:absolute;left:2267;top:1024;width:35;height:1693" filled="true" fillcolor="#008256" stroked="false">
              <v:fill type="solid"/>
            </v:rect>
            <v:line style="position:absolute" from="2305,-298" to="2305,2722" stroked="true" strokeweight="1pt" strokecolor="#0066a5">
              <v:stroke dashstyle="dash"/>
            </v:line>
            <v:shape style="position:absolute;left:1854;top:-275;width:414;height:253" type="#_x0000_t202" filled="false" stroked="false">
              <v:textbox inset="0,0,0,0">
                <w:txbxContent>
                  <w:p>
                    <w:pPr>
                      <w:spacing w:line="208" w:lineRule="auto" w:before="9"/>
                      <w:ind w:left="0" w:right="0" w:firstLine="0"/>
                      <w:jc w:val="left"/>
                      <w:rPr>
                        <w:sz w:val="12"/>
                      </w:rPr>
                    </w:pPr>
                    <w:r>
                      <w:rPr>
                        <w:sz w:val="12"/>
                      </w:rPr>
                      <w:t>Lower Quartile</w:t>
                    </w:r>
                  </w:p>
                </w:txbxContent>
              </v:textbox>
              <w10:wrap type="none"/>
            </v:shape>
            <v:shape style="position:absolute;left:2655;top:-256;width:414;height:233" type="#_x0000_t202" filled="false" stroked="false">
              <v:textbox inset="0,0,0,0">
                <w:txbxContent>
                  <w:p>
                    <w:pPr>
                      <w:spacing w:line="172" w:lineRule="auto" w:before="26"/>
                      <w:ind w:left="0" w:right="0" w:firstLine="0"/>
                      <w:jc w:val="left"/>
                      <w:rPr>
                        <w:sz w:val="12"/>
                      </w:rPr>
                    </w:pPr>
                    <w:r>
                      <w:rPr>
                        <w:sz w:val="12"/>
                      </w:rPr>
                      <w:t>Upper Quartile</w:t>
                    </w:r>
                  </w:p>
                </w:txbxContent>
              </v:textbox>
              <w10:wrap type="none"/>
            </v:shape>
            <w10:wrap type="none"/>
          </v:group>
        </w:pict>
      </w:r>
      <w:r>
        <w:rPr>
          <w:sz w:val="12"/>
        </w:rPr>
        <w:t>14</w:t>
      </w:r>
    </w:p>
    <w:p>
      <w:pPr>
        <w:pStyle w:val="BodyText"/>
        <w:rPr>
          <w:sz w:val="12"/>
        </w:rPr>
      </w:pPr>
    </w:p>
    <w:p>
      <w:pPr>
        <w:spacing w:before="104"/>
        <w:ind w:left="0" w:right="0" w:firstLine="0"/>
        <w:jc w:val="right"/>
        <w:rPr>
          <w:sz w:val="12"/>
        </w:rPr>
      </w:pPr>
      <w:r>
        <w:rPr>
          <w:sz w:val="12"/>
        </w:rPr>
        <w:t>12</w:t>
      </w:r>
    </w:p>
    <w:p>
      <w:pPr>
        <w:pStyle w:val="BodyText"/>
        <w:rPr>
          <w:sz w:val="12"/>
        </w:rPr>
      </w:pPr>
    </w:p>
    <w:p>
      <w:pPr>
        <w:spacing w:before="104"/>
        <w:ind w:left="0" w:right="0" w:firstLine="0"/>
        <w:jc w:val="right"/>
        <w:rPr>
          <w:sz w:val="12"/>
        </w:rPr>
      </w:pPr>
      <w:r>
        <w:rPr>
          <w:sz w:val="12"/>
        </w:rPr>
        <w:t>10</w:t>
      </w:r>
    </w:p>
    <w:p>
      <w:pPr>
        <w:pStyle w:val="BodyText"/>
        <w:rPr>
          <w:sz w:val="12"/>
        </w:rPr>
      </w:pPr>
    </w:p>
    <w:p>
      <w:pPr>
        <w:spacing w:before="84"/>
        <w:ind w:left="0" w:right="0" w:firstLine="0"/>
        <w:jc w:val="right"/>
        <w:rPr>
          <w:sz w:val="12"/>
        </w:rPr>
      </w:pPr>
      <w:r>
        <w:rPr>
          <w:sz w:val="12"/>
        </w:rPr>
        <w:t>8</w:t>
      </w:r>
    </w:p>
    <w:p>
      <w:pPr>
        <w:pStyle w:val="BodyText"/>
        <w:rPr>
          <w:sz w:val="12"/>
        </w:rPr>
      </w:pPr>
    </w:p>
    <w:p>
      <w:pPr>
        <w:spacing w:before="104"/>
        <w:ind w:left="0" w:right="0" w:firstLine="0"/>
        <w:jc w:val="right"/>
        <w:rPr>
          <w:sz w:val="12"/>
        </w:rPr>
      </w:pPr>
      <w:r>
        <w:rPr>
          <w:sz w:val="12"/>
        </w:rPr>
        <w:t>6</w:t>
      </w:r>
    </w:p>
    <w:p>
      <w:pPr>
        <w:pStyle w:val="BodyText"/>
        <w:rPr>
          <w:sz w:val="12"/>
        </w:rPr>
      </w:pPr>
    </w:p>
    <w:p>
      <w:pPr>
        <w:spacing w:before="104"/>
        <w:ind w:left="0" w:right="0" w:firstLine="0"/>
        <w:jc w:val="right"/>
        <w:rPr>
          <w:sz w:val="12"/>
        </w:rPr>
      </w:pPr>
      <w:r>
        <w:rPr>
          <w:sz w:val="12"/>
        </w:rPr>
        <w:t>4</w:t>
      </w:r>
    </w:p>
    <w:p>
      <w:pPr>
        <w:pStyle w:val="BodyText"/>
        <w:rPr>
          <w:sz w:val="12"/>
        </w:rPr>
      </w:pPr>
    </w:p>
    <w:p>
      <w:pPr>
        <w:spacing w:before="104"/>
        <w:ind w:left="0" w:right="0" w:firstLine="0"/>
        <w:jc w:val="right"/>
        <w:rPr>
          <w:sz w:val="12"/>
        </w:rPr>
      </w:pPr>
      <w:r>
        <w:rPr>
          <w:sz w:val="12"/>
        </w:rPr>
        <w:t>2</w:t>
      </w:r>
    </w:p>
    <w:p>
      <w:pPr>
        <w:pStyle w:val="BodyText"/>
        <w:rPr>
          <w:sz w:val="12"/>
        </w:rPr>
      </w:pPr>
    </w:p>
    <w:p>
      <w:pPr>
        <w:spacing w:line="116" w:lineRule="exact" w:before="104"/>
        <w:ind w:left="0" w:right="0" w:firstLine="0"/>
        <w:jc w:val="right"/>
        <w:rPr>
          <w:sz w:val="12"/>
        </w:rPr>
      </w:pPr>
      <w:r>
        <w:rPr>
          <w:sz w:val="12"/>
        </w:rPr>
        <w:t>0</w:t>
      </w:r>
    </w:p>
    <w:p>
      <w:pPr>
        <w:pStyle w:val="BodyText"/>
        <w:spacing w:line="242" w:lineRule="auto" w:before="91"/>
        <w:ind w:left="1174" w:right="214"/>
      </w:pPr>
      <w:r>
        <w:rPr/>
        <w:br w:type="column"/>
      </w:r>
      <w:r>
        <w:rPr>
          <w:color w:val="231F20"/>
        </w:rPr>
        <w:t>in April 1997. That is a little lower than in </w:t>
      </w:r>
      <w:r>
        <w:rPr>
          <w:color w:val="231F20"/>
          <w:spacing w:val="-3"/>
        </w:rPr>
        <w:t>January. </w:t>
      </w:r>
      <w:r>
        <w:rPr>
          <w:color w:val="231F20"/>
        </w:rPr>
        <w:t>In this </w:t>
      </w:r>
      <w:r>
        <w:rPr>
          <w:i/>
          <w:color w:val="231F20"/>
        </w:rPr>
        <w:t>Report</w:t>
      </w:r>
      <w:r>
        <w:rPr>
          <w:color w:val="231F20"/>
        </w:rPr>
        <w:t>, in contrast to February’s, the distribution</w:t>
      </w:r>
      <w:r>
        <w:rPr>
          <w:color w:val="231F20"/>
          <w:spacing w:val="-23"/>
        </w:rPr>
        <w:t> </w:t>
      </w:r>
      <w:r>
        <w:rPr>
          <w:color w:val="231F20"/>
          <w:spacing w:val="-4"/>
        </w:rPr>
        <w:t>has </w:t>
      </w:r>
      <w:r>
        <w:rPr>
          <w:color w:val="231F20"/>
        </w:rPr>
        <w:t>a single mode. Chart 6.5 shows that there continues to be a bimodal distribution of forecasts of inflation in 1998 Q4. The median rate of 2.9% is above the inflation target. The </w:t>
      </w:r>
      <w:r>
        <w:rPr>
          <w:color w:val="231F20"/>
          <w:spacing w:val="-3"/>
        </w:rPr>
        <w:t>Bank’s </w:t>
      </w:r>
      <w:r>
        <w:rPr>
          <w:color w:val="231F20"/>
        </w:rPr>
        <w:t>central projection is close to the median.</w:t>
      </w:r>
    </w:p>
    <w:p>
      <w:pPr>
        <w:pStyle w:val="BodyText"/>
        <w:spacing w:before="11"/>
        <w:rPr>
          <w:sz w:val="26"/>
        </w:rPr>
      </w:pPr>
    </w:p>
    <w:p>
      <w:pPr>
        <w:pStyle w:val="BodyText"/>
        <w:spacing w:line="242" w:lineRule="auto"/>
        <w:ind w:left="1174" w:right="301"/>
        <w:jc w:val="both"/>
      </w:pPr>
      <w:r>
        <w:rPr>
          <w:color w:val="231F20"/>
        </w:rPr>
        <w:t>Thirty-four outside forecasters have provided the Bank with their assessment of the probabilities they attach to various possible inflation outcomes (see Table 6.C). On</w:t>
      </w:r>
    </w:p>
    <w:p>
      <w:pPr>
        <w:spacing w:after="0" w:line="242" w:lineRule="auto"/>
        <w:jc w:val="both"/>
        <w:sectPr>
          <w:type w:val="continuous"/>
          <w:pgSz w:w="11880" w:h="16840"/>
          <w:pgMar w:top="1040" w:bottom="280" w:left="620" w:right="600"/>
          <w:cols w:num="3" w:equalWidth="0">
            <w:col w:w="2037" w:space="40"/>
            <w:col w:w="1679" w:space="39"/>
            <w:col w:w="6865"/>
          </w:cols>
        </w:sectPr>
      </w:pPr>
    </w:p>
    <w:p>
      <w:pPr>
        <w:spacing w:before="4"/>
        <w:ind w:left="946" w:right="1078" w:firstLine="0"/>
        <w:jc w:val="center"/>
        <w:rPr>
          <w:sz w:val="12"/>
        </w:rPr>
      </w:pPr>
      <w:r>
        <w:rPr>
          <w:sz w:val="12"/>
        </w:rPr>
        <w:t>0.0 0.6 1.2 1.8 2.4 3.0 3.6 4.2 4.8 5.4 6.0</w:t>
      </w:r>
    </w:p>
    <w:p>
      <w:pPr>
        <w:spacing w:before="22"/>
        <w:ind w:left="869" w:right="1078" w:firstLine="0"/>
        <w:jc w:val="center"/>
        <w:rPr>
          <w:sz w:val="12"/>
        </w:rPr>
      </w:pPr>
      <w:r>
        <w:rPr>
          <w:sz w:val="12"/>
        </w:rPr>
        <w:t>Range of forecasts</w:t>
      </w:r>
    </w:p>
    <w:p>
      <w:pPr>
        <w:spacing w:before="86"/>
        <w:ind w:left="195" w:right="0" w:firstLine="0"/>
        <w:jc w:val="left"/>
        <w:rPr>
          <w:sz w:val="12"/>
        </w:rPr>
      </w:pPr>
      <w:r>
        <w:rPr>
          <w:color w:val="231F20"/>
          <w:sz w:val="12"/>
        </w:rPr>
        <w:t>Source: Forecasts of 51 outside forecasters as at April 1997.</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1"/>
        </w:rPr>
      </w:pPr>
    </w:p>
    <w:p>
      <w:pPr>
        <w:spacing w:before="0"/>
        <w:ind w:left="152" w:right="0" w:firstLine="0"/>
        <w:jc w:val="left"/>
        <w:rPr>
          <w:b/>
          <w:sz w:val="20"/>
        </w:rPr>
      </w:pPr>
      <w:r>
        <w:rPr>
          <w:b/>
          <w:color w:val="0093C1"/>
          <w:sz w:val="20"/>
        </w:rPr>
        <w:t>Table 6.C</w:t>
      </w:r>
    </w:p>
    <w:p>
      <w:pPr>
        <w:spacing w:before="10"/>
        <w:ind w:left="152" w:right="0" w:firstLine="0"/>
        <w:jc w:val="left"/>
        <w:rPr>
          <w:sz w:val="12"/>
        </w:rPr>
      </w:pPr>
      <w:r>
        <w:rPr>
          <w:b/>
          <w:color w:val="0093C1"/>
          <w:sz w:val="20"/>
        </w:rPr>
        <w:t>Expected RPIX inflation</w:t>
      </w:r>
      <w:r>
        <w:rPr>
          <w:color w:val="231F20"/>
          <w:position w:val="4"/>
          <w:sz w:val="12"/>
        </w:rPr>
        <w:t>(a)</w:t>
      </w:r>
    </w:p>
    <w:p>
      <w:pPr>
        <w:pStyle w:val="BodyText"/>
        <w:spacing w:before="8"/>
        <w:rPr>
          <w:sz w:val="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687"/>
        <w:gridCol w:w="704"/>
        <w:gridCol w:w="719"/>
        <w:gridCol w:w="739"/>
        <w:gridCol w:w="586"/>
      </w:tblGrid>
      <w:tr>
        <w:trPr>
          <w:trHeight w:val="295" w:hRule="atLeast"/>
        </w:trPr>
        <w:tc>
          <w:tcPr>
            <w:tcW w:w="733" w:type="dxa"/>
          </w:tcPr>
          <w:p>
            <w:pPr>
              <w:pStyle w:val="TableParagraph"/>
              <w:spacing w:line="155" w:lineRule="exact"/>
              <w:ind w:left="50"/>
              <w:rPr>
                <w:sz w:val="14"/>
              </w:rPr>
            </w:pPr>
            <w:r>
              <w:rPr>
                <w:color w:val="231F20"/>
                <w:sz w:val="14"/>
              </w:rPr>
              <w:t>Range:</w:t>
            </w:r>
          </w:p>
        </w:tc>
        <w:tc>
          <w:tcPr>
            <w:tcW w:w="687" w:type="dxa"/>
          </w:tcPr>
          <w:p>
            <w:pPr>
              <w:pStyle w:val="TableParagraph"/>
              <w:spacing w:line="140" w:lineRule="exact" w:before="12"/>
              <w:ind w:left="197" w:right="214" w:hanging="1"/>
              <w:rPr>
                <w:sz w:val="14"/>
              </w:rPr>
            </w:pPr>
            <w:r>
              <w:rPr>
                <w:color w:val="231F20"/>
                <w:sz w:val="14"/>
              </w:rPr>
              <w:t>Less than</w:t>
            </w:r>
          </w:p>
        </w:tc>
        <w:tc>
          <w:tcPr>
            <w:tcW w:w="704" w:type="dxa"/>
          </w:tcPr>
          <w:p>
            <w:pPr>
              <w:pStyle w:val="TableParagraph"/>
              <w:spacing w:line="145" w:lineRule="exact"/>
              <w:ind w:left="200"/>
              <w:rPr>
                <w:sz w:val="14"/>
              </w:rPr>
            </w:pPr>
            <w:r>
              <w:rPr>
                <w:color w:val="231F20"/>
                <w:sz w:val="14"/>
              </w:rPr>
              <w:t>1.0%</w:t>
            </w:r>
          </w:p>
          <w:p>
            <w:pPr>
              <w:pStyle w:val="TableParagraph"/>
              <w:spacing w:line="130" w:lineRule="exact"/>
              <w:ind w:left="200"/>
              <w:rPr>
                <w:sz w:val="14"/>
              </w:rPr>
            </w:pPr>
            <w:r>
              <w:rPr>
                <w:color w:val="231F20"/>
                <w:sz w:val="14"/>
              </w:rPr>
              <w:t>to</w:t>
            </w:r>
          </w:p>
        </w:tc>
        <w:tc>
          <w:tcPr>
            <w:tcW w:w="719" w:type="dxa"/>
          </w:tcPr>
          <w:p>
            <w:pPr>
              <w:pStyle w:val="TableParagraph"/>
              <w:spacing w:line="145" w:lineRule="exact"/>
              <w:ind w:left="216"/>
              <w:rPr>
                <w:sz w:val="14"/>
              </w:rPr>
            </w:pPr>
            <w:r>
              <w:rPr>
                <w:color w:val="231F20"/>
                <w:sz w:val="14"/>
              </w:rPr>
              <w:t>2.5%</w:t>
            </w:r>
          </w:p>
          <w:p>
            <w:pPr>
              <w:pStyle w:val="TableParagraph"/>
              <w:spacing w:line="130" w:lineRule="exact"/>
              <w:ind w:left="216"/>
              <w:rPr>
                <w:sz w:val="14"/>
              </w:rPr>
            </w:pPr>
            <w:r>
              <w:rPr>
                <w:color w:val="231F20"/>
                <w:sz w:val="14"/>
              </w:rPr>
              <w:t>to</w:t>
            </w:r>
          </w:p>
        </w:tc>
        <w:tc>
          <w:tcPr>
            <w:tcW w:w="739" w:type="dxa"/>
          </w:tcPr>
          <w:p>
            <w:pPr>
              <w:pStyle w:val="TableParagraph"/>
              <w:spacing w:line="145" w:lineRule="exact"/>
              <w:ind w:left="217"/>
              <w:rPr>
                <w:sz w:val="14"/>
              </w:rPr>
            </w:pPr>
            <w:r>
              <w:rPr>
                <w:color w:val="231F20"/>
                <w:sz w:val="14"/>
              </w:rPr>
              <w:t>4.0%</w:t>
            </w:r>
          </w:p>
          <w:p>
            <w:pPr>
              <w:pStyle w:val="TableParagraph"/>
              <w:spacing w:line="130" w:lineRule="exact"/>
              <w:ind w:left="217"/>
              <w:rPr>
                <w:sz w:val="14"/>
              </w:rPr>
            </w:pPr>
            <w:r>
              <w:rPr>
                <w:color w:val="231F20"/>
                <w:sz w:val="14"/>
              </w:rPr>
              <w:t>to</w:t>
            </w:r>
          </w:p>
        </w:tc>
        <w:tc>
          <w:tcPr>
            <w:tcW w:w="586" w:type="dxa"/>
          </w:tcPr>
          <w:p>
            <w:pPr>
              <w:pStyle w:val="TableParagraph"/>
              <w:spacing w:line="140" w:lineRule="exact" w:before="12"/>
              <w:ind w:left="238" w:right="25" w:hanging="1"/>
              <w:rPr>
                <w:sz w:val="14"/>
              </w:rPr>
            </w:pPr>
            <w:r>
              <w:rPr>
                <w:color w:val="231F20"/>
                <w:sz w:val="14"/>
              </w:rPr>
              <w:t>More than</w:t>
            </w:r>
          </w:p>
        </w:tc>
      </w:tr>
      <w:tr>
        <w:trPr>
          <w:trHeight w:val="202" w:hRule="atLeast"/>
        </w:trPr>
        <w:tc>
          <w:tcPr>
            <w:tcW w:w="733" w:type="dxa"/>
          </w:tcPr>
          <w:p>
            <w:pPr>
              <w:pStyle w:val="TableParagraph"/>
              <w:rPr>
                <w:sz w:val="14"/>
              </w:rPr>
            </w:pPr>
          </w:p>
        </w:tc>
        <w:tc>
          <w:tcPr>
            <w:tcW w:w="687" w:type="dxa"/>
          </w:tcPr>
          <w:p>
            <w:pPr>
              <w:pStyle w:val="TableParagraph"/>
              <w:spacing w:line="155" w:lineRule="exact"/>
              <w:ind w:left="177" w:right="177"/>
              <w:jc w:val="center"/>
              <w:rPr>
                <w:sz w:val="14"/>
              </w:rPr>
            </w:pPr>
            <w:r>
              <w:rPr>
                <w:color w:val="231F20"/>
                <w:sz w:val="14"/>
                <w:u w:val="single" w:color="231F20"/>
              </w:rPr>
              <w:t>1.0%</w:t>
            </w:r>
          </w:p>
        </w:tc>
        <w:tc>
          <w:tcPr>
            <w:tcW w:w="704" w:type="dxa"/>
          </w:tcPr>
          <w:p>
            <w:pPr>
              <w:pStyle w:val="TableParagraph"/>
              <w:spacing w:line="155" w:lineRule="exact"/>
              <w:ind w:left="181" w:right="190"/>
              <w:jc w:val="center"/>
              <w:rPr>
                <w:sz w:val="14"/>
              </w:rPr>
            </w:pPr>
            <w:r>
              <w:rPr>
                <w:color w:val="231F20"/>
                <w:sz w:val="14"/>
                <w:u w:val="single" w:color="231F20"/>
              </w:rPr>
              <w:t>2.5%</w:t>
            </w:r>
          </w:p>
        </w:tc>
        <w:tc>
          <w:tcPr>
            <w:tcW w:w="719" w:type="dxa"/>
          </w:tcPr>
          <w:p>
            <w:pPr>
              <w:pStyle w:val="TableParagraph"/>
              <w:spacing w:line="155" w:lineRule="exact"/>
              <w:ind w:right="208"/>
              <w:jc w:val="right"/>
              <w:rPr>
                <w:sz w:val="14"/>
              </w:rPr>
            </w:pPr>
            <w:r>
              <w:rPr>
                <w:color w:val="231F20"/>
                <w:sz w:val="14"/>
                <w:u w:val="single" w:color="231F20"/>
              </w:rPr>
              <w:t>4.0%</w:t>
            </w:r>
          </w:p>
        </w:tc>
        <w:tc>
          <w:tcPr>
            <w:tcW w:w="739" w:type="dxa"/>
          </w:tcPr>
          <w:p>
            <w:pPr>
              <w:pStyle w:val="TableParagraph"/>
              <w:spacing w:line="155" w:lineRule="exact"/>
              <w:ind w:left="198" w:right="208"/>
              <w:jc w:val="center"/>
              <w:rPr>
                <w:sz w:val="14"/>
              </w:rPr>
            </w:pPr>
            <w:r>
              <w:rPr>
                <w:color w:val="231F20"/>
                <w:sz w:val="14"/>
                <w:u w:val="single" w:color="231F20"/>
              </w:rPr>
              <w:t>5.5%</w:t>
            </w:r>
          </w:p>
        </w:tc>
        <w:tc>
          <w:tcPr>
            <w:tcW w:w="586" w:type="dxa"/>
          </w:tcPr>
          <w:p>
            <w:pPr>
              <w:pStyle w:val="TableParagraph"/>
              <w:spacing w:line="155" w:lineRule="exact"/>
              <w:ind w:right="53"/>
              <w:jc w:val="right"/>
              <w:rPr>
                <w:sz w:val="14"/>
              </w:rPr>
            </w:pPr>
            <w:r>
              <w:rPr>
                <w:color w:val="231F20"/>
                <w:sz w:val="14"/>
                <w:u w:val="single" w:color="231F20"/>
              </w:rPr>
              <w:t>5.5%</w:t>
            </w:r>
          </w:p>
        </w:tc>
      </w:tr>
      <w:tr>
        <w:trPr>
          <w:trHeight w:val="210" w:hRule="atLeast"/>
        </w:trPr>
        <w:tc>
          <w:tcPr>
            <w:tcW w:w="733" w:type="dxa"/>
          </w:tcPr>
          <w:p>
            <w:pPr>
              <w:pStyle w:val="TableParagraph"/>
              <w:spacing w:line="133" w:lineRule="exact" w:before="56"/>
              <w:ind w:left="50"/>
              <w:rPr>
                <w:sz w:val="14"/>
              </w:rPr>
            </w:pPr>
            <w:r>
              <w:rPr>
                <w:color w:val="231F20"/>
                <w:sz w:val="14"/>
              </w:rPr>
              <w:t>1997 Q4</w:t>
            </w:r>
          </w:p>
        </w:tc>
        <w:tc>
          <w:tcPr>
            <w:tcW w:w="687" w:type="dxa"/>
          </w:tcPr>
          <w:p>
            <w:pPr>
              <w:pStyle w:val="TableParagraph"/>
              <w:spacing w:line="133" w:lineRule="exact" w:before="56"/>
              <w:ind w:left="37"/>
              <w:jc w:val="center"/>
              <w:rPr>
                <w:sz w:val="14"/>
              </w:rPr>
            </w:pPr>
            <w:r>
              <w:rPr>
                <w:color w:val="231F20"/>
                <w:sz w:val="14"/>
              </w:rPr>
              <w:t>4</w:t>
            </w:r>
          </w:p>
        </w:tc>
        <w:tc>
          <w:tcPr>
            <w:tcW w:w="704" w:type="dxa"/>
          </w:tcPr>
          <w:p>
            <w:pPr>
              <w:pStyle w:val="TableParagraph"/>
              <w:spacing w:line="133" w:lineRule="exact" w:before="56"/>
              <w:ind w:left="169" w:right="190"/>
              <w:jc w:val="center"/>
              <w:rPr>
                <w:sz w:val="14"/>
              </w:rPr>
            </w:pPr>
            <w:r>
              <w:rPr>
                <w:color w:val="231F20"/>
                <w:sz w:val="14"/>
              </w:rPr>
              <w:t>41</w:t>
            </w:r>
          </w:p>
        </w:tc>
        <w:tc>
          <w:tcPr>
            <w:tcW w:w="719" w:type="dxa"/>
          </w:tcPr>
          <w:p>
            <w:pPr>
              <w:pStyle w:val="TableParagraph"/>
              <w:spacing w:line="133" w:lineRule="exact" w:before="56"/>
              <w:ind w:right="270"/>
              <w:jc w:val="right"/>
              <w:rPr>
                <w:sz w:val="14"/>
              </w:rPr>
            </w:pPr>
            <w:r>
              <w:rPr>
                <w:color w:val="231F20"/>
                <w:sz w:val="14"/>
              </w:rPr>
              <w:t>46</w:t>
            </w:r>
          </w:p>
        </w:tc>
        <w:tc>
          <w:tcPr>
            <w:tcW w:w="739" w:type="dxa"/>
          </w:tcPr>
          <w:p>
            <w:pPr>
              <w:pStyle w:val="TableParagraph"/>
              <w:spacing w:line="133" w:lineRule="exact" w:before="56"/>
              <w:ind w:left="45"/>
              <w:jc w:val="center"/>
              <w:rPr>
                <w:sz w:val="14"/>
              </w:rPr>
            </w:pPr>
            <w:r>
              <w:rPr>
                <w:color w:val="231F20"/>
                <w:sz w:val="14"/>
              </w:rPr>
              <w:t>7</w:t>
            </w:r>
          </w:p>
        </w:tc>
        <w:tc>
          <w:tcPr>
            <w:tcW w:w="586" w:type="dxa"/>
          </w:tcPr>
          <w:p>
            <w:pPr>
              <w:pStyle w:val="TableParagraph"/>
              <w:spacing w:line="133" w:lineRule="exact" w:before="56"/>
              <w:ind w:right="115"/>
              <w:jc w:val="right"/>
              <w:rPr>
                <w:sz w:val="14"/>
              </w:rPr>
            </w:pPr>
            <w:r>
              <w:rPr>
                <w:color w:val="231F20"/>
                <w:sz w:val="14"/>
              </w:rPr>
              <w:t>2</w:t>
            </w:r>
          </w:p>
        </w:tc>
      </w:tr>
      <w:tr>
        <w:trPr>
          <w:trHeight w:val="147" w:hRule="atLeast"/>
        </w:trPr>
        <w:tc>
          <w:tcPr>
            <w:tcW w:w="733" w:type="dxa"/>
          </w:tcPr>
          <w:p>
            <w:pPr>
              <w:pStyle w:val="TableParagraph"/>
              <w:spacing w:line="128" w:lineRule="exact"/>
              <w:ind w:left="50"/>
              <w:rPr>
                <w:sz w:val="14"/>
              </w:rPr>
            </w:pPr>
            <w:r>
              <w:rPr>
                <w:color w:val="231F20"/>
                <w:sz w:val="14"/>
              </w:rPr>
              <w:t>1998 Q4</w:t>
            </w:r>
          </w:p>
        </w:tc>
        <w:tc>
          <w:tcPr>
            <w:tcW w:w="687" w:type="dxa"/>
          </w:tcPr>
          <w:p>
            <w:pPr>
              <w:pStyle w:val="TableParagraph"/>
              <w:spacing w:line="128" w:lineRule="exact"/>
              <w:ind w:left="37"/>
              <w:jc w:val="center"/>
              <w:rPr>
                <w:sz w:val="14"/>
              </w:rPr>
            </w:pPr>
            <w:r>
              <w:rPr>
                <w:color w:val="231F20"/>
                <w:sz w:val="14"/>
              </w:rPr>
              <w:t>4</w:t>
            </w:r>
          </w:p>
        </w:tc>
        <w:tc>
          <w:tcPr>
            <w:tcW w:w="704" w:type="dxa"/>
          </w:tcPr>
          <w:p>
            <w:pPr>
              <w:pStyle w:val="TableParagraph"/>
              <w:spacing w:line="128" w:lineRule="exact"/>
              <w:ind w:left="169" w:right="190"/>
              <w:jc w:val="center"/>
              <w:rPr>
                <w:sz w:val="14"/>
              </w:rPr>
            </w:pPr>
            <w:r>
              <w:rPr>
                <w:color w:val="231F20"/>
                <w:sz w:val="14"/>
              </w:rPr>
              <w:t>25</w:t>
            </w:r>
          </w:p>
        </w:tc>
        <w:tc>
          <w:tcPr>
            <w:tcW w:w="719" w:type="dxa"/>
          </w:tcPr>
          <w:p>
            <w:pPr>
              <w:pStyle w:val="TableParagraph"/>
              <w:spacing w:line="128" w:lineRule="exact"/>
              <w:ind w:right="270"/>
              <w:jc w:val="right"/>
              <w:rPr>
                <w:sz w:val="14"/>
              </w:rPr>
            </w:pPr>
            <w:r>
              <w:rPr>
                <w:color w:val="231F20"/>
                <w:sz w:val="14"/>
              </w:rPr>
              <w:t>50</w:t>
            </w:r>
          </w:p>
        </w:tc>
        <w:tc>
          <w:tcPr>
            <w:tcW w:w="739" w:type="dxa"/>
          </w:tcPr>
          <w:p>
            <w:pPr>
              <w:pStyle w:val="TableParagraph"/>
              <w:spacing w:line="128" w:lineRule="exact"/>
              <w:ind w:left="186" w:right="208"/>
              <w:jc w:val="center"/>
              <w:rPr>
                <w:sz w:val="14"/>
              </w:rPr>
            </w:pPr>
            <w:r>
              <w:rPr>
                <w:color w:val="231F20"/>
                <w:sz w:val="14"/>
              </w:rPr>
              <w:t>17</w:t>
            </w:r>
          </w:p>
        </w:tc>
        <w:tc>
          <w:tcPr>
            <w:tcW w:w="586" w:type="dxa"/>
          </w:tcPr>
          <w:p>
            <w:pPr>
              <w:pStyle w:val="TableParagraph"/>
              <w:spacing w:line="128" w:lineRule="exact"/>
              <w:ind w:right="115"/>
              <w:jc w:val="right"/>
              <w:rPr>
                <w:sz w:val="14"/>
              </w:rPr>
            </w:pPr>
            <w:r>
              <w:rPr>
                <w:color w:val="231F20"/>
                <w:sz w:val="14"/>
              </w:rPr>
              <w:t>5</w:t>
            </w:r>
          </w:p>
        </w:tc>
      </w:tr>
    </w:tbl>
    <w:p>
      <w:pPr>
        <w:spacing w:line="208" w:lineRule="auto" w:before="132"/>
        <w:ind w:left="392" w:right="20" w:hanging="240"/>
        <w:jc w:val="left"/>
        <w:rPr>
          <w:sz w:val="12"/>
        </w:rPr>
      </w:pPr>
      <w:r>
        <w:rPr>
          <w:color w:val="231F20"/>
          <w:sz w:val="12"/>
        </w:rPr>
        <w:t>(a) 34 outside forecasters provided the Bank with their assessments of the likelihood, at two time horizons, of expected twelve-month RPIX inflation falling in the ranges shown above. This table presents the mean of the responses for each range. For example on average, forecasters assign a probability of 4 to inflation being less than 1% in 1998 Q4.</w:t>
      </w:r>
    </w:p>
    <w:p>
      <w:pPr>
        <w:spacing w:line="123" w:lineRule="exact" w:before="0"/>
        <w:ind w:left="392" w:right="0" w:firstLine="0"/>
        <w:jc w:val="left"/>
        <w:rPr>
          <w:sz w:val="12"/>
        </w:rPr>
      </w:pPr>
      <w:r>
        <w:rPr>
          <w:color w:val="231F20"/>
          <w:sz w:val="12"/>
        </w:rPr>
        <w:t>Rows may not sum to 100, because of rounding.</w:t>
      </w:r>
    </w:p>
    <w:p>
      <w:pPr>
        <w:pStyle w:val="BodyText"/>
        <w:spacing w:line="242" w:lineRule="auto"/>
        <w:ind w:left="152" w:right="204"/>
      </w:pPr>
      <w:r>
        <w:rPr/>
        <w:br w:type="column"/>
      </w:r>
      <w:r>
        <w:rPr>
          <w:color w:val="231F20"/>
        </w:rPr>
        <w:t>average, the probability of inflation being 2</w:t>
      </w:r>
      <w:r>
        <w:rPr>
          <w:color w:val="231F20"/>
          <w:position w:val="8"/>
          <w:sz w:val="12"/>
        </w:rPr>
        <w:t>1</w:t>
      </w:r>
      <w:r>
        <w:rPr>
          <w:color w:val="231F20"/>
        </w:rPr>
        <w:t>/</w:t>
      </w:r>
      <w:r>
        <w:rPr>
          <w:color w:val="231F20"/>
          <w:sz w:val="12"/>
        </w:rPr>
        <w:t>2</w:t>
      </w:r>
      <w:r>
        <w:rPr>
          <w:color w:val="231F20"/>
        </w:rPr>
        <w:t>% or less </w:t>
      </w:r>
      <w:r>
        <w:rPr>
          <w:color w:val="231F20"/>
          <w:spacing w:val="-7"/>
        </w:rPr>
        <w:t>in </w:t>
      </w:r>
      <w:r>
        <w:rPr>
          <w:color w:val="231F20"/>
        </w:rPr>
        <w:t>1997 Q4 is judged to be 45% </w:t>
      </w:r>
      <w:r>
        <w:rPr>
          <w:color w:val="231F20"/>
          <w:spacing w:val="-6"/>
        </w:rPr>
        <w:t>now, </w:t>
      </w:r>
      <w:r>
        <w:rPr>
          <w:color w:val="231F20"/>
        </w:rPr>
        <w:t>compared with 34% three months ago. This higher probability may partly reflect short-run effects following the continued rise of sterling. Chart 6.6 shows </w:t>
      </w:r>
      <w:r>
        <w:rPr>
          <w:color w:val="231F20"/>
          <w:spacing w:val="-3"/>
        </w:rPr>
        <w:t>how </w:t>
      </w:r>
      <w:r>
        <w:rPr>
          <w:color w:val="231F20"/>
        </w:rPr>
        <w:t>the probability distribution has </w:t>
      </w:r>
      <w:r>
        <w:rPr>
          <w:color w:val="231F20"/>
          <w:spacing w:val="-3"/>
        </w:rPr>
        <w:t>evolved </w:t>
      </w:r>
      <w:r>
        <w:rPr>
          <w:color w:val="231F20"/>
        </w:rPr>
        <w:t>since the Bank first started collecting these data in February 1996. The distribution started to shift to the left from August 1996 onwards, as sterling appreciated. The distribution has also become more concentrated, as would be expected, as projections get closer to 1997 Q4. Looking further ahead, the latest Bank survey shows that the probability of inflation being 2</w:t>
      </w:r>
      <w:r>
        <w:rPr>
          <w:color w:val="231F20"/>
          <w:position w:val="8"/>
          <w:sz w:val="12"/>
        </w:rPr>
        <w:t>1</w:t>
      </w:r>
      <w:r>
        <w:rPr>
          <w:color w:val="231F20"/>
        </w:rPr>
        <w:t>/</w:t>
      </w:r>
      <w:r>
        <w:rPr>
          <w:color w:val="231F20"/>
          <w:sz w:val="12"/>
        </w:rPr>
        <w:t>2</w:t>
      </w:r>
      <w:r>
        <w:rPr>
          <w:color w:val="231F20"/>
        </w:rPr>
        <w:t>% or less in 1998 Q4 was judged to be 29%, little changed since February. There was a 22% probability attached to inflation of 4% or</w:t>
      </w:r>
      <w:r>
        <w:rPr>
          <w:color w:val="231F20"/>
          <w:spacing w:val="-1"/>
        </w:rPr>
        <w:t> </w:t>
      </w:r>
      <w:r>
        <w:rPr>
          <w:color w:val="231F20"/>
        </w:rPr>
        <w:t>more.</w:t>
      </w:r>
    </w:p>
    <w:p>
      <w:pPr>
        <w:pStyle w:val="BodyText"/>
        <w:spacing w:before="10"/>
        <w:rPr>
          <w:sz w:val="26"/>
        </w:rPr>
      </w:pPr>
    </w:p>
    <w:p>
      <w:pPr>
        <w:pStyle w:val="BodyText"/>
        <w:spacing w:line="242" w:lineRule="auto"/>
        <w:ind w:left="152" w:right="204"/>
      </w:pPr>
      <w:r>
        <w:rPr>
          <w:color w:val="231F20"/>
        </w:rPr>
        <w:t>The Merrill Lynch-Gallup and Barclays Basix Surveys broadly agreed with the outside forecasts discussed</w:t>
      </w:r>
    </w:p>
    <w:p>
      <w:pPr>
        <w:spacing w:after="0" w:line="242" w:lineRule="auto"/>
        <w:sectPr>
          <w:type w:val="continuous"/>
          <w:pgSz w:w="11880" w:h="16840"/>
          <w:pgMar w:top="1040" w:bottom="280" w:left="620" w:right="600"/>
          <w:cols w:num="2" w:equalWidth="0">
            <w:col w:w="4015" w:space="802"/>
            <w:col w:w="5843"/>
          </w:cols>
        </w:sectPr>
      </w:pPr>
    </w:p>
    <w:p>
      <w:pPr>
        <w:pStyle w:val="BodyText"/>
        <w:spacing w:before="5"/>
      </w:pPr>
    </w:p>
    <w:p>
      <w:pPr>
        <w:spacing w:before="94"/>
        <w:ind w:left="0" w:right="212" w:firstLine="0"/>
        <w:jc w:val="right"/>
        <w:rPr>
          <w:sz w:val="16"/>
        </w:rPr>
      </w:pPr>
      <w:r>
        <w:rPr>
          <w:color w:val="231F20"/>
          <w:sz w:val="16"/>
        </w:rPr>
        <w:t>49</w:t>
      </w:r>
    </w:p>
    <w:p>
      <w:pPr>
        <w:spacing w:after="0"/>
        <w:jc w:val="right"/>
        <w:rPr>
          <w:sz w:val="16"/>
        </w:rPr>
        <w:sectPr>
          <w:type w:val="continuous"/>
          <w:pgSz w:w="11880" w:h="16840"/>
          <w:pgMar w:top="1040" w:bottom="280" w:left="620" w:right="600"/>
        </w:sectPr>
      </w:pPr>
    </w:p>
    <w:p>
      <w:pPr>
        <w:tabs>
          <w:tab w:pos="10499" w:val="left" w:leader="none"/>
        </w:tabs>
        <w:spacing w:before="82"/>
        <w:ind w:left="160" w:right="0" w:firstLine="0"/>
        <w:jc w:val="left"/>
        <w:rPr>
          <w:sz w:val="16"/>
        </w:rPr>
      </w:pPr>
      <w:bookmarkStart w:name="Conclusions" w:id="91"/>
      <w:bookmarkEnd w:id="91"/>
      <w:r>
        <w:rPr/>
      </w:r>
      <w:bookmarkStart w:name="_bookmark36" w:id="92"/>
      <w:bookmarkEnd w:id="92"/>
      <w:r>
        <w:rPr/>
      </w:r>
      <w:r>
        <w:rPr>
          <w:color w:val="231F20"/>
          <w:spacing w:val="-20"/>
          <w:sz w:val="16"/>
          <w:u w:val="single" w:color="231F20"/>
        </w:rPr>
        <w:t> </w:t>
      </w:r>
      <w:r>
        <w:rPr>
          <w:color w:val="231F20"/>
          <w:sz w:val="16"/>
          <w:u w:val="single" w:color="231F20"/>
        </w:rPr>
        <w:t>Inflation Report:  May 1997</w:t>
        <w:tab/>
      </w:r>
    </w:p>
    <w:p>
      <w:pPr>
        <w:pStyle w:val="BodyText"/>
        <w:rPr>
          <w:sz w:val="20"/>
        </w:rPr>
      </w:pPr>
    </w:p>
    <w:p>
      <w:pPr>
        <w:spacing w:after="0"/>
        <w:rPr>
          <w:sz w:val="20"/>
        </w:rPr>
        <w:sectPr>
          <w:pgSz w:w="11880" w:h="16840"/>
          <w:pgMar w:top="520" w:bottom="280" w:left="620" w:right="600"/>
        </w:sectPr>
      </w:pPr>
    </w:p>
    <w:p>
      <w:pPr>
        <w:pStyle w:val="BodyText"/>
        <w:spacing w:before="7"/>
        <w:rPr>
          <w:sz w:val="20"/>
        </w:rPr>
      </w:pPr>
    </w:p>
    <w:p>
      <w:pPr>
        <w:spacing w:before="0"/>
        <w:ind w:left="190" w:right="0" w:firstLine="0"/>
        <w:jc w:val="left"/>
        <w:rPr>
          <w:b/>
          <w:sz w:val="20"/>
        </w:rPr>
      </w:pPr>
      <w:r>
        <w:rPr>
          <w:b/>
          <w:color w:val="0093C1"/>
          <w:sz w:val="20"/>
        </w:rPr>
        <w:t>Chart 6.6</w:t>
      </w:r>
    </w:p>
    <w:p>
      <w:pPr>
        <w:spacing w:before="10"/>
        <w:ind w:left="190" w:right="0" w:firstLine="0"/>
        <w:jc w:val="left"/>
        <w:rPr>
          <w:b/>
          <w:sz w:val="20"/>
        </w:rPr>
      </w:pPr>
      <w:r>
        <w:rPr>
          <w:b/>
          <w:color w:val="0093C1"/>
          <w:sz w:val="20"/>
        </w:rPr>
        <w:t>Expected RPIX inflation for 1997 Q4</w:t>
      </w:r>
    </w:p>
    <w:p>
      <w:pPr>
        <w:pStyle w:val="BodyText"/>
        <w:spacing w:line="242" w:lineRule="auto" w:before="217"/>
        <w:ind w:left="190" w:right="157"/>
      </w:pPr>
      <w:r>
        <w:rPr/>
        <w:br w:type="column"/>
      </w:r>
      <w:r>
        <w:rPr>
          <w:color w:val="231F20"/>
        </w:rPr>
        <w:t>above, and show little marked change since February. Inflation was expected to rise between the end of this</w:t>
      </w:r>
    </w:p>
    <w:p>
      <w:pPr>
        <w:spacing w:after="0" w:line="242" w:lineRule="auto"/>
        <w:sectPr>
          <w:type w:val="continuous"/>
          <w:pgSz w:w="11880" w:h="16840"/>
          <w:pgMar w:top="1040" w:bottom="280" w:left="620" w:right="600"/>
          <w:cols w:num="2" w:equalWidth="0">
            <w:col w:w="3391" w:space="1418"/>
            <w:col w:w="5851"/>
          </w:cols>
        </w:sectPr>
      </w:pPr>
    </w:p>
    <w:p>
      <w:pPr>
        <w:pStyle w:val="BodyText"/>
        <w:spacing w:before="9"/>
        <w:rPr>
          <w:sz w:val="14"/>
        </w:rPr>
      </w:pPr>
    </w:p>
    <w:p>
      <w:pPr>
        <w:spacing w:before="0"/>
        <w:ind w:left="410" w:right="0" w:firstLine="0"/>
        <w:jc w:val="left"/>
        <w:rPr>
          <w:b/>
          <w:sz w:val="16"/>
        </w:rPr>
      </w:pPr>
      <w:r>
        <w:rPr/>
        <w:pict>
          <v:line style="position:absolute;mso-position-horizontal-relative:page;mso-position-vertical-relative:paragraph;z-index:16092672" from="47pt,1.96875pt" to="42pt,1.96875pt" stroked="true" strokeweight=".5pt" strokecolor="#000000">
            <v:stroke dashstyle="solid"/>
            <w10:wrap type="none"/>
          </v:line>
        </w:pict>
      </w:r>
      <w:r>
        <w:rPr>
          <w:b/>
          <w:sz w:val="16"/>
        </w:rPr>
        <w:t>Feb. 1996</w:t>
      </w:r>
    </w:p>
    <w:p>
      <w:pPr>
        <w:pStyle w:val="BodyText"/>
        <w:spacing w:before="10"/>
        <w:rPr>
          <w:b/>
          <w:sz w:val="7"/>
        </w:rPr>
      </w:pPr>
    </w:p>
    <w:p>
      <w:pPr>
        <w:pStyle w:val="BodyText"/>
        <w:spacing w:line="20" w:lineRule="exact"/>
        <w:ind w:left="21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5"/>
        <w:rPr>
          <w:b/>
          <w:sz w:val="17"/>
        </w:rPr>
      </w:pPr>
      <w:r>
        <w:rPr/>
        <w:pict>
          <v:shape style="position:absolute;margin-left:42pt;margin-top:12.254931pt;width:5pt;height:.1pt;mso-position-horizontal-relative:page;mso-position-vertical-relative:paragraph;z-index:-15370752;mso-wrap-distance-left:0;mso-wrap-distance-right:0" coordorigin="840,245" coordsize="100,0" path="m940,245l840,245e" filled="false" stroked="true" strokeweight=".5pt" strokecolor="#000000">
            <v:path arrowok="t"/>
            <v:stroke dashstyle="solid"/>
            <w10:wrap type="topAndBottom"/>
          </v:shape>
        </w:pict>
      </w:r>
      <w:r>
        <w:rPr/>
        <w:pict>
          <v:shape style="position:absolute;margin-left:42pt;margin-top:24.254932pt;width:5pt;height:.1pt;mso-position-horizontal-relative:page;mso-position-vertical-relative:paragraph;z-index:-15370240;mso-wrap-distance-left:0;mso-wrap-distance-right:0" coordorigin="840,485" coordsize="100,0" path="m940,485l840,485e" filled="false" stroked="true" strokeweight=".5pt" strokecolor="#000000">
            <v:path arrowok="t"/>
            <v:stroke dashstyle="solid"/>
            <w10:wrap type="topAndBottom"/>
          </v:shape>
        </w:pict>
      </w:r>
      <w:r>
        <w:rPr/>
        <w:pict>
          <v:shape style="position:absolute;margin-left:42pt;margin-top:37.254932pt;width:5pt;height:.1pt;mso-position-horizontal-relative:page;mso-position-vertical-relative:paragraph;z-index:-15369728;mso-wrap-distance-left:0;mso-wrap-distance-right:0" coordorigin="840,745" coordsize="100,0" path="m940,745l840,745e" filled="false" stroked="true" strokeweight=".5pt" strokecolor="#000000">
            <v:path arrowok="t"/>
            <v:stroke dashstyle="solid"/>
            <w10:wrap type="topAndBottom"/>
          </v:shape>
        </w:pict>
      </w:r>
      <w:r>
        <w:rPr/>
        <w:pict>
          <v:shape style="position:absolute;margin-left:42pt;margin-top:50.254932pt;width:5pt;height:.1pt;mso-position-horizontal-relative:page;mso-position-vertical-relative:paragraph;z-index:-15369216;mso-wrap-distance-left:0;mso-wrap-distance-right:0" coordorigin="840,1005" coordsize="100,0" path="m940,1005l840,1005e" filled="false" stroked="true" strokeweight=".5pt" strokecolor="#000000">
            <v:path arrowok="t"/>
            <v:stroke dashstyle="solid"/>
            <w10:wrap type="topAndBottom"/>
          </v:shape>
        </w:pict>
      </w:r>
    </w:p>
    <w:p>
      <w:pPr>
        <w:pStyle w:val="BodyText"/>
        <w:spacing w:before="1"/>
        <w:rPr>
          <w:b/>
          <w:sz w:val="14"/>
        </w:rPr>
      </w:pPr>
    </w:p>
    <w:p>
      <w:pPr>
        <w:pStyle w:val="BodyText"/>
        <w:spacing w:before="9"/>
        <w:rPr>
          <w:b/>
          <w:sz w:val="15"/>
        </w:rPr>
      </w:pPr>
    </w:p>
    <w:p>
      <w:pPr>
        <w:pStyle w:val="BodyText"/>
        <w:spacing w:before="9"/>
        <w:rPr>
          <w:b/>
          <w:sz w:val="15"/>
        </w:rPr>
      </w:pPr>
    </w:p>
    <w:p>
      <w:pPr>
        <w:pStyle w:val="BodyText"/>
        <w:rPr>
          <w:b/>
          <w:sz w:val="18"/>
        </w:rPr>
      </w:pPr>
    </w:p>
    <w:p>
      <w:pPr>
        <w:pStyle w:val="BodyText"/>
        <w:spacing w:before="4"/>
        <w:rPr>
          <w:b/>
          <w:sz w:val="17"/>
        </w:rPr>
      </w:pPr>
    </w:p>
    <w:p>
      <w:pPr>
        <w:spacing w:before="0"/>
        <w:ind w:left="410" w:right="0" w:firstLine="0"/>
        <w:jc w:val="left"/>
        <w:rPr>
          <w:b/>
          <w:sz w:val="16"/>
        </w:rPr>
      </w:pPr>
      <w:r>
        <w:rPr/>
        <w:pict>
          <v:line style="position:absolute;mso-position-horizontal-relative:page;mso-position-vertical-relative:paragraph;z-index:16096768" from="47pt,1.96875pt" to="42pt,1.96875pt" stroked="true" strokeweight=".5pt" strokecolor="#000000">
            <v:stroke dashstyle="solid"/>
            <w10:wrap type="none"/>
          </v:line>
        </w:pict>
      </w:r>
      <w:r>
        <w:rPr>
          <w:b/>
          <w:sz w:val="16"/>
        </w:rPr>
        <w:t>Aug. </w:t>
      </w:r>
      <w:r>
        <w:rPr>
          <w:b/>
          <w:spacing w:val="-5"/>
          <w:sz w:val="16"/>
        </w:rPr>
        <w:t>1996</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3"/>
        </w:rPr>
      </w:pPr>
      <w:r>
        <w:rPr/>
        <w:pict>
          <v:shape style="position:absolute;margin-left:42pt;margin-top:9.78335pt;width:5pt;height:.1pt;mso-position-horizontal-relative:page;mso-position-vertical-relative:paragraph;z-index:-15368704;mso-wrap-distance-left:0;mso-wrap-distance-right:0" coordorigin="840,196" coordsize="100,0" path="m940,196l840,196e" filled="false" stroked="true" strokeweight=".5pt" strokecolor="#000000">
            <v:path arrowok="t"/>
            <v:stroke dashstyle="solid"/>
            <w10:wrap type="topAndBottom"/>
          </v:shape>
        </w:pict>
      </w:r>
    </w:p>
    <w:p>
      <w:pPr>
        <w:spacing w:before="0"/>
        <w:ind w:left="410" w:right="0" w:firstLine="0"/>
        <w:jc w:val="left"/>
        <w:rPr>
          <w:b/>
          <w:sz w:val="16"/>
        </w:rPr>
      </w:pPr>
      <w:r>
        <w:rPr>
          <w:b/>
          <w:sz w:val="16"/>
        </w:rPr>
        <w:t>Feb. 1997</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1"/>
        </w:rPr>
      </w:pPr>
      <w:r>
        <w:rPr/>
        <w:pict>
          <v:shape style="position:absolute;margin-left:42pt;margin-top:8.775391pt;width:5pt;height:.1pt;mso-position-horizontal-relative:page;mso-position-vertical-relative:paragraph;z-index:-15368192;mso-wrap-distance-left:0;mso-wrap-distance-right:0" coordorigin="840,176" coordsize="100,0" path="m940,176l840,176e" filled="false" stroked="true" strokeweight=".5pt" strokecolor="#000000">
            <v:path arrowok="t"/>
            <v:stroke dashstyle="solid"/>
            <w10:wrap type="topAndBottom"/>
          </v:shape>
        </w:pict>
      </w:r>
    </w:p>
    <w:p>
      <w:pPr>
        <w:spacing w:before="0"/>
        <w:ind w:left="410" w:right="0" w:firstLine="0"/>
        <w:jc w:val="left"/>
        <w:rPr>
          <w:b/>
          <w:sz w:val="16"/>
        </w:rPr>
      </w:pPr>
      <w:r>
        <w:rPr>
          <w:b/>
          <w:sz w:val="16"/>
        </w:rPr>
        <w:t>May 1997</w:t>
      </w:r>
    </w:p>
    <w:p>
      <w:pPr>
        <w:pStyle w:val="BodyText"/>
        <w:spacing w:before="4"/>
        <w:rPr>
          <w:b/>
          <w:sz w:val="4"/>
        </w:rPr>
      </w:pPr>
    </w:p>
    <w:p>
      <w:pPr>
        <w:pStyle w:val="BodyText"/>
        <w:spacing w:line="20" w:lineRule="exact"/>
        <w:ind w:left="21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5"/>
        <w:rPr>
          <w:b/>
          <w:sz w:val="17"/>
        </w:rPr>
      </w:pPr>
      <w:r>
        <w:rPr/>
        <w:pict>
          <v:shape style="position:absolute;margin-left:42pt;margin-top:12.269727pt;width:5pt;height:.1pt;mso-position-horizontal-relative:page;mso-position-vertical-relative:paragraph;z-index:-15367168;mso-wrap-distance-left:0;mso-wrap-distance-right:0" coordorigin="840,245" coordsize="100,0" path="m940,245l840,245e" filled="false" stroked="true" strokeweight=".5pt" strokecolor="#000000">
            <v:path arrowok="t"/>
            <v:stroke dashstyle="solid"/>
            <w10:wrap type="topAndBottom"/>
          </v:shape>
        </w:pict>
      </w:r>
      <w:r>
        <w:rPr/>
        <w:pict>
          <v:shape style="position:absolute;margin-left:42pt;margin-top:24.269726pt;width:5pt;height:.1pt;mso-position-horizontal-relative:page;mso-position-vertical-relative:paragraph;z-index:-15366656;mso-wrap-distance-left:0;mso-wrap-distance-right:0" coordorigin="840,485" coordsize="100,0" path="m940,485l840,485e" filled="false" stroked="true" strokeweight=".5pt" strokecolor="#000000">
            <v:path arrowok="t"/>
            <v:stroke dashstyle="solid"/>
            <w10:wrap type="topAndBottom"/>
          </v:shape>
        </w:pict>
      </w:r>
      <w:r>
        <w:rPr/>
        <w:pict>
          <v:shape style="position:absolute;margin-left:42pt;margin-top:37.269726pt;width:5pt;height:.1pt;mso-position-horizontal-relative:page;mso-position-vertical-relative:paragraph;z-index:-15366144;mso-wrap-distance-left:0;mso-wrap-distance-right:0" coordorigin="840,745" coordsize="100,0" path="m940,745l840,745e" filled="false" stroked="true" strokeweight=".5pt" strokecolor="#000000">
            <v:path arrowok="t"/>
            <v:stroke dashstyle="solid"/>
            <w10:wrap type="topAndBottom"/>
          </v:shape>
        </w:pict>
      </w:r>
      <w:r>
        <w:rPr/>
        <w:pict>
          <v:shape style="position:absolute;margin-left:42pt;margin-top:50.269726pt;width:5pt;height:.1pt;mso-position-horizontal-relative:page;mso-position-vertical-relative:paragraph;z-index:-15365632;mso-wrap-distance-left:0;mso-wrap-distance-right:0" coordorigin="840,1005" coordsize="100,0" path="m940,1005l840,1005e" filled="false" stroked="true" strokeweight=".5pt" strokecolor="#000000">
            <v:path arrowok="t"/>
            <v:stroke dashstyle="solid"/>
            <w10:wrap type="topAndBottom"/>
          </v:shape>
        </w:pict>
      </w:r>
    </w:p>
    <w:p>
      <w:pPr>
        <w:pStyle w:val="BodyText"/>
        <w:spacing w:before="1"/>
        <w:rPr>
          <w:b/>
          <w:sz w:val="14"/>
        </w:rPr>
      </w:pPr>
    </w:p>
    <w:p>
      <w:pPr>
        <w:pStyle w:val="BodyText"/>
        <w:spacing w:before="9"/>
        <w:rPr>
          <w:b/>
          <w:sz w:val="15"/>
        </w:rPr>
      </w:pPr>
    </w:p>
    <w:p>
      <w:pPr>
        <w:pStyle w:val="BodyText"/>
        <w:spacing w:before="9"/>
        <w:rPr>
          <w:b/>
          <w:sz w:val="15"/>
        </w:rPr>
      </w:pPr>
    </w:p>
    <w:p>
      <w:pPr>
        <w:pStyle w:val="BodyText"/>
        <w:spacing w:before="10"/>
        <w:rPr>
          <w:b/>
          <w:sz w:val="25"/>
        </w:rPr>
      </w:pPr>
    </w:p>
    <w:p>
      <w:pPr>
        <w:spacing w:line="208" w:lineRule="auto" w:before="1"/>
        <w:ind w:left="570" w:right="272" w:firstLine="0"/>
        <w:jc w:val="both"/>
        <w:rPr>
          <w:sz w:val="12"/>
        </w:rPr>
      </w:pPr>
      <w:r>
        <w:rPr>
          <w:sz w:val="12"/>
        </w:rPr>
        <w:t>Less than 1.0%</w:t>
      </w:r>
    </w:p>
    <w:p>
      <w:pPr>
        <w:pStyle w:val="BodyText"/>
        <w:rPr>
          <w:sz w:val="12"/>
        </w:rPr>
      </w:pPr>
    </w:p>
    <w:p>
      <w:pPr>
        <w:pStyle w:val="BodyText"/>
        <w:spacing w:before="9"/>
        <w:rPr>
          <w:sz w:val="15"/>
        </w:rPr>
      </w:pPr>
    </w:p>
    <w:p>
      <w:pPr>
        <w:spacing w:before="1"/>
        <w:ind w:left="225" w:right="0" w:firstLine="0"/>
        <w:jc w:val="left"/>
        <w:rPr>
          <w:b/>
          <w:sz w:val="20"/>
        </w:rPr>
      </w:pPr>
      <w:r>
        <w:rPr>
          <w:b/>
          <w:color w:val="0093C1"/>
          <w:sz w:val="20"/>
        </w:rPr>
        <w:t>Table 6.D</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line="129" w:lineRule="exact" w:before="88"/>
        <w:ind w:left="55" w:right="0" w:firstLine="0"/>
        <w:jc w:val="left"/>
        <w:rPr>
          <w:sz w:val="12"/>
        </w:rPr>
      </w:pPr>
      <w:r>
        <w:rPr>
          <w:sz w:val="12"/>
        </w:rPr>
        <w:t>1.0%</w:t>
      </w:r>
    </w:p>
    <w:p>
      <w:pPr>
        <w:spacing w:line="208" w:lineRule="auto" w:before="5"/>
        <w:ind w:left="55" w:right="21" w:firstLine="0"/>
        <w:jc w:val="left"/>
        <w:rPr>
          <w:sz w:val="12"/>
        </w:rPr>
      </w:pPr>
      <w:r>
        <w:rPr>
          <w:sz w:val="12"/>
        </w:rPr>
        <w:t>to 2.5%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129" w:lineRule="exact" w:before="88"/>
        <w:ind w:left="225" w:right="0" w:firstLine="0"/>
        <w:jc w:val="left"/>
        <w:rPr>
          <w:sz w:val="12"/>
        </w:rPr>
      </w:pPr>
      <w:r>
        <w:rPr>
          <w:sz w:val="12"/>
        </w:rPr>
        <w:t>2.5%</w:t>
      </w:r>
    </w:p>
    <w:p>
      <w:pPr>
        <w:spacing w:line="208" w:lineRule="auto" w:before="5"/>
        <w:ind w:left="225" w:right="20" w:firstLine="0"/>
        <w:jc w:val="left"/>
        <w:rPr>
          <w:sz w:val="12"/>
        </w:rPr>
      </w:pPr>
      <w:r>
        <w:rPr>
          <w:sz w:val="12"/>
        </w:rPr>
        <w:t>to 4.0%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129" w:lineRule="exact" w:before="88"/>
        <w:ind w:left="225" w:right="0" w:firstLine="0"/>
        <w:jc w:val="left"/>
        <w:rPr>
          <w:sz w:val="12"/>
        </w:rPr>
      </w:pPr>
      <w:r>
        <w:rPr>
          <w:sz w:val="12"/>
        </w:rPr>
        <w:t>4.0%</w:t>
      </w:r>
    </w:p>
    <w:p>
      <w:pPr>
        <w:spacing w:line="208" w:lineRule="auto" w:before="5"/>
        <w:ind w:left="225" w:right="20" w:firstLine="0"/>
        <w:jc w:val="left"/>
        <w:rPr>
          <w:sz w:val="12"/>
        </w:rPr>
      </w:pPr>
      <w:r>
        <w:rPr>
          <w:sz w:val="12"/>
        </w:rPr>
        <w:t>to 5.5%</w:t>
      </w:r>
    </w:p>
    <w:p>
      <w:pPr>
        <w:spacing w:before="67"/>
        <w:ind w:left="410" w:right="0" w:firstLine="0"/>
        <w:jc w:val="left"/>
        <w:rPr>
          <w:sz w:val="12"/>
        </w:rPr>
      </w:pPr>
      <w:r>
        <w:rPr/>
        <w:br w:type="column"/>
      </w:r>
      <w:r>
        <w:rPr>
          <w:sz w:val="12"/>
        </w:rPr>
        <w:t>Per ce</w:t>
      </w:r>
      <w:r>
        <w:rPr>
          <w:sz w:val="12"/>
          <w:u w:val="single"/>
        </w:rPr>
        <w:t>n</w:t>
      </w:r>
      <w:r>
        <w:rPr>
          <w:sz w:val="12"/>
        </w:rPr>
        <w:t>t</w:t>
      </w:r>
      <w:r>
        <w:rPr>
          <w:spacing w:val="-6"/>
          <w:sz w:val="12"/>
        </w:rPr>
        <w:t> </w:t>
      </w:r>
      <w:r>
        <w:rPr>
          <w:position w:val="-5"/>
          <w:sz w:val="12"/>
        </w:rPr>
        <w:t>60</w:t>
      </w:r>
    </w:p>
    <w:p>
      <w:pPr>
        <w:spacing w:before="102"/>
        <w:ind w:left="824" w:right="0" w:firstLine="0"/>
        <w:jc w:val="left"/>
        <w:rPr>
          <w:sz w:val="12"/>
        </w:rPr>
      </w:pPr>
      <w:r>
        <w:rPr/>
        <w:pict>
          <v:group style="position:absolute;margin-left:42pt;margin-top:12.951563pt;width:158pt;height:59.5pt;mso-position-horizontal-relative:page;mso-position-vertical-relative:paragraph;z-index:-21106176" coordorigin="840,259" coordsize="3160,1190">
            <v:line style="position:absolute" from="940,1444" to="840,1444" stroked="true" strokeweight=".5pt" strokecolor="#000000">
              <v:stroke dashstyle="solid"/>
            </v:line>
            <v:shape style="position:absolute;left:1000;top:1441;width:3000;height:5" coordorigin="1000,1442" coordsize="3000,5" path="m1000,1442l1740,1442m2060,1442l2360,1442m2660,1442l2960,1442m3260,1442l3560,1442m3860,1442l4000,1442m1000,1447l4000,1447e" filled="false" stroked="true" strokeweight=".25pt" strokecolor="#000000">
              <v:path arrowok="t"/>
              <v:stroke dashstyle="solid"/>
            </v:shape>
            <v:rect style="position:absolute;left:1140;top:1344;width:320;height:100" filled="true" fillcolor="#0099d8" stroked="false">
              <v:fill type="solid"/>
            </v:rect>
            <v:rect style="position:absolute;left:1140;top:1344;width:320;height:100" filled="false" stroked="true" strokeweight=".5pt" strokecolor="#000000">
              <v:stroke dashstyle="solid"/>
            </v:rect>
            <v:rect style="position:absolute;left:1740;top:744;width:320;height:700" filled="true" fillcolor="#0099d8" stroked="false">
              <v:fill type="solid"/>
            </v:rect>
            <v:rect style="position:absolute;left:1740;top:744;width:320;height:700" filled="false" stroked="true" strokeweight=".5pt" strokecolor="#000000">
              <v:stroke dashstyle="solid"/>
            </v:rect>
            <v:rect style="position:absolute;left:2360;top:264;width:300;height:1180" filled="true" fillcolor="#0099d8" stroked="false">
              <v:fill type="solid"/>
            </v:rect>
            <v:rect style="position:absolute;left:2360;top:264;width:300;height:1180" filled="false" stroked="true" strokeweight=".5pt" strokecolor="#000000">
              <v:stroke dashstyle="solid"/>
            </v:rect>
            <v:rect style="position:absolute;left:2960;top:1044;width:300;height:400" filled="true" fillcolor="#0099d8" stroked="false">
              <v:fill type="solid"/>
            </v:rect>
            <v:rect style="position:absolute;left:2960;top:1044;width:300;height:400" filled="false" stroked="true" strokeweight=".5pt" strokecolor="#000000">
              <v:stroke dashstyle="solid"/>
            </v:rect>
            <v:rect style="position:absolute;left:3560;top:1324;width:300;height:120" filled="true" fillcolor="#0099d8" stroked="false">
              <v:fill type="solid"/>
            </v:rect>
            <v:rect style="position:absolute;left:3560;top:1324;width:300;height:120" filled="false" stroked="true" strokeweight=".5pt" strokecolor="#000000">
              <v:stroke dashstyle="solid"/>
            </v:rect>
            <w10:wrap type="none"/>
          </v:group>
        </w:pict>
      </w:r>
      <w:r>
        <w:rPr/>
        <w:pict>
          <v:line style="position:absolute;mso-position-horizontal-relative:page;mso-position-vertical-relative:paragraph;z-index:16095744" from="209pt,9.201563pt" to="204pt,9.201563pt" stroked="true" strokeweight=".5pt" strokecolor="#000000">
            <v:stroke dashstyle="solid"/>
            <w10:wrap type="none"/>
          </v:line>
        </w:pict>
      </w:r>
      <w:r>
        <w:rPr>
          <w:sz w:val="12"/>
        </w:rPr>
        <w:t>50</w:t>
      </w:r>
    </w:p>
    <w:p>
      <w:pPr>
        <w:pStyle w:val="BodyText"/>
        <w:spacing w:before="7"/>
        <w:rPr>
          <w:sz w:val="10"/>
        </w:rPr>
      </w:pPr>
    </w:p>
    <w:p>
      <w:pPr>
        <w:spacing w:before="0"/>
        <w:ind w:left="824" w:right="0" w:firstLine="0"/>
        <w:jc w:val="left"/>
        <w:rPr>
          <w:sz w:val="12"/>
        </w:rPr>
      </w:pPr>
      <w:r>
        <w:rPr/>
        <w:pict>
          <v:line style="position:absolute;mso-position-horizontal-relative:page;mso-position-vertical-relative:paragraph;z-index:16095232" from="209pt,4.101563pt" to="204pt,4.101563pt" stroked="true" strokeweight=".5pt" strokecolor="#000000">
            <v:stroke dashstyle="solid"/>
            <w10:wrap type="none"/>
          </v:line>
        </w:pict>
      </w:r>
      <w:r>
        <w:rPr>
          <w:sz w:val="12"/>
        </w:rPr>
        <w:t>40</w:t>
      </w:r>
    </w:p>
    <w:p>
      <w:pPr>
        <w:spacing w:before="102"/>
        <w:ind w:left="824" w:right="0" w:firstLine="0"/>
        <w:jc w:val="left"/>
        <w:rPr>
          <w:sz w:val="12"/>
        </w:rPr>
      </w:pPr>
      <w:r>
        <w:rPr/>
        <w:pict>
          <v:line style="position:absolute;mso-position-horizontal-relative:page;mso-position-vertical-relative:paragraph;z-index:16094720" from="209pt,9.201563pt" to="204pt,9.201563pt" stroked="true" strokeweight=".5pt" strokecolor="#000000">
            <v:stroke dashstyle="solid"/>
            <w10:wrap type="none"/>
          </v:line>
        </w:pict>
      </w:r>
      <w:r>
        <w:rPr>
          <w:sz w:val="12"/>
        </w:rPr>
        <w:t>30</w:t>
      </w:r>
    </w:p>
    <w:p>
      <w:pPr>
        <w:pStyle w:val="BodyText"/>
        <w:spacing w:before="7"/>
        <w:rPr>
          <w:sz w:val="10"/>
        </w:rPr>
      </w:pPr>
    </w:p>
    <w:p>
      <w:pPr>
        <w:spacing w:before="0"/>
        <w:ind w:left="824" w:right="0" w:firstLine="0"/>
        <w:jc w:val="left"/>
        <w:rPr>
          <w:sz w:val="12"/>
        </w:rPr>
      </w:pPr>
      <w:r>
        <w:rPr/>
        <w:pict>
          <v:line style="position:absolute;mso-position-horizontal-relative:page;mso-position-vertical-relative:paragraph;z-index:16094208" from="209pt,4.101563pt" to="204pt,4.101563pt" stroked="true" strokeweight=".5pt" strokecolor="#000000">
            <v:stroke dashstyle="solid"/>
            <w10:wrap type="none"/>
          </v:line>
        </w:pict>
      </w:r>
      <w:r>
        <w:rPr>
          <w:sz w:val="12"/>
        </w:rPr>
        <w:t>20</w:t>
      </w:r>
    </w:p>
    <w:p>
      <w:pPr>
        <w:spacing w:before="102"/>
        <w:ind w:left="824" w:right="0" w:firstLine="0"/>
        <w:jc w:val="left"/>
        <w:rPr>
          <w:sz w:val="12"/>
        </w:rPr>
      </w:pPr>
      <w:r>
        <w:rPr/>
        <w:pict>
          <v:line style="position:absolute;mso-position-horizontal-relative:page;mso-position-vertical-relative:paragraph;z-index:16093696" from="209pt,10.201563pt" to="204pt,10.201563pt" stroked="true" strokeweight=".5pt" strokecolor="#000000">
            <v:stroke dashstyle="solid"/>
            <w10:wrap type="none"/>
          </v:line>
        </w:pict>
      </w:r>
      <w:r>
        <w:rPr>
          <w:sz w:val="12"/>
        </w:rPr>
        <w:t>10</w:t>
      </w:r>
    </w:p>
    <w:p>
      <w:pPr>
        <w:pStyle w:val="BodyText"/>
        <w:spacing w:before="7"/>
        <w:rPr>
          <w:sz w:val="10"/>
        </w:rPr>
      </w:pPr>
    </w:p>
    <w:p>
      <w:pPr>
        <w:spacing w:before="0"/>
        <w:ind w:left="884" w:right="0" w:firstLine="0"/>
        <w:jc w:val="left"/>
        <w:rPr>
          <w:sz w:val="12"/>
        </w:rPr>
      </w:pPr>
      <w:r>
        <w:rPr/>
        <w:pict>
          <v:line style="position:absolute;mso-position-horizontal-relative:page;mso-position-vertical-relative:paragraph;z-index:16093184" from="209pt,4.101563pt" to="204pt,4.101563pt" stroked="true" strokeweight=".5pt" strokecolor="#000000">
            <v:stroke dashstyle="solid"/>
            <w10:wrap type="none"/>
          </v:line>
        </w:pict>
      </w:r>
      <w:r>
        <w:rPr>
          <w:sz w:val="12"/>
        </w:rPr>
        <w:t>0</w:t>
      </w:r>
    </w:p>
    <w:p>
      <w:pPr>
        <w:spacing w:before="42"/>
        <w:ind w:left="410" w:right="0" w:firstLine="0"/>
        <w:jc w:val="left"/>
        <w:rPr>
          <w:sz w:val="12"/>
        </w:rPr>
      </w:pPr>
      <w:r>
        <w:rPr>
          <w:sz w:val="12"/>
        </w:rPr>
        <w:t>Per ce</w:t>
      </w:r>
      <w:r>
        <w:rPr>
          <w:sz w:val="12"/>
          <w:u w:val="single"/>
        </w:rPr>
        <w:t>n</w:t>
      </w:r>
      <w:r>
        <w:rPr>
          <w:sz w:val="12"/>
        </w:rPr>
        <w:t>t</w:t>
      </w:r>
      <w:r>
        <w:rPr>
          <w:spacing w:val="-6"/>
          <w:sz w:val="12"/>
        </w:rPr>
        <w:t> </w:t>
      </w:r>
      <w:r>
        <w:rPr>
          <w:position w:val="-5"/>
          <w:sz w:val="12"/>
        </w:rPr>
        <w:t>60</w:t>
      </w:r>
    </w:p>
    <w:p>
      <w:pPr>
        <w:spacing w:before="102"/>
        <w:ind w:left="824" w:right="0" w:firstLine="0"/>
        <w:jc w:val="left"/>
        <w:rPr>
          <w:sz w:val="12"/>
        </w:rPr>
      </w:pPr>
      <w:r>
        <w:rPr/>
        <w:pict>
          <v:group style="position:absolute;margin-left:42pt;margin-top:8.951563pt;width:158pt;height:63.5pt;mso-position-horizontal-relative:page;mso-position-vertical-relative:paragraph;z-index:16096256" coordorigin="840,179" coordsize="3160,1270">
            <v:shape style="position:absolute;left:1000;top:1441;width:3000;height:5" coordorigin="1000,1442" coordsize="3000,5" path="m1000,1442l1740,1442m2060,1442l2360,1442m2660,1442l2960,1442m3260,1442l4000,1442m1000,1447l4000,1447e" filled="false" stroked="true" strokeweight=".25pt" strokecolor="#000000">
              <v:path arrowok="t"/>
              <v:stroke dashstyle="solid"/>
            </v:shape>
            <v:rect style="position:absolute;left:1140;top:1344;width:320;height:100" filled="true" fillcolor="#00a995" stroked="false">
              <v:fill type="solid"/>
            </v:rect>
            <v:rect style="position:absolute;left:1140;top:1344;width:320;height:100" filled="false" stroked="true" strokeweight=".5pt" strokecolor="#000000">
              <v:stroke dashstyle="solid"/>
            </v:rect>
            <v:rect style="position:absolute;left:1740;top:724;width:320;height:720" filled="true" fillcolor="#00a995" stroked="false">
              <v:fill type="solid"/>
            </v:rect>
            <v:rect style="position:absolute;left:1740;top:724;width:320;height:720" filled="false" stroked="true" strokeweight=".5pt" strokecolor="#000000">
              <v:stroke dashstyle="solid"/>
            </v:rect>
            <v:rect style="position:absolute;left:2360;top:204;width:300;height:1240" filled="true" fillcolor="#00a995" stroked="false">
              <v:fill type="solid"/>
            </v:rect>
            <v:rect style="position:absolute;left:2360;top:204;width:300;height:1240" filled="false" stroked="true" strokeweight=".5pt" strokecolor="#000000">
              <v:stroke dashstyle="solid"/>
            </v:rect>
            <v:rect style="position:absolute;left:2960;top:1064;width:300;height:380" filled="true" fillcolor="#00a995" stroked="false">
              <v:fill type="solid"/>
            </v:rect>
            <v:rect style="position:absolute;left:2960;top:1064;width:300;height:380" filled="false" stroked="true" strokeweight=".5pt" strokecolor="#000000">
              <v:stroke dashstyle="solid"/>
            </v:rect>
            <v:rect style="position:absolute;left:3560;top:1364;width:300;height:80" filled="true" fillcolor="#00a995" stroked="false">
              <v:fill type="solid"/>
            </v:rect>
            <v:rect style="position:absolute;left:3560;top:1364;width:300;height:80" filled="false" stroked="true" strokeweight=".5pt" strokecolor="#000000">
              <v:stroke dashstyle="solid"/>
            </v:rect>
            <v:shape style="position:absolute;left:840;top:184;width:100;height:1260" coordorigin="840,184" coordsize="100,1260" path="m940,1444l840,1444m940,1184l840,1184m940,944l840,944m940,684l840,684m940,444l840,444m940,184l840,184e" filled="false" stroked="true" strokeweight=".5pt" strokecolor="#000000">
              <v:path arrowok="t"/>
              <v:stroke dashstyle="solid"/>
            </v:shape>
            <w10:wrap type="none"/>
          </v:group>
        </w:pict>
      </w:r>
      <w:r>
        <w:rPr/>
        <w:pict>
          <v:line style="position:absolute;mso-position-horizontal-relative:page;mso-position-vertical-relative:paragraph;z-index:16099840" from="209pt,9.201563pt" to="204pt,9.201563pt" stroked="true" strokeweight=".5pt" strokecolor="#000000">
            <v:stroke dashstyle="solid"/>
            <w10:wrap type="none"/>
          </v:line>
        </w:pict>
      </w:r>
      <w:r>
        <w:rPr>
          <w:sz w:val="12"/>
        </w:rPr>
        <w:t>50</w:t>
      </w:r>
    </w:p>
    <w:p>
      <w:pPr>
        <w:pStyle w:val="BodyText"/>
        <w:spacing w:before="7"/>
        <w:rPr>
          <w:sz w:val="10"/>
        </w:rPr>
      </w:pPr>
    </w:p>
    <w:p>
      <w:pPr>
        <w:spacing w:before="0"/>
        <w:ind w:left="824" w:right="0" w:firstLine="0"/>
        <w:jc w:val="left"/>
        <w:rPr>
          <w:sz w:val="12"/>
        </w:rPr>
      </w:pPr>
      <w:r>
        <w:rPr/>
        <w:pict>
          <v:line style="position:absolute;mso-position-horizontal-relative:page;mso-position-vertical-relative:paragraph;z-index:16099328" from="209pt,4.101563pt" to="204pt,4.101563pt" stroked="true" strokeweight=".5pt" strokecolor="#000000">
            <v:stroke dashstyle="solid"/>
            <w10:wrap type="none"/>
          </v:line>
        </w:pict>
      </w:r>
      <w:r>
        <w:rPr>
          <w:sz w:val="12"/>
        </w:rPr>
        <w:t>40</w:t>
      </w:r>
    </w:p>
    <w:p>
      <w:pPr>
        <w:spacing w:before="102"/>
        <w:ind w:left="824" w:right="0" w:firstLine="0"/>
        <w:jc w:val="left"/>
        <w:rPr>
          <w:sz w:val="12"/>
        </w:rPr>
      </w:pPr>
      <w:r>
        <w:rPr/>
        <w:pict>
          <v:line style="position:absolute;mso-position-horizontal-relative:page;mso-position-vertical-relative:paragraph;z-index:16098816" from="209pt,9.201563pt" to="204pt,9.201563pt" stroked="true" strokeweight=".5pt" strokecolor="#000000">
            <v:stroke dashstyle="solid"/>
            <w10:wrap type="none"/>
          </v:line>
        </w:pict>
      </w:r>
      <w:r>
        <w:rPr>
          <w:sz w:val="12"/>
        </w:rPr>
        <w:t>30</w:t>
      </w:r>
    </w:p>
    <w:p>
      <w:pPr>
        <w:pStyle w:val="BodyText"/>
        <w:spacing w:before="7"/>
        <w:rPr>
          <w:sz w:val="10"/>
        </w:rPr>
      </w:pPr>
    </w:p>
    <w:p>
      <w:pPr>
        <w:spacing w:before="0"/>
        <w:ind w:left="824" w:right="0" w:firstLine="0"/>
        <w:jc w:val="left"/>
        <w:rPr>
          <w:sz w:val="12"/>
        </w:rPr>
      </w:pPr>
      <w:r>
        <w:rPr/>
        <w:pict>
          <v:line style="position:absolute;mso-position-horizontal-relative:page;mso-position-vertical-relative:paragraph;z-index:16098304" from="209pt,4.101563pt" to="204pt,4.101563pt" stroked="true" strokeweight=".5pt" strokecolor="#000000">
            <v:stroke dashstyle="solid"/>
            <w10:wrap type="none"/>
          </v:line>
        </w:pict>
      </w:r>
      <w:r>
        <w:rPr>
          <w:sz w:val="12"/>
        </w:rPr>
        <w:t>20</w:t>
      </w:r>
    </w:p>
    <w:p>
      <w:pPr>
        <w:spacing w:before="102"/>
        <w:ind w:left="824" w:right="0" w:firstLine="0"/>
        <w:jc w:val="left"/>
        <w:rPr>
          <w:sz w:val="12"/>
        </w:rPr>
      </w:pPr>
      <w:r>
        <w:rPr/>
        <w:pict>
          <v:line style="position:absolute;mso-position-horizontal-relative:page;mso-position-vertical-relative:paragraph;z-index:16097792" from="209pt,9.201563pt" to="204pt,9.201563pt" stroked="true" strokeweight=".5pt" strokecolor="#000000">
            <v:stroke dashstyle="solid"/>
            <w10:wrap type="none"/>
          </v:line>
        </w:pict>
      </w:r>
      <w:r>
        <w:rPr>
          <w:sz w:val="12"/>
        </w:rPr>
        <w:t>10</w:t>
      </w:r>
    </w:p>
    <w:p>
      <w:pPr>
        <w:pStyle w:val="BodyText"/>
        <w:spacing w:before="7"/>
        <w:rPr>
          <w:sz w:val="10"/>
        </w:rPr>
      </w:pPr>
    </w:p>
    <w:p>
      <w:pPr>
        <w:spacing w:before="0"/>
        <w:ind w:left="884" w:right="0" w:firstLine="0"/>
        <w:jc w:val="left"/>
        <w:rPr>
          <w:sz w:val="12"/>
        </w:rPr>
      </w:pPr>
      <w:r>
        <w:rPr/>
        <w:pict>
          <v:line style="position:absolute;mso-position-horizontal-relative:page;mso-position-vertical-relative:paragraph;z-index:16097280" from="209pt,4.101563pt" to="204pt,4.101563pt" stroked="true" strokeweight=".5pt" strokecolor="#000000">
            <v:stroke dashstyle="solid"/>
            <w10:wrap type="none"/>
          </v:line>
        </w:pict>
      </w:r>
      <w:r>
        <w:rPr>
          <w:sz w:val="12"/>
        </w:rPr>
        <w:t>0</w:t>
      </w:r>
    </w:p>
    <w:p>
      <w:pPr>
        <w:spacing w:before="22"/>
        <w:ind w:left="410" w:right="0" w:firstLine="0"/>
        <w:jc w:val="left"/>
        <w:rPr>
          <w:sz w:val="12"/>
        </w:rPr>
      </w:pPr>
      <w:r>
        <w:rPr>
          <w:sz w:val="12"/>
        </w:rPr>
        <w:t>Per ce</w:t>
      </w:r>
      <w:r>
        <w:rPr>
          <w:sz w:val="12"/>
          <w:u w:val="single"/>
        </w:rPr>
        <w:t>n</w:t>
      </w:r>
      <w:r>
        <w:rPr>
          <w:sz w:val="12"/>
        </w:rPr>
        <w:t>t</w:t>
      </w:r>
      <w:r>
        <w:rPr>
          <w:spacing w:val="-6"/>
          <w:sz w:val="12"/>
        </w:rPr>
        <w:t> </w:t>
      </w:r>
      <w:r>
        <w:rPr>
          <w:position w:val="-5"/>
          <w:sz w:val="12"/>
        </w:rPr>
        <w:t>60</w:t>
      </w:r>
    </w:p>
    <w:p>
      <w:pPr>
        <w:spacing w:before="122"/>
        <w:ind w:left="824" w:right="0" w:firstLine="0"/>
        <w:jc w:val="left"/>
        <w:rPr>
          <w:sz w:val="12"/>
        </w:rPr>
      </w:pPr>
      <w:r>
        <w:rPr/>
        <w:pict>
          <v:group style="position:absolute;margin-left:42pt;margin-top:6.951562pt;width:158pt;height:66.5pt;mso-position-horizontal-relative:page;mso-position-vertical-relative:paragraph;z-index:16100352" coordorigin="840,139" coordsize="3160,1330">
            <v:shape style="position:absolute;left:1000;top:1461;width:3000;height:5" coordorigin="1000,1462" coordsize="3000,5" path="m1000,1462l2360,1462m2660,1462l2960,1462m3260,1462l4000,1462m1000,1467l4000,1467e" filled="false" stroked="true" strokeweight=".25pt" strokecolor="#000000">
              <v:path arrowok="t"/>
              <v:stroke dashstyle="solid"/>
            </v:shape>
            <v:rect style="position:absolute;left:1140;top:1384;width:320;height:80" filled="true" fillcolor="#0099d8" stroked="false">
              <v:fill type="solid"/>
            </v:rect>
            <v:rect style="position:absolute;left:1140;top:1384;width:320;height:80" filled="false" stroked="true" strokeweight=".5pt" strokecolor="#000000">
              <v:stroke dashstyle="solid"/>
            </v:rect>
            <v:rect style="position:absolute;left:1740;top:684;width:320;height:780" filled="true" fillcolor="#0099d8" stroked="false">
              <v:fill type="solid"/>
            </v:rect>
            <v:rect style="position:absolute;left:1740;top:684;width:320;height:780" filled="false" stroked="true" strokeweight=".5pt" strokecolor="#000000">
              <v:stroke dashstyle="solid"/>
            </v:rect>
            <v:rect style="position:absolute;left:2360;top:144;width:300;height:1320" filled="true" fillcolor="#0099d8" stroked="false">
              <v:fill type="solid"/>
            </v:rect>
            <v:rect style="position:absolute;left:2360;top:144;width:300;height:1320" filled="false" stroked="true" strokeweight=".5pt" strokecolor="#000000">
              <v:stroke dashstyle="solid"/>
            </v:rect>
            <v:rect style="position:absolute;left:2960;top:1184;width:300;height:280" filled="true" fillcolor="#0099d8" stroked="false">
              <v:fill type="solid"/>
            </v:rect>
            <v:rect style="position:absolute;left:2960;top:1184;width:300;height:280" filled="false" stroked="true" strokeweight=".5pt" strokecolor="#000000">
              <v:stroke dashstyle="solid"/>
            </v:rect>
            <v:rect style="position:absolute;left:3560;top:1404;width:300;height:60" filled="true" fillcolor="#0099d8" stroked="false">
              <v:fill type="solid"/>
            </v:rect>
            <v:rect style="position:absolute;left:3560;top:1404;width:300;height:60" filled="false" stroked="true" strokeweight=".5pt" strokecolor="#000000">
              <v:stroke dashstyle="solid"/>
            </v:rect>
            <v:shape style="position:absolute;left:840;top:204;width:100;height:1260" coordorigin="840,204" coordsize="100,1260" path="m940,1464l840,1464m940,1204l840,1204m940,964l840,964m940,704l840,704m940,444l840,444m940,204l840,204e" filled="false" stroked="true" strokeweight=".5pt" strokecolor="#000000">
              <v:path arrowok="t"/>
              <v:stroke dashstyle="solid"/>
            </v:shape>
            <w10:wrap type="none"/>
          </v:group>
        </w:pict>
      </w:r>
      <w:r>
        <w:rPr/>
        <w:pict>
          <v:line style="position:absolute;mso-position-horizontal-relative:page;mso-position-vertical-relative:paragraph;z-index:16103424" from="209pt,10.201563pt" to="204pt,10.201563pt" stroked="true" strokeweight=".5pt" strokecolor="#000000">
            <v:stroke dashstyle="solid"/>
            <w10:wrap type="none"/>
          </v:line>
        </w:pict>
      </w:r>
      <w:r>
        <w:rPr>
          <w:sz w:val="12"/>
        </w:rPr>
        <w:t>50</w:t>
      </w:r>
    </w:p>
    <w:p>
      <w:pPr>
        <w:spacing w:before="102"/>
        <w:ind w:left="824" w:right="0" w:firstLine="0"/>
        <w:jc w:val="left"/>
        <w:rPr>
          <w:sz w:val="12"/>
        </w:rPr>
      </w:pPr>
      <w:r>
        <w:rPr/>
        <w:pict>
          <v:line style="position:absolute;mso-position-horizontal-relative:page;mso-position-vertical-relative:paragraph;z-index:16102912" from="209pt,9.201563pt" to="204pt,9.201563pt" stroked="true" strokeweight=".5pt" strokecolor="#000000">
            <v:stroke dashstyle="solid"/>
            <w10:wrap type="none"/>
          </v:line>
        </w:pict>
      </w:r>
      <w:r>
        <w:rPr>
          <w:sz w:val="12"/>
        </w:rPr>
        <w:t>40</w:t>
      </w:r>
    </w:p>
    <w:p>
      <w:pPr>
        <w:pStyle w:val="BodyText"/>
        <w:spacing w:before="7"/>
        <w:rPr>
          <w:sz w:val="10"/>
        </w:rPr>
      </w:pPr>
    </w:p>
    <w:p>
      <w:pPr>
        <w:spacing w:before="0"/>
        <w:ind w:left="824" w:right="0" w:firstLine="0"/>
        <w:jc w:val="left"/>
        <w:rPr>
          <w:sz w:val="12"/>
        </w:rPr>
      </w:pPr>
      <w:r>
        <w:rPr/>
        <w:pict>
          <v:line style="position:absolute;mso-position-horizontal-relative:page;mso-position-vertical-relative:paragraph;z-index:16102400" from="209pt,4.101563pt" to="204pt,4.101563pt" stroked="true" strokeweight=".5pt" strokecolor="#000000">
            <v:stroke dashstyle="solid"/>
            <w10:wrap type="none"/>
          </v:line>
        </w:pict>
      </w:r>
      <w:r>
        <w:rPr>
          <w:sz w:val="12"/>
        </w:rPr>
        <w:t>30</w:t>
      </w:r>
    </w:p>
    <w:p>
      <w:pPr>
        <w:pStyle w:val="BodyText"/>
        <w:spacing w:before="7"/>
        <w:rPr>
          <w:sz w:val="10"/>
        </w:rPr>
      </w:pPr>
    </w:p>
    <w:p>
      <w:pPr>
        <w:spacing w:before="1"/>
        <w:ind w:left="824" w:right="0" w:firstLine="0"/>
        <w:jc w:val="left"/>
        <w:rPr>
          <w:sz w:val="12"/>
        </w:rPr>
      </w:pPr>
      <w:r>
        <w:rPr/>
        <w:pict>
          <v:line style="position:absolute;mso-position-horizontal-relative:page;mso-position-vertical-relative:paragraph;z-index:16101888" from="209pt,4.151563pt" to="204pt,4.151563pt" stroked="true" strokeweight=".5pt" strokecolor="#000000">
            <v:stroke dashstyle="solid"/>
            <w10:wrap type="none"/>
          </v:line>
        </w:pict>
      </w:r>
      <w:r>
        <w:rPr>
          <w:sz w:val="12"/>
        </w:rPr>
        <w:t>20</w:t>
      </w:r>
    </w:p>
    <w:p>
      <w:pPr>
        <w:spacing w:before="102"/>
        <w:ind w:left="824" w:right="0" w:firstLine="0"/>
        <w:jc w:val="left"/>
        <w:rPr>
          <w:sz w:val="12"/>
        </w:rPr>
      </w:pPr>
      <w:r>
        <w:rPr/>
        <w:pict>
          <v:line style="position:absolute;mso-position-horizontal-relative:page;mso-position-vertical-relative:paragraph;z-index:16101376" from="209pt,9.201563pt" to="204pt,9.201563pt" stroked="true" strokeweight=".5pt" strokecolor="#000000">
            <v:stroke dashstyle="solid"/>
            <w10:wrap type="none"/>
          </v:line>
        </w:pict>
      </w:r>
      <w:r>
        <w:rPr>
          <w:sz w:val="12"/>
        </w:rPr>
        <w:t>10</w:t>
      </w:r>
    </w:p>
    <w:p>
      <w:pPr>
        <w:pStyle w:val="BodyText"/>
        <w:spacing w:before="6"/>
        <w:rPr>
          <w:sz w:val="10"/>
        </w:rPr>
      </w:pPr>
    </w:p>
    <w:p>
      <w:pPr>
        <w:spacing w:before="1"/>
        <w:ind w:left="884" w:right="0" w:firstLine="0"/>
        <w:jc w:val="left"/>
        <w:rPr>
          <w:sz w:val="12"/>
        </w:rPr>
      </w:pPr>
      <w:r>
        <w:rPr/>
        <w:pict>
          <v:line style="position:absolute;mso-position-horizontal-relative:page;mso-position-vertical-relative:paragraph;z-index:16100864" from="209pt,4.151563pt" to="204pt,4.151563pt" stroked="true" strokeweight=".5pt" strokecolor="#000000">
            <v:stroke dashstyle="solid"/>
            <w10:wrap type="none"/>
          </v:line>
        </w:pict>
      </w:r>
      <w:r>
        <w:rPr>
          <w:sz w:val="12"/>
        </w:rPr>
        <w:t>0</w:t>
      </w:r>
    </w:p>
    <w:p>
      <w:pPr>
        <w:spacing w:before="22"/>
        <w:ind w:left="410" w:right="0" w:firstLine="0"/>
        <w:jc w:val="left"/>
        <w:rPr>
          <w:sz w:val="12"/>
        </w:rPr>
      </w:pPr>
      <w:r>
        <w:rPr/>
        <w:pict>
          <v:line style="position:absolute;mso-position-horizontal-relative:page;mso-position-vertical-relative:paragraph;z-index:-21090816" from="209pt,8.203577pt" to="204pt,8.203577pt" stroked="true" strokeweight=".5pt" strokecolor="#000000">
            <v:stroke dashstyle="solid"/>
            <w10:wrap type="none"/>
          </v:line>
        </w:pict>
      </w:r>
      <w:r>
        <w:rPr>
          <w:sz w:val="12"/>
        </w:rPr>
        <w:t>Per cent</w:t>
      </w:r>
      <w:r>
        <w:rPr>
          <w:spacing w:val="-6"/>
          <w:sz w:val="12"/>
        </w:rPr>
        <w:t> </w:t>
      </w:r>
      <w:r>
        <w:rPr>
          <w:position w:val="-5"/>
          <w:sz w:val="12"/>
        </w:rPr>
        <w:t>60</w:t>
      </w:r>
    </w:p>
    <w:p>
      <w:pPr>
        <w:spacing w:before="102"/>
        <w:ind w:left="824" w:right="0" w:firstLine="0"/>
        <w:jc w:val="left"/>
        <w:rPr>
          <w:sz w:val="12"/>
        </w:rPr>
      </w:pPr>
      <w:r>
        <w:rPr/>
        <w:pict>
          <v:group style="position:absolute;margin-left:42pt;margin-top:13.951563pt;width:158pt;height:61.25pt;mso-position-horizontal-relative:page;mso-position-vertical-relative:paragraph;z-index:-21094400" coordorigin="840,279" coordsize="3160,1225">
            <v:line style="position:absolute" from="940,1444" to="840,1444" stroked="true" strokeweight=".5pt" strokecolor="#000000">
              <v:stroke dashstyle="solid"/>
            </v:line>
            <v:shape style="position:absolute;left:1000;top:1441;width:3000;height:5" coordorigin="1000,1442" coordsize="3000,5" path="m1000,1442l1740,1442m2060,1442l2360,1442m2660,1442l2960,1442m3260,1442l4000,1442m1000,1447l4000,1447e" filled="false" stroked="true" strokeweight=".25pt" strokecolor="#000000">
              <v:path arrowok="t"/>
              <v:stroke dashstyle="solid"/>
            </v:shape>
            <v:shape style="position:absolute;left:1300;top:1444;width:2400;height:60" coordorigin="1300,1444" coordsize="2400,60" path="m1300,1444l1300,1504m1900,1444l1900,1504m2500,1444l2500,1504m3100,1444l3100,1504m3700,1444l3700,1504e" filled="false" stroked="true" strokeweight=".5pt" strokecolor="#000000">
              <v:path arrowok="t"/>
              <v:stroke dashstyle="solid"/>
            </v:shape>
            <v:rect style="position:absolute;left:1140;top:1344;width:320;height:100" filled="true" fillcolor="#0066a5" stroked="false">
              <v:fill type="solid"/>
            </v:rect>
            <v:rect style="position:absolute;left:1140;top:1344;width:320;height:100" filled="false" stroked="true" strokeweight=".5pt" strokecolor="#000000">
              <v:stroke dashstyle="solid"/>
            </v:rect>
            <v:rect style="position:absolute;left:1740;top:424;width:320;height:1020" filled="true" fillcolor="#0066a5" stroked="false">
              <v:fill type="solid"/>
            </v:rect>
            <v:rect style="position:absolute;left:1740;top:424;width:320;height:1020" filled="false" stroked="true" strokeweight=".5pt" strokecolor="#000000">
              <v:stroke dashstyle="solid"/>
            </v:rect>
            <v:rect style="position:absolute;left:2360;top:284;width:300;height:1160" filled="true" fillcolor="#0066a5" stroked="false">
              <v:fill type="solid"/>
            </v:rect>
            <v:rect style="position:absolute;left:2360;top:284;width:300;height:1160" filled="false" stroked="true" strokeweight=".5pt" strokecolor="#000000">
              <v:stroke dashstyle="solid"/>
            </v:rect>
            <v:rect style="position:absolute;left:2960;top:1264;width:300;height:180" filled="true" fillcolor="#0066a5" stroked="false">
              <v:fill type="solid"/>
            </v:rect>
            <v:rect style="position:absolute;left:2960;top:1264;width:300;height:180" filled="false" stroked="true" strokeweight=".5pt" strokecolor="#000000">
              <v:stroke dashstyle="solid"/>
            </v:rect>
            <v:rect style="position:absolute;left:3560;top:1404;width:300;height:40" filled="true" fillcolor="#0066a5" stroked="false">
              <v:fill type="solid"/>
            </v:rect>
            <v:rect style="position:absolute;left:3560;top:1404;width:300;height:40" filled="false" stroked="true" strokeweight=".5pt" strokecolor="#000000">
              <v:stroke dashstyle="solid"/>
            </v:rect>
            <w10:wrap type="none"/>
          </v:group>
        </w:pict>
      </w:r>
      <w:r>
        <w:rPr/>
        <w:pict>
          <v:line style="position:absolute;mso-position-horizontal-relative:page;mso-position-vertical-relative:paragraph;z-index:16107008" from="209pt,9.201563pt" to="204pt,9.201563pt" stroked="true" strokeweight=".5pt" strokecolor="#000000">
            <v:stroke dashstyle="solid"/>
            <w10:wrap type="none"/>
          </v:line>
        </w:pict>
      </w:r>
      <w:r>
        <w:rPr>
          <w:sz w:val="12"/>
        </w:rPr>
        <w:t>50</w:t>
      </w:r>
    </w:p>
    <w:p>
      <w:pPr>
        <w:pStyle w:val="BodyText"/>
        <w:spacing w:before="6"/>
        <w:rPr>
          <w:sz w:val="10"/>
        </w:rPr>
      </w:pPr>
    </w:p>
    <w:p>
      <w:pPr>
        <w:spacing w:before="1"/>
        <w:ind w:left="824" w:right="0" w:firstLine="0"/>
        <w:jc w:val="left"/>
        <w:rPr>
          <w:sz w:val="12"/>
        </w:rPr>
      </w:pPr>
      <w:r>
        <w:rPr/>
        <w:pict>
          <v:line style="position:absolute;mso-position-horizontal-relative:page;mso-position-vertical-relative:paragraph;z-index:16106496" from="209pt,4.151563pt" to="204pt,4.151563pt" stroked="true" strokeweight=".5pt" strokecolor="#000000">
            <v:stroke dashstyle="solid"/>
            <w10:wrap type="none"/>
          </v:line>
        </w:pict>
      </w:r>
      <w:r>
        <w:rPr>
          <w:sz w:val="12"/>
        </w:rPr>
        <w:t>40</w:t>
      </w:r>
    </w:p>
    <w:p>
      <w:pPr>
        <w:spacing w:before="102"/>
        <w:ind w:left="824" w:right="0" w:firstLine="0"/>
        <w:jc w:val="left"/>
        <w:rPr>
          <w:sz w:val="12"/>
        </w:rPr>
      </w:pPr>
      <w:r>
        <w:rPr/>
        <w:pict>
          <v:line style="position:absolute;mso-position-horizontal-relative:page;mso-position-vertical-relative:paragraph;z-index:16105984" from="209pt,9.201563pt" to="204pt,9.201563pt" stroked="true" strokeweight=".5pt" strokecolor="#000000">
            <v:stroke dashstyle="solid"/>
            <w10:wrap type="none"/>
          </v:line>
        </w:pict>
      </w:r>
      <w:r>
        <w:rPr>
          <w:sz w:val="12"/>
        </w:rPr>
        <w:t>30</w:t>
      </w:r>
    </w:p>
    <w:p>
      <w:pPr>
        <w:pStyle w:val="BodyText"/>
        <w:spacing w:before="6"/>
        <w:rPr>
          <w:sz w:val="10"/>
        </w:rPr>
      </w:pPr>
    </w:p>
    <w:p>
      <w:pPr>
        <w:spacing w:before="1"/>
        <w:ind w:left="824" w:right="0" w:firstLine="0"/>
        <w:jc w:val="left"/>
        <w:rPr>
          <w:sz w:val="12"/>
        </w:rPr>
      </w:pPr>
      <w:r>
        <w:rPr/>
        <w:pict>
          <v:line style="position:absolute;mso-position-horizontal-relative:page;mso-position-vertical-relative:paragraph;z-index:16105472" from="209pt,4.151563pt" to="204pt,4.151563pt" stroked="true" strokeweight=".5pt" strokecolor="#000000">
            <v:stroke dashstyle="solid"/>
            <w10:wrap type="none"/>
          </v:line>
        </w:pict>
      </w:r>
      <w:r>
        <w:rPr>
          <w:sz w:val="12"/>
        </w:rPr>
        <w:t>20</w:t>
      </w:r>
    </w:p>
    <w:p>
      <w:pPr>
        <w:pStyle w:val="BodyText"/>
        <w:spacing w:before="6"/>
        <w:rPr>
          <w:sz w:val="10"/>
        </w:rPr>
      </w:pPr>
    </w:p>
    <w:p>
      <w:pPr>
        <w:spacing w:before="1"/>
        <w:ind w:left="824" w:right="0" w:firstLine="0"/>
        <w:jc w:val="left"/>
        <w:rPr>
          <w:sz w:val="12"/>
        </w:rPr>
      </w:pPr>
      <w:r>
        <w:rPr/>
        <w:pict>
          <v:line style="position:absolute;mso-position-horizontal-relative:page;mso-position-vertical-relative:paragraph;z-index:16104960" from="209pt,4.151563pt" to="204pt,4.151563pt" stroked="true" strokeweight=".5pt" strokecolor="#000000">
            <v:stroke dashstyle="solid"/>
            <w10:wrap type="none"/>
          </v:line>
        </w:pict>
      </w:r>
      <w:r>
        <w:rPr>
          <w:sz w:val="12"/>
        </w:rPr>
        <w:t>10</w:t>
      </w:r>
    </w:p>
    <w:p>
      <w:pPr>
        <w:spacing w:before="102"/>
        <w:ind w:left="884" w:right="0" w:firstLine="0"/>
        <w:jc w:val="left"/>
        <w:rPr>
          <w:sz w:val="12"/>
        </w:rPr>
      </w:pPr>
      <w:r>
        <w:rPr/>
        <w:pict>
          <v:line style="position:absolute;mso-position-horizontal-relative:page;mso-position-vertical-relative:paragraph;z-index:16104448" from="209pt,9.201563pt" to="204pt,9.201563pt" stroked="true" strokeweight=".5pt" strokecolor="#000000">
            <v:stroke dashstyle="solid"/>
            <w10:wrap type="none"/>
          </v:line>
        </w:pict>
      </w:r>
      <w:r>
        <w:rPr>
          <w:sz w:val="12"/>
        </w:rPr>
        <w:t>0</w:t>
      </w:r>
    </w:p>
    <w:p>
      <w:pPr>
        <w:spacing w:line="208" w:lineRule="auto" w:before="36"/>
        <w:ind w:left="225" w:right="480" w:firstLine="0"/>
        <w:jc w:val="left"/>
        <w:rPr>
          <w:sz w:val="12"/>
        </w:rPr>
      </w:pPr>
      <w:r>
        <w:rPr>
          <w:sz w:val="12"/>
        </w:rPr>
        <w:t>More than 5.5%</w:t>
      </w:r>
    </w:p>
    <w:p>
      <w:pPr>
        <w:pStyle w:val="BodyText"/>
        <w:spacing w:before="3"/>
        <w:ind w:left="225"/>
      </w:pPr>
      <w:r>
        <w:rPr/>
        <w:br w:type="column"/>
      </w:r>
      <w:r>
        <w:rPr>
          <w:color w:val="231F20"/>
        </w:rPr>
        <w:t>year and the end of next (see Tables 6.D and 6.E).</w:t>
      </w:r>
    </w:p>
    <w:p>
      <w:pPr>
        <w:pStyle w:val="BodyText"/>
        <w:spacing w:before="5"/>
        <w:rPr>
          <w:sz w:val="28"/>
        </w:rPr>
      </w:pPr>
    </w:p>
    <w:p>
      <w:pPr>
        <w:pStyle w:val="Heading1"/>
        <w:numPr>
          <w:ilvl w:val="1"/>
          <w:numId w:val="35"/>
        </w:numPr>
        <w:tabs>
          <w:tab w:pos="4058" w:val="left" w:leader="none"/>
          <w:tab w:pos="4059" w:val="left" w:leader="none"/>
          <w:tab w:pos="5745" w:val="left" w:leader="none"/>
        </w:tabs>
        <w:spacing w:line="240" w:lineRule="auto" w:before="0" w:after="0"/>
        <w:ind w:left="4058" w:right="0" w:hanging="3834"/>
        <w:jc w:val="left"/>
        <w:rPr>
          <w:u w:val="none"/>
        </w:rPr>
      </w:pPr>
      <w:r>
        <w:rPr>
          <w:color w:val="009483"/>
          <w:u w:val="thick" w:color="0093C1"/>
        </w:rPr>
        <w:t>Conclusions</w:t>
        <w:tab/>
      </w:r>
    </w:p>
    <w:p>
      <w:pPr>
        <w:pStyle w:val="BodyText"/>
        <w:spacing w:before="10"/>
        <w:rPr>
          <w:b/>
          <w:sz w:val="23"/>
        </w:rPr>
      </w:pPr>
    </w:p>
    <w:p>
      <w:pPr>
        <w:pStyle w:val="BodyText"/>
        <w:spacing w:line="242" w:lineRule="auto" w:before="1"/>
        <w:ind w:left="225" w:right="165"/>
      </w:pPr>
      <w:r>
        <w:rPr>
          <w:color w:val="231F20"/>
        </w:rPr>
        <w:t>The UK economy has entered its sixth year of </w:t>
      </w:r>
      <w:r>
        <w:rPr>
          <w:color w:val="231F20"/>
          <w:spacing w:val="-3"/>
        </w:rPr>
        <w:t>expansion. </w:t>
      </w:r>
      <w:r>
        <w:rPr>
          <w:color w:val="231F20"/>
        </w:rPr>
        <w:t>Since the inflation target was adopted at the end of 1992, total output has grown at an average annual rate of almost 3% and RPIX inflation has fallen from 4% to below 3%.  That is a good base from which to build, </w:t>
      </w:r>
      <w:r>
        <w:rPr>
          <w:color w:val="231F20"/>
          <w:spacing w:val="-3"/>
        </w:rPr>
        <w:t>even </w:t>
      </w:r>
      <w:r>
        <w:rPr>
          <w:color w:val="231F20"/>
        </w:rPr>
        <w:t>though inflation has been consistently above the target of 2</w:t>
      </w:r>
      <w:r>
        <w:rPr>
          <w:color w:val="231F20"/>
          <w:position w:val="8"/>
          <w:sz w:val="12"/>
        </w:rPr>
        <w:t>1</w:t>
      </w:r>
      <w:r>
        <w:rPr>
          <w:color w:val="231F20"/>
        </w:rPr>
        <w:t>/</w:t>
      </w:r>
      <w:r>
        <w:rPr>
          <w:color w:val="231F20"/>
          <w:sz w:val="12"/>
        </w:rPr>
        <w:t>2</w:t>
      </w:r>
      <w:r>
        <w:rPr>
          <w:color w:val="231F20"/>
        </w:rPr>
        <w:t>% or less over the past two</w:t>
      </w:r>
      <w:r>
        <w:rPr>
          <w:color w:val="231F20"/>
          <w:spacing w:val="-7"/>
        </w:rPr>
        <w:t> </w:t>
      </w:r>
      <w:r>
        <w:rPr>
          <w:color w:val="231F20"/>
        </w:rPr>
        <w:t>years.</w:t>
      </w:r>
    </w:p>
    <w:p>
      <w:pPr>
        <w:pStyle w:val="BodyText"/>
        <w:spacing w:before="1"/>
        <w:rPr>
          <w:sz w:val="25"/>
        </w:rPr>
      </w:pPr>
    </w:p>
    <w:p>
      <w:pPr>
        <w:pStyle w:val="BodyText"/>
        <w:spacing w:line="242" w:lineRule="auto"/>
        <w:ind w:left="225" w:right="155"/>
      </w:pPr>
      <w:r>
        <w:rPr>
          <w:color w:val="231F20"/>
        </w:rPr>
        <w:t>Output growth in the United Kingdom is now above trend and rising. Inflation is close to the target and falling. That happy combination is, however, unsustainable. In the short run, the sharp appreciation of sterling since last August—17</w:t>
      </w:r>
      <w:r>
        <w:rPr>
          <w:color w:val="231F20"/>
          <w:position w:val="8"/>
          <w:sz w:val="12"/>
        </w:rPr>
        <w:t>1</w:t>
      </w:r>
      <w:r>
        <w:rPr>
          <w:color w:val="231F20"/>
        </w:rPr>
        <w:t>/</w:t>
      </w:r>
      <w:r>
        <w:rPr>
          <w:color w:val="231F20"/>
          <w:sz w:val="12"/>
        </w:rPr>
        <w:t>2</w:t>
      </w:r>
      <w:r>
        <w:rPr>
          <w:color w:val="231F20"/>
        </w:rPr>
        <w:t>% on the effective index—will lower retail prices, and so keep inflation low through 1997 and into early 1998. At some point,</w:t>
      </w:r>
    </w:p>
    <w:p>
      <w:pPr>
        <w:pStyle w:val="BodyText"/>
        <w:spacing w:before="9"/>
        <w:ind w:left="225"/>
      </w:pPr>
      <w:r>
        <w:rPr>
          <w:color w:val="231F20"/>
        </w:rPr>
        <w:t>above-trend output growth will lead to rising inflation.</w:t>
      </w:r>
    </w:p>
    <w:p>
      <w:pPr>
        <w:pStyle w:val="BodyText"/>
        <w:spacing w:before="8"/>
      </w:pPr>
    </w:p>
    <w:p>
      <w:pPr>
        <w:pStyle w:val="BodyText"/>
        <w:spacing w:line="242" w:lineRule="auto"/>
        <w:ind w:left="225"/>
      </w:pPr>
      <w:r>
        <w:rPr>
          <w:color w:val="231F20"/>
        </w:rPr>
        <w:t>Over the past year the main stimulus to growth has been final domestic demand, which rose by over 3% during 1996, compared with less than 1% during 1995.</w:t>
      </w:r>
    </w:p>
    <w:p>
      <w:pPr>
        <w:pStyle w:val="BodyText"/>
        <w:spacing w:line="242" w:lineRule="auto" w:before="4"/>
        <w:ind w:left="225" w:right="155"/>
      </w:pPr>
      <w:r>
        <w:rPr>
          <w:color w:val="231F20"/>
        </w:rPr>
        <w:t>Consumption was the driving force. It rose by about 4% during 1996. Demand and output growth continued at well above trend in the first quarter of 1997. Real GDP rose by around 1% in the first quarter, compared with</w:t>
      </w:r>
    </w:p>
    <w:p>
      <w:pPr>
        <w:spacing w:after="0" w:line="242" w:lineRule="auto"/>
        <w:sectPr>
          <w:type w:val="continuous"/>
          <w:pgSz w:w="11880" w:h="16840"/>
          <w:pgMar w:top="1040" w:bottom="280" w:left="620" w:right="600"/>
          <w:cols w:num="6" w:equalWidth="0">
            <w:col w:w="1095" w:space="40"/>
            <w:col w:w="346" w:space="64"/>
            <w:col w:w="515" w:space="105"/>
            <w:col w:w="515" w:space="85"/>
            <w:col w:w="985" w:space="1024"/>
            <w:col w:w="5886"/>
          </w:cols>
        </w:sectPr>
      </w:pPr>
    </w:p>
    <w:p>
      <w:pPr>
        <w:spacing w:before="4"/>
        <w:ind w:left="225" w:right="0" w:firstLine="0"/>
        <w:jc w:val="left"/>
        <w:rPr>
          <w:b/>
          <w:sz w:val="20"/>
        </w:rPr>
      </w:pPr>
      <w:r>
        <w:rPr>
          <w:b/>
          <w:color w:val="0093C1"/>
          <w:sz w:val="20"/>
        </w:rPr>
        <w:t>Barclays Basix survey of inflation expectations</w:t>
      </w:r>
    </w:p>
    <w:p>
      <w:pPr>
        <w:spacing w:before="106"/>
        <w:ind w:left="225" w:right="0" w:firstLine="0"/>
        <w:jc w:val="left"/>
        <w:rPr>
          <w:sz w:val="14"/>
        </w:rPr>
      </w:pPr>
      <w:r>
        <w:rPr>
          <w:color w:val="231F20"/>
          <w:sz w:val="14"/>
        </w:rPr>
        <w:t>Percentage increases in prices</w:t>
      </w:r>
    </w:p>
    <w:p>
      <w:pPr>
        <w:spacing w:before="119"/>
        <w:ind w:left="225" w:right="0" w:firstLine="0"/>
        <w:jc w:val="left"/>
        <w:rPr>
          <w:b/>
          <w:sz w:val="14"/>
        </w:rPr>
      </w:pPr>
      <w:r>
        <w:rPr>
          <w:b/>
          <w:color w:val="231F20"/>
          <w:sz w:val="14"/>
        </w:rPr>
        <w:t>Twelve-month RPI inflation one year ahead</w:t>
      </w:r>
    </w:p>
    <w:p>
      <w:pPr>
        <w:tabs>
          <w:tab w:pos="3074" w:val="left" w:leader="none"/>
        </w:tabs>
        <w:spacing w:before="119"/>
        <w:ind w:left="2124" w:right="0" w:firstLine="0"/>
        <w:jc w:val="left"/>
        <w:rPr>
          <w:sz w:val="14"/>
        </w:rPr>
      </w:pPr>
      <w:r>
        <w:rPr>
          <w:color w:val="231F20"/>
          <w:sz w:val="14"/>
          <w:u w:val="single" w:color="231F20"/>
        </w:rPr>
        <w:t>Dec. 1996</w:t>
      </w:r>
      <w:r>
        <w:rPr>
          <w:color w:val="231F20"/>
          <w:sz w:val="14"/>
        </w:rPr>
        <w:tab/>
      </w:r>
      <w:r>
        <w:rPr>
          <w:color w:val="231F20"/>
          <w:sz w:val="14"/>
          <w:u w:val="single" w:color="231F20"/>
        </w:rPr>
        <w:t>Mar. 1997</w:t>
      </w:r>
    </w:p>
    <w:p>
      <w:pPr>
        <w:tabs>
          <w:tab w:pos="2349" w:val="left" w:leader="none"/>
          <w:tab w:pos="3279" w:val="left" w:leader="none"/>
        </w:tabs>
        <w:spacing w:line="150" w:lineRule="exact" w:before="119"/>
        <w:ind w:left="225" w:right="0" w:firstLine="0"/>
        <w:jc w:val="left"/>
        <w:rPr>
          <w:sz w:val="14"/>
        </w:rPr>
      </w:pPr>
      <w:r>
        <w:rPr>
          <w:color w:val="231F20"/>
          <w:sz w:val="14"/>
        </w:rPr>
        <w:t>General public</w:t>
        <w:tab/>
        <w:t>3.9</w:t>
        <w:tab/>
        <w:t>4.0</w:t>
      </w:r>
    </w:p>
    <w:p>
      <w:pPr>
        <w:tabs>
          <w:tab w:pos="2350" w:val="left" w:leader="none"/>
          <w:tab w:pos="3280" w:val="left" w:leader="none"/>
        </w:tabs>
        <w:spacing w:line="140" w:lineRule="exact" w:before="0"/>
        <w:ind w:left="225" w:right="0" w:firstLine="0"/>
        <w:jc w:val="left"/>
        <w:rPr>
          <w:sz w:val="14"/>
        </w:rPr>
      </w:pPr>
      <w:r>
        <w:rPr>
          <w:color w:val="231F20"/>
          <w:sz w:val="14"/>
        </w:rPr>
        <w:t>Business economists</w:t>
        <w:tab/>
        <w:t>3.2</w:t>
        <w:tab/>
        <w:t>3.0</w:t>
      </w:r>
    </w:p>
    <w:p>
      <w:pPr>
        <w:tabs>
          <w:tab w:pos="2350" w:val="left" w:leader="none"/>
          <w:tab w:pos="3455" w:val="right" w:leader="none"/>
        </w:tabs>
        <w:spacing w:line="140" w:lineRule="exact" w:before="0"/>
        <w:ind w:left="225" w:right="0" w:firstLine="0"/>
        <w:jc w:val="left"/>
        <w:rPr>
          <w:sz w:val="14"/>
        </w:rPr>
      </w:pPr>
      <w:r>
        <w:rPr>
          <w:color w:val="231F20"/>
          <w:sz w:val="14"/>
        </w:rPr>
        <w:t>Finance directors</w:t>
        <w:tab/>
        <w:t>3.3</w:t>
        <w:tab/>
        <w:t>3.2</w:t>
      </w:r>
    </w:p>
    <w:p>
      <w:pPr>
        <w:tabs>
          <w:tab w:pos="2350" w:val="left" w:leader="none"/>
          <w:tab w:pos="3455" w:val="right" w:leader="none"/>
        </w:tabs>
        <w:spacing w:line="140" w:lineRule="exact" w:before="0"/>
        <w:ind w:left="225" w:right="0" w:firstLine="0"/>
        <w:jc w:val="left"/>
        <w:rPr>
          <w:sz w:val="14"/>
        </w:rPr>
      </w:pPr>
      <w:r>
        <w:rPr>
          <w:color w:val="231F20"/>
          <w:sz w:val="14"/>
        </w:rPr>
        <w:t>Investment analysts</w:t>
        <w:tab/>
        <w:t>3.5</w:t>
        <w:tab/>
        <w:t>3.1</w:t>
      </w:r>
    </w:p>
    <w:p>
      <w:pPr>
        <w:tabs>
          <w:tab w:pos="2350" w:val="left" w:leader="none"/>
          <w:tab w:pos="3280" w:val="left" w:leader="none"/>
        </w:tabs>
        <w:spacing w:line="140" w:lineRule="exact" w:before="0"/>
        <w:ind w:left="225" w:right="0" w:firstLine="0"/>
        <w:jc w:val="left"/>
        <w:rPr>
          <w:sz w:val="14"/>
        </w:rPr>
      </w:pPr>
      <w:r>
        <w:rPr>
          <w:color w:val="231F20"/>
          <w:sz w:val="14"/>
        </w:rPr>
        <w:t>Academic economists</w:t>
        <w:tab/>
        <w:t>3.1</w:t>
        <w:tab/>
        <w:t>3.0</w:t>
      </w:r>
    </w:p>
    <w:p>
      <w:pPr>
        <w:tabs>
          <w:tab w:pos="2350" w:val="left" w:leader="none"/>
          <w:tab w:pos="3455" w:val="right" w:leader="none"/>
        </w:tabs>
        <w:spacing w:line="150" w:lineRule="exact" w:before="0"/>
        <w:ind w:left="225" w:right="0" w:firstLine="0"/>
        <w:jc w:val="left"/>
        <w:rPr>
          <w:sz w:val="14"/>
        </w:rPr>
      </w:pPr>
      <w:r>
        <w:rPr>
          <w:color w:val="231F20"/>
          <w:sz w:val="14"/>
        </w:rPr>
        <w:t>Trade unions</w:t>
        <w:tab/>
        <w:t>3.7</w:t>
        <w:tab/>
        <w:t>3.3</w:t>
      </w:r>
    </w:p>
    <w:p>
      <w:pPr>
        <w:spacing w:before="159"/>
        <w:ind w:left="225" w:right="0" w:firstLine="0"/>
        <w:jc w:val="left"/>
        <w:rPr>
          <w:b/>
          <w:sz w:val="14"/>
        </w:rPr>
      </w:pPr>
      <w:r>
        <w:rPr>
          <w:b/>
          <w:color w:val="231F20"/>
          <w:sz w:val="14"/>
        </w:rPr>
        <w:t>Twelve-month RPI inflation two years ahead</w:t>
      </w:r>
    </w:p>
    <w:p>
      <w:pPr>
        <w:tabs>
          <w:tab w:pos="3075" w:val="left" w:leader="none"/>
        </w:tabs>
        <w:spacing w:before="119"/>
        <w:ind w:left="2125" w:right="0" w:firstLine="0"/>
        <w:jc w:val="left"/>
        <w:rPr>
          <w:sz w:val="14"/>
        </w:rPr>
      </w:pPr>
      <w:r>
        <w:rPr>
          <w:color w:val="231F20"/>
          <w:sz w:val="14"/>
          <w:u w:val="single" w:color="231F20"/>
        </w:rPr>
        <w:t>Dec. 1996</w:t>
      </w:r>
      <w:r>
        <w:rPr>
          <w:color w:val="231F20"/>
          <w:sz w:val="14"/>
        </w:rPr>
        <w:tab/>
      </w:r>
      <w:r>
        <w:rPr>
          <w:color w:val="231F20"/>
          <w:sz w:val="14"/>
          <w:u w:val="single" w:color="231F20"/>
        </w:rPr>
        <w:t>Mar. 1997</w:t>
      </w:r>
    </w:p>
    <w:p>
      <w:pPr>
        <w:pStyle w:val="BodyText"/>
        <w:spacing w:before="10"/>
        <w:rPr>
          <w:sz w:val="10"/>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0"/>
        <w:gridCol w:w="999"/>
        <w:gridCol w:w="603"/>
      </w:tblGrid>
      <w:tr>
        <w:trPr>
          <w:trHeight w:val="147" w:hRule="atLeast"/>
        </w:trPr>
        <w:tc>
          <w:tcPr>
            <w:tcW w:w="1730" w:type="dxa"/>
          </w:tcPr>
          <w:p>
            <w:pPr>
              <w:pStyle w:val="TableParagraph"/>
              <w:spacing w:line="128" w:lineRule="exact"/>
              <w:ind w:left="50"/>
              <w:rPr>
                <w:sz w:val="14"/>
              </w:rPr>
            </w:pPr>
            <w:r>
              <w:rPr>
                <w:color w:val="231F20"/>
                <w:sz w:val="14"/>
              </w:rPr>
              <w:t>General public</w:t>
            </w:r>
          </w:p>
        </w:tc>
        <w:tc>
          <w:tcPr>
            <w:tcW w:w="999" w:type="dxa"/>
          </w:tcPr>
          <w:p>
            <w:pPr>
              <w:pStyle w:val="TableParagraph"/>
              <w:spacing w:line="128" w:lineRule="exact"/>
              <w:ind w:left="424" w:right="357"/>
              <w:jc w:val="center"/>
              <w:rPr>
                <w:sz w:val="14"/>
              </w:rPr>
            </w:pPr>
            <w:r>
              <w:rPr>
                <w:color w:val="231F20"/>
                <w:sz w:val="14"/>
              </w:rPr>
              <w:t>4.8</w:t>
            </w:r>
          </w:p>
        </w:tc>
        <w:tc>
          <w:tcPr>
            <w:tcW w:w="603" w:type="dxa"/>
          </w:tcPr>
          <w:p>
            <w:pPr>
              <w:pStyle w:val="TableParagraph"/>
              <w:spacing w:line="128" w:lineRule="exact"/>
              <w:ind w:right="49"/>
              <w:jc w:val="right"/>
              <w:rPr>
                <w:sz w:val="14"/>
              </w:rPr>
            </w:pPr>
            <w:r>
              <w:rPr>
                <w:color w:val="231F20"/>
                <w:sz w:val="14"/>
              </w:rPr>
              <w:t>4.7</w:t>
            </w:r>
          </w:p>
        </w:tc>
      </w:tr>
      <w:tr>
        <w:trPr>
          <w:trHeight w:val="140" w:hRule="atLeast"/>
        </w:trPr>
        <w:tc>
          <w:tcPr>
            <w:tcW w:w="1730" w:type="dxa"/>
          </w:tcPr>
          <w:p>
            <w:pPr>
              <w:pStyle w:val="TableParagraph"/>
              <w:spacing w:line="120" w:lineRule="exact"/>
              <w:ind w:left="50"/>
              <w:rPr>
                <w:sz w:val="14"/>
              </w:rPr>
            </w:pPr>
            <w:r>
              <w:rPr>
                <w:color w:val="231F20"/>
                <w:sz w:val="14"/>
              </w:rPr>
              <w:t>Business economists</w:t>
            </w:r>
          </w:p>
        </w:tc>
        <w:tc>
          <w:tcPr>
            <w:tcW w:w="999" w:type="dxa"/>
          </w:tcPr>
          <w:p>
            <w:pPr>
              <w:pStyle w:val="TableParagraph"/>
              <w:spacing w:line="120" w:lineRule="exact"/>
              <w:ind w:left="425" w:right="357"/>
              <w:jc w:val="center"/>
              <w:rPr>
                <w:sz w:val="14"/>
              </w:rPr>
            </w:pPr>
            <w:r>
              <w:rPr>
                <w:color w:val="231F20"/>
                <w:sz w:val="14"/>
              </w:rPr>
              <w:t>3.5</w:t>
            </w:r>
          </w:p>
        </w:tc>
        <w:tc>
          <w:tcPr>
            <w:tcW w:w="603" w:type="dxa"/>
          </w:tcPr>
          <w:p>
            <w:pPr>
              <w:pStyle w:val="TableParagraph"/>
              <w:spacing w:line="120" w:lineRule="exact"/>
              <w:ind w:right="48"/>
              <w:jc w:val="right"/>
              <w:rPr>
                <w:sz w:val="14"/>
              </w:rPr>
            </w:pPr>
            <w:r>
              <w:rPr>
                <w:color w:val="231F20"/>
                <w:sz w:val="14"/>
              </w:rPr>
              <w:t>3.4</w:t>
            </w:r>
          </w:p>
        </w:tc>
      </w:tr>
      <w:tr>
        <w:trPr>
          <w:trHeight w:val="140" w:hRule="atLeast"/>
        </w:trPr>
        <w:tc>
          <w:tcPr>
            <w:tcW w:w="1730" w:type="dxa"/>
          </w:tcPr>
          <w:p>
            <w:pPr>
              <w:pStyle w:val="TableParagraph"/>
              <w:spacing w:line="120" w:lineRule="exact"/>
              <w:ind w:left="51"/>
              <w:rPr>
                <w:sz w:val="14"/>
              </w:rPr>
            </w:pPr>
            <w:r>
              <w:rPr>
                <w:color w:val="231F20"/>
                <w:sz w:val="14"/>
              </w:rPr>
              <w:t>Finance directors</w:t>
            </w:r>
          </w:p>
        </w:tc>
        <w:tc>
          <w:tcPr>
            <w:tcW w:w="999" w:type="dxa"/>
          </w:tcPr>
          <w:p>
            <w:pPr>
              <w:pStyle w:val="TableParagraph"/>
              <w:spacing w:line="120" w:lineRule="exact"/>
              <w:ind w:left="425" w:right="357"/>
              <w:jc w:val="center"/>
              <w:rPr>
                <w:sz w:val="14"/>
              </w:rPr>
            </w:pPr>
            <w:r>
              <w:rPr>
                <w:color w:val="231F20"/>
                <w:sz w:val="14"/>
              </w:rPr>
              <w:t>4.0</w:t>
            </w:r>
          </w:p>
        </w:tc>
        <w:tc>
          <w:tcPr>
            <w:tcW w:w="603" w:type="dxa"/>
          </w:tcPr>
          <w:p>
            <w:pPr>
              <w:pStyle w:val="TableParagraph"/>
              <w:spacing w:line="120" w:lineRule="exact"/>
              <w:ind w:right="48"/>
              <w:jc w:val="right"/>
              <w:rPr>
                <w:sz w:val="14"/>
              </w:rPr>
            </w:pPr>
            <w:r>
              <w:rPr>
                <w:color w:val="231F20"/>
                <w:sz w:val="14"/>
              </w:rPr>
              <w:t>4.0</w:t>
            </w:r>
          </w:p>
        </w:tc>
      </w:tr>
      <w:tr>
        <w:trPr>
          <w:trHeight w:val="140" w:hRule="atLeast"/>
        </w:trPr>
        <w:tc>
          <w:tcPr>
            <w:tcW w:w="1730" w:type="dxa"/>
          </w:tcPr>
          <w:p>
            <w:pPr>
              <w:pStyle w:val="TableParagraph"/>
              <w:spacing w:line="120" w:lineRule="exact"/>
              <w:ind w:left="51"/>
              <w:rPr>
                <w:sz w:val="14"/>
              </w:rPr>
            </w:pPr>
            <w:r>
              <w:rPr>
                <w:color w:val="231F20"/>
                <w:sz w:val="14"/>
              </w:rPr>
              <w:t>Investment analysts</w:t>
            </w:r>
          </w:p>
        </w:tc>
        <w:tc>
          <w:tcPr>
            <w:tcW w:w="999" w:type="dxa"/>
          </w:tcPr>
          <w:p>
            <w:pPr>
              <w:pStyle w:val="TableParagraph"/>
              <w:spacing w:line="120" w:lineRule="exact"/>
              <w:ind w:left="425" w:right="357"/>
              <w:jc w:val="center"/>
              <w:rPr>
                <w:sz w:val="14"/>
              </w:rPr>
            </w:pPr>
            <w:r>
              <w:rPr>
                <w:color w:val="231F20"/>
                <w:sz w:val="14"/>
              </w:rPr>
              <w:t>4.3</w:t>
            </w:r>
          </w:p>
        </w:tc>
        <w:tc>
          <w:tcPr>
            <w:tcW w:w="603" w:type="dxa"/>
          </w:tcPr>
          <w:p>
            <w:pPr>
              <w:pStyle w:val="TableParagraph"/>
              <w:spacing w:line="120" w:lineRule="exact"/>
              <w:ind w:right="48"/>
              <w:jc w:val="right"/>
              <w:rPr>
                <w:sz w:val="14"/>
              </w:rPr>
            </w:pPr>
            <w:r>
              <w:rPr>
                <w:color w:val="231F20"/>
                <w:sz w:val="14"/>
              </w:rPr>
              <w:t>3.8</w:t>
            </w:r>
          </w:p>
        </w:tc>
      </w:tr>
      <w:tr>
        <w:trPr>
          <w:trHeight w:val="140" w:hRule="atLeast"/>
        </w:trPr>
        <w:tc>
          <w:tcPr>
            <w:tcW w:w="1730" w:type="dxa"/>
          </w:tcPr>
          <w:p>
            <w:pPr>
              <w:pStyle w:val="TableParagraph"/>
              <w:spacing w:line="120" w:lineRule="exact"/>
              <w:ind w:left="51"/>
              <w:rPr>
                <w:sz w:val="14"/>
              </w:rPr>
            </w:pPr>
            <w:r>
              <w:rPr>
                <w:color w:val="231F20"/>
                <w:sz w:val="14"/>
              </w:rPr>
              <w:t>Academic economists</w:t>
            </w:r>
          </w:p>
        </w:tc>
        <w:tc>
          <w:tcPr>
            <w:tcW w:w="999" w:type="dxa"/>
          </w:tcPr>
          <w:p>
            <w:pPr>
              <w:pStyle w:val="TableParagraph"/>
              <w:spacing w:line="120" w:lineRule="exact"/>
              <w:ind w:left="425" w:right="357"/>
              <w:jc w:val="center"/>
              <w:rPr>
                <w:sz w:val="14"/>
              </w:rPr>
            </w:pPr>
            <w:r>
              <w:rPr>
                <w:color w:val="231F20"/>
                <w:sz w:val="14"/>
              </w:rPr>
              <w:t>3.6</w:t>
            </w:r>
          </w:p>
        </w:tc>
        <w:tc>
          <w:tcPr>
            <w:tcW w:w="603" w:type="dxa"/>
          </w:tcPr>
          <w:p>
            <w:pPr>
              <w:pStyle w:val="TableParagraph"/>
              <w:spacing w:line="120" w:lineRule="exact"/>
              <w:ind w:right="48"/>
              <w:jc w:val="right"/>
              <w:rPr>
                <w:sz w:val="14"/>
              </w:rPr>
            </w:pPr>
            <w:r>
              <w:rPr>
                <w:color w:val="231F20"/>
                <w:sz w:val="14"/>
              </w:rPr>
              <w:t>3.4</w:t>
            </w:r>
          </w:p>
        </w:tc>
      </w:tr>
      <w:tr>
        <w:trPr>
          <w:trHeight w:val="403" w:hRule="atLeast"/>
        </w:trPr>
        <w:tc>
          <w:tcPr>
            <w:tcW w:w="1730" w:type="dxa"/>
          </w:tcPr>
          <w:p>
            <w:pPr>
              <w:pStyle w:val="TableParagraph"/>
              <w:spacing w:line="148" w:lineRule="exact"/>
              <w:ind w:left="51"/>
              <w:rPr>
                <w:sz w:val="14"/>
              </w:rPr>
            </w:pPr>
            <w:r>
              <w:rPr>
                <w:color w:val="231F20"/>
                <w:sz w:val="14"/>
              </w:rPr>
              <w:t>Trade unions</w:t>
            </w:r>
          </w:p>
          <w:p>
            <w:pPr>
              <w:pStyle w:val="TableParagraph"/>
              <w:spacing w:line="118" w:lineRule="exact" w:before="117"/>
              <w:ind w:left="50"/>
              <w:rPr>
                <w:sz w:val="12"/>
              </w:rPr>
            </w:pPr>
            <w:r>
              <w:rPr>
                <w:color w:val="231F20"/>
                <w:sz w:val="12"/>
              </w:rPr>
              <w:t>Source: Barclays Bank.</w:t>
            </w:r>
          </w:p>
        </w:tc>
        <w:tc>
          <w:tcPr>
            <w:tcW w:w="999" w:type="dxa"/>
          </w:tcPr>
          <w:p>
            <w:pPr>
              <w:pStyle w:val="TableParagraph"/>
              <w:spacing w:line="148" w:lineRule="exact"/>
              <w:ind w:left="425" w:right="356"/>
              <w:jc w:val="center"/>
              <w:rPr>
                <w:sz w:val="14"/>
              </w:rPr>
            </w:pPr>
            <w:r>
              <w:rPr>
                <w:color w:val="231F20"/>
                <w:sz w:val="14"/>
              </w:rPr>
              <w:t>4.8</w:t>
            </w:r>
          </w:p>
        </w:tc>
        <w:tc>
          <w:tcPr>
            <w:tcW w:w="603" w:type="dxa"/>
          </w:tcPr>
          <w:p>
            <w:pPr>
              <w:pStyle w:val="TableParagraph"/>
              <w:spacing w:line="148" w:lineRule="exact"/>
              <w:ind w:right="48"/>
              <w:jc w:val="right"/>
              <w:rPr>
                <w:sz w:val="14"/>
              </w:rPr>
            </w:pPr>
            <w:r>
              <w:rPr>
                <w:color w:val="231F20"/>
                <w:sz w:val="14"/>
              </w:rPr>
              <w:t>4.7</w:t>
            </w:r>
          </w:p>
        </w:tc>
      </w:tr>
    </w:tbl>
    <w:p>
      <w:pPr>
        <w:pStyle w:val="BodyText"/>
        <w:spacing w:before="5"/>
        <w:ind w:left="225"/>
      </w:pPr>
      <w:r>
        <w:rPr/>
        <w:br w:type="column"/>
      </w:r>
      <w:r>
        <w:rPr>
          <w:color w:val="231F20"/>
        </w:rPr>
        <w:t>0.8% in the fourth quarter of last year.</w:t>
      </w:r>
    </w:p>
    <w:p>
      <w:pPr>
        <w:pStyle w:val="BodyText"/>
        <w:spacing w:before="8"/>
      </w:pPr>
    </w:p>
    <w:p>
      <w:pPr>
        <w:pStyle w:val="BodyText"/>
        <w:spacing w:line="242" w:lineRule="auto"/>
        <w:ind w:left="225" w:right="248" w:hanging="1"/>
      </w:pPr>
      <w:r>
        <w:rPr>
          <w:color w:val="231F20"/>
        </w:rPr>
        <w:t>Those growth rates of aggregate demand and output followed an acceleration of broad money over the past two years. During that period the growth rate of broad money rose from around 5% to about 10% in nominal terms, and from 2% to 6% in real terms. Since the February </w:t>
      </w:r>
      <w:r>
        <w:rPr>
          <w:i/>
          <w:color w:val="231F20"/>
        </w:rPr>
        <w:t>Report </w:t>
      </w:r>
      <w:r>
        <w:rPr>
          <w:color w:val="231F20"/>
        </w:rPr>
        <w:t>broad money has accelerated further. Its twelve-month nominal growth rate is now around 11%. That will sustain continuing rapid growth of domestic demand, and consumption, in particular, is likely to grow at well above trend for some time.</w:t>
      </w:r>
    </w:p>
    <w:p>
      <w:pPr>
        <w:pStyle w:val="BodyText"/>
        <w:spacing w:before="3"/>
        <w:rPr>
          <w:sz w:val="27"/>
        </w:rPr>
      </w:pPr>
    </w:p>
    <w:p>
      <w:pPr>
        <w:pStyle w:val="BodyText"/>
        <w:spacing w:line="242" w:lineRule="auto"/>
        <w:ind w:left="225" w:right="141"/>
      </w:pPr>
      <w:r>
        <w:rPr>
          <w:color w:val="231F20"/>
        </w:rPr>
        <w:t>The appreciation of sterling means that output is likely to grow less fast than domestic demand. Nevertheless, domestic demand growth is sufficiently strong—at around 4% a year—that output growth is likely to remain above trend. That will lead to rising pressure on production resources, including labour, and, in due course, rising retail price inflation. Unless the rate of domestic demand expansion is moderated soon, there</w:t>
      </w:r>
    </w:p>
    <w:p>
      <w:pPr>
        <w:spacing w:after="0" w:line="242" w:lineRule="auto"/>
        <w:sectPr>
          <w:type w:val="continuous"/>
          <w:pgSz w:w="11880" w:h="16840"/>
          <w:pgMar w:top="1040" w:bottom="280" w:left="620" w:right="600"/>
          <w:cols w:num="2" w:equalWidth="0">
            <w:col w:w="4238" w:space="537"/>
            <w:col w:w="5885"/>
          </w:cols>
        </w:sectPr>
      </w:pPr>
    </w:p>
    <w:p>
      <w:pPr>
        <w:pStyle w:val="BodyText"/>
        <w:spacing w:before="4"/>
        <w:rPr>
          <w:sz w:val="29"/>
        </w:rPr>
      </w:pPr>
    </w:p>
    <w:p>
      <w:pPr>
        <w:spacing w:before="94"/>
        <w:ind w:left="200" w:right="0" w:firstLine="0"/>
        <w:jc w:val="left"/>
        <w:rPr>
          <w:sz w:val="16"/>
        </w:rPr>
      </w:pPr>
      <w:r>
        <w:rPr>
          <w:color w:val="231F20"/>
          <w:sz w:val="16"/>
        </w:rPr>
        <w:t>50</w:t>
      </w:r>
    </w:p>
    <w:p>
      <w:pPr>
        <w:spacing w:after="0"/>
        <w:jc w:val="left"/>
        <w:rPr>
          <w:sz w:val="16"/>
        </w:rPr>
        <w:sectPr>
          <w:type w:val="continuous"/>
          <w:pgSz w:w="11880" w:h="16840"/>
          <w:pgMar w:top="1040" w:bottom="280" w:left="620" w:right="600"/>
        </w:sectPr>
      </w:pPr>
    </w:p>
    <w:p>
      <w:pPr>
        <w:spacing w:before="82"/>
        <w:ind w:left="0" w:right="192" w:firstLine="0"/>
        <w:jc w:val="right"/>
        <w:rPr>
          <w:i/>
          <w:sz w:val="16"/>
        </w:rPr>
      </w:pPr>
      <w:r>
        <w:rPr>
          <w:i/>
          <w:color w:val="231F20"/>
          <w:sz w:val="16"/>
        </w:rPr>
        <w:t>Prospects for inflation</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4"/>
        <w:rPr>
          <w:i/>
          <w:sz w:val="29"/>
        </w:rPr>
      </w:pPr>
    </w:p>
    <w:p>
      <w:pPr>
        <w:spacing w:after="0"/>
        <w:rPr>
          <w:sz w:val="29"/>
        </w:rPr>
        <w:sectPr>
          <w:pgSz w:w="11880" w:h="16840"/>
          <w:pgMar w:top="520" w:bottom="280" w:left="620" w:right="600"/>
        </w:sectPr>
      </w:pPr>
    </w:p>
    <w:p>
      <w:pPr>
        <w:spacing w:before="129"/>
        <w:ind w:left="175" w:right="0" w:firstLine="0"/>
        <w:jc w:val="left"/>
        <w:rPr>
          <w:b/>
          <w:sz w:val="20"/>
        </w:rPr>
      </w:pPr>
      <w:r>
        <w:rPr>
          <w:b/>
          <w:color w:val="0093C1"/>
          <w:sz w:val="20"/>
        </w:rPr>
        <w:t>Table 6.E</w:t>
      </w:r>
    </w:p>
    <w:p>
      <w:pPr>
        <w:spacing w:line="249" w:lineRule="auto" w:before="10"/>
        <w:ind w:left="175" w:right="20" w:firstLine="0"/>
        <w:jc w:val="left"/>
        <w:rPr>
          <w:b/>
          <w:sz w:val="20"/>
        </w:rPr>
      </w:pPr>
      <w:r>
        <w:rPr>
          <w:b/>
          <w:color w:val="0093C1"/>
          <w:sz w:val="20"/>
        </w:rPr>
        <w:t>Merrill Lynch - Gallup Survey of UK fund managers’ inflation expectations</w:t>
      </w:r>
    </w:p>
    <w:p>
      <w:pPr>
        <w:spacing w:before="98"/>
        <w:ind w:left="175" w:right="0" w:firstLine="0"/>
        <w:jc w:val="left"/>
        <w:rPr>
          <w:sz w:val="14"/>
        </w:rPr>
      </w:pPr>
      <w:r>
        <w:rPr>
          <w:color w:val="231F20"/>
          <w:sz w:val="14"/>
        </w:rPr>
        <w:t>Percentage increases in prices</w:t>
      </w:r>
    </w:p>
    <w:p>
      <w:pPr>
        <w:pStyle w:val="BodyText"/>
        <w:spacing w:before="4"/>
        <w:rPr>
          <w:sz w:val="12"/>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5"/>
        <w:gridCol w:w="655"/>
        <w:gridCol w:w="2150"/>
      </w:tblGrid>
      <w:tr>
        <w:trPr>
          <w:trHeight w:val="472" w:hRule="atLeast"/>
        </w:trPr>
        <w:tc>
          <w:tcPr>
            <w:tcW w:w="1405" w:type="dxa"/>
            <w:tcBorders>
              <w:right w:val="single" w:sz="2" w:space="0" w:color="231F20"/>
            </w:tcBorders>
          </w:tcPr>
          <w:p>
            <w:pPr>
              <w:pStyle w:val="TableParagraph"/>
              <w:spacing w:line="160" w:lineRule="exact" w:before="139"/>
              <w:ind w:left="50" w:right="194" w:hanging="1"/>
              <w:rPr>
                <w:b/>
                <w:sz w:val="14"/>
              </w:rPr>
            </w:pPr>
            <w:r>
              <w:rPr>
                <w:b/>
                <w:color w:val="231F20"/>
                <w:sz w:val="14"/>
              </w:rPr>
              <w:t>Twelve-month RPI inflation in</w:t>
            </w:r>
          </w:p>
        </w:tc>
        <w:tc>
          <w:tcPr>
            <w:tcW w:w="655" w:type="dxa"/>
            <w:tcBorders>
              <w:left w:val="single" w:sz="2" w:space="0" w:color="231F20"/>
            </w:tcBorders>
          </w:tcPr>
          <w:p>
            <w:pPr>
              <w:pStyle w:val="TableParagraph"/>
              <w:spacing w:line="137" w:lineRule="exact"/>
              <w:ind w:left="202"/>
              <w:rPr>
                <w:b/>
                <w:sz w:val="14"/>
              </w:rPr>
            </w:pPr>
            <w:r>
              <w:rPr>
                <w:b/>
                <w:color w:val="231F20"/>
                <w:sz w:val="14"/>
              </w:rPr>
              <w:t>Month</w:t>
            </w:r>
          </w:p>
          <w:p>
            <w:pPr>
              <w:pStyle w:val="TableParagraph"/>
              <w:spacing w:line="160" w:lineRule="exact"/>
              <w:ind w:left="202"/>
              <w:rPr>
                <w:sz w:val="14"/>
              </w:rPr>
            </w:pPr>
            <w:r>
              <w:rPr>
                <w:color w:val="231F20"/>
                <w:sz w:val="14"/>
                <w:u w:val="single" w:color="231F20"/>
              </w:rPr>
              <w:t>1996</w:t>
            </w:r>
          </w:p>
          <w:p>
            <w:pPr>
              <w:pStyle w:val="TableParagraph"/>
              <w:spacing w:line="155" w:lineRule="exact"/>
              <w:ind w:left="202"/>
              <w:rPr>
                <w:sz w:val="14"/>
              </w:rPr>
            </w:pPr>
            <w:r>
              <w:rPr>
                <w:color w:val="231F20"/>
                <w:sz w:val="14"/>
                <w:u w:val="single" w:color="231F20"/>
              </w:rPr>
              <w:t>Dec.</w:t>
            </w:r>
          </w:p>
        </w:tc>
        <w:tc>
          <w:tcPr>
            <w:tcW w:w="2150" w:type="dxa"/>
          </w:tcPr>
          <w:p>
            <w:pPr>
              <w:pStyle w:val="TableParagraph"/>
              <w:spacing w:line="137" w:lineRule="exact"/>
              <w:ind w:left="-11"/>
              <w:rPr>
                <w:b/>
                <w:sz w:val="14"/>
              </w:rPr>
            </w:pPr>
            <w:r>
              <w:rPr>
                <w:b/>
                <w:color w:val="231F20"/>
                <w:sz w:val="14"/>
              </w:rPr>
              <w:t>of survey</w:t>
            </w:r>
          </w:p>
          <w:p>
            <w:pPr>
              <w:pStyle w:val="TableParagraph"/>
              <w:tabs>
                <w:tab w:pos="2149" w:val="left" w:leader="none"/>
              </w:tabs>
              <w:spacing w:line="160" w:lineRule="exact"/>
              <w:ind w:left="170"/>
              <w:rPr>
                <w:sz w:val="14"/>
              </w:rPr>
            </w:pPr>
            <w:r>
              <w:rPr>
                <w:color w:val="231F20"/>
                <w:sz w:val="14"/>
                <w:u w:val="single" w:color="231F20"/>
              </w:rPr>
              <w:t>1997</w:t>
              <w:tab/>
            </w:r>
          </w:p>
          <w:p>
            <w:pPr>
              <w:pStyle w:val="TableParagraph"/>
              <w:tabs>
                <w:tab w:pos="800" w:val="left" w:leader="none"/>
                <w:tab w:pos="1350" w:val="left" w:leader="none"/>
                <w:tab w:pos="1870" w:val="left" w:leader="none"/>
              </w:tabs>
              <w:spacing w:line="155" w:lineRule="exact"/>
              <w:ind w:left="170"/>
              <w:rPr>
                <w:sz w:val="14"/>
              </w:rPr>
            </w:pPr>
            <w:r>
              <w:rPr>
                <w:color w:val="231F20"/>
                <w:sz w:val="14"/>
                <w:u w:val="single" w:color="231F20"/>
              </w:rPr>
              <w:t>Jan.</w:t>
            </w:r>
            <w:r>
              <w:rPr>
                <w:color w:val="231F20"/>
                <w:sz w:val="14"/>
              </w:rPr>
              <w:tab/>
            </w:r>
            <w:r>
              <w:rPr>
                <w:color w:val="231F20"/>
                <w:sz w:val="14"/>
                <w:u w:val="single" w:color="231F20"/>
              </w:rPr>
              <w:t>Feb.</w:t>
            </w:r>
            <w:r>
              <w:rPr>
                <w:color w:val="231F20"/>
                <w:sz w:val="14"/>
              </w:rPr>
              <w:tab/>
              <w:t>Mar.</w:t>
              <w:tab/>
              <w:t>Apr.</w:t>
            </w:r>
          </w:p>
        </w:tc>
      </w:tr>
      <w:tr>
        <w:trPr>
          <w:trHeight w:val="257" w:hRule="atLeast"/>
        </w:trPr>
        <w:tc>
          <w:tcPr>
            <w:tcW w:w="1405" w:type="dxa"/>
            <w:tcBorders>
              <w:right w:val="single" w:sz="2" w:space="0" w:color="231F20"/>
            </w:tcBorders>
          </w:tcPr>
          <w:p>
            <w:pPr>
              <w:pStyle w:val="TableParagraph"/>
              <w:spacing w:line="133" w:lineRule="exact" w:before="104"/>
              <w:ind w:left="50"/>
              <w:rPr>
                <w:sz w:val="14"/>
              </w:rPr>
            </w:pPr>
            <w:r>
              <w:rPr>
                <w:color w:val="231F20"/>
                <w:sz w:val="14"/>
              </w:rPr>
              <w:t>December-1996</w:t>
            </w:r>
          </w:p>
        </w:tc>
        <w:tc>
          <w:tcPr>
            <w:tcW w:w="655" w:type="dxa"/>
            <w:tcBorders>
              <w:left w:val="single" w:sz="2" w:space="0" w:color="231F20"/>
            </w:tcBorders>
          </w:tcPr>
          <w:p>
            <w:pPr>
              <w:pStyle w:val="TableParagraph"/>
              <w:spacing w:line="133" w:lineRule="exact" w:before="104"/>
              <w:ind w:left="247" w:right="189"/>
              <w:jc w:val="center"/>
              <w:rPr>
                <w:sz w:val="14"/>
              </w:rPr>
            </w:pPr>
            <w:r>
              <w:rPr>
                <w:color w:val="231F20"/>
                <w:sz w:val="14"/>
              </w:rPr>
              <w:t>2.8</w:t>
            </w:r>
          </w:p>
        </w:tc>
        <w:tc>
          <w:tcPr>
            <w:tcW w:w="2150" w:type="dxa"/>
          </w:tcPr>
          <w:p>
            <w:pPr>
              <w:pStyle w:val="TableParagraph"/>
              <w:spacing w:line="20" w:lineRule="exact"/>
              <w:ind w:left="1348"/>
              <w:rPr>
                <w:sz w:val="2"/>
              </w:rPr>
            </w:pPr>
            <w:r>
              <w:rPr>
                <w:sz w:val="2"/>
              </w:rPr>
              <w:pict>
                <v:group style="width:14.5pt;height:.15pt;mso-position-horizontal-relative:char;mso-position-vertical-relative:line" coordorigin="0,0" coordsize="290,3">
                  <v:line style="position:absolute" from="0,1" to="290,1" stroked="true" strokeweight=".125pt" strokecolor="#231f20">
                    <v:stroke dashstyle="solid"/>
                  </v:line>
                </v:group>
              </w:pict>
            </w:r>
            <w:r>
              <w:rPr>
                <w:sz w:val="2"/>
              </w:rPr>
            </w:r>
          </w:p>
        </w:tc>
      </w:tr>
      <w:tr>
        <w:trPr>
          <w:trHeight w:val="140" w:hRule="atLeast"/>
        </w:trPr>
        <w:tc>
          <w:tcPr>
            <w:tcW w:w="1405" w:type="dxa"/>
            <w:tcBorders>
              <w:right w:val="single" w:sz="2" w:space="0" w:color="231F20"/>
            </w:tcBorders>
          </w:tcPr>
          <w:p>
            <w:pPr>
              <w:pStyle w:val="TableParagraph"/>
              <w:spacing w:line="120" w:lineRule="exact"/>
              <w:ind w:left="50"/>
              <w:rPr>
                <w:sz w:val="14"/>
              </w:rPr>
            </w:pPr>
            <w:r>
              <w:rPr>
                <w:color w:val="231F20"/>
                <w:sz w:val="14"/>
              </w:rPr>
              <w:t>December-1997</w:t>
            </w:r>
          </w:p>
        </w:tc>
        <w:tc>
          <w:tcPr>
            <w:tcW w:w="655" w:type="dxa"/>
            <w:tcBorders>
              <w:left w:val="single" w:sz="2" w:space="0" w:color="231F20"/>
            </w:tcBorders>
          </w:tcPr>
          <w:p>
            <w:pPr>
              <w:pStyle w:val="TableParagraph"/>
              <w:spacing w:line="120" w:lineRule="exact"/>
              <w:ind w:left="247" w:right="189"/>
              <w:jc w:val="center"/>
              <w:rPr>
                <w:sz w:val="14"/>
              </w:rPr>
            </w:pPr>
            <w:r>
              <w:rPr>
                <w:color w:val="231F20"/>
                <w:sz w:val="14"/>
              </w:rPr>
              <w:t>3.4</w:t>
            </w:r>
          </w:p>
        </w:tc>
        <w:tc>
          <w:tcPr>
            <w:tcW w:w="2150" w:type="dxa"/>
          </w:tcPr>
          <w:p>
            <w:pPr>
              <w:pStyle w:val="TableParagraph"/>
              <w:tabs>
                <w:tab w:pos="609" w:val="left" w:leader="none"/>
                <w:tab w:pos="1179" w:val="left" w:leader="none"/>
                <w:tab w:pos="1709" w:val="left" w:leader="none"/>
              </w:tabs>
              <w:spacing w:line="120" w:lineRule="exact"/>
              <w:ind w:right="47"/>
              <w:jc w:val="right"/>
              <w:rPr>
                <w:sz w:val="14"/>
              </w:rPr>
            </w:pPr>
            <w:r>
              <w:rPr>
                <w:color w:val="231F20"/>
                <w:sz w:val="14"/>
              </w:rPr>
              <w:t>3.3</w:t>
              <w:tab/>
              <w:t>3.2</w:t>
              <w:tab/>
              <w:t>3.1</w:t>
              <w:tab/>
              <w:t>3.2</w:t>
            </w:r>
          </w:p>
        </w:tc>
      </w:tr>
      <w:tr>
        <w:trPr>
          <w:trHeight w:val="147" w:hRule="atLeast"/>
        </w:trPr>
        <w:tc>
          <w:tcPr>
            <w:tcW w:w="1405" w:type="dxa"/>
            <w:tcBorders>
              <w:right w:val="single" w:sz="2" w:space="0" w:color="231F20"/>
            </w:tcBorders>
          </w:tcPr>
          <w:p>
            <w:pPr>
              <w:pStyle w:val="TableParagraph"/>
              <w:spacing w:line="128" w:lineRule="exact"/>
              <w:ind w:left="50"/>
              <w:rPr>
                <w:sz w:val="14"/>
              </w:rPr>
            </w:pPr>
            <w:r>
              <w:rPr>
                <w:color w:val="231F20"/>
                <w:sz w:val="14"/>
              </w:rPr>
              <w:t>December-1998</w:t>
            </w:r>
          </w:p>
        </w:tc>
        <w:tc>
          <w:tcPr>
            <w:tcW w:w="655" w:type="dxa"/>
            <w:tcBorders>
              <w:left w:val="single" w:sz="2" w:space="0" w:color="231F20"/>
            </w:tcBorders>
          </w:tcPr>
          <w:p>
            <w:pPr>
              <w:pStyle w:val="TableParagraph"/>
              <w:rPr>
                <w:sz w:val="8"/>
              </w:rPr>
            </w:pPr>
          </w:p>
        </w:tc>
        <w:tc>
          <w:tcPr>
            <w:tcW w:w="2150" w:type="dxa"/>
          </w:tcPr>
          <w:p>
            <w:pPr>
              <w:pStyle w:val="TableParagraph"/>
              <w:tabs>
                <w:tab w:pos="609" w:val="left" w:leader="none"/>
                <w:tab w:pos="1179" w:val="left" w:leader="none"/>
                <w:tab w:pos="1709" w:val="left" w:leader="none"/>
              </w:tabs>
              <w:spacing w:line="128" w:lineRule="exact"/>
              <w:ind w:right="47"/>
              <w:jc w:val="right"/>
              <w:rPr>
                <w:sz w:val="14"/>
              </w:rPr>
            </w:pPr>
            <w:r>
              <w:rPr>
                <w:color w:val="231F20"/>
                <w:sz w:val="14"/>
              </w:rPr>
              <w:t>3.5</w:t>
              <w:tab/>
              <w:t>3.5</w:t>
              <w:tab/>
              <w:t>3.4</w:t>
              <w:tab/>
              <w:t>3.5</w:t>
            </w:r>
          </w:p>
        </w:tc>
      </w:tr>
    </w:tbl>
    <w:p>
      <w:pPr>
        <w:spacing w:line="417" w:lineRule="auto" w:before="117"/>
        <w:ind w:left="175" w:right="1077" w:firstLine="0"/>
        <w:jc w:val="left"/>
        <w:rPr>
          <w:sz w:val="12"/>
        </w:rPr>
      </w:pPr>
      <w:r>
        <w:rPr>
          <w:color w:val="231F20"/>
          <w:sz w:val="12"/>
        </w:rPr>
        <w:t>Note: The RPI outturn for end-1996 was 2.5%. Source: Merrill Lynch-Gallup.</w:t>
      </w:r>
    </w:p>
    <w:p>
      <w:pPr>
        <w:pStyle w:val="BodyText"/>
        <w:spacing w:line="242" w:lineRule="auto" w:before="90"/>
        <w:ind w:left="175" w:right="143" w:hanging="1"/>
      </w:pPr>
      <w:r>
        <w:rPr/>
        <w:br w:type="column"/>
      </w:r>
      <w:r>
        <w:rPr>
          <w:color w:val="231F20"/>
        </w:rPr>
        <w:t>will be a real threat to the inflation target over the medium term.</w:t>
      </w:r>
    </w:p>
    <w:p>
      <w:pPr>
        <w:pStyle w:val="BodyText"/>
        <w:spacing w:before="6"/>
      </w:pPr>
    </w:p>
    <w:p>
      <w:pPr>
        <w:pStyle w:val="BodyText"/>
        <w:spacing w:line="242" w:lineRule="auto" w:before="1"/>
        <w:ind w:left="175" w:right="168"/>
      </w:pPr>
      <w:r>
        <w:rPr>
          <w:color w:val="231F20"/>
        </w:rPr>
        <w:t>At the same time, the appreciation of sterling has created a policy dilemma. It is affecting disproportionately those sectors of the economy most exposed to international competition, notably manufacturing. There is an increasing imbalance between the growth rate of manufacturing, which accounts for less than a quarter of total output, and of services, which account for just under two thirds. Higher interest rates would dampen domestic demand, but if they led to a further </w:t>
      </w:r>
      <w:r>
        <w:rPr>
          <w:color w:val="231F20"/>
          <w:spacing w:val="-3"/>
        </w:rPr>
        <w:t>appreciation </w:t>
      </w:r>
      <w:r>
        <w:rPr>
          <w:color w:val="231F20"/>
        </w:rPr>
        <w:t>of sterling, would worsen the</w:t>
      </w:r>
      <w:r>
        <w:rPr>
          <w:color w:val="231F20"/>
          <w:spacing w:val="-2"/>
        </w:rPr>
        <w:t> </w:t>
      </w:r>
      <w:r>
        <w:rPr>
          <w:color w:val="231F20"/>
        </w:rPr>
        <w:t>imbalance.</w:t>
      </w:r>
    </w:p>
    <w:p>
      <w:pPr>
        <w:pStyle w:val="BodyText"/>
        <w:spacing w:before="5"/>
        <w:rPr>
          <w:sz w:val="25"/>
        </w:rPr>
      </w:pPr>
    </w:p>
    <w:p>
      <w:pPr>
        <w:pStyle w:val="BodyText"/>
        <w:spacing w:line="242" w:lineRule="auto"/>
        <w:ind w:left="175" w:right="168"/>
      </w:pPr>
      <w:r>
        <w:rPr>
          <w:color w:val="231F20"/>
        </w:rPr>
        <w:t>The short-run outlook for inflation is favourable. That is not surprising. A rise in sterling should lead to a temporary fall in inflation, so that a monetary policy which was on track to hit the inflation target two years ahead would imply an inflation rate of well below 2</w:t>
      </w:r>
      <w:r>
        <w:rPr>
          <w:color w:val="231F20"/>
          <w:position w:val="8"/>
          <w:sz w:val="12"/>
        </w:rPr>
        <w:t>1</w:t>
      </w:r>
      <w:r>
        <w:rPr>
          <w:color w:val="231F20"/>
        </w:rPr>
        <w:t>/</w:t>
      </w:r>
      <w:r>
        <w:rPr>
          <w:color w:val="231F20"/>
          <w:sz w:val="12"/>
        </w:rPr>
        <w:t>2</w:t>
      </w:r>
      <w:r>
        <w:rPr>
          <w:color w:val="231F20"/>
        </w:rPr>
        <w:t>% in the second half of this year. Hitting the target only because of a favourable one-off shock to the price level conceals the need to take action to remain within the target when the first-round effect of the sterling appreciation on the domestic price level has worn off.</w:t>
      </w:r>
    </w:p>
    <w:p>
      <w:pPr>
        <w:pStyle w:val="BodyText"/>
        <w:spacing w:before="5"/>
        <w:rPr>
          <w:sz w:val="25"/>
        </w:rPr>
      </w:pPr>
    </w:p>
    <w:p>
      <w:pPr>
        <w:pStyle w:val="BodyText"/>
        <w:spacing w:line="242" w:lineRule="auto"/>
        <w:ind w:left="175" w:right="148" w:firstLine="1"/>
      </w:pPr>
      <w:r>
        <w:rPr>
          <w:color w:val="231F20"/>
        </w:rPr>
        <w:t>More important for the stance of monetary policy now is the prospect two years ahead. Despite the rise in the exchange rate, inflation is more likely than not to be above the target two years or so ahead unless action is taken to slow the pace of expansion. That is why the Bank has argued for several months that a tightening of monetary policy was necessary. The </w:t>
      </w:r>
      <w:r>
        <w:rPr>
          <w:color w:val="231F20"/>
          <w:position w:val="8"/>
          <w:sz w:val="12"/>
        </w:rPr>
        <w:t>1</w:t>
      </w:r>
      <w:r>
        <w:rPr>
          <w:color w:val="231F20"/>
        </w:rPr>
        <w:t>/</w:t>
      </w:r>
      <w:r>
        <w:rPr>
          <w:color w:val="231F20"/>
          <w:sz w:val="12"/>
        </w:rPr>
        <w:t>4</w:t>
      </w:r>
      <w:r>
        <w:rPr>
          <w:color w:val="231F20"/>
        </w:rPr>
        <w:t>% rise in interest rates earlier this month was an appropriate step in that direction. And the transfer of operational responsibility for setting interest rates to the Bank of England should improve the credibility of monetary policy. The announcement of that change lowered inflation expectations in the longer term by around half a per cent. But the central projection for inflation, and the risks surrounding it, suggests that, on the present evidence, there is still likely to be a need for some further moderate tightening of policy in the months ahead.</w:t>
      </w:r>
    </w:p>
    <w:p>
      <w:pPr>
        <w:spacing w:after="0" w:line="242" w:lineRule="auto"/>
        <w:sectPr>
          <w:type w:val="continuous"/>
          <w:pgSz w:w="11880" w:h="16840"/>
          <w:pgMar w:top="1040" w:bottom="280" w:left="620" w:right="600"/>
          <w:cols w:num="2" w:equalWidth="0">
            <w:col w:w="3855" w:space="950"/>
            <w:col w:w="585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p>
    <w:p>
      <w:pPr>
        <w:spacing w:before="94"/>
        <w:ind w:left="0" w:right="212" w:firstLine="0"/>
        <w:jc w:val="right"/>
        <w:rPr>
          <w:sz w:val="16"/>
        </w:rPr>
      </w:pPr>
      <w:r>
        <w:rPr>
          <w:color w:val="231F20"/>
          <w:sz w:val="16"/>
        </w:rPr>
        <w:t>51</w:t>
      </w:r>
    </w:p>
    <w:p>
      <w:pPr>
        <w:spacing w:after="0"/>
        <w:jc w:val="right"/>
        <w:rPr>
          <w:sz w:val="16"/>
        </w:rPr>
        <w:sectPr>
          <w:type w:val="continuous"/>
          <w:pgSz w:w="11880" w:h="16840"/>
          <w:pgMar w:top="1040" w:bottom="280" w:left="620" w:right="600"/>
        </w:sectPr>
      </w:pPr>
    </w:p>
    <w:p>
      <w:pPr>
        <w:pStyle w:val="Heading1"/>
        <w:spacing w:before="61"/>
        <w:ind w:left="2029"/>
        <w:rPr>
          <w:u w:val="none"/>
        </w:rPr>
      </w:pPr>
      <w:r>
        <w:rPr>
          <w:color w:val="009483"/>
          <w:u w:val="none"/>
        </w:rPr>
        <w:t>Glossary and other information</w:t>
      </w:r>
    </w:p>
    <w:p>
      <w:pPr>
        <w:pStyle w:val="BodyText"/>
        <w:spacing w:before="8"/>
        <w:rPr>
          <w:b/>
          <w:sz w:val="32"/>
        </w:rPr>
      </w:pPr>
    </w:p>
    <w:p>
      <w:pPr>
        <w:pStyle w:val="Heading2"/>
      </w:pPr>
      <w:r>
        <w:rPr>
          <w:color w:val="0093C1"/>
        </w:rPr>
        <w:t>Glossary of selected terms</w:t>
      </w:r>
    </w:p>
    <w:p>
      <w:pPr>
        <w:spacing w:before="181"/>
        <w:ind w:left="2029" w:right="0" w:firstLine="0"/>
        <w:jc w:val="left"/>
        <w:rPr>
          <w:sz w:val="20"/>
        </w:rPr>
      </w:pPr>
      <w:r>
        <w:rPr>
          <w:b/>
          <w:color w:val="231F20"/>
          <w:sz w:val="20"/>
        </w:rPr>
        <w:t>RPI inflation</w:t>
      </w:r>
      <w:r>
        <w:rPr>
          <w:color w:val="231F20"/>
          <w:sz w:val="20"/>
        </w:rPr>
        <w:t>: inflation measured by the retail price index.</w:t>
      </w:r>
    </w:p>
    <w:p>
      <w:pPr>
        <w:spacing w:line="249" w:lineRule="auto" w:before="10"/>
        <w:ind w:left="2029" w:right="368" w:firstLine="0"/>
        <w:jc w:val="left"/>
        <w:rPr>
          <w:sz w:val="20"/>
        </w:rPr>
      </w:pPr>
      <w:r>
        <w:rPr>
          <w:b/>
          <w:color w:val="231F20"/>
          <w:sz w:val="20"/>
        </w:rPr>
        <w:t>RPIX inflation</w:t>
      </w:r>
      <w:r>
        <w:rPr>
          <w:color w:val="231F20"/>
          <w:sz w:val="20"/>
        </w:rPr>
        <w:t>: inflation measured by the RPI excluding mortgage interest payments. </w:t>
      </w:r>
      <w:r>
        <w:rPr>
          <w:b/>
          <w:color w:val="231F20"/>
          <w:sz w:val="20"/>
        </w:rPr>
        <w:t>RPIY inflation</w:t>
      </w:r>
      <w:r>
        <w:rPr>
          <w:color w:val="231F20"/>
          <w:sz w:val="20"/>
        </w:rPr>
        <w:t>: inflation measured by the RPI excluding mortgage interest payments and the following indirect taxes: council tax, VAT, duties, car purchase tax and vehicle excise duty, insurance tax and airport tax.</w:t>
      </w:r>
    </w:p>
    <w:p>
      <w:pPr>
        <w:spacing w:line="249" w:lineRule="auto" w:before="4"/>
        <w:ind w:left="2029" w:right="368" w:firstLine="0"/>
        <w:jc w:val="left"/>
        <w:rPr>
          <w:sz w:val="20"/>
        </w:rPr>
      </w:pPr>
      <w:r>
        <w:rPr>
          <w:b/>
          <w:color w:val="231F20"/>
          <w:sz w:val="20"/>
        </w:rPr>
        <w:t>H</w:t>
      </w:r>
      <w:r>
        <w:rPr>
          <w:b/>
          <w:color w:val="231F20"/>
          <w:sz w:val="16"/>
        </w:rPr>
        <w:t>ARP </w:t>
      </w:r>
      <w:r>
        <w:rPr>
          <w:b/>
          <w:color w:val="231F20"/>
          <w:sz w:val="20"/>
        </w:rPr>
        <w:t>index</w:t>
      </w:r>
      <w:r>
        <w:rPr>
          <w:color w:val="231F20"/>
          <w:sz w:val="20"/>
        </w:rPr>
        <w:t>: a price index that replaces the mortgage interest payments component </w:t>
      </w:r>
      <w:r>
        <w:rPr>
          <w:color w:val="231F20"/>
          <w:spacing w:val="-8"/>
          <w:sz w:val="20"/>
        </w:rPr>
        <w:t>of </w:t>
      </w:r>
      <w:r>
        <w:rPr>
          <w:color w:val="231F20"/>
          <w:sz w:val="20"/>
        </w:rPr>
        <w:t>the RPI with a Bank estimate of the user-cost of housing.</w:t>
      </w:r>
    </w:p>
    <w:p>
      <w:pPr>
        <w:spacing w:before="1"/>
        <w:ind w:left="2029" w:right="0" w:firstLine="0"/>
        <w:jc w:val="left"/>
        <w:rPr>
          <w:sz w:val="20"/>
        </w:rPr>
      </w:pPr>
      <w:r>
        <w:rPr>
          <w:b/>
          <w:color w:val="231F20"/>
          <w:sz w:val="20"/>
        </w:rPr>
        <w:t>T</w:t>
      </w:r>
      <w:r>
        <w:rPr>
          <w:b/>
          <w:color w:val="231F20"/>
          <w:sz w:val="16"/>
        </w:rPr>
        <w:t>HARP </w:t>
      </w:r>
      <w:r>
        <w:rPr>
          <w:b/>
          <w:color w:val="231F20"/>
          <w:sz w:val="20"/>
        </w:rPr>
        <w:t>index</w:t>
      </w:r>
      <w:r>
        <w:rPr>
          <w:color w:val="231F20"/>
          <w:sz w:val="20"/>
        </w:rPr>
        <w:t>:  the H</w:t>
      </w:r>
      <w:r>
        <w:rPr>
          <w:color w:val="231F20"/>
          <w:sz w:val="16"/>
        </w:rPr>
        <w:t>ARP </w:t>
      </w:r>
      <w:r>
        <w:rPr>
          <w:color w:val="231F20"/>
          <w:sz w:val="20"/>
        </w:rPr>
        <w:t>index excluding indirect</w:t>
      </w:r>
      <w:r>
        <w:rPr>
          <w:color w:val="231F20"/>
          <w:spacing w:val="17"/>
          <w:sz w:val="20"/>
        </w:rPr>
        <w:t> </w:t>
      </w:r>
      <w:r>
        <w:rPr>
          <w:color w:val="231F20"/>
          <w:sz w:val="20"/>
        </w:rPr>
        <w:t>taxes.</w:t>
      </w:r>
    </w:p>
    <w:p>
      <w:pPr>
        <w:pStyle w:val="BodyText"/>
        <w:rPr>
          <w:sz w:val="20"/>
        </w:rPr>
      </w:pPr>
    </w:p>
    <w:p>
      <w:pPr>
        <w:spacing w:line="249" w:lineRule="auto" w:before="0"/>
        <w:ind w:left="2029" w:right="0" w:firstLine="0"/>
        <w:jc w:val="left"/>
        <w:rPr>
          <w:sz w:val="20"/>
        </w:rPr>
      </w:pPr>
      <w:r>
        <w:rPr>
          <w:b/>
          <w:color w:val="231F20"/>
          <w:sz w:val="20"/>
        </w:rPr>
        <w:t>M0</w:t>
      </w:r>
      <w:r>
        <w:rPr>
          <w:color w:val="231F20"/>
          <w:sz w:val="20"/>
        </w:rPr>
        <w:t>: notes and coin in circulation outside the Bank of England and bankers’ operational deposits at the Bank.</w:t>
      </w:r>
    </w:p>
    <w:p>
      <w:pPr>
        <w:spacing w:line="249" w:lineRule="auto" w:before="2"/>
        <w:ind w:left="2029" w:right="291" w:firstLine="0"/>
        <w:jc w:val="left"/>
        <w:rPr>
          <w:sz w:val="20"/>
        </w:rPr>
      </w:pPr>
      <w:r>
        <w:rPr>
          <w:b/>
          <w:color w:val="231F20"/>
          <w:sz w:val="20"/>
        </w:rPr>
        <w:t>M4</w:t>
      </w:r>
      <w:r>
        <w:rPr>
          <w:color w:val="231F20"/>
          <w:sz w:val="20"/>
        </w:rPr>
        <w:t>: UK non-bank, non-building society private sector’s holdings of notes and coin, together with all sterling deposits (including certificates of deposit) held at UK banks and building societies by the non-bank, non-building society private sector.</w:t>
      </w:r>
    </w:p>
    <w:p>
      <w:pPr>
        <w:spacing w:line="249" w:lineRule="auto" w:before="2"/>
        <w:ind w:left="2029" w:right="0" w:firstLine="0"/>
        <w:jc w:val="left"/>
        <w:rPr>
          <w:sz w:val="20"/>
        </w:rPr>
      </w:pPr>
      <w:r>
        <w:rPr>
          <w:b/>
          <w:color w:val="231F20"/>
          <w:sz w:val="20"/>
        </w:rPr>
        <w:t>Divisia money</w:t>
      </w:r>
      <w:r>
        <w:rPr>
          <w:color w:val="231F20"/>
          <w:sz w:val="20"/>
        </w:rPr>
        <w:t>: a measure of the money stock in which each component is weighted according to an estimate of its likely use for transactions.</w:t>
      </w:r>
    </w:p>
    <w:p>
      <w:pPr>
        <w:pStyle w:val="BodyText"/>
        <w:spacing w:before="3"/>
        <w:rPr>
          <w:sz w:val="19"/>
        </w:rPr>
      </w:pPr>
    </w:p>
    <w:p>
      <w:pPr>
        <w:spacing w:line="249" w:lineRule="auto" w:before="1"/>
        <w:ind w:left="2029" w:right="3647" w:firstLine="0"/>
        <w:jc w:val="left"/>
        <w:rPr>
          <w:sz w:val="20"/>
        </w:rPr>
      </w:pPr>
      <w:r>
        <w:rPr>
          <w:b/>
          <w:color w:val="231F20"/>
          <w:sz w:val="20"/>
        </w:rPr>
        <w:t>GDP(E): </w:t>
      </w:r>
      <w:r>
        <w:rPr>
          <w:color w:val="231F20"/>
          <w:sz w:val="20"/>
        </w:rPr>
        <w:t>the expenditure measure of GDP. </w:t>
      </w:r>
      <w:r>
        <w:rPr>
          <w:b/>
          <w:color w:val="231F20"/>
          <w:sz w:val="20"/>
        </w:rPr>
        <w:t>GDP(I): </w:t>
      </w:r>
      <w:r>
        <w:rPr>
          <w:color w:val="231F20"/>
          <w:sz w:val="20"/>
        </w:rPr>
        <w:t>the income measure of GDP. </w:t>
      </w:r>
      <w:r>
        <w:rPr>
          <w:b/>
          <w:color w:val="231F20"/>
          <w:sz w:val="20"/>
        </w:rPr>
        <w:t>GDP(O): </w:t>
      </w:r>
      <w:r>
        <w:rPr>
          <w:color w:val="231F20"/>
          <w:sz w:val="20"/>
        </w:rPr>
        <w:t>the output measure of GDP.</w:t>
      </w:r>
    </w:p>
    <w:p>
      <w:pPr>
        <w:pStyle w:val="BodyText"/>
        <w:rPr>
          <w:sz w:val="21"/>
        </w:rPr>
      </w:pPr>
    </w:p>
    <w:p>
      <w:pPr>
        <w:spacing w:before="0"/>
        <w:ind w:left="2029" w:right="0" w:firstLine="0"/>
        <w:jc w:val="left"/>
        <w:rPr>
          <w:sz w:val="20"/>
        </w:rPr>
      </w:pPr>
      <w:r>
        <w:rPr>
          <w:b/>
          <w:color w:val="231F20"/>
          <w:sz w:val="20"/>
        </w:rPr>
        <w:t>BCC: </w:t>
      </w:r>
      <w:r>
        <w:rPr>
          <w:color w:val="231F20"/>
          <w:sz w:val="20"/>
        </w:rPr>
        <w:t>British Chambers of Commerce.</w:t>
      </w:r>
    </w:p>
    <w:p>
      <w:pPr>
        <w:spacing w:before="11"/>
        <w:ind w:left="2029" w:right="0" w:firstLine="0"/>
        <w:jc w:val="left"/>
        <w:rPr>
          <w:sz w:val="20"/>
        </w:rPr>
      </w:pPr>
      <w:r>
        <w:rPr>
          <w:b/>
          <w:color w:val="231F20"/>
          <w:sz w:val="20"/>
        </w:rPr>
        <w:t>CBI: </w:t>
      </w:r>
      <w:r>
        <w:rPr>
          <w:color w:val="231F20"/>
          <w:sz w:val="20"/>
        </w:rPr>
        <w:t>Confederation of British Industry.</w:t>
      </w:r>
    </w:p>
    <w:p>
      <w:pPr>
        <w:spacing w:before="10"/>
        <w:ind w:left="2029" w:right="0" w:firstLine="0"/>
        <w:jc w:val="left"/>
        <w:rPr>
          <w:sz w:val="20"/>
        </w:rPr>
      </w:pPr>
      <w:r>
        <w:rPr>
          <w:b/>
          <w:color w:val="231F20"/>
          <w:sz w:val="20"/>
        </w:rPr>
        <w:t>C</w:t>
      </w:r>
      <w:r>
        <w:rPr>
          <w:b/>
          <w:color w:val="231F20"/>
          <w:sz w:val="16"/>
        </w:rPr>
        <w:t>IPS</w:t>
      </w:r>
      <w:r>
        <w:rPr>
          <w:b/>
          <w:color w:val="231F20"/>
          <w:sz w:val="20"/>
        </w:rPr>
        <w:t>: </w:t>
      </w:r>
      <w:r>
        <w:rPr>
          <w:color w:val="231F20"/>
          <w:sz w:val="20"/>
        </w:rPr>
        <w:t>Chartered Institute of Purchasing and Supply.</w:t>
      </w:r>
    </w:p>
    <w:p>
      <w:pPr>
        <w:spacing w:before="10"/>
        <w:ind w:left="2029" w:right="0" w:firstLine="0"/>
        <w:jc w:val="left"/>
        <w:rPr>
          <w:sz w:val="20"/>
        </w:rPr>
      </w:pPr>
      <w:r>
        <w:rPr>
          <w:b/>
          <w:color w:val="231F20"/>
          <w:sz w:val="20"/>
        </w:rPr>
        <w:t>ERI: </w:t>
      </w:r>
      <w:r>
        <w:rPr>
          <w:color w:val="231F20"/>
          <w:sz w:val="20"/>
        </w:rPr>
        <w:t>exchange rate index.</w:t>
      </w:r>
    </w:p>
    <w:p>
      <w:pPr>
        <w:spacing w:before="10"/>
        <w:ind w:left="2029" w:right="0" w:firstLine="0"/>
        <w:jc w:val="left"/>
        <w:rPr>
          <w:sz w:val="20"/>
        </w:rPr>
      </w:pPr>
      <w:r>
        <w:rPr>
          <w:b/>
          <w:color w:val="231F20"/>
          <w:sz w:val="20"/>
        </w:rPr>
        <w:t>GFK: </w:t>
      </w:r>
      <w:r>
        <w:rPr>
          <w:color w:val="231F20"/>
          <w:sz w:val="20"/>
        </w:rPr>
        <w:t>Gesellschaft Für Konsum, Great Britain Ltd.</w:t>
      </w:r>
    </w:p>
    <w:p>
      <w:pPr>
        <w:spacing w:line="249" w:lineRule="auto" w:before="10"/>
        <w:ind w:left="2029" w:right="3647" w:firstLine="0"/>
        <w:jc w:val="left"/>
        <w:rPr>
          <w:sz w:val="20"/>
        </w:rPr>
      </w:pPr>
      <w:r>
        <w:rPr>
          <w:b/>
          <w:color w:val="231F20"/>
          <w:sz w:val="20"/>
        </w:rPr>
        <w:t>H</w:t>
      </w:r>
      <w:r>
        <w:rPr>
          <w:b/>
          <w:color w:val="231F20"/>
          <w:sz w:val="16"/>
        </w:rPr>
        <w:t>ICP</w:t>
      </w:r>
      <w:r>
        <w:rPr>
          <w:b/>
          <w:color w:val="231F20"/>
          <w:sz w:val="20"/>
        </w:rPr>
        <w:t>: </w:t>
      </w:r>
      <w:r>
        <w:rPr>
          <w:color w:val="231F20"/>
          <w:sz w:val="20"/>
        </w:rPr>
        <w:t>Harmonised indices of consumer prices. </w:t>
      </w:r>
      <w:r>
        <w:rPr>
          <w:b/>
          <w:color w:val="231F20"/>
          <w:sz w:val="20"/>
        </w:rPr>
        <w:t>ICCs: </w:t>
      </w:r>
      <w:r>
        <w:rPr>
          <w:color w:val="231F20"/>
          <w:sz w:val="20"/>
        </w:rPr>
        <w:t>industrial and commercial companies. </w:t>
      </w:r>
      <w:r>
        <w:rPr>
          <w:b/>
          <w:color w:val="231F20"/>
          <w:sz w:val="20"/>
        </w:rPr>
        <w:t>JSA</w:t>
      </w:r>
      <w:r>
        <w:rPr>
          <w:color w:val="231F20"/>
          <w:sz w:val="20"/>
        </w:rPr>
        <w:t>: Jobseeker’s Allowance.</w:t>
      </w:r>
    </w:p>
    <w:p>
      <w:pPr>
        <w:spacing w:before="2"/>
        <w:ind w:left="2029" w:right="0" w:firstLine="0"/>
        <w:jc w:val="left"/>
        <w:rPr>
          <w:sz w:val="20"/>
        </w:rPr>
      </w:pPr>
      <w:r>
        <w:rPr>
          <w:b/>
          <w:color w:val="231F20"/>
          <w:sz w:val="20"/>
        </w:rPr>
        <w:t>LFS: </w:t>
      </w:r>
      <w:r>
        <w:rPr>
          <w:color w:val="231F20"/>
          <w:sz w:val="20"/>
        </w:rPr>
        <w:t>Labour Force Survey.</w:t>
      </w:r>
    </w:p>
    <w:p>
      <w:pPr>
        <w:spacing w:before="10"/>
        <w:ind w:left="2029" w:right="0" w:firstLine="0"/>
        <w:jc w:val="left"/>
        <w:rPr>
          <w:sz w:val="20"/>
        </w:rPr>
      </w:pPr>
      <w:r>
        <w:rPr>
          <w:b/>
          <w:color w:val="231F20"/>
          <w:sz w:val="20"/>
        </w:rPr>
        <w:t>M</w:t>
      </w:r>
      <w:r>
        <w:rPr>
          <w:b/>
          <w:color w:val="231F20"/>
          <w:sz w:val="16"/>
        </w:rPr>
        <w:t>ORI</w:t>
      </w:r>
      <w:r>
        <w:rPr>
          <w:b/>
          <w:color w:val="231F20"/>
          <w:sz w:val="20"/>
        </w:rPr>
        <w:t>: </w:t>
      </w:r>
      <w:r>
        <w:rPr>
          <w:color w:val="231F20"/>
          <w:sz w:val="20"/>
        </w:rPr>
        <w:t>Market Opinion Research International.</w:t>
      </w:r>
    </w:p>
    <w:p>
      <w:pPr>
        <w:spacing w:before="10"/>
        <w:ind w:left="2029" w:right="0" w:firstLine="0"/>
        <w:jc w:val="left"/>
        <w:rPr>
          <w:sz w:val="20"/>
        </w:rPr>
      </w:pPr>
      <w:r>
        <w:rPr>
          <w:b/>
          <w:color w:val="231F20"/>
          <w:sz w:val="20"/>
        </w:rPr>
        <w:t>OFIs: </w:t>
      </w:r>
      <w:r>
        <w:rPr>
          <w:color w:val="231F20"/>
          <w:sz w:val="20"/>
        </w:rPr>
        <w:t>other financial institutions.</w:t>
      </w:r>
    </w:p>
    <w:p>
      <w:pPr>
        <w:spacing w:before="10"/>
        <w:ind w:left="2029" w:right="0" w:firstLine="0"/>
        <w:jc w:val="left"/>
        <w:rPr>
          <w:sz w:val="20"/>
        </w:rPr>
      </w:pPr>
      <w:r>
        <w:rPr>
          <w:b/>
          <w:color w:val="231F20"/>
          <w:sz w:val="20"/>
        </w:rPr>
        <w:t>PSBR: </w:t>
      </w:r>
      <w:r>
        <w:rPr>
          <w:color w:val="231F20"/>
          <w:sz w:val="20"/>
        </w:rPr>
        <w:t>Public Sector Borrowing Requirement.</w:t>
      </w:r>
    </w:p>
    <w:p>
      <w:pPr>
        <w:spacing w:before="10"/>
        <w:ind w:left="2029" w:right="0" w:firstLine="0"/>
        <w:jc w:val="left"/>
        <w:rPr>
          <w:sz w:val="20"/>
        </w:rPr>
      </w:pPr>
      <w:r>
        <w:rPr>
          <w:b/>
          <w:color w:val="231F20"/>
          <w:sz w:val="20"/>
        </w:rPr>
        <w:t>WIE: </w:t>
      </w:r>
      <w:r>
        <w:rPr>
          <w:color w:val="231F20"/>
          <w:sz w:val="20"/>
        </w:rPr>
        <w:t>Workforce in Employment.</w:t>
      </w:r>
    </w:p>
    <w:p>
      <w:pPr>
        <w:pStyle w:val="BodyText"/>
        <w:spacing w:before="8"/>
        <w:rPr>
          <w:sz w:val="21"/>
        </w:rPr>
      </w:pPr>
    </w:p>
    <w:p>
      <w:pPr>
        <w:spacing w:line="249" w:lineRule="auto" w:before="1"/>
        <w:ind w:left="2029" w:right="103" w:firstLine="0"/>
        <w:jc w:val="left"/>
        <w:rPr>
          <w:sz w:val="20"/>
        </w:rPr>
      </w:pPr>
      <w:r>
        <w:rPr>
          <w:b/>
          <w:color w:val="231F20"/>
          <w:sz w:val="20"/>
        </w:rPr>
        <w:t>Three-month annualised</w:t>
      </w:r>
      <w:r>
        <w:rPr>
          <w:color w:val="231F20"/>
          <w:sz w:val="20"/>
        </w:rPr>
        <w:t>: the percentage change in a series over three months, expressed as an annual rate.</w:t>
      </w:r>
    </w:p>
    <w:p>
      <w:pPr>
        <w:pStyle w:val="BodyText"/>
        <w:spacing w:before="8"/>
      </w:pPr>
    </w:p>
    <w:p>
      <w:pPr>
        <w:pStyle w:val="Heading2"/>
      </w:pPr>
      <w:r>
        <w:rPr>
          <w:color w:val="0093C1"/>
        </w:rPr>
        <w:t>Symbols and conventions</w:t>
      </w:r>
    </w:p>
    <w:p>
      <w:pPr>
        <w:spacing w:line="249" w:lineRule="auto" w:before="161"/>
        <w:ind w:left="2129" w:right="92" w:hanging="100"/>
        <w:jc w:val="left"/>
        <w:rPr>
          <w:sz w:val="20"/>
        </w:rPr>
      </w:pPr>
      <w:r>
        <w:rPr>
          <w:color w:val="231F20"/>
          <w:sz w:val="20"/>
        </w:rPr>
        <w:t>Except where otherwise stated, the source for the data used in charts and tables is the Office for National Statistics (ONS).</w:t>
      </w:r>
    </w:p>
    <w:p>
      <w:pPr>
        <w:spacing w:line="249" w:lineRule="auto" w:before="2"/>
        <w:ind w:left="2029" w:right="368" w:firstLine="0"/>
        <w:jc w:val="left"/>
        <w:rPr>
          <w:sz w:val="20"/>
        </w:rPr>
      </w:pPr>
      <w:r>
        <w:rPr>
          <w:color w:val="231F20"/>
          <w:sz w:val="20"/>
        </w:rPr>
        <w:t>The measures of inflation included in this </w:t>
      </w:r>
      <w:r>
        <w:rPr>
          <w:i/>
          <w:color w:val="231F20"/>
          <w:sz w:val="20"/>
        </w:rPr>
        <w:t>Report </w:t>
      </w:r>
      <w:r>
        <w:rPr>
          <w:color w:val="231F20"/>
          <w:sz w:val="20"/>
        </w:rPr>
        <w:t>have been adjusted by the Bank for an ONS error in under-recording RPI and RPIX inflation between February and May 1995. n.a.= not available.</w:t>
      </w:r>
    </w:p>
    <w:p>
      <w:pPr>
        <w:spacing w:line="249" w:lineRule="auto" w:before="2"/>
        <w:ind w:left="2129" w:right="436" w:hanging="100"/>
        <w:jc w:val="left"/>
        <w:rPr>
          <w:sz w:val="20"/>
        </w:rPr>
      </w:pPr>
      <w:r>
        <w:rPr>
          <w:color w:val="231F20"/>
          <w:sz w:val="20"/>
        </w:rPr>
        <w:t>Because of rounding, the sum of the separate items may sometimes differ from the total shown.</w:t>
      </w:r>
    </w:p>
    <w:p>
      <w:pPr>
        <w:spacing w:line="249" w:lineRule="auto" w:before="2"/>
        <w:ind w:left="2129" w:right="763" w:hanging="100"/>
        <w:jc w:val="left"/>
        <w:rPr>
          <w:sz w:val="20"/>
        </w:rPr>
      </w:pPr>
      <w:r>
        <w:rPr>
          <w:color w:val="231F20"/>
          <w:sz w:val="20"/>
        </w:rPr>
        <w:t>On the horizontal axes of graphs, larger ticks denote the first observation within the relevant period, eg data for the first quarter of the year.</w:t>
      </w:r>
    </w:p>
    <w:p>
      <w:pPr>
        <w:pStyle w:val="BodyText"/>
        <w:spacing w:before="3"/>
        <w:rPr>
          <w:sz w:val="21"/>
        </w:rPr>
      </w:pPr>
    </w:p>
    <w:p>
      <w:pPr>
        <w:pStyle w:val="Heading2"/>
      </w:pPr>
      <w:r>
        <w:rPr>
          <w:color w:val="0093C1"/>
        </w:rPr>
        <w:t>Other information</w:t>
      </w:r>
    </w:p>
    <w:p>
      <w:pPr>
        <w:spacing w:line="249" w:lineRule="auto" w:before="181"/>
        <w:ind w:left="2029" w:right="3647" w:firstLine="0"/>
        <w:jc w:val="left"/>
        <w:rPr>
          <w:sz w:val="20"/>
        </w:rPr>
      </w:pPr>
      <w:hyperlink r:id="rId28">
        <w:r>
          <w:rPr>
            <w:color w:val="231F20"/>
            <w:sz w:val="20"/>
          </w:rPr>
          <w:t>email: mapublications@bankofengland.co.uk</w:t>
        </w:r>
      </w:hyperlink>
      <w:r>
        <w:rPr>
          <w:color w:val="231F20"/>
          <w:sz w:val="20"/>
        </w:rPr>
        <w:t> This </w:t>
      </w:r>
      <w:r>
        <w:rPr>
          <w:i/>
          <w:color w:val="231F20"/>
          <w:sz w:val="20"/>
        </w:rPr>
        <w:t>Report </w:t>
      </w:r>
      <w:r>
        <w:rPr>
          <w:color w:val="231F20"/>
          <w:sz w:val="20"/>
        </w:rPr>
        <w:t>is available at: </w:t>
      </w:r>
      <w:hyperlink r:id="rId29">
        <w:r>
          <w:rPr>
            <w:color w:val="231F20"/>
            <w:sz w:val="20"/>
          </w:rPr>
          <w:t>http://www.bankofengland.co.uk/</w:t>
        </w:r>
      </w:hyperlink>
    </w:p>
    <w:sectPr>
      <w:pgSz w:w="11900" w:h="16840"/>
      <w:pgMar w:top="1280" w:bottom="280" w:left="16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6"/>
      <w:numFmt w:val="decimal"/>
      <w:lvlText w:val="%1"/>
      <w:lvlJc w:val="left"/>
      <w:pPr>
        <w:ind w:left="7962" w:hanging="2963"/>
        <w:jc w:val="left"/>
      </w:pPr>
      <w:rPr>
        <w:rFonts w:hint="default"/>
        <w:lang w:val="en-US" w:eastAsia="en-US" w:bidi="ar-SA"/>
      </w:rPr>
    </w:lvl>
    <w:lvl w:ilvl="1">
      <w:start w:val="1"/>
      <w:numFmt w:val="decimal"/>
      <w:lvlText w:val="%1.%2"/>
      <w:lvlJc w:val="left"/>
      <w:pPr>
        <w:ind w:left="7962" w:hanging="2963"/>
        <w:jc w:val="right"/>
      </w:pPr>
      <w:rPr>
        <w:rFonts w:hint="default" w:ascii="Times New Roman" w:hAnsi="Times New Roman" w:eastAsia="Times New Roman" w:cs="Times New Roman"/>
        <w:b/>
        <w:bCs/>
        <w:color w:val="009483"/>
        <w:spacing w:val="-31"/>
        <w:w w:val="100"/>
        <w:sz w:val="28"/>
        <w:szCs w:val="28"/>
        <w:u w:val="thick" w:color="0093C1"/>
        <w:lang w:val="en-US" w:eastAsia="en-US" w:bidi="ar-SA"/>
      </w:rPr>
    </w:lvl>
    <w:lvl w:ilvl="2">
      <w:start w:val="0"/>
      <w:numFmt w:val="bullet"/>
      <w:lvlText w:val="•"/>
      <w:lvlJc w:val="left"/>
      <w:pPr>
        <w:ind w:left="8500" w:hanging="2963"/>
      </w:pPr>
      <w:rPr>
        <w:rFonts w:hint="default"/>
        <w:lang w:val="en-US" w:eastAsia="en-US" w:bidi="ar-SA"/>
      </w:rPr>
    </w:lvl>
    <w:lvl w:ilvl="3">
      <w:start w:val="0"/>
      <w:numFmt w:val="bullet"/>
      <w:lvlText w:val="•"/>
      <w:lvlJc w:val="left"/>
      <w:pPr>
        <w:ind w:left="8770" w:hanging="2963"/>
      </w:pPr>
      <w:rPr>
        <w:rFonts w:hint="default"/>
        <w:lang w:val="en-US" w:eastAsia="en-US" w:bidi="ar-SA"/>
      </w:rPr>
    </w:lvl>
    <w:lvl w:ilvl="4">
      <w:start w:val="0"/>
      <w:numFmt w:val="bullet"/>
      <w:lvlText w:val="•"/>
      <w:lvlJc w:val="left"/>
      <w:pPr>
        <w:ind w:left="9040" w:hanging="2963"/>
      </w:pPr>
      <w:rPr>
        <w:rFonts w:hint="default"/>
        <w:lang w:val="en-US" w:eastAsia="en-US" w:bidi="ar-SA"/>
      </w:rPr>
    </w:lvl>
    <w:lvl w:ilvl="5">
      <w:start w:val="0"/>
      <w:numFmt w:val="bullet"/>
      <w:lvlText w:val="•"/>
      <w:lvlJc w:val="left"/>
      <w:pPr>
        <w:ind w:left="9310" w:hanging="2963"/>
      </w:pPr>
      <w:rPr>
        <w:rFonts w:hint="default"/>
        <w:lang w:val="en-US" w:eastAsia="en-US" w:bidi="ar-SA"/>
      </w:rPr>
    </w:lvl>
    <w:lvl w:ilvl="6">
      <w:start w:val="0"/>
      <w:numFmt w:val="bullet"/>
      <w:lvlText w:val="•"/>
      <w:lvlJc w:val="left"/>
      <w:pPr>
        <w:ind w:left="9580" w:hanging="2963"/>
      </w:pPr>
      <w:rPr>
        <w:rFonts w:hint="default"/>
        <w:lang w:val="en-US" w:eastAsia="en-US" w:bidi="ar-SA"/>
      </w:rPr>
    </w:lvl>
    <w:lvl w:ilvl="7">
      <w:start w:val="0"/>
      <w:numFmt w:val="bullet"/>
      <w:lvlText w:val="•"/>
      <w:lvlJc w:val="left"/>
      <w:pPr>
        <w:ind w:left="9850" w:hanging="2963"/>
      </w:pPr>
      <w:rPr>
        <w:rFonts w:hint="default"/>
        <w:lang w:val="en-US" w:eastAsia="en-US" w:bidi="ar-SA"/>
      </w:rPr>
    </w:lvl>
    <w:lvl w:ilvl="8">
      <w:start w:val="0"/>
      <w:numFmt w:val="bullet"/>
      <w:lvlText w:val="•"/>
      <w:lvlJc w:val="left"/>
      <w:pPr>
        <w:ind w:left="10120" w:hanging="2963"/>
      </w:pPr>
      <w:rPr>
        <w:rFonts w:hint="default"/>
        <w:lang w:val="en-US" w:eastAsia="en-US" w:bidi="ar-SA"/>
      </w:rPr>
    </w:lvl>
  </w:abstractNum>
  <w:abstractNum w:abstractNumId="33">
    <w:multiLevelType w:val="hybridMultilevel"/>
    <w:lvl w:ilvl="0">
      <w:start w:val="1"/>
      <w:numFmt w:val="decimal"/>
      <w:lvlText w:val="(%1)"/>
      <w:lvlJc w:val="left"/>
      <w:pPr>
        <w:ind w:left="398" w:hanging="240"/>
        <w:jc w:val="left"/>
      </w:pPr>
      <w:rPr>
        <w:rFonts w:hint="default" w:ascii="Times New Roman" w:hAnsi="Times New Roman" w:eastAsia="Times New Roman" w:cs="Times New Roman"/>
        <w:color w:val="231F20"/>
        <w:w w:val="100"/>
        <w:sz w:val="16"/>
        <w:szCs w:val="16"/>
        <w:lang w:val="en-US" w:eastAsia="en-US" w:bidi="ar-SA"/>
      </w:rPr>
    </w:lvl>
    <w:lvl w:ilvl="1">
      <w:start w:val="1"/>
      <w:numFmt w:val="lowerLetter"/>
      <w:lvlText w:val="(%2)"/>
      <w:lvlJc w:val="left"/>
      <w:pPr>
        <w:ind w:left="420" w:hanging="240"/>
        <w:jc w:val="left"/>
      </w:pPr>
      <w:rPr>
        <w:rFonts w:hint="default" w:ascii="Times New Roman" w:hAnsi="Times New Roman" w:eastAsia="Times New Roman" w:cs="Times New Roman"/>
        <w:color w:val="231F20"/>
        <w:spacing w:val="-14"/>
        <w:w w:val="100"/>
        <w:sz w:val="12"/>
        <w:szCs w:val="12"/>
        <w:lang w:val="en-US" w:eastAsia="en-US" w:bidi="ar-SA"/>
      </w:rPr>
    </w:lvl>
    <w:lvl w:ilvl="2">
      <w:start w:val="0"/>
      <w:numFmt w:val="bullet"/>
      <w:lvlText w:val="•"/>
      <w:lvlJc w:val="left"/>
      <w:pPr>
        <w:ind w:left="332" w:hanging="240"/>
      </w:pPr>
      <w:rPr>
        <w:rFonts w:hint="default"/>
        <w:lang w:val="en-US" w:eastAsia="en-US" w:bidi="ar-SA"/>
      </w:rPr>
    </w:lvl>
    <w:lvl w:ilvl="3">
      <w:start w:val="0"/>
      <w:numFmt w:val="bullet"/>
      <w:lvlText w:val="•"/>
      <w:lvlJc w:val="left"/>
      <w:pPr>
        <w:ind w:left="245" w:hanging="240"/>
      </w:pPr>
      <w:rPr>
        <w:rFonts w:hint="default"/>
        <w:lang w:val="en-US" w:eastAsia="en-US" w:bidi="ar-SA"/>
      </w:rPr>
    </w:lvl>
    <w:lvl w:ilvl="4">
      <w:start w:val="0"/>
      <w:numFmt w:val="bullet"/>
      <w:lvlText w:val="•"/>
      <w:lvlJc w:val="left"/>
      <w:pPr>
        <w:ind w:left="157" w:hanging="240"/>
      </w:pPr>
      <w:rPr>
        <w:rFonts w:hint="default"/>
        <w:lang w:val="en-US" w:eastAsia="en-US" w:bidi="ar-SA"/>
      </w:rPr>
    </w:lvl>
    <w:lvl w:ilvl="5">
      <w:start w:val="0"/>
      <w:numFmt w:val="bullet"/>
      <w:lvlText w:val="•"/>
      <w:lvlJc w:val="left"/>
      <w:pPr>
        <w:ind w:left="70" w:hanging="240"/>
      </w:pPr>
      <w:rPr>
        <w:rFonts w:hint="default"/>
        <w:lang w:val="en-US" w:eastAsia="en-US" w:bidi="ar-SA"/>
      </w:rPr>
    </w:lvl>
    <w:lvl w:ilvl="6">
      <w:start w:val="0"/>
      <w:numFmt w:val="bullet"/>
      <w:lvlText w:val="•"/>
      <w:lvlJc w:val="left"/>
      <w:pPr>
        <w:ind w:left="-17" w:hanging="240"/>
      </w:pPr>
      <w:rPr>
        <w:rFonts w:hint="default"/>
        <w:lang w:val="en-US" w:eastAsia="en-US" w:bidi="ar-SA"/>
      </w:rPr>
    </w:lvl>
    <w:lvl w:ilvl="7">
      <w:start w:val="0"/>
      <w:numFmt w:val="bullet"/>
      <w:lvlText w:val="•"/>
      <w:lvlJc w:val="left"/>
      <w:pPr>
        <w:ind w:left="-105" w:hanging="240"/>
      </w:pPr>
      <w:rPr>
        <w:rFonts w:hint="default"/>
        <w:lang w:val="en-US" w:eastAsia="en-US" w:bidi="ar-SA"/>
      </w:rPr>
    </w:lvl>
    <w:lvl w:ilvl="8">
      <w:start w:val="0"/>
      <w:numFmt w:val="bullet"/>
      <w:lvlText w:val="•"/>
      <w:lvlJc w:val="left"/>
      <w:pPr>
        <w:ind w:left="-192" w:hanging="240"/>
      </w:pPr>
      <w:rPr>
        <w:rFonts w:hint="default"/>
        <w:lang w:val="en-US" w:eastAsia="en-US" w:bidi="ar-SA"/>
      </w:rPr>
    </w:lvl>
  </w:abstractNum>
  <w:abstractNum w:abstractNumId="32">
    <w:multiLevelType w:val="hybridMultilevel"/>
    <w:lvl w:ilvl="0">
      <w:start w:val="1"/>
      <w:numFmt w:val="lowerLetter"/>
      <w:lvlText w:val="(%1)"/>
      <w:lvlJc w:val="left"/>
      <w:pPr>
        <w:ind w:left="448"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10" w:hanging="240"/>
      </w:pPr>
      <w:rPr>
        <w:rFonts w:hint="default"/>
        <w:lang w:val="en-US" w:eastAsia="en-US" w:bidi="ar-SA"/>
      </w:rPr>
    </w:lvl>
    <w:lvl w:ilvl="2">
      <w:start w:val="0"/>
      <w:numFmt w:val="bullet"/>
      <w:lvlText w:val="•"/>
      <w:lvlJc w:val="left"/>
      <w:pPr>
        <w:ind w:left="1180" w:hanging="240"/>
      </w:pPr>
      <w:rPr>
        <w:rFonts w:hint="default"/>
        <w:lang w:val="en-US" w:eastAsia="en-US" w:bidi="ar-SA"/>
      </w:rPr>
    </w:lvl>
    <w:lvl w:ilvl="3">
      <w:start w:val="0"/>
      <w:numFmt w:val="bullet"/>
      <w:lvlText w:val="•"/>
      <w:lvlJc w:val="left"/>
      <w:pPr>
        <w:ind w:left="1551" w:hanging="240"/>
      </w:pPr>
      <w:rPr>
        <w:rFonts w:hint="default"/>
        <w:lang w:val="en-US" w:eastAsia="en-US" w:bidi="ar-SA"/>
      </w:rPr>
    </w:lvl>
    <w:lvl w:ilvl="4">
      <w:start w:val="0"/>
      <w:numFmt w:val="bullet"/>
      <w:lvlText w:val="•"/>
      <w:lvlJc w:val="left"/>
      <w:pPr>
        <w:ind w:left="1921" w:hanging="240"/>
      </w:pPr>
      <w:rPr>
        <w:rFonts w:hint="default"/>
        <w:lang w:val="en-US" w:eastAsia="en-US" w:bidi="ar-SA"/>
      </w:rPr>
    </w:lvl>
    <w:lvl w:ilvl="5">
      <w:start w:val="0"/>
      <w:numFmt w:val="bullet"/>
      <w:lvlText w:val="•"/>
      <w:lvlJc w:val="left"/>
      <w:pPr>
        <w:ind w:left="2292" w:hanging="240"/>
      </w:pPr>
      <w:rPr>
        <w:rFonts w:hint="default"/>
        <w:lang w:val="en-US" w:eastAsia="en-US" w:bidi="ar-SA"/>
      </w:rPr>
    </w:lvl>
    <w:lvl w:ilvl="6">
      <w:start w:val="0"/>
      <w:numFmt w:val="bullet"/>
      <w:lvlText w:val="•"/>
      <w:lvlJc w:val="left"/>
      <w:pPr>
        <w:ind w:left="2662" w:hanging="240"/>
      </w:pPr>
      <w:rPr>
        <w:rFonts w:hint="default"/>
        <w:lang w:val="en-US" w:eastAsia="en-US" w:bidi="ar-SA"/>
      </w:rPr>
    </w:lvl>
    <w:lvl w:ilvl="7">
      <w:start w:val="0"/>
      <w:numFmt w:val="bullet"/>
      <w:lvlText w:val="•"/>
      <w:lvlJc w:val="left"/>
      <w:pPr>
        <w:ind w:left="3032" w:hanging="240"/>
      </w:pPr>
      <w:rPr>
        <w:rFonts w:hint="default"/>
        <w:lang w:val="en-US" w:eastAsia="en-US" w:bidi="ar-SA"/>
      </w:rPr>
    </w:lvl>
    <w:lvl w:ilvl="8">
      <w:start w:val="0"/>
      <w:numFmt w:val="bullet"/>
      <w:lvlText w:val="•"/>
      <w:lvlJc w:val="left"/>
      <w:pPr>
        <w:ind w:left="3403" w:hanging="240"/>
      </w:pPr>
      <w:rPr>
        <w:rFonts w:hint="default"/>
        <w:lang w:val="en-US" w:eastAsia="en-US" w:bidi="ar-SA"/>
      </w:rPr>
    </w:lvl>
  </w:abstractNum>
  <w:abstractNum w:abstractNumId="31">
    <w:multiLevelType w:val="hybridMultilevel"/>
    <w:lvl w:ilvl="0">
      <w:start w:val="1"/>
      <w:numFmt w:val="lowerLetter"/>
      <w:lvlText w:val="(%1)"/>
      <w:lvlJc w:val="left"/>
      <w:pPr>
        <w:ind w:left="417"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14" w:hanging="240"/>
      </w:pPr>
      <w:rPr>
        <w:rFonts w:hint="default"/>
        <w:lang w:val="en-US" w:eastAsia="en-US" w:bidi="ar-SA"/>
      </w:rPr>
    </w:lvl>
    <w:lvl w:ilvl="2">
      <w:start w:val="0"/>
      <w:numFmt w:val="bullet"/>
      <w:lvlText w:val="•"/>
      <w:lvlJc w:val="left"/>
      <w:pPr>
        <w:ind w:left="1209" w:hanging="240"/>
      </w:pPr>
      <w:rPr>
        <w:rFonts w:hint="default"/>
        <w:lang w:val="en-US" w:eastAsia="en-US" w:bidi="ar-SA"/>
      </w:rPr>
    </w:lvl>
    <w:lvl w:ilvl="3">
      <w:start w:val="0"/>
      <w:numFmt w:val="bullet"/>
      <w:lvlText w:val="•"/>
      <w:lvlJc w:val="left"/>
      <w:pPr>
        <w:ind w:left="1603" w:hanging="240"/>
      </w:pPr>
      <w:rPr>
        <w:rFonts w:hint="default"/>
        <w:lang w:val="en-US" w:eastAsia="en-US" w:bidi="ar-SA"/>
      </w:rPr>
    </w:lvl>
    <w:lvl w:ilvl="4">
      <w:start w:val="0"/>
      <w:numFmt w:val="bullet"/>
      <w:lvlText w:val="•"/>
      <w:lvlJc w:val="left"/>
      <w:pPr>
        <w:ind w:left="1998" w:hanging="240"/>
      </w:pPr>
      <w:rPr>
        <w:rFonts w:hint="default"/>
        <w:lang w:val="en-US" w:eastAsia="en-US" w:bidi="ar-SA"/>
      </w:rPr>
    </w:lvl>
    <w:lvl w:ilvl="5">
      <w:start w:val="0"/>
      <w:numFmt w:val="bullet"/>
      <w:lvlText w:val="•"/>
      <w:lvlJc w:val="left"/>
      <w:pPr>
        <w:ind w:left="2393" w:hanging="240"/>
      </w:pPr>
      <w:rPr>
        <w:rFonts w:hint="default"/>
        <w:lang w:val="en-US" w:eastAsia="en-US" w:bidi="ar-SA"/>
      </w:rPr>
    </w:lvl>
    <w:lvl w:ilvl="6">
      <w:start w:val="0"/>
      <w:numFmt w:val="bullet"/>
      <w:lvlText w:val="•"/>
      <w:lvlJc w:val="left"/>
      <w:pPr>
        <w:ind w:left="2787" w:hanging="240"/>
      </w:pPr>
      <w:rPr>
        <w:rFonts w:hint="default"/>
        <w:lang w:val="en-US" w:eastAsia="en-US" w:bidi="ar-SA"/>
      </w:rPr>
    </w:lvl>
    <w:lvl w:ilvl="7">
      <w:start w:val="0"/>
      <w:numFmt w:val="bullet"/>
      <w:lvlText w:val="•"/>
      <w:lvlJc w:val="left"/>
      <w:pPr>
        <w:ind w:left="3182" w:hanging="240"/>
      </w:pPr>
      <w:rPr>
        <w:rFonts w:hint="default"/>
        <w:lang w:val="en-US" w:eastAsia="en-US" w:bidi="ar-SA"/>
      </w:rPr>
    </w:lvl>
    <w:lvl w:ilvl="8">
      <w:start w:val="0"/>
      <w:numFmt w:val="bullet"/>
      <w:lvlText w:val="•"/>
      <w:lvlJc w:val="left"/>
      <w:pPr>
        <w:ind w:left="3576" w:hanging="240"/>
      </w:pPr>
      <w:rPr>
        <w:rFonts w:hint="default"/>
        <w:lang w:val="en-US" w:eastAsia="en-US" w:bidi="ar-SA"/>
      </w:rPr>
    </w:lvl>
  </w:abstractNum>
  <w:abstractNum w:abstractNumId="30">
    <w:multiLevelType w:val="hybridMultilevel"/>
    <w:lvl w:ilvl="0">
      <w:start w:val="1"/>
      <w:numFmt w:val="lowerLetter"/>
      <w:lvlText w:val="(%1)"/>
      <w:lvlJc w:val="left"/>
      <w:pPr>
        <w:ind w:left="43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10" w:hanging="240"/>
      </w:pPr>
      <w:rPr>
        <w:rFonts w:hint="default"/>
        <w:lang w:val="en-US" w:eastAsia="en-US" w:bidi="ar-SA"/>
      </w:rPr>
    </w:lvl>
    <w:lvl w:ilvl="2">
      <w:start w:val="0"/>
      <w:numFmt w:val="bullet"/>
      <w:lvlText w:val="•"/>
      <w:lvlJc w:val="left"/>
      <w:pPr>
        <w:ind w:left="1181" w:hanging="240"/>
      </w:pPr>
      <w:rPr>
        <w:rFonts w:hint="default"/>
        <w:lang w:val="en-US" w:eastAsia="en-US" w:bidi="ar-SA"/>
      </w:rPr>
    </w:lvl>
    <w:lvl w:ilvl="3">
      <w:start w:val="0"/>
      <w:numFmt w:val="bullet"/>
      <w:lvlText w:val="•"/>
      <w:lvlJc w:val="left"/>
      <w:pPr>
        <w:ind w:left="1551" w:hanging="240"/>
      </w:pPr>
      <w:rPr>
        <w:rFonts w:hint="default"/>
        <w:lang w:val="en-US" w:eastAsia="en-US" w:bidi="ar-SA"/>
      </w:rPr>
    </w:lvl>
    <w:lvl w:ilvl="4">
      <w:start w:val="0"/>
      <w:numFmt w:val="bullet"/>
      <w:lvlText w:val="•"/>
      <w:lvlJc w:val="left"/>
      <w:pPr>
        <w:ind w:left="1922" w:hanging="240"/>
      </w:pPr>
      <w:rPr>
        <w:rFonts w:hint="default"/>
        <w:lang w:val="en-US" w:eastAsia="en-US" w:bidi="ar-SA"/>
      </w:rPr>
    </w:lvl>
    <w:lvl w:ilvl="5">
      <w:start w:val="0"/>
      <w:numFmt w:val="bullet"/>
      <w:lvlText w:val="•"/>
      <w:lvlJc w:val="left"/>
      <w:pPr>
        <w:ind w:left="2292" w:hanging="240"/>
      </w:pPr>
      <w:rPr>
        <w:rFonts w:hint="default"/>
        <w:lang w:val="en-US" w:eastAsia="en-US" w:bidi="ar-SA"/>
      </w:rPr>
    </w:lvl>
    <w:lvl w:ilvl="6">
      <w:start w:val="0"/>
      <w:numFmt w:val="bullet"/>
      <w:lvlText w:val="•"/>
      <w:lvlJc w:val="left"/>
      <w:pPr>
        <w:ind w:left="2663" w:hanging="240"/>
      </w:pPr>
      <w:rPr>
        <w:rFonts w:hint="default"/>
        <w:lang w:val="en-US" w:eastAsia="en-US" w:bidi="ar-SA"/>
      </w:rPr>
    </w:lvl>
    <w:lvl w:ilvl="7">
      <w:start w:val="0"/>
      <w:numFmt w:val="bullet"/>
      <w:lvlText w:val="•"/>
      <w:lvlJc w:val="left"/>
      <w:pPr>
        <w:ind w:left="3034" w:hanging="240"/>
      </w:pPr>
      <w:rPr>
        <w:rFonts w:hint="default"/>
        <w:lang w:val="en-US" w:eastAsia="en-US" w:bidi="ar-SA"/>
      </w:rPr>
    </w:lvl>
    <w:lvl w:ilvl="8">
      <w:start w:val="0"/>
      <w:numFmt w:val="bullet"/>
      <w:lvlText w:val="•"/>
      <w:lvlJc w:val="left"/>
      <w:pPr>
        <w:ind w:left="3404" w:hanging="240"/>
      </w:pPr>
      <w:rPr>
        <w:rFonts w:hint="default"/>
        <w:lang w:val="en-US" w:eastAsia="en-US" w:bidi="ar-SA"/>
      </w:rPr>
    </w:lvl>
  </w:abstractNum>
  <w:abstractNum w:abstractNumId="29">
    <w:multiLevelType w:val="hybridMultilevel"/>
    <w:lvl w:ilvl="0">
      <w:start w:val="5"/>
      <w:numFmt w:val="decimal"/>
      <w:lvlText w:val="%1"/>
      <w:lvlJc w:val="left"/>
      <w:pPr>
        <w:ind w:left="5954" w:hanging="950"/>
        <w:jc w:val="left"/>
      </w:pPr>
      <w:rPr>
        <w:rFonts w:hint="default"/>
        <w:lang w:val="en-US" w:eastAsia="en-US" w:bidi="ar-SA"/>
      </w:rPr>
    </w:lvl>
    <w:lvl w:ilvl="1">
      <w:start w:val="1"/>
      <w:numFmt w:val="decimal"/>
      <w:lvlText w:val="%1.%2"/>
      <w:lvlJc w:val="left"/>
      <w:pPr>
        <w:ind w:left="5954" w:hanging="950"/>
        <w:jc w:val="righ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0"/>
      <w:numFmt w:val="bullet"/>
      <w:lvlText w:val="•"/>
      <w:lvlJc w:val="left"/>
      <w:pPr>
        <w:ind w:left="6900" w:hanging="950"/>
      </w:pPr>
      <w:rPr>
        <w:rFonts w:hint="default"/>
        <w:lang w:val="en-US" w:eastAsia="en-US" w:bidi="ar-SA"/>
      </w:rPr>
    </w:lvl>
    <w:lvl w:ilvl="3">
      <w:start w:val="0"/>
      <w:numFmt w:val="bullet"/>
      <w:lvlText w:val="•"/>
      <w:lvlJc w:val="left"/>
      <w:pPr>
        <w:ind w:left="7370" w:hanging="950"/>
      </w:pPr>
      <w:rPr>
        <w:rFonts w:hint="default"/>
        <w:lang w:val="en-US" w:eastAsia="en-US" w:bidi="ar-SA"/>
      </w:rPr>
    </w:lvl>
    <w:lvl w:ilvl="4">
      <w:start w:val="0"/>
      <w:numFmt w:val="bullet"/>
      <w:lvlText w:val="•"/>
      <w:lvlJc w:val="left"/>
      <w:pPr>
        <w:ind w:left="7840" w:hanging="950"/>
      </w:pPr>
      <w:rPr>
        <w:rFonts w:hint="default"/>
        <w:lang w:val="en-US" w:eastAsia="en-US" w:bidi="ar-SA"/>
      </w:rPr>
    </w:lvl>
    <w:lvl w:ilvl="5">
      <w:start w:val="0"/>
      <w:numFmt w:val="bullet"/>
      <w:lvlText w:val="•"/>
      <w:lvlJc w:val="left"/>
      <w:pPr>
        <w:ind w:left="8310" w:hanging="950"/>
      </w:pPr>
      <w:rPr>
        <w:rFonts w:hint="default"/>
        <w:lang w:val="en-US" w:eastAsia="en-US" w:bidi="ar-SA"/>
      </w:rPr>
    </w:lvl>
    <w:lvl w:ilvl="6">
      <w:start w:val="0"/>
      <w:numFmt w:val="bullet"/>
      <w:lvlText w:val="•"/>
      <w:lvlJc w:val="left"/>
      <w:pPr>
        <w:ind w:left="8780" w:hanging="950"/>
      </w:pPr>
      <w:rPr>
        <w:rFonts w:hint="default"/>
        <w:lang w:val="en-US" w:eastAsia="en-US" w:bidi="ar-SA"/>
      </w:rPr>
    </w:lvl>
    <w:lvl w:ilvl="7">
      <w:start w:val="0"/>
      <w:numFmt w:val="bullet"/>
      <w:lvlText w:val="•"/>
      <w:lvlJc w:val="left"/>
      <w:pPr>
        <w:ind w:left="9250" w:hanging="950"/>
      </w:pPr>
      <w:rPr>
        <w:rFonts w:hint="default"/>
        <w:lang w:val="en-US" w:eastAsia="en-US" w:bidi="ar-SA"/>
      </w:rPr>
    </w:lvl>
    <w:lvl w:ilvl="8">
      <w:start w:val="0"/>
      <w:numFmt w:val="bullet"/>
      <w:lvlText w:val="•"/>
      <w:lvlJc w:val="left"/>
      <w:pPr>
        <w:ind w:left="9720" w:hanging="950"/>
      </w:pPr>
      <w:rPr>
        <w:rFonts w:hint="default"/>
        <w:lang w:val="en-US" w:eastAsia="en-US" w:bidi="ar-SA"/>
      </w:rPr>
    </w:lvl>
  </w:abstractNum>
  <w:abstractNum w:abstractNumId="28">
    <w:multiLevelType w:val="hybridMultilevel"/>
    <w:lvl w:ilvl="0">
      <w:start w:val="1"/>
      <w:numFmt w:val="decimal"/>
      <w:lvlText w:val="(%1)"/>
      <w:lvlJc w:val="left"/>
      <w:pPr>
        <w:ind w:left="410" w:hanging="240"/>
        <w:jc w:val="left"/>
      </w:pPr>
      <w:rPr>
        <w:rFonts w:hint="default" w:ascii="Times New Roman" w:hAnsi="Times New Roman" w:eastAsia="Times New Roman" w:cs="Times New Roman"/>
        <w:color w:val="231F20"/>
        <w:w w:val="100"/>
        <w:sz w:val="16"/>
        <w:szCs w:val="16"/>
        <w:lang w:val="en-US" w:eastAsia="en-US" w:bidi="ar-SA"/>
      </w:rPr>
    </w:lvl>
    <w:lvl w:ilvl="1">
      <w:start w:val="1"/>
      <w:numFmt w:val="lowerLetter"/>
      <w:lvlText w:val="(%2)"/>
      <w:lvlJc w:val="left"/>
      <w:pPr>
        <w:ind w:left="450" w:hanging="240"/>
        <w:jc w:val="left"/>
      </w:pPr>
      <w:rPr>
        <w:rFonts w:hint="default" w:ascii="Times New Roman" w:hAnsi="Times New Roman" w:eastAsia="Times New Roman" w:cs="Times New Roman"/>
        <w:color w:val="231F20"/>
        <w:spacing w:val="-14"/>
        <w:w w:val="100"/>
        <w:sz w:val="12"/>
        <w:szCs w:val="12"/>
        <w:lang w:val="en-US" w:eastAsia="en-US" w:bidi="ar-SA"/>
      </w:rPr>
    </w:lvl>
    <w:lvl w:ilvl="2">
      <w:start w:val="0"/>
      <w:numFmt w:val="bullet"/>
      <w:lvlText w:val="•"/>
      <w:lvlJc w:val="left"/>
      <w:pPr>
        <w:ind w:left="306" w:hanging="240"/>
      </w:pPr>
      <w:rPr>
        <w:rFonts w:hint="default"/>
        <w:lang w:val="en-US" w:eastAsia="en-US" w:bidi="ar-SA"/>
      </w:rPr>
    </w:lvl>
    <w:lvl w:ilvl="3">
      <w:start w:val="0"/>
      <w:numFmt w:val="bullet"/>
      <w:lvlText w:val="•"/>
      <w:lvlJc w:val="left"/>
      <w:pPr>
        <w:ind w:left="152" w:hanging="240"/>
      </w:pPr>
      <w:rPr>
        <w:rFonts w:hint="default"/>
        <w:lang w:val="en-US" w:eastAsia="en-US" w:bidi="ar-SA"/>
      </w:rPr>
    </w:lvl>
    <w:lvl w:ilvl="4">
      <w:start w:val="0"/>
      <w:numFmt w:val="bullet"/>
      <w:lvlText w:val="•"/>
      <w:lvlJc w:val="left"/>
      <w:pPr>
        <w:ind w:left="-2" w:hanging="240"/>
      </w:pPr>
      <w:rPr>
        <w:rFonts w:hint="default"/>
        <w:lang w:val="en-US" w:eastAsia="en-US" w:bidi="ar-SA"/>
      </w:rPr>
    </w:lvl>
    <w:lvl w:ilvl="5">
      <w:start w:val="0"/>
      <w:numFmt w:val="bullet"/>
      <w:lvlText w:val="•"/>
      <w:lvlJc w:val="left"/>
      <w:pPr>
        <w:ind w:left="-156" w:hanging="240"/>
      </w:pPr>
      <w:rPr>
        <w:rFonts w:hint="default"/>
        <w:lang w:val="en-US" w:eastAsia="en-US" w:bidi="ar-SA"/>
      </w:rPr>
    </w:lvl>
    <w:lvl w:ilvl="6">
      <w:start w:val="0"/>
      <w:numFmt w:val="bullet"/>
      <w:lvlText w:val="•"/>
      <w:lvlJc w:val="left"/>
      <w:pPr>
        <w:ind w:left="-310" w:hanging="240"/>
      </w:pPr>
      <w:rPr>
        <w:rFonts w:hint="default"/>
        <w:lang w:val="en-US" w:eastAsia="en-US" w:bidi="ar-SA"/>
      </w:rPr>
    </w:lvl>
    <w:lvl w:ilvl="7">
      <w:start w:val="0"/>
      <w:numFmt w:val="bullet"/>
      <w:lvlText w:val="•"/>
      <w:lvlJc w:val="left"/>
      <w:pPr>
        <w:ind w:left="-464" w:hanging="240"/>
      </w:pPr>
      <w:rPr>
        <w:rFonts w:hint="default"/>
        <w:lang w:val="en-US" w:eastAsia="en-US" w:bidi="ar-SA"/>
      </w:rPr>
    </w:lvl>
    <w:lvl w:ilvl="8">
      <w:start w:val="0"/>
      <w:numFmt w:val="bullet"/>
      <w:lvlText w:val="•"/>
      <w:lvlJc w:val="left"/>
      <w:pPr>
        <w:ind w:left="-618" w:hanging="240"/>
      </w:pPr>
      <w:rPr>
        <w:rFonts w:hint="default"/>
        <w:lang w:val="en-US" w:eastAsia="en-US" w:bidi="ar-SA"/>
      </w:rPr>
    </w:lvl>
  </w:abstractNum>
  <w:abstractNum w:abstractNumId="27">
    <w:multiLevelType w:val="hybridMultilevel"/>
    <w:lvl w:ilvl="0">
      <w:start w:val="4"/>
      <w:numFmt w:val="decimal"/>
      <w:lvlText w:val="%1"/>
      <w:lvlJc w:val="left"/>
      <w:pPr>
        <w:ind w:left="3823" w:hanging="3644"/>
        <w:jc w:val="left"/>
      </w:pPr>
      <w:rPr>
        <w:rFonts w:hint="default"/>
        <w:lang w:val="en-US" w:eastAsia="en-US" w:bidi="ar-SA"/>
      </w:rPr>
    </w:lvl>
    <w:lvl w:ilvl="1">
      <w:start w:val="4"/>
      <w:numFmt w:val="decimal"/>
      <w:lvlText w:val="%1.%2"/>
      <w:lvlJc w:val="left"/>
      <w:pPr>
        <w:ind w:left="3823" w:hanging="3644"/>
        <w:jc w:val="left"/>
      </w:pPr>
      <w:rPr>
        <w:rFonts w:hint="default" w:ascii="Times New Roman" w:hAnsi="Times New Roman" w:eastAsia="Times New Roman" w:cs="Times New Roman"/>
        <w:b/>
        <w:bCs/>
        <w:color w:val="009483"/>
        <w:spacing w:val="-11"/>
        <w:w w:val="100"/>
        <w:sz w:val="28"/>
        <w:szCs w:val="28"/>
        <w:u w:val="thick" w:color="0093C1"/>
        <w:lang w:val="en-US" w:eastAsia="en-US" w:bidi="ar-SA"/>
      </w:rPr>
    </w:lvl>
    <w:lvl w:ilvl="2">
      <w:start w:val="1"/>
      <w:numFmt w:val="decimal"/>
      <w:lvlText w:val="(%3)"/>
      <w:lvlJc w:val="left"/>
      <w:pPr>
        <w:ind w:left="5220" w:hanging="240"/>
        <w:jc w:val="left"/>
      </w:pPr>
      <w:rPr>
        <w:rFonts w:hint="default" w:ascii="Times New Roman" w:hAnsi="Times New Roman" w:eastAsia="Times New Roman" w:cs="Times New Roman"/>
        <w:color w:val="231F20"/>
        <w:w w:val="100"/>
        <w:sz w:val="16"/>
        <w:szCs w:val="16"/>
        <w:lang w:val="en-US" w:eastAsia="en-US" w:bidi="ar-SA"/>
      </w:rPr>
    </w:lvl>
    <w:lvl w:ilvl="3">
      <w:start w:val="0"/>
      <w:numFmt w:val="bullet"/>
      <w:lvlText w:val="•"/>
      <w:lvlJc w:val="left"/>
      <w:pPr>
        <w:ind w:left="5357" w:hanging="240"/>
      </w:pPr>
      <w:rPr>
        <w:rFonts w:hint="default"/>
        <w:lang w:val="en-US" w:eastAsia="en-US" w:bidi="ar-SA"/>
      </w:rPr>
    </w:lvl>
    <w:lvl w:ilvl="4">
      <w:start w:val="0"/>
      <w:numFmt w:val="bullet"/>
      <w:lvlText w:val="•"/>
      <w:lvlJc w:val="left"/>
      <w:pPr>
        <w:ind w:left="5426" w:hanging="240"/>
      </w:pPr>
      <w:rPr>
        <w:rFonts w:hint="default"/>
        <w:lang w:val="en-US" w:eastAsia="en-US" w:bidi="ar-SA"/>
      </w:rPr>
    </w:lvl>
    <w:lvl w:ilvl="5">
      <w:start w:val="0"/>
      <w:numFmt w:val="bullet"/>
      <w:lvlText w:val="•"/>
      <w:lvlJc w:val="left"/>
      <w:pPr>
        <w:ind w:left="5495" w:hanging="240"/>
      </w:pPr>
      <w:rPr>
        <w:rFonts w:hint="default"/>
        <w:lang w:val="en-US" w:eastAsia="en-US" w:bidi="ar-SA"/>
      </w:rPr>
    </w:lvl>
    <w:lvl w:ilvl="6">
      <w:start w:val="0"/>
      <w:numFmt w:val="bullet"/>
      <w:lvlText w:val="•"/>
      <w:lvlJc w:val="left"/>
      <w:pPr>
        <w:ind w:left="5564" w:hanging="240"/>
      </w:pPr>
      <w:rPr>
        <w:rFonts w:hint="default"/>
        <w:lang w:val="en-US" w:eastAsia="en-US" w:bidi="ar-SA"/>
      </w:rPr>
    </w:lvl>
    <w:lvl w:ilvl="7">
      <w:start w:val="0"/>
      <w:numFmt w:val="bullet"/>
      <w:lvlText w:val="•"/>
      <w:lvlJc w:val="left"/>
      <w:pPr>
        <w:ind w:left="5633" w:hanging="240"/>
      </w:pPr>
      <w:rPr>
        <w:rFonts w:hint="default"/>
        <w:lang w:val="en-US" w:eastAsia="en-US" w:bidi="ar-SA"/>
      </w:rPr>
    </w:lvl>
    <w:lvl w:ilvl="8">
      <w:start w:val="0"/>
      <w:numFmt w:val="bullet"/>
      <w:lvlText w:val="•"/>
      <w:lvlJc w:val="left"/>
      <w:pPr>
        <w:ind w:left="5702" w:hanging="240"/>
      </w:pPr>
      <w:rPr>
        <w:rFonts w:hint="default"/>
        <w:lang w:val="en-US" w:eastAsia="en-US" w:bidi="ar-SA"/>
      </w:rPr>
    </w:lvl>
  </w:abstractNum>
  <w:abstractNum w:abstractNumId="26">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688" w:hanging="240"/>
      </w:pPr>
      <w:rPr>
        <w:rFonts w:hint="default"/>
        <w:lang w:val="en-US" w:eastAsia="en-US" w:bidi="ar-SA"/>
      </w:rPr>
    </w:lvl>
    <w:lvl w:ilvl="2">
      <w:start w:val="0"/>
      <w:numFmt w:val="bullet"/>
      <w:lvlText w:val="•"/>
      <w:lvlJc w:val="left"/>
      <w:pPr>
        <w:ind w:left="957" w:hanging="240"/>
      </w:pPr>
      <w:rPr>
        <w:rFonts w:hint="default"/>
        <w:lang w:val="en-US" w:eastAsia="en-US" w:bidi="ar-SA"/>
      </w:rPr>
    </w:lvl>
    <w:lvl w:ilvl="3">
      <w:start w:val="0"/>
      <w:numFmt w:val="bullet"/>
      <w:lvlText w:val="•"/>
      <w:lvlJc w:val="left"/>
      <w:pPr>
        <w:ind w:left="1225" w:hanging="240"/>
      </w:pPr>
      <w:rPr>
        <w:rFonts w:hint="default"/>
        <w:lang w:val="en-US" w:eastAsia="en-US" w:bidi="ar-SA"/>
      </w:rPr>
    </w:lvl>
    <w:lvl w:ilvl="4">
      <w:start w:val="0"/>
      <w:numFmt w:val="bullet"/>
      <w:lvlText w:val="•"/>
      <w:lvlJc w:val="left"/>
      <w:pPr>
        <w:ind w:left="1494" w:hanging="240"/>
      </w:pPr>
      <w:rPr>
        <w:rFonts w:hint="default"/>
        <w:lang w:val="en-US" w:eastAsia="en-US" w:bidi="ar-SA"/>
      </w:rPr>
    </w:lvl>
    <w:lvl w:ilvl="5">
      <w:start w:val="0"/>
      <w:numFmt w:val="bullet"/>
      <w:lvlText w:val="•"/>
      <w:lvlJc w:val="left"/>
      <w:pPr>
        <w:ind w:left="1762" w:hanging="240"/>
      </w:pPr>
      <w:rPr>
        <w:rFonts w:hint="default"/>
        <w:lang w:val="en-US" w:eastAsia="en-US" w:bidi="ar-SA"/>
      </w:rPr>
    </w:lvl>
    <w:lvl w:ilvl="6">
      <w:start w:val="0"/>
      <w:numFmt w:val="bullet"/>
      <w:lvlText w:val="•"/>
      <w:lvlJc w:val="left"/>
      <w:pPr>
        <w:ind w:left="2031" w:hanging="240"/>
      </w:pPr>
      <w:rPr>
        <w:rFonts w:hint="default"/>
        <w:lang w:val="en-US" w:eastAsia="en-US" w:bidi="ar-SA"/>
      </w:rPr>
    </w:lvl>
    <w:lvl w:ilvl="7">
      <w:start w:val="0"/>
      <w:numFmt w:val="bullet"/>
      <w:lvlText w:val="•"/>
      <w:lvlJc w:val="left"/>
      <w:pPr>
        <w:ind w:left="2299" w:hanging="240"/>
      </w:pPr>
      <w:rPr>
        <w:rFonts w:hint="default"/>
        <w:lang w:val="en-US" w:eastAsia="en-US" w:bidi="ar-SA"/>
      </w:rPr>
    </w:lvl>
    <w:lvl w:ilvl="8">
      <w:start w:val="0"/>
      <w:numFmt w:val="bullet"/>
      <w:lvlText w:val="•"/>
      <w:lvlJc w:val="left"/>
      <w:pPr>
        <w:ind w:left="2568" w:hanging="240"/>
      </w:pPr>
      <w:rPr>
        <w:rFonts w:hint="default"/>
        <w:lang w:val="en-US" w:eastAsia="en-US" w:bidi="ar-SA"/>
      </w:rPr>
    </w:lvl>
  </w:abstractNum>
  <w:abstractNum w:abstractNumId="25">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78" w:hanging="240"/>
      </w:pPr>
      <w:rPr>
        <w:rFonts w:hint="default"/>
        <w:lang w:val="en-US" w:eastAsia="en-US" w:bidi="ar-SA"/>
      </w:rPr>
    </w:lvl>
    <w:lvl w:ilvl="2">
      <w:start w:val="0"/>
      <w:numFmt w:val="bullet"/>
      <w:lvlText w:val="•"/>
      <w:lvlJc w:val="left"/>
      <w:pPr>
        <w:ind w:left="1136" w:hanging="240"/>
      </w:pPr>
      <w:rPr>
        <w:rFonts w:hint="default"/>
        <w:lang w:val="en-US" w:eastAsia="en-US" w:bidi="ar-SA"/>
      </w:rPr>
    </w:lvl>
    <w:lvl w:ilvl="3">
      <w:start w:val="0"/>
      <w:numFmt w:val="bullet"/>
      <w:lvlText w:val="•"/>
      <w:lvlJc w:val="left"/>
      <w:pPr>
        <w:ind w:left="1494" w:hanging="240"/>
      </w:pPr>
      <w:rPr>
        <w:rFonts w:hint="default"/>
        <w:lang w:val="en-US" w:eastAsia="en-US" w:bidi="ar-SA"/>
      </w:rPr>
    </w:lvl>
    <w:lvl w:ilvl="4">
      <w:start w:val="0"/>
      <w:numFmt w:val="bullet"/>
      <w:lvlText w:val="•"/>
      <w:lvlJc w:val="left"/>
      <w:pPr>
        <w:ind w:left="1853" w:hanging="240"/>
      </w:pPr>
      <w:rPr>
        <w:rFonts w:hint="default"/>
        <w:lang w:val="en-US" w:eastAsia="en-US" w:bidi="ar-SA"/>
      </w:rPr>
    </w:lvl>
    <w:lvl w:ilvl="5">
      <w:start w:val="0"/>
      <w:numFmt w:val="bullet"/>
      <w:lvlText w:val="•"/>
      <w:lvlJc w:val="left"/>
      <w:pPr>
        <w:ind w:left="2211" w:hanging="240"/>
      </w:pPr>
      <w:rPr>
        <w:rFonts w:hint="default"/>
        <w:lang w:val="en-US" w:eastAsia="en-US" w:bidi="ar-SA"/>
      </w:rPr>
    </w:lvl>
    <w:lvl w:ilvl="6">
      <w:start w:val="0"/>
      <w:numFmt w:val="bullet"/>
      <w:lvlText w:val="•"/>
      <w:lvlJc w:val="left"/>
      <w:pPr>
        <w:ind w:left="2569" w:hanging="240"/>
      </w:pPr>
      <w:rPr>
        <w:rFonts w:hint="default"/>
        <w:lang w:val="en-US" w:eastAsia="en-US" w:bidi="ar-SA"/>
      </w:rPr>
    </w:lvl>
    <w:lvl w:ilvl="7">
      <w:start w:val="0"/>
      <w:numFmt w:val="bullet"/>
      <w:lvlText w:val="•"/>
      <w:lvlJc w:val="left"/>
      <w:pPr>
        <w:ind w:left="2927" w:hanging="240"/>
      </w:pPr>
      <w:rPr>
        <w:rFonts w:hint="default"/>
        <w:lang w:val="en-US" w:eastAsia="en-US" w:bidi="ar-SA"/>
      </w:rPr>
    </w:lvl>
    <w:lvl w:ilvl="8">
      <w:start w:val="0"/>
      <w:numFmt w:val="bullet"/>
      <w:lvlText w:val="•"/>
      <w:lvlJc w:val="left"/>
      <w:pPr>
        <w:ind w:left="3286" w:hanging="240"/>
      </w:pPr>
      <w:rPr>
        <w:rFonts w:hint="default"/>
        <w:lang w:val="en-US" w:eastAsia="en-US" w:bidi="ar-SA"/>
      </w:rPr>
    </w:lvl>
  </w:abstractNum>
  <w:abstractNum w:abstractNumId="24">
    <w:multiLevelType w:val="hybridMultilevel"/>
    <w:lvl w:ilvl="0">
      <w:start w:val="1"/>
      <w:numFmt w:val="decimal"/>
      <w:lvlText w:val="(%1)"/>
      <w:lvlJc w:val="left"/>
      <w:pPr>
        <w:ind w:left="450" w:hanging="240"/>
        <w:jc w:val="left"/>
      </w:pPr>
      <w:rPr>
        <w:rFonts w:hint="default" w:ascii="Times New Roman" w:hAnsi="Times New Roman" w:eastAsia="Times New Roman" w:cs="Times New Roman"/>
        <w:color w:val="231F20"/>
        <w:w w:val="100"/>
        <w:sz w:val="16"/>
        <w:szCs w:val="16"/>
        <w:lang w:val="en-US" w:eastAsia="en-US" w:bidi="ar-SA"/>
      </w:rPr>
    </w:lvl>
    <w:lvl w:ilvl="1">
      <w:start w:val="1"/>
      <w:numFmt w:val="lowerLetter"/>
      <w:lvlText w:val="(%2)"/>
      <w:lvlJc w:val="left"/>
      <w:pPr>
        <w:ind w:left="440" w:hanging="240"/>
        <w:jc w:val="left"/>
      </w:pPr>
      <w:rPr>
        <w:rFonts w:hint="default" w:ascii="Times New Roman" w:hAnsi="Times New Roman" w:eastAsia="Times New Roman" w:cs="Times New Roman"/>
        <w:color w:val="231F20"/>
        <w:spacing w:val="-14"/>
        <w:w w:val="100"/>
        <w:sz w:val="12"/>
        <w:szCs w:val="12"/>
        <w:lang w:val="en-US" w:eastAsia="en-US" w:bidi="ar-SA"/>
      </w:rPr>
    </w:lvl>
    <w:lvl w:ilvl="2">
      <w:start w:val="0"/>
      <w:numFmt w:val="bullet"/>
      <w:lvlText w:val="•"/>
      <w:lvlJc w:val="left"/>
      <w:pPr>
        <w:ind w:left="330" w:hanging="240"/>
      </w:pPr>
      <w:rPr>
        <w:rFonts w:hint="default"/>
        <w:lang w:val="en-US" w:eastAsia="en-US" w:bidi="ar-SA"/>
      </w:rPr>
    </w:lvl>
    <w:lvl w:ilvl="3">
      <w:start w:val="0"/>
      <w:numFmt w:val="bullet"/>
      <w:lvlText w:val="•"/>
      <w:lvlJc w:val="left"/>
      <w:pPr>
        <w:ind w:left="200" w:hanging="240"/>
      </w:pPr>
      <w:rPr>
        <w:rFonts w:hint="default"/>
        <w:lang w:val="en-US" w:eastAsia="en-US" w:bidi="ar-SA"/>
      </w:rPr>
    </w:lvl>
    <w:lvl w:ilvl="4">
      <w:start w:val="0"/>
      <w:numFmt w:val="bullet"/>
      <w:lvlText w:val="•"/>
      <w:lvlJc w:val="left"/>
      <w:pPr>
        <w:ind w:left="71" w:hanging="240"/>
      </w:pPr>
      <w:rPr>
        <w:rFonts w:hint="default"/>
        <w:lang w:val="en-US" w:eastAsia="en-US" w:bidi="ar-SA"/>
      </w:rPr>
    </w:lvl>
    <w:lvl w:ilvl="5">
      <w:start w:val="0"/>
      <w:numFmt w:val="bullet"/>
      <w:lvlText w:val="•"/>
      <w:lvlJc w:val="left"/>
      <w:pPr>
        <w:ind w:left="-59" w:hanging="240"/>
      </w:pPr>
      <w:rPr>
        <w:rFonts w:hint="default"/>
        <w:lang w:val="en-US" w:eastAsia="en-US" w:bidi="ar-SA"/>
      </w:rPr>
    </w:lvl>
    <w:lvl w:ilvl="6">
      <w:start w:val="0"/>
      <w:numFmt w:val="bullet"/>
      <w:lvlText w:val="•"/>
      <w:lvlJc w:val="left"/>
      <w:pPr>
        <w:ind w:left="-189" w:hanging="240"/>
      </w:pPr>
      <w:rPr>
        <w:rFonts w:hint="default"/>
        <w:lang w:val="en-US" w:eastAsia="en-US" w:bidi="ar-SA"/>
      </w:rPr>
    </w:lvl>
    <w:lvl w:ilvl="7">
      <w:start w:val="0"/>
      <w:numFmt w:val="bullet"/>
      <w:lvlText w:val="•"/>
      <w:lvlJc w:val="left"/>
      <w:pPr>
        <w:ind w:left="-318" w:hanging="240"/>
      </w:pPr>
      <w:rPr>
        <w:rFonts w:hint="default"/>
        <w:lang w:val="en-US" w:eastAsia="en-US" w:bidi="ar-SA"/>
      </w:rPr>
    </w:lvl>
    <w:lvl w:ilvl="8">
      <w:start w:val="0"/>
      <w:numFmt w:val="bullet"/>
      <w:lvlText w:val="•"/>
      <w:lvlJc w:val="left"/>
      <w:pPr>
        <w:ind w:left="-448" w:hanging="240"/>
      </w:pPr>
      <w:rPr>
        <w:rFonts w:hint="default"/>
        <w:lang w:val="en-US" w:eastAsia="en-US" w:bidi="ar-SA"/>
      </w:rPr>
    </w:lvl>
  </w:abstractNum>
  <w:abstractNum w:abstractNumId="23">
    <w:multiLevelType w:val="hybridMultilevel"/>
    <w:lvl w:ilvl="0">
      <w:start w:val="1"/>
      <w:numFmt w:val="lowerLetter"/>
      <w:lvlText w:val="(%1)"/>
      <w:lvlJc w:val="left"/>
      <w:pPr>
        <w:ind w:left="45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1480" w:hanging="240"/>
      </w:pPr>
      <w:rPr>
        <w:rFonts w:hint="default"/>
        <w:lang w:val="en-US" w:eastAsia="en-US" w:bidi="ar-SA"/>
      </w:rPr>
    </w:lvl>
    <w:lvl w:ilvl="2">
      <w:start w:val="0"/>
      <w:numFmt w:val="bullet"/>
      <w:lvlText w:val="•"/>
      <w:lvlJc w:val="left"/>
      <w:pPr>
        <w:ind w:left="2500" w:hanging="240"/>
      </w:pPr>
      <w:rPr>
        <w:rFonts w:hint="default"/>
        <w:lang w:val="en-US" w:eastAsia="en-US" w:bidi="ar-SA"/>
      </w:rPr>
    </w:lvl>
    <w:lvl w:ilvl="3">
      <w:start w:val="0"/>
      <w:numFmt w:val="bullet"/>
      <w:lvlText w:val="•"/>
      <w:lvlJc w:val="left"/>
      <w:pPr>
        <w:ind w:left="3520" w:hanging="240"/>
      </w:pPr>
      <w:rPr>
        <w:rFonts w:hint="default"/>
        <w:lang w:val="en-US" w:eastAsia="en-US" w:bidi="ar-SA"/>
      </w:rPr>
    </w:lvl>
    <w:lvl w:ilvl="4">
      <w:start w:val="0"/>
      <w:numFmt w:val="bullet"/>
      <w:lvlText w:val="•"/>
      <w:lvlJc w:val="left"/>
      <w:pPr>
        <w:ind w:left="4540" w:hanging="240"/>
      </w:pPr>
      <w:rPr>
        <w:rFonts w:hint="default"/>
        <w:lang w:val="en-US" w:eastAsia="en-US" w:bidi="ar-SA"/>
      </w:rPr>
    </w:lvl>
    <w:lvl w:ilvl="5">
      <w:start w:val="0"/>
      <w:numFmt w:val="bullet"/>
      <w:lvlText w:val="•"/>
      <w:lvlJc w:val="left"/>
      <w:pPr>
        <w:ind w:left="5560" w:hanging="240"/>
      </w:pPr>
      <w:rPr>
        <w:rFonts w:hint="default"/>
        <w:lang w:val="en-US" w:eastAsia="en-US" w:bidi="ar-SA"/>
      </w:rPr>
    </w:lvl>
    <w:lvl w:ilvl="6">
      <w:start w:val="0"/>
      <w:numFmt w:val="bullet"/>
      <w:lvlText w:val="•"/>
      <w:lvlJc w:val="left"/>
      <w:pPr>
        <w:ind w:left="6580" w:hanging="240"/>
      </w:pPr>
      <w:rPr>
        <w:rFonts w:hint="default"/>
        <w:lang w:val="en-US" w:eastAsia="en-US" w:bidi="ar-SA"/>
      </w:rPr>
    </w:lvl>
    <w:lvl w:ilvl="7">
      <w:start w:val="0"/>
      <w:numFmt w:val="bullet"/>
      <w:lvlText w:val="•"/>
      <w:lvlJc w:val="left"/>
      <w:pPr>
        <w:ind w:left="7600" w:hanging="240"/>
      </w:pPr>
      <w:rPr>
        <w:rFonts w:hint="default"/>
        <w:lang w:val="en-US" w:eastAsia="en-US" w:bidi="ar-SA"/>
      </w:rPr>
    </w:lvl>
    <w:lvl w:ilvl="8">
      <w:start w:val="0"/>
      <w:numFmt w:val="bullet"/>
      <w:lvlText w:val="•"/>
      <w:lvlJc w:val="left"/>
      <w:pPr>
        <w:ind w:left="8620" w:hanging="240"/>
      </w:pPr>
      <w:rPr>
        <w:rFonts w:hint="default"/>
        <w:lang w:val="en-US" w:eastAsia="en-US" w:bidi="ar-SA"/>
      </w:rPr>
    </w:lvl>
  </w:abstractNum>
  <w:abstractNum w:abstractNumId="22">
    <w:multiLevelType w:val="hybridMultilevel"/>
    <w:lvl w:ilvl="0">
      <w:start w:val="1"/>
      <w:numFmt w:val="lowerLetter"/>
      <w:lvlText w:val="(%1)"/>
      <w:lvlJc w:val="left"/>
      <w:pPr>
        <w:ind w:left="43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35" w:hanging="240"/>
        <w:jc w:val="left"/>
      </w:pPr>
      <w:rPr>
        <w:rFonts w:hint="default" w:ascii="Times New Roman" w:hAnsi="Times New Roman" w:eastAsia="Times New Roman" w:cs="Times New Roman"/>
        <w:color w:val="231F20"/>
        <w:w w:val="100"/>
        <w:sz w:val="16"/>
        <w:szCs w:val="16"/>
        <w:lang w:val="en-US" w:eastAsia="en-US" w:bidi="ar-SA"/>
      </w:rPr>
    </w:lvl>
    <w:lvl w:ilvl="2">
      <w:start w:val="1"/>
      <w:numFmt w:val="lowerLetter"/>
      <w:lvlText w:val="(%3)"/>
      <w:lvlJc w:val="left"/>
      <w:pPr>
        <w:ind w:left="425" w:hanging="240"/>
        <w:jc w:val="left"/>
      </w:pPr>
      <w:rPr>
        <w:rFonts w:hint="default" w:ascii="Times New Roman" w:hAnsi="Times New Roman" w:eastAsia="Times New Roman" w:cs="Times New Roman"/>
        <w:color w:val="231F20"/>
        <w:spacing w:val="-14"/>
        <w:w w:val="100"/>
        <w:sz w:val="12"/>
        <w:szCs w:val="12"/>
        <w:lang w:val="en-US" w:eastAsia="en-US" w:bidi="ar-SA"/>
      </w:rPr>
    </w:lvl>
    <w:lvl w:ilvl="3">
      <w:start w:val="0"/>
      <w:numFmt w:val="bullet"/>
      <w:lvlText w:val="•"/>
      <w:lvlJc w:val="left"/>
      <w:pPr>
        <w:ind w:left="134" w:hanging="240"/>
      </w:pPr>
      <w:rPr>
        <w:rFonts w:hint="default"/>
        <w:lang w:val="en-US" w:eastAsia="en-US" w:bidi="ar-SA"/>
      </w:rPr>
    </w:lvl>
    <w:lvl w:ilvl="4">
      <w:start w:val="0"/>
      <w:numFmt w:val="bullet"/>
      <w:lvlText w:val="•"/>
      <w:lvlJc w:val="left"/>
      <w:pPr>
        <w:ind w:left="-18" w:hanging="240"/>
      </w:pPr>
      <w:rPr>
        <w:rFonts w:hint="default"/>
        <w:lang w:val="en-US" w:eastAsia="en-US" w:bidi="ar-SA"/>
      </w:rPr>
    </w:lvl>
    <w:lvl w:ilvl="5">
      <w:start w:val="0"/>
      <w:numFmt w:val="bullet"/>
      <w:lvlText w:val="•"/>
      <w:lvlJc w:val="left"/>
      <w:pPr>
        <w:ind w:left="-171" w:hanging="240"/>
      </w:pPr>
      <w:rPr>
        <w:rFonts w:hint="default"/>
        <w:lang w:val="en-US" w:eastAsia="en-US" w:bidi="ar-SA"/>
      </w:rPr>
    </w:lvl>
    <w:lvl w:ilvl="6">
      <w:start w:val="0"/>
      <w:numFmt w:val="bullet"/>
      <w:lvlText w:val="•"/>
      <w:lvlJc w:val="left"/>
      <w:pPr>
        <w:ind w:left="-324" w:hanging="240"/>
      </w:pPr>
      <w:rPr>
        <w:rFonts w:hint="default"/>
        <w:lang w:val="en-US" w:eastAsia="en-US" w:bidi="ar-SA"/>
      </w:rPr>
    </w:lvl>
    <w:lvl w:ilvl="7">
      <w:start w:val="0"/>
      <w:numFmt w:val="bullet"/>
      <w:lvlText w:val="•"/>
      <w:lvlJc w:val="left"/>
      <w:pPr>
        <w:ind w:left="-476" w:hanging="240"/>
      </w:pPr>
      <w:rPr>
        <w:rFonts w:hint="default"/>
        <w:lang w:val="en-US" w:eastAsia="en-US" w:bidi="ar-SA"/>
      </w:rPr>
    </w:lvl>
    <w:lvl w:ilvl="8">
      <w:start w:val="0"/>
      <w:numFmt w:val="bullet"/>
      <w:lvlText w:val="•"/>
      <w:lvlJc w:val="left"/>
      <w:pPr>
        <w:ind w:left="-629" w:hanging="240"/>
      </w:pPr>
      <w:rPr>
        <w:rFonts w:hint="default"/>
        <w:lang w:val="en-US" w:eastAsia="en-US" w:bidi="ar-SA"/>
      </w:rPr>
    </w:lvl>
  </w:abstractNum>
  <w:abstractNum w:abstractNumId="21">
    <w:multiLevelType w:val="hybridMultilevel"/>
    <w:lvl w:ilvl="0">
      <w:start w:val="1"/>
      <w:numFmt w:val="lowerLetter"/>
      <w:lvlText w:val="(%1)"/>
      <w:lvlJc w:val="left"/>
      <w:pPr>
        <w:ind w:left="43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35"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260" w:hanging="241"/>
      </w:pPr>
      <w:rPr>
        <w:rFonts w:hint="default"/>
        <w:lang w:val="en-US" w:eastAsia="en-US" w:bidi="ar-SA"/>
      </w:rPr>
    </w:lvl>
    <w:lvl w:ilvl="3">
      <w:start w:val="0"/>
      <w:numFmt w:val="bullet"/>
      <w:lvlText w:val="•"/>
      <w:lvlJc w:val="left"/>
      <w:pPr>
        <w:ind w:left="171" w:hanging="241"/>
      </w:pPr>
      <w:rPr>
        <w:rFonts w:hint="default"/>
        <w:lang w:val="en-US" w:eastAsia="en-US" w:bidi="ar-SA"/>
      </w:rPr>
    </w:lvl>
    <w:lvl w:ilvl="4">
      <w:start w:val="0"/>
      <w:numFmt w:val="bullet"/>
      <w:lvlText w:val="•"/>
      <w:lvlJc w:val="left"/>
      <w:pPr>
        <w:ind w:left="81" w:hanging="241"/>
      </w:pPr>
      <w:rPr>
        <w:rFonts w:hint="default"/>
        <w:lang w:val="en-US" w:eastAsia="en-US" w:bidi="ar-SA"/>
      </w:rPr>
    </w:lvl>
    <w:lvl w:ilvl="5">
      <w:start w:val="0"/>
      <w:numFmt w:val="bullet"/>
      <w:lvlText w:val="•"/>
      <w:lvlJc w:val="left"/>
      <w:pPr>
        <w:ind w:left="-8" w:hanging="241"/>
      </w:pPr>
      <w:rPr>
        <w:rFonts w:hint="default"/>
        <w:lang w:val="en-US" w:eastAsia="en-US" w:bidi="ar-SA"/>
      </w:rPr>
    </w:lvl>
    <w:lvl w:ilvl="6">
      <w:start w:val="0"/>
      <w:numFmt w:val="bullet"/>
      <w:lvlText w:val="•"/>
      <w:lvlJc w:val="left"/>
      <w:pPr>
        <w:ind w:left="-98" w:hanging="241"/>
      </w:pPr>
      <w:rPr>
        <w:rFonts w:hint="default"/>
        <w:lang w:val="en-US" w:eastAsia="en-US" w:bidi="ar-SA"/>
      </w:rPr>
    </w:lvl>
    <w:lvl w:ilvl="7">
      <w:start w:val="0"/>
      <w:numFmt w:val="bullet"/>
      <w:lvlText w:val="•"/>
      <w:lvlJc w:val="left"/>
      <w:pPr>
        <w:ind w:left="-187" w:hanging="241"/>
      </w:pPr>
      <w:rPr>
        <w:rFonts w:hint="default"/>
        <w:lang w:val="en-US" w:eastAsia="en-US" w:bidi="ar-SA"/>
      </w:rPr>
    </w:lvl>
    <w:lvl w:ilvl="8">
      <w:start w:val="0"/>
      <w:numFmt w:val="bullet"/>
      <w:lvlText w:val="•"/>
      <w:lvlJc w:val="left"/>
      <w:pPr>
        <w:ind w:left="-277" w:hanging="241"/>
      </w:pPr>
      <w:rPr>
        <w:rFonts w:hint="default"/>
        <w:lang w:val="en-US" w:eastAsia="en-US" w:bidi="ar-SA"/>
      </w:rPr>
    </w:lvl>
  </w:abstractNum>
  <w:abstractNum w:abstractNumId="20">
    <w:multiLevelType w:val="hybridMultilevel"/>
    <w:lvl w:ilvl="0">
      <w:start w:val="1"/>
      <w:numFmt w:val="lowerLetter"/>
      <w:lvlText w:val="(%1)"/>
      <w:lvlJc w:val="left"/>
      <w:pPr>
        <w:ind w:left="44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8" w:hanging="240"/>
      </w:pPr>
      <w:rPr>
        <w:rFonts w:hint="default"/>
        <w:lang w:val="en-US" w:eastAsia="en-US" w:bidi="ar-SA"/>
      </w:rPr>
    </w:lvl>
    <w:lvl w:ilvl="2">
      <w:start w:val="0"/>
      <w:numFmt w:val="bullet"/>
      <w:lvlText w:val="•"/>
      <w:lvlJc w:val="left"/>
      <w:pPr>
        <w:ind w:left="1217" w:hanging="240"/>
      </w:pPr>
      <w:rPr>
        <w:rFonts w:hint="default"/>
        <w:lang w:val="en-US" w:eastAsia="en-US" w:bidi="ar-SA"/>
      </w:rPr>
    </w:lvl>
    <w:lvl w:ilvl="3">
      <w:start w:val="0"/>
      <w:numFmt w:val="bullet"/>
      <w:lvlText w:val="•"/>
      <w:lvlJc w:val="left"/>
      <w:pPr>
        <w:ind w:left="1606" w:hanging="240"/>
      </w:pPr>
      <w:rPr>
        <w:rFonts w:hint="default"/>
        <w:lang w:val="en-US" w:eastAsia="en-US" w:bidi="ar-SA"/>
      </w:rPr>
    </w:lvl>
    <w:lvl w:ilvl="4">
      <w:start w:val="0"/>
      <w:numFmt w:val="bullet"/>
      <w:lvlText w:val="•"/>
      <w:lvlJc w:val="left"/>
      <w:pPr>
        <w:ind w:left="1995" w:hanging="240"/>
      </w:pPr>
      <w:rPr>
        <w:rFonts w:hint="default"/>
        <w:lang w:val="en-US" w:eastAsia="en-US" w:bidi="ar-SA"/>
      </w:rPr>
    </w:lvl>
    <w:lvl w:ilvl="5">
      <w:start w:val="0"/>
      <w:numFmt w:val="bullet"/>
      <w:lvlText w:val="•"/>
      <w:lvlJc w:val="left"/>
      <w:pPr>
        <w:ind w:left="2384" w:hanging="240"/>
      </w:pPr>
      <w:rPr>
        <w:rFonts w:hint="default"/>
        <w:lang w:val="en-US" w:eastAsia="en-US" w:bidi="ar-SA"/>
      </w:rPr>
    </w:lvl>
    <w:lvl w:ilvl="6">
      <w:start w:val="0"/>
      <w:numFmt w:val="bullet"/>
      <w:lvlText w:val="•"/>
      <w:lvlJc w:val="left"/>
      <w:pPr>
        <w:ind w:left="2773" w:hanging="240"/>
      </w:pPr>
      <w:rPr>
        <w:rFonts w:hint="default"/>
        <w:lang w:val="en-US" w:eastAsia="en-US" w:bidi="ar-SA"/>
      </w:rPr>
    </w:lvl>
    <w:lvl w:ilvl="7">
      <w:start w:val="0"/>
      <w:numFmt w:val="bullet"/>
      <w:lvlText w:val="•"/>
      <w:lvlJc w:val="left"/>
      <w:pPr>
        <w:ind w:left="3162" w:hanging="240"/>
      </w:pPr>
      <w:rPr>
        <w:rFonts w:hint="default"/>
        <w:lang w:val="en-US" w:eastAsia="en-US" w:bidi="ar-SA"/>
      </w:rPr>
    </w:lvl>
    <w:lvl w:ilvl="8">
      <w:start w:val="0"/>
      <w:numFmt w:val="bullet"/>
      <w:lvlText w:val="•"/>
      <w:lvlJc w:val="left"/>
      <w:pPr>
        <w:ind w:left="3551" w:hanging="240"/>
      </w:pPr>
      <w:rPr>
        <w:rFonts w:hint="default"/>
        <w:lang w:val="en-US" w:eastAsia="en-US" w:bidi="ar-SA"/>
      </w:rPr>
    </w:lvl>
  </w:abstractNum>
  <w:abstractNum w:abstractNumId="19">
    <w:multiLevelType w:val="hybridMultilevel"/>
    <w:lvl w:ilvl="0">
      <w:start w:val="4"/>
      <w:numFmt w:val="decimal"/>
      <w:lvlText w:val="%1"/>
      <w:lvlJc w:val="left"/>
      <w:pPr>
        <w:ind w:left="7965" w:hanging="2986"/>
        <w:jc w:val="left"/>
      </w:pPr>
      <w:rPr>
        <w:rFonts w:hint="default"/>
        <w:lang w:val="en-US" w:eastAsia="en-US" w:bidi="ar-SA"/>
      </w:rPr>
    </w:lvl>
    <w:lvl w:ilvl="1">
      <w:start w:val="1"/>
      <w:numFmt w:val="decimal"/>
      <w:lvlText w:val="%1.%2"/>
      <w:lvlJc w:val="left"/>
      <w:pPr>
        <w:ind w:left="7965" w:hanging="2986"/>
        <w:jc w:val="left"/>
      </w:pPr>
      <w:rPr>
        <w:rFonts w:hint="default" w:ascii="Times New Roman" w:hAnsi="Times New Roman" w:eastAsia="Times New Roman" w:cs="Times New Roman"/>
        <w:b/>
        <w:bCs/>
        <w:color w:val="009483"/>
        <w:spacing w:val="-7"/>
        <w:w w:val="100"/>
        <w:sz w:val="28"/>
        <w:szCs w:val="28"/>
        <w:u w:val="thick" w:color="0093C1"/>
        <w:lang w:val="en-US" w:eastAsia="en-US" w:bidi="ar-SA"/>
      </w:rPr>
    </w:lvl>
    <w:lvl w:ilvl="2">
      <w:start w:val="0"/>
      <w:numFmt w:val="bullet"/>
      <w:lvlText w:val="•"/>
      <w:lvlJc w:val="left"/>
      <w:pPr>
        <w:ind w:left="8500" w:hanging="2986"/>
      </w:pPr>
      <w:rPr>
        <w:rFonts w:hint="default"/>
        <w:lang w:val="en-US" w:eastAsia="en-US" w:bidi="ar-SA"/>
      </w:rPr>
    </w:lvl>
    <w:lvl w:ilvl="3">
      <w:start w:val="0"/>
      <w:numFmt w:val="bullet"/>
      <w:lvlText w:val="•"/>
      <w:lvlJc w:val="left"/>
      <w:pPr>
        <w:ind w:left="8770" w:hanging="2986"/>
      </w:pPr>
      <w:rPr>
        <w:rFonts w:hint="default"/>
        <w:lang w:val="en-US" w:eastAsia="en-US" w:bidi="ar-SA"/>
      </w:rPr>
    </w:lvl>
    <w:lvl w:ilvl="4">
      <w:start w:val="0"/>
      <w:numFmt w:val="bullet"/>
      <w:lvlText w:val="•"/>
      <w:lvlJc w:val="left"/>
      <w:pPr>
        <w:ind w:left="9040" w:hanging="2986"/>
      </w:pPr>
      <w:rPr>
        <w:rFonts w:hint="default"/>
        <w:lang w:val="en-US" w:eastAsia="en-US" w:bidi="ar-SA"/>
      </w:rPr>
    </w:lvl>
    <w:lvl w:ilvl="5">
      <w:start w:val="0"/>
      <w:numFmt w:val="bullet"/>
      <w:lvlText w:val="•"/>
      <w:lvlJc w:val="left"/>
      <w:pPr>
        <w:ind w:left="9310" w:hanging="2986"/>
      </w:pPr>
      <w:rPr>
        <w:rFonts w:hint="default"/>
        <w:lang w:val="en-US" w:eastAsia="en-US" w:bidi="ar-SA"/>
      </w:rPr>
    </w:lvl>
    <w:lvl w:ilvl="6">
      <w:start w:val="0"/>
      <w:numFmt w:val="bullet"/>
      <w:lvlText w:val="•"/>
      <w:lvlJc w:val="left"/>
      <w:pPr>
        <w:ind w:left="9580" w:hanging="2986"/>
      </w:pPr>
      <w:rPr>
        <w:rFonts w:hint="default"/>
        <w:lang w:val="en-US" w:eastAsia="en-US" w:bidi="ar-SA"/>
      </w:rPr>
    </w:lvl>
    <w:lvl w:ilvl="7">
      <w:start w:val="0"/>
      <w:numFmt w:val="bullet"/>
      <w:lvlText w:val="•"/>
      <w:lvlJc w:val="left"/>
      <w:pPr>
        <w:ind w:left="9850" w:hanging="2986"/>
      </w:pPr>
      <w:rPr>
        <w:rFonts w:hint="default"/>
        <w:lang w:val="en-US" w:eastAsia="en-US" w:bidi="ar-SA"/>
      </w:rPr>
    </w:lvl>
    <w:lvl w:ilvl="8">
      <w:start w:val="0"/>
      <w:numFmt w:val="bullet"/>
      <w:lvlText w:val="•"/>
      <w:lvlJc w:val="left"/>
      <w:pPr>
        <w:ind w:left="10120" w:hanging="2986"/>
      </w:pPr>
      <w:rPr>
        <w:rFonts w:hint="default"/>
        <w:lang w:val="en-US" w:eastAsia="en-US" w:bidi="ar-SA"/>
      </w:rPr>
    </w:lvl>
  </w:abstractNum>
  <w:abstractNum w:abstractNumId="18">
    <w:multiLevelType w:val="hybridMultilevel"/>
    <w:lvl w:ilvl="0">
      <w:start w:val="3"/>
      <w:numFmt w:val="decimal"/>
      <w:lvlText w:val="%1"/>
      <w:lvlJc w:val="left"/>
      <w:pPr>
        <w:ind w:left="4580" w:hanging="4409"/>
        <w:jc w:val="left"/>
      </w:pPr>
      <w:rPr>
        <w:rFonts w:hint="default"/>
        <w:lang w:val="en-US" w:eastAsia="en-US" w:bidi="ar-SA"/>
      </w:rPr>
    </w:lvl>
    <w:lvl w:ilvl="1">
      <w:start w:val="3"/>
      <w:numFmt w:val="decimal"/>
      <w:lvlText w:val="%1.%2"/>
      <w:lvlJc w:val="left"/>
      <w:pPr>
        <w:ind w:left="4580" w:hanging="4409"/>
        <w:jc w:val="lef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0"/>
      <w:numFmt w:val="bullet"/>
      <w:lvlText w:val="•"/>
      <w:lvlJc w:val="left"/>
      <w:pPr>
        <w:ind w:left="4834" w:hanging="4409"/>
      </w:pPr>
      <w:rPr>
        <w:rFonts w:hint="default"/>
        <w:lang w:val="en-US" w:eastAsia="en-US" w:bidi="ar-SA"/>
      </w:rPr>
    </w:lvl>
    <w:lvl w:ilvl="3">
      <w:start w:val="0"/>
      <w:numFmt w:val="bullet"/>
      <w:lvlText w:val="•"/>
      <w:lvlJc w:val="left"/>
      <w:pPr>
        <w:ind w:left="4961" w:hanging="4409"/>
      </w:pPr>
      <w:rPr>
        <w:rFonts w:hint="default"/>
        <w:lang w:val="en-US" w:eastAsia="en-US" w:bidi="ar-SA"/>
      </w:rPr>
    </w:lvl>
    <w:lvl w:ilvl="4">
      <w:start w:val="0"/>
      <w:numFmt w:val="bullet"/>
      <w:lvlText w:val="•"/>
      <w:lvlJc w:val="left"/>
      <w:pPr>
        <w:ind w:left="5088" w:hanging="4409"/>
      </w:pPr>
      <w:rPr>
        <w:rFonts w:hint="default"/>
        <w:lang w:val="en-US" w:eastAsia="en-US" w:bidi="ar-SA"/>
      </w:rPr>
    </w:lvl>
    <w:lvl w:ilvl="5">
      <w:start w:val="0"/>
      <w:numFmt w:val="bullet"/>
      <w:lvlText w:val="•"/>
      <w:lvlJc w:val="left"/>
      <w:pPr>
        <w:ind w:left="5215" w:hanging="4409"/>
      </w:pPr>
      <w:rPr>
        <w:rFonts w:hint="default"/>
        <w:lang w:val="en-US" w:eastAsia="en-US" w:bidi="ar-SA"/>
      </w:rPr>
    </w:lvl>
    <w:lvl w:ilvl="6">
      <w:start w:val="0"/>
      <w:numFmt w:val="bullet"/>
      <w:lvlText w:val="•"/>
      <w:lvlJc w:val="left"/>
      <w:pPr>
        <w:ind w:left="5342" w:hanging="4409"/>
      </w:pPr>
      <w:rPr>
        <w:rFonts w:hint="default"/>
        <w:lang w:val="en-US" w:eastAsia="en-US" w:bidi="ar-SA"/>
      </w:rPr>
    </w:lvl>
    <w:lvl w:ilvl="7">
      <w:start w:val="0"/>
      <w:numFmt w:val="bullet"/>
      <w:lvlText w:val="•"/>
      <w:lvlJc w:val="left"/>
      <w:pPr>
        <w:ind w:left="5469" w:hanging="4409"/>
      </w:pPr>
      <w:rPr>
        <w:rFonts w:hint="default"/>
        <w:lang w:val="en-US" w:eastAsia="en-US" w:bidi="ar-SA"/>
      </w:rPr>
    </w:lvl>
    <w:lvl w:ilvl="8">
      <w:start w:val="0"/>
      <w:numFmt w:val="bullet"/>
      <w:lvlText w:val="•"/>
      <w:lvlJc w:val="left"/>
      <w:pPr>
        <w:ind w:left="5596" w:hanging="4409"/>
      </w:pPr>
      <w:rPr>
        <w:rFonts w:hint="default"/>
        <w:lang w:val="en-US" w:eastAsia="en-US" w:bidi="ar-SA"/>
      </w:rPr>
    </w:lvl>
  </w:abstractNum>
  <w:abstractNum w:abstractNumId="17">
    <w:multiLevelType w:val="hybridMultilevel"/>
    <w:lvl w:ilvl="0">
      <w:start w:val="1"/>
      <w:numFmt w:val="decimal"/>
      <w:lvlText w:val="(%1)"/>
      <w:lvlJc w:val="left"/>
      <w:pPr>
        <w:ind w:left="420" w:hanging="240"/>
        <w:jc w:val="left"/>
      </w:pPr>
      <w:rPr>
        <w:rFonts w:hint="default" w:ascii="Times New Roman" w:hAnsi="Times New Roman" w:eastAsia="Times New Roman" w:cs="Times New Roman"/>
        <w:color w:val="231F20"/>
        <w:w w:val="100"/>
        <w:sz w:val="16"/>
        <w:szCs w:val="16"/>
        <w:lang w:val="en-US" w:eastAsia="en-US" w:bidi="ar-SA"/>
      </w:rPr>
    </w:lvl>
    <w:lvl w:ilvl="1">
      <w:start w:val="0"/>
      <w:numFmt w:val="bullet"/>
      <w:lvlText w:val="•"/>
      <w:lvlJc w:val="left"/>
      <w:pPr>
        <w:ind w:left="963" w:hanging="240"/>
      </w:pPr>
      <w:rPr>
        <w:rFonts w:hint="default"/>
        <w:lang w:val="en-US" w:eastAsia="en-US" w:bidi="ar-SA"/>
      </w:rPr>
    </w:lvl>
    <w:lvl w:ilvl="2">
      <w:start w:val="0"/>
      <w:numFmt w:val="bullet"/>
      <w:lvlText w:val="•"/>
      <w:lvlJc w:val="left"/>
      <w:pPr>
        <w:ind w:left="1506" w:hanging="240"/>
      </w:pPr>
      <w:rPr>
        <w:rFonts w:hint="default"/>
        <w:lang w:val="en-US" w:eastAsia="en-US" w:bidi="ar-SA"/>
      </w:rPr>
    </w:lvl>
    <w:lvl w:ilvl="3">
      <w:start w:val="0"/>
      <w:numFmt w:val="bullet"/>
      <w:lvlText w:val="•"/>
      <w:lvlJc w:val="left"/>
      <w:pPr>
        <w:ind w:left="2049" w:hanging="240"/>
      </w:pPr>
      <w:rPr>
        <w:rFonts w:hint="default"/>
        <w:lang w:val="en-US" w:eastAsia="en-US" w:bidi="ar-SA"/>
      </w:rPr>
    </w:lvl>
    <w:lvl w:ilvl="4">
      <w:start w:val="0"/>
      <w:numFmt w:val="bullet"/>
      <w:lvlText w:val="•"/>
      <w:lvlJc w:val="left"/>
      <w:pPr>
        <w:ind w:left="2592" w:hanging="240"/>
      </w:pPr>
      <w:rPr>
        <w:rFonts w:hint="default"/>
        <w:lang w:val="en-US" w:eastAsia="en-US" w:bidi="ar-SA"/>
      </w:rPr>
    </w:lvl>
    <w:lvl w:ilvl="5">
      <w:start w:val="0"/>
      <w:numFmt w:val="bullet"/>
      <w:lvlText w:val="•"/>
      <w:lvlJc w:val="left"/>
      <w:pPr>
        <w:ind w:left="3135" w:hanging="240"/>
      </w:pPr>
      <w:rPr>
        <w:rFonts w:hint="default"/>
        <w:lang w:val="en-US" w:eastAsia="en-US" w:bidi="ar-SA"/>
      </w:rPr>
    </w:lvl>
    <w:lvl w:ilvl="6">
      <w:start w:val="0"/>
      <w:numFmt w:val="bullet"/>
      <w:lvlText w:val="•"/>
      <w:lvlJc w:val="left"/>
      <w:pPr>
        <w:ind w:left="3678" w:hanging="240"/>
      </w:pPr>
      <w:rPr>
        <w:rFonts w:hint="default"/>
        <w:lang w:val="en-US" w:eastAsia="en-US" w:bidi="ar-SA"/>
      </w:rPr>
    </w:lvl>
    <w:lvl w:ilvl="7">
      <w:start w:val="0"/>
      <w:numFmt w:val="bullet"/>
      <w:lvlText w:val="•"/>
      <w:lvlJc w:val="left"/>
      <w:pPr>
        <w:ind w:left="4221" w:hanging="240"/>
      </w:pPr>
      <w:rPr>
        <w:rFonts w:hint="default"/>
        <w:lang w:val="en-US" w:eastAsia="en-US" w:bidi="ar-SA"/>
      </w:rPr>
    </w:lvl>
    <w:lvl w:ilvl="8">
      <w:start w:val="0"/>
      <w:numFmt w:val="bullet"/>
      <w:lvlText w:val="•"/>
      <w:lvlJc w:val="left"/>
      <w:pPr>
        <w:ind w:left="4764" w:hanging="240"/>
      </w:pPr>
      <w:rPr>
        <w:rFonts w:hint="default"/>
        <w:lang w:val="en-US" w:eastAsia="en-US" w:bidi="ar-SA"/>
      </w:rPr>
    </w:lvl>
  </w:abstractNum>
  <w:abstractNum w:abstractNumId="16">
    <w:multiLevelType w:val="hybridMultilevel"/>
    <w:lvl w:ilvl="0">
      <w:start w:val="1"/>
      <w:numFmt w:val="lowerLetter"/>
      <w:lvlText w:val="(%1)"/>
      <w:lvlJc w:val="left"/>
      <w:pPr>
        <w:ind w:left="41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5180" w:hanging="240"/>
      </w:pPr>
      <w:rPr>
        <w:rFonts w:hint="default"/>
        <w:lang w:val="en-US" w:eastAsia="en-US" w:bidi="ar-SA"/>
      </w:rPr>
    </w:lvl>
    <w:lvl w:ilvl="2">
      <w:start w:val="0"/>
      <w:numFmt w:val="bullet"/>
      <w:lvlText w:val="•"/>
      <w:lvlJc w:val="left"/>
      <w:pPr>
        <w:ind w:left="5097" w:hanging="240"/>
      </w:pPr>
      <w:rPr>
        <w:rFonts w:hint="default"/>
        <w:lang w:val="en-US" w:eastAsia="en-US" w:bidi="ar-SA"/>
      </w:rPr>
    </w:lvl>
    <w:lvl w:ilvl="3">
      <w:start w:val="0"/>
      <w:numFmt w:val="bullet"/>
      <w:lvlText w:val="•"/>
      <w:lvlJc w:val="left"/>
      <w:pPr>
        <w:ind w:left="5015" w:hanging="240"/>
      </w:pPr>
      <w:rPr>
        <w:rFonts w:hint="default"/>
        <w:lang w:val="en-US" w:eastAsia="en-US" w:bidi="ar-SA"/>
      </w:rPr>
    </w:lvl>
    <w:lvl w:ilvl="4">
      <w:start w:val="0"/>
      <w:numFmt w:val="bullet"/>
      <w:lvlText w:val="•"/>
      <w:lvlJc w:val="left"/>
      <w:pPr>
        <w:ind w:left="4933" w:hanging="240"/>
      </w:pPr>
      <w:rPr>
        <w:rFonts w:hint="default"/>
        <w:lang w:val="en-US" w:eastAsia="en-US" w:bidi="ar-SA"/>
      </w:rPr>
    </w:lvl>
    <w:lvl w:ilvl="5">
      <w:start w:val="0"/>
      <w:numFmt w:val="bullet"/>
      <w:lvlText w:val="•"/>
      <w:lvlJc w:val="left"/>
      <w:pPr>
        <w:ind w:left="4850" w:hanging="240"/>
      </w:pPr>
      <w:rPr>
        <w:rFonts w:hint="default"/>
        <w:lang w:val="en-US" w:eastAsia="en-US" w:bidi="ar-SA"/>
      </w:rPr>
    </w:lvl>
    <w:lvl w:ilvl="6">
      <w:start w:val="0"/>
      <w:numFmt w:val="bullet"/>
      <w:lvlText w:val="•"/>
      <w:lvlJc w:val="left"/>
      <w:pPr>
        <w:ind w:left="4768" w:hanging="240"/>
      </w:pPr>
      <w:rPr>
        <w:rFonts w:hint="default"/>
        <w:lang w:val="en-US" w:eastAsia="en-US" w:bidi="ar-SA"/>
      </w:rPr>
    </w:lvl>
    <w:lvl w:ilvl="7">
      <w:start w:val="0"/>
      <w:numFmt w:val="bullet"/>
      <w:lvlText w:val="•"/>
      <w:lvlJc w:val="left"/>
      <w:pPr>
        <w:ind w:left="4686" w:hanging="240"/>
      </w:pPr>
      <w:rPr>
        <w:rFonts w:hint="default"/>
        <w:lang w:val="en-US" w:eastAsia="en-US" w:bidi="ar-SA"/>
      </w:rPr>
    </w:lvl>
    <w:lvl w:ilvl="8">
      <w:start w:val="0"/>
      <w:numFmt w:val="bullet"/>
      <w:lvlText w:val="•"/>
      <w:lvlJc w:val="left"/>
      <w:pPr>
        <w:ind w:left="4603" w:hanging="240"/>
      </w:pPr>
      <w:rPr>
        <w:rFonts w:hint="default"/>
        <w:lang w:val="en-US" w:eastAsia="en-US" w:bidi="ar-SA"/>
      </w:rPr>
    </w:lvl>
  </w:abstractNum>
  <w:abstractNum w:abstractNumId="15">
    <w:multiLevelType w:val="hybridMultilevel"/>
    <w:lvl w:ilvl="0">
      <w:start w:val="1"/>
      <w:numFmt w:val="lowerLetter"/>
      <w:lvlText w:val="(%1)"/>
      <w:lvlJc w:val="left"/>
      <w:pPr>
        <w:ind w:left="41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1" w:hanging="240"/>
      </w:pPr>
      <w:rPr>
        <w:rFonts w:hint="default"/>
        <w:lang w:val="en-US" w:eastAsia="en-US" w:bidi="ar-SA"/>
      </w:rPr>
    </w:lvl>
    <w:lvl w:ilvl="2">
      <w:start w:val="0"/>
      <w:numFmt w:val="bullet"/>
      <w:lvlText w:val="•"/>
      <w:lvlJc w:val="left"/>
      <w:pPr>
        <w:ind w:left="1223" w:hanging="240"/>
      </w:pPr>
      <w:rPr>
        <w:rFonts w:hint="default"/>
        <w:lang w:val="en-US" w:eastAsia="en-US" w:bidi="ar-SA"/>
      </w:rPr>
    </w:lvl>
    <w:lvl w:ilvl="3">
      <w:start w:val="0"/>
      <w:numFmt w:val="bullet"/>
      <w:lvlText w:val="•"/>
      <w:lvlJc w:val="left"/>
      <w:pPr>
        <w:ind w:left="1625" w:hanging="240"/>
      </w:pPr>
      <w:rPr>
        <w:rFonts w:hint="default"/>
        <w:lang w:val="en-US" w:eastAsia="en-US" w:bidi="ar-SA"/>
      </w:rPr>
    </w:lvl>
    <w:lvl w:ilvl="4">
      <w:start w:val="0"/>
      <w:numFmt w:val="bullet"/>
      <w:lvlText w:val="•"/>
      <w:lvlJc w:val="left"/>
      <w:pPr>
        <w:ind w:left="2027" w:hanging="240"/>
      </w:pPr>
      <w:rPr>
        <w:rFonts w:hint="default"/>
        <w:lang w:val="en-US" w:eastAsia="en-US" w:bidi="ar-SA"/>
      </w:rPr>
    </w:lvl>
    <w:lvl w:ilvl="5">
      <w:start w:val="0"/>
      <w:numFmt w:val="bullet"/>
      <w:lvlText w:val="•"/>
      <w:lvlJc w:val="left"/>
      <w:pPr>
        <w:ind w:left="2429" w:hanging="240"/>
      </w:pPr>
      <w:rPr>
        <w:rFonts w:hint="default"/>
        <w:lang w:val="en-US" w:eastAsia="en-US" w:bidi="ar-SA"/>
      </w:rPr>
    </w:lvl>
    <w:lvl w:ilvl="6">
      <w:start w:val="0"/>
      <w:numFmt w:val="bullet"/>
      <w:lvlText w:val="•"/>
      <w:lvlJc w:val="left"/>
      <w:pPr>
        <w:ind w:left="2831" w:hanging="240"/>
      </w:pPr>
      <w:rPr>
        <w:rFonts w:hint="default"/>
        <w:lang w:val="en-US" w:eastAsia="en-US" w:bidi="ar-SA"/>
      </w:rPr>
    </w:lvl>
    <w:lvl w:ilvl="7">
      <w:start w:val="0"/>
      <w:numFmt w:val="bullet"/>
      <w:lvlText w:val="•"/>
      <w:lvlJc w:val="left"/>
      <w:pPr>
        <w:ind w:left="3233" w:hanging="240"/>
      </w:pPr>
      <w:rPr>
        <w:rFonts w:hint="default"/>
        <w:lang w:val="en-US" w:eastAsia="en-US" w:bidi="ar-SA"/>
      </w:rPr>
    </w:lvl>
    <w:lvl w:ilvl="8">
      <w:start w:val="0"/>
      <w:numFmt w:val="bullet"/>
      <w:lvlText w:val="•"/>
      <w:lvlJc w:val="left"/>
      <w:pPr>
        <w:ind w:left="3635" w:hanging="240"/>
      </w:pPr>
      <w:rPr>
        <w:rFonts w:hint="default"/>
        <w:lang w:val="en-US" w:eastAsia="en-US" w:bidi="ar-SA"/>
      </w:rPr>
    </w:lvl>
  </w:abstractNum>
  <w:abstractNum w:abstractNumId="14">
    <w:multiLevelType w:val="hybridMultilevel"/>
    <w:lvl w:ilvl="0">
      <w:start w:val="1"/>
      <w:numFmt w:val="decimal"/>
      <w:lvlText w:val="(%1)"/>
      <w:lvlJc w:val="left"/>
      <w:pPr>
        <w:ind w:left="505" w:hanging="240"/>
        <w:jc w:val="left"/>
      </w:pPr>
      <w:rPr>
        <w:rFonts w:hint="default" w:ascii="Times New Roman" w:hAnsi="Times New Roman" w:eastAsia="Times New Roman" w:cs="Times New Roman"/>
        <w:color w:val="231F20"/>
        <w:w w:val="100"/>
        <w:sz w:val="16"/>
        <w:szCs w:val="16"/>
        <w:lang w:val="en-US" w:eastAsia="en-US" w:bidi="ar-SA"/>
      </w:rPr>
    </w:lvl>
    <w:lvl w:ilvl="1">
      <w:start w:val="0"/>
      <w:numFmt w:val="bullet"/>
      <w:lvlText w:val="•"/>
      <w:lvlJc w:val="left"/>
      <w:pPr>
        <w:ind w:left="1043" w:hanging="240"/>
      </w:pPr>
      <w:rPr>
        <w:rFonts w:hint="default"/>
        <w:lang w:val="en-US" w:eastAsia="en-US" w:bidi="ar-SA"/>
      </w:rPr>
    </w:lvl>
    <w:lvl w:ilvl="2">
      <w:start w:val="0"/>
      <w:numFmt w:val="bullet"/>
      <w:lvlText w:val="•"/>
      <w:lvlJc w:val="left"/>
      <w:pPr>
        <w:ind w:left="1587" w:hanging="240"/>
      </w:pPr>
      <w:rPr>
        <w:rFonts w:hint="default"/>
        <w:lang w:val="en-US" w:eastAsia="en-US" w:bidi="ar-SA"/>
      </w:rPr>
    </w:lvl>
    <w:lvl w:ilvl="3">
      <w:start w:val="0"/>
      <w:numFmt w:val="bullet"/>
      <w:lvlText w:val="•"/>
      <w:lvlJc w:val="left"/>
      <w:pPr>
        <w:ind w:left="2130" w:hanging="240"/>
      </w:pPr>
      <w:rPr>
        <w:rFonts w:hint="default"/>
        <w:lang w:val="en-US" w:eastAsia="en-US" w:bidi="ar-SA"/>
      </w:rPr>
    </w:lvl>
    <w:lvl w:ilvl="4">
      <w:start w:val="0"/>
      <w:numFmt w:val="bullet"/>
      <w:lvlText w:val="•"/>
      <w:lvlJc w:val="left"/>
      <w:pPr>
        <w:ind w:left="2674" w:hanging="240"/>
      </w:pPr>
      <w:rPr>
        <w:rFonts w:hint="default"/>
        <w:lang w:val="en-US" w:eastAsia="en-US" w:bidi="ar-SA"/>
      </w:rPr>
    </w:lvl>
    <w:lvl w:ilvl="5">
      <w:start w:val="0"/>
      <w:numFmt w:val="bullet"/>
      <w:lvlText w:val="•"/>
      <w:lvlJc w:val="left"/>
      <w:pPr>
        <w:ind w:left="3217" w:hanging="240"/>
      </w:pPr>
      <w:rPr>
        <w:rFonts w:hint="default"/>
        <w:lang w:val="en-US" w:eastAsia="en-US" w:bidi="ar-SA"/>
      </w:rPr>
    </w:lvl>
    <w:lvl w:ilvl="6">
      <w:start w:val="0"/>
      <w:numFmt w:val="bullet"/>
      <w:lvlText w:val="•"/>
      <w:lvlJc w:val="left"/>
      <w:pPr>
        <w:ind w:left="3761" w:hanging="240"/>
      </w:pPr>
      <w:rPr>
        <w:rFonts w:hint="default"/>
        <w:lang w:val="en-US" w:eastAsia="en-US" w:bidi="ar-SA"/>
      </w:rPr>
    </w:lvl>
    <w:lvl w:ilvl="7">
      <w:start w:val="0"/>
      <w:numFmt w:val="bullet"/>
      <w:lvlText w:val="•"/>
      <w:lvlJc w:val="left"/>
      <w:pPr>
        <w:ind w:left="4304" w:hanging="240"/>
      </w:pPr>
      <w:rPr>
        <w:rFonts w:hint="default"/>
        <w:lang w:val="en-US" w:eastAsia="en-US" w:bidi="ar-SA"/>
      </w:rPr>
    </w:lvl>
    <w:lvl w:ilvl="8">
      <w:start w:val="0"/>
      <w:numFmt w:val="bullet"/>
      <w:lvlText w:val="•"/>
      <w:lvlJc w:val="left"/>
      <w:pPr>
        <w:ind w:left="4848" w:hanging="240"/>
      </w:pPr>
      <w:rPr>
        <w:rFonts w:hint="default"/>
        <w:lang w:val="en-US" w:eastAsia="en-US" w:bidi="ar-SA"/>
      </w:rPr>
    </w:lvl>
  </w:abstractNum>
  <w:abstractNum w:abstractNumId="13">
    <w:multiLevelType w:val="hybridMultilevel"/>
    <w:lvl w:ilvl="0">
      <w:start w:val="1"/>
      <w:numFmt w:val="lowerLetter"/>
      <w:lvlText w:val="(%1)"/>
      <w:lvlJc w:val="left"/>
      <w:pPr>
        <w:ind w:left="42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720" w:hanging="240"/>
        <w:jc w:val="left"/>
      </w:pPr>
      <w:rPr>
        <w:rFonts w:hint="default" w:ascii="Times New Roman" w:hAnsi="Times New Roman" w:eastAsia="Times New Roman" w:cs="Times New Roman"/>
        <w:color w:val="231F20"/>
        <w:spacing w:val="-1"/>
        <w:w w:val="100"/>
        <w:sz w:val="12"/>
        <w:szCs w:val="12"/>
        <w:lang w:val="en-US" w:eastAsia="en-US" w:bidi="ar-SA"/>
      </w:rPr>
    </w:lvl>
    <w:lvl w:ilvl="2">
      <w:start w:val="1"/>
      <w:numFmt w:val="decimal"/>
      <w:lvlText w:val="(%3)"/>
      <w:lvlJc w:val="left"/>
      <w:pPr>
        <w:ind w:left="5220" w:hanging="240"/>
        <w:jc w:val="left"/>
      </w:pPr>
      <w:rPr>
        <w:rFonts w:hint="default" w:ascii="Times New Roman" w:hAnsi="Times New Roman" w:eastAsia="Times New Roman" w:cs="Times New Roman"/>
        <w:color w:val="231F20"/>
        <w:w w:val="100"/>
        <w:sz w:val="16"/>
        <w:szCs w:val="16"/>
        <w:lang w:val="en-US" w:eastAsia="en-US" w:bidi="ar-SA"/>
      </w:rPr>
    </w:lvl>
    <w:lvl w:ilvl="3">
      <w:start w:val="0"/>
      <w:numFmt w:val="bullet"/>
      <w:lvlText w:val="•"/>
      <w:lvlJc w:val="left"/>
      <w:pPr>
        <w:ind w:left="5054" w:hanging="240"/>
      </w:pPr>
      <w:rPr>
        <w:rFonts w:hint="default"/>
        <w:lang w:val="en-US" w:eastAsia="en-US" w:bidi="ar-SA"/>
      </w:rPr>
    </w:lvl>
    <w:lvl w:ilvl="4">
      <w:start w:val="0"/>
      <w:numFmt w:val="bullet"/>
      <w:lvlText w:val="•"/>
      <w:lvlJc w:val="left"/>
      <w:pPr>
        <w:ind w:left="4888" w:hanging="240"/>
      </w:pPr>
      <w:rPr>
        <w:rFonts w:hint="default"/>
        <w:lang w:val="en-US" w:eastAsia="en-US" w:bidi="ar-SA"/>
      </w:rPr>
    </w:lvl>
    <w:lvl w:ilvl="5">
      <w:start w:val="0"/>
      <w:numFmt w:val="bullet"/>
      <w:lvlText w:val="•"/>
      <w:lvlJc w:val="left"/>
      <w:pPr>
        <w:ind w:left="4723" w:hanging="240"/>
      </w:pPr>
      <w:rPr>
        <w:rFonts w:hint="default"/>
        <w:lang w:val="en-US" w:eastAsia="en-US" w:bidi="ar-SA"/>
      </w:rPr>
    </w:lvl>
    <w:lvl w:ilvl="6">
      <w:start w:val="0"/>
      <w:numFmt w:val="bullet"/>
      <w:lvlText w:val="•"/>
      <w:lvlJc w:val="left"/>
      <w:pPr>
        <w:ind w:left="4557" w:hanging="240"/>
      </w:pPr>
      <w:rPr>
        <w:rFonts w:hint="default"/>
        <w:lang w:val="en-US" w:eastAsia="en-US" w:bidi="ar-SA"/>
      </w:rPr>
    </w:lvl>
    <w:lvl w:ilvl="7">
      <w:start w:val="0"/>
      <w:numFmt w:val="bullet"/>
      <w:lvlText w:val="•"/>
      <w:lvlJc w:val="left"/>
      <w:pPr>
        <w:ind w:left="4391" w:hanging="240"/>
      </w:pPr>
      <w:rPr>
        <w:rFonts w:hint="default"/>
        <w:lang w:val="en-US" w:eastAsia="en-US" w:bidi="ar-SA"/>
      </w:rPr>
    </w:lvl>
    <w:lvl w:ilvl="8">
      <w:start w:val="0"/>
      <w:numFmt w:val="bullet"/>
      <w:lvlText w:val="•"/>
      <w:lvlJc w:val="left"/>
      <w:pPr>
        <w:ind w:left="4226" w:hanging="240"/>
      </w:pPr>
      <w:rPr>
        <w:rFonts w:hint="default"/>
        <w:lang w:val="en-US" w:eastAsia="en-US" w:bidi="ar-SA"/>
      </w:rPr>
    </w:lvl>
  </w:abstractNum>
  <w:abstractNum w:abstractNumId="12">
    <w:multiLevelType w:val="hybridMultilevel"/>
    <w:lvl w:ilvl="0">
      <w:start w:val="1"/>
      <w:numFmt w:val="lowerLetter"/>
      <w:lvlText w:val="(%1)"/>
      <w:lvlJc w:val="left"/>
      <w:pPr>
        <w:ind w:left="44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50"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5860" w:hanging="241"/>
      </w:pPr>
      <w:rPr>
        <w:rFonts w:hint="default"/>
        <w:lang w:val="en-US" w:eastAsia="en-US" w:bidi="ar-SA"/>
      </w:rPr>
    </w:lvl>
    <w:lvl w:ilvl="3">
      <w:start w:val="0"/>
      <w:numFmt w:val="bullet"/>
      <w:lvlText w:val="•"/>
      <w:lvlJc w:val="left"/>
      <w:pPr>
        <w:ind w:left="6460" w:hanging="241"/>
      </w:pPr>
      <w:rPr>
        <w:rFonts w:hint="default"/>
        <w:lang w:val="en-US" w:eastAsia="en-US" w:bidi="ar-SA"/>
      </w:rPr>
    </w:lvl>
    <w:lvl w:ilvl="4">
      <w:start w:val="0"/>
      <w:numFmt w:val="bullet"/>
      <w:lvlText w:val="•"/>
      <w:lvlJc w:val="left"/>
      <w:pPr>
        <w:ind w:left="7060" w:hanging="241"/>
      </w:pPr>
      <w:rPr>
        <w:rFonts w:hint="default"/>
        <w:lang w:val="en-US" w:eastAsia="en-US" w:bidi="ar-SA"/>
      </w:rPr>
    </w:lvl>
    <w:lvl w:ilvl="5">
      <w:start w:val="0"/>
      <w:numFmt w:val="bullet"/>
      <w:lvlText w:val="•"/>
      <w:lvlJc w:val="left"/>
      <w:pPr>
        <w:ind w:left="7660" w:hanging="241"/>
      </w:pPr>
      <w:rPr>
        <w:rFonts w:hint="default"/>
        <w:lang w:val="en-US" w:eastAsia="en-US" w:bidi="ar-SA"/>
      </w:rPr>
    </w:lvl>
    <w:lvl w:ilvl="6">
      <w:start w:val="0"/>
      <w:numFmt w:val="bullet"/>
      <w:lvlText w:val="•"/>
      <w:lvlJc w:val="left"/>
      <w:pPr>
        <w:ind w:left="8260" w:hanging="241"/>
      </w:pPr>
      <w:rPr>
        <w:rFonts w:hint="default"/>
        <w:lang w:val="en-US" w:eastAsia="en-US" w:bidi="ar-SA"/>
      </w:rPr>
    </w:lvl>
    <w:lvl w:ilvl="7">
      <w:start w:val="0"/>
      <w:numFmt w:val="bullet"/>
      <w:lvlText w:val="•"/>
      <w:lvlJc w:val="left"/>
      <w:pPr>
        <w:ind w:left="8860" w:hanging="241"/>
      </w:pPr>
      <w:rPr>
        <w:rFonts w:hint="default"/>
        <w:lang w:val="en-US" w:eastAsia="en-US" w:bidi="ar-SA"/>
      </w:rPr>
    </w:lvl>
    <w:lvl w:ilvl="8">
      <w:start w:val="0"/>
      <w:numFmt w:val="bullet"/>
      <w:lvlText w:val="•"/>
      <w:lvlJc w:val="left"/>
      <w:pPr>
        <w:ind w:left="9460" w:hanging="241"/>
      </w:pPr>
      <w:rPr>
        <w:rFonts w:hint="default"/>
        <w:lang w:val="en-US" w:eastAsia="en-US" w:bidi="ar-SA"/>
      </w:rPr>
    </w:lvl>
  </w:abstractNum>
  <w:abstractNum w:abstractNumId="11">
    <w:multiLevelType w:val="hybridMultilevel"/>
    <w:lvl w:ilvl="0">
      <w:start w:val="3"/>
      <w:numFmt w:val="decimal"/>
      <w:lvlText w:val="%1"/>
      <w:lvlJc w:val="left"/>
      <w:pPr>
        <w:ind w:left="3155" w:hanging="2956"/>
        <w:jc w:val="left"/>
      </w:pPr>
      <w:rPr>
        <w:rFonts w:hint="default"/>
        <w:lang w:val="en-US" w:eastAsia="en-US" w:bidi="ar-SA"/>
      </w:rPr>
    </w:lvl>
    <w:lvl w:ilvl="1">
      <w:start w:val="1"/>
      <w:numFmt w:val="decimal"/>
      <w:lvlText w:val="%1.%2"/>
      <w:lvlJc w:val="left"/>
      <w:pPr>
        <w:ind w:left="3155" w:hanging="2956"/>
        <w:jc w:val="right"/>
      </w:pPr>
      <w:rPr>
        <w:rFonts w:hint="default"/>
        <w:b/>
        <w:bCs/>
        <w:spacing w:val="-1"/>
        <w:w w:val="100"/>
        <w:lang w:val="en-US" w:eastAsia="en-US" w:bidi="ar-SA"/>
      </w:rPr>
    </w:lvl>
    <w:lvl w:ilvl="2">
      <w:start w:val="0"/>
      <w:numFmt w:val="bullet"/>
      <w:lvlText w:val="•"/>
      <w:lvlJc w:val="left"/>
      <w:pPr>
        <w:ind w:left="3700" w:hanging="2956"/>
      </w:pPr>
      <w:rPr>
        <w:rFonts w:hint="default"/>
        <w:lang w:val="en-US" w:eastAsia="en-US" w:bidi="ar-SA"/>
      </w:rPr>
    </w:lvl>
    <w:lvl w:ilvl="3">
      <w:start w:val="0"/>
      <w:numFmt w:val="bullet"/>
      <w:lvlText w:val="•"/>
      <w:lvlJc w:val="left"/>
      <w:pPr>
        <w:ind w:left="3970" w:hanging="2956"/>
      </w:pPr>
      <w:rPr>
        <w:rFonts w:hint="default"/>
        <w:lang w:val="en-US" w:eastAsia="en-US" w:bidi="ar-SA"/>
      </w:rPr>
    </w:lvl>
    <w:lvl w:ilvl="4">
      <w:start w:val="0"/>
      <w:numFmt w:val="bullet"/>
      <w:lvlText w:val="•"/>
      <w:lvlJc w:val="left"/>
      <w:pPr>
        <w:ind w:left="4240" w:hanging="2956"/>
      </w:pPr>
      <w:rPr>
        <w:rFonts w:hint="default"/>
        <w:lang w:val="en-US" w:eastAsia="en-US" w:bidi="ar-SA"/>
      </w:rPr>
    </w:lvl>
    <w:lvl w:ilvl="5">
      <w:start w:val="0"/>
      <w:numFmt w:val="bullet"/>
      <w:lvlText w:val="•"/>
      <w:lvlJc w:val="left"/>
      <w:pPr>
        <w:ind w:left="4510" w:hanging="2956"/>
      </w:pPr>
      <w:rPr>
        <w:rFonts w:hint="default"/>
        <w:lang w:val="en-US" w:eastAsia="en-US" w:bidi="ar-SA"/>
      </w:rPr>
    </w:lvl>
    <w:lvl w:ilvl="6">
      <w:start w:val="0"/>
      <w:numFmt w:val="bullet"/>
      <w:lvlText w:val="•"/>
      <w:lvlJc w:val="left"/>
      <w:pPr>
        <w:ind w:left="4780" w:hanging="2956"/>
      </w:pPr>
      <w:rPr>
        <w:rFonts w:hint="default"/>
        <w:lang w:val="en-US" w:eastAsia="en-US" w:bidi="ar-SA"/>
      </w:rPr>
    </w:lvl>
    <w:lvl w:ilvl="7">
      <w:start w:val="0"/>
      <w:numFmt w:val="bullet"/>
      <w:lvlText w:val="•"/>
      <w:lvlJc w:val="left"/>
      <w:pPr>
        <w:ind w:left="5050" w:hanging="2956"/>
      </w:pPr>
      <w:rPr>
        <w:rFonts w:hint="default"/>
        <w:lang w:val="en-US" w:eastAsia="en-US" w:bidi="ar-SA"/>
      </w:rPr>
    </w:lvl>
    <w:lvl w:ilvl="8">
      <w:start w:val="0"/>
      <w:numFmt w:val="bullet"/>
      <w:lvlText w:val="•"/>
      <w:lvlJc w:val="left"/>
      <w:pPr>
        <w:ind w:left="5320" w:hanging="2956"/>
      </w:pPr>
      <w:rPr>
        <w:rFonts w:hint="default"/>
        <w:lang w:val="en-US" w:eastAsia="en-US" w:bidi="ar-SA"/>
      </w:rPr>
    </w:lvl>
  </w:abstractNum>
  <w:abstractNum w:abstractNumId="10">
    <w:multiLevelType w:val="hybridMultilevel"/>
    <w:lvl w:ilvl="0">
      <w:start w:val="1"/>
      <w:numFmt w:val="lowerLetter"/>
      <w:lvlText w:val="(%1)"/>
      <w:lvlJc w:val="left"/>
      <w:pPr>
        <w:ind w:left="261"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03" w:hanging="240"/>
      </w:pPr>
      <w:rPr>
        <w:rFonts w:hint="default"/>
        <w:lang w:val="en-US" w:eastAsia="en-US" w:bidi="ar-SA"/>
      </w:rPr>
    </w:lvl>
    <w:lvl w:ilvl="2">
      <w:start w:val="0"/>
      <w:numFmt w:val="bullet"/>
      <w:lvlText w:val="•"/>
      <w:lvlJc w:val="left"/>
      <w:pPr>
        <w:ind w:left="1147" w:hanging="240"/>
      </w:pPr>
      <w:rPr>
        <w:rFonts w:hint="default"/>
        <w:lang w:val="en-US" w:eastAsia="en-US" w:bidi="ar-SA"/>
      </w:rPr>
    </w:lvl>
    <w:lvl w:ilvl="3">
      <w:start w:val="0"/>
      <w:numFmt w:val="bullet"/>
      <w:lvlText w:val="•"/>
      <w:lvlJc w:val="left"/>
      <w:pPr>
        <w:ind w:left="1591" w:hanging="240"/>
      </w:pPr>
      <w:rPr>
        <w:rFonts w:hint="default"/>
        <w:lang w:val="en-US" w:eastAsia="en-US" w:bidi="ar-SA"/>
      </w:rPr>
    </w:lvl>
    <w:lvl w:ilvl="4">
      <w:start w:val="0"/>
      <w:numFmt w:val="bullet"/>
      <w:lvlText w:val="•"/>
      <w:lvlJc w:val="left"/>
      <w:pPr>
        <w:ind w:left="2035" w:hanging="240"/>
      </w:pPr>
      <w:rPr>
        <w:rFonts w:hint="default"/>
        <w:lang w:val="en-US" w:eastAsia="en-US" w:bidi="ar-SA"/>
      </w:rPr>
    </w:lvl>
    <w:lvl w:ilvl="5">
      <w:start w:val="0"/>
      <w:numFmt w:val="bullet"/>
      <w:lvlText w:val="•"/>
      <w:lvlJc w:val="left"/>
      <w:pPr>
        <w:ind w:left="2479" w:hanging="240"/>
      </w:pPr>
      <w:rPr>
        <w:rFonts w:hint="default"/>
        <w:lang w:val="en-US" w:eastAsia="en-US" w:bidi="ar-SA"/>
      </w:rPr>
    </w:lvl>
    <w:lvl w:ilvl="6">
      <w:start w:val="0"/>
      <w:numFmt w:val="bullet"/>
      <w:lvlText w:val="•"/>
      <w:lvlJc w:val="left"/>
      <w:pPr>
        <w:ind w:left="2923" w:hanging="240"/>
      </w:pPr>
      <w:rPr>
        <w:rFonts w:hint="default"/>
        <w:lang w:val="en-US" w:eastAsia="en-US" w:bidi="ar-SA"/>
      </w:rPr>
    </w:lvl>
    <w:lvl w:ilvl="7">
      <w:start w:val="0"/>
      <w:numFmt w:val="bullet"/>
      <w:lvlText w:val="•"/>
      <w:lvlJc w:val="left"/>
      <w:pPr>
        <w:ind w:left="3367" w:hanging="240"/>
      </w:pPr>
      <w:rPr>
        <w:rFonts w:hint="default"/>
        <w:lang w:val="en-US" w:eastAsia="en-US" w:bidi="ar-SA"/>
      </w:rPr>
    </w:lvl>
    <w:lvl w:ilvl="8">
      <w:start w:val="0"/>
      <w:numFmt w:val="bullet"/>
      <w:lvlText w:val="•"/>
      <w:lvlJc w:val="left"/>
      <w:pPr>
        <w:ind w:left="3811" w:hanging="240"/>
      </w:pPr>
      <w:rPr>
        <w:rFonts w:hint="default"/>
        <w:lang w:val="en-US" w:eastAsia="en-US" w:bidi="ar-SA"/>
      </w:rPr>
    </w:lvl>
  </w:abstractNum>
  <w:abstractNum w:abstractNumId="9">
    <w:multiLevelType w:val="hybridMultilevel"/>
    <w:lvl w:ilvl="0">
      <w:start w:val="1"/>
      <w:numFmt w:val="lowerLetter"/>
      <w:lvlText w:val="(%1)"/>
      <w:lvlJc w:val="left"/>
      <w:pPr>
        <w:ind w:left="44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52" w:hanging="240"/>
      </w:pPr>
      <w:rPr>
        <w:rFonts w:hint="default"/>
        <w:lang w:val="en-US" w:eastAsia="en-US" w:bidi="ar-SA"/>
      </w:rPr>
    </w:lvl>
    <w:lvl w:ilvl="2">
      <w:start w:val="0"/>
      <w:numFmt w:val="bullet"/>
      <w:lvlText w:val="•"/>
      <w:lvlJc w:val="left"/>
      <w:pPr>
        <w:ind w:left="1264" w:hanging="240"/>
      </w:pPr>
      <w:rPr>
        <w:rFonts w:hint="default"/>
        <w:lang w:val="en-US" w:eastAsia="en-US" w:bidi="ar-SA"/>
      </w:rPr>
    </w:lvl>
    <w:lvl w:ilvl="3">
      <w:start w:val="0"/>
      <w:numFmt w:val="bullet"/>
      <w:lvlText w:val="•"/>
      <w:lvlJc w:val="left"/>
      <w:pPr>
        <w:ind w:left="1676" w:hanging="240"/>
      </w:pPr>
      <w:rPr>
        <w:rFonts w:hint="default"/>
        <w:lang w:val="en-US" w:eastAsia="en-US" w:bidi="ar-SA"/>
      </w:rPr>
    </w:lvl>
    <w:lvl w:ilvl="4">
      <w:start w:val="0"/>
      <w:numFmt w:val="bullet"/>
      <w:lvlText w:val="•"/>
      <w:lvlJc w:val="left"/>
      <w:pPr>
        <w:ind w:left="2088" w:hanging="240"/>
      </w:pPr>
      <w:rPr>
        <w:rFonts w:hint="default"/>
        <w:lang w:val="en-US" w:eastAsia="en-US" w:bidi="ar-SA"/>
      </w:rPr>
    </w:lvl>
    <w:lvl w:ilvl="5">
      <w:start w:val="0"/>
      <w:numFmt w:val="bullet"/>
      <w:lvlText w:val="•"/>
      <w:lvlJc w:val="left"/>
      <w:pPr>
        <w:ind w:left="2500" w:hanging="240"/>
      </w:pPr>
      <w:rPr>
        <w:rFonts w:hint="default"/>
        <w:lang w:val="en-US" w:eastAsia="en-US" w:bidi="ar-SA"/>
      </w:rPr>
    </w:lvl>
    <w:lvl w:ilvl="6">
      <w:start w:val="0"/>
      <w:numFmt w:val="bullet"/>
      <w:lvlText w:val="•"/>
      <w:lvlJc w:val="left"/>
      <w:pPr>
        <w:ind w:left="2912" w:hanging="240"/>
      </w:pPr>
      <w:rPr>
        <w:rFonts w:hint="default"/>
        <w:lang w:val="en-US" w:eastAsia="en-US" w:bidi="ar-SA"/>
      </w:rPr>
    </w:lvl>
    <w:lvl w:ilvl="7">
      <w:start w:val="0"/>
      <w:numFmt w:val="bullet"/>
      <w:lvlText w:val="•"/>
      <w:lvlJc w:val="left"/>
      <w:pPr>
        <w:ind w:left="3325" w:hanging="240"/>
      </w:pPr>
      <w:rPr>
        <w:rFonts w:hint="default"/>
        <w:lang w:val="en-US" w:eastAsia="en-US" w:bidi="ar-SA"/>
      </w:rPr>
    </w:lvl>
    <w:lvl w:ilvl="8">
      <w:start w:val="0"/>
      <w:numFmt w:val="bullet"/>
      <w:lvlText w:val="•"/>
      <w:lvlJc w:val="left"/>
      <w:pPr>
        <w:ind w:left="3737" w:hanging="240"/>
      </w:pPr>
      <w:rPr>
        <w:rFonts w:hint="default"/>
        <w:lang w:val="en-US" w:eastAsia="en-US" w:bidi="ar-SA"/>
      </w:rPr>
    </w:lvl>
  </w:abstractNum>
  <w:abstractNum w:abstractNumId="8">
    <w:multiLevelType w:val="hybridMultilevel"/>
    <w:lvl w:ilvl="0">
      <w:start w:val="1"/>
      <w:numFmt w:val="lowerLetter"/>
      <w:lvlText w:val="(%1)"/>
      <w:lvlJc w:val="left"/>
      <w:pPr>
        <w:ind w:left="43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44" w:hanging="240"/>
      </w:pPr>
      <w:rPr>
        <w:rFonts w:hint="default"/>
        <w:lang w:val="en-US" w:eastAsia="en-US" w:bidi="ar-SA"/>
      </w:rPr>
    </w:lvl>
    <w:lvl w:ilvl="2">
      <w:start w:val="0"/>
      <w:numFmt w:val="bullet"/>
      <w:lvlText w:val="•"/>
      <w:lvlJc w:val="left"/>
      <w:pPr>
        <w:ind w:left="1248" w:hanging="240"/>
      </w:pPr>
      <w:rPr>
        <w:rFonts w:hint="default"/>
        <w:lang w:val="en-US" w:eastAsia="en-US" w:bidi="ar-SA"/>
      </w:rPr>
    </w:lvl>
    <w:lvl w:ilvl="3">
      <w:start w:val="0"/>
      <w:numFmt w:val="bullet"/>
      <w:lvlText w:val="•"/>
      <w:lvlJc w:val="left"/>
      <w:pPr>
        <w:ind w:left="1652" w:hanging="240"/>
      </w:pPr>
      <w:rPr>
        <w:rFonts w:hint="default"/>
        <w:lang w:val="en-US" w:eastAsia="en-US" w:bidi="ar-SA"/>
      </w:rPr>
    </w:lvl>
    <w:lvl w:ilvl="4">
      <w:start w:val="0"/>
      <w:numFmt w:val="bullet"/>
      <w:lvlText w:val="•"/>
      <w:lvlJc w:val="left"/>
      <w:pPr>
        <w:ind w:left="2057" w:hanging="240"/>
      </w:pPr>
      <w:rPr>
        <w:rFonts w:hint="default"/>
        <w:lang w:val="en-US" w:eastAsia="en-US" w:bidi="ar-SA"/>
      </w:rPr>
    </w:lvl>
    <w:lvl w:ilvl="5">
      <w:start w:val="0"/>
      <w:numFmt w:val="bullet"/>
      <w:lvlText w:val="•"/>
      <w:lvlJc w:val="left"/>
      <w:pPr>
        <w:ind w:left="2461" w:hanging="240"/>
      </w:pPr>
      <w:rPr>
        <w:rFonts w:hint="default"/>
        <w:lang w:val="en-US" w:eastAsia="en-US" w:bidi="ar-SA"/>
      </w:rPr>
    </w:lvl>
    <w:lvl w:ilvl="6">
      <w:start w:val="0"/>
      <w:numFmt w:val="bullet"/>
      <w:lvlText w:val="•"/>
      <w:lvlJc w:val="left"/>
      <w:pPr>
        <w:ind w:left="2865" w:hanging="240"/>
      </w:pPr>
      <w:rPr>
        <w:rFonts w:hint="default"/>
        <w:lang w:val="en-US" w:eastAsia="en-US" w:bidi="ar-SA"/>
      </w:rPr>
    </w:lvl>
    <w:lvl w:ilvl="7">
      <w:start w:val="0"/>
      <w:numFmt w:val="bullet"/>
      <w:lvlText w:val="•"/>
      <w:lvlJc w:val="left"/>
      <w:pPr>
        <w:ind w:left="3270" w:hanging="240"/>
      </w:pPr>
      <w:rPr>
        <w:rFonts w:hint="default"/>
        <w:lang w:val="en-US" w:eastAsia="en-US" w:bidi="ar-SA"/>
      </w:rPr>
    </w:lvl>
    <w:lvl w:ilvl="8">
      <w:start w:val="0"/>
      <w:numFmt w:val="bullet"/>
      <w:lvlText w:val="•"/>
      <w:lvlJc w:val="left"/>
      <w:pPr>
        <w:ind w:left="3674" w:hanging="240"/>
      </w:pPr>
      <w:rPr>
        <w:rFonts w:hint="default"/>
        <w:lang w:val="en-US" w:eastAsia="en-US" w:bidi="ar-SA"/>
      </w:rPr>
    </w:lvl>
  </w:abstractNum>
  <w:abstractNum w:abstractNumId="7">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49" w:hanging="240"/>
      </w:pPr>
      <w:rPr>
        <w:rFonts w:hint="default"/>
        <w:lang w:val="en-US" w:eastAsia="en-US" w:bidi="ar-SA"/>
      </w:rPr>
    </w:lvl>
    <w:lvl w:ilvl="2">
      <w:start w:val="0"/>
      <w:numFmt w:val="bullet"/>
      <w:lvlText w:val="•"/>
      <w:lvlJc w:val="left"/>
      <w:pPr>
        <w:ind w:left="1078" w:hanging="240"/>
      </w:pPr>
      <w:rPr>
        <w:rFonts w:hint="default"/>
        <w:lang w:val="en-US" w:eastAsia="en-US" w:bidi="ar-SA"/>
      </w:rPr>
    </w:lvl>
    <w:lvl w:ilvl="3">
      <w:start w:val="0"/>
      <w:numFmt w:val="bullet"/>
      <w:lvlText w:val="•"/>
      <w:lvlJc w:val="left"/>
      <w:pPr>
        <w:ind w:left="1408" w:hanging="240"/>
      </w:pPr>
      <w:rPr>
        <w:rFonts w:hint="default"/>
        <w:lang w:val="en-US" w:eastAsia="en-US" w:bidi="ar-SA"/>
      </w:rPr>
    </w:lvl>
    <w:lvl w:ilvl="4">
      <w:start w:val="0"/>
      <w:numFmt w:val="bullet"/>
      <w:lvlText w:val="•"/>
      <w:lvlJc w:val="left"/>
      <w:pPr>
        <w:ind w:left="1737" w:hanging="240"/>
      </w:pPr>
      <w:rPr>
        <w:rFonts w:hint="default"/>
        <w:lang w:val="en-US" w:eastAsia="en-US" w:bidi="ar-SA"/>
      </w:rPr>
    </w:lvl>
    <w:lvl w:ilvl="5">
      <w:start w:val="0"/>
      <w:numFmt w:val="bullet"/>
      <w:lvlText w:val="•"/>
      <w:lvlJc w:val="left"/>
      <w:pPr>
        <w:ind w:left="2067" w:hanging="240"/>
      </w:pPr>
      <w:rPr>
        <w:rFonts w:hint="default"/>
        <w:lang w:val="en-US" w:eastAsia="en-US" w:bidi="ar-SA"/>
      </w:rPr>
    </w:lvl>
    <w:lvl w:ilvl="6">
      <w:start w:val="0"/>
      <w:numFmt w:val="bullet"/>
      <w:lvlText w:val="•"/>
      <w:lvlJc w:val="left"/>
      <w:pPr>
        <w:ind w:left="2396" w:hanging="240"/>
      </w:pPr>
      <w:rPr>
        <w:rFonts w:hint="default"/>
        <w:lang w:val="en-US" w:eastAsia="en-US" w:bidi="ar-SA"/>
      </w:rPr>
    </w:lvl>
    <w:lvl w:ilvl="7">
      <w:start w:val="0"/>
      <w:numFmt w:val="bullet"/>
      <w:lvlText w:val="•"/>
      <w:lvlJc w:val="left"/>
      <w:pPr>
        <w:ind w:left="2726" w:hanging="240"/>
      </w:pPr>
      <w:rPr>
        <w:rFonts w:hint="default"/>
        <w:lang w:val="en-US" w:eastAsia="en-US" w:bidi="ar-SA"/>
      </w:rPr>
    </w:lvl>
    <w:lvl w:ilvl="8">
      <w:start w:val="0"/>
      <w:numFmt w:val="bullet"/>
      <w:lvlText w:val="•"/>
      <w:lvlJc w:val="left"/>
      <w:pPr>
        <w:ind w:left="3055" w:hanging="240"/>
      </w:pPr>
      <w:rPr>
        <w:rFonts w:hint="default"/>
        <w:lang w:val="en-US" w:eastAsia="en-US" w:bidi="ar-SA"/>
      </w:rPr>
    </w:lvl>
  </w:abstractNum>
  <w:abstractNum w:abstractNumId="6">
    <w:multiLevelType w:val="hybridMultilevel"/>
    <w:lvl w:ilvl="0">
      <w:start w:val="1"/>
      <w:numFmt w:val="lowerLetter"/>
      <w:lvlText w:val="(%1)"/>
      <w:lvlJc w:val="left"/>
      <w:pPr>
        <w:ind w:left="452"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85" w:hanging="240"/>
      </w:pPr>
      <w:rPr>
        <w:rFonts w:hint="default"/>
        <w:lang w:val="en-US" w:eastAsia="en-US" w:bidi="ar-SA"/>
      </w:rPr>
    </w:lvl>
    <w:lvl w:ilvl="2">
      <w:start w:val="0"/>
      <w:numFmt w:val="bullet"/>
      <w:lvlText w:val="•"/>
      <w:lvlJc w:val="left"/>
      <w:pPr>
        <w:ind w:left="1110" w:hanging="240"/>
      </w:pPr>
      <w:rPr>
        <w:rFonts w:hint="default"/>
        <w:lang w:val="en-US" w:eastAsia="en-US" w:bidi="ar-SA"/>
      </w:rPr>
    </w:lvl>
    <w:lvl w:ilvl="3">
      <w:start w:val="0"/>
      <w:numFmt w:val="bullet"/>
      <w:lvlText w:val="•"/>
      <w:lvlJc w:val="left"/>
      <w:pPr>
        <w:ind w:left="1436" w:hanging="240"/>
      </w:pPr>
      <w:rPr>
        <w:rFonts w:hint="default"/>
        <w:lang w:val="en-US" w:eastAsia="en-US" w:bidi="ar-SA"/>
      </w:rPr>
    </w:lvl>
    <w:lvl w:ilvl="4">
      <w:start w:val="0"/>
      <w:numFmt w:val="bullet"/>
      <w:lvlText w:val="•"/>
      <w:lvlJc w:val="left"/>
      <w:pPr>
        <w:ind w:left="1761" w:hanging="240"/>
      </w:pPr>
      <w:rPr>
        <w:rFonts w:hint="default"/>
        <w:lang w:val="en-US" w:eastAsia="en-US" w:bidi="ar-SA"/>
      </w:rPr>
    </w:lvl>
    <w:lvl w:ilvl="5">
      <w:start w:val="0"/>
      <w:numFmt w:val="bullet"/>
      <w:lvlText w:val="•"/>
      <w:lvlJc w:val="left"/>
      <w:pPr>
        <w:ind w:left="2087" w:hanging="240"/>
      </w:pPr>
      <w:rPr>
        <w:rFonts w:hint="default"/>
        <w:lang w:val="en-US" w:eastAsia="en-US" w:bidi="ar-SA"/>
      </w:rPr>
    </w:lvl>
    <w:lvl w:ilvl="6">
      <w:start w:val="0"/>
      <w:numFmt w:val="bullet"/>
      <w:lvlText w:val="•"/>
      <w:lvlJc w:val="left"/>
      <w:pPr>
        <w:ind w:left="2412" w:hanging="240"/>
      </w:pPr>
      <w:rPr>
        <w:rFonts w:hint="default"/>
        <w:lang w:val="en-US" w:eastAsia="en-US" w:bidi="ar-SA"/>
      </w:rPr>
    </w:lvl>
    <w:lvl w:ilvl="7">
      <w:start w:val="0"/>
      <w:numFmt w:val="bullet"/>
      <w:lvlText w:val="•"/>
      <w:lvlJc w:val="left"/>
      <w:pPr>
        <w:ind w:left="2738" w:hanging="240"/>
      </w:pPr>
      <w:rPr>
        <w:rFonts w:hint="default"/>
        <w:lang w:val="en-US" w:eastAsia="en-US" w:bidi="ar-SA"/>
      </w:rPr>
    </w:lvl>
    <w:lvl w:ilvl="8">
      <w:start w:val="0"/>
      <w:numFmt w:val="bullet"/>
      <w:lvlText w:val="•"/>
      <w:lvlJc w:val="left"/>
      <w:pPr>
        <w:ind w:left="3063" w:hanging="240"/>
      </w:pPr>
      <w:rPr>
        <w:rFonts w:hint="default"/>
        <w:lang w:val="en-US" w:eastAsia="en-US" w:bidi="ar-SA"/>
      </w:rPr>
    </w:lvl>
  </w:abstractNum>
  <w:abstractNum w:abstractNumId="5">
    <w:multiLevelType w:val="hybridMultilevel"/>
    <w:lvl w:ilvl="0">
      <w:start w:val="1"/>
      <w:numFmt w:val="lowerLetter"/>
      <w:lvlText w:val="(%1)"/>
      <w:lvlJc w:val="left"/>
      <w:pPr>
        <w:ind w:left="452"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47" w:hanging="240"/>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344" w:hanging="240"/>
      </w:pPr>
      <w:rPr>
        <w:rFonts w:hint="default"/>
        <w:lang w:val="en-US" w:eastAsia="en-US" w:bidi="ar-SA"/>
      </w:rPr>
    </w:lvl>
    <w:lvl w:ilvl="3">
      <w:start w:val="0"/>
      <w:numFmt w:val="bullet"/>
      <w:lvlText w:val="•"/>
      <w:lvlJc w:val="left"/>
      <w:pPr>
        <w:ind w:left="228" w:hanging="240"/>
      </w:pPr>
      <w:rPr>
        <w:rFonts w:hint="default"/>
        <w:lang w:val="en-US" w:eastAsia="en-US" w:bidi="ar-SA"/>
      </w:rPr>
    </w:lvl>
    <w:lvl w:ilvl="4">
      <w:start w:val="0"/>
      <w:numFmt w:val="bullet"/>
      <w:lvlText w:val="•"/>
      <w:lvlJc w:val="left"/>
      <w:pPr>
        <w:ind w:left="113" w:hanging="240"/>
      </w:pPr>
      <w:rPr>
        <w:rFonts w:hint="default"/>
        <w:lang w:val="en-US" w:eastAsia="en-US" w:bidi="ar-SA"/>
      </w:rPr>
    </w:lvl>
    <w:lvl w:ilvl="5">
      <w:start w:val="0"/>
      <w:numFmt w:val="bullet"/>
      <w:lvlText w:val="•"/>
      <w:lvlJc w:val="left"/>
      <w:pPr>
        <w:ind w:left="-3" w:hanging="240"/>
      </w:pPr>
      <w:rPr>
        <w:rFonts w:hint="default"/>
        <w:lang w:val="en-US" w:eastAsia="en-US" w:bidi="ar-SA"/>
      </w:rPr>
    </w:lvl>
    <w:lvl w:ilvl="6">
      <w:start w:val="0"/>
      <w:numFmt w:val="bullet"/>
      <w:lvlText w:val="•"/>
      <w:lvlJc w:val="left"/>
      <w:pPr>
        <w:ind w:left="-118" w:hanging="240"/>
      </w:pPr>
      <w:rPr>
        <w:rFonts w:hint="default"/>
        <w:lang w:val="en-US" w:eastAsia="en-US" w:bidi="ar-SA"/>
      </w:rPr>
    </w:lvl>
    <w:lvl w:ilvl="7">
      <w:start w:val="0"/>
      <w:numFmt w:val="bullet"/>
      <w:lvlText w:val="•"/>
      <w:lvlJc w:val="left"/>
      <w:pPr>
        <w:ind w:left="-234" w:hanging="240"/>
      </w:pPr>
      <w:rPr>
        <w:rFonts w:hint="default"/>
        <w:lang w:val="en-US" w:eastAsia="en-US" w:bidi="ar-SA"/>
      </w:rPr>
    </w:lvl>
    <w:lvl w:ilvl="8">
      <w:start w:val="0"/>
      <w:numFmt w:val="bullet"/>
      <w:lvlText w:val="•"/>
      <w:lvlJc w:val="left"/>
      <w:pPr>
        <w:ind w:left="-349" w:hanging="240"/>
      </w:pPr>
      <w:rPr>
        <w:rFonts w:hint="default"/>
        <w:lang w:val="en-US" w:eastAsia="en-US" w:bidi="ar-SA"/>
      </w:rPr>
    </w:lvl>
  </w:abstractNum>
  <w:abstractNum w:abstractNumId="4">
    <w:multiLevelType w:val="hybridMultilevel"/>
    <w:lvl w:ilvl="0">
      <w:start w:val="1"/>
      <w:numFmt w:val="lowerLetter"/>
      <w:lvlText w:val="(%1)"/>
      <w:lvlJc w:val="left"/>
      <w:pPr>
        <w:ind w:left="442"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45" w:hanging="240"/>
      </w:pPr>
      <w:rPr>
        <w:rFonts w:hint="default"/>
        <w:lang w:val="en-US" w:eastAsia="en-US" w:bidi="ar-SA"/>
      </w:rPr>
    </w:lvl>
    <w:lvl w:ilvl="2">
      <w:start w:val="0"/>
      <w:numFmt w:val="bullet"/>
      <w:lvlText w:val="•"/>
      <w:lvlJc w:val="left"/>
      <w:pPr>
        <w:ind w:left="1250" w:hanging="240"/>
      </w:pPr>
      <w:rPr>
        <w:rFonts w:hint="default"/>
        <w:lang w:val="en-US" w:eastAsia="en-US" w:bidi="ar-SA"/>
      </w:rPr>
    </w:lvl>
    <w:lvl w:ilvl="3">
      <w:start w:val="0"/>
      <w:numFmt w:val="bullet"/>
      <w:lvlText w:val="•"/>
      <w:lvlJc w:val="left"/>
      <w:pPr>
        <w:ind w:left="1655" w:hanging="240"/>
      </w:pPr>
      <w:rPr>
        <w:rFonts w:hint="default"/>
        <w:lang w:val="en-US" w:eastAsia="en-US" w:bidi="ar-SA"/>
      </w:rPr>
    </w:lvl>
    <w:lvl w:ilvl="4">
      <w:start w:val="0"/>
      <w:numFmt w:val="bullet"/>
      <w:lvlText w:val="•"/>
      <w:lvlJc w:val="left"/>
      <w:pPr>
        <w:ind w:left="2060" w:hanging="240"/>
      </w:pPr>
      <w:rPr>
        <w:rFonts w:hint="default"/>
        <w:lang w:val="en-US" w:eastAsia="en-US" w:bidi="ar-SA"/>
      </w:rPr>
    </w:lvl>
    <w:lvl w:ilvl="5">
      <w:start w:val="0"/>
      <w:numFmt w:val="bullet"/>
      <w:lvlText w:val="•"/>
      <w:lvlJc w:val="left"/>
      <w:pPr>
        <w:ind w:left="2465" w:hanging="240"/>
      </w:pPr>
      <w:rPr>
        <w:rFonts w:hint="default"/>
        <w:lang w:val="en-US" w:eastAsia="en-US" w:bidi="ar-SA"/>
      </w:rPr>
    </w:lvl>
    <w:lvl w:ilvl="6">
      <w:start w:val="0"/>
      <w:numFmt w:val="bullet"/>
      <w:lvlText w:val="•"/>
      <w:lvlJc w:val="left"/>
      <w:pPr>
        <w:ind w:left="2870" w:hanging="240"/>
      </w:pPr>
      <w:rPr>
        <w:rFonts w:hint="default"/>
        <w:lang w:val="en-US" w:eastAsia="en-US" w:bidi="ar-SA"/>
      </w:rPr>
    </w:lvl>
    <w:lvl w:ilvl="7">
      <w:start w:val="0"/>
      <w:numFmt w:val="bullet"/>
      <w:lvlText w:val="•"/>
      <w:lvlJc w:val="left"/>
      <w:pPr>
        <w:ind w:left="3275" w:hanging="240"/>
      </w:pPr>
      <w:rPr>
        <w:rFonts w:hint="default"/>
        <w:lang w:val="en-US" w:eastAsia="en-US" w:bidi="ar-SA"/>
      </w:rPr>
    </w:lvl>
    <w:lvl w:ilvl="8">
      <w:start w:val="0"/>
      <w:numFmt w:val="bullet"/>
      <w:lvlText w:val="•"/>
      <w:lvlJc w:val="left"/>
      <w:pPr>
        <w:ind w:left="3680" w:hanging="240"/>
      </w:pPr>
      <w:rPr>
        <w:rFonts w:hint="default"/>
        <w:lang w:val="en-US" w:eastAsia="en-US" w:bidi="ar-SA"/>
      </w:rPr>
    </w:lvl>
  </w:abstractNum>
  <w:abstractNum w:abstractNumId="3">
    <w:multiLevelType w:val="hybridMultilevel"/>
    <w:lvl w:ilvl="0">
      <w:start w:val="1"/>
      <w:numFmt w:val="lowerLetter"/>
      <w:lvlText w:val="(%1)"/>
      <w:lvlJc w:val="left"/>
      <w:pPr>
        <w:ind w:left="26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676" w:hanging="240"/>
      </w:pPr>
      <w:rPr>
        <w:rFonts w:hint="default"/>
        <w:lang w:val="en-US" w:eastAsia="en-US" w:bidi="ar-SA"/>
      </w:rPr>
    </w:lvl>
    <w:lvl w:ilvl="2">
      <w:start w:val="0"/>
      <w:numFmt w:val="bullet"/>
      <w:lvlText w:val="•"/>
      <w:lvlJc w:val="left"/>
      <w:pPr>
        <w:ind w:left="1093" w:hanging="240"/>
      </w:pPr>
      <w:rPr>
        <w:rFonts w:hint="default"/>
        <w:lang w:val="en-US" w:eastAsia="en-US" w:bidi="ar-SA"/>
      </w:rPr>
    </w:lvl>
    <w:lvl w:ilvl="3">
      <w:start w:val="0"/>
      <w:numFmt w:val="bullet"/>
      <w:lvlText w:val="•"/>
      <w:lvlJc w:val="left"/>
      <w:pPr>
        <w:ind w:left="1509" w:hanging="240"/>
      </w:pPr>
      <w:rPr>
        <w:rFonts w:hint="default"/>
        <w:lang w:val="en-US" w:eastAsia="en-US" w:bidi="ar-SA"/>
      </w:rPr>
    </w:lvl>
    <w:lvl w:ilvl="4">
      <w:start w:val="0"/>
      <w:numFmt w:val="bullet"/>
      <w:lvlText w:val="•"/>
      <w:lvlJc w:val="left"/>
      <w:pPr>
        <w:ind w:left="1926" w:hanging="240"/>
      </w:pPr>
      <w:rPr>
        <w:rFonts w:hint="default"/>
        <w:lang w:val="en-US" w:eastAsia="en-US" w:bidi="ar-SA"/>
      </w:rPr>
    </w:lvl>
    <w:lvl w:ilvl="5">
      <w:start w:val="0"/>
      <w:numFmt w:val="bullet"/>
      <w:lvlText w:val="•"/>
      <w:lvlJc w:val="left"/>
      <w:pPr>
        <w:ind w:left="2342" w:hanging="240"/>
      </w:pPr>
      <w:rPr>
        <w:rFonts w:hint="default"/>
        <w:lang w:val="en-US" w:eastAsia="en-US" w:bidi="ar-SA"/>
      </w:rPr>
    </w:lvl>
    <w:lvl w:ilvl="6">
      <w:start w:val="0"/>
      <w:numFmt w:val="bullet"/>
      <w:lvlText w:val="•"/>
      <w:lvlJc w:val="left"/>
      <w:pPr>
        <w:ind w:left="2759" w:hanging="240"/>
      </w:pPr>
      <w:rPr>
        <w:rFonts w:hint="default"/>
        <w:lang w:val="en-US" w:eastAsia="en-US" w:bidi="ar-SA"/>
      </w:rPr>
    </w:lvl>
    <w:lvl w:ilvl="7">
      <w:start w:val="0"/>
      <w:numFmt w:val="bullet"/>
      <w:lvlText w:val="•"/>
      <w:lvlJc w:val="left"/>
      <w:pPr>
        <w:ind w:left="3175" w:hanging="240"/>
      </w:pPr>
      <w:rPr>
        <w:rFonts w:hint="default"/>
        <w:lang w:val="en-US" w:eastAsia="en-US" w:bidi="ar-SA"/>
      </w:rPr>
    </w:lvl>
    <w:lvl w:ilvl="8">
      <w:start w:val="0"/>
      <w:numFmt w:val="bullet"/>
      <w:lvlText w:val="•"/>
      <w:lvlJc w:val="left"/>
      <w:pPr>
        <w:ind w:left="3592" w:hanging="240"/>
      </w:pPr>
      <w:rPr>
        <w:rFonts w:hint="default"/>
        <w:lang w:val="en-US" w:eastAsia="en-US" w:bidi="ar-SA"/>
      </w:rPr>
    </w:lvl>
  </w:abstractNum>
  <w:abstractNum w:abstractNumId="2">
    <w:multiLevelType w:val="hybridMultilevel"/>
    <w:lvl w:ilvl="0">
      <w:start w:val="1"/>
      <w:numFmt w:val="lowerLetter"/>
      <w:lvlText w:val="(%1)"/>
      <w:lvlJc w:val="left"/>
      <w:pPr>
        <w:ind w:left="46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84" w:hanging="240"/>
        <w:jc w:val="left"/>
      </w:pPr>
      <w:rPr>
        <w:rFonts w:hint="default" w:ascii="Times New Roman" w:hAnsi="Times New Roman" w:eastAsia="Times New Roman" w:cs="Times New Roman"/>
        <w:color w:val="231F20"/>
        <w:w w:val="100"/>
        <w:sz w:val="16"/>
        <w:szCs w:val="16"/>
        <w:lang w:val="en-US" w:eastAsia="en-US" w:bidi="ar-SA"/>
      </w:rPr>
    </w:lvl>
    <w:lvl w:ilvl="2">
      <w:start w:val="1"/>
      <w:numFmt w:val="decimal"/>
      <w:lvlText w:val="(%3)"/>
      <w:lvlJc w:val="left"/>
      <w:pPr>
        <w:ind w:left="705" w:hanging="240"/>
        <w:jc w:val="left"/>
      </w:pPr>
      <w:rPr>
        <w:rFonts w:hint="default" w:ascii="Times New Roman" w:hAnsi="Times New Roman" w:eastAsia="Times New Roman" w:cs="Times New Roman"/>
        <w:color w:val="231F20"/>
        <w:spacing w:val="-1"/>
        <w:w w:val="100"/>
        <w:sz w:val="12"/>
        <w:szCs w:val="12"/>
        <w:lang w:val="en-US" w:eastAsia="en-US" w:bidi="ar-SA"/>
      </w:rPr>
    </w:lvl>
    <w:lvl w:ilvl="3">
      <w:start w:val="0"/>
      <w:numFmt w:val="bullet"/>
      <w:lvlText w:val="•"/>
      <w:lvlJc w:val="left"/>
      <w:pPr>
        <w:ind w:left="582" w:hanging="240"/>
      </w:pPr>
      <w:rPr>
        <w:rFonts w:hint="default"/>
        <w:lang w:val="en-US" w:eastAsia="en-US" w:bidi="ar-SA"/>
      </w:rPr>
    </w:lvl>
    <w:lvl w:ilvl="4">
      <w:start w:val="0"/>
      <w:numFmt w:val="bullet"/>
      <w:lvlText w:val="•"/>
      <w:lvlJc w:val="left"/>
      <w:pPr>
        <w:ind w:left="464" w:hanging="240"/>
      </w:pPr>
      <w:rPr>
        <w:rFonts w:hint="default"/>
        <w:lang w:val="en-US" w:eastAsia="en-US" w:bidi="ar-SA"/>
      </w:rPr>
    </w:lvl>
    <w:lvl w:ilvl="5">
      <w:start w:val="0"/>
      <w:numFmt w:val="bullet"/>
      <w:lvlText w:val="•"/>
      <w:lvlJc w:val="left"/>
      <w:pPr>
        <w:ind w:left="346" w:hanging="240"/>
      </w:pPr>
      <w:rPr>
        <w:rFonts w:hint="default"/>
        <w:lang w:val="en-US" w:eastAsia="en-US" w:bidi="ar-SA"/>
      </w:rPr>
    </w:lvl>
    <w:lvl w:ilvl="6">
      <w:start w:val="0"/>
      <w:numFmt w:val="bullet"/>
      <w:lvlText w:val="•"/>
      <w:lvlJc w:val="left"/>
      <w:pPr>
        <w:ind w:left="228" w:hanging="240"/>
      </w:pPr>
      <w:rPr>
        <w:rFonts w:hint="default"/>
        <w:lang w:val="en-US" w:eastAsia="en-US" w:bidi="ar-SA"/>
      </w:rPr>
    </w:lvl>
    <w:lvl w:ilvl="7">
      <w:start w:val="0"/>
      <w:numFmt w:val="bullet"/>
      <w:lvlText w:val="•"/>
      <w:lvlJc w:val="left"/>
      <w:pPr>
        <w:ind w:left="111" w:hanging="240"/>
      </w:pPr>
      <w:rPr>
        <w:rFonts w:hint="default"/>
        <w:lang w:val="en-US" w:eastAsia="en-US" w:bidi="ar-SA"/>
      </w:rPr>
    </w:lvl>
    <w:lvl w:ilvl="8">
      <w:start w:val="0"/>
      <w:numFmt w:val="bullet"/>
      <w:lvlText w:val="•"/>
      <w:lvlJc w:val="left"/>
      <w:pPr>
        <w:ind w:left="-7" w:hanging="240"/>
      </w:pPr>
      <w:rPr>
        <w:rFonts w:hint="default"/>
        <w:lang w:val="en-US" w:eastAsia="en-US" w:bidi="ar-SA"/>
      </w:rPr>
    </w:lvl>
  </w:abstractNum>
  <w:abstractNum w:abstractNumId="1">
    <w:multiLevelType w:val="hybridMultilevel"/>
    <w:lvl w:ilvl="0">
      <w:start w:val="1"/>
      <w:numFmt w:val="decimal"/>
      <w:lvlText w:val="%1"/>
      <w:lvlJc w:val="left"/>
      <w:pPr>
        <w:ind w:left="2874" w:hanging="2704"/>
        <w:jc w:val="left"/>
      </w:pPr>
      <w:rPr>
        <w:rFonts w:hint="default"/>
        <w:lang w:val="en-US" w:eastAsia="en-US" w:bidi="ar-SA"/>
      </w:rPr>
    </w:lvl>
    <w:lvl w:ilvl="1">
      <w:start w:val="1"/>
      <w:numFmt w:val="decimal"/>
      <w:lvlText w:val="%1.%2"/>
      <w:lvlJc w:val="left"/>
      <w:pPr>
        <w:ind w:left="2874" w:hanging="2704"/>
        <w:jc w:val="right"/>
      </w:pPr>
      <w:rPr>
        <w:rFonts w:hint="default" w:ascii="Times New Roman" w:hAnsi="Times New Roman" w:eastAsia="Times New Roman" w:cs="Times New Roman"/>
        <w:b/>
        <w:bCs/>
        <w:color w:val="009483"/>
        <w:spacing w:val="-6"/>
        <w:w w:val="100"/>
        <w:sz w:val="28"/>
        <w:szCs w:val="28"/>
        <w:u w:val="thick" w:color="0093C1"/>
        <w:lang w:val="en-US" w:eastAsia="en-US" w:bidi="ar-SA"/>
      </w:rPr>
    </w:lvl>
    <w:lvl w:ilvl="2">
      <w:start w:val="0"/>
      <w:numFmt w:val="bullet"/>
      <w:lvlText w:val="•"/>
      <w:lvlJc w:val="left"/>
      <w:pPr>
        <w:ind w:left="3473" w:hanging="2704"/>
      </w:pPr>
      <w:rPr>
        <w:rFonts w:hint="default"/>
        <w:lang w:val="en-US" w:eastAsia="en-US" w:bidi="ar-SA"/>
      </w:rPr>
    </w:lvl>
    <w:lvl w:ilvl="3">
      <w:start w:val="0"/>
      <w:numFmt w:val="bullet"/>
      <w:lvlText w:val="•"/>
      <w:lvlJc w:val="left"/>
      <w:pPr>
        <w:ind w:left="3769" w:hanging="2704"/>
      </w:pPr>
      <w:rPr>
        <w:rFonts w:hint="default"/>
        <w:lang w:val="en-US" w:eastAsia="en-US" w:bidi="ar-SA"/>
      </w:rPr>
    </w:lvl>
    <w:lvl w:ilvl="4">
      <w:start w:val="0"/>
      <w:numFmt w:val="bullet"/>
      <w:lvlText w:val="•"/>
      <w:lvlJc w:val="left"/>
      <w:pPr>
        <w:ind w:left="4066" w:hanging="2704"/>
      </w:pPr>
      <w:rPr>
        <w:rFonts w:hint="default"/>
        <w:lang w:val="en-US" w:eastAsia="en-US" w:bidi="ar-SA"/>
      </w:rPr>
    </w:lvl>
    <w:lvl w:ilvl="5">
      <w:start w:val="0"/>
      <w:numFmt w:val="bullet"/>
      <w:lvlText w:val="•"/>
      <w:lvlJc w:val="left"/>
      <w:pPr>
        <w:ind w:left="4362" w:hanging="2704"/>
      </w:pPr>
      <w:rPr>
        <w:rFonts w:hint="default"/>
        <w:lang w:val="en-US" w:eastAsia="en-US" w:bidi="ar-SA"/>
      </w:rPr>
    </w:lvl>
    <w:lvl w:ilvl="6">
      <w:start w:val="0"/>
      <w:numFmt w:val="bullet"/>
      <w:lvlText w:val="•"/>
      <w:lvlJc w:val="left"/>
      <w:pPr>
        <w:ind w:left="4659" w:hanging="2704"/>
      </w:pPr>
      <w:rPr>
        <w:rFonts w:hint="default"/>
        <w:lang w:val="en-US" w:eastAsia="en-US" w:bidi="ar-SA"/>
      </w:rPr>
    </w:lvl>
    <w:lvl w:ilvl="7">
      <w:start w:val="0"/>
      <w:numFmt w:val="bullet"/>
      <w:lvlText w:val="•"/>
      <w:lvlJc w:val="left"/>
      <w:pPr>
        <w:ind w:left="4955" w:hanging="2704"/>
      </w:pPr>
      <w:rPr>
        <w:rFonts w:hint="default"/>
        <w:lang w:val="en-US" w:eastAsia="en-US" w:bidi="ar-SA"/>
      </w:rPr>
    </w:lvl>
    <w:lvl w:ilvl="8">
      <w:start w:val="0"/>
      <w:numFmt w:val="bullet"/>
      <w:lvlText w:val="•"/>
      <w:lvlJc w:val="left"/>
      <w:pPr>
        <w:ind w:left="5252" w:hanging="2704"/>
      </w:pPr>
      <w:rPr>
        <w:rFonts w:hint="default"/>
        <w:lang w:val="en-US" w:eastAsia="en-US" w:bidi="ar-SA"/>
      </w:rPr>
    </w:lvl>
  </w:abstractNum>
  <w:abstractNum w:abstractNumId="0">
    <w:multiLevelType w:val="hybridMultilevel"/>
    <w:lvl w:ilvl="0">
      <w:start w:val="4"/>
      <w:numFmt w:val="decimal"/>
      <w:lvlText w:val="%1"/>
      <w:lvlJc w:val="left"/>
      <w:pPr>
        <w:ind w:left="4299" w:hanging="380"/>
        <w:jc w:val="left"/>
      </w:pPr>
      <w:rPr>
        <w:rFonts w:hint="default" w:ascii="Times New Roman" w:hAnsi="Times New Roman" w:eastAsia="Times New Roman" w:cs="Times New Roman"/>
        <w:b/>
        <w:bCs/>
        <w:color w:val="0093C1"/>
        <w:spacing w:val="-3"/>
        <w:w w:val="100"/>
        <w:sz w:val="24"/>
        <w:szCs w:val="24"/>
        <w:lang w:val="en-US" w:eastAsia="en-US" w:bidi="ar-SA"/>
      </w:rPr>
    </w:lvl>
    <w:lvl w:ilvl="1">
      <w:start w:val="1"/>
      <w:numFmt w:val="decimal"/>
      <w:lvlText w:val="%1.%2"/>
      <w:lvlJc w:val="left"/>
      <w:pPr>
        <w:ind w:left="4859" w:hanging="560"/>
        <w:jc w:val="left"/>
      </w:pPr>
      <w:rPr>
        <w:rFonts w:hint="default" w:ascii="Times New Roman" w:hAnsi="Times New Roman" w:eastAsia="Times New Roman" w:cs="Times New Roman"/>
        <w:b/>
        <w:bCs/>
        <w:color w:val="231F20"/>
        <w:spacing w:val="-7"/>
        <w:w w:val="100"/>
        <w:sz w:val="24"/>
        <w:szCs w:val="24"/>
        <w:lang w:val="en-US" w:eastAsia="en-US" w:bidi="ar-SA"/>
      </w:rPr>
    </w:lvl>
    <w:lvl w:ilvl="2">
      <w:start w:val="0"/>
      <w:numFmt w:val="bullet"/>
      <w:lvlText w:val="•"/>
      <w:lvlJc w:val="left"/>
      <w:pPr>
        <w:ind w:left="5362" w:hanging="560"/>
      </w:pPr>
      <w:rPr>
        <w:rFonts w:hint="default"/>
        <w:lang w:val="en-US" w:eastAsia="en-US" w:bidi="ar-SA"/>
      </w:rPr>
    </w:lvl>
    <w:lvl w:ilvl="3">
      <w:start w:val="0"/>
      <w:numFmt w:val="bullet"/>
      <w:lvlText w:val="•"/>
      <w:lvlJc w:val="left"/>
      <w:pPr>
        <w:ind w:left="5864" w:hanging="560"/>
      </w:pPr>
      <w:rPr>
        <w:rFonts w:hint="default"/>
        <w:lang w:val="en-US" w:eastAsia="en-US" w:bidi="ar-SA"/>
      </w:rPr>
    </w:lvl>
    <w:lvl w:ilvl="4">
      <w:start w:val="0"/>
      <w:numFmt w:val="bullet"/>
      <w:lvlText w:val="•"/>
      <w:lvlJc w:val="left"/>
      <w:pPr>
        <w:ind w:left="6366" w:hanging="560"/>
      </w:pPr>
      <w:rPr>
        <w:rFonts w:hint="default"/>
        <w:lang w:val="en-US" w:eastAsia="en-US" w:bidi="ar-SA"/>
      </w:rPr>
    </w:lvl>
    <w:lvl w:ilvl="5">
      <w:start w:val="0"/>
      <w:numFmt w:val="bullet"/>
      <w:lvlText w:val="•"/>
      <w:lvlJc w:val="left"/>
      <w:pPr>
        <w:ind w:left="6868" w:hanging="560"/>
      </w:pPr>
      <w:rPr>
        <w:rFonts w:hint="default"/>
        <w:lang w:val="en-US" w:eastAsia="en-US" w:bidi="ar-SA"/>
      </w:rPr>
    </w:lvl>
    <w:lvl w:ilvl="6">
      <w:start w:val="0"/>
      <w:numFmt w:val="bullet"/>
      <w:lvlText w:val="•"/>
      <w:lvlJc w:val="left"/>
      <w:pPr>
        <w:ind w:left="7371" w:hanging="560"/>
      </w:pPr>
      <w:rPr>
        <w:rFonts w:hint="default"/>
        <w:lang w:val="en-US" w:eastAsia="en-US" w:bidi="ar-SA"/>
      </w:rPr>
    </w:lvl>
    <w:lvl w:ilvl="7">
      <w:start w:val="0"/>
      <w:numFmt w:val="bullet"/>
      <w:lvlText w:val="•"/>
      <w:lvlJc w:val="left"/>
      <w:pPr>
        <w:ind w:left="7873" w:hanging="560"/>
      </w:pPr>
      <w:rPr>
        <w:rFonts w:hint="default"/>
        <w:lang w:val="en-US" w:eastAsia="en-US" w:bidi="ar-SA"/>
      </w:rPr>
    </w:lvl>
    <w:lvl w:ilvl="8">
      <w:start w:val="0"/>
      <w:numFmt w:val="bullet"/>
      <w:lvlText w:val="•"/>
      <w:lvlJc w:val="left"/>
      <w:pPr>
        <w:ind w:left="8375" w:hanging="560"/>
      </w:pPr>
      <w:rPr>
        <w:rFonts w:hint="default"/>
        <w:lang w:val="en-US" w:eastAsia="en-US" w:bidi="ar-SA"/>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64"/>
      <w:ind w:left="4299" w:hanging="381"/>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44"/>
      <w:ind w:left="4859" w:hanging="561"/>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44"/>
      <w:ind w:left="5158"/>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356"/>
      <w:outlineLvl w:val="1"/>
    </w:pPr>
    <w:rPr>
      <w:rFonts w:ascii="Times New Roman" w:hAnsi="Times New Roman" w:eastAsia="Times New Roman" w:cs="Times New Roman"/>
      <w:b/>
      <w:bCs/>
      <w:sz w:val="28"/>
      <w:szCs w:val="28"/>
      <w:u w:val="single" w:color="000000"/>
      <w:lang w:val="en-US" w:eastAsia="en-US" w:bidi="ar-SA"/>
    </w:rPr>
  </w:style>
  <w:style w:styleId="Heading2" w:type="paragraph">
    <w:name w:val="Heading 2"/>
    <w:basedOn w:val="Normal"/>
    <w:uiPriority w:val="1"/>
    <w:qFormat/>
    <w:pPr>
      <w:ind w:left="2029"/>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59"/>
      <w:ind w:left="3929"/>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ind w:left="420"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hyperlink" Target="mailto:mapublications@bankofengland.co.uk" TargetMode="External"/><Relationship Id="rId29" Type="http://schemas.openxmlformats.org/officeDocument/2006/relationships/hyperlink" Target="http://www.bankofengland.co.uk/"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2020-06-02T23:08:52Z</dcterms:created>
  <dcterms:modified xsi:type="dcterms:W3CDTF">2020-06-02T23:08:52Z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1997-05-12T00:00:00Z</vt:filetime>
  </property>
  <property fmtid="{D5CDD505-2E9C-101B-9397-08002B2CF9AE}" pid="3" name="LastSaved">
    <vt:filetime>2020-06-02T00:00:00Z</vt:filetime>
  </property>
</Properties>
</file>